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F5248">
      <w:pPr>
        <w:pageBreakBefore w:val="0"/>
        <w:kinsoku/>
        <w:bidi w:val="0"/>
        <w:spacing w:line="360" w:lineRule="auto"/>
        <w:jc w:val="center"/>
        <w:rPr>
          <w:rFonts w:hint="eastAsia" w:ascii="宋体" w:hAnsi="宋体" w:eastAsia="宋体" w:cs="宋体"/>
          <w:b/>
          <w:color w:val="auto"/>
          <w:sz w:val="24"/>
          <w:highlight w:val="none"/>
        </w:rPr>
      </w:pPr>
    </w:p>
    <w:p w14:paraId="78A45963">
      <w:pPr>
        <w:pageBreakBefore w:val="0"/>
        <w:kinsoku/>
        <w:bidi w:val="0"/>
        <w:spacing w:line="360" w:lineRule="auto"/>
        <w:jc w:val="center"/>
        <w:rPr>
          <w:rFonts w:hint="eastAsia" w:ascii="宋体" w:hAnsi="宋体" w:eastAsia="宋体" w:cs="宋体"/>
          <w:b/>
          <w:color w:val="auto"/>
          <w:sz w:val="24"/>
          <w:highlight w:val="none"/>
        </w:rPr>
      </w:pPr>
    </w:p>
    <w:p w14:paraId="540624DF">
      <w:pPr>
        <w:pageBreakBefore w:val="0"/>
        <w:kinsoku/>
        <w:bidi w:val="0"/>
        <w:adjustRightInd/>
        <w:spacing w:line="360" w:lineRule="auto"/>
        <w:jc w:val="center"/>
        <w:rPr>
          <w:rFonts w:hint="eastAsia" w:ascii="宋体" w:hAnsi="宋体" w:eastAsia="宋体" w:cs="宋体"/>
          <w:b/>
          <w:color w:val="auto"/>
          <w:sz w:val="48"/>
          <w:szCs w:val="48"/>
          <w:highlight w:val="none"/>
        </w:rPr>
      </w:pPr>
    </w:p>
    <w:p w14:paraId="0AC16D3C">
      <w:pPr>
        <w:pageBreakBefore w:val="0"/>
        <w:kinsoku/>
        <w:bidi w:val="0"/>
        <w:adjustRightInd/>
        <w:spacing w:line="360" w:lineRule="auto"/>
        <w:jc w:val="center"/>
        <w:rPr>
          <w:rFonts w:hint="eastAsia" w:ascii="宋体" w:hAnsi="宋体" w:eastAsia="宋体" w:cs="宋体"/>
          <w:color w:val="auto"/>
          <w:sz w:val="48"/>
          <w:szCs w:val="48"/>
          <w:highlight w:val="none"/>
        </w:rPr>
      </w:pPr>
      <w:r>
        <w:rPr>
          <w:rFonts w:hint="eastAsia" w:ascii="宋体" w:hAnsi="宋体" w:cs="宋体"/>
          <w:color w:val="auto"/>
          <w:sz w:val="48"/>
          <w:szCs w:val="48"/>
          <w:highlight w:val="none"/>
          <w:lang w:eastAsia="zh-CN"/>
        </w:rPr>
        <w:t>浙江同济科技职业学院新实训大楼4个机房电脑桌椅更新及设备间改造</w:t>
      </w:r>
      <w:r>
        <w:rPr>
          <w:rFonts w:hint="eastAsia" w:ascii="宋体" w:hAnsi="宋体" w:eastAsia="宋体" w:cs="宋体"/>
          <w:color w:val="auto"/>
          <w:sz w:val="48"/>
          <w:szCs w:val="48"/>
          <w:highlight w:val="none"/>
        </w:rPr>
        <w:t xml:space="preserve"> </w:t>
      </w:r>
    </w:p>
    <w:p w14:paraId="398851B1">
      <w:pPr>
        <w:pageBreakBefore w:val="0"/>
        <w:kinsoku/>
        <w:bidi w:val="0"/>
        <w:adjustRightInd/>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 xml:space="preserve">招标文件 </w:t>
      </w:r>
    </w:p>
    <w:p w14:paraId="3DB2C44C">
      <w:pPr>
        <w:pageBreakBefore w:val="0"/>
        <w:kinsoku/>
        <w:bidi w:val="0"/>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（公开招标电子招投标）</w:t>
      </w:r>
    </w:p>
    <w:p w14:paraId="0E217F04">
      <w:pPr>
        <w:pageBreakBefore w:val="0"/>
        <w:kinsoku/>
        <w:bidi w:val="0"/>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编号:</w:t>
      </w:r>
      <w:r>
        <w:rPr>
          <w:rFonts w:hint="eastAsia" w:ascii="宋体" w:hAnsi="宋体" w:cs="宋体"/>
          <w:color w:val="auto"/>
          <w:sz w:val="30"/>
          <w:szCs w:val="30"/>
          <w:highlight w:val="none"/>
          <w:lang w:eastAsia="zh-CN"/>
        </w:rPr>
        <w:t>330000263030500000041-CTZB-2026060363</w:t>
      </w:r>
    </w:p>
    <w:p w14:paraId="3612630B">
      <w:pPr>
        <w:pageBreakBefore w:val="0"/>
        <w:kinsoku/>
        <w:bidi w:val="0"/>
        <w:adjustRightInd/>
        <w:spacing w:line="360" w:lineRule="auto"/>
        <w:rPr>
          <w:rFonts w:hint="eastAsia" w:ascii="宋体" w:hAnsi="宋体" w:eastAsia="宋体" w:cs="宋体"/>
          <w:color w:val="auto"/>
          <w:sz w:val="28"/>
          <w:szCs w:val="20"/>
          <w:highlight w:val="none"/>
        </w:rPr>
      </w:pPr>
    </w:p>
    <w:p w14:paraId="7A6E6560">
      <w:pPr>
        <w:pageBreakBefore w:val="0"/>
        <w:kinsoku/>
        <w:bidi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color w:val="auto"/>
          <w:kern w:val="0"/>
          <w:sz w:val="24"/>
          <w:highlight w:val="none"/>
        </w:rPr>
        <w:drawing>
          <wp:inline distT="0" distB="0" distL="0" distR="0">
            <wp:extent cx="1778000" cy="13589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778000" cy="1358900"/>
                    </a:xfrm>
                    <a:prstGeom prst="rect">
                      <a:avLst/>
                    </a:prstGeom>
                    <a:noFill/>
                    <a:ln>
                      <a:noFill/>
                    </a:ln>
                  </pic:spPr>
                </pic:pic>
              </a:graphicData>
            </a:graphic>
          </wp:inline>
        </w:drawing>
      </w:r>
      <w:r>
        <w:rPr>
          <w:rFonts w:hint="eastAsia" w:ascii="宋体" w:hAnsi="宋体" w:eastAsia="宋体" w:cs="宋体"/>
          <w:b/>
          <w:color w:val="auto"/>
          <w:sz w:val="44"/>
          <w:szCs w:val="44"/>
          <w:highlight w:val="none"/>
        </w:rPr>
        <w:t xml:space="preserve"> </w:t>
      </w:r>
    </w:p>
    <w:p w14:paraId="7833FF8B">
      <w:pPr>
        <w:pageBreakBefore w:val="0"/>
        <w:kinsoku/>
        <w:bidi w:val="0"/>
        <w:spacing w:line="360" w:lineRule="auto"/>
        <w:jc w:val="center"/>
        <w:rPr>
          <w:rFonts w:hint="eastAsia" w:ascii="宋体" w:hAnsi="宋体" w:eastAsia="宋体" w:cs="宋体"/>
          <w:b/>
          <w:color w:val="auto"/>
          <w:sz w:val="44"/>
          <w:szCs w:val="44"/>
          <w:highlight w:val="none"/>
        </w:rPr>
      </w:pPr>
    </w:p>
    <w:p w14:paraId="7DDF7872">
      <w:pPr>
        <w:pageBreakBefore w:val="0"/>
        <w:kinsoku/>
        <w:bidi w:val="0"/>
        <w:spacing w:line="360" w:lineRule="auto"/>
        <w:jc w:val="center"/>
        <w:rPr>
          <w:rFonts w:hint="eastAsia" w:ascii="宋体" w:hAnsi="宋体" w:eastAsia="宋体" w:cs="宋体"/>
          <w:color w:val="auto"/>
          <w:sz w:val="24"/>
          <w:highlight w:val="none"/>
        </w:rPr>
      </w:pPr>
    </w:p>
    <w:p w14:paraId="011C9E7C">
      <w:pPr>
        <w:pageBreakBefore w:val="0"/>
        <w:kinsoku/>
        <w:bidi w:val="0"/>
        <w:spacing w:line="360" w:lineRule="auto"/>
        <w:jc w:val="center"/>
        <w:rPr>
          <w:rFonts w:hint="eastAsia" w:ascii="宋体" w:hAnsi="宋体" w:eastAsia="宋体" w:cs="宋体"/>
          <w:color w:val="auto"/>
          <w:sz w:val="24"/>
          <w:highlight w:val="none"/>
        </w:rPr>
      </w:pPr>
    </w:p>
    <w:p w14:paraId="41F8B245">
      <w:pPr>
        <w:pageBreakBefore w:val="0"/>
        <w:kinsoku/>
        <w:bidi w:val="0"/>
        <w:spacing w:line="360" w:lineRule="auto"/>
        <w:rPr>
          <w:rFonts w:hint="eastAsia" w:ascii="宋体" w:hAnsi="宋体" w:eastAsia="宋体" w:cs="宋体"/>
          <w:color w:val="auto"/>
          <w:sz w:val="32"/>
          <w:szCs w:val="32"/>
          <w:highlight w:val="none"/>
        </w:rPr>
      </w:pPr>
    </w:p>
    <w:p w14:paraId="7CDBD5E2">
      <w:pPr>
        <w:pageBreakBefore w:val="0"/>
        <w:kinsoku/>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浙江同济科技职业学院</w:t>
      </w:r>
    </w:p>
    <w:p w14:paraId="18A93C16">
      <w:pPr>
        <w:pageBreakBefore w:val="0"/>
        <w:kinsoku/>
        <w:bidi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浙江省成套招标代理有限公司</w:t>
      </w:r>
    </w:p>
    <w:p w14:paraId="2F72CA92">
      <w:pPr>
        <w:pageBreakBefore w:val="0"/>
        <w:kinsoku/>
        <w:bidi w:val="0"/>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二〇二</w:t>
      </w:r>
      <w:r>
        <w:rPr>
          <w:rFonts w:hint="eastAsia" w:ascii="宋体" w:hAnsi="宋体" w:eastAsia="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月</w:t>
      </w:r>
    </w:p>
    <w:p w14:paraId="61D20DD1">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0" w:name="_Hlt67893495"/>
      <w:bookmarkEnd w:id="0"/>
    </w:p>
    <w:p w14:paraId="5268EF67">
      <w:pPr>
        <w:pageBreakBefore w:val="0"/>
        <w:kinsoku/>
        <w:bidi w:val="0"/>
        <w:spacing w:line="360" w:lineRule="auto"/>
        <w:jc w:val="center"/>
        <w:rPr>
          <w:rFonts w:hint="eastAsia" w:ascii="宋体" w:hAnsi="宋体" w:eastAsia="宋体" w:cs="宋体"/>
          <w:color w:val="auto"/>
          <w:sz w:val="24"/>
          <w:highlight w:val="none"/>
        </w:rPr>
      </w:pPr>
    </w:p>
    <w:p w14:paraId="1EB53283">
      <w:pPr>
        <w:pageBreakBefore w:val="0"/>
        <w:kinsoku/>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285F9B3E">
      <w:pPr>
        <w:pageBreakBefore w:val="0"/>
        <w:kinsoku/>
        <w:bidi w:val="0"/>
        <w:spacing w:line="360" w:lineRule="auto"/>
        <w:rPr>
          <w:rFonts w:hint="eastAsia" w:ascii="宋体" w:hAnsi="宋体" w:eastAsia="宋体" w:cs="宋体"/>
          <w:color w:val="auto"/>
          <w:sz w:val="32"/>
          <w:szCs w:val="32"/>
          <w:highlight w:val="none"/>
        </w:rPr>
      </w:pPr>
    </w:p>
    <w:p w14:paraId="76D35038">
      <w:pPr>
        <w:pageBreakBefore w:val="0"/>
        <w:kinsoku/>
        <w:bidi w:val="0"/>
        <w:spacing w:line="360" w:lineRule="auto"/>
        <w:rPr>
          <w:rFonts w:hint="eastAsia" w:ascii="宋体" w:hAnsi="宋体" w:eastAsia="宋体" w:cs="宋体"/>
          <w:color w:val="auto"/>
          <w:sz w:val="32"/>
          <w:szCs w:val="32"/>
          <w:highlight w:val="none"/>
        </w:rPr>
      </w:pPr>
    </w:p>
    <w:p w14:paraId="23B9651D">
      <w:pPr>
        <w:pageBreakBefore w:val="0"/>
        <w:kinsoku/>
        <w:bidi w:val="0"/>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招标公告</w:t>
      </w:r>
    </w:p>
    <w:p w14:paraId="1A68CB40">
      <w:pPr>
        <w:pageBreakBefore w:val="0"/>
        <w:kinsoku/>
        <w:bidi w:val="0"/>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投标人须知</w:t>
      </w:r>
    </w:p>
    <w:p w14:paraId="414A1531">
      <w:pPr>
        <w:pageBreakBefore w:val="0"/>
        <w:kinsoku/>
        <w:bidi w:val="0"/>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采购需求</w:t>
      </w:r>
    </w:p>
    <w:p w14:paraId="521BC274">
      <w:pPr>
        <w:pageBreakBefore w:val="0"/>
        <w:kinsoku/>
        <w:bidi w:val="0"/>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评标办法</w:t>
      </w:r>
    </w:p>
    <w:p w14:paraId="0DFFCB30">
      <w:pPr>
        <w:pageBreakBefore w:val="0"/>
        <w:kinsoku/>
        <w:bidi w:val="0"/>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2922AB42">
      <w:pPr>
        <w:pageBreakBefore w:val="0"/>
        <w:kinsoku/>
        <w:bidi w:val="0"/>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3210CD02">
      <w:pPr>
        <w:pageBreakBefore w:val="0"/>
        <w:kinsoku/>
        <w:bidi w:val="0"/>
        <w:spacing w:line="360" w:lineRule="auto"/>
        <w:ind w:firstLine="549" w:firstLineChars="229"/>
        <w:rPr>
          <w:rFonts w:hint="eastAsia" w:ascii="宋体" w:hAnsi="宋体" w:eastAsia="宋体" w:cs="宋体"/>
          <w:color w:val="auto"/>
          <w:sz w:val="24"/>
          <w:highlight w:val="none"/>
        </w:rPr>
      </w:pPr>
      <w:bookmarkStart w:id="1" w:name="_Hlt91233176"/>
      <w:bookmarkEnd w:id="1"/>
      <w:bookmarkStart w:id="2" w:name="_Toc91899869"/>
    </w:p>
    <w:p w14:paraId="49958AE3">
      <w:pPr>
        <w:pageBreakBefore w:val="0"/>
        <w:kinsoku/>
        <w:bidi w:val="0"/>
        <w:spacing w:line="360" w:lineRule="auto"/>
        <w:ind w:firstLine="549" w:firstLineChars="229"/>
        <w:rPr>
          <w:rFonts w:hint="eastAsia" w:ascii="宋体" w:hAnsi="宋体" w:eastAsia="宋体" w:cs="宋体"/>
          <w:color w:val="auto"/>
          <w:sz w:val="24"/>
          <w:highlight w:val="none"/>
        </w:rPr>
      </w:pPr>
    </w:p>
    <w:p w14:paraId="08FDF30C">
      <w:pPr>
        <w:pageBreakBefore w:val="0"/>
        <w:kinsoku/>
        <w:bidi w:val="0"/>
        <w:spacing w:line="360" w:lineRule="auto"/>
        <w:ind w:firstLine="549" w:firstLineChars="229"/>
        <w:rPr>
          <w:rFonts w:hint="eastAsia" w:ascii="宋体" w:hAnsi="宋体" w:eastAsia="宋体" w:cs="宋体"/>
          <w:color w:val="auto"/>
          <w:sz w:val="24"/>
          <w:highlight w:val="none"/>
        </w:rPr>
      </w:pPr>
    </w:p>
    <w:p w14:paraId="1161B8E7">
      <w:pPr>
        <w:pageBreakBefore w:val="0"/>
        <w:kinsoku/>
        <w:bidi w:val="0"/>
        <w:spacing w:line="360" w:lineRule="auto"/>
        <w:ind w:firstLine="549" w:firstLineChars="229"/>
        <w:rPr>
          <w:rFonts w:hint="eastAsia" w:ascii="宋体" w:hAnsi="宋体" w:eastAsia="宋体" w:cs="宋体"/>
          <w:color w:val="auto"/>
          <w:sz w:val="24"/>
          <w:highlight w:val="none"/>
        </w:rPr>
      </w:pPr>
    </w:p>
    <w:p w14:paraId="6CFF2977">
      <w:pPr>
        <w:pageBreakBefore w:val="0"/>
        <w:kinsoku/>
        <w:bidi w:val="0"/>
        <w:spacing w:line="360" w:lineRule="auto"/>
        <w:ind w:firstLine="549" w:firstLineChars="229"/>
        <w:rPr>
          <w:rFonts w:hint="eastAsia" w:ascii="宋体" w:hAnsi="宋体" w:eastAsia="宋体" w:cs="宋体"/>
          <w:color w:val="auto"/>
          <w:sz w:val="24"/>
          <w:highlight w:val="none"/>
        </w:rPr>
      </w:pPr>
    </w:p>
    <w:p w14:paraId="13E6B93D">
      <w:pPr>
        <w:pageBreakBefore w:val="0"/>
        <w:kinsoku/>
        <w:bidi w:val="0"/>
        <w:spacing w:line="360" w:lineRule="auto"/>
        <w:ind w:firstLine="549" w:firstLineChars="229"/>
        <w:rPr>
          <w:rFonts w:hint="eastAsia" w:ascii="宋体" w:hAnsi="宋体" w:eastAsia="宋体" w:cs="宋体"/>
          <w:color w:val="auto"/>
          <w:sz w:val="24"/>
          <w:highlight w:val="none"/>
        </w:rPr>
      </w:pPr>
    </w:p>
    <w:p w14:paraId="155D0825">
      <w:pPr>
        <w:pageBreakBefore w:val="0"/>
        <w:kinsoku/>
        <w:bidi w:val="0"/>
        <w:spacing w:line="360" w:lineRule="auto"/>
        <w:ind w:firstLine="549" w:firstLineChars="229"/>
        <w:rPr>
          <w:rFonts w:hint="eastAsia" w:ascii="宋体" w:hAnsi="宋体" w:eastAsia="宋体" w:cs="宋体"/>
          <w:color w:val="auto"/>
          <w:sz w:val="24"/>
          <w:highlight w:val="none"/>
        </w:rPr>
      </w:pPr>
    </w:p>
    <w:p w14:paraId="2D0E22A6">
      <w:pPr>
        <w:pageBreakBefore w:val="0"/>
        <w:kinsoku/>
        <w:bidi w:val="0"/>
        <w:spacing w:line="360" w:lineRule="auto"/>
        <w:ind w:firstLine="549" w:firstLineChars="229"/>
        <w:rPr>
          <w:rFonts w:hint="eastAsia" w:ascii="宋体" w:hAnsi="宋体" w:eastAsia="宋体" w:cs="宋体"/>
          <w:color w:val="auto"/>
          <w:sz w:val="24"/>
          <w:highlight w:val="none"/>
        </w:rPr>
      </w:pPr>
    </w:p>
    <w:p w14:paraId="1253FE6B">
      <w:pPr>
        <w:pageBreakBefore w:val="0"/>
        <w:kinsoku/>
        <w:bidi w:val="0"/>
        <w:spacing w:line="360" w:lineRule="auto"/>
        <w:ind w:firstLine="549" w:firstLineChars="229"/>
        <w:rPr>
          <w:rFonts w:hint="eastAsia" w:ascii="宋体" w:hAnsi="宋体" w:eastAsia="宋体" w:cs="宋体"/>
          <w:color w:val="auto"/>
          <w:sz w:val="24"/>
          <w:highlight w:val="none"/>
        </w:rPr>
      </w:pPr>
    </w:p>
    <w:p w14:paraId="3B54069E">
      <w:pPr>
        <w:pageBreakBefore w:val="0"/>
        <w:kinsoku/>
        <w:bidi w:val="0"/>
        <w:spacing w:line="360" w:lineRule="auto"/>
        <w:ind w:firstLine="549" w:firstLineChars="229"/>
        <w:rPr>
          <w:rFonts w:hint="eastAsia" w:ascii="宋体" w:hAnsi="宋体" w:eastAsia="宋体" w:cs="宋体"/>
          <w:color w:val="auto"/>
          <w:sz w:val="24"/>
          <w:highlight w:val="none"/>
        </w:rPr>
      </w:pPr>
    </w:p>
    <w:p w14:paraId="218EBAA2">
      <w:pPr>
        <w:pageBreakBefore w:val="0"/>
        <w:kinsoku/>
        <w:bidi w:val="0"/>
        <w:spacing w:line="360" w:lineRule="auto"/>
        <w:ind w:firstLine="549" w:firstLineChars="229"/>
        <w:rPr>
          <w:rFonts w:hint="eastAsia" w:ascii="宋体" w:hAnsi="宋体" w:eastAsia="宋体" w:cs="宋体"/>
          <w:color w:val="auto"/>
          <w:sz w:val="24"/>
          <w:highlight w:val="none"/>
        </w:rPr>
      </w:pPr>
    </w:p>
    <w:p w14:paraId="7B9AAD84">
      <w:pPr>
        <w:pageBreakBefore w:val="0"/>
        <w:kinsoku/>
        <w:bidi w:val="0"/>
        <w:spacing w:line="360" w:lineRule="auto"/>
        <w:ind w:firstLine="549" w:firstLineChars="229"/>
        <w:rPr>
          <w:rFonts w:hint="eastAsia" w:ascii="宋体" w:hAnsi="宋体" w:eastAsia="宋体" w:cs="宋体"/>
          <w:color w:val="auto"/>
          <w:sz w:val="24"/>
          <w:highlight w:val="none"/>
        </w:rPr>
      </w:pPr>
    </w:p>
    <w:p w14:paraId="77FFAAE5">
      <w:pPr>
        <w:pageBreakBefore w:val="0"/>
        <w:kinsoku/>
        <w:bidi w:val="0"/>
        <w:spacing w:line="360" w:lineRule="auto"/>
        <w:ind w:firstLine="549" w:firstLineChars="229"/>
        <w:rPr>
          <w:rFonts w:hint="eastAsia" w:ascii="宋体" w:hAnsi="宋体" w:eastAsia="宋体" w:cs="宋体"/>
          <w:color w:val="auto"/>
          <w:sz w:val="24"/>
          <w:highlight w:val="none"/>
        </w:rPr>
      </w:pPr>
    </w:p>
    <w:p w14:paraId="264BFC78">
      <w:pPr>
        <w:pageBreakBefore w:val="0"/>
        <w:kinsoku/>
        <w:bidi w:val="0"/>
        <w:adjustRightInd/>
        <w:spacing w:line="360" w:lineRule="auto"/>
        <w:jc w:val="center"/>
        <w:outlineLvl w:val="0"/>
        <w:rPr>
          <w:rFonts w:hint="eastAsia" w:ascii="宋体" w:hAnsi="宋体" w:eastAsia="宋体" w:cs="宋体"/>
          <w:b/>
          <w:color w:val="auto"/>
          <w:sz w:val="36"/>
          <w:szCs w:val="20"/>
          <w:highlight w:val="none"/>
        </w:rPr>
      </w:pPr>
      <w:bookmarkStart w:id="3" w:name="第一部分"/>
      <w:r>
        <w:rPr>
          <w:rFonts w:hint="eastAsia" w:ascii="宋体" w:hAnsi="宋体" w:eastAsia="宋体" w:cs="宋体"/>
          <w:b/>
          <w:color w:val="auto"/>
          <w:sz w:val="36"/>
          <w:szCs w:val="36"/>
          <w:highlight w:val="none"/>
        </w:rPr>
        <w:br w:type="page"/>
      </w:r>
      <w:bookmarkEnd w:id="2"/>
      <w:bookmarkEnd w:id="3"/>
      <w:bookmarkStart w:id="4" w:name="_Hlt74707423"/>
      <w:bookmarkEnd w:id="4"/>
      <w:bookmarkStart w:id="5" w:name="_Hlt74649545"/>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eastAsia="宋体" w:cs="宋体"/>
          <w:b/>
          <w:color w:val="auto"/>
          <w:sz w:val="36"/>
          <w:szCs w:val="20"/>
          <w:highlight w:val="none"/>
        </w:rPr>
        <w:t>第一部分 招标公告</w:t>
      </w:r>
    </w:p>
    <w:p w14:paraId="4C214303">
      <w:pPr>
        <w:pageBreakBefore w:val="0"/>
        <w:pBdr>
          <w:top w:val="single" w:color="auto" w:sz="4" w:space="1"/>
          <w:left w:val="single" w:color="auto" w:sz="4" w:space="4"/>
          <w:bottom w:val="single" w:color="auto" w:sz="4" w:space="2"/>
          <w:right w:val="single" w:color="auto" w:sz="4" w:space="4"/>
        </w:pBdr>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314A581">
      <w:pPr>
        <w:pageBreakBefore w:val="0"/>
        <w:pBdr>
          <w:top w:val="single" w:color="auto" w:sz="4" w:space="1"/>
          <w:left w:val="single" w:color="auto" w:sz="4" w:space="4"/>
          <w:bottom w:val="single" w:color="auto" w:sz="4" w:space="2"/>
          <w:right w:val="single" w:color="auto" w:sz="4" w:space="4"/>
        </w:pBdr>
        <w:kinsoku/>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浙江同济科技职业学院新实训大楼4个机房电脑桌椅更新及设备间改造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招标项目的潜在投标人应在政采云平台（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"https://www.zcygov.cn/）获取（下载）招标文件，并于202%20年%20月%20日%20点%20分00秒" </w:instrText>
      </w:r>
      <w:r>
        <w:rPr>
          <w:rFonts w:hint="eastAsia" w:ascii="宋体" w:hAnsi="宋体" w:eastAsia="宋体" w:cs="宋体"/>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https://www.zcygov.cn/）获取（下载）招标文件，并于202</w:t>
      </w:r>
      <w:r>
        <w:rPr>
          <w:rStyle w:val="77"/>
          <w:rFonts w:hint="eastAsia" w:ascii="宋体" w:hAnsi="宋体" w:eastAsia="宋体" w:cs="宋体"/>
          <w:snapToGrid/>
          <w:color w:val="auto"/>
          <w:kern w:val="2"/>
          <w:sz w:val="24"/>
          <w:szCs w:val="24"/>
          <w:highlight w:val="none"/>
          <w:lang w:val="en-US" w:eastAsia="zh-CN"/>
        </w:rPr>
        <w:t>6</w:t>
      </w:r>
      <w:r>
        <w:rPr>
          <w:rStyle w:val="77"/>
          <w:rFonts w:hint="eastAsia" w:ascii="宋体" w:hAnsi="宋体" w:eastAsia="宋体" w:cs="宋体"/>
          <w:snapToGrid/>
          <w:color w:val="auto"/>
          <w:kern w:val="2"/>
          <w:sz w:val="24"/>
          <w:szCs w:val="24"/>
          <w:highlight w:val="none"/>
        </w:rPr>
        <w:t>年</w:t>
      </w:r>
      <w:r>
        <w:rPr>
          <w:rStyle w:val="77"/>
          <w:rFonts w:hint="eastAsia" w:ascii="宋体" w:hAnsi="宋体" w:cs="宋体"/>
          <w:snapToGrid/>
          <w:color w:val="auto"/>
          <w:kern w:val="2"/>
          <w:sz w:val="24"/>
          <w:szCs w:val="24"/>
          <w:highlight w:val="none"/>
          <w:lang w:val="en-US" w:eastAsia="zh-CN"/>
        </w:rPr>
        <w:t>7</w:t>
      </w:r>
      <w:r>
        <w:rPr>
          <w:rStyle w:val="77"/>
          <w:rFonts w:hint="eastAsia" w:ascii="宋体" w:hAnsi="宋体" w:eastAsia="宋体" w:cs="宋体"/>
          <w:snapToGrid/>
          <w:color w:val="auto"/>
          <w:kern w:val="2"/>
          <w:sz w:val="24"/>
          <w:szCs w:val="24"/>
          <w:highlight w:val="none"/>
        </w:rPr>
        <w:t>月</w:t>
      </w:r>
      <w:r>
        <w:rPr>
          <w:rStyle w:val="77"/>
          <w:rFonts w:hint="eastAsia" w:ascii="宋体" w:hAnsi="宋体" w:cs="宋体"/>
          <w:snapToGrid/>
          <w:color w:val="auto"/>
          <w:kern w:val="2"/>
          <w:sz w:val="24"/>
          <w:szCs w:val="24"/>
          <w:highlight w:val="none"/>
          <w:lang w:val="en-US" w:eastAsia="zh-CN"/>
        </w:rPr>
        <w:t>9</w:t>
      </w:r>
      <w:r>
        <w:rPr>
          <w:rStyle w:val="77"/>
          <w:rFonts w:hint="eastAsia" w:ascii="宋体" w:hAnsi="宋体" w:eastAsia="宋体" w:cs="宋体"/>
          <w:snapToGrid/>
          <w:color w:val="auto"/>
          <w:kern w:val="2"/>
          <w:sz w:val="24"/>
          <w:szCs w:val="24"/>
          <w:highlight w:val="none"/>
        </w:rPr>
        <w:t>日</w:t>
      </w:r>
      <w:r>
        <w:rPr>
          <w:rStyle w:val="77"/>
          <w:rFonts w:hint="eastAsia" w:ascii="宋体" w:hAnsi="宋体" w:cs="宋体"/>
          <w:snapToGrid/>
          <w:color w:val="auto"/>
          <w:kern w:val="2"/>
          <w:sz w:val="24"/>
          <w:szCs w:val="24"/>
          <w:highlight w:val="none"/>
          <w:lang w:val="en-US" w:eastAsia="zh-CN"/>
        </w:rPr>
        <w:t>14</w:t>
      </w:r>
      <w:r>
        <w:rPr>
          <w:rStyle w:val="77"/>
          <w:rFonts w:hint="eastAsia" w:ascii="宋体" w:hAnsi="宋体" w:eastAsia="宋体" w:cs="宋体"/>
          <w:snapToGrid/>
          <w:color w:val="auto"/>
          <w:kern w:val="2"/>
          <w:sz w:val="24"/>
          <w:szCs w:val="24"/>
          <w:highlight w:val="none"/>
        </w:rPr>
        <w:t>点</w:t>
      </w:r>
      <w:r>
        <w:rPr>
          <w:rStyle w:val="77"/>
          <w:rFonts w:hint="eastAsia" w:ascii="宋体" w:hAnsi="宋体" w:cs="宋体"/>
          <w:snapToGrid/>
          <w:color w:val="auto"/>
          <w:kern w:val="2"/>
          <w:sz w:val="24"/>
          <w:szCs w:val="24"/>
          <w:highlight w:val="none"/>
          <w:lang w:val="en-US" w:eastAsia="zh-CN"/>
        </w:rPr>
        <w:t>00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递交（上传）投标文件。</w:t>
      </w:r>
    </w:p>
    <w:p w14:paraId="3A1E106B">
      <w:pPr>
        <w:pageBreakBefore w:val="0"/>
        <w:kinsoku/>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一、项目基本情况                                            </w:t>
      </w:r>
    </w:p>
    <w:p w14:paraId="2E68A872">
      <w:pPr>
        <w:pageBreakBefore w:val="0"/>
        <w:kinsoku/>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项目编号：</w:t>
      </w:r>
      <w:r>
        <w:rPr>
          <w:rFonts w:hint="eastAsia" w:ascii="宋体" w:hAnsi="宋体" w:cs="宋体"/>
          <w:color w:val="auto"/>
          <w:sz w:val="24"/>
          <w:highlight w:val="none"/>
          <w:lang w:eastAsia="zh-CN"/>
        </w:rPr>
        <w:t>330000263030500000041-CTZB-2026060363</w:t>
      </w:r>
    </w:p>
    <w:p w14:paraId="0012F383">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项目名称：</w:t>
      </w:r>
      <w:bookmarkStart w:id="421" w:name="_GoBack"/>
      <w:r>
        <w:rPr>
          <w:rFonts w:hint="eastAsia" w:ascii="宋体" w:hAnsi="宋体" w:cs="宋体"/>
          <w:color w:val="auto"/>
          <w:sz w:val="24"/>
          <w:highlight w:val="none"/>
          <w:lang w:eastAsia="zh-CN"/>
        </w:rPr>
        <w:t>浙江同济科技职业学院新实训大楼4个机房电脑桌椅更新及设备间改造</w:t>
      </w:r>
      <w:bookmarkEnd w:id="421"/>
      <w:r>
        <w:rPr>
          <w:rFonts w:hint="eastAsia" w:ascii="宋体" w:hAnsi="宋体" w:eastAsia="宋体" w:cs="宋体"/>
          <w:color w:val="auto"/>
          <w:sz w:val="24"/>
          <w:highlight w:val="none"/>
        </w:rPr>
        <w:t xml:space="preserve"> </w:t>
      </w:r>
    </w:p>
    <w:p w14:paraId="721490C0">
      <w:pPr>
        <w:pageBreakBefore w:val="0"/>
        <w:kinsoku/>
        <w:bidi w:val="0"/>
        <w:spacing w:line="360" w:lineRule="auto"/>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预算金额（元）：</w:t>
      </w:r>
      <w:r>
        <w:rPr>
          <w:rFonts w:hint="eastAsia" w:ascii="宋体" w:hAnsi="宋体" w:eastAsia="宋体" w:cs="宋体"/>
          <w:b/>
          <w:color w:val="auto"/>
          <w:sz w:val="24"/>
          <w:highlight w:val="none"/>
          <w:lang w:val="en-US" w:eastAsia="zh-CN"/>
        </w:rPr>
        <w:t>297000</w:t>
      </w:r>
      <w:r>
        <w:rPr>
          <w:rFonts w:hint="eastAsia" w:ascii="宋体" w:hAnsi="宋体" w:eastAsia="宋体" w:cs="宋体"/>
          <w:b/>
          <w:color w:val="auto"/>
          <w:sz w:val="24"/>
          <w:highlight w:val="none"/>
        </w:rPr>
        <w:t>.00</w:t>
      </w:r>
    </w:p>
    <w:p w14:paraId="1A01FD61">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最高限价（元）：</w:t>
      </w:r>
      <w:r>
        <w:rPr>
          <w:rFonts w:hint="eastAsia" w:ascii="宋体" w:hAnsi="宋体" w:eastAsia="宋体" w:cs="宋体"/>
          <w:b/>
          <w:color w:val="auto"/>
          <w:sz w:val="24"/>
          <w:highlight w:val="none"/>
          <w:lang w:val="en-US" w:eastAsia="zh-CN"/>
        </w:rPr>
        <w:t>297000</w:t>
      </w:r>
      <w:r>
        <w:rPr>
          <w:rFonts w:hint="eastAsia" w:ascii="宋体" w:hAnsi="宋体" w:eastAsia="宋体" w:cs="宋体"/>
          <w:b/>
          <w:color w:val="auto"/>
          <w:sz w:val="24"/>
          <w:highlight w:val="none"/>
        </w:rPr>
        <w:t>.00</w:t>
      </w:r>
    </w:p>
    <w:p w14:paraId="59623B71">
      <w:pPr>
        <w:pStyle w:val="6"/>
        <w:pageBreakBefore w:val="0"/>
        <w:kinsoku/>
        <w:bidi w:val="0"/>
        <w:spacing w:line="360" w:lineRule="auto"/>
        <w:ind w:firstLine="480"/>
        <w:rPr>
          <w:rFonts w:hint="eastAsia" w:ascii="宋体" w:hAnsi="宋体" w:eastAsia="宋体" w:cs="宋体"/>
          <w:snapToGrid/>
          <w:color w:val="auto"/>
          <w:kern w:val="2"/>
          <w:sz w:val="24"/>
          <w:szCs w:val="24"/>
          <w:highlight w:val="none"/>
        </w:rPr>
      </w:pPr>
      <w:r>
        <w:rPr>
          <w:rFonts w:hint="eastAsia" w:ascii="宋体" w:hAnsi="宋体" w:eastAsia="宋体" w:cs="宋体"/>
          <w:b/>
          <w:color w:val="auto"/>
          <w:sz w:val="24"/>
          <w:highlight w:val="none"/>
        </w:rPr>
        <w:t>采购需求：</w:t>
      </w:r>
      <w:r>
        <w:rPr>
          <w:rFonts w:hint="eastAsia" w:hAnsi="宋体" w:cs="宋体"/>
          <w:bCs/>
          <w:snapToGrid/>
          <w:color w:val="auto"/>
          <w:kern w:val="2"/>
          <w:sz w:val="24"/>
          <w:szCs w:val="24"/>
          <w:highlight w:val="none"/>
          <w:lang w:eastAsia="zh-CN"/>
        </w:rPr>
        <w:t>浙江同济科技职业学院新实训大楼4个机房电脑桌椅更新及设备间改造</w:t>
      </w:r>
      <w:r>
        <w:rPr>
          <w:rFonts w:hint="eastAsia" w:ascii="宋体" w:hAnsi="宋体" w:eastAsia="宋体" w:cs="宋体"/>
          <w:bCs/>
          <w:snapToGrid/>
          <w:color w:val="auto"/>
          <w:kern w:val="2"/>
          <w:sz w:val="24"/>
          <w:szCs w:val="24"/>
          <w:highlight w:val="none"/>
        </w:rPr>
        <w:t>。</w:t>
      </w:r>
      <w:r>
        <w:rPr>
          <w:rFonts w:hint="eastAsia" w:ascii="宋体" w:hAnsi="宋体" w:eastAsia="宋体" w:cs="宋体"/>
          <w:snapToGrid/>
          <w:color w:val="auto"/>
          <w:kern w:val="2"/>
          <w:sz w:val="24"/>
          <w:szCs w:val="24"/>
          <w:highlight w:val="none"/>
        </w:rPr>
        <w:t>具体以招标文件第三部分采购需求为准，供应商可点击本公告下方“浏览采购文件”查看采购需求。</w:t>
      </w:r>
    </w:p>
    <w:p w14:paraId="288F49A6">
      <w:pPr>
        <w:pageBreakBefore w:val="0"/>
        <w:kinsoku/>
        <w:bidi w:val="0"/>
        <w:spacing w:line="360" w:lineRule="auto"/>
        <w:ind w:firstLine="48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合同履约期限：</w:t>
      </w:r>
      <w:r>
        <w:rPr>
          <w:rFonts w:hint="eastAsia" w:ascii="宋体" w:hAnsi="宋体" w:eastAsia="宋体" w:cs="宋体"/>
          <w:bCs/>
          <w:color w:val="auto"/>
          <w:sz w:val="24"/>
          <w:highlight w:val="none"/>
          <w:lang w:eastAsia="zh-CN"/>
        </w:rPr>
        <w:t>供应商需在合同签订后15天内交付所有货物，并在30天内完成所有的安装、调试工作</w:t>
      </w:r>
      <w:r>
        <w:rPr>
          <w:rFonts w:hint="eastAsia" w:ascii="宋体" w:hAnsi="宋体" w:eastAsia="宋体" w:cs="宋体"/>
          <w:bCs/>
          <w:color w:val="auto"/>
          <w:sz w:val="24"/>
          <w:highlight w:val="none"/>
        </w:rPr>
        <w:t>。</w:t>
      </w:r>
    </w:p>
    <w:p w14:paraId="1C0938DA">
      <w:pPr>
        <w:pStyle w:val="6"/>
        <w:pageBreakBefore w:val="0"/>
        <w:kinsoku/>
        <w:bidi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本项目接受联合体投标：</w:t>
      </w:r>
      <w:sdt>
        <w:sdtPr>
          <w:rPr>
            <w:rFonts w:hint="eastAsia" w:ascii="宋体" w:hAnsi="宋体" w:eastAsia="宋体" w:cs="宋体"/>
            <w:color w:val="auto"/>
            <w:kern w:val="0"/>
            <w:sz w:val="24"/>
            <w:highlight w:val="none"/>
          </w:rPr>
          <w:id w:val="2035453831"/>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b/>
          <w:color w:val="auto"/>
          <w:sz w:val="24"/>
          <w:highlight w:val="none"/>
        </w:rPr>
        <w:t>是</w:t>
      </w:r>
      <w:r>
        <w:rPr>
          <w:rFonts w:hint="eastAsia" w:ascii="宋体" w:hAnsi="宋体" w:eastAsia="宋体" w:cs="宋体"/>
          <w:b/>
          <w:snapToGrid/>
          <w:color w:val="auto"/>
          <w:kern w:val="2"/>
          <w:sz w:val="24"/>
          <w:highlight w:val="none"/>
        </w:rPr>
        <w:t>；</w:t>
      </w:r>
      <w:sdt>
        <w:sdtPr>
          <w:rPr>
            <w:rFonts w:hint="eastAsia" w:ascii="宋体" w:hAnsi="宋体" w:eastAsia="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b/>
          <w:color w:val="auto"/>
          <w:sz w:val="24"/>
          <w:highlight w:val="none"/>
        </w:rPr>
        <w:t>否</w:t>
      </w:r>
      <w:r>
        <w:rPr>
          <w:rFonts w:hint="eastAsia" w:ascii="宋体" w:hAnsi="宋体" w:eastAsia="宋体" w:cs="宋体"/>
          <w:color w:val="auto"/>
          <w:kern w:val="0"/>
          <w:sz w:val="24"/>
          <w:highlight w:val="none"/>
        </w:rPr>
        <w:t>。</w:t>
      </w:r>
    </w:p>
    <w:p w14:paraId="28D6CAFA">
      <w:pPr>
        <w:pageBreakBefore w:val="0"/>
        <w:kinsoku/>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bookmarkStart w:id="11" w:name="_Hlk101132948"/>
      <w:r>
        <w:rPr>
          <w:rFonts w:hint="eastAsia" w:ascii="宋体" w:hAnsi="宋体" w:eastAsia="宋体" w:cs="宋体"/>
          <w:b/>
          <w:color w:val="auto"/>
          <w:sz w:val="24"/>
          <w:highlight w:val="none"/>
        </w:rPr>
        <w:t>申请人的资格要求</w:t>
      </w:r>
      <w:bookmarkEnd w:id="11"/>
      <w:r>
        <w:rPr>
          <w:rFonts w:hint="eastAsia" w:ascii="宋体" w:hAnsi="宋体" w:eastAsia="宋体" w:cs="宋体"/>
          <w:b/>
          <w:color w:val="auto"/>
          <w:sz w:val="24"/>
          <w:highlight w:val="none"/>
        </w:rPr>
        <w:t>：</w:t>
      </w:r>
    </w:p>
    <w:p w14:paraId="5335B31C">
      <w:pPr>
        <w:pageBreakBefore w:val="0"/>
        <w:kinsoku/>
        <w:bidi w:val="0"/>
        <w:spacing w:line="360" w:lineRule="auto"/>
        <w:ind w:firstLine="48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 满足《中华人民共和国政府采购法》第二十二条规定；未被“信用中国”（www.creditchina.gov.cn)、中国政府采购网（www.ccgp.gov.cn）列入失信被执行人、</w:t>
      </w:r>
      <w:r>
        <w:rPr>
          <w:rFonts w:hint="eastAsia" w:ascii="宋体" w:hAnsi="宋体" w:eastAsia="宋体" w:cs="宋体"/>
          <w:snapToGrid w:val="0"/>
          <w:color w:val="auto"/>
          <w:kern w:val="28"/>
          <w:sz w:val="24"/>
          <w:szCs w:val="20"/>
          <w:highlight w:val="none"/>
          <w:lang w:eastAsia="zh-CN"/>
        </w:rPr>
        <w:t>重大税收违法失信主体名单</w:t>
      </w:r>
      <w:r>
        <w:rPr>
          <w:rFonts w:hint="eastAsia" w:ascii="宋体" w:hAnsi="宋体" w:eastAsia="宋体" w:cs="宋体"/>
          <w:snapToGrid w:val="0"/>
          <w:color w:val="auto"/>
          <w:kern w:val="28"/>
          <w:sz w:val="24"/>
          <w:szCs w:val="20"/>
          <w:highlight w:val="none"/>
        </w:rPr>
        <w:t>、政府采购严重违法失信行为记录名单；</w:t>
      </w:r>
    </w:p>
    <w:p w14:paraId="4E250E4A">
      <w:pPr>
        <w:pageBreakBefore w:val="0"/>
        <w:kinsoku/>
        <w:bidi w:val="0"/>
        <w:spacing w:line="360" w:lineRule="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 xml:space="preserve">    2.</w:t>
      </w:r>
      <w:r>
        <w:rPr>
          <w:rFonts w:hint="eastAsia" w:ascii="宋体" w:hAnsi="宋体" w:eastAsia="宋体" w:cs="宋体"/>
          <w:color w:val="auto"/>
          <w:highlight w:val="none"/>
        </w:rPr>
        <w:t xml:space="preserve"> </w:t>
      </w:r>
      <w:r>
        <w:rPr>
          <w:rFonts w:hint="eastAsia" w:ascii="宋体" w:hAnsi="宋体" w:eastAsia="宋体" w:cs="宋体"/>
          <w:snapToGrid w:val="0"/>
          <w:color w:val="auto"/>
          <w:kern w:val="28"/>
          <w:sz w:val="24"/>
          <w:szCs w:val="20"/>
          <w:highlight w:val="none"/>
        </w:rPr>
        <w:t>以联合体形式投标的，提供联合协议(本项目不接受联合体投标或者投标人不以联合体形式投标的，则不需要提供) ；</w:t>
      </w:r>
    </w:p>
    <w:p w14:paraId="7EA213E8">
      <w:pPr>
        <w:pageBreakBefore w:val="0"/>
        <w:kinsoku/>
        <w:bidi w:val="0"/>
        <w:spacing w:line="360" w:lineRule="auto"/>
        <w:ind w:firstLine="480" w:firstLineChars="20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3.落实政府采购政策需满足的资格要求：</w:t>
      </w:r>
    </w:p>
    <w:p w14:paraId="2AE2A21F">
      <w:pPr>
        <w:pageBreakBefore w:val="0"/>
        <w:kinsoku/>
        <w:bidi w:val="0"/>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sz w:val="24"/>
          <w:highlight w:val="none"/>
        </w:rPr>
        <w:t>无</w:t>
      </w:r>
      <w:r>
        <w:rPr>
          <w:rFonts w:hint="eastAsia" w:ascii="宋体" w:hAnsi="宋体" w:eastAsia="宋体" w:cs="宋体"/>
          <w:snapToGrid w:val="0"/>
          <w:color w:val="auto"/>
          <w:kern w:val="28"/>
          <w:sz w:val="24"/>
          <w:szCs w:val="20"/>
          <w:highlight w:val="none"/>
        </w:rPr>
        <w:t>（注：不得限制大中型企业与小微企业组成联合体参与投标）</w:t>
      </w:r>
      <w:r>
        <w:rPr>
          <w:rFonts w:hint="eastAsia" w:ascii="宋体" w:hAnsi="宋体" w:eastAsia="宋体" w:cs="宋体"/>
          <w:color w:val="auto"/>
          <w:sz w:val="24"/>
          <w:highlight w:val="none"/>
        </w:rPr>
        <w:t>；</w:t>
      </w:r>
    </w:p>
    <w:p w14:paraId="53723609">
      <w:pPr>
        <w:pageBreakBefore w:val="0"/>
        <w:kinsoku/>
        <w:bidi w:val="0"/>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957145625"/>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专</w:t>
      </w:r>
      <w:r>
        <w:rPr>
          <w:rFonts w:hint="eastAsia" w:ascii="宋体" w:hAnsi="宋体" w:eastAsia="宋体" w:cs="宋体"/>
          <w:color w:val="auto"/>
          <w:sz w:val="24"/>
          <w:highlight w:val="none"/>
        </w:rPr>
        <w:t>门面向中小企业</w:t>
      </w:r>
    </w:p>
    <w:p w14:paraId="5F8FC8A4">
      <w:pPr>
        <w:pageBreakBefore w:val="0"/>
        <w:kinsoku/>
        <w:bidi w:val="0"/>
        <w:spacing w:line="360" w:lineRule="auto"/>
        <w:ind w:firstLine="897" w:firstLineChars="374"/>
        <w:rPr>
          <w:rFonts w:hint="eastAsia" w:ascii="宋体" w:hAnsi="宋体" w:eastAsia="宋体" w:cs="宋体"/>
          <w:color w:val="auto"/>
          <w:sz w:val="24"/>
          <w:highlight w:val="none"/>
          <w:u w:val="single"/>
        </w:rPr>
      </w:pPr>
      <w:sdt>
        <w:sdtPr>
          <w:rPr>
            <w:rFonts w:hint="eastAsia" w:ascii="宋体" w:hAnsi="宋体" w:eastAsia="宋体" w:cs="宋体"/>
            <w:color w:val="auto"/>
            <w:kern w:val="0"/>
            <w:sz w:val="24"/>
            <w:highlight w:val="none"/>
          </w:rPr>
          <w:id w:val="354303675"/>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货物全部由符合政策要求的中小企业制造，提供中小企业声明函；</w:t>
      </w:r>
    </w:p>
    <w:p w14:paraId="2A111F76">
      <w:pPr>
        <w:pageBreakBefore w:val="0"/>
        <w:kinsoku/>
        <w:bidi w:val="0"/>
        <w:spacing w:line="360" w:lineRule="auto"/>
        <w:ind w:firstLine="897" w:firstLineChars="374"/>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313491756"/>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货物全部由符合政策要求的小微企业制造，提供中小企业声明函；</w:t>
      </w:r>
    </w:p>
    <w:p w14:paraId="6DF0AA36">
      <w:pPr>
        <w:pageBreakBefore w:val="0"/>
        <w:kinsoku/>
        <w:bidi w:val="0"/>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bookmarkStart w:id="12" w:name="_Hlk101132524"/>
        </w:sdtContent>
      </w:sdt>
      <w:r>
        <w:rPr>
          <w:rFonts w:hint="eastAsia" w:ascii="宋体" w:hAnsi="宋体" w:eastAsia="宋体" w:cs="宋体"/>
          <w:color w:val="auto"/>
          <w:sz w:val="24"/>
          <w:highlight w:val="none"/>
        </w:rPr>
        <w:t>要求以联合体形式参加，提供联合协议和中小企业声明函，联合协议中中小企业合同金额应当达到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eastAsia="宋体" w:cs="宋体"/>
          <w:color w:val="auto"/>
          <w:sz w:val="24"/>
          <w:highlight w:val="none"/>
        </w:rPr>
        <w:t>；</w:t>
      </w:r>
    </w:p>
    <w:bookmarkEnd w:id="12"/>
    <w:p w14:paraId="44BECA3C">
      <w:pPr>
        <w:pageBreakBefore w:val="0"/>
        <w:kinsoku/>
        <w:bidi w:val="0"/>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要求合同分包，提供分包意向协议和中小企业声明函，分包意向协议中中小企业合同金额应当达到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，其中小微企业合同金额应当达到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w:t>
      </w:r>
      <w:r>
        <w:rPr>
          <w:rFonts w:hint="eastAsia" w:ascii="宋体" w:hAnsi="宋体" w:eastAsia="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eastAsia="宋体" w:cs="宋体"/>
          <w:color w:val="auto"/>
          <w:sz w:val="24"/>
          <w:highlight w:val="none"/>
        </w:rPr>
        <w:t>；</w:t>
      </w:r>
    </w:p>
    <w:p w14:paraId="666139EF">
      <w:pPr>
        <w:pageBreakBefore w:val="0"/>
        <w:kinsoku/>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w:t>
      </w:r>
    </w:p>
    <w:p w14:paraId="3AF8735F">
      <w:pPr>
        <w:pageBreakBefore w:val="0"/>
        <w:kinsoku/>
        <w:bidi w:val="0"/>
        <w:snapToGrid w:val="0"/>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无。</w:t>
      </w:r>
    </w:p>
    <w:p w14:paraId="686ECC6A">
      <w:pPr>
        <w:pageBreakBefore w:val="0"/>
        <w:kinsoku/>
        <w:bidi w:val="0"/>
        <w:snapToGrid w:val="0"/>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有特定资格要求：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，该特定条件的法律法规依据：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DA4F497">
      <w:pPr>
        <w:pageBreakBefore w:val="0"/>
        <w:kinsoku/>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C484F40">
      <w:pPr>
        <w:pageBreakBefore w:val="0"/>
        <w:kinsoku/>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三、获取招标文件 </w:t>
      </w:r>
    </w:p>
    <w:p w14:paraId="3D15109C">
      <w:pPr>
        <w:pageBreakBefore w:val="0"/>
        <w:kinsoku/>
        <w:bidi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，每天上午00:00至12:00 ，下午12:00至23:59（北京时间，线上获取法定节假日均可，线下获取文件法定节假日除外）</w:t>
      </w:r>
    </w:p>
    <w:p w14:paraId="6C2AF9A6">
      <w:pPr>
        <w:pageBreakBefore w:val="0"/>
        <w:kinsoku/>
        <w:bidi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rPr>
        <w:t xml:space="preserve">政采云平台（https://www.zcygov.cn/） </w:t>
      </w:r>
    </w:p>
    <w:p w14:paraId="47B8525C">
      <w:pPr>
        <w:pageBreakBefore w:val="0"/>
        <w:kinsoku/>
        <w:bidi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 xml:space="preserve">供应商登录政采云平台https://www.zcygov.cn/在线申请获取采购文件（进入“项目采购”应用，在获取采购文件菜单中选择项目，申请获取采购文件）。 </w:t>
      </w:r>
    </w:p>
    <w:p w14:paraId="053C7369">
      <w:pPr>
        <w:pageBreakBefore w:val="0"/>
        <w:kinsoku/>
        <w:bidi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 xml:space="preserve">0 </w:t>
      </w:r>
      <w:r>
        <w:rPr>
          <w:rFonts w:hint="eastAsia" w:ascii="宋体" w:hAnsi="宋体" w:eastAsia="宋体" w:cs="宋体"/>
          <w:color w:val="auto"/>
          <w:sz w:val="24"/>
          <w:highlight w:val="none"/>
        </w:rPr>
        <w:tab/>
      </w:r>
    </w:p>
    <w:p w14:paraId="7B242A67">
      <w:pPr>
        <w:pageBreakBefore w:val="0"/>
        <w:kinsoku/>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357BB884">
      <w:pPr>
        <w:pageBreakBefore w:val="0"/>
        <w:kinsoku/>
        <w:bidi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提交投标文件截止时间：</w:t>
      </w:r>
      <w:r>
        <w:rPr>
          <w:rFonts w:hint="eastAsia" w:ascii="宋体" w:hAnsi="宋体" w:eastAsia="宋体" w:cs="宋体"/>
          <w:color w:val="auto"/>
          <w:sz w:val="24"/>
          <w:highlight w:val="none"/>
          <w:u w:val="single"/>
        </w:rPr>
        <w:t xml:space="preserve"> 2026年7月9日14点00分00秒</w:t>
      </w:r>
      <w:r>
        <w:rPr>
          <w:rFonts w:hint="eastAsia" w:ascii="宋体" w:hAnsi="宋体" w:eastAsia="宋体" w:cs="宋体"/>
          <w:color w:val="auto"/>
          <w:sz w:val="24"/>
          <w:highlight w:val="none"/>
        </w:rPr>
        <w:t>（北京时间）</w:t>
      </w:r>
    </w:p>
    <w:p w14:paraId="6662669C">
      <w:pPr>
        <w:pageBreakBefore w:val="0"/>
        <w:kinsoku/>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rPr>
        <w:t xml:space="preserve">政采云平台（https://www.zcygov.cn/） </w:t>
      </w:r>
    </w:p>
    <w:p w14:paraId="68075386">
      <w:pPr>
        <w:pageBreakBefore w:val="0"/>
        <w:kinsoku/>
        <w:bidi w:val="0"/>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开标时间：</w:t>
      </w:r>
      <w:r>
        <w:rPr>
          <w:rFonts w:hint="eastAsia" w:ascii="宋体" w:hAnsi="宋体" w:eastAsia="宋体" w:cs="宋体"/>
          <w:color w:val="auto"/>
          <w:sz w:val="24"/>
          <w:highlight w:val="none"/>
          <w:u w:val="single"/>
        </w:rPr>
        <w:t>2026年7月9日14点00分00秒</w:t>
      </w:r>
    </w:p>
    <w:p w14:paraId="7C1C283F">
      <w:pPr>
        <w:pageBreakBefore w:val="0"/>
        <w:kinsoku/>
        <w:bidi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rPr>
        <w:t>政采云平台（https://www.zcygov.cn/）</w:t>
      </w:r>
    </w:p>
    <w:p w14:paraId="5F4100A8">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五、公告期限 </w:t>
      </w:r>
    </w:p>
    <w:p w14:paraId="5BC30BF7">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64AEE1E3">
      <w:pPr>
        <w:pageBreakBefore w:val="0"/>
        <w:kinsoku/>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六、其他补充事宜</w:t>
      </w:r>
    </w:p>
    <w:p w14:paraId="241CB588">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C6CE3BE">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869D8D8">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FB0DB2C">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ED4CE7A">
      <w:pPr>
        <w:pageBreakBefore w:val="0"/>
        <w:kinsoku/>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七、对本次采购提出询问、质疑、投诉，请按以下方式联系</w:t>
      </w:r>
    </w:p>
    <w:p w14:paraId="1501C73C">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1.采购人信息</w:t>
      </w:r>
    </w:p>
    <w:p w14:paraId="00450305">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名    称：浙江同济科技职业学院 </w:t>
      </w:r>
    </w:p>
    <w:p w14:paraId="72918F76">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    址：杭州市萧山高教园区耕文路418号       </w:t>
      </w:r>
    </w:p>
    <w:p w14:paraId="553987FF">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w:t>
      </w:r>
    </w:p>
    <w:p w14:paraId="1B2319AE">
      <w:pPr>
        <w:pageBreakBefore w:val="0"/>
        <w:kinsoku/>
        <w:bidi w:val="0"/>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项目联系人（询问）：</w:t>
      </w:r>
      <w:r>
        <w:rPr>
          <w:rFonts w:hint="eastAsia" w:ascii="宋体" w:hAnsi="宋体" w:cs="宋体"/>
          <w:color w:val="auto"/>
          <w:sz w:val="24"/>
          <w:highlight w:val="none"/>
          <w:lang w:val="en-US" w:eastAsia="zh-CN"/>
        </w:rPr>
        <w:t>卢老师</w:t>
      </w:r>
    </w:p>
    <w:p w14:paraId="2C9CEC19">
      <w:pPr>
        <w:pageBreakBefore w:val="0"/>
        <w:kinsoku/>
        <w:bidi w:val="0"/>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项目联系方式（询问）：0571-83866845</w:t>
      </w:r>
    </w:p>
    <w:p w14:paraId="1B1A444A">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 马老师</w:t>
      </w:r>
    </w:p>
    <w:p w14:paraId="59BA901E">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质疑联系方式：0571-83518898 </w:t>
      </w:r>
    </w:p>
    <w:p w14:paraId="6537A271">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2.采购代理机构信息            </w:t>
      </w:r>
    </w:p>
    <w:p w14:paraId="225FB733">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称：浙江省成套招标代理有限公司</w:t>
      </w:r>
    </w:p>
    <w:p w14:paraId="4D03D374">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址：杭州市文晖路42号现代置业大厦西楼18层1801室 </w:t>
      </w:r>
    </w:p>
    <w:p w14:paraId="26D3DE43">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    真：4008-266-163转07285             </w:t>
      </w:r>
    </w:p>
    <w:p w14:paraId="29027101">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项目联系人（询问）：张谊、张洁芬</w:t>
      </w:r>
    </w:p>
    <w:p w14:paraId="5DB603D6">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项目联系方式（询问）：0571-88368025，13071870118</w:t>
      </w:r>
    </w:p>
    <w:p w14:paraId="2ABE05BB">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质疑联系人：冯东东             </w:t>
      </w:r>
    </w:p>
    <w:p w14:paraId="56EE9A5E">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质疑联系方式：0571-85331293</w:t>
      </w:r>
    </w:p>
    <w:p w14:paraId="1AA4F446">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同级政府采购监督管理部门</w:t>
      </w:r>
    </w:p>
    <w:p w14:paraId="453BD907">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名称：浙江同济科技职业学院</w:t>
      </w:r>
    </w:p>
    <w:p w14:paraId="2401B2D8">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地址：杭州市萧山高教园区耕文路418号</w:t>
      </w:r>
    </w:p>
    <w:p w14:paraId="7036BF04">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联系人：审计处林老师</w:t>
      </w:r>
    </w:p>
    <w:p w14:paraId="7F4ADF48">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监督投诉电话：0571-83861343</w:t>
      </w:r>
    </w:p>
    <w:p w14:paraId="7664BD79">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预算金额未达100万元的采购项目，由采购人处理采购争议。</w:t>
      </w:r>
    </w:p>
    <w:p w14:paraId="11C5AF97">
      <w:pPr>
        <w:pageBreakBefore w:val="0"/>
        <w:kinsoku/>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政策咨询：何一平、冯华，0571-87058424、87055741</w:t>
      </w:r>
    </w:p>
    <w:p w14:paraId="67EDE53B">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2C7FFD2C">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45205AAC">
      <w:pPr>
        <w:pStyle w:val="33"/>
        <w:pageBreakBefore w:val="0"/>
        <w:kinsoku/>
        <w:bidi w:val="0"/>
        <w:spacing w:line="360" w:lineRule="auto"/>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36"/>
          <w:szCs w:val="20"/>
          <w:highlight w:val="none"/>
        </w:rPr>
        <w:t xml:space="preserve"> </w:t>
      </w:r>
    </w:p>
    <w:p w14:paraId="05436296">
      <w:pPr>
        <w:pageBreakBefore w:val="0"/>
        <w:tabs>
          <w:tab w:val="left" w:pos="432"/>
        </w:tabs>
        <w:kinsoku/>
        <w:bidi w:val="0"/>
        <w:spacing w:line="360" w:lineRule="auto"/>
        <w:rPr>
          <w:rFonts w:hint="eastAsia" w:ascii="宋体" w:hAnsi="宋体" w:eastAsia="宋体" w:cs="宋体"/>
          <w:snapToGrid w:val="0"/>
          <w:color w:val="auto"/>
          <w:highlight w:val="none"/>
        </w:rPr>
      </w:pPr>
      <w:r>
        <w:rPr>
          <w:rFonts w:hint="eastAsia" w:ascii="宋体" w:hAnsi="宋体" w:eastAsia="宋体" w:cs="宋体"/>
          <w:color w:val="auto"/>
          <w:highlight w:val="none"/>
        </w:rPr>
        <w:br w:type="page"/>
      </w:r>
    </w:p>
    <w:p w14:paraId="0529CFC4">
      <w:pPr>
        <w:pageBreakBefore w:val="0"/>
        <w:kinsoku/>
        <w:bidi w:val="0"/>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第二部分</w:t>
      </w:r>
      <w:bookmarkEnd w:id="8"/>
      <w:r>
        <w:rPr>
          <w:rFonts w:hint="eastAsia" w:ascii="宋体" w:hAnsi="宋体" w:eastAsia="宋体" w:cs="宋体"/>
          <w:b/>
          <w:color w:val="auto"/>
          <w:sz w:val="36"/>
          <w:szCs w:val="20"/>
          <w:highlight w:val="none"/>
        </w:rPr>
        <w:t xml:space="preserve"> 投标人须知</w:t>
      </w:r>
      <w:bookmarkEnd w:id="9"/>
    </w:p>
    <w:p w14:paraId="30143951">
      <w:pPr>
        <w:pageBreakBefore w:val="0"/>
        <w:kinsoku/>
        <w:bidi w:val="0"/>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FFF6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12E7AB3A">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CA07888">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33CD68C">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13B2E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tcPr>
          <w:p w14:paraId="23A71F88">
            <w:pPr>
              <w:pageBreakBefore w:val="0"/>
              <w:kinsoku/>
              <w:bidi w:val="0"/>
              <w:snapToGrid w:val="0"/>
              <w:spacing w:line="360" w:lineRule="auto"/>
              <w:jc w:val="center"/>
              <w:rPr>
                <w:rFonts w:hint="eastAsia" w:ascii="宋体" w:hAnsi="宋体" w:eastAsia="宋体" w:cs="宋体"/>
                <w:color w:val="auto"/>
                <w:sz w:val="24"/>
                <w:highlight w:val="none"/>
              </w:rPr>
            </w:pPr>
          </w:p>
          <w:p w14:paraId="5D715CC0">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100225E">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D334A36">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货物类，单一产品或</w:t>
            </w:r>
            <w:r>
              <w:rPr>
                <w:rFonts w:hint="eastAsia" w:ascii="宋体" w:hAnsi="宋体" w:eastAsia="宋体" w:cs="宋体"/>
                <w:color w:val="auto"/>
                <w:kern w:val="0"/>
                <w:sz w:val="24"/>
                <w:highlight w:val="none"/>
              </w:rPr>
              <w:t>核心产品为：</w:t>
            </w:r>
            <w:r>
              <w:rPr>
                <w:rFonts w:hint="eastAsia" w:ascii="宋体" w:hAnsi="宋体" w:eastAsia="宋体" w:cs="宋体"/>
                <w:b/>
                <w:bCs/>
                <w:color w:val="auto"/>
                <w:sz w:val="24"/>
                <w:highlight w:val="none"/>
                <w:u w:val="single"/>
              </w:rPr>
              <w:t xml:space="preserve">  电脑实训桌椅  </w:t>
            </w:r>
            <w:r>
              <w:rPr>
                <w:rFonts w:hint="eastAsia" w:ascii="宋体" w:hAnsi="宋体" w:eastAsia="宋体" w:cs="宋体"/>
                <w:color w:val="auto"/>
                <w:sz w:val="24"/>
                <w:highlight w:val="none"/>
              </w:rPr>
              <w:t>。</w:t>
            </w:r>
          </w:p>
        </w:tc>
      </w:tr>
      <w:tr w14:paraId="6B973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04FAB31">
            <w:pPr>
              <w:pageBreakBefore w:val="0"/>
              <w:kinsoku/>
              <w:bidi w:val="0"/>
              <w:snapToGrid w:val="0"/>
              <w:spacing w:line="360" w:lineRule="auto"/>
              <w:jc w:val="center"/>
              <w:rPr>
                <w:rFonts w:hint="eastAsia" w:ascii="宋体" w:hAnsi="宋体" w:eastAsia="宋体" w:cs="宋体"/>
                <w:color w:val="auto"/>
                <w:sz w:val="24"/>
                <w:highlight w:val="none"/>
              </w:rPr>
            </w:pPr>
          </w:p>
          <w:p w14:paraId="1B674627">
            <w:pPr>
              <w:pageBreakBefore w:val="0"/>
              <w:kinsoku/>
              <w:bidi w:val="0"/>
              <w:snapToGrid w:val="0"/>
              <w:spacing w:line="360" w:lineRule="auto"/>
              <w:jc w:val="center"/>
              <w:rPr>
                <w:rFonts w:hint="eastAsia" w:ascii="宋体" w:hAnsi="宋体" w:eastAsia="宋体" w:cs="宋体"/>
                <w:color w:val="auto"/>
                <w:sz w:val="24"/>
                <w:highlight w:val="none"/>
              </w:rPr>
            </w:pPr>
          </w:p>
          <w:p w14:paraId="63FB075B">
            <w:pPr>
              <w:pageBreakBefore w:val="0"/>
              <w:kinsoku/>
              <w:bidi w:val="0"/>
              <w:snapToGrid w:val="0"/>
              <w:spacing w:line="360" w:lineRule="auto"/>
              <w:jc w:val="center"/>
              <w:rPr>
                <w:rFonts w:hint="eastAsia" w:ascii="宋体" w:hAnsi="宋体" w:eastAsia="宋体" w:cs="宋体"/>
                <w:color w:val="auto"/>
                <w:sz w:val="24"/>
                <w:highlight w:val="none"/>
              </w:rPr>
            </w:pPr>
          </w:p>
          <w:p w14:paraId="305608F3">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FA2126A">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7A958EE">
            <w:pPr>
              <w:pageBreakBefore w:val="0"/>
              <w:numPr>
                <w:ilvl w:val="0"/>
                <w:numId w:val="1"/>
              </w:numPr>
              <w:kinsoku/>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标的：</w:t>
            </w:r>
            <w:r>
              <w:rPr>
                <w:rFonts w:hint="eastAsia" w:ascii="宋体" w:hAnsi="宋体" w:cs="宋体"/>
                <w:color w:val="auto"/>
                <w:kern w:val="0"/>
                <w:sz w:val="24"/>
                <w:highlight w:val="none"/>
                <w:lang w:val="en-US" w:eastAsia="zh-CN"/>
              </w:rPr>
              <w:t>具体详见</w:t>
            </w:r>
            <w:r>
              <w:rPr>
                <w:rFonts w:hint="eastAsia" w:ascii="宋体" w:hAnsi="宋体" w:cs="宋体"/>
                <w:color w:val="auto"/>
                <w:kern w:val="0"/>
                <w:sz w:val="24"/>
                <w:highlight w:val="none"/>
                <w:u w:val="single"/>
                <w:lang w:val="en-US" w:eastAsia="zh-CN"/>
              </w:rPr>
              <w:t>“第三部分 采购需求”中“</w:t>
            </w:r>
            <w:r>
              <w:rPr>
                <w:rFonts w:hint="eastAsia" w:ascii="宋体" w:hAnsi="宋体" w:eastAsia="宋体" w:cs="宋体"/>
                <w:color w:val="auto"/>
                <w:kern w:val="0"/>
                <w:sz w:val="24"/>
                <w:highlight w:val="none"/>
                <w:u w:val="single"/>
              </w:rPr>
              <w:t>二、采购内容及技术要求</w:t>
            </w:r>
            <w:r>
              <w:rPr>
                <w:rFonts w:hint="eastAsia" w:ascii="宋体" w:hAnsi="宋体" w:cs="宋体"/>
                <w:color w:val="auto"/>
                <w:kern w:val="0"/>
                <w:sz w:val="24"/>
                <w:highlight w:val="none"/>
                <w:u w:val="single"/>
                <w:lang w:val="en-US" w:eastAsia="zh-CN"/>
              </w:rPr>
              <w:t>”的“1、采购内容及数量”</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xml:space="preserve"> </w:t>
            </w:r>
            <w:r>
              <w:rPr>
                <w:rFonts w:hint="eastAsia" w:ascii="宋体" w:hAnsi="宋体" w:eastAsia="宋体" w:cs="宋体"/>
                <w:b/>
                <w:bCs/>
                <w:color w:val="auto"/>
                <w:kern w:val="0"/>
                <w:sz w:val="24"/>
                <w:highlight w:val="none"/>
                <w:u w:val="single"/>
              </w:rPr>
              <w:t xml:space="preserve">工业 </w:t>
            </w:r>
            <w:r>
              <w:rPr>
                <w:rFonts w:hint="eastAsia" w:ascii="宋体" w:hAnsi="宋体" w:eastAsia="宋体" w:cs="宋体"/>
                <w:color w:val="auto"/>
                <w:kern w:val="0"/>
                <w:sz w:val="24"/>
                <w:highlight w:val="none"/>
              </w:rPr>
              <w:t>行业；</w:t>
            </w:r>
          </w:p>
          <w:p w14:paraId="73003FAA">
            <w:pPr>
              <w:pStyle w:val="4"/>
              <w:pageBreakBefore w:val="0"/>
              <w:kinsoku/>
              <w:bidi w:val="0"/>
              <w:spacing w:line="360" w:lineRule="auto"/>
              <w:ind w:left="0" w:firstLine="0"/>
              <w:rPr>
                <w:rFonts w:hint="eastAsia" w:ascii="宋体" w:hAnsi="宋体" w:eastAsia="宋体" w:cs="宋体"/>
                <w:color w:val="auto"/>
                <w:highlight w:val="none"/>
                <w:lang w:val="en-US"/>
              </w:rPr>
            </w:pPr>
            <w:r>
              <w:rPr>
                <w:rFonts w:hint="eastAsia" w:ascii="宋体" w:hAnsi="宋体" w:eastAsia="宋体" w:cs="宋体"/>
                <w:color w:val="auto"/>
                <w:kern w:val="0"/>
                <w:sz w:val="24"/>
                <w:szCs w:val="24"/>
                <w:highlight w:val="none"/>
                <w:u w:val="single"/>
                <w:lang w:val="en-US"/>
              </w:rPr>
              <w:t>工业</w:t>
            </w:r>
            <w:r>
              <w:rPr>
                <w:rFonts w:hint="eastAsia" w:ascii="宋体" w:hAnsi="宋体" w:eastAsia="宋体" w:cs="宋体"/>
                <w:b w:val="0"/>
                <w:bCs w:val="0"/>
                <w:color w:val="auto"/>
                <w:kern w:val="0"/>
                <w:sz w:val="24"/>
                <w:szCs w:val="24"/>
                <w:highlight w:val="none"/>
                <w:lang w:val="en-US"/>
              </w:rPr>
              <w:t>行业</w:t>
            </w:r>
            <w:r>
              <w:rPr>
                <w:rFonts w:hint="eastAsia" w:ascii="宋体" w:hAnsi="宋体" w:eastAsia="宋体" w:cs="宋体"/>
                <w:color w:val="auto"/>
                <w:kern w:val="0"/>
                <w:sz w:val="24"/>
                <w:highlight w:val="none"/>
              </w:rPr>
              <w:t>：</w:t>
            </w:r>
            <w:r>
              <w:rPr>
                <w:rFonts w:hint="eastAsia" w:ascii="宋体" w:hAnsi="宋体" w:eastAsia="宋体" w:cs="宋体"/>
                <w:b w:val="0"/>
                <w:bCs w:val="0"/>
                <w:color w:val="auto"/>
                <w:kern w:val="0"/>
                <w:sz w:val="24"/>
                <w:szCs w:val="24"/>
                <w:highlight w:val="none"/>
                <w:lang w:val="en-US"/>
              </w:rPr>
              <w:t>根据《关于印发中小企业划型标准规定的通知》（工信部联企业〔2011〕300号）第四条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3C8B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2477ED80">
            <w:pPr>
              <w:pageBreakBefore w:val="0"/>
              <w:kinsoku/>
              <w:bidi w:val="0"/>
              <w:snapToGrid w:val="0"/>
              <w:spacing w:line="360" w:lineRule="auto"/>
              <w:jc w:val="center"/>
              <w:rPr>
                <w:rFonts w:hint="eastAsia" w:ascii="宋体" w:hAnsi="宋体" w:eastAsia="宋体" w:cs="宋体"/>
                <w:color w:val="auto"/>
                <w:sz w:val="24"/>
                <w:highlight w:val="none"/>
              </w:rPr>
            </w:pPr>
          </w:p>
          <w:p w14:paraId="27DF005F">
            <w:pPr>
              <w:pageBreakBefore w:val="0"/>
              <w:kinsoku/>
              <w:bidi w:val="0"/>
              <w:snapToGrid w:val="0"/>
              <w:spacing w:line="360" w:lineRule="auto"/>
              <w:jc w:val="center"/>
              <w:rPr>
                <w:rFonts w:hint="eastAsia" w:ascii="宋体" w:hAnsi="宋体" w:eastAsia="宋体" w:cs="宋体"/>
                <w:color w:val="auto"/>
                <w:sz w:val="24"/>
                <w:highlight w:val="none"/>
              </w:rPr>
            </w:pPr>
          </w:p>
          <w:p w14:paraId="311E112F">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985F54A">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3200115">
            <w:pPr>
              <w:pageBreakBefore w:val="0"/>
              <w:kinsoku/>
              <w:bidi w:val="0"/>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672303543"/>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本项目不允许采购进口产品。</w:t>
            </w:r>
          </w:p>
          <w:p w14:paraId="0DD65D5F">
            <w:pPr>
              <w:pageBreakBefore w:val="0"/>
              <w:kinsoku/>
              <w:bidi w:val="0"/>
              <w:spacing w:line="360" w:lineRule="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72905932"/>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w:t>
            </w:r>
          </w:p>
        </w:tc>
      </w:tr>
      <w:tr w14:paraId="25B80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63CB5C7">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2168C75">
            <w:pPr>
              <w:pageBreakBefore w:val="0"/>
              <w:kinsoku/>
              <w:bidi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6170D0B">
            <w:pPr>
              <w:pageBreakBefore w:val="0"/>
              <w:kinsoku/>
              <w:bidi w:val="0"/>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644818902"/>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 xml:space="preserve"> A</w:t>
            </w:r>
            <w:r>
              <w:rPr>
                <w:rFonts w:hint="eastAsia" w:ascii="宋体" w:hAnsi="宋体" w:eastAsia="宋体" w:cs="宋体"/>
                <w:color w:val="auto"/>
                <w:sz w:val="24"/>
                <w:highlight w:val="none"/>
              </w:rPr>
              <w:t>同意将非主体、非关键性的工作分包。</w:t>
            </w:r>
          </w:p>
          <w:p w14:paraId="3D5C1CBD">
            <w:pPr>
              <w:pageBreakBefore w:val="0"/>
              <w:kinsoku/>
              <w:bidi w:val="0"/>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42807027"/>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 xml:space="preserve"> B</w:t>
            </w:r>
            <w:r>
              <w:rPr>
                <w:rFonts w:hint="eastAsia" w:ascii="宋体" w:hAnsi="宋体" w:eastAsia="宋体" w:cs="宋体"/>
                <w:color w:val="auto"/>
                <w:sz w:val="24"/>
                <w:highlight w:val="none"/>
              </w:rPr>
              <w:t>不同意分包。</w:t>
            </w:r>
          </w:p>
          <w:p w14:paraId="11C74BEA">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注：不得限制大中型企业向小微企业合理分包。</w:t>
            </w:r>
          </w:p>
        </w:tc>
      </w:tr>
      <w:tr w14:paraId="32B5A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20FA0BBF">
            <w:pPr>
              <w:pageBreakBefore w:val="0"/>
              <w:kinsoku/>
              <w:bidi w:val="0"/>
              <w:snapToGrid w:val="0"/>
              <w:spacing w:line="360" w:lineRule="auto"/>
              <w:jc w:val="center"/>
              <w:rPr>
                <w:rFonts w:hint="eastAsia" w:ascii="宋体" w:hAnsi="宋体" w:eastAsia="宋体" w:cs="宋体"/>
                <w:color w:val="auto"/>
                <w:sz w:val="24"/>
                <w:highlight w:val="none"/>
              </w:rPr>
            </w:pPr>
          </w:p>
          <w:p w14:paraId="33A15409">
            <w:pPr>
              <w:pageBreakBefore w:val="0"/>
              <w:kinsoku/>
              <w:bidi w:val="0"/>
              <w:snapToGrid w:val="0"/>
              <w:spacing w:line="360" w:lineRule="auto"/>
              <w:jc w:val="center"/>
              <w:rPr>
                <w:rFonts w:hint="eastAsia" w:ascii="宋体" w:hAnsi="宋体" w:eastAsia="宋体" w:cs="宋体"/>
                <w:color w:val="auto"/>
                <w:sz w:val="24"/>
                <w:highlight w:val="none"/>
              </w:rPr>
            </w:pPr>
          </w:p>
          <w:p w14:paraId="4F21B935">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BCAFB39">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51492CD">
            <w:pPr>
              <w:pageBreakBefore w:val="0"/>
              <w:kinsoku/>
              <w:bidi w:val="0"/>
              <w:spacing w:line="360" w:lineRule="auto"/>
              <w:rPr>
                <w:rFonts w:hint="eastAsia" w:ascii="宋体" w:hAnsi="宋体" w:eastAsia="宋体" w:cs="宋体"/>
                <w:color w:val="auto"/>
                <w:sz w:val="24"/>
                <w:szCs w:val="32"/>
                <w:highlight w:val="none"/>
              </w:rPr>
            </w:pPr>
            <w:sdt>
              <w:sdtPr>
                <w:rPr>
                  <w:rFonts w:hint="eastAsia" w:ascii="宋体" w:hAnsi="宋体" w:eastAsia="宋体" w:cs="宋体"/>
                  <w:color w:val="auto"/>
                  <w:highlight w:val="none"/>
                </w:rPr>
                <w:id w:val="681833070"/>
                <w14:checkbox>
                  <w14:checked w14:val="1"/>
                  <w14:checkedState w14:val="00FE" w14:font="Wingdings"/>
                  <w14:uncheckedState w14:val="2610" w14:font="MS Gothic"/>
                </w14:checkbox>
              </w:sdtPr>
              <w:sdtEndPr>
                <w:rPr>
                  <w:rFonts w:hint="eastAsia" w:ascii="宋体" w:hAnsi="宋体" w:eastAsia="宋体" w:cs="宋体"/>
                  <w:color w:val="auto"/>
                  <w:sz w:val="24"/>
                  <w:szCs w:val="32"/>
                  <w:highlight w:val="none"/>
                </w:rPr>
              </w:sdtEndPr>
              <w:sdtContent>
                <w:r>
                  <w:rPr>
                    <w:rFonts w:hint="eastAsia" w:ascii="Wingdings" w:hAnsi="Wingdings" w:eastAsia="宋体" w:cs="宋体"/>
                    <w:color w:val="auto"/>
                    <w:kern w:val="2"/>
                    <w:sz w:val="24"/>
                    <w:szCs w:val="32"/>
                    <w:highlight w:val="none"/>
                    <w:lang w:val="en-US" w:eastAsia="zh-CN" w:bidi="ar-SA"/>
                  </w:rPr>
                  <w:t>þ</w:t>
                </w:r>
              </w:sdtContent>
            </w:sdt>
            <w:r>
              <w:rPr>
                <w:rFonts w:hint="eastAsia" w:ascii="宋体" w:hAnsi="宋体" w:eastAsia="宋体" w:cs="宋体"/>
                <w:color w:val="auto"/>
                <w:sz w:val="24"/>
                <w:szCs w:val="32"/>
                <w:highlight w:val="none"/>
              </w:rPr>
              <w:t>A不组织。</w:t>
            </w:r>
          </w:p>
          <w:p w14:paraId="515074D3">
            <w:pPr>
              <w:pageBreakBefore w:val="0"/>
              <w:kinsoku/>
              <w:bidi w:val="0"/>
              <w:spacing w:line="360" w:lineRule="auto"/>
              <w:rPr>
                <w:rFonts w:hint="eastAsia" w:ascii="宋体" w:hAnsi="宋体" w:eastAsia="宋体" w:cs="宋体"/>
                <w:color w:val="auto"/>
                <w:sz w:val="24"/>
                <w:szCs w:val="32"/>
                <w:highlight w:val="none"/>
              </w:rPr>
            </w:pPr>
            <w:sdt>
              <w:sdtPr>
                <w:rPr>
                  <w:rFonts w:hint="eastAsia" w:ascii="宋体" w:hAnsi="宋体" w:eastAsia="宋体" w:cs="宋体"/>
                  <w:color w:val="auto"/>
                  <w:sz w:val="24"/>
                  <w:szCs w:val="32"/>
                  <w:highlight w:val="none"/>
                </w:rPr>
                <w:id w:val="238790731"/>
                <w14:checkbox>
                  <w14:checked w14:val="0"/>
                  <w14:checkedState w14:val="00FE" w14:font="Wingdings"/>
                  <w14:uncheckedState w14:val="2610" w14:font="MS Gothic"/>
                </w14:checkbox>
              </w:sdtPr>
              <w:sdtEndPr>
                <w:rPr>
                  <w:rFonts w:hint="eastAsia" w:ascii="宋体" w:hAnsi="宋体" w:eastAsia="宋体" w:cs="宋体"/>
                  <w:color w:val="auto"/>
                  <w:sz w:val="24"/>
                  <w:szCs w:val="32"/>
                  <w:highlight w:val="none"/>
                </w:rPr>
              </w:sdtEndPr>
              <w:sdtContent>
                <w:r>
                  <w:rPr>
                    <w:rFonts w:hint="eastAsia" w:ascii="宋体" w:hAnsi="宋体" w:eastAsia="宋体" w:cs="宋体"/>
                    <w:color w:val="auto"/>
                    <w:sz w:val="24"/>
                    <w:szCs w:val="32"/>
                    <w:highlight w:val="none"/>
                  </w:rPr>
                  <w:t>☐</w:t>
                </w:r>
              </w:sdtContent>
            </w:sdt>
            <w:r>
              <w:rPr>
                <w:rFonts w:hint="eastAsia" w:ascii="宋体" w:hAnsi="宋体" w:eastAsia="宋体" w:cs="宋体"/>
                <w:color w:val="auto"/>
                <w:sz w:val="24"/>
                <w:szCs w:val="32"/>
                <w:highlight w:val="none"/>
              </w:rPr>
              <w:t>B组织，时间：      ,地点：      ，联系人：      ，联系方式：      。</w:t>
            </w:r>
          </w:p>
          <w:p w14:paraId="169E9EE4">
            <w:pPr>
              <w:pStyle w:val="82"/>
              <w:pageBreakBefore w:val="0"/>
              <w:kinsoku/>
              <w:bidi w:val="0"/>
              <w:spacing w:line="360" w:lineRule="auto"/>
              <w:ind w:firstLine="0" w:firstLineChars="0"/>
              <w:rPr>
                <w:rFonts w:hint="eastAsia" w:ascii="宋体" w:hAnsi="宋体" w:eastAsia="宋体" w:cs="宋体"/>
                <w:color w:val="auto"/>
                <w:kern w:val="2"/>
                <w:sz w:val="24"/>
                <w:szCs w:val="32"/>
                <w:highlight w:val="none"/>
              </w:rPr>
            </w:pPr>
            <w:r>
              <w:rPr>
                <w:rFonts w:hint="eastAsia" w:ascii="宋体" w:hAnsi="宋体" w:eastAsia="宋体" w:cs="宋体"/>
                <w:color w:val="auto"/>
                <w:kern w:val="2"/>
                <w:sz w:val="24"/>
                <w:szCs w:val="32"/>
                <w:highlight w:val="none"/>
              </w:rPr>
              <w:t>☐C不统一组织，供应商在获取采购文件后，自行至项目现场考察。地点： ，联系人： ，联系方式： 。</w:t>
            </w:r>
          </w:p>
          <w:p w14:paraId="5E425B4E">
            <w:pPr>
              <w:pStyle w:val="82"/>
              <w:pageBreakBefore w:val="0"/>
              <w:kinsoku/>
              <w:bidi w:val="0"/>
              <w:spacing w:line="360" w:lineRule="auto"/>
              <w:rPr>
                <w:rFonts w:hint="eastAsia" w:ascii="宋体" w:hAnsi="宋体" w:eastAsia="宋体" w:cs="宋体"/>
                <w:color w:val="auto"/>
                <w:highlight w:val="none"/>
              </w:rPr>
            </w:pPr>
          </w:p>
        </w:tc>
      </w:tr>
      <w:tr w14:paraId="4ACF2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EECC08C">
            <w:pPr>
              <w:pageBreakBefore w:val="0"/>
              <w:kinsoku/>
              <w:bidi w:val="0"/>
              <w:snapToGrid w:val="0"/>
              <w:spacing w:line="360" w:lineRule="auto"/>
              <w:jc w:val="center"/>
              <w:rPr>
                <w:rFonts w:hint="eastAsia" w:ascii="宋体" w:hAnsi="宋体" w:eastAsia="宋体" w:cs="宋体"/>
                <w:color w:val="auto"/>
                <w:sz w:val="24"/>
                <w:highlight w:val="none"/>
              </w:rPr>
            </w:pPr>
          </w:p>
          <w:p w14:paraId="5BA3AF5F">
            <w:pPr>
              <w:pageBreakBefore w:val="0"/>
              <w:kinsoku/>
              <w:bidi w:val="0"/>
              <w:snapToGrid w:val="0"/>
              <w:spacing w:line="360" w:lineRule="auto"/>
              <w:jc w:val="center"/>
              <w:rPr>
                <w:rFonts w:hint="eastAsia" w:ascii="宋体" w:hAnsi="宋体" w:eastAsia="宋体" w:cs="宋体"/>
                <w:color w:val="auto"/>
                <w:sz w:val="24"/>
                <w:highlight w:val="none"/>
              </w:rPr>
            </w:pPr>
          </w:p>
          <w:p w14:paraId="318BBABC">
            <w:pPr>
              <w:pageBreakBefore w:val="0"/>
              <w:kinsoku/>
              <w:bidi w:val="0"/>
              <w:snapToGrid w:val="0"/>
              <w:spacing w:line="360" w:lineRule="auto"/>
              <w:jc w:val="center"/>
              <w:rPr>
                <w:rFonts w:hint="eastAsia" w:ascii="宋体" w:hAnsi="宋体" w:eastAsia="宋体" w:cs="宋体"/>
                <w:color w:val="auto"/>
                <w:sz w:val="24"/>
                <w:highlight w:val="none"/>
              </w:rPr>
            </w:pPr>
          </w:p>
          <w:p w14:paraId="5887955D">
            <w:pPr>
              <w:pageBreakBefore w:val="0"/>
              <w:kinsoku/>
              <w:bidi w:val="0"/>
              <w:snapToGrid w:val="0"/>
              <w:spacing w:line="360" w:lineRule="auto"/>
              <w:jc w:val="center"/>
              <w:rPr>
                <w:rFonts w:hint="eastAsia" w:ascii="宋体" w:hAnsi="宋体" w:eastAsia="宋体" w:cs="宋体"/>
                <w:color w:val="auto"/>
                <w:sz w:val="24"/>
                <w:highlight w:val="none"/>
              </w:rPr>
            </w:pPr>
          </w:p>
          <w:p w14:paraId="6479ED2B">
            <w:pPr>
              <w:pageBreakBefore w:val="0"/>
              <w:kinsoku/>
              <w:bidi w:val="0"/>
              <w:snapToGrid w:val="0"/>
              <w:spacing w:line="360" w:lineRule="auto"/>
              <w:jc w:val="center"/>
              <w:rPr>
                <w:rFonts w:hint="eastAsia" w:ascii="宋体" w:hAnsi="宋体" w:eastAsia="宋体" w:cs="宋体"/>
                <w:color w:val="auto"/>
                <w:sz w:val="24"/>
                <w:highlight w:val="none"/>
              </w:rPr>
            </w:pPr>
          </w:p>
          <w:p w14:paraId="348C8967">
            <w:pPr>
              <w:pageBreakBefore w:val="0"/>
              <w:kinsoku/>
              <w:bidi w:val="0"/>
              <w:snapToGrid w:val="0"/>
              <w:spacing w:line="360" w:lineRule="auto"/>
              <w:jc w:val="center"/>
              <w:rPr>
                <w:rFonts w:hint="eastAsia" w:ascii="宋体" w:hAnsi="宋体" w:eastAsia="宋体" w:cs="宋体"/>
                <w:color w:val="auto"/>
                <w:sz w:val="24"/>
                <w:highlight w:val="none"/>
              </w:rPr>
            </w:pPr>
          </w:p>
          <w:p w14:paraId="0E7FF4C9">
            <w:pPr>
              <w:pageBreakBefore w:val="0"/>
              <w:kinsoku/>
              <w:bidi w:val="0"/>
              <w:snapToGrid w:val="0"/>
              <w:spacing w:line="360" w:lineRule="auto"/>
              <w:jc w:val="center"/>
              <w:rPr>
                <w:rFonts w:hint="eastAsia" w:ascii="宋体" w:hAnsi="宋体" w:eastAsia="宋体" w:cs="宋体"/>
                <w:color w:val="auto"/>
                <w:sz w:val="24"/>
                <w:highlight w:val="none"/>
              </w:rPr>
            </w:pPr>
          </w:p>
          <w:p w14:paraId="5DDE779E">
            <w:pPr>
              <w:pageBreakBefore w:val="0"/>
              <w:kinsoku/>
              <w:bidi w:val="0"/>
              <w:snapToGrid w:val="0"/>
              <w:spacing w:line="360" w:lineRule="auto"/>
              <w:jc w:val="center"/>
              <w:rPr>
                <w:rFonts w:hint="eastAsia" w:ascii="宋体" w:hAnsi="宋体" w:eastAsia="宋体" w:cs="宋体"/>
                <w:color w:val="auto"/>
                <w:sz w:val="24"/>
                <w:highlight w:val="none"/>
              </w:rPr>
            </w:pPr>
          </w:p>
          <w:p w14:paraId="3A9FD5DF">
            <w:pPr>
              <w:pageBreakBefore w:val="0"/>
              <w:kinsoku/>
              <w:bidi w:val="0"/>
              <w:snapToGrid w:val="0"/>
              <w:spacing w:line="360" w:lineRule="auto"/>
              <w:jc w:val="center"/>
              <w:rPr>
                <w:rFonts w:hint="eastAsia" w:ascii="宋体" w:hAnsi="宋体" w:eastAsia="宋体" w:cs="宋体"/>
                <w:color w:val="auto"/>
                <w:sz w:val="24"/>
                <w:highlight w:val="none"/>
              </w:rPr>
            </w:pPr>
          </w:p>
          <w:p w14:paraId="20DC8DF3">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83E771F">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F6CC3EB">
            <w:pPr>
              <w:pageBreakBefore w:val="0"/>
              <w:kinsoku/>
              <w:bidi w:val="0"/>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352762657"/>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不要求提供。</w:t>
            </w:r>
          </w:p>
          <w:p w14:paraId="2AA4D82D">
            <w:pPr>
              <w:pageBreakBefore w:val="0"/>
              <w:kinsoku/>
              <w:bidi w:val="0"/>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B要求提供，</w:t>
            </w:r>
          </w:p>
          <w:p w14:paraId="11060CF8">
            <w:pPr>
              <w:pageBreakBefore w:val="0"/>
              <w:kinsoku/>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snapToGrid w:val="0"/>
                <w:color w:val="auto"/>
                <w:kern w:val="28"/>
                <w:sz w:val="24"/>
                <w:highlight w:val="none"/>
              </w:rPr>
              <w:t>样品：</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kern w:val="0"/>
                <w:sz w:val="24"/>
                <w:highlight w:val="none"/>
              </w:rPr>
              <w:t>；</w:t>
            </w:r>
          </w:p>
          <w:p w14:paraId="302C38AC">
            <w:pPr>
              <w:pageBreakBefore w:val="0"/>
              <w:kinsoku/>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snapToGrid w:val="0"/>
                <w:color w:val="auto"/>
                <w:kern w:val="28"/>
                <w:sz w:val="24"/>
                <w:highlight w:val="none"/>
              </w:rPr>
              <w:t>样品制作的标准和要求：</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kern w:val="0"/>
                <w:sz w:val="24"/>
                <w:highlight w:val="none"/>
              </w:rPr>
              <w:t>；</w:t>
            </w:r>
          </w:p>
          <w:p w14:paraId="2B86E944">
            <w:pPr>
              <w:pageBreakBefore w:val="0"/>
              <w:kinsoku/>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（3）样品的评审方法以及评审标准</w:t>
            </w:r>
            <w:r>
              <w:rPr>
                <w:rFonts w:hint="eastAsia" w:ascii="宋体" w:hAnsi="宋体" w:eastAsia="宋体" w:cs="宋体"/>
                <w:snapToGrid w:val="0"/>
                <w:color w:val="auto"/>
                <w:kern w:val="28"/>
                <w:sz w:val="24"/>
                <w:highlight w:val="none"/>
              </w:rPr>
              <w:t>：详见</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rPr>
              <w:t>；</w:t>
            </w:r>
          </w:p>
          <w:p w14:paraId="71AF93D1">
            <w:pPr>
              <w:pageBreakBefore w:val="0"/>
              <w:kinsoku/>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（4）是否需要随样品提交检测报告：</w:t>
            </w:r>
            <w:sdt>
              <w:sdtPr>
                <w:rPr>
                  <w:rFonts w:hint="eastAsia" w:ascii="宋体" w:hAnsi="宋体" w:eastAsia="宋体" w:cs="宋体"/>
                  <w:color w:val="auto"/>
                  <w:kern w:val="0"/>
                  <w:sz w:val="24"/>
                  <w:highlight w:val="none"/>
                </w:rPr>
                <w:id w:val="1303421454"/>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否；</w:t>
            </w:r>
            <w:sdt>
              <w:sdtPr>
                <w:rPr>
                  <w:rFonts w:hint="eastAsia" w:ascii="宋体" w:hAnsi="宋体" w:eastAsia="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是，检测机构的要求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；检测内容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77C6A904">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（5）提供样品的时间：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kern w:val="0"/>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。请投标人在上述时间内提供样品并按规定位置安装完毕。超过截止时间的，采购人或采购代理机构将不予接收，并将清场并封闭样品现场。</w:t>
            </w:r>
          </w:p>
          <w:p w14:paraId="1B4EF478">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3F05565E">
            <w:pPr>
              <w:pageBreakBefore w:val="0"/>
              <w:kinsoku/>
              <w:bidi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（7）制作、运输、安装和保管样品所发生的一切费用由投标人自理。</w:t>
            </w:r>
          </w:p>
        </w:tc>
      </w:tr>
      <w:tr w14:paraId="139FF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7DF4333">
            <w:pPr>
              <w:pageBreakBefore w:val="0"/>
              <w:kinsoku/>
              <w:bidi w:val="0"/>
              <w:snapToGrid w:val="0"/>
              <w:spacing w:line="360" w:lineRule="auto"/>
              <w:jc w:val="center"/>
              <w:rPr>
                <w:rFonts w:hint="eastAsia" w:ascii="宋体" w:hAnsi="宋体" w:eastAsia="宋体" w:cs="宋体"/>
                <w:color w:val="auto"/>
                <w:sz w:val="24"/>
                <w:highlight w:val="none"/>
              </w:rPr>
            </w:pPr>
          </w:p>
          <w:p w14:paraId="1B21B3E0">
            <w:pPr>
              <w:pageBreakBefore w:val="0"/>
              <w:kinsoku/>
              <w:bidi w:val="0"/>
              <w:snapToGrid w:val="0"/>
              <w:spacing w:line="360" w:lineRule="auto"/>
              <w:jc w:val="center"/>
              <w:rPr>
                <w:rFonts w:hint="eastAsia" w:ascii="宋体" w:hAnsi="宋体" w:eastAsia="宋体" w:cs="宋体"/>
                <w:color w:val="auto"/>
                <w:sz w:val="24"/>
                <w:highlight w:val="none"/>
              </w:rPr>
            </w:pPr>
          </w:p>
          <w:p w14:paraId="76FE62A0">
            <w:pPr>
              <w:pageBreakBefore w:val="0"/>
              <w:kinsoku/>
              <w:bidi w:val="0"/>
              <w:snapToGrid w:val="0"/>
              <w:spacing w:line="360" w:lineRule="auto"/>
              <w:jc w:val="center"/>
              <w:rPr>
                <w:rFonts w:hint="eastAsia" w:ascii="宋体" w:hAnsi="宋体" w:eastAsia="宋体" w:cs="宋体"/>
                <w:color w:val="auto"/>
                <w:sz w:val="24"/>
                <w:highlight w:val="none"/>
              </w:rPr>
            </w:pPr>
          </w:p>
          <w:p w14:paraId="181A948E">
            <w:pPr>
              <w:pageBreakBefore w:val="0"/>
              <w:kinsoku/>
              <w:bidi w:val="0"/>
              <w:snapToGrid w:val="0"/>
              <w:spacing w:line="360" w:lineRule="auto"/>
              <w:jc w:val="center"/>
              <w:rPr>
                <w:rFonts w:hint="eastAsia" w:ascii="宋体" w:hAnsi="宋体" w:eastAsia="宋体" w:cs="宋体"/>
                <w:color w:val="auto"/>
                <w:sz w:val="24"/>
                <w:highlight w:val="none"/>
              </w:rPr>
            </w:pPr>
          </w:p>
          <w:p w14:paraId="4EC1CBF3">
            <w:pPr>
              <w:pageBreakBefore w:val="0"/>
              <w:kinsoku/>
              <w:bidi w:val="0"/>
              <w:snapToGrid w:val="0"/>
              <w:spacing w:line="360" w:lineRule="auto"/>
              <w:jc w:val="center"/>
              <w:rPr>
                <w:rFonts w:hint="eastAsia" w:ascii="宋体" w:hAnsi="宋体" w:eastAsia="宋体" w:cs="宋体"/>
                <w:color w:val="auto"/>
                <w:sz w:val="24"/>
                <w:highlight w:val="none"/>
              </w:rPr>
            </w:pPr>
          </w:p>
          <w:p w14:paraId="7BBA043D">
            <w:pPr>
              <w:pageBreakBefore w:val="0"/>
              <w:kinsoku/>
              <w:bidi w:val="0"/>
              <w:snapToGrid w:val="0"/>
              <w:spacing w:line="360" w:lineRule="auto"/>
              <w:jc w:val="center"/>
              <w:rPr>
                <w:rFonts w:hint="eastAsia" w:ascii="宋体" w:hAnsi="宋体" w:eastAsia="宋体" w:cs="宋体"/>
                <w:color w:val="auto"/>
                <w:sz w:val="24"/>
                <w:highlight w:val="none"/>
              </w:rPr>
            </w:pPr>
          </w:p>
          <w:p w14:paraId="2A4185A2">
            <w:pPr>
              <w:pageBreakBefore w:val="0"/>
              <w:kinsoku/>
              <w:bidi w:val="0"/>
              <w:snapToGrid w:val="0"/>
              <w:spacing w:line="360" w:lineRule="auto"/>
              <w:jc w:val="center"/>
              <w:rPr>
                <w:rFonts w:hint="eastAsia" w:ascii="宋体" w:hAnsi="宋体" w:eastAsia="宋体" w:cs="宋体"/>
                <w:color w:val="auto"/>
                <w:sz w:val="24"/>
                <w:highlight w:val="none"/>
              </w:rPr>
            </w:pPr>
          </w:p>
          <w:p w14:paraId="2EB059DD">
            <w:pPr>
              <w:pageBreakBefore w:val="0"/>
              <w:kinsoku/>
              <w:bidi w:val="0"/>
              <w:snapToGrid w:val="0"/>
              <w:spacing w:line="360" w:lineRule="auto"/>
              <w:jc w:val="center"/>
              <w:rPr>
                <w:rFonts w:hint="eastAsia" w:ascii="宋体" w:hAnsi="宋体" w:eastAsia="宋体" w:cs="宋体"/>
                <w:color w:val="auto"/>
                <w:sz w:val="24"/>
                <w:highlight w:val="none"/>
              </w:rPr>
            </w:pPr>
          </w:p>
          <w:p w14:paraId="3E744E19">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EE4F49E">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0891B95">
            <w:pPr>
              <w:pageBreakBefore w:val="0"/>
              <w:kinsoku/>
              <w:bidi w:val="0"/>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330370633"/>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26F3CFDD">
            <w:pPr>
              <w:pageBreakBefore w:val="0"/>
              <w:kinsoku/>
              <w:bidi w:val="0"/>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rPr>
              <w:t>B组织。</w:t>
            </w:r>
          </w:p>
          <w:p w14:paraId="727A159E">
            <w:pPr>
              <w:pageBreakBefore w:val="0"/>
              <w:kinsoku/>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（1）在评标时安排每个投标人进行方案讲解演示。每个投标人时间不超过</w:t>
            </w:r>
            <w:r>
              <w:rPr>
                <w:rFonts w:hint="eastAsia" w:ascii="宋体" w:hAnsi="宋体" w:eastAsia="宋体" w:cs="宋体"/>
                <w:color w:val="auto"/>
                <w:kern w:val="0"/>
                <w:sz w:val="24"/>
                <w:highlight w:val="none"/>
                <w:u w:val="single"/>
              </w:rPr>
              <w:t>20（编制时可根据项目情况进行调整）</w:t>
            </w:r>
            <w:r>
              <w:rPr>
                <w:rFonts w:hint="eastAsia" w:ascii="宋体" w:hAnsi="宋体" w:eastAsia="宋体" w:cs="宋体"/>
                <w:color w:val="auto"/>
                <w:kern w:val="0"/>
                <w:sz w:val="24"/>
                <w:highlight w:val="none"/>
              </w:rPr>
              <w:t>分钟，讲解次序以投标文件解密时间先后次序为准，讲解演示人员不超过</w:t>
            </w:r>
            <w:r>
              <w:rPr>
                <w:rFonts w:hint="eastAsia" w:ascii="宋体" w:hAnsi="宋体" w:eastAsia="宋体" w:cs="宋体"/>
                <w:color w:val="auto"/>
                <w:kern w:val="0"/>
                <w:sz w:val="24"/>
                <w:highlight w:val="none"/>
                <w:u w:val="single"/>
              </w:rPr>
              <w:t>3（编制时可根据项目情况进行调整）</w:t>
            </w:r>
            <w:r>
              <w:rPr>
                <w:rFonts w:hint="eastAsia" w:ascii="宋体" w:hAnsi="宋体" w:eastAsia="宋体" w:cs="宋体"/>
                <w:color w:val="auto"/>
                <w:kern w:val="0"/>
                <w:sz w:val="24"/>
                <w:highlight w:val="none"/>
              </w:rPr>
              <w:t>人。讲解演示结束后按要求解答评标委员会提问。</w:t>
            </w:r>
          </w:p>
          <w:p w14:paraId="509C4CEA">
            <w:pPr>
              <w:pageBreakBefore w:val="0"/>
              <w:kinsoku/>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（2）方案讲解演示可选择以下其中一种方式：</w:t>
            </w:r>
          </w:p>
          <w:p w14:paraId="173F8EA4">
            <w:pPr>
              <w:pageBreakBefore w:val="0"/>
              <w:kinsoku/>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方式一：政采云平台在线讲解演示。政采云平台在线讲解需投标人根据政采云平台操作要求做好准备工作，提前完善软硬件配置环境。</w:t>
            </w:r>
          </w:p>
          <w:p w14:paraId="7C4FF70D">
            <w:pPr>
              <w:pageBreakBefore w:val="0"/>
              <w:kinsoku/>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方式二：交易中心现场讲解演示。现场讲解地点为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22C5A6E2">
            <w:pPr>
              <w:pageBreakBefore w:val="0"/>
              <w:kinsoku/>
              <w:bidi w:val="0"/>
              <w:snapToGrid w:val="0"/>
              <w:spacing w:line="360" w:lineRule="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1164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7B6D131A">
            <w:pPr>
              <w:pageBreakBefore w:val="0"/>
              <w:kinsoku/>
              <w:bidi w:val="0"/>
              <w:snapToGrid w:val="0"/>
              <w:spacing w:line="360" w:lineRule="auto"/>
              <w:jc w:val="center"/>
              <w:rPr>
                <w:rFonts w:hint="eastAsia" w:ascii="宋体" w:hAnsi="宋体" w:eastAsia="宋体" w:cs="宋体"/>
                <w:color w:val="auto"/>
                <w:sz w:val="24"/>
                <w:highlight w:val="none"/>
              </w:rPr>
            </w:pPr>
          </w:p>
          <w:p w14:paraId="2282C010">
            <w:pPr>
              <w:pageBreakBefore w:val="0"/>
              <w:kinsoku/>
              <w:bidi w:val="0"/>
              <w:snapToGrid w:val="0"/>
              <w:spacing w:line="360" w:lineRule="auto"/>
              <w:jc w:val="center"/>
              <w:rPr>
                <w:rFonts w:hint="eastAsia" w:ascii="宋体" w:hAnsi="宋体" w:eastAsia="宋体" w:cs="宋体"/>
                <w:color w:val="auto"/>
                <w:sz w:val="24"/>
                <w:highlight w:val="none"/>
              </w:rPr>
            </w:pPr>
          </w:p>
          <w:p w14:paraId="0D0EE3C8">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F452B74">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6BA0B2AA">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（1）资格证明文件：见招标文件第二部分11.1。</w:t>
            </w:r>
          </w:p>
          <w:p w14:paraId="0EF32670">
            <w:pPr>
              <w:pageBreakBefore w:val="0"/>
              <w:kinsoku/>
              <w:bidi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投标人未提供有效的资格证明文件的，视为投标人不具备招标文件中规定的资格要求，投标无效。</w:t>
            </w:r>
          </w:p>
        </w:tc>
      </w:tr>
      <w:tr w14:paraId="7F426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6DE60D69">
            <w:pPr>
              <w:pageBreakBefore w:val="0"/>
              <w:kinsoku/>
              <w:bidi w:val="0"/>
              <w:snapToGrid w:val="0"/>
              <w:spacing w:line="360" w:lineRule="auto"/>
              <w:jc w:val="center"/>
              <w:rPr>
                <w:rFonts w:hint="eastAsia" w:ascii="宋体" w:hAnsi="宋体" w:eastAsia="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D9D7619">
            <w:pPr>
              <w:pageBreakBefore w:val="0"/>
              <w:kinsoku/>
              <w:bidi w:val="0"/>
              <w:snapToGrid w:val="0"/>
              <w:spacing w:line="360" w:lineRule="auto"/>
              <w:jc w:val="center"/>
              <w:rPr>
                <w:rFonts w:hint="eastAsia" w:ascii="宋体" w:hAnsi="宋体" w:eastAsia="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CC867CA">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（2）资信证明文件：根据招标文件第四部分评标标准提供。</w:t>
            </w:r>
          </w:p>
        </w:tc>
      </w:tr>
      <w:tr w14:paraId="0A801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318A9A42">
            <w:pPr>
              <w:pageBreakBefore w:val="0"/>
              <w:kinsoku/>
              <w:bidi w:val="0"/>
              <w:snapToGrid w:val="0"/>
              <w:spacing w:line="360" w:lineRule="auto"/>
              <w:jc w:val="center"/>
              <w:rPr>
                <w:rFonts w:hint="eastAsia" w:ascii="宋体" w:hAnsi="宋体" w:eastAsia="宋体" w:cs="宋体"/>
                <w:color w:val="auto"/>
                <w:sz w:val="24"/>
                <w:highlight w:val="none"/>
              </w:rPr>
            </w:pPr>
          </w:p>
          <w:p w14:paraId="2D4CA554">
            <w:pPr>
              <w:pageBreakBefore w:val="0"/>
              <w:kinsoku/>
              <w:bidi w:val="0"/>
              <w:snapToGrid w:val="0"/>
              <w:spacing w:line="360" w:lineRule="auto"/>
              <w:jc w:val="center"/>
              <w:rPr>
                <w:rFonts w:hint="eastAsia" w:ascii="宋体" w:hAnsi="宋体" w:eastAsia="宋体" w:cs="宋体"/>
                <w:color w:val="auto"/>
                <w:sz w:val="24"/>
                <w:highlight w:val="none"/>
              </w:rPr>
            </w:pPr>
          </w:p>
          <w:p w14:paraId="706F48B3">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844FC47">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98F1660">
            <w:pPr>
              <w:pageBreakBefore w:val="0"/>
              <w:kinsoku/>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15A079D">
            <w:pPr>
              <w:pageBreakBefore w:val="0"/>
              <w:kinsoku/>
              <w:bidi w:val="0"/>
              <w:snapToGrid w:val="0"/>
              <w:spacing w:line="360" w:lineRule="auto"/>
              <w:rPr>
                <w:rFonts w:hint="eastAsia" w:ascii="宋体" w:hAnsi="宋体" w:eastAsia="宋体" w:cs="宋体"/>
                <w:b/>
                <w:bCs/>
                <w:color w:val="000000" w:themeColor="text1"/>
                <w:sz w:val="24"/>
                <w:lang w:val="en-US" w:eastAsia="zh-CN"/>
                <w14:textFill>
                  <w14:solidFill>
                    <w14:schemeClr w14:val="tx1"/>
                  </w14:solidFill>
                </w14:textFill>
              </w:rPr>
            </w:pPr>
            <w:sdt>
              <w:sdtPr>
                <w:rPr>
                  <w:rFonts w:hint="eastAsia" w:ascii="宋体" w:hAnsi="宋体" w:eastAsia="宋体" w:cs="宋体"/>
                  <w:color w:val="auto"/>
                  <w:sz w:val="24"/>
                  <w:highlight w:val="none"/>
                </w:rPr>
                <w:id w:val="147461840"/>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highlight w:val="none"/>
              </w:rPr>
              <w:t>强制采购节能采购。产品</w:t>
            </w:r>
            <w:r>
              <w:rPr>
                <w:rFonts w:hint="eastAsia" w:ascii="宋体" w:hAnsi="宋体" w:eastAsia="宋体" w:cs="宋体"/>
                <w:b w:val="0"/>
                <w:bCs w:val="0"/>
                <w:color w:val="000000" w:themeColor="text1"/>
                <w:sz w:val="24"/>
                <w:lang w:val="en-US" w:eastAsia="zh-CN"/>
                <w14:textFill>
                  <w14:solidFill>
                    <w14:schemeClr w14:val="tx1"/>
                  </w14:solidFill>
                </w14:textFill>
              </w:rPr>
              <w:t>：</w:t>
            </w:r>
            <w:r>
              <w:rPr>
                <w:rFonts w:hint="eastAsia" w:ascii="宋体" w:hAnsi="宋体" w:eastAsia="宋体" w:cs="宋体"/>
                <w:b/>
                <w:bCs/>
                <w:color w:val="000000" w:themeColor="text1"/>
                <w:sz w:val="24"/>
                <w:lang w:val="en-US" w:eastAsia="zh-CN"/>
                <w14:textFill>
                  <w14:solidFill>
                    <w14:schemeClr w14:val="tx1"/>
                  </w14:solidFill>
                </w14:textFill>
              </w:rPr>
              <w:t>柜式空调</w:t>
            </w:r>
            <w:r>
              <w:rPr>
                <w:rFonts w:hint="eastAsia" w:ascii="宋体" w:hAnsi="宋体" w:cs="宋体"/>
                <w:b/>
                <w:bCs/>
                <w:color w:val="000000" w:themeColor="text1"/>
                <w:sz w:val="24"/>
                <w:lang w:val="en-US" w:eastAsia="zh-CN"/>
                <w14:textFill>
                  <w14:solidFill>
                    <w14:schemeClr w14:val="tx1"/>
                  </w14:solidFill>
                </w14:textFill>
              </w:rPr>
              <w:t>。</w:t>
            </w:r>
            <w:r>
              <w:rPr>
                <w:rFonts w:hint="eastAsia" w:ascii="宋体" w:hAnsi="宋体" w:eastAsia="宋体" w:cs="宋体"/>
                <w:b/>
                <w:bCs/>
                <w:color w:val="000000" w:themeColor="text1"/>
                <w:sz w:val="24"/>
                <w:lang w:val="en-US" w:eastAsia="zh-CN"/>
                <w14:textFill>
                  <w14:solidFill>
                    <w14:schemeClr w14:val="tx1"/>
                  </w14:solidFill>
                </w14:textFill>
              </w:rPr>
              <w:t xml:space="preserve">   </w:t>
            </w:r>
          </w:p>
          <w:p w14:paraId="05E2E85B">
            <w:pPr>
              <w:pageBreakBefore w:val="0"/>
              <w:kinsoku/>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优先采购节能产品。产品：</w:t>
            </w:r>
            <w:r>
              <w:rPr>
                <w:rFonts w:hint="eastAsia" w:ascii="宋体" w:hAnsi="宋体" w:eastAsia="宋体" w:cs="宋体"/>
                <w:b/>
                <w:bCs/>
                <w:color w:val="000000" w:themeColor="text1"/>
                <w:sz w:val="24"/>
                <w:lang w:val="en-US" w:eastAsia="zh-CN"/>
                <w14:textFill>
                  <w14:solidFill>
                    <w14:schemeClr w14:val="tx1"/>
                  </w14:solidFill>
                </w14:textFill>
              </w:rPr>
              <w:t>具体详见“</w:t>
            </w:r>
            <w:r>
              <w:rPr>
                <w:rFonts w:hint="eastAsia" w:ascii="宋体" w:hAnsi="宋体" w:eastAsia="宋体" w:cs="宋体"/>
                <w:b/>
                <w:bCs/>
                <w:color w:val="000000" w:themeColor="text1"/>
                <w:sz w:val="24"/>
                <w14:textFill>
                  <w14:solidFill>
                    <w14:schemeClr w14:val="tx1"/>
                  </w14:solidFill>
                </w14:textFill>
              </w:rPr>
              <w:t>节能产品政府采购品目清单</w:t>
            </w:r>
            <w:r>
              <w:rPr>
                <w:rFonts w:hint="eastAsia" w:ascii="宋体" w:hAnsi="宋体" w:eastAsia="宋体" w:cs="宋体"/>
                <w:b/>
                <w:bCs/>
                <w:color w:val="000000" w:themeColor="text1"/>
                <w:sz w:val="24"/>
                <w:lang w:val="en-US" w:eastAsia="zh-CN"/>
                <w14:textFill>
                  <w14:solidFill>
                    <w14:schemeClr w14:val="tx1"/>
                  </w14:solidFill>
                </w14:textFill>
              </w:rPr>
              <w:t>”</w:t>
            </w:r>
            <w:r>
              <w:rPr>
                <w:rFonts w:hint="eastAsia" w:ascii="宋体" w:hAnsi="宋体" w:eastAsia="宋体" w:cs="宋体"/>
                <w:color w:val="auto"/>
                <w:sz w:val="24"/>
                <w:highlight w:val="none"/>
              </w:rPr>
              <w:t xml:space="preserve">   </w:t>
            </w:r>
          </w:p>
          <w:p w14:paraId="6CF8A81F">
            <w:pPr>
              <w:pageBreakBefore w:val="0"/>
              <w:kinsoku/>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优先采购环保产品。产品：</w:t>
            </w:r>
            <w:r>
              <w:rPr>
                <w:rFonts w:hint="eastAsia" w:ascii="宋体" w:hAnsi="宋体" w:eastAsia="宋体" w:cs="宋体"/>
                <w:b/>
                <w:bCs/>
                <w:color w:val="000000" w:themeColor="text1"/>
                <w:sz w:val="24"/>
                <w:lang w:val="en-US" w:eastAsia="zh-CN"/>
                <w14:textFill>
                  <w14:solidFill>
                    <w14:schemeClr w14:val="tx1"/>
                  </w14:solidFill>
                </w14:textFill>
              </w:rPr>
              <w:t>具体详见“环境标志产品政府采购品目清单内”</w:t>
            </w:r>
            <w:r>
              <w:rPr>
                <w:rFonts w:hint="eastAsia" w:ascii="宋体" w:hAnsi="宋体" w:eastAsia="宋体" w:cs="宋体"/>
                <w:color w:val="auto"/>
                <w:sz w:val="24"/>
                <w:highlight w:val="none"/>
              </w:rPr>
              <w:t xml:space="preserve">   </w:t>
            </w:r>
          </w:p>
          <w:p w14:paraId="1A56AEE4">
            <w:pPr>
              <w:pageBreakBefore w:val="0"/>
              <w:kinsoku/>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w:t>
            </w:r>
          </w:p>
        </w:tc>
      </w:tr>
      <w:tr w14:paraId="0D2BD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6FFC35F8">
            <w:pPr>
              <w:pageBreakBefore w:val="0"/>
              <w:kinsoku/>
              <w:bidi w:val="0"/>
              <w:snapToGrid w:val="0"/>
              <w:spacing w:line="360" w:lineRule="auto"/>
              <w:jc w:val="center"/>
              <w:rPr>
                <w:rFonts w:hint="eastAsia" w:ascii="宋体" w:hAnsi="宋体" w:eastAsia="宋体" w:cs="宋体"/>
                <w:color w:val="auto"/>
                <w:sz w:val="24"/>
                <w:highlight w:val="none"/>
              </w:rPr>
            </w:pPr>
          </w:p>
          <w:p w14:paraId="39AF5E8F">
            <w:pPr>
              <w:pageBreakBefore w:val="0"/>
              <w:kinsoku/>
              <w:bidi w:val="0"/>
              <w:snapToGrid w:val="0"/>
              <w:spacing w:line="360" w:lineRule="auto"/>
              <w:jc w:val="center"/>
              <w:rPr>
                <w:rFonts w:hint="eastAsia" w:ascii="宋体" w:hAnsi="宋体" w:eastAsia="宋体" w:cs="宋体"/>
                <w:color w:val="auto"/>
                <w:sz w:val="24"/>
                <w:highlight w:val="none"/>
              </w:rPr>
            </w:pPr>
          </w:p>
          <w:p w14:paraId="17CB6A58">
            <w:pPr>
              <w:pageBreakBefore w:val="0"/>
              <w:kinsoku/>
              <w:bidi w:val="0"/>
              <w:snapToGrid w:val="0"/>
              <w:spacing w:line="360" w:lineRule="auto"/>
              <w:jc w:val="center"/>
              <w:rPr>
                <w:rFonts w:hint="eastAsia" w:ascii="宋体" w:hAnsi="宋体" w:eastAsia="宋体" w:cs="宋体"/>
                <w:color w:val="auto"/>
                <w:sz w:val="24"/>
                <w:highlight w:val="none"/>
              </w:rPr>
            </w:pPr>
          </w:p>
          <w:p w14:paraId="71BB7600">
            <w:pPr>
              <w:pageBreakBefore w:val="0"/>
              <w:kinsoku/>
              <w:bidi w:val="0"/>
              <w:snapToGrid w:val="0"/>
              <w:spacing w:line="360" w:lineRule="auto"/>
              <w:jc w:val="center"/>
              <w:rPr>
                <w:rFonts w:hint="eastAsia" w:ascii="宋体" w:hAnsi="宋体" w:eastAsia="宋体" w:cs="宋体"/>
                <w:color w:val="auto"/>
                <w:sz w:val="24"/>
                <w:highlight w:val="none"/>
              </w:rPr>
            </w:pPr>
          </w:p>
          <w:p w14:paraId="3FAADB81">
            <w:pPr>
              <w:pageBreakBefore w:val="0"/>
              <w:kinsoku/>
              <w:bidi w:val="0"/>
              <w:snapToGrid w:val="0"/>
              <w:spacing w:line="360" w:lineRule="auto"/>
              <w:jc w:val="center"/>
              <w:rPr>
                <w:rFonts w:hint="eastAsia" w:ascii="宋体" w:hAnsi="宋体" w:eastAsia="宋体" w:cs="宋体"/>
                <w:color w:val="auto"/>
                <w:sz w:val="24"/>
                <w:highlight w:val="none"/>
              </w:rPr>
            </w:pPr>
          </w:p>
          <w:p w14:paraId="18B3C74C">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3F16382">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E835536">
            <w:pPr>
              <w:pageBreakBefore w:val="0"/>
              <w:kinsoku/>
              <w:bidi w:val="0"/>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有关本项目实施所需的所有费用（含税费）均计入报价。</w:t>
            </w:r>
            <w:r>
              <w:rPr>
                <w:rFonts w:hint="eastAsia" w:ascii="宋体" w:hAnsi="宋体" w:eastAsia="宋体" w:cs="宋体"/>
                <w:b/>
                <w:bCs/>
                <w:color w:val="auto"/>
                <w:kern w:val="0"/>
                <w:sz w:val="24"/>
                <w:highlight w:val="none"/>
                <w:lang w:val="zh-CN"/>
              </w:rPr>
              <w:t>投标文件</w:t>
            </w:r>
            <w:r>
              <w:rPr>
                <w:rFonts w:hint="eastAsia" w:ascii="宋体" w:hAnsi="宋体" w:eastAsia="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highlight w:val="none"/>
                <w:lang w:val="zh-CN"/>
              </w:rPr>
              <w:t>提醒：验收时检测费用由采购人承担，不包含在投标总价中。</w:t>
            </w:r>
          </w:p>
          <w:p w14:paraId="2F68AA12">
            <w:pPr>
              <w:pageBreakBefore w:val="0"/>
              <w:kinsoku/>
              <w:bidi w:val="0"/>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投标报价出现下列情形的，投标无效：</w:t>
            </w:r>
          </w:p>
          <w:p w14:paraId="5D5149E2">
            <w:pPr>
              <w:pageBreakBefore w:val="0"/>
              <w:kinsoku/>
              <w:bidi w:val="0"/>
              <w:snapToGrid w:val="0"/>
              <w:spacing w:line="360" w:lineRule="auto"/>
              <w:ind w:firstLine="241" w:firstLineChars="1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投标文件出现不是唯一的、有选择性投标报价的；</w:t>
            </w:r>
          </w:p>
          <w:p w14:paraId="128C38AC">
            <w:pPr>
              <w:pageBreakBefore w:val="0"/>
              <w:kinsoku/>
              <w:bidi w:val="0"/>
              <w:snapToGrid w:val="0"/>
              <w:spacing w:line="360" w:lineRule="auto"/>
              <w:ind w:firstLine="241" w:firstLineChars="100"/>
              <w:jc w:val="left"/>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投标报价超过招标文件中规定的预算金额或者最高限价的;</w:t>
            </w:r>
          </w:p>
          <w:p w14:paraId="2866E299">
            <w:pPr>
              <w:pageBreakBefore w:val="0"/>
              <w:kinsoku/>
              <w:bidi w:val="0"/>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1"/>
                <w:highlight w:val="none"/>
              </w:rPr>
              <w:t>;</w:t>
            </w:r>
          </w:p>
          <w:p w14:paraId="0E0FBF55">
            <w:pPr>
              <w:pageBreakBefore w:val="0"/>
              <w:kinsoku/>
              <w:bidi w:val="0"/>
              <w:spacing w:line="360" w:lineRule="auto"/>
              <w:ind w:firstLine="241" w:firstLineChars="1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投标人对根据修正原则修正后的报价不确认的</w:t>
            </w:r>
            <w:r>
              <w:rPr>
                <w:rFonts w:hint="eastAsia" w:ascii="宋体" w:hAnsi="宋体" w:eastAsia="宋体" w:cs="宋体"/>
                <w:b/>
                <w:color w:val="auto"/>
                <w:sz w:val="24"/>
                <w:highlight w:val="none"/>
              </w:rPr>
              <w:t>。</w:t>
            </w:r>
          </w:p>
        </w:tc>
      </w:tr>
      <w:tr w14:paraId="5DC24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28" w:hRule="atLeast"/>
          <w:tblHeader/>
        </w:trPr>
        <w:tc>
          <w:tcPr>
            <w:tcW w:w="629" w:type="dxa"/>
            <w:tcBorders>
              <w:top w:val="single" w:color="auto" w:sz="4" w:space="0"/>
              <w:left w:val="single" w:color="000000" w:sz="8" w:space="0"/>
              <w:right w:val="single" w:color="000000" w:sz="2" w:space="0"/>
            </w:tcBorders>
          </w:tcPr>
          <w:p w14:paraId="6627126B">
            <w:pPr>
              <w:pageBreakBefore w:val="0"/>
              <w:kinsoku/>
              <w:bidi w:val="0"/>
              <w:snapToGrid w:val="0"/>
              <w:spacing w:line="360" w:lineRule="auto"/>
              <w:jc w:val="center"/>
              <w:rPr>
                <w:rFonts w:hint="eastAsia" w:ascii="宋体" w:hAnsi="宋体" w:eastAsia="宋体" w:cs="宋体"/>
                <w:color w:val="auto"/>
                <w:sz w:val="24"/>
                <w:highlight w:val="none"/>
              </w:rPr>
            </w:pPr>
          </w:p>
          <w:p w14:paraId="03FA7674">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A9F02FA">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01420B90">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C126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00F1A742">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1AA46CC">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C6AE651">
            <w:pPr>
              <w:pStyle w:val="33"/>
              <w:pageBreakBefore w:val="0"/>
              <w:kinsoku/>
              <w:bidi w:val="0"/>
              <w:spacing w:line="360" w:lineRule="auto"/>
              <w:rPr>
                <w:rFonts w:hint="eastAsia" w:ascii="宋体" w:hAnsi="宋体" w:eastAsia="宋体" w:cs="宋体"/>
                <w:color w:val="auto"/>
                <w:kern w:val="28"/>
                <w:sz w:val="24"/>
                <w:highlight w:val="none"/>
              </w:rPr>
            </w:pPr>
            <w:r>
              <w:rPr>
                <w:rFonts w:hint="eastAsia" w:ascii="宋体" w:hAnsi="宋体" w:eastAsia="宋体" w:cs="宋体"/>
                <w:color w:val="auto"/>
                <w:kern w:val="28"/>
                <w:sz w:val="24"/>
                <w:szCs w:val="24"/>
                <w:highlight w:val="none"/>
              </w:rPr>
              <w:t>备份投标文件送达地点：</w:t>
            </w:r>
            <w:r>
              <w:rPr>
                <w:rFonts w:hint="eastAsia" w:ascii="宋体" w:hAnsi="宋体" w:eastAsia="宋体" w:cs="宋体"/>
                <w:color w:val="auto"/>
                <w:sz w:val="24"/>
                <w:highlight w:val="none"/>
                <w:u w:val="single"/>
              </w:rPr>
              <w:t xml:space="preserve"> 杭州市文晖路42号现代置业大厦西楼1801室 </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color w:val="auto"/>
                <w:sz w:val="24"/>
                <w:highlight w:val="none"/>
                <w:u w:val="single"/>
              </w:rPr>
              <w:t xml:space="preserve"> 张谊13071870118 </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采购人、采购代理机构不强制或变相强制投标人提交备份投标文件。</w:t>
            </w:r>
          </w:p>
        </w:tc>
      </w:tr>
      <w:tr w14:paraId="38D06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69091FD6">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1E175027">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F6AA1DC">
            <w:pPr>
              <w:pageBreakBefore w:val="0"/>
              <w:kinsoku/>
              <w:bidi w:val="0"/>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02C66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2F60E76D">
            <w:pPr>
              <w:pageBreakBefore w:val="0"/>
              <w:kinsoku/>
              <w:bidi w:val="0"/>
              <w:snapToGrid w:val="0"/>
              <w:spacing w:line="360" w:lineRule="auto"/>
              <w:jc w:val="center"/>
              <w:rPr>
                <w:rFonts w:hint="eastAsia" w:ascii="宋体" w:hAnsi="宋体" w:eastAsia="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339B0E86">
            <w:pPr>
              <w:pageBreakBefore w:val="0"/>
              <w:kinsoku/>
              <w:bidi w:val="0"/>
              <w:snapToGrid w:val="0"/>
              <w:spacing w:line="360" w:lineRule="auto"/>
              <w:jc w:val="center"/>
              <w:rPr>
                <w:rFonts w:hint="eastAsia" w:ascii="宋体" w:hAnsi="宋体" w:eastAsia="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5E8900EC">
            <w:pPr>
              <w:pageBreakBefore w:val="0"/>
              <w:kinsoku/>
              <w:bidi w:val="0"/>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194891717"/>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联合体投标的，联合体各方均需按招标文件第四部分评标标准要求提供资信证明文件，否则视为不符合相关要求。</w:t>
            </w:r>
          </w:p>
          <w:p w14:paraId="48F53A32">
            <w:pPr>
              <w:pageBreakBefore w:val="0"/>
              <w:kinsoku/>
              <w:bidi w:val="0"/>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105257013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7F87F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11B23078">
            <w:pPr>
              <w:pageBreakBefore w:val="0"/>
              <w:kinsoku/>
              <w:bidi w:val="0"/>
              <w:snapToGrid w:val="0"/>
              <w:spacing w:line="360" w:lineRule="auto"/>
              <w:jc w:val="center"/>
              <w:rPr>
                <w:rFonts w:hint="eastAsia" w:ascii="宋体" w:hAnsi="宋体" w:eastAsia="宋体" w:cs="宋体"/>
                <w:color w:val="auto"/>
                <w:sz w:val="24"/>
                <w:highlight w:val="none"/>
              </w:rPr>
            </w:pPr>
            <w:bookmarkStart w:id="13" w:name="第三部分"/>
            <w:bookmarkStart w:id="14" w:name="_Toc164416483"/>
            <w:r>
              <w:rPr>
                <w:rFonts w:hint="eastAsia" w:ascii="宋体" w:hAnsi="宋体" w:eastAsia="宋体" w:cs="宋体"/>
                <w:color w:val="auto"/>
                <w:sz w:val="24"/>
                <w:highlight w:val="none"/>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A2091">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中标</w:t>
            </w:r>
            <w:r>
              <w:rPr>
                <w:rFonts w:hint="eastAsia" w:ascii="宋体" w:hAnsi="宋体" w:eastAsia="宋体" w:cs="宋体"/>
                <w:b/>
                <w:color w:val="auto"/>
                <w:sz w:val="24"/>
                <w:highlight w:val="none"/>
                <w:lang w:val="en"/>
              </w:rPr>
              <w:t>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45C05BA1">
            <w:pPr>
              <w:pageBreakBefore w:val="0"/>
              <w:kinsoku/>
              <w:bidi w:val="0"/>
              <w:spacing w:line="360" w:lineRule="auto"/>
              <w:rPr>
                <w:rFonts w:hint="eastAsia" w:ascii="宋体" w:hAnsi="宋体" w:eastAsia="宋体" w:cs="宋体"/>
                <w:color w:val="auto"/>
                <w:kern w:val="0"/>
                <w:sz w:val="24"/>
                <w:highlight w:val="none"/>
                <w:lang w:val="en"/>
              </w:rPr>
            </w:pPr>
            <w:r>
              <w:rPr>
                <w:rFonts w:hint="eastAsia" w:ascii="宋体" w:hAnsi="宋体" w:eastAsia="宋体" w:cs="宋体"/>
                <w:color w:val="auto"/>
                <w:kern w:val="0"/>
                <w:sz w:val="24"/>
                <w:highlight w:val="none"/>
                <w:lang w:val="en"/>
              </w:rPr>
              <w:t>本项目推荐的</w:t>
            </w:r>
            <w:r>
              <w:rPr>
                <w:rFonts w:hint="eastAsia" w:ascii="宋体" w:hAnsi="宋体" w:eastAsia="宋体" w:cs="宋体"/>
                <w:color w:val="auto"/>
                <w:kern w:val="0"/>
                <w:sz w:val="24"/>
                <w:highlight w:val="none"/>
              </w:rPr>
              <w:t>中标</w:t>
            </w:r>
            <w:r>
              <w:rPr>
                <w:rFonts w:hint="eastAsia" w:ascii="宋体" w:hAnsi="宋体" w:eastAsia="宋体" w:cs="宋体"/>
                <w:color w:val="auto"/>
                <w:kern w:val="0"/>
                <w:sz w:val="24"/>
                <w:highlight w:val="none"/>
                <w:lang w:val="en"/>
              </w:rPr>
              <w:t>候选人数量：</w:t>
            </w:r>
            <w:r>
              <w:rPr>
                <w:rFonts w:hint="eastAsia" w:ascii="宋体" w:hAnsi="宋体" w:eastAsia="宋体" w:cs="宋体"/>
                <w:color w:val="auto"/>
                <w:kern w:val="0"/>
                <w:sz w:val="24"/>
                <w:highlight w:val="none"/>
                <w:u w:val="single"/>
              </w:rPr>
              <w:t xml:space="preserve">  1名  </w:t>
            </w:r>
            <w:r>
              <w:rPr>
                <w:rFonts w:hint="eastAsia" w:ascii="宋体" w:hAnsi="宋体" w:eastAsia="宋体" w:cs="宋体"/>
                <w:color w:val="auto"/>
                <w:kern w:val="0"/>
                <w:sz w:val="24"/>
                <w:highlight w:val="none"/>
                <w:lang w:val="en"/>
              </w:rPr>
              <w:t>。</w:t>
            </w:r>
          </w:p>
        </w:tc>
      </w:tr>
      <w:tr w14:paraId="052CB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1E960750">
            <w:pPr>
              <w:pageBreakBefore w:val="0"/>
              <w:kinsoku/>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7CA355E9">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2123C149">
            <w:pPr>
              <w:pStyle w:val="727"/>
              <w:pageBreakBefore w:val="0"/>
              <w:kinsoku/>
              <w:bidi w:val="0"/>
              <w:spacing w:line="360" w:lineRule="auto"/>
              <w:ind w:firstLine="0"/>
              <w:rPr>
                <w:rFonts w:hint="eastAsia" w:ascii="宋体" w:hAnsi="宋体" w:eastAsia="宋体" w:cs="宋体"/>
                <w:b/>
                <w:snapToGrid w:val="0"/>
                <w:color w:val="auto"/>
                <w:szCs w:val="21"/>
                <w:highlight w:val="none"/>
              </w:rPr>
            </w:pPr>
            <w:r>
              <w:rPr>
                <w:rFonts w:hint="eastAsia" w:ascii="宋体" w:hAnsi="宋体" w:eastAsia="宋体" w:cs="宋体"/>
                <w:b/>
                <w:snapToGrid w:val="0"/>
                <w:color w:val="auto"/>
                <w:szCs w:val="21"/>
                <w:highlight w:val="none"/>
              </w:rPr>
              <w:t>本</w:t>
            </w:r>
            <w:r>
              <w:rPr>
                <w:rFonts w:hint="eastAsia" w:ascii="宋体" w:hAnsi="宋体" w:eastAsia="宋体" w:cs="宋体"/>
                <w:b/>
                <w:bCs/>
                <w:color w:val="auto"/>
                <w:szCs w:val="21"/>
                <w:highlight w:val="none"/>
              </w:rPr>
              <w:t>项目</w:t>
            </w:r>
            <w:r>
              <w:rPr>
                <w:rFonts w:hint="eastAsia" w:ascii="宋体" w:hAnsi="宋体" w:eastAsia="宋体" w:cs="宋体"/>
                <w:b/>
                <w:snapToGrid w:val="0"/>
                <w:color w:val="auto"/>
                <w:szCs w:val="21"/>
                <w:highlight w:val="none"/>
              </w:rPr>
              <w:t>的采购代理费由中标人支付，</w:t>
            </w:r>
            <w:r>
              <w:rPr>
                <w:rFonts w:hint="eastAsia" w:ascii="宋体" w:hAnsi="宋体" w:eastAsia="宋体" w:cs="宋体"/>
                <w:b/>
                <w:color w:val="auto"/>
                <w:highlight w:val="none"/>
              </w:rPr>
              <w:t>计费标准按“国家计委关于印发《采购代理服务收费管理暂行办法》的通知计价格[2002]1980号文件标准的70%收取，不足5000元按5000元计。包</w:t>
            </w:r>
            <w:r>
              <w:rPr>
                <w:rFonts w:hint="eastAsia" w:ascii="宋体" w:hAnsi="宋体" w:eastAsia="宋体" w:cs="宋体"/>
                <w:b/>
                <w:snapToGrid w:val="0"/>
                <w:color w:val="auto"/>
                <w:szCs w:val="21"/>
                <w:highlight w:val="none"/>
              </w:rPr>
              <w:t>含在投标报价总价中，在发出中标通知书后由中标人以汇票/支票/电汇直接支付给采购代理机构。采购代理服务费以中标金额为计算基数。</w:t>
            </w:r>
          </w:p>
          <w:p w14:paraId="73BAC7E3">
            <w:pPr>
              <w:pStyle w:val="727"/>
              <w:pageBreakBefore w:val="0"/>
              <w:kinsoku/>
              <w:bidi w:val="0"/>
              <w:spacing w:line="360" w:lineRule="auto"/>
              <w:ind w:firstLine="0"/>
              <w:rPr>
                <w:rFonts w:hint="eastAsia" w:ascii="宋体" w:hAnsi="宋体" w:eastAsia="宋体" w:cs="宋体"/>
                <w:color w:val="auto"/>
                <w:highlight w:val="none"/>
              </w:rPr>
            </w:pPr>
            <w:r>
              <w:rPr>
                <w:rFonts w:hint="eastAsia" w:ascii="宋体" w:hAnsi="宋体" w:eastAsia="宋体" w:cs="宋体"/>
                <w:color w:val="auto"/>
                <w:highlight w:val="none"/>
              </w:rPr>
              <w:t>支付方式：</w:t>
            </w:r>
            <w:r>
              <w:rPr>
                <w:rFonts w:hint="eastAsia" w:ascii="宋体" w:hAnsi="宋体" w:eastAsia="宋体" w:cs="宋体"/>
                <w:color w:val="auto"/>
                <w:szCs w:val="21"/>
                <w:highlight w:val="none"/>
              </w:rPr>
              <w:t>银行转账（汇款、电汇）或汇（支、本）票等方式</w:t>
            </w:r>
          </w:p>
          <w:p w14:paraId="5F933C69">
            <w:pPr>
              <w:pStyle w:val="727"/>
              <w:pageBreakBefore w:val="0"/>
              <w:kinsoku/>
              <w:bidi w:val="0"/>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收款单位（户名）：浙江省成套招标代理有限公司</w:t>
            </w:r>
          </w:p>
          <w:p w14:paraId="2E81662E">
            <w:pPr>
              <w:pStyle w:val="727"/>
              <w:pageBreakBefore w:val="0"/>
              <w:kinsoku/>
              <w:bidi w:val="0"/>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开户：中信银行杭州西湖支行</w:t>
            </w:r>
          </w:p>
          <w:p w14:paraId="3539CAFA">
            <w:pPr>
              <w:pageBreakBefore w:val="0"/>
              <w:kinsoku/>
              <w:bidi w:val="0"/>
              <w:spacing w:line="360" w:lineRule="auto"/>
              <w:rPr>
                <w:rFonts w:hint="eastAsia" w:ascii="宋体" w:hAnsi="宋体" w:eastAsia="宋体" w:cs="宋体"/>
                <w:color w:val="auto"/>
                <w:kern w:val="0"/>
                <w:sz w:val="24"/>
                <w:highlight w:val="none"/>
                <w:lang w:val="en"/>
              </w:rPr>
            </w:pPr>
            <w:r>
              <w:rPr>
                <w:rFonts w:hint="eastAsia" w:ascii="宋体" w:hAnsi="宋体" w:eastAsia="宋体" w:cs="宋体"/>
                <w:color w:val="auto"/>
                <w:szCs w:val="21"/>
                <w:highlight w:val="none"/>
              </w:rPr>
              <w:t>账号：7331610182600126385</w:t>
            </w:r>
          </w:p>
        </w:tc>
      </w:tr>
      <w:tr w14:paraId="78EB2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3C2B863F">
            <w:pPr>
              <w:pageBreakBefore w:val="0"/>
              <w:kinsoku/>
              <w:bidi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20C3FC94">
            <w:pPr>
              <w:pageBreakBefore w:val="0"/>
              <w:kinsoku/>
              <w:bidi w:val="0"/>
              <w:snapToGrid w:val="0"/>
              <w:spacing w:line="360" w:lineRule="auto"/>
              <w:jc w:val="center"/>
              <w:rPr>
                <w:rFonts w:hint="eastAsia" w:ascii="宋体" w:hAnsi="宋体" w:eastAsia="宋体" w:cs="宋体"/>
                <w:b/>
                <w:color w:val="auto"/>
                <w:sz w:val="24"/>
                <w:highlight w:val="none"/>
                <w:lang w:val="en"/>
              </w:rPr>
            </w:pPr>
            <w:r>
              <w:rPr>
                <w:rFonts w:hint="eastAsia" w:ascii="宋体" w:hAnsi="宋体" w:eastAsia="宋体" w:cs="宋体"/>
                <w:b/>
                <w:bCs/>
                <w:sz w:val="24"/>
                <w:szCs w:val="24"/>
                <w:lang w:val="en-US" w:eastAsia="zh-CN"/>
              </w:rPr>
              <w:t>投标保证金</w:t>
            </w:r>
          </w:p>
        </w:tc>
        <w:tc>
          <w:tcPr>
            <w:tcW w:w="6095" w:type="dxa"/>
            <w:tcBorders>
              <w:top w:val="single" w:color="000000" w:sz="8" w:space="0"/>
              <w:left w:val="single" w:color="auto" w:sz="4" w:space="0"/>
              <w:bottom w:val="single" w:color="000000" w:sz="8" w:space="0"/>
              <w:right w:val="single" w:color="auto" w:sz="4" w:space="0"/>
            </w:tcBorders>
            <w:vAlign w:val="center"/>
          </w:tcPr>
          <w:p w14:paraId="2E02570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
              </w:rPr>
              <w:t>列入不良行为记录名单的供应商须缴纳投标保证金</w:t>
            </w:r>
            <w:r>
              <w:rPr>
                <w:rFonts w:hint="eastAsia" w:ascii="宋体" w:hAnsi="宋体" w:eastAsia="宋体" w:cs="宋体"/>
                <w:sz w:val="24"/>
                <w:szCs w:val="24"/>
                <w:lang w:val="en-US" w:eastAsia="zh-CN"/>
              </w:rPr>
              <w:t>，金额要求为</w:t>
            </w:r>
            <w:r>
              <w:rPr>
                <w:rFonts w:hint="eastAsia" w:ascii="宋体" w:hAnsi="宋体" w:eastAsia="宋体" w:cs="宋体"/>
                <w:sz w:val="24"/>
                <w:szCs w:val="24"/>
                <w:u w:val="single"/>
                <w:lang w:val="en-US" w:eastAsia="zh-CN"/>
              </w:rPr>
              <w:t>最高投标限价的2%。</w:t>
            </w:r>
          </w:p>
          <w:p w14:paraId="01C222AE">
            <w:pPr>
              <w:pageBreakBefore w:val="0"/>
              <w:kinsoku/>
              <w:bidi w:val="0"/>
              <w:spacing w:line="360" w:lineRule="auto"/>
              <w:rPr>
                <w:rFonts w:hint="eastAsia" w:ascii="宋体" w:hAnsi="宋体" w:eastAsia="宋体" w:cs="宋体"/>
                <w:color w:val="auto"/>
                <w:szCs w:val="21"/>
                <w:highlight w:val="none"/>
              </w:rPr>
            </w:pPr>
            <w:r>
              <w:rPr>
                <w:rFonts w:hint="eastAsia" w:ascii="宋体" w:hAnsi="宋体" w:eastAsia="宋体" w:cs="宋体"/>
                <w:kern w:val="2"/>
                <w:sz w:val="24"/>
                <w:szCs w:val="24"/>
                <w:lang w:val="en-US" w:eastAsia="zh-CN" w:bidi="ar-SA"/>
              </w:rPr>
              <w:t>未列入</w:t>
            </w:r>
            <w:r>
              <w:rPr>
                <w:rFonts w:hint="eastAsia" w:ascii="宋体" w:hAnsi="宋体" w:eastAsia="宋体" w:cs="宋体"/>
                <w:kern w:val="2"/>
                <w:sz w:val="24"/>
                <w:szCs w:val="24"/>
                <w:lang w:val="en-US" w:eastAsia="zh" w:bidi="ar-SA"/>
              </w:rPr>
              <w:t>不良行为记录名单的供应商</w:t>
            </w:r>
            <w:r>
              <w:rPr>
                <w:rFonts w:hint="eastAsia" w:ascii="宋体" w:hAnsi="宋体" w:eastAsia="宋体" w:cs="宋体"/>
                <w:kern w:val="2"/>
                <w:sz w:val="24"/>
                <w:szCs w:val="24"/>
                <w:lang w:val="en-US" w:eastAsia="zh-CN" w:bidi="ar-SA"/>
              </w:rPr>
              <w:t>不需</w:t>
            </w:r>
            <w:r>
              <w:rPr>
                <w:rFonts w:hint="eastAsia" w:ascii="宋体" w:hAnsi="宋体" w:eastAsia="宋体" w:cs="宋体"/>
                <w:kern w:val="2"/>
                <w:sz w:val="24"/>
                <w:szCs w:val="24"/>
                <w:lang w:val="en-US" w:eastAsia="zh" w:bidi="ar-SA"/>
              </w:rPr>
              <w:t>缴纳投标保证</w:t>
            </w:r>
            <w:r>
              <w:rPr>
                <w:rFonts w:hint="eastAsia" w:ascii="宋体" w:hAnsi="宋体" w:eastAsia="宋体" w:cs="宋体"/>
                <w:sz w:val="24"/>
                <w:szCs w:val="24"/>
                <w:lang w:val="en-US" w:eastAsia="zh"/>
              </w:rPr>
              <w:t>金</w:t>
            </w:r>
            <w:r>
              <w:rPr>
                <w:rFonts w:hint="eastAsia" w:ascii="宋体" w:hAnsi="宋体" w:eastAsia="宋体" w:cs="宋体"/>
                <w:sz w:val="24"/>
                <w:szCs w:val="24"/>
                <w:lang w:val="en-US" w:eastAsia="zh-CN"/>
              </w:rPr>
              <w:t>。</w:t>
            </w:r>
          </w:p>
        </w:tc>
      </w:tr>
      <w:tr w14:paraId="04854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549C1EFA">
            <w:pPr>
              <w:pageBreakBefore w:val="0"/>
              <w:kinsoku/>
              <w:bidi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w:t>
            </w:r>
          </w:p>
        </w:tc>
        <w:tc>
          <w:tcPr>
            <w:tcW w:w="1843" w:type="dxa"/>
            <w:tcBorders>
              <w:top w:val="single" w:color="auto" w:sz="4" w:space="0"/>
              <w:left w:val="single" w:color="000000" w:sz="2" w:space="0"/>
              <w:bottom w:val="single" w:color="auto" w:sz="4" w:space="0"/>
              <w:right w:val="single" w:color="auto" w:sz="4" w:space="0"/>
            </w:tcBorders>
            <w:vAlign w:val="center"/>
          </w:tcPr>
          <w:p w14:paraId="7BA879CF">
            <w:pPr>
              <w:pageBreakBefore w:val="0"/>
              <w:kinsoku/>
              <w:bidi w:val="0"/>
              <w:snapToGrid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
              </w:rPr>
              <w:t>履约保证金</w:t>
            </w:r>
          </w:p>
        </w:tc>
        <w:tc>
          <w:tcPr>
            <w:tcW w:w="6095" w:type="dxa"/>
            <w:tcBorders>
              <w:top w:val="single" w:color="000000" w:sz="8" w:space="0"/>
              <w:left w:val="single" w:color="auto" w:sz="4" w:space="0"/>
              <w:bottom w:val="single" w:color="auto" w:sz="4" w:space="0"/>
              <w:right w:val="single" w:color="auto" w:sz="4" w:space="0"/>
            </w:tcBorders>
            <w:vAlign w:val="center"/>
          </w:tcPr>
          <w:p w14:paraId="501C3A2E">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
              </w:rPr>
              <w:t>列入不良行为记录名单的供应商须缴纳</w:t>
            </w:r>
            <w:r>
              <w:rPr>
                <w:rFonts w:hint="eastAsia" w:ascii="宋体" w:hAnsi="宋体" w:eastAsia="宋体" w:cs="宋体"/>
                <w:sz w:val="24"/>
                <w:szCs w:val="24"/>
                <w:lang w:val="en-US" w:eastAsia="zh-CN"/>
              </w:rPr>
              <w:t>履约</w:t>
            </w:r>
            <w:r>
              <w:rPr>
                <w:rFonts w:hint="eastAsia" w:ascii="宋体" w:hAnsi="宋体" w:eastAsia="宋体" w:cs="宋体"/>
                <w:sz w:val="24"/>
                <w:szCs w:val="24"/>
                <w:lang w:val="en-US" w:eastAsia="zh"/>
              </w:rPr>
              <w:t>保证金</w:t>
            </w:r>
            <w:r>
              <w:rPr>
                <w:rFonts w:hint="eastAsia" w:ascii="宋体" w:hAnsi="宋体" w:eastAsia="宋体" w:cs="宋体"/>
                <w:sz w:val="24"/>
                <w:szCs w:val="24"/>
                <w:lang w:val="en-US" w:eastAsia="zh-CN"/>
              </w:rPr>
              <w:t>，金额要求为</w:t>
            </w:r>
            <w:r>
              <w:rPr>
                <w:rFonts w:hint="eastAsia" w:ascii="宋体" w:hAnsi="宋体" w:eastAsia="宋体" w:cs="宋体"/>
                <w:sz w:val="24"/>
                <w:szCs w:val="24"/>
                <w:u w:val="single"/>
                <w:lang w:val="en-US" w:eastAsia="zh-CN"/>
              </w:rPr>
              <w:t xml:space="preserve">  合同金额的10%</w:t>
            </w:r>
            <w:r>
              <w:rPr>
                <w:rFonts w:hint="eastAsia" w:ascii="宋体" w:hAnsi="宋体" w:eastAsia="宋体" w:cs="宋体"/>
                <w:sz w:val="24"/>
                <w:szCs w:val="24"/>
                <w:u w:val="none"/>
                <w:lang w:val="en-US" w:eastAsia="zh-CN"/>
              </w:rPr>
              <w:t>。</w:t>
            </w:r>
          </w:p>
          <w:p w14:paraId="3DA0FAD5">
            <w:pPr>
              <w:pStyle w:val="82"/>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未列入</w:t>
            </w:r>
            <w:r>
              <w:rPr>
                <w:rFonts w:hint="eastAsia" w:ascii="宋体" w:hAnsi="宋体" w:eastAsia="宋体" w:cs="宋体"/>
                <w:kern w:val="2"/>
                <w:sz w:val="24"/>
                <w:szCs w:val="24"/>
                <w:lang w:val="en-US" w:eastAsia="zh" w:bidi="ar-SA"/>
              </w:rPr>
              <w:t>不良行为记录名单的供应商</w:t>
            </w:r>
            <w:r>
              <w:rPr>
                <w:rFonts w:hint="eastAsia" w:ascii="宋体" w:hAnsi="宋体" w:eastAsia="宋体" w:cs="宋体"/>
                <w:kern w:val="2"/>
                <w:sz w:val="24"/>
                <w:szCs w:val="24"/>
                <w:lang w:val="en-US" w:eastAsia="zh-CN" w:bidi="ar-SA"/>
              </w:rPr>
              <w:t>：</w:t>
            </w:r>
          </w:p>
          <w:p w14:paraId="0F427F87">
            <w:pPr>
              <w:pageBreakBefore w:val="0"/>
              <w:kinsoku/>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sym w:font="Wingdings" w:char="00FE"/>
            </w:r>
            <w:r>
              <w:rPr>
                <w:rFonts w:hint="eastAsia" w:ascii="宋体" w:hAnsi="宋体" w:cs="宋体"/>
                <w:kern w:val="0"/>
                <w:sz w:val="24"/>
                <w:szCs w:val="24"/>
                <w:lang w:val="en-US" w:eastAsia="zh-CN" w:bidi="ar"/>
              </w:rPr>
              <w:t>合同总价的1%；缴纳时间：合同签订后5个工作日内缴纳。</w:t>
            </w:r>
          </w:p>
        </w:tc>
      </w:tr>
      <w:bookmarkEnd w:id="10"/>
    </w:tbl>
    <w:p w14:paraId="1EA690E1">
      <w:pPr>
        <w:pageBreakBefore w:val="0"/>
        <w:kinsoku/>
        <w:bidi w:val="0"/>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710CE18">
      <w:pPr>
        <w:pageBreakBefore w:val="0"/>
        <w:kinsoku/>
        <w:bidi w:val="0"/>
        <w:snapToGrid w:val="0"/>
        <w:spacing w:line="360" w:lineRule="auto"/>
        <w:ind w:firstLine="361" w:firstLineChars="1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5ABF5E10">
      <w:pPr>
        <w:pageBreakBefore w:val="0"/>
        <w:kinsoku/>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本招标文件适用于该项目的招标、投标、开标、资格审查及信用信息查询、评标、定标、合同、验收等行为（法律、法规另有规定的，从其规定）。</w:t>
      </w:r>
    </w:p>
    <w:p w14:paraId="7A8862A7">
      <w:pPr>
        <w:pageBreakBefore w:val="0"/>
        <w:kinsoku/>
        <w:bidi w:val="0"/>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2.定义</w:t>
      </w:r>
    </w:p>
    <w:p w14:paraId="5D3D8E83">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“采购人”系指招标公告中载明的本项目的采购人。</w:t>
      </w:r>
    </w:p>
    <w:p w14:paraId="1D911C85">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“采购代理机构”系指招标公告中载明的本项目的采购代理机构。</w:t>
      </w:r>
    </w:p>
    <w:p w14:paraId="62FFE77E">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“投标人”系指响应招标、参加投标竞争的法人、其他组织或者自然人。</w:t>
      </w:r>
    </w:p>
    <w:p w14:paraId="0E60AA10">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“负责人”系指法人企业的法定负责人，或其他组织为法律、行政法规规定代表单位行使职权的主要负责人，或自然人本人。</w:t>
      </w:r>
    </w:p>
    <w:p w14:paraId="2D68E0C2">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十三）。</w:t>
      </w:r>
    </w:p>
    <w:p w14:paraId="2B834E1E">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2.6“电子交易平台”系指本项目政府采购活动所依托的政府采购云平台（https://www.zcygov.cn/）。</w:t>
      </w:r>
    </w:p>
    <w:p w14:paraId="67588DFE">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 “▲” 系指实质性要求条款，“</w:t>
      </w:r>
      <w:sdt>
        <w:sdtPr>
          <w:rPr>
            <w:rFonts w:hint="eastAsia" w:ascii="宋体" w:hAnsi="宋体" w:eastAsia="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 系指适用本项目的要求，“</w:t>
      </w:r>
      <w:sdt>
        <w:sdtPr>
          <w:rPr>
            <w:rFonts w:hint="eastAsia" w:ascii="宋体" w:hAnsi="宋体" w:eastAsia="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 系指不适用本项目的要求。</w:t>
      </w:r>
    </w:p>
    <w:p w14:paraId="4B4C32D9">
      <w:pPr>
        <w:pageBreakBefore w:val="0"/>
        <w:kinsoku/>
        <w:bidi w:val="0"/>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4547860C">
      <w:pPr>
        <w:pageBreakBefore w:val="0"/>
        <w:kinsoku/>
        <w:bidi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63EE64AE">
      <w:pPr>
        <w:pageBreakBefore w:val="0"/>
        <w:kinsoku/>
        <w:bidi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 支持绿色发展</w:t>
      </w:r>
    </w:p>
    <w:p w14:paraId="4B995DBF">
      <w:pPr>
        <w:pageBreakBefore w:val="0"/>
        <w:kinsoku/>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5AE4FDD">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1B3AA535">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eastAsia="宋体" w:cs="宋体"/>
          <w:color w:val="auto"/>
          <w:sz w:val="24"/>
          <w:highlight w:val="none"/>
        </w:rPr>
        <w:t>鼓励采购单位优先采购秸秆环保板材等资源综合利用产品。鼓励采购单位优先采购绿色物流配送服务、提供新能源交通工具的租赁服务。</w:t>
      </w:r>
    </w:p>
    <w:p w14:paraId="33E0A684">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4C60DBA3">
      <w:pPr>
        <w:pageBreakBefore w:val="0"/>
        <w:kinsoku/>
        <w:bidi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3.3支持中小企业发展</w:t>
      </w:r>
    </w:p>
    <w:p w14:paraId="3AD6D335">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716DAC">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40893C05">
      <w:pPr>
        <w:pageBreakBefore w:val="0"/>
        <w:widowControl/>
        <w:kinsoku/>
        <w:bidi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3.3.2</w:t>
      </w:r>
      <w:r>
        <w:rPr>
          <w:rFonts w:hint="eastAsia" w:ascii="宋体" w:hAnsi="宋体" w:eastAsia="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6BD0722B">
      <w:pPr>
        <w:pageBreakBefore w:val="0"/>
        <w:widowControl/>
        <w:kinsoku/>
        <w:bidi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36B8BA1B">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eastAsia="宋体" w:cs="宋体"/>
          <w:color w:val="auto"/>
          <w:sz w:val="24"/>
          <w:highlight w:val="none"/>
        </w:rPr>
        <w:t>联合协议或者分包意向协议约定小微企业的合同份额占到合同总金额30%以上的</w:t>
      </w:r>
      <w:bookmarkEnd w:id="16"/>
      <w:r>
        <w:rPr>
          <w:rFonts w:hint="eastAsia" w:ascii="宋体" w:hAnsi="宋体" w:eastAsia="宋体" w:cs="宋体"/>
          <w:color w:val="auto"/>
          <w:sz w:val="24"/>
          <w:highlight w:val="none"/>
        </w:rPr>
        <w:t>，对联合体或者大中型企业的报价给予4%-6%的扣除，用扣除后的价格参加评审。组成联合体或者接受分包的小微企业与联合体内其他企业、分包企业之间存在直接控股、管理关系的，不享受价格扣除优惠政策。</w:t>
      </w:r>
    </w:p>
    <w:p w14:paraId="67C87998">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0EDA99E">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890CD5F">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3.3.6</w:t>
      </w:r>
      <w:r>
        <w:rPr>
          <w:rFonts w:hint="eastAsia" w:ascii="宋体" w:hAnsi="宋体" w:eastAsia="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eastAsia="宋体" w:cs="宋体"/>
          <w:color w:val="auto"/>
          <w:sz w:val="24"/>
          <w:highlight w:val="none"/>
        </w:rPr>
        <w:t>。</w:t>
      </w:r>
    </w:p>
    <w:p w14:paraId="3623671D">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3.3.7中小企业享受扶持政策获得政府采购合同的，小微企业不得将合同分包给大中型企业，中型企业不得将合同分包给大型企业。</w:t>
      </w:r>
    </w:p>
    <w:p w14:paraId="0737A6D2">
      <w:pPr>
        <w:pageBreakBefore w:val="0"/>
        <w:kinsoku/>
        <w:bidi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Cs/>
          <w:color w:val="auto"/>
          <w:sz w:val="24"/>
          <w:highlight w:val="none"/>
        </w:rPr>
        <w:t>支持创新发展</w:t>
      </w:r>
    </w:p>
    <w:p w14:paraId="7D076D40">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 首台套、“制造精品”、“专精特新”等创新产品按规定享受政府采购支持政策。</w:t>
      </w:r>
    </w:p>
    <w:p w14:paraId="20F71B7A">
      <w:pPr>
        <w:pageBreakBefore w:val="0"/>
        <w:kinsoku/>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3.4.2 采购人应当贯彻落实知识产权保护相关法律法规，应当采购使用正版软件。</w:t>
      </w:r>
    </w:p>
    <w:p w14:paraId="441ED4B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color w:val="auto"/>
          <w:sz w:val="24"/>
          <w:highlight w:val="none"/>
        </w:rPr>
        <w:t>3.5</w:t>
      </w:r>
      <w:r>
        <w:rPr>
          <w:rFonts w:hint="eastAsia" w:ascii="宋体" w:hAnsi="宋体" w:eastAsia="宋体" w:cs="宋体"/>
          <w:b/>
          <w:sz w:val="24"/>
          <w:szCs w:val="24"/>
        </w:rPr>
        <w:t>实施本国产品标准及相关政策</w:t>
      </w:r>
    </w:p>
    <w:p w14:paraId="037FE62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政府采购货物项目和服务项目中涉及的货物，适用本国产品标准。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C0A37D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3.5.2本国产品应当符合以下条件：</w:t>
      </w:r>
    </w:p>
    <w:p w14:paraId="3A17565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3.5.2.1在中国境内生产</w:t>
      </w:r>
    </w:p>
    <w:p w14:paraId="54DE69B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产品应当在中国境内生产，即在中华人民共和国关境内实现从原材料、组件到产品的属性改变。</w:t>
      </w:r>
    </w:p>
    <w:p w14:paraId="64CC5D8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属性改变是指经过制造、加工或者组装等工序，产生完全不同于原材料、组件的新产品，并具有新的名称和特征（用途）。属性改变不包括以下细微操作：</w:t>
      </w:r>
    </w:p>
    <w:p w14:paraId="4950009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为确保产品在运输或者储存期间保持某种状态而进行的操作；</w:t>
      </w:r>
    </w:p>
    <w:p w14:paraId="7E4FC8D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为产品运输或者销售进行的包装或者展示；</w:t>
      </w:r>
    </w:p>
    <w:p w14:paraId="12C5705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在产品或者其包装上粘贴或者印刷品牌、标志、标识以及其他用于区别的标记；</w:t>
      </w:r>
    </w:p>
    <w:p w14:paraId="40E2ED6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简单的上漆、磨光和分装；</w:t>
      </w:r>
    </w:p>
    <w:p w14:paraId="469BEDC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其他不属于属性改变的情形。</w:t>
      </w:r>
    </w:p>
    <w:p w14:paraId="40D6254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3.5.2.2在中国境内生产的组件成本占比达到规定比例</w:t>
      </w:r>
    </w:p>
    <w:p w14:paraId="1B99A57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目前，符合3.5.2.1在中国境内生产的产品即视为符合本国产品标准，享受政府采购本国产品支持政策。</w:t>
      </w:r>
    </w:p>
    <w:p w14:paraId="1FE7B96C">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3.5.3对本国产品的支持政策</w:t>
      </w:r>
    </w:p>
    <w:p w14:paraId="62A0EF6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政府采购活动中既有本国产品又有非本国产品参与竞争的，依法对本国产品的报价给予20%的价格扣除，用扣除后的价格参与评审。</w:t>
      </w:r>
    </w:p>
    <w:p w14:paraId="625532C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83262A">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供应商对其提供的产品出具《关于符合本国产品标准的声明函》</w:t>
      </w:r>
      <w:r>
        <w:rPr>
          <w:rFonts w:hint="eastAsia" w:ascii="宋体" w:hAnsi="宋体" w:eastAsia="宋体" w:cs="宋体"/>
          <w:sz w:val="24"/>
          <w:szCs w:val="24"/>
          <w:lang w:eastAsia="zh-CN"/>
        </w:rPr>
        <w:t>，且符合前款规定</w:t>
      </w:r>
      <w:r>
        <w:rPr>
          <w:rFonts w:hint="eastAsia" w:ascii="宋体" w:hAnsi="宋体" w:eastAsia="宋体" w:cs="宋体"/>
          <w:sz w:val="24"/>
          <w:szCs w:val="24"/>
        </w:rPr>
        <w:t>，</w:t>
      </w:r>
      <w:r>
        <w:rPr>
          <w:rFonts w:hint="eastAsia" w:ascii="宋体" w:hAnsi="宋体" w:eastAsia="宋体" w:cs="宋体"/>
          <w:sz w:val="24"/>
          <w:szCs w:val="24"/>
          <w:lang w:eastAsia="zh-CN"/>
        </w:rPr>
        <w:t>方可</w:t>
      </w:r>
      <w:r>
        <w:rPr>
          <w:rFonts w:hint="eastAsia" w:ascii="宋体" w:hAnsi="宋体" w:eastAsia="宋体" w:cs="宋体"/>
          <w:sz w:val="24"/>
          <w:szCs w:val="24"/>
        </w:rPr>
        <w:t>享受价格扣除政策。</w:t>
      </w:r>
    </w:p>
    <w:p w14:paraId="2E1AC67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本国产品价格扣除与小微企业价格扣除政策叠加时，具体计算公式为：</w:t>
      </w:r>
    </w:p>
    <w:p w14:paraId="043A4A71">
      <w:pPr>
        <w:pageBreakBefore w:val="0"/>
        <w:kinsoku/>
        <w:bidi w:val="0"/>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sz w:val="24"/>
          <w:szCs w:val="24"/>
          <w:u w:val="single"/>
        </w:rPr>
        <w:t>参加评审价格=</w:t>
      </w:r>
      <w:r>
        <w:rPr>
          <w:rFonts w:hint="eastAsia" w:ascii="宋体" w:hAnsi="宋体" w:eastAsia="宋体" w:cs="宋体"/>
          <w:sz w:val="24"/>
          <w:szCs w:val="24"/>
          <w:u w:val="single"/>
          <w:lang w:eastAsia="zh-CN"/>
        </w:rPr>
        <w:t>提供的</w:t>
      </w:r>
      <w:r>
        <w:rPr>
          <w:rFonts w:hint="eastAsia" w:ascii="宋体" w:hAnsi="宋体" w:eastAsia="宋体" w:cs="宋体"/>
          <w:sz w:val="24"/>
          <w:szCs w:val="24"/>
          <w:u w:val="single"/>
        </w:rPr>
        <w:t>全部产品报价×（</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小微企业价格扣除率</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本国产品价格扣除率）</w:t>
      </w:r>
      <w:r>
        <w:rPr>
          <w:rFonts w:hint="eastAsia" w:ascii="宋体" w:hAnsi="宋体" w:eastAsia="宋体" w:cs="宋体"/>
          <w:color w:val="auto"/>
          <w:sz w:val="24"/>
          <w:highlight w:val="none"/>
        </w:rPr>
        <w:cr/>
      </w:r>
      <w:r>
        <w:rPr>
          <w:rFonts w:hint="eastAsia" w:ascii="宋体" w:hAnsi="宋体" w:eastAsia="宋体" w:cs="宋体"/>
          <w:b/>
          <w:color w:val="auto"/>
          <w:sz w:val="24"/>
          <w:highlight w:val="none"/>
        </w:rPr>
        <w:t>4. 询问、质疑、投诉、补偿救济</w:t>
      </w:r>
    </w:p>
    <w:p w14:paraId="4B467EFB">
      <w:pPr>
        <w:pStyle w:val="892"/>
        <w:pageBreakBefore w:val="0"/>
        <w:shd w:val="clear" w:color="auto" w:fill="FFFFFF"/>
        <w:kinsoku/>
        <w:bidi w:val="0"/>
        <w:snapToGrid w:val="0"/>
        <w:spacing w:after="240" w:afterAutospacing="0" w:line="360" w:lineRule="auto"/>
        <w:ind w:firstLine="4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4.1在线询问、质疑、投诉</w:t>
      </w:r>
    </w:p>
    <w:p w14:paraId="6A824A48">
      <w:pPr>
        <w:pStyle w:val="892"/>
        <w:pageBreakBefore w:val="0"/>
        <w:shd w:val="clear" w:color="auto" w:fill="FFFFFF"/>
        <w:kinsoku/>
        <w:bidi w:val="0"/>
        <w:snapToGrid w:val="0"/>
        <w:spacing w:after="240" w:afterAutospacing="0" w:line="360" w:lineRule="auto"/>
        <w:ind w:firstLine="4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368A9F7">
      <w:pPr>
        <w:pageBreakBefore w:val="0"/>
        <w:kinsoku/>
        <w:autoSpaceDE w:val="0"/>
        <w:autoSpaceDN w:val="0"/>
        <w:bidi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4.2供应商询问</w:t>
      </w:r>
    </w:p>
    <w:p w14:paraId="6E28C8E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4.2.1供应商对政府采购活动事项有疑问的，可以向采购人、采购代理机构提出询问。采购人、采购代理机构应当及时对供应商依法提出的询问作出明确答复，答复期限最长不得超过三个工作日。</w:t>
      </w:r>
    </w:p>
    <w:p w14:paraId="44F43041">
      <w:pPr>
        <w:pageBreakBefore w:val="0"/>
        <w:kinsoku/>
        <w:autoSpaceDE w:val="0"/>
        <w:autoSpaceDN w:val="0"/>
        <w:bidi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sz w:val="24"/>
          <w:szCs w:val="24"/>
        </w:rPr>
        <w:t>4.2.</w:t>
      </w:r>
      <w:r>
        <w:rPr>
          <w:rFonts w:hint="eastAsia" w:ascii="宋体" w:hAnsi="宋体" w:eastAsia="宋体" w:cs="宋体"/>
          <w:sz w:val="24"/>
          <w:szCs w:val="24"/>
          <w:lang w:val="en-US" w:eastAsia="zh-CN"/>
        </w:rPr>
        <w:t>2</w:t>
      </w:r>
      <w:r>
        <w:rPr>
          <w:rFonts w:hint="eastAsia" w:ascii="宋体" w:hAnsi="宋体" w:eastAsia="宋体" w:cs="宋体"/>
          <w:sz w:val="24"/>
          <w:szCs w:val="24"/>
        </w:rPr>
        <w:t>询问答复实质上改变了采购文件内容且影响或者可能影响供应商编制投标（响应）文件的，将对采购文件进行必要的澄清或者修改，并按规定公告以及通知相关当事人。</w:t>
      </w:r>
    </w:p>
    <w:p w14:paraId="061A909C">
      <w:pPr>
        <w:pageBreakBefore w:val="0"/>
        <w:kinsoku/>
        <w:autoSpaceDE w:val="0"/>
        <w:autoSpaceDN w:val="0"/>
        <w:bidi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4.3供应商质疑</w:t>
      </w:r>
    </w:p>
    <w:p w14:paraId="699314EC">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4.3.1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p>
    <w:p w14:paraId="7AEE1DB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供应商在法定质疑期内须一次性提出针对同一采购程序环节的质疑。</w:t>
      </w:r>
    </w:p>
    <w:p w14:paraId="5976B60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4.3.2供应商知道或者应知其权益受到损害之日，是指：</w:t>
      </w:r>
    </w:p>
    <w:p w14:paraId="76B3688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（1）对可以质疑的采购文件提出质疑的，为获取采购文件之日；获取采购文件时采购公告期限已届满的，为采购公告期限届满之日；</w:t>
      </w:r>
    </w:p>
    <w:p w14:paraId="0F9CAA21">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（2）对采购过程中开标、资格审查、符合性审查和评审等环节提出质疑的，为各采购程序环节结束之日；</w:t>
      </w:r>
    </w:p>
    <w:p w14:paraId="1C2537C2">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（3）对中标或者成交结果提出质疑的，为中标或者成交结果公告期限届满之日；</w:t>
      </w:r>
    </w:p>
    <w:p w14:paraId="1444A31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（4）采购文件、采购过程、中标或者成交结果发生澄清、修改、更正的，对经澄清、修改、更正的部分内容提出质疑的，为通知送达供应商之日或者澄清公告、更正公告发布之日。</w:t>
      </w:r>
    </w:p>
    <w:p w14:paraId="7CAC561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4.3.3提出质疑的供应商（以下简称质疑供应商）应当是参与所质疑项目（采购包）采购活动的供应商。潜在供应商已依法获取其可质疑的采购文件的，可以对该采购文件提出质疑。</w:t>
      </w:r>
    </w:p>
    <w:p w14:paraId="64700DA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以联合体形式参加政府采购活动，联合体成员应当共同提出质疑。</w:t>
      </w:r>
    </w:p>
    <w:p w14:paraId="30153DA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项目设立、项目预算、采购方式、组织形式、进口产品核准、采购需求调查过程、专门面向中小企业采购、合同履约等不属于可质疑事项。</w:t>
      </w:r>
    </w:p>
    <w:p w14:paraId="026B1DB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4.3.4供应商提出质疑应当有明确的请求和必要的证明材料。供应商提出质疑可使用财政部制定的质疑函范本，该范本可在浙江政府采购网下载专区下载。</w:t>
      </w:r>
    </w:p>
    <w:p w14:paraId="73F308B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4.3.5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45967CF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61A1673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4.3.6质疑供应商通过电子交易平台或其他书面形式撤回质疑的，采购人、采购代理机构可以不再作出质疑答复。采购人、采购代理机构应当视质疑事项已核实情况，确定是否修改采购文件或者书面报告本级财政部门。</w:t>
      </w:r>
    </w:p>
    <w:p w14:paraId="57125911">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供应商不得通过提出质疑、撤回质疑等方式谋取不正当利益，实施敲诈勒索、强迫交易的，依法承担法律责任。</w:t>
      </w:r>
    </w:p>
    <w:p w14:paraId="4A2127E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4.3.7采购人、采购代理机构应当在收到合格的质疑函后七个工作日内对质疑事项逐项作出书面答复。质疑答复按照相关规定在浙江政府采购网公告或留存。</w:t>
      </w:r>
    </w:p>
    <w:p w14:paraId="5A7C97F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4.3.8采购人、采购代理机构认为供应商质疑不成立，或者质疑成立但未对中标、成交结果构成影响的，继续开展采购活动。采购人、采购代理机构认为供应商质疑成立且影响或者可能影响中标、成交结果的，按照下列情况处理：</w:t>
      </w:r>
    </w:p>
    <w:p w14:paraId="0A177B4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（1）对采购文件提出的质疑，依法通过澄清或者修改可以继续开展采购活动的，澄清或者修改采购文件后继续开展采购活动；否则应当修改采购文件后重新开展采购活动。</w:t>
      </w:r>
    </w:p>
    <w:p w14:paraId="4798639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51E4CDE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质疑成立且影响或者可能影响中标、成交结果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02D68EAC">
      <w:pPr>
        <w:pStyle w:val="892"/>
        <w:pageBreakBefore w:val="0"/>
        <w:shd w:val="clear" w:color="auto" w:fill="FFFFFF"/>
        <w:kinsoku/>
        <w:bidi w:val="0"/>
        <w:adjustRightInd w:val="0"/>
        <w:snapToGrid w:val="0"/>
        <w:spacing w:before="0" w:beforeAutospacing="0" w:after="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sz w:val="24"/>
          <w:szCs w:val="24"/>
        </w:rPr>
        <w:t>质疑答复导致中标、成交结果改变的，采购人、采购代理机构应在浙江政府采购网发布更正公告或者废标公告，并将有关情况通过电子交易平台或者以纸质材料报告本级财政部门。</w:t>
      </w:r>
    </w:p>
    <w:p w14:paraId="0F7435B5">
      <w:pPr>
        <w:pStyle w:val="892"/>
        <w:pageBreakBefore w:val="0"/>
        <w:shd w:val="clear" w:color="auto" w:fill="FFFFFF"/>
        <w:kinsoku/>
        <w:bidi w:val="0"/>
        <w:adjustRightInd w:val="0"/>
        <w:snapToGrid w:val="0"/>
        <w:spacing w:before="0" w:beforeAutospacing="0" w:after="0" w:afterAutospacing="0" w:line="360" w:lineRule="auto"/>
        <w:ind w:firstLine="482" w:firstLineChars="200"/>
        <w:contextualSpacing/>
        <w:rPr>
          <w:rFonts w:hint="eastAsia" w:ascii="宋体" w:hAnsi="宋体" w:eastAsia="宋体" w:cs="宋体"/>
          <w:b/>
          <w:bCs/>
          <w:color w:val="auto"/>
          <w:highlight w:val="none"/>
          <w:lang w:val="zh-CN"/>
        </w:rPr>
      </w:pPr>
      <w:r>
        <w:rPr>
          <w:rFonts w:hint="eastAsia" w:ascii="宋体" w:hAnsi="宋体" w:eastAsia="宋体" w:cs="宋体"/>
          <w:b/>
          <w:bCs/>
          <w:color w:val="auto"/>
          <w:highlight w:val="none"/>
        </w:rPr>
        <w:t xml:space="preserve">4.4 </w:t>
      </w:r>
      <w:r>
        <w:rPr>
          <w:rFonts w:hint="eastAsia" w:ascii="宋体" w:hAnsi="宋体" w:eastAsia="宋体" w:cs="宋体"/>
          <w:b/>
          <w:bCs/>
          <w:color w:val="auto"/>
          <w:highlight w:val="none"/>
          <w:lang w:val="zh-CN"/>
        </w:rPr>
        <w:t>供应商投诉</w:t>
      </w:r>
    </w:p>
    <w:p w14:paraId="783D1F04">
      <w:pPr>
        <w:pStyle w:val="892"/>
        <w:pageBreakBefore w:val="0"/>
        <w:shd w:val="clear" w:color="auto" w:fill="FFFFFF"/>
        <w:kinsoku/>
        <w:bidi w:val="0"/>
        <w:adjustRightInd w:val="0"/>
        <w:snapToGrid w:val="0"/>
        <w:spacing w:before="0" w:beforeAutospacing="0" w:after="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5BDBDA7B">
      <w:pPr>
        <w:pStyle w:val="892"/>
        <w:pageBreakBefore w:val="0"/>
        <w:shd w:val="clear" w:color="auto" w:fill="FFFFFF"/>
        <w:kinsoku/>
        <w:bidi w:val="0"/>
        <w:adjustRightInd w:val="0"/>
        <w:snapToGrid w:val="0"/>
        <w:spacing w:before="0" w:beforeAutospacing="0" w:after="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4.4.2供应商投诉的事项不得超出已质疑事项的范围，基于质疑答复内容提出的投诉事项除外。</w:t>
      </w:r>
    </w:p>
    <w:p w14:paraId="1C598E9B">
      <w:pPr>
        <w:pStyle w:val="892"/>
        <w:pageBreakBefore w:val="0"/>
        <w:shd w:val="clear" w:color="auto" w:fill="FFFFFF"/>
        <w:kinsoku/>
        <w:bidi w:val="0"/>
        <w:adjustRightInd w:val="0"/>
        <w:snapToGrid w:val="0"/>
        <w:spacing w:before="0" w:beforeAutospacing="0" w:after="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4.4.3供应商投诉应当有明确的请求和必要的证明材料。</w:t>
      </w:r>
    </w:p>
    <w:p w14:paraId="32C095B1">
      <w:pPr>
        <w:pStyle w:val="892"/>
        <w:pageBreakBefore w:val="0"/>
        <w:shd w:val="clear" w:color="auto" w:fill="FFFFFF"/>
        <w:kinsoku/>
        <w:bidi w:val="0"/>
        <w:adjustRightInd w:val="0"/>
        <w:snapToGrid w:val="0"/>
        <w:spacing w:before="0" w:beforeAutospacing="0" w:after="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4.4.4以联合体形式参加政府采购活动的，其投诉应当由组成联合体的所有供应商共同提出。</w:t>
      </w:r>
    </w:p>
    <w:p w14:paraId="213B88C9">
      <w:pPr>
        <w:pStyle w:val="892"/>
        <w:pageBreakBefore w:val="0"/>
        <w:shd w:val="clear" w:color="auto" w:fill="FFFFFF"/>
        <w:kinsoku/>
        <w:bidi w:val="0"/>
        <w:snapToGrid w:val="0"/>
        <w:spacing w:after="240" w:afterAutospacing="0"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4.4.5根据政府采购行政裁决省市区三级联动试点工作安排，浙江省本级政府采购项目投诉材料可寄送浙江省政府采购行政裁决服务中心，杭州市上城区清泰街549号城建综合大楼11楼（快递仅限ems或顺丰），匡老师，0571-87807798。</w:t>
      </w:r>
    </w:p>
    <w:p w14:paraId="03FB4690">
      <w:pPr>
        <w:pStyle w:val="892"/>
        <w:pageBreakBefore w:val="0"/>
        <w:shd w:val="clear" w:color="auto" w:fill="FFFFFF"/>
        <w:kinsoku/>
        <w:bidi w:val="0"/>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投诉书范本及制作说明详见附件十五。</w:t>
      </w:r>
    </w:p>
    <w:p w14:paraId="59CEB6FC">
      <w:pPr>
        <w:pStyle w:val="134"/>
        <w:pageBreakBefore w:val="0"/>
        <w:kinsoku/>
        <w:bidi w:val="0"/>
        <w:snapToGrid w:val="0"/>
        <w:spacing w:before="0" w:line="360" w:lineRule="auto"/>
        <w:ind w:firstLine="360"/>
        <w:rPr>
          <w:rFonts w:hint="eastAsia" w:ascii="宋体" w:hAnsi="宋体" w:eastAsia="宋体" w:cs="宋体"/>
          <w:color w:val="auto"/>
          <w:sz w:val="18"/>
          <w:szCs w:val="18"/>
          <w:highlight w:val="none"/>
        </w:rPr>
      </w:pPr>
    </w:p>
    <w:p w14:paraId="6A4ED5FC">
      <w:pPr>
        <w:pageBreakBefore w:val="0"/>
        <w:kinsoku/>
        <w:bidi w:val="0"/>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6D7408B9">
      <w:pPr>
        <w:pStyle w:val="33"/>
        <w:pageBreakBefore w:val="0"/>
        <w:kinsoku/>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5．招标文件的构成</w:t>
      </w:r>
    </w:p>
    <w:p w14:paraId="177F9BCB">
      <w:pPr>
        <w:pStyle w:val="33"/>
        <w:pageBreakBefore w:val="0"/>
        <w:kinsoku/>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招标文件包括下列文件及附件：</w:t>
      </w:r>
    </w:p>
    <w:p w14:paraId="15887485">
      <w:pPr>
        <w:pStyle w:val="33"/>
        <w:pageBreakBefore w:val="0"/>
        <w:tabs>
          <w:tab w:val="left" w:pos="840"/>
        </w:tabs>
        <w:kinsoku/>
        <w:bidi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5.1.1招标公告；</w:t>
      </w:r>
    </w:p>
    <w:p w14:paraId="2EEAC784">
      <w:pPr>
        <w:pStyle w:val="33"/>
        <w:pageBreakBefore w:val="0"/>
        <w:tabs>
          <w:tab w:val="left" w:pos="840"/>
        </w:tabs>
        <w:kinsoku/>
        <w:bidi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w:t>
      </w:r>
    </w:p>
    <w:p w14:paraId="7FF4EB71">
      <w:pPr>
        <w:pStyle w:val="33"/>
        <w:pageBreakBefore w:val="0"/>
        <w:tabs>
          <w:tab w:val="left" w:pos="840"/>
        </w:tabs>
        <w:kinsoku/>
        <w:bidi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71F93BBE">
      <w:pPr>
        <w:pStyle w:val="33"/>
        <w:pageBreakBefore w:val="0"/>
        <w:tabs>
          <w:tab w:val="left" w:pos="840"/>
        </w:tabs>
        <w:kinsoku/>
        <w:bidi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0175E53C">
      <w:pPr>
        <w:pStyle w:val="33"/>
        <w:pageBreakBefore w:val="0"/>
        <w:tabs>
          <w:tab w:val="left" w:pos="840"/>
        </w:tabs>
        <w:kinsoku/>
        <w:bidi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22E7CFFE">
      <w:pPr>
        <w:pStyle w:val="33"/>
        <w:pageBreakBefore w:val="0"/>
        <w:tabs>
          <w:tab w:val="left" w:pos="840"/>
        </w:tabs>
        <w:kinsoku/>
        <w:bidi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322308A9">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澄清或者修改的内容为招标文件的组成部分</w:t>
      </w:r>
      <w:r>
        <w:rPr>
          <w:rFonts w:hint="eastAsia" w:ascii="宋体" w:hAnsi="宋体" w:eastAsia="宋体" w:cs="宋体"/>
          <w:color w:val="auto"/>
          <w:sz w:val="24"/>
          <w:highlight w:val="none"/>
        </w:rPr>
        <w:t>。</w:t>
      </w:r>
    </w:p>
    <w:p w14:paraId="05100205">
      <w:pPr>
        <w:pStyle w:val="33"/>
        <w:pageBreakBefore w:val="0"/>
        <w:kinsoku/>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招标文件的澄清、修改</w:t>
      </w:r>
    </w:p>
    <w:p w14:paraId="522A21A4">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6.1已获取招标文件的潜在投标人，若有问题需要澄清，应于投标截止时间前，以书面形式向采购代理机构提出。</w:t>
      </w:r>
    </w:p>
    <w:p w14:paraId="35596C07">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29229CD">
      <w:pPr>
        <w:pStyle w:val="2"/>
        <w:pageBreakBefore w:val="0"/>
        <w:kinsoku/>
        <w:bidi w:val="0"/>
        <w:spacing w:line="360" w:lineRule="auto"/>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7C5A6E77">
      <w:pPr>
        <w:pageBreakBefore w:val="0"/>
        <w:kinsoku/>
        <w:bidi w:val="0"/>
        <w:adjustRightInd/>
        <w:spacing w:line="360" w:lineRule="auto"/>
        <w:jc w:val="center"/>
        <w:outlineLvl w:val="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344CD8FF">
      <w:pPr>
        <w:pStyle w:val="33"/>
        <w:pageBreakBefore w:val="0"/>
        <w:kinsoku/>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招标文件的获取</w:t>
      </w:r>
    </w:p>
    <w:p w14:paraId="032D7B98">
      <w:pPr>
        <w:pageBreakBefore w:val="0"/>
        <w:kinsoku/>
        <w:bidi w:val="0"/>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详见招标公告中获取招标文件的时间期限、地点、方式及招标文件售价。</w:t>
      </w:r>
    </w:p>
    <w:p w14:paraId="02EB183E">
      <w:pPr>
        <w:pStyle w:val="33"/>
        <w:pageBreakBefore w:val="0"/>
        <w:kinsoku/>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8.开标前答疑会或现场考察</w:t>
      </w:r>
    </w:p>
    <w:p w14:paraId="100DA179">
      <w:pPr>
        <w:pStyle w:val="33"/>
        <w:pageBreakBefore w:val="0"/>
        <w:kinsoku/>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75F86A1A">
      <w:pPr>
        <w:pStyle w:val="33"/>
        <w:pageBreakBefore w:val="0"/>
        <w:kinsoku/>
        <w:bidi w:val="0"/>
        <w:spacing w:line="360" w:lineRule="auto"/>
        <w:rPr>
          <w:rFonts w:hint="eastAsia" w:ascii="宋体" w:hAnsi="宋体" w:eastAsia="宋体" w:cs="宋体"/>
          <w:b/>
          <w:color w:val="auto"/>
          <w:szCs w:val="24"/>
          <w:highlight w:val="none"/>
        </w:rPr>
      </w:pPr>
      <w:r>
        <w:rPr>
          <w:rFonts w:hint="eastAsia" w:ascii="宋体" w:hAnsi="宋体" w:eastAsia="宋体" w:cs="宋体"/>
          <w:b/>
          <w:color w:val="auto"/>
          <w:kern w:val="28"/>
          <w:sz w:val="24"/>
          <w:szCs w:val="24"/>
          <w:highlight w:val="none"/>
        </w:rPr>
        <w:t>9.投标保证金</w:t>
      </w:r>
    </w:p>
    <w:p w14:paraId="40373F9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9.1</w:t>
      </w:r>
      <w:r>
        <w:rPr>
          <w:rFonts w:hint="eastAsia" w:ascii="宋体" w:hAnsi="宋体" w:eastAsia="宋体" w:cs="宋体"/>
          <w:sz w:val="24"/>
          <w:szCs w:val="24"/>
          <w:lang w:val="en-US" w:eastAsia="zh"/>
        </w:rPr>
        <w:t>列入不良行为记录名单的供应商</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
        </w:rPr>
        <w:t>参加政府采购活动须按照</w:t>
      </w:r>
      <w:r>
        <w:rPr>
          <w:rFonts w:hint="eastAsia" w:ascii="宋体" w:hAnsi="宋体" w:eastAsia="宋体" w:cs="宋体"/>
          <w:kern w:val="2"/>
          <w:sz w:val="24"/>
          <w:szCs w:val="24"/>
          <w:lang w:val="en-US" w:eastAsia="zh-CN" w:bidi="ar"/>
        </w:rPr>
        <w:t>第二部分投标人须知前附表</w:t>
      </w:r>
      <w:r>
        <w:rPr>
          <w:rFonts w:hint="eastAsia" w:ascii="宋体" w:hAnsi="宋体" w:eastAsia="宋体" w:cs="宋体"/>
          <w:sz w:val="24"/>
          <w:szCs w:val="24"/>
          <w:lang w:val="en-US" w:eastAsia="zh"/>
        </w:rPr>
        <w:t>规定</w:t>
      </w:r>
      <w:r>
        <w:rPr>
          <w:rFonts w:hint="eastAsia" w:ascii="宋体" w:hAnsi="宋体" w:eastAsia="宋体" w:cs="宋体"/>
          <w:sz w:val="24"/>
          <w:szCs w:val="24"/>
          <w:lang w:val="en-US" w:eastAsia="zh-CN"/>
        </w:rPr>
        <w:t>的金额</w:t>
      </w:r>
      <w:r>
        <w:rPr>
          <w:rFonts w:hint="eastAsia" w:ascii="宋体" w:hAnsi="宋体" w:eastAsia="宋体" w:cs="宋体"/>
          <w:sz w:val="24"/>
          <w:szCs w:val="24"/>
          <w:lang w:val="en-US" w:eastAsia="zh"/>
        </w:rPr>
        <w:t>缴纳投标保证金。</w:t>
      </w:r>
      <w:r>
        <w:rPr>
          <w:rFonts w:hint="eastAsia" w:ascii="宋体" w:hAnsi="宋体" w:eastAsia="宋体" w:cs="宋体"/>
          <w:sz w:val="24"/>
          <w:szCs w:val="24"/>
        </w:rPr>
        <w:t>投标保证金应当以支票、汇票、本票或者金融机构、担保机构出具的保函等非现金形式提交</w:t>
      </w:r>
      <w:r>
        <w:rPr>
          <w:rFonts w:hint="eastAsia" w:ascii="宋体" w:hAnsi="宋体" w:eastAsia="宋体" w:cs="宋体"/>
          <w:sz w:val="24"/>
          <w:szCs w:val="24"/>
          <w:lang w:eastAsia="zh-CN"/>
        </w:rPr>
        <w:t>。</w:t>
      </w:r>
    </w:p>
    <w:p w14:paraId="0D19D7E3">
      <w:pPr>
        <w:pStyle w:val="6"/>
        <w:pageBreakBefore w:val="0"/>
        <w:kinsoku/>
        <w:bidi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sz w:val="24"/>
          <w:szCs w:val="24"/>
          <w:lang w:val="en-US" w:eastAsia="zh-CN"/>
        </w:rPr>
        <w:t>9.2未</w:t>
      </w:r>
      <w:r>
        <w:rPr>
          <w:rFonts w:hint="eastAsia" w:ascii="宋体" w:hAnsi="宋体" w:eastAsia="宋体" w:cs="宋体"/>
          <w:sz w:val="24"/>
          <w:szCs w:val="24"/>
          <w:lang w:val="en-US" w:eastAsia="zh"/>
        </w:rPr>
        <w:t>列入不良行为记录名单的供应商</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不需缴纳投标保证金。</w:t>
      </w:r>
    </w:p>
    <w:p w14:paraId="0E80B5E9">
      <w:pPr>
        <w:pStyle w:val="33"/>
        <w:pageBreakBefore w:val="0"/>
        <w:kinsoku/>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投标文件的语言</w:t>
      </w:r>
    </w:p>
    <w:p w14:paraId="7ACF5959">
      <w:pPr>
        <w:pageBreakBefore w:val="0"/>
        <w:kinsoku/>
        <w:autoSpaceDE w:val="0"/>
        <w:autoSpaceDN w:val="0"/>
        <w:bidi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投标文件及投标人与采购有关的来往通知、函件和文件均应使用中文。</w:t>
      </w:r>
    </w:p>
    <w:p w14:paraId="7FA3A3E3">
      <w:pPr>
        <w:pStyle w:val="33"/>
        <w:pageBreakBefore w:val="0"/>
        <w:kinsoku/>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投标文件的组成</w:t>
      </w:r>
    </w:p>
    <w:p w14:paraId="43D345B5">
      <w:pPr>
        <w:pageBreakBefore w:val="0"/>
        <w:kinsoku/>
        <w:bidi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11.1</w:t>
      </w:r>
      <w:r>
        <w:rPr>
          <w:rFonts w:hint="eastAsia" w:ascii="宋体" w:hAnsi="宋体" w:eastAsia="宋体" w:cs="宋体"/>
          <w:b/>
          <w:color w:val="auto"/>
          <w:sz w:val="24"/>
          <w:highlight w:val="none"/>
        </w:rPr>
        <w:t>资格文件</w:t>
      </w:r>
      <w:r>
        <w:rPr>
          <w:rFonts w:hint="eastAsia" w:ascii="宋体" w:hAnsi="宋体" w:eastAsia="宋体" w:cs="宋体"/>
          <w:b/>
          <w:bCs/>
          <w:color w:val="auto"/>
          <w:sz w:val="24"/>
          <w:highlight w:val="none"/>
          <w:lang w:val="zh-CN"/>
        </w:rPr>
        <w:t>：</w:t>
      </w:r>
    </w:p>
    <w:p w14:paraId="1B260F8A">
      <w:pPr>
        <w:pageBreakBefore w:val="0"/>
        <w:kinsoku/>
        <w:bidi w:val="0"/>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详见第六部分 应提交的有关格式范例</w:t>
      </w:r>
    </w:p>
    <w:p w14:paraId="1E2EF25C">
      <w:pPr>
        <w:pageBreakBefore w:val="0"/>
        <w:kinsoku/>
        <w:bidi w:val="0"/>
        <w:snapToGrid w:val="0"/>
        <w:spacing w:line="360" w:lineRule="auto"/>
        <w:ind w:firstLine="482" w:firstLineChars="200"/>
        <w:rPr>
          <w:rFonts w:hint="eastAsia" w:ascii="宋体" w:hAnsi="宋体" w:eastAsia="宋体" w:cs="宋体"/>
          <w:color w:val="auto"/>
          <w:sz w:val="24"/>
          <w:highlight w:val="none"/>
          <w:lang w:val="zh-CN"/>
        </w:rPr>
      </w:pPr>
      <w:r>
        <w:rPr>
          <w:rFonts w:hint="eastAsia" w:ascii="宋体" w:hAnsi="宋体" w:eastAsia="宋体" w:cs="宋体"/>
          <w:b/>
          <w:bCs/>
          <w:color w:val="auto"/>
          <w:sz w:val="24"/>
          <w:highlight w:val="none"/>
          <w:lang w:val="zh-CN"/>
        </w:rPr>
        <w:t>11.</w:t>
      </w: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zh-CN"/>
        </w:rPr>
        <w:t xml:space="preserve">  </w:t>
      </w:r>
      <w:r>
        <w:rPr>
          <w:rFonts w:hint="eastAsia" w:ascii="宋体" w:hAnsi="宋体" w:eastAsia="宋体" w:cs="宋体"/>
          <w:b/>
          <w:bCs/>
          <w:color w:val="auto"/>
          <w:sz w:val="24"/>
          <w:highlight w:val="none"/>
        </w:rPr>
        <w:t>商务技术</w:t>
      </w:r>
      <w:r>
        <w:rPr>
          <w:rFonts w:hint="eastAsia" w:ascii="宋体" w:hAnsi="宋体" w:eastAsia="宋体" w:cs="宋体"/>
          <w:b/>
          <w:bCs/>
          <w:color w:val="auto"/>
          <w:sz w:val="24"/>
          <w:highlight w:val="none"/>
          <w:lang w:val="zh-CN"/>
        </w:rPr>
        <w:t>文件：</w:t>
      </w:r>
    </w:p>
    <w:p w14:paraId="0A146301">
      <w:pPr>
        <w:pageBreakBefore w:val="0"/>
        <w:kinsoku/>
        <w:bidi w:val="0"/>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详见第六部分 应提交的有关格式范例</w:t>
      </w:r>
    </w:p>
    <w:p w14:paraId="4B26DDF3">
      <w:pPr>
        <w:pageBreakBefore w:val="0"/>
        <w:kinsoku/>
        <w:bidi w:val="0"/>
        <w:snapToGrid w:val="0"/>
        <w:spacing w:line="360" w:lineRule="auto"/>
        <w:ind w:firstLine="482" w:firstLineChars="200"/>
        <w:rPr>
          <w:rFonts w:hint="eastAsia" w:ascii="宋体" w:hAnsi="宋体" w:eastAsia="宋体" w:cs="宋体"/>
          <w:color w:val="auto"/>
          <w:sz w:val="24"/>
          <w:highlight w:val="none"/>
          <w:u w:val="single"/>
          <w:lang w:val="zh-CN"/>
        </w:rPr>
      </w:pPr>
      <w:r>
        <w:rPr>
          <w:rFonts w:hint="eastAsia" w:ascii="宋体" w:hAnsi="宋体" w:eastAsia="宋体" w:cs="宋体"/>
          <w:b/>
          <w:bCs/>
          <w:color w:val="auto"/>
          <w:kern w:val="0"/>
          <w:sz w:val="24"/>
          <w:highlight w:val="none"/>
          <w:lang w:val="zh-CN"/>
        </w:rPr>
        <w:t>11.</w:t>
      </w:r>
      <w:r>
        <w:rPr>
          <w:rFonts w:hint="eastAsia" w:ascii="宋体" w:hAnsi="宋体" w:eastAsia="宋体" w:cs="宋体"/>
          <w:b/>
          <w:bCs/>
          <w:color w:val="auto"/>
          <w:kern w:val="0"/>
          <w:sz w:val="24"/>
          <w:highlight w:val="none"/>
        </w:rPr>
        <w:t>3</w:t>
      </w:r>
      <w:r>
        <w:rPr>
          <w:rFonts w:hint="eastAsia" w:ascii="宋体" w:hAnsi="宋体" w:eastAsia="宋体" w:cs="宋体"/>
          <w:b/>
          <w:color w:val="auto"/>
          <w:sz w:val="24"/>
          <w:highlight w:val="none"/>
        </w:rPr>
        <w:t>报价文件：</w:t>
      </w:r>
      <w:r>
        <w:rPr>
          <w:rFonts w:hint="eastAsia" w:ascii="宋体" w:hAnsi="宋体" w:eastAsia="宋体" w:cs="宋体"/>
          <w:color w:val="auto"/>
          <w:sz w:val="24"/>
          <w:highlight w:val="none"/>
        </w:rPr>
        <w:t xml:space="preserve"> </w:t>
      </w:r>
    </w:p>
    <w:p w14:paraId="2D1DA326">
      <w:pPr>
        <w:pageBreakBefore w:val="0"/>
        <w:kinsoku/>
        <w:bidi w:val="0"/>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详见第六部分 应提交的有关格式范例</w:t>
      </w:r>
    </w:p>
    <w:p w14:paraId="6508A38C">
      <w:pPr>
        <w:pageBreakBefore w:val="0"/>
        <w:kinsoku/>
        <w:bidi w:val="0"/>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投标文件含有采购人不能接受的附加条件的，投标无效；</w:t>
      </w:r>
    </w:p>
    <w:p w14:paraId="17771B49">
      <w:pPr>
        <w:pageBreakBefore w:val="0"/>
        <w:kinsoku/>
        <w:bidi w:val="0"/>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投标人提供虚假材料投标的，投标无效。</w:t>
      </w:r>
    </w:p>
    <w:p w14:paraId="4F5E88CC">
      <w:pPr>
        <w:pageBreakBefore w:val="0"/>
        <w:kinsoku/>
        <w:bidi w:val="0"/>
        <w:spacing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78B2ECAC">
      <w:pPr>
        <w:pStyle w:val="134"/>
        <w:pageBreakBefore w:val="0"/>
        <w:kinsoku/>
        <w:bidi w:val="0"/>
        <w:snapToGrid w:val="0"/>
        <w:spacing w:before="0" w:line="360" w:lineRule="auto"/>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w:t>
      </w:r>
      <w:r>
        <w:rPr>
          <w:rFonts w:hint="eastAsia" w:ascii="宋体" w:hAnsi="宋体" w:eastAsia="宋体" w:cs="宋体"/>
          <w:b/>
          <w:color w:val="auto"/>
          <w:kern w:val="0"/>
          <w:szCs w:val="24"/>
          <w:highlight w:val="none"/>
          <w:lang w:val="zh-CN"/>
        </w:rPr>
        <w:t xml:space="preserve">. </w:t>
      </w:r>
      <w:r>
        <w:rPr>
          <w:rFonts w:hint="eastAsia" w:ascii="宋体" w:hAnsi="宋体" w:eastAsia="宋体" w:cs="宋体"/>
          <w:b/>
          <w:color w:val="auto"/>
          <w:szCs w:val="24"/>
          <w:highlight w:val="none"/>
        </w:rPr>
        <w:t>投标文件的编制</w:t>
      </w:r>
    </w:p>
    <w:p w14:paraId="032E7847">
      <w:pPr>
        <w:pageBreakBefore w:val="0"/>
        <w:kinsoku/>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8C8DD96">
      <w:pPr>
        <w:pageBreakBefore w:val="0"/>
        <w:kinsoku/>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CE99A43">
      <w:pPr>
        <w:pageBreakBefore w:val="0"/>
        <w:kinsoku/>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8CFD3DB">
      <w:pPr>
        <w:pageBreakBefore w:val="0"/>
        <w:kinsoku/>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13.投标文件的签署、盖章</w:t>
      </w:r>
    </w:p>
    <w:p w14:paraId="07FF5865">
      <w:pPr>
        <w:pStyle w:val="134"/>
        <w:pageBreakBefore w:val="0"/>
        <w:kinsoku/>
        <w:bidi w:val="0"/>
        <w:snapToGrid w:val="0"/>
        <w:spacing w:before="0" w:line="360" w:lineRule="auto"/>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13.1投标文件按照招标文件第六部分格式要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▲投标人的投标文件未按照招标文件要求签署、盖章的，其投标无效</w:t>
      </w:r>
      <w:r>
        <w:rPr>
          <w:rFonts w:hint="eastAsia" w:ascii="宋体" w:hAnsi="宋体" w:eastAsia="宋体" w:cs="宋体"/>
          <w:color w:val="auto"/>
          <w:szCs w:val="24"/>
          <w:highlight w:val="none"/>
        </w:rPr>
        <w:t>。</w:t>
      </w:r>
    </w:p>
    <w:p w14:paraId="69EEDA61">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0B3CA437">
      <w:pPr>
        <w:pStyle w:val="134"/>
        <w:pageBreakBefore w:val="0"/>
        <w:kinsoku/>
        <w:bidi w:val="0"/>
        <w:snapToGrid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13.3招标文件对投标文件签署、盖章的要求适用于电子签名。</w:t>
      </w:r>
    </w:p>
    <w:p w14:paraId="307497D1">
      <w:pPr>
        <w:pStyle w:val="134"/>
        <w:pageBreakBefore w:val="0"/>
        <w:kinsoku/>
        <w:bidi w:val="0"/>
        <w:spacing w:before="0" w:line="360" w:lineRule="auto"/>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 投标文件的提交、补充、修改、撤回</w:t>
      </w:r>
    </w:p>
    <w:p w14:paraId="03F0EB7F">
      <w:pPr>
        <w:pStyle w:val="134"/>
        <w:pageBreakBefore w:val="0"/>
        <w:kinsoku/>
        <w:bidi w:val="0"/>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C870DF3">
      <w:pPr>
        <w:pStyle w:val="134"/>
        <w:pageBreakBefore w:val="0"/>
        <w:kinsoku/>
        <w:bidi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42F008F">
      <w:pPr>
        <w:pStyle w:val="134"/>
        <w:pageBreakBefore w:val="0"/>
        <w:kinsoku/>
        <w:bidi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4A35739F">
      <w:pPr>
        <w:pStyle w:val="33"/>
        <w:pageBreakBefore w:val="0"/>
        <w:kinsoku/>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15.备份投标文件</w:t>
      </w:r>
    </w:p>
    <w:p w14:paraId="7FA17665">
      <w:pPr>
        <w:pStyle w:val="33"/>
        <w:pageBreakBefore w:val="0"/>
        <w:kinsoku/>
        <w:bidi w:val="0"/>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4"/>
          <w:szCs w:val="24"/>
          <w:highlight w:val="none"/>
        </w:rPr>
        <w:t>但采购人、采购代理机构不强制或变相强制投标人提交备份投标文件。</w:t>
      </w:r>
    </w:p>
    <w:p w14:paraId="70480683">
      <w:pPr>
        <w:pStyle w:val="33"/>
        <w:pageBreakBefore w:val="0"/>
        <w:kinsoku/>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15.2备份投标文件须在“政采云投标客户端”制作生成，并储存在</w:t>
      </w:r>
      <w:r>
        <w:rPr>
          <w:rFonts w:hint="eastAsia" w:ascii="宋体" w:hAnsi="宋体" w:eastAsia="宋体" w:cs="宋体"/>
          <w:color w:val="auto"/>
          <w:sz w:val="24"/>
          <w:highlight w:val="none"/>
        </w:rPr>
        <w:t>DVD光盘等存储介质</w:t>
      </w:r>
      <w:r>
        <w:rPr>
          <w:rFonts w:hint="eastAsia" w:ascii="宋体" w:hAnsi="宋体" w:eastAsia="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4"/>
          <w:highlight w:val="none"/>
        </w:rPr>
        <w:t>不符合上述制作、</w:t>
      </w:r>
      <w:r>
        <w:rPr>
          <w:rFonts w:hint="eastAsia" w:ascii="宋体" w:hAnsi="宋体" w:eastAsia="宋体" w:cs="宋体"/>
          <w:b/>
          <w:color w:val="auto"/>
          <w:sz w:val="24"/>
          <w:szCs w:val="24"/>
          <w:highlight w:val="none"/>
        </w:rPr>
        <w:t>存储、密封规定的备份投标文件将被视为无效或者被拒绝接收。</w:t>
      </w:r>
    </w:p>
    <w:p w14:paraId="162EB951">
      <w:pPr>
        <w:pStyle w:val="33"/>
        <w:pageBreakBefore w:val="0"/>
        <w:kinsoku/>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1988174B">
      <w:pPr>
        <w:pStyle w:val="33"/>
        <w:pageBreakBefore w:val="0"/>
        <w:kinsoku/>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4"/>
          <w:szCs w:val="24"/>
          <w:highlight w:val="none"/>
        </w:rPr>
        <w:t>招标文件第二部分投标人须知前附表规定的备份投标文件送达地点；</w:t>
      </w:r>
      <w:r>
        <w:rPr>
          <w:rFonts w:hint="eastAsia" w:ascii="宋体" w:hAnsi="宋体" w:eastAsia="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14F25AEF">
      <w:pPr>
        <w:pStyle w:val="33"/>
        <w:pageBreakBefore w:val="0"/>
        <w:kinsoku/>
        <w:bidi w:val="0"/>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15.5投标人仅提交备份投标文件，未在电子交易平台传输递交投标文件的，投标无效。</w:t>
      </w:r>
    </w:p>
    <w:p w14:paraId="30974FA1">
      <w:pPr>
        <w:pStyle w:val="134"/>
        <w:pageBreakBefore w:val="0"/>
        <w:kinsoku/>
        <w:bidi w:val="0"/>
        <w:spacing w:before="0" w:line="360" w:lineRule="auto"/>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16.投标文件的无效处理</w:t>
      </w:r>
    </w:p>
    <w:p w14:paraId="37D68DEF">
      <w:pPr>
        <w:pStyle w:val="24"/>
        <w:pageBreakBefore w:val="0"/>
        <w:kinsoku/>
        <w:bidi w:val="0"/>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有招标文件第四部分</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的情形之一的，投标无效：</w:t>
      </w:r>
    </w:p>
    <w:p w14:paraId="3D0FD760">
      <w:pPr>
        <w:pStyle w:val="134"/>
        <w:pageBreakBefore w:val="0"/>
        <w:kinsoku/>
        <w:bidi w:val="0"/>
        <w:spacing w:before="0" w:line="360" w:lineRule="auto"/>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17.投标有效期</w:t>
      </w:r>
    </w:p>
    <w:p w14:paraId="23C657A4">
      <w:pPr>
        <w:pageBreakBefore w:val="0"/>
        <w:kinsoku/>
        <w:bidi w:val="0"/>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17.1投标有效期为从提交投标文件的截止之日起90天。▲</w:t>
      </w:r>
      <w:r>
        <w:rPr>
          <w:rFonts w:hint="eastAsia" w:ascii="宋体" w:hAnsi="宋体" w:eastAsia="宋体" w:cs="宋体"/>
          <w:b/>
          <w:color w:val="auto"/>
          <w:sz w:val="24"/>
          <w:szCs w:val="20"/>
          <w:highlight w:val="none"/>
        </w:rPr>
        <w:t>投标人的投标文件中承</w:t>
      </w:r>
      <w:r>
        <w:rPr>
          <w:rFonts w:hint="eastAsia" w:ascii="宋体" w:hAnsi="宋体" w:eastAsia="宋体" w:cs="宋体"/>
          <w:b/>
          <w:color w:val="auto"/>
          <w:sz w:val="24"/>
          <w:szCs w:val="21"/>
          <w:highlight w:val="none"/>
        </w:rPr>
        <w:t>诺的投标有效期少于招标文件中载明的投标有效期的，投标无效。</w:t>
      </w:r>
    </w:p>
    <w:p w14:paraId="0B1CF949">
      <w:pPr>
        <w:pStyle w:val="134"/>
        <w:pageBreakBefore w:val="0"/>
        <w:kinsoku/>
        <w:bidi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17.2投标文件合格投递后，自投标截止日期起，在投标有效期内有效。</w:t>
      </w:r>
    </w:p>
    <w:p w14:paraId="71941CAA">
      <w:pPr>
        <w:pStyle w:val="134"/>
        <w:pageBreakBefore w:val="0"/>
        <w:kinsoku/>
        <w:bidi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5A1C99F8">
      <w:pPr>
        <w:pStyle w:val="134"/>
        <w:pageBreakBefore w:val="0"/>
        <w:kinsoku/>
        <w:bidi w:val="0"/>
        <w:spacing w:before="0" w:line="360" w:lineRule="auto"/>
        <w:ind w:firstLine="643"/>
        <w:rPr>
          <w:rFonts w:hint="eastAsia" w:ascii="宋体" w:hAnsi="宋体" w:eastAsia="宋体" w:cs="宋体"/>
          <w:b/>
          <w:color w:val="auto"/>
          <w:sz w:val="32"/>
          <w:highlight w:val="none"/>
        </w:rPr>
      </w:pPr>
    </w:p>
    <w:p w14:paraId="164BB4CF">
      <w:pPr>
        <w:pStyle w:val="134"/>
        <w:pageBreakBefore w:val="0"/>
        <w:kinsoku/>
        <w:bidi w:val="0"/>
        <w:spacing w:before="0" w:line="360" w:lineRule="auto"/>
        <w:ind w:firstLine="1928" w:firstLineChars="600"/>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71642A62">
      <w:pPr>
        <w:pStyle w:val="560"/>
        <w:pageBreakBefore w:val="0"/>
        <w:kinsoku/>
        <w:bidi w:val="0"/>
        <w:spacing w:before="0" w:line="360" w:lineRule="auto"/>
        <w:ind w:left="0" w:firstLine="241" w:firstLineChars="100"/>
        <w:contextualSpacing/>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18.开标</w:t>
      </w:r>
      <w:r>
        <w:rPr>
          <w:rFonts w:hint="eastAsia" w:ascii="宋体" w:hAnsi="宋体" w:eastAsia="宋体" w:cs="宋体"/>
          <w:color w:val="auto"/>
          <w:sz w:val="24"/>
          <w:highlight w:val="none"/>
        </w:rPr>
        <w:t xml:space="preserve"> </w:t>
      </w:r>
    </w:p>
    <w:p w14:paraId="2ABAF2DB">
      <w:pPr>
        <w:pStyle w:val="560"/>
        <w:pageBreakBefore w:val="0"/>
        <w:kinsoku/>
        <w:bidi w:val="0"/>
        <w:spacing w:before="0" w:line="360" w:lineRule="auto"/>
        <w:ind w:left="0"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18.1采购代理机构按照招标文件规定的时间通过电子交易平台组织开标，所有投标人均应当准时在线参加。投标人不足3家的，不得开标。</w:t>
      </w:r>
    </w:p>
    <w:p w14:paraId="61037BC5">
      <w:pPr>
        <w:pStyle w:val="560"/>
        <w:pageBreakBefore w:val="0"/>
        <w:kinsoku/>
        <w:bidi w:val="0"/>
        <w:spacing w:before="0" w:line="360" w:lineRule="auto"/>
        <w:ind w:left="0"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5DB027F4">
      <w:pPr>
        <w:pStyle w:val="560"/>
        <w:pageBreakBefore w:val="0"/>
        <w:kinsoku/>
        <w:bidi w:val="0"/>
        <w:spacing w:before="0" w:line="360" w:lineRule="auto"/>
        <w:ind w:left="0" w:firstLine="240" w:firstLineChars="1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　18.3</w:t>
      </w:r>
      <w:r>
        <w:rPr>
          <w:rFonts w:hint="eastAsia" w:ascii="宋体" w:hAnsi="宋体" w:eastAsia="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49F9B15A">
      <w:pPr>
        <w:pageBreakBefore w:val="0"/>
        <w:widowControl/>
        <w:kinsoku/>
        <w:bidi w:val="0"/>
        <w:spacing w:before="100" w:beforeAutospacing="1" w:after="240"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19.资格审查</w:t>
      </w:r>
    </w:p>
    <w:p w14:paraId="0B15B140">
      <w:pPr>
        <w:pageBreakBefore w:val="0"/>
        <w:kinsoku/>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19.1</w:t>
      </w:r>
      <w:r>
        <w:rPr>
          <w:rFonts w:hint="eastAsia" w:ascii="宋体" w:hAnsi="宋体" w:eastAsia="宋体" w:cs="宋体"/>
          <w:color w:val="auto"/>
          <w:sz w:val="24"/>
          <w:highlight w:val="none"/>
        </w:rPr>
        <w:t>采购代理机构依据法律法规和招标文件的规定，对投标人的资格进行审查。</w:t>
      </w:r>
    </w:p>
    <w:p w14:paraId="5A3D98C6">
      <w:pPr>
        <w:pStyle w:val="134"/>
        <w:pageBreakBefore w:val="0"/>
        <w:kinsoku/>
        <w:bidi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19.2投标人未按照招标文件要求提供与</w:t>
      </w:r>
      <w:r>
        <w:rPr>
          <w:rFonts w:hint="eastAsia" w:ascii="宋体" w:hAnsi="宋体" w:eastAsia="宋体" w:cs="宋体"/>
          <w:color w:val="auto"/>
          <w:highlight w:val="none"/>
        </w:rPr>
        <w:t>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投标人不具备招标文件中规定的资格要求，其投标无效。</w:t>
      </w:r>
    </w:p>
    <w:p w14:paraId="081ACA6F">
      <w:pPr>
        <w:pStyle w:val="134"/>
        <w:pageBreakBefore w:val="0"/>
        <w:kinsoku/>
        <w:bidi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3对未通过资格审查的投标人，采购代理机构告知其未通过的原因。</w:t>
      </w:r>
    </w:p>
    <w:p w14:paraId="06D4CA63">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4合格投标人不足3家的，不再评标。</w:t>
      </w:r>
    </w:p>
    <w:p w14:paraId="2C64E513">
      <w:pPr>
        <w:pStyle w:val="134"/>
        <w:pageBreakBefore w:val="0"/>
        <w:kinsoku/>
        <w:bidi w:val="0"/>
        <w:spacing w:before="0" w:line="360" w:lineRule="auto"/>
        <w:ind w:firstLine="48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20.信用信息查询</w:t>
      </w:r>
    </w:p>
    <w:p w14:paraId="35B4CAB7">
      <w:pPr>
        <w:pStyle w:val="134"/>
        <w:pageBreakBefore w:val="0"/>
        <w:kinsoku/>
        <w:bidi w:val="0"/>
        <w:spacing w:before="0" w:line="360" w:lineRule="auto"/>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20.1信用信息查询渠道及截止时间：采购代理机构将在资格审查时通过“信用中国”网站(www.creditchina.gov.cn)、中国政府采购网(www.ccgp.gov.cn)渠道查询投标人的信用记录。</w:t>
      </w:r>
    </w:p>
    <w:p w14:paraId="73D1ACE3">
      <w:pPr>
        <w:pStyle w:val="134"/>
        <w:pageBreakBefore w:val="0"/>
        <w:kinsoku/>
        <w:bidi w:val="0"/>
        <w:spacing w:before="0" w:line="360" w:lineRule="auto"/>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4DE27B92">
      <w:pPr>
        <w:pStyle w:val="134"/>
        <w:pageBreakBefore w:val="0"/>
        <w:kinsoku/>
        <w:bidi w:val="0"/>
        <w:spacing w:before="0" w:line="360" w:lineRule="auto"/>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w:t>
      </w:r>
      <w:r>
        <w:rPr>
          <w:rFonts w:hint="eastAsia" w:ascii="宋体" w:hAnsi="宋体" w:eastAsia="宋体" w:cs="宋体"/>
          <w:color w:val="auto"/>
          <w:kern w:val="0"/>
          <w:szCs w:val="24"/>
          <w:highlight w:val="none"/>
          <w:lang w:eastAsia="zh-CN"/>
        </w:rPr>
        <w:t>重大税收违法失信主体名单</w:t>
      </w:r>
      <w:r>
        <w:rPr>
          <w:rFonts w:hint="eastAsia" w:ascii="宋体" w:hAnsi="宋体" w:eastAsia="宋体" w:cs="宋体"/>
          <w:color w:val="auto"/>
          <w:kern w:val="0"/>
          <w:szCs w:val="24"/>
          <w:highlight w:val="none"/>
        </w:rPr>
        <w:t>、政府采购严重违法失信行为记录名单的投标人将被拒绝参与政府采购活动。</w:t>
      </w:r>
    </w:p>
    <w:p w14:paraId="04AB7AAA">
      <w:pPr>
        <w:pStyle w:val="134"/>
        <w:pageBreakBefore w:val="0"/>
        <w:kinsoku/>
        <w:bidi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418D9171">
      <w:pPr>
        <w:pStyle w:val="134"/>
        <w:pageBreakBefore w:val="0"/>
        <w:kinsoku/>
        <w:bidi w:val="0"/>
        <w:spacing w:before="0" w:line="360" w:lineRule="auto"/>
        <w:ind w:firstLine="0" w:firstLineChars="0"/>
        <w:rPr>
          <w:rFonts w:hint="eastAsia" w:ascii="宋体" w:hAnsi="宋体" w:eastAsia="宋体" w:cs="宋体"/>
          <w:color w:val="auto"/>
          <w:kern w:val="0"/>
          <w:szCs w:val="24"/>
          <w:highlight w:val="none"/>
        </w:rPr>
      </w:pPr>
    </w:p>
    <w:p w14:paraId="6F11730A">
      <w:pPr>
        <w:pageBreakBefore w:val="0"/>
        <w:kinsoku/>
        <w:bidi w:val="0"/>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0B77426B">
      <w:pPr>
        <w:pageBreakBefore w:val="0"/>
        <w:kinsoku/>
        <w:bidi w:val="0"/>
        <w:spacing w:line="360" w:lineRule="auto"/>
        <w:rPr>
          <w:rFonts w:hint="eastAsia" w:ascii="宋体" w:hAnsi="宋体" w:eastAsia="宋体" w:cs="宋体"/>
          <w:b/>
          <w:color w:val="auto"/>
          <w:sz w:val="24"/>
          <w:highlight w:val="none"/>
        </w:rPr>
      </w:pPr>
      <w:bookmarkStart w:id="17" w:name="_Toc91899903"/>
      <w:r>
        <w:rPr>
          <w:rFonts w:hint="eastAsia" w:ascii="宋体" w:hAnsi="宋体" w:eastAsia="宋体" w:cs="宋体"/>
          <w:b/>
          <w:color w:val="auto"/>
          <w:sz w:val="24"/>
          <w:highlight w:val="none"/>
        </w:rPr>
        <w:t>21.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4"/>
          <w:highlight w:val="none"/>
        </w:rPr>
        <w:t>详见招标文件第四部分评标办法。</w:t>
      </w:r>
    </w:p>
    <w:p w14:paraId="793BB90B">
      <w:pPr>
        <w:pageBreakBefore w:val="0"/>
        <w:kinsoku/>
        <w:bidi w:val="0"/>
        <w:spacing w:line="360" w:lineRule="auto"/>
        <w:rPr>
          <w:rFonts w:hint="eastAsia" w:ascii="宋体" w:hAnsi="宋体" w:eastAsia="宋体" w:cs="宋体"/>
          <w:b/>
          <w:color w:val="auto"/>
          <w:sz w:val="24"/>
          <w:highlight w:val="none"/>
        </w:rPr>
      </w:pPr>
    </w:p>
    <w:p w14:paraId="0336C15A">
      <w:pPr>
        <w:pageBreakBefore w:val="0"/>
        <w:kinsoku/>
        <w:bidi w:val="0"/>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66A451F7">
      <w:pPr>
        <w:pStyle w:val="24"/>
        <w:pageBreakBefore w:val="0"/>
        <w:kinsoku/>
        <w:bidi w:val="0"/>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22. 确定中标供应商</w:t>
      </w:r>
    </w:p>
    <w:p w14:paraId="48E95A62">
      <w:pPr>
        <w:pStyle w:val="134"/>
        <w:pageBreakBefore w:val="0"/>
        <w:kinsoku/>
        <w:bidi w:val="0"/>
        <w:snapToGrid w:val="0"/>
        <w:spacing w:before="0" w:line="360" w:lineRule="auto"/>
        <w:ind w:firstLine="48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3B3D306D">
      <w:pPr>
        <w:pStyle w:val="134"/>
        <w:pageBreakBefore w:val="0"/>
        <w:kinsoku/>
        <w:bidi w:val="0"/>
        <w:snapToGrid w:val="0"/>
        <w:spacing w:before="0" w:line="360" w:lineRule="auto"/>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 中标通知与中标结果公告</w:t>
      </w:r>
    </w:p>
    <w:p w14:paraId="3577A2BC">
      <w:pPr>
        <w:pageBreakBefore w:val="0"/>
        <w:widowControl/>
        <w:shd w:val="clear" w:color="auto" w:fill="FFFFFF"/>
        <w:kinsoku/>
        <w:bidi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49AAD7AB">
      <w:pPr>
        <w:pageBreakBefore w:val="0"/>
        <w:widowControl/>
        <w:shd w:val="clear" w:color="auto" w:fill="FFFFFF"/>
        <w:kinsoku/>
        <w:bidi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3A209F00">
      <w:pPr>
        <w:pageBreakBefore w:val="0"/>
        <w:widowControl/>
        <w:shd w:val="clear" w:color="auto" w:fill="FFFFFF"/>
        <w:kinsoku/>
        <w:bidi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23.3公告期限为1个工作日。</w:t>
      </w:r>
    </w:p>
    <w:p w14:paraId="1080A1B6">
      <w:pPr>
        <w:pStyle w:val="134"/>
        <w:pageBreakBefore w:val="0"/>
        <w:kinsoku/>
        <w:bidi w:val="0"/>
        <w:snapToGrid w:val="0"/>
        <w:spacing w:before="0" w:line="360" w:lineRule="auto"/>
        <w:ind w:firstLine="482"/>
        <w:rPr>
          <w:rStyle w:val="79"/>
          <w:rFonts w:hint="eastAsia" w:ascii="宋体" w:hAnsi="宋体" w:eastAsia="宋体" w:cs="宋体"/>
          <w:color w:val="auto"/>
          <w:highlight w:val="none"/>
        </w:rPr>
      </w:pPr>
      <w:r>
        <w:rPr>
          <w:rFonts w:hint="eastAsia" w:ascii="宋体" w:hAnsi="宋体" w:eastAsia="宋体" w:cs="宋体"/>
          <w:b/>
          <w:color w:val="auto"/>
          <w:szCs w:val="24"/>
          <w:highlight w:val="none"/>
        </w:rPr>
        <w:t xml:space="preserve">23.4 </w:t>
      </w:r>
      <w:r>
        <w:rPr>
          <w:rFonts w:hint="eastAsia" w:ascii="宋体" w:hAnsi="宋体" w:eastAsia="宋体" w:cs="宋体"/>
          <w:bCs/>
          <w:color w:val="auto"/>
          <w:szCs w:val="24"/>
          <w:highlight w:val="none"/>
        </w:rPr>
        <w:t>由于中标、成交供应商原因导致重新采购的，应当承担支付代理费和专家评审费等费用在内的赔偿责任。</w:t>
      </w:r>
    </w:p>
    <w:p w14:paraId="31C88D5F">
      <w:pPr>
        <w:pStyle w:val="83"/>
        <w:pageBreakBefore w:val="0"/>
        <w:kinsoku/>
        <w:bidi w:val="0"/>
        <w:spacing w:line="360" w:lineRule="auto"/>
        <w:rPr>
          <w:rFonts w:hint="eastAsia" w:ascii="宋体" w:hAnsi="宋体" w:eastAsia="宋体" w:cs="宋体"/>
          <w:color w:val="auto"/>
          <w:highlight w:val="none"/>
        </w:rPr>
      </w:pPr>
    </w:p>
    <w:p w14:paraId="75E44F93">
      <w:pPr>
        <w:pageBreakBefore w:val="0"/>
        <w:kinsoku/>
        <w:bidi w:val="0"/>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2CDA0FA">
      <w:pPr>
        <w:pStyle w:val="24"/>
        <w:pageBreakBefore w:val="0"/>
        <w:kinsoku/>
        <w:bidi w:val="0"/>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 xml:space="preserve">24. </w:t>
      </w:r>
      <w:r>
        <w:rPr>
          <w:rFonts w:hint="eastAsia" w:ascii="宋体" w:hAnsi="宋体" w:eastAsia="宋体" w:cs="宋体"/>
          <w:color w:val="auto"/>
          <w:highlight w:val="none"/>
        </w:rPr>
        <w:t>合同主要条款详见第五部分拟签订的合同文本。</w:t>
      </w:r>
    </w:p>
    <w:p w14:paraId="35A58A49">
      <w:pPr>
        <w:pStyle w:val="24"/>
        <w:pageBreakBefore w:val="0"/>
        <w:kinsoku/>
        <w:bidi w:val="0"/>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25. 合同的签订</w:t>
      </w:r>
    </w:p>
    <w:p w14:paraId="2AB6E8D7">
      <w:pPr>
        <w:pageBreakBefore w:val="0"/>
        <w:widowControl/>
        <w:shd w:val="clear" w:color="auto" w:fill="FFFFFF"/>
        <w:kinsoku/>
        <w:bidi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460F3D2C">
      <w:pPr>
        <w:pStyle w:val="134"/>
        <w:pageBreakBefore w:val="0"/>
        <w:kinsoku/>
        <w:bidi w:val="0"/>
        <w:snapToGrid w:val="0"/>
        <w:spacing w:before="0" w:line="360" w:lineRule="auto"/>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51AA9C3F">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25.3如签订合同并生效后，供应商无故拒绝或延期，除按照合同条款处理外，列入不良行为记录一次，并给予通报。</w:t>
      </w:r>
    </w:p>
    <w:p w14:paraId="1938FFDF">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3ABCBF77">
      <w:pPr>
        <w:pStyle w:val="134"/>
        <w:pageBreakBefore w:val="0"/>
        <w:kinsoku/>
        <w:bidi w:val="0"/>
        <w:snapToGrid w:val="0"/>
        <w:spacing w:before="0" w:after="12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25.5采购合同由采购人与中标供应商根据招标文件、投标文件等内容通过政府采购电子交易平台在线签订，自动备案。</w:t>
      </w:r>
    </w:p>
    <w:p w14:paraId="760A0D92">
      <w:pPr>
        <w:pStyle w:val="24"/>
        <w:pageBreakBefore w:val="0"/>
        <w:kinsoku/>
        <w:bidi w:val="0"/>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26. 履约保证金</w:t>
      </w:r>
    </w:p>
    <w:p w14:paraId="48F9CDF8">
      <w:pPr>
        <w:keepNext w:val="0"/>
        <w:keepLines w:val="0"/>
        <w:pageBreakBefore w:val="0"/>
        <w:widowControl w:val="0"/>
        <w:suppressLineNumbers w:val="0"/>
        <w:tabs>
          <w:tab w:val="left" w:pos="0"/>
        </w:tabs>
        <w:kinsoku/>
        <w:wordWrap/>
        <w:overflowPunct/>
        <w:topLinePunct w:val="0"/>
        <w:bidi w:val="0"/>
        <w:adjustRightInd w:val="0"/>
        <w:snapToGrid w:val="0"/>
        <w:spacing w:beforeAutospacing="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sz w:val="24"/>
          <w:szCs w:val="24"/>
          <w:lang w:val="en-US" w:eastAsia="zh-CN"/>
        </w:rPr>
        <w:t>26.1中标、成交供应商须</w:t>
      </w:r>
      <w:r>
        <w:rPr>
          <w:rFonts w:hint="eastAsia" w:ascii="宋体" w:hAnsi="宋体" w:eastAsia="宋体" w:cs="宋体"/>
          <w:sz w:val="24"/>
          <w:szCs w:val="24"/>
          <w:lang w:val="en-US" w:eastAsia="zh"/>
        </w:rPr>
        <w:t>按照</w:t>
      </w:r>
      <w:r>
        <w:rPr>
          <w:rFonts w:hint="eastAsia" w:ascii="宋体" w:hAnsi="宋体" w:eastAsia="宋体" w:cs="宋体"/>
          <w:sz w:val="24"/>
          <w:szCs w:val="24"/>
          <w:lang w:val="en-US" w:eastAsia="zh-CN"/>
        </w:rPr>
        <w:t>第二部分投标人须知前附表</w:t>
      </w:r>
      <w:r>
        <w:rPr>
          <w:rFonts w:hint="eastAsia" w:ascii="宋体" w:hAnsi="宋体" w:eastAsia="宋体" w:cs="宋体"/>
          <w:sz w:val="24"/>
          <w:szCs w:val="24"/>
          <w:lang w:val="en-US" w:eastAsia="zh"/>
        </w:rPr>
        <w:t>规定</w:t>
      </w:r>
      <w:r>
        <w:rPr>
          <w:rFonts w:hint="eastAsia" w:ascii="宋体" w:hAnsi="宋体" w:eastAsia="宋体" w:cs="宋体"/>
          <w:sz w:val="24"/>
          <w:szCs w:val="24"/>
          <w:lang w:val="en-US" w:eastAsia="zh-CN"/>
        </w:rPr>
        <w:t>的金额提交履约保证金。履约保证金应当以支票、汇票、本票或者金融机构、担保机</w:t>
      </w:r>
      <w:r>
        <w:rPr>
          <w:rFonts w:hint="eastAsia" w:ascii="宋体" w:hAnsi="宋体" w:eastAsia="宋体" w:cs="宋体"/>
          <w:kern w:val="0"/>
          <w:sz w:val="24"/>
          <w:szCs w:val="24"/>
          <w:lang w:val="en-US" w:eastAsia="zh-CN" w:bidi="ar"/>
        </w:rPr>
        <w:t>构出具的保函等非现金形式提交</w:t>
      </w:r>
      <w:r>
        <w:rPr>
          <w:rFonts w:hint="eastAsia" w:ascii="宋体" w:hAnsi="宋体" w:eastAsia="宋体" w:cs="宋体"/>
          <w:kern w:val="2"/>
          <w:sz w:val="24"/>
          <w:szCs w:val="24"/>
          <w:lang w:val="en-US" w:eastAsia="zh-CN" w:bidi="ar"/>
        </w:rPr>
        <w:t>。</w:t>
      </w:r>
    </w:p>
    <w:p w14:paraId="29FBA6DD">
      <w:pPr>
        <w:pStyle w:val="82"/>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lang w:val="en-US" w:eastAsia="zh-CN"/>
        </w:rPr>
      </w:pPr>
      <w:r>
        <w:rPr>
          <w:rFonts w:hint="eastAsia" w:ascii="宋体" w:hAnsi="宋体" w:eastAsia="宋体" w:cs="宋体"/>
          <w:kern w:val="2"/>
          <w:sz w:val="24"/>
          <w:szCs w:val="24"/>
          <w:lang w:val="en-US" w:eastAsia="zh-CN" w:bidi="ar"/>
        </w:rPr>
        <w:t>26.2根据项目特点、供应商诚信等因素免收履约保证金或降低缴纳比例的，</w:t>
      </w:r>
      <w:r>
        <w:rPr>
          <w:rFonts w:hint="eastAsia" w:ascii="宋体" w:hAnsi="宋体" w:eastAsia="宋体" w:cs="宋体"/>
          <w:sz w:val="24"/>
          <w:szCs w:val="24"/>
          <w:lang w:val="en-US" w:eastAsia="zh-CN"/>
        </w:rPr>
        <w:t>按第二部分投标人须知前附表</w:t>
      </w:r>
      <w:r>
        <w:rPr>
          <w:rFonts w:hint="eastAsia" w:ascii="宋体" w:hAnsi="宋体" w:eastAsia="宋体" w:cs="宋体"/>
          <w:sz w:val="24"/>
          <w:szCs w:val="24"/>
          <w:lang w:val="en-US" w:eastAsia="zh"/>
        </w:rPr>
        <w:t>规定</w:t>
      </w:r>
      <w:r>
        <w:rPr>
          <w:rFonts w:hint="eastAsia" w:ascii="宋体" w:hAnsi="宋体" w:eastAsia="宋体" w:cs="宋体"/>
          <w:sz w:val="24"/>
          <w:szCs w:val="24"/>
          <w:lang w:val="en-US" w:eastAsia="zh-CN"/>
        </w:rPr>
        <w:t>执行。</w:t>
      </w:r>
    </w:p>
    <w:p w14:paraId="2D58C929">
      <w:pPr>
        <w:pageBreakBefore w:val="0"/>
        <w:tabs>
          <w:tab w:val="left" w:pos="0"/>
        </w:tabs>
        <w:kinsoku/>
        <w:bidi w:val="0"/>
        <w:spacing w:line="360" w:lineRule="auto"/>
        <w:ind w:firstLine="482"/>
        <w:rPr>
          <w:rFonts w:hint="eastAsia" w:ascii="宋体" w:hAnsi="宋体" w:eastAsia="宋体" w:cs="宋体"/>
          <w:color w:val="auto"/>
          <w:sz w:val="24"/>
          <w:highlight w:val="none"/>
        </w:rPr>
      </w:pPr>
      <w:r>
        <w:rPr>
          <w:rFonts w:hint="eastAsia" w:ascii="宋体" w:hAnsi="宋体" w:eastAsia="宋体" w:cs="宋体"/>
          <w:kern w:val="2"/>
          <w:sz w:val="24"/>
          <w:szCs w:val="24"/>
          <w:lang w:val="en-US" w:eastAsia="zh-CN" w:bidi="ar"/>
        </w:rPr>
        <w:t>26.3鼓励和支持供应商以银行、保险公司出具的保函形式提供履约保证金。采购人不得拒收履约保函，项目验收结束后应及时退还，延迟退还的，应当按照合同约定和法律规定承担相应的赔偿责任。</w:t>
      </w:r>
    </w:p>
    <w:p w14:paraId="700135B7">
      <w:pPr>
        <w:pageBreakBefore w:val="0"/>
        <w:tabs>
          <w:tab w:val="left" w:pos="0"/>
        </w:tabs>
        <w:kinsoku/>
        <w:bidi w:val="0"/>
        <w:spacing w:line="360" w:lineRule="auto"/>
        <w:ind w:firstLine="482"/>
        <w:rPr>
          <w:rFonts w:hint="eastAsia" w:ascii="宋体" w:hAnsi="宋体" w:eastAsia="宋体" w:cs="宋体"/>
          <w:snapToGrid w:val="0"/>
          <w:color w:val="auto"/>
          <w:kern w:val="28"/>
          <w:sz w:val="24"/>
          <w:highlight w:val="none"/>
        </w:rPr>
      </w:pPr>
      <w:r>
        <w:rPr>
          <w:rFonts w:hint="eastAsia" w:ascii="宋体" w:hAnsi="宋体" w:eastAsia="宋体" w:cs="宋体"/>
          <w:sz w:val="24"/>
          <w:szCs w:val="24"/>
          <w:lang w:val="en-US" w:eastAsia="zh-CN"/>
        </w:rPr>
        <w:t>26.4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79769999">
      <w:pPr>
        <w:pageBreakBefore w:val="0"/>
        <w:tabs>
          <w:tab w:val="left" w:pos="0"/>
        </w:tabs>
        <w:kinsoku/>
        <w:bidi w:val="0"/>
        <w:spacing w:line="360" w:lineRule="auto"/>
        <w:rPr>
          <w:rFonts w:hint="eastAsia" w:ascii="宋体" w:hAnsi="宋体" w:eastAsia="宋体" w:cs="宋体"/>
          <w:color w:val="auto"/>
          <w:highlight w:val="none"/>
        </w:rPr>
      </w:pPr>
      <w:r>
        <w:rPr>
          <w:rFonts w:hint="eastAsia" w:ascii="宋体" w:hAnsi="宋体" w:eastAsia="宋体" w:cs="宋体"/>
          <w:b/>
          <w:bCs/>
          <w:color w:val="auto"/>
          <w:sz w:val="24"/>
          <w:szCs w:val="32"/>
          <w:highlight w:val="none"/>
        </w:rPr>
        <w:t>27.预付款</w:t>
      </w:r>
    </w:p>
    <w:p w14:paraId="55EF86FB">
      <w:pPr>
        <w:pageBreakBefore w:val="0"/>
        <w:kinsoku/>
        <w:bidi w:val="0"/>
        <w:adjustRightInd/>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611A2386">
      <w:pPr>
        <w:pageBreakBefore w:val="0"/>
        <w:kinsoku/>
        <w:bidi w:val="0"/>
        <w:spacing w:line="360" w:lineRule="auto"/>
        <w:rPr>
          <w:rFonts w:hint="eastAsia" w:ascii="宋体" w:hAnsi="宋体" w:eastAsia="宋体" w:cs="宋体"/>
          <w:color w:val="auto"/>
          <w:highlight w:val="none"/>
        </w:rPr>
      </w:pPr>
    </w:p>
    <w:p w14:paraId="42D1AB70">
      <w:pPr>
        <w:pageBreakBefore w:val="0"/>
        <w:kinsoku/>
        <w:bidi w:val="0"/>
        <w:snapToGrid w:val="0"/>
        <w:spacing w:line="360" w:lineRule="auto"/>
        <w:ind w:firstLine="3357" w:firstLineChars="1045"/>
        <w:rPr>
          <w:rFonts w:hint="eastAsia" w:ascii="宋体" w:hAnsi="宋体" w:eastAsia="宋体" w:cs="宋体"/>
          <w:b/>
          <w:color w:val="auto"/>
          <w:sz w:val="32"/>
          <w:highlight w:val="none"/>
        </w:rPr>
      </w:pPr>
    </w:p>
    <w:p w14:paraId="00AAC6C7">
      <w:pPr>
        <w:pageBreakBefore w:val="0"/>
        <w:kinsoku/>
        <w:bidi w:val="0"/>
        <w:snapToGrid w:val="0"/>
        <w:spacing w:line="360" w:lineRule="auto"/>
        <w:ind w:firstLine="3357" w:firstLineChars="1045"/>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329860AA">
      <w:pPr>
        <w:pStyle w:val="134"/>
        <w:pageBreakBefore w:val="0"/>
        <w:kinsoku/>
        <w:bidi w:val="0"/>
        <w:snapToGrid w:val="0"/>
        <w:spacing w:before="0" w:line="360" w:lineRule="auto"/>
        <w:ind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采购过程中出现以下情形，导致电子交易平台无法正常运行，或者无法保证电子交易的公平、公正和安全时，采购代理机构可中止电子交易活动：</w:t>
      </w:r>
    </w:p>
    <w:p w14:paraId="1AC11F38">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28.1电子交易平台发生故障而无法登录访问的； </w:t>
      </w:r>
    </w:p>
    <w:p w14:paraId="7DD774EE">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4DADBEE4">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1D810CC4">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28.4病毒发作导致不能进行正常操作的； </w:t>
      </w:r>
    </w:p>
    <w:p w14:paraId="7AD3902B">
      <w:pPr>
        <w:pStyle w:val="134"/>
        <w:pageBreakBefore w:val="0"/>
        <w:kinsoku/>
        <w:bidi w:val="0"/>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214EC114">
      <w:pPr>
        <w:pStyle w:val="134"/>
        <w:pageBreakBefore w:val="0"/>
        <w:kinsoku/>
        <w:bidi w:val="0"/>
        <w:snapToGrid w:val="0"/>
        <w:spacing w:before="0"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6551CEB1">
      <w:pPr>
        <w:pageBreakBefore w:val="0"/>
        <w:tabs>
          <w:tab w:val="left" w:pos="0"/>
        </w:tabs>
        <w:kinsoku/>
        <w:bidi w:val="0"/>
        <w:spacing w:line="360" w:lineRule="auto"/>
        <w:ind w:firstLine="480"/>
        <w:rPr>
          <w:rFonts w:hint="eastAsia" w:ascii="宋体" w:hAnsi="宋体" w:eastAsia="宋体" w:cs="宋体"/>
          <w:color w:val="auto"/>
          <w:sz w:val="24"/>
          <w:highlight w:val="none"/>
        </w:rPr>
      </w:pPr>
    </w:p>
    <w:p w14:paraId="0E733F82">
      <w:pPr>
        <w:pageBreakBefore w:val="0"/>
        <w:kinsoku/>
        <w:bidi w:val="0"/>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76582495">
      <w:pPr>
        <w:pStyle w:val="24"/>
        <w:pageBreakBefore w:val="0"/>
        <w:kinsoku/>
        <w:bidi w:val="0"/>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2E805779">
      <w:pPr>
        <w:pageBreakBefore w:val="0"/>
        <w:tabs>
          <w:tab w:val="left" w:pos="0"/>
        </w:tabs>
        <w:kinsoku/>
        <w:bidi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A893CD">
      <w:pPr>
        <w:pageBreakBefore w:val="0"/>
        <w:tabs>
          <w:tab w:val="left" w:pos="0"/>
        </w:tabs>
        <w:kinsoku/>
        <w:bidi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3A3AE6F4">
      <w:pPr>
        <w:pageBreakBefore w:val="0"/>
        <w:tabs>
          <w:tab w:val="left" w:pos="0"/>
        </w:tabs>
        <w:kinsoku/>
        <w:bidi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BB036C">
      <w:pPr>
        <w:pageBreakBefore w:val="0"/>
        <w:tabs>
          <w:tab w:val="left" w:pos="0"/>
        </w:tabs>
        <w:kinsoku/>
        <w:bidi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7"/>
      <w:bookmarkStart w:id="18" w:name="_Hlt74707468"/>
      <w:bookmarkEnd w:id="18"/>
      <w:bookmarkStart w:id="19" w:name="_Hlt74714665"/>
      <w:bookmarkEnd w:id="19"/>
      <w:bookmarkStart w:id="20" w:name="_Hlt74729768"/>
      <w:bookmarkEnd w:id="20"/>
      <w:bookmarkStart w:id="21" w:name="_Hlt68072990"/>
      <w:bookmarkEnd w:id="21"/>
      <w:bookmarkStart w:id="22" w:name="_Hlt75236290"/>
      <w:bookmarkEnd w:id="22"/>
      <w:bookmarkStart w:id="23" w:name="_Hlt74730295"/>
      <w:bookmarkEnd w:id="23"/>
      <w:bookmarkStart w:id="24" w:name="_Hlt68057669"/>
      <w:bookmarkEnd w:id="24"/>
      <w:bookmarkStart w:id="25" w:name="_Hlt68403820"/>
      <w:bookmarkEnd w:id="25"/>
      <w:bookmarkStart w:id="26" w:name="_Hlt68073093"/>
      <w:bookmarkEnd w:id="26"/>
      <w:bookmarkStart w:id="27" w:name="_Hlt75236011"/>
      <w:bookmarkEnd w:id="27"/>
      <w:bookmarkStart w:id="28" w:name="_Hlt75236101"/>
      <w:bookmarkEnd w:id="28"/>
      <w:bookmarkStart w:id="29" w:name="_Hlt68072998"/>
      <w:bookmarkEnd w:id="29"/>
    </w:p>
    <w:p w14:paraId="217F057A">
      <w:pPr>
        <w:pageBreakBefore w:val="0"/>
        <w:tabs>
          <w:tab w:val="left" w:pos="0"/>
        </w:tabs>
        <w:kinsoku/>
        <w:bidi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2101D87D">
      <w:pPr>
        <w:pStyle w:val="83"/>
        <w:pageBreakBefore w:val="0"/>
        <w:kinsoku/>
        <w:bidi w:val="0"/>
        <w:spacing w:line="360" w:lineRule="auto"/>
        <w:rPr>
          <w:rFonts w:hint="eastAsia" w:ascii="宋体" w:hAnsi="宋体" w:eastAsia="宋体" w:cs="宋体"/>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14:paraId="5EDAF71B">
      <w:pPr>
        <w:pageBreakBefore w:val="0"/>
        <w:kinsoku/>
        <w:bidi w:val="0"/>
        <w:spacing w:line="360" w:lineRule="auto"/>
        <w:jc w:val="center"/>
        <w:outlineLvl w:val="0"/>
        <w:rPr>
          <w:rFonts w:hint="eastAsia" w:ascii="宋体" w:hAnsi="宋体" w:eastAsia="宋体" w:cs="宋体"/>
          <w:b/>
          <w:color w:val="auto"/>
          <w:sz w:val="36"/>
          <w:szCs w:val="36"/>
          <w:highlight w:val="none"/>
        </w:rPr>
      </w:pPr>
      <w:bookmarkStart w:id="30" w:name="第四部分"/>
      <w:r>
        <w:rPr>
          <w:rFonts w:hint="eastAsia" w:ascii="宋体" w:hAnsi="宋体" w:eastAsia="宋体" w:cs="宋体"/>
          <w:b/>
          <w:color w:val="auto"/>
          <w:sz w:val="36"/>
          <w:szCs w:val="36"/>
          <w:highlight w:val="none"/>
        </w:rPr>
        <w:t>第三部分 采购需求</w:t>
      </w:r>
    </w:p>
    <w:p w14:paraId="60EAACAB">
      <w:pPr>
        <w:keepNext w:val="0"/>
        <w:keepLines w:val="0"/>
        <w:pageBreakBefore w:val="0"/>
        <w:kinsoku/>
        <w:wordWrap/>
        <w:overflowPunct/>
        <w:topLinePunct w:val="0"/>
        <w:autoSpaceDE/>
        <w:autoSpaceDN/>
        <w:bidi w:val="0"/>
        <w:adjustRightInd w:val="0"/>
        <w:spacing w:line="360" w:lineRule="auto"/>
        <w:outlineLvl w:val="0"/>
        <w:rPr>
          <w:rFonts w:hint="eastAsia" w:ascii="宋体" w:hAnsi="宋体" w:eastAsia="宋体" w:cs="宋体"/>
          <w:color w:val="000000" w:themeColor="text1"/>
          <w:sz w:val="24"/>
          <w14:textFill>
            <w14:solidFill>
              <w14:schemeClr w14:val="tx1"/>
            </w14:solidFill>
          </w14:textFill>
        </w:rPr>
      </w:pPr>
      <w:bookmarkStart w:id="31" w:name="_Toc21202"/>
      <w:bookmarkStart w:id="32" w:name="_Toc17912"/>
      <w:bookmarkStart w:id="33" w:name="_Toc26790"/>
      <w:bookmarkStart w:id="34" w:name="_Toc21636"/>
      <w:r>
        <w:rPr>
          <w:rFonts w:hint="eastAsia" w:ascii="宋体" w:hAnsi="宋体" w:eastAsia="宋体" w:cs="宋体"/>
          <w:b/>
          <w:bCs/>
          <w:color w:val="000000" w:themeColor="text1"/>
          <w:sz w:val="24"/>
          <w14:textFill>
            <w14:solidFill>
              <w14:schemeClr w14:val="tx1"/>
            </w14:solidFill>
          </w14:textFill>
        </w:rPr>
        <w:t>一、相关法规、</w:t>
      </w:r>
      <w:r>
        <w:rPr>
          <w:rFonts w:hint="eastAsia" w:ascii="宋体" w:hAnsi="宋体" w:eastAsia="宋体" w:cs="宋体"/>
          <w:b/>
          <w:bCs/>
          <w:color w:val="000000" w:themeColor="text1"/>
          <w:spacing w:val="4"/>
          <w:sz w:val="24"/>
          <w14:textFill>
            <w14:solidFill>
              <w14:schemeClr w14:val="tx1"/>
            </w14:solidFill>
          </w14:textFill>
        </w:rPr>
        <w:t>管理</w:t>
      </w:r>
      <w:r>
        <w:rPr>
          <w:rFonts w:hint="eastAsia" w:ascii="宋体" w:hAnsi="宋体" w:eastAsia="宋体" w:cs="宋体"/>
          <w:b/>
          <w:bCs/>
          <w:color w:val="000000" w:themeColor="text1"/>
          <w:sz w:val="24"/>
          <w14:textFill>
            <w14:solidFill>
              <w14:schemeClr w14:val="tx1"/>
            </w14:solidFill>
          </w14:textFill>
        </w:rPr>
        <w:t>条例与技术标准、行业规范（不限于以下</w:t>
      </w:r>
      <w:r>
        <w:rPr>
          <w:rFonts w:hint="eastAsia" w:ascii="宋体" w:hAnsi="宋体" w:eastAsia="宋体" w:cs="宋体"/>
          <w:color w:val="000000" w:themeColor="text1"/>
          <w:sz w:val="24"/>
          <w14:textFill>
            <w14:solidFill>
              <w14:schemeClr w14:val="tx1"/>
            </w14:solidFill>
          </w14:textFill>
        </w:rPr>
        <w:t>）</w:t>
      </w:r>
      <w:bookmarkEnd w:id="31"/>
      <w:bookmarkEnd w:id="32"/>
    </w:p>
    <w:p w14:paraId="281F023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5" w:name="_Toc19728"/>
      <w:bookmarkStart w:id="36" w:name="_Toc30116"/>
      <w:bookmarkStart w:id="37" w:name="_Toc423080676"/>
      <w:r>
        <w:rPr>
          <w:rFonts w:hint="eastAsia" w:ascii="宋体" w:hAnsi="宋体" w:eastAsia="宋体" w:cs="宋体"/>
          <w:color w:val="000000" w:themeColor="text1"/>
          <w:sz w:val="24"/>
          <w14:textFill>
            <w14:solidFill>
              <w14:schemeClr w14:val="tx1"/>
            </w14:solidFill>
          </w14:textFill>
        </w:rPr>
        <w:t>1、国家规定的标准及规范，按最新的标准及规范执行。</w:t>
      </w:r>
    </w:p>
    <w:p w14:paraId="5EECFD33">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2、与本项目有关的服务质量应符合中华人民共和国现行的有关质量标准。</w:t>
      </w:r>
    </w:p>
    <w:p w14:paraId="03F81B9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3、其它相关标准及规范，按最新的标准及规范执行。</w:t>
      </w:r>
    </w:p>
    <w:p w14:paraId="38BC698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4、各供应商须按国家有关标准及规范完成采购文件规定的所有工作内容：提供符合要求的产品并履行所有规定服务；产品及服务须达到采购文件规定的质量标准及使用要求。</w:t>
      </w:r>
    </w:p>
    <w:p w14:paraId="42474D44">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具体要求详见采购文件的“采购内容及技术要求”。</w:t>
      </w:r>
    </w:p>
    <w:bookmarkEnd w:id="33"/>
    <w:bookmarkEnd w:id="34"/>
    <w:bookmarkEnd w:id="35"/>
    <w:bookmarkEnd w:id="36"/>
    <w:bookmarkEnd w:id="37"/>
    <w:p w14:paraId="081C4050">
      <w:pPr>
        <w:keepNext w:val="0"/>
        <w:keepLines w:val="0"/>
        <w:pageBreakBefore w:val="0"/>
        <w:kinsoku/>
        <w:wordWrap/>
        <w:overflowPunct/>
        <w:topLinePunct w:val="0"/>
        <w:autoSpaceDE/>
        <w:autoSpaceDN/>
        <w:bidi w:val="0"/>
        <w:adjustRightInd w:val="0"/>
        <w:spacing w:line="360" w:lineRule="auto"/>
        <w:outlineLvl w:val="0"/>
        <w:rPr>
          <w:rFonts w:hint="eastAsia" w:ascii="宋体" w:hAnsi="宋体" w:eastAsia="宋体" w:cs="宋体"/>
          <w:b/>
          <w:color w:val="000000" w:themeColor="text1"/>
          <w:spacing w:val="4"/>
          <w:sz w:val="24"/>
          <w14:textFill>
            <w14:solidFill>
              <w14:schemeClr w14:val="tx1"/>
            </w14:solidFill>
          </w14:textFill>
        </w:rPr>
      </w:pPr>
      <w:r>
        <w:rPr>
          <w:rFonts w:hint="eastAsia" w:ascii="宋体" w:hAnsi="宋体" w:eastAsia="宋体" w:cs="宋体"/>
          <w:b/>
          <w:color w:val="000000" w:themeColor="text1"/>
          <w:spacing w:val="4"/>
          <w:sz w:val="24"/>
          <w14:textFill>
            <w14:solidFill>
              <w14:schemeClr w14:val="tx1"/>
            </w14:solidFill>
          </w14:textFill>
        </w:rPr>
        <w:t>二、采购内容及技术要求</w:t>
      </w:r>
    </w:p>
    <w:p w14:paraId="7CAC12B3">
      <w:pPr>
        <w:keepNext w:val="0"/>
        <w:keepLines w:val="0"/>
        <w:pageBreakBefore w:val="0"/>
        <w:kinsoku/>
        <w:wordWrap/>
        <w:overflowPunct/>
        <w:topLinePunct w:val="0"/>
        <w:autoSpaceDE/>
        <w:autoSpaceDN/>
        <w:bidi w:val="0"/>
        <w:adjustRightInd w:val="0"/>
        <w:snapToGrid w:val="0"/>
        <w:spacing w:line="360" w:lineRule="auto"/>
        <w:ind w:firstLine="42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1、采购内容及数量</w:t>
      </w:r>
    </w:p>
    <w:p w14:paraId="214CE52C">
      <w:pPr>
        <w:keepNext w:val="0"/>
        <w:keepLines w:val="0"/>
        <w:pageBreakBefore w:val="0"/>
        <w:kinsoku/>
        <w:wordWrap/>
        <w:overflowPunct/>
        <w:topLinePunct w:val="0"/>
        <w:autoSpaceDE/>
        <w:autoSpaceDN/>
        <w:bidi w:val="0"/>
        <w:adjustRightInd w:val="0"/>
        <w:snapToGrid w:val="0"/>
        <w:spacing w:line="360" w:lineRule="auto"/>
        <w:ind w:firstLine="42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电脑桌椅技术参数</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6253"/>
        <w:gridCol w:w="955"/>
        <w:gridCol w:w="758"/>
      </w:tblGrid>
      <w:tr w14:paraId="460E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vAlign w:val="center"/>
          </w:tcPr>
          <w:p w14:paraId="3C9D0989">
            <w:pPr>
              <w:keepNext w:val="0"/>
              <w:keepLines w:val="0"/>
              <w:pageBreakBefore w:val="0"/>
              <w:kinsoku/>
              <w:wordWrap/>
              <w:overflowPunct/>
              <w:topLinePunct w:val="0"/>
              <w:autoSpaceDE/>
              <w:autoSpaceDN/>
              <w:bidi w:val="0"/>
              <w:adjustRightInd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名称</w:t>
            </w:r>
          </w:p>
        </w:tc>
        <w:tc>
          <w:tcPr>
            <w:tcW w:w="3367" w:type="pct"/>
            <w:vAlign w:val="center"/>
          </w:tcPr>
          <w:p w14:paraId="2A05BB84">
            <w:pPr>
              <w:keepNext w:val="0"/>
              <w:keepLines w:val="0"/>
              <w:pageBreakBefore w:val="0"/>
              <w:kinsoku/>
              <w:wordWrap/>
              <w:overflowPunct/>
              <w:topLinePunct w:val="0"/>
              <w:autoSpaceDE/>
              <w:autoSpaceDN/>
              <w:bidi w:val="0"/>
              <w:adjustRightInd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规格材质（单位mm）</w:t>
            </w:r>
          </w:p>
        </w:tc>
        <w:tc>
          <w:tcPr>
            <w:tcW w:w="514" w:type="pct"/>
            <w:vAlign w:val="center"/>
          </w:tcPr>
          <w:p w14:paraId="38F773DF">
            <w:pPr>
              <w:keepNext w:val="0"/>
              <w:keepLines w:val="0"/>
              <w:pageBreakBefore w:val="0"/>
              <w:kinsoku/>
              <w:wordWrap/>
              <w:overflowPunct/>
              <w:topLinePunct w:val="0"/>
              <w:autoSpaceDE/>
              <w:autoSpaceDN/>
              <w:bidi w:val="0"/>
              <w:adjustRightInd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数量</w:t>
            </w:r>
          </w:p>
        </w:tc>
        <w:tc>
          <w:tcPr>
            <w:tcW w:w="408" w:type="pct"/>
            <w:vAlign w:val="center"/>
          </w:tcPr>
          <w:p w14:paraId="0824FF57">
            <w:pPr>
              <w:keepNext w:val="0"/>
              <w:keepLines w:val="0"/>
              <w:pageBreakBefore w:val="0"/>
              <w:kinsoku/>
              <w:wordWrap/>
              <w:overflowPunct/>
              <w:topLinePunct w:val="0"/>
              <w:autoSpaceDE/>
              <w:autoSpaceDN/>
              <w:bidi w:val="0"/>
              <w:adjustRightInd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单位</w:t>
            </w:r>
          </w:p>
        </w:tc>
      </w:tr>
      <w:tr w14:paraId="04C9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709" w:type="pct"/>
            <w:vMerge w:val="restart"/>
            <w:vAlign w:val="center"/>
          </w:tcPr>
          <w:p w14:paraId="49D26073">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电脑实训桌椅</w:t>
            </w:r>
          </w:p>
        </w:tc>
        <w:tc>
          <w:tcPr>
            <w:tcW w:w="3367" w:type="pct"/>
            <w:vAlign w:val="center"/>
          </w:tcPr>
          <w:p w14:paraId="12D082B0">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color w:val="000000"/>
                <w:kern w:val="0"/>
                <w:sz w:val="24"/>
                <w:szCs w:val="24"/>
                <w:lang w:bidi="ar"/>
              </w:rPr>
            </w:pPr>
            <w:r>
              <w:rPr>
                <w:rFonts w:hint="eastAsia" w:ascii="宋体" w:hAnsi="宋体" w:cs="宋体"/>
                <w:b w:val="0"/>
                <w:bCs w:val="0"/>
                <w:color w:val="000000"/>
                <w:kern w:val="0"/>
                <w:sz w:val="24"/>
                <w:szCs w:val="24"/>
                <w:lang w:val="en-US" w:eastAsia="zh-CN" w:bidi="ar"/>
              </w:rPr>
              <w:t>桌身：</w:t>
            </w:r>
            <w:r>
              <w:rPr>
                <w:rFonts w:hint="eastAsia" w:ascii="宋体" w:hAnsi="宋体" w:eastAsia="宋体" w:cs="宋体"/>
                <w:b w:val="0"/>
                <w:bCs w:val="0"/>
                <w:color w:val="000000"/>
                <w:kern w:val="0"/>
                <w:sz w:val="24"/>
                <w:szCs w:val="24"/>
                <w:lang w:val="en-US" w:eastAsia="zh-CN" w:bidi="ar"/>
              </w:rPr>
              <w:t>不小于</w:t>
            </w:r>
            <w:r>
              <w:rPr>
                <w:rFonts w:hint="eastAsia" w:ascii="宋体" w:hAnsi="宋体" w:eastAsia="宋体" w:cs="宋体"/>
                <w:b w:val="0"/>
                <w:bCs w:val="0"/>
                <w:color w:val="000000"/>
                <w:kern w:val="0"/>
                <w:sz w:val="24"/>
                <w:szCs w:val="24"/>
                <w:lang w:bidi="ar"/>
              </w:rPr>
              <w:t>600*600*750</w:t>
            </w:r>
          </w:p>
          <w:p w14:paraId="53689E21">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面材：选用国内三聚氰胺防火板饰面，表面平滑光洁，容易维护清洗，硬度高，耐磨、耐热性好。基材：采用符合国家标准的优质环保型实木颗粒板。封边：选用同色PVC封边条。钢制下架，底部带调节脚。五金配件：五金件，所有五金配件全部经过防锈、防腐处理。</w:t>
            </w:r>
          </w:p>
        </w:tc>
        <w:tc>
          <w:tcPr>
            <w:tcW w:w="514" w:type="pct"/>
            <w:vMerge w:val="restart"/>
            <w:vAlign w:val="center"/>
          </w:tcPr>
          <w:p w14:paraId="6F874049">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 xml:space="preserve">177 </w:t>
            </w:r>
          </w:p>
        </w:tc>
        <w:tc>
          <w:tcPr>
            <w:tcW w:w="408" w:type="pct"/>
            <w:vMerge w:val="restart"/>
            <w:vAlign w:val="center"/>
          </w:tcPr>
          <w:p w14:paraId="32BA2ABB">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套</w:t>
            </w:r>
          </w:p>
        </w:tc>
      </w:tr>
      <w:tr w14:paraId="48BE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709" w:type="pct"/>
            <w:vMerge w:val="continue"/>
            <w:vAlign w:val="center"/>
          </w:tcPr>
          <w:p w14:paraId="0CECDB22">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sz w:val="24"/>
                <w:szCs w:val="24"/>
              </w:rPr>
            </w:pPr>
          </w:p>
        </w:tc>
        <w:tc>
          <w:tcPr>
            <w:tcW w:w="3367" w:type="pct"/>
            <w:vAlign w:val="center"/>
          </w:tcPr>
          <w:p w14:paraId="7BEDF9E2">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bidi="ar"/>
              </w:rPr>
              <w:t>椅身：由三部分组成（椅座、椅背、背座连接件）椅背：采用全新聚丙烯加玻璃纤维。椅面：毛麻面加高回弹海绵，椅架：采用冷轧低碳圆管</w:t>
            </w:r>
            <w:r>
              <w:rPr>
                <w:rFonts w:hint="eastAsia" w:ascii="宋体" w:hAnsi="宋体" w:eastAsia="宋体" w:cs="宋体"/>
                <w:b w:val="0"/>
                <w:bCs w:val="0"/>
                <w:color w:val="000000"/>
                <w:kern w:val="0"/>
                <w:sz w:val="24"/>
                <w:szCs w:val="24"/>
                <w:lang w:val="en-US" w:eastAsia="zh-CN" w:bidi="ar"/>
              </w:rPr>
              <w:t>不小于</w:t>
            </w:r>
            <w:r>
              <w:rPr>
                <w:rFonts w:hint="eastAsia" w:ascii="宋体" w:hAnsi="宋体" w:eastAsia="宋体" w:cs="宋体"/>
                <w:b w:val="0"/>
                <w:bCs w:val="0"/>
                <w:color w:val="000000"/>
                <w:kern w:val="0"/>
                <w:sz w:val="24"/>
                <w:szCs w:val="24"/>
                <w:lang w:bidi="ar"/>
              </w:rPr>
              <w:t>1.5mm厚；喷涂脚架。可以堆叠放置。</w:t>
            </w:r>
          </w:p>
        </w:tc>
        <w:tc>
          <w:tcPr>
            <w:tcW w:w="514" w:type="pct"/>
            <w:vMerge w:val="continue"/>
            <w:vAlign w:val="center"/>
          </w:tcPr>
          <w:p w14:paraId="73985DF1">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sz w:val="24"/>
                <w:szCs w:val="24"/>
              </w:rPr>
            </w:pPr>
          </w:p>
        </w:tc>
        <w:tc>
          <w:tcPr>
            <w:tcW w:w="408" w:type="pct"/>
            <w:vMerge w:val="continue"/>
            <w:vAlign w:val="center"/>
          </w:tcPr>
          <w:p w14:paraId="3758D6B8">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sz w:val="24"/>
                <w:szCs w:val="24"/>
              </w:rPr>
            </w:pPr>
          </w:p>
        </w:tc>
      </w:tr>
    </w:tbl>
    <w:p w14:paraId="08C6C7F9">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val="0"/>
          <w:bCs w:val="0"/>
          <w:sz w:val="24"/>
          <w:szCs w:val="24"/>
          <w:lang w:val="en-US" w:eastAsia="zh-CN"/>
        </w:rPr>
      </w:pPr>
    </w:p>
    <w:p w14:paraId="1B68ABFA">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b w:val="0"/>
          <w:bCs w:val="0"/>
          <w:sz w:val="24"/>
          <w:szCs w:val="24"/>
          <w:lang w:val="en-US" w:eastAsia="zh-CN"/>
        </w:rPr>
      </w:pPr>
    </w:p>
    <w:p w14:paraId="7236DF84">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b w:val="0"/>
          <w:bCs w:val="0"/>
          <w:sz w:val="24"/>
          <w:szCs w:val="24"/>
          <w:lang w:val="en-US" w:eastAsia="zh-CN"/>
        </w:rPr>
      </w:pPr>
    </w:p>
    <w:p w14:paraId="349114E6">
      <w:pPr>
        <w:keepNext w:val="0"/>
        <w:keepLines w:val="0"/>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设备间改造技术参数</w:t>
      </w:r>
    </w:p>
    <w:tbl>
      <w:tblPr>
        <w:tblStyle w:val="63"/>
        <w:tblW w:w="5000" w:type="pct"/>
        <w:tblInd w:w="0" w:type="dxa"/>
        <w:tblLayout w:type="fixed"/>
        <w:tblCellMar>
          <w:top w:w="0" w:type="dxa"/>
          <w:left w:w="108" w:type="dxa"/>
          <w:bottom w:w="0" w:type="dxa"/>
          <w:right w:w="108" w:type="dxa"/>
        </w:tblCellMar>
      </w:tblPr>
      <w:tblGrid>
        <w:gridCol w:w="853"/>
        <w:gridCol w:w="1715"/>
        <w:gridCol w:w="4237"/>
        <w:gridCol w:w="673"/>
        <w:gridCol w:w="754"/>
        <w:gridCol w:w="1055"/>
      </w:tblGrid>
      <w:tr w14:paraId="71470676">
        <w:tblPrEx>
          <w:tblCellMar>
            <w:top w:w="0" w:type="dxa"/>
            <w:left w:w="108" w:type="dxa"/>
            <w:bottom w:w="0" w:type="dxa"/>
            <w:right w:w="108" w:type="dxa"/>
          </w:tblCellMar>
        </w:tblPrEx>
        <w:trPr>
          <w:trHeight w:val="280"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3A632FC6">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编号</w:t>
            </w:r>
          </w:p>
        </w:tc>
        <w:tc>
          <w:tcPr>
            <w:tcW w:w="1715" w:type="dxa"/>
            <w:tcBorders>
              <w:top w:val="single" w:color="000000" w:sz="4" w:space="0"/>
              <w:left w:val="single" w:color="000000" w:sz="4" w:space="0"/>
              <w:bottom w:val="single" w:color="auto" w:sz="4" w:space="0"/>
              <w:right w:val="single" w:color="000000" w:sz="4" w:space="0"/>
            </w:tcBorders>
            <w:vAlign w:val="center"/>
          </w:tcPr>
          <w:p w14:paraId="0A2C9D45">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设备名称</w:t>
            </w:r>
          </w:p>
        </w:tc>
        <w:tc>
          <w:tcPr>
            <w:tcW w:w="4237" w:type="dxa"/>
            <w:tcBorders>
              <w:top w:val="single" w:color="000000" w:sz="4" w:space="0"/>
              <w:left w:val="single" w:color="000000" w:sz="4" w:space="0"/>
              <w:bottom w:val="single" w:color="auto" w:sz="4" w:space="0"/>
              <w:right w:val="single" w:color="000000" w:sz="4" w:space="0"/>
            </w:tcBorders>
            <w:vAlign w:val="center"/>
          </w:tcPr>
          <w:p w14:paraId="6C9A077A">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规格参数</w:t>
            </w:r>
          </w:p>
        </w:tc>
        <w:tc>
          <w:tcPr>
            <w:tcW w:w="673" w:type="dxa"/>
            <w:tcBorders>
              <w:top w:val="single" w:color="000000" w:sz="4" w:space="0"/>
              <w:left w:val="single" w:color="000000" w:sz="4" w:space="0"/>
              <w:bottom w:val="single" w:color="auto" w:sz="4" w:space="0"/>
              <w:right w:val="single" w:color="000000" w:sz="4" w:space="0"/>
            </w:tcBorders>
            <w:vAlign w:val="center"/>
          </w:tcPr>
          <w:p w14:paraId="4CA7EBB0">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单位</w:t>
            </w:r>
          </w:p>
        </w:tc>
        <w:tc>
          <w:tcPr>
            <w:tcW w:w="754" w:type="dxa"/>
            <w:tcBorders>
              <w:top w:val="single" w:color="000000" w:sz="4" w:space="0"/>
              <w:left w:val="single" w:color="000000" w:sz="4" w:space="0"/>
              <w:bottom w:val="single" w:color="auto" w:sz="4" w:space="0"/>
              <w:right w:val="single" w:color="000000" w:sz="4" w:space="0"/>
            </w:tcBorders>
            <w:vAlign w:val="center"/>
          </w:tcPr>
          <w:p w14:paraId="6109A49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数量</w:t>
            </w:r>
          </w:p>
        </w:tc>
        <w:tc>
          <w:tcPr>
            <w:tcW w:w="1055" w:type="dxa"/>
            <w:tcBorders>
              <w:top w:val="single" w:color="000000" w:sz="4" w:space="0"/>
              <w:left w:val="single" w:color="000000" w:sz="4" w:space="0"/>
              <w:bottom w:val="single" w:color="auto" w:sz="4" w:space="0"/>
              <w:right w:val="single" w:color="000000" w:sz="4" w:space="0"/>
            </w:tcBorders>
            <w:vAlign w:val="center"/>
          </w:tcPr>
          <w:p w14:paraId="03D72F87">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备注</w:t>
            </w:r>
          </w:p>
        </w:tc>
      </w:tr>
      <w:tr w14:paraId="36D881D0">
        <w:tblPrEx>
          <w:tblCellMar>
            <w:top w:w="0" w:type="dxa"/>
            <w:left w:w="108" w:type="dxa"/>
            <w:bottom w:w="0" w:type="dxa"/>
            <w:right w:w="108" w:type="dxa"/>
          </w:tblCellMar>
        </w:tblPrEx>
        <w:trPr>
          <w:trHeight w:val="405" w:hRule="atLeast"/>
        </w:trPr>
        <w:tc>
          <w:tcPr>
            <w:tcW w:w="853" w:type="dxa"/>
            <w:tcBorders>
              <w:top w:val="nil"/>
              <w:left w:val="single" w:color="000000" w:sz="8" w:space="0"/>
              <w:bottom w:val="nil"/>
              <w:right w:val="single" w:color="auto" w:sz="4" w:space="0"/>
            </w:tcBorders>
            <w:noWrap/>
            <w:vAlign w:val="center"/>
          </w:tcPr>
          <w:p w14:paraId="4CCFD474">
            <w:pPr>
              <w:jc w:val="center"/>
              <w:rPr>
                <w:rFonts w:hint="eastAsia" w:ascii="宋体" w:hAnsi="宋体" w:eastAsia="宋体" w:cs="宋体"/>
                <w:b w:val="0"/>
                <w:bCs w:val="0"/>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4FB46C65">
            <w:pPr>
              <w:keepNext w:val="0"/>
              <w:keepLines w:val="0"/>
              <w:widowControl/>
              <w:suppressLineNumbers w:val="0"/>
              <w:jc w:val="center"/>
              <w:textAlignment w:val="center"/>
              <w:rPr>
                <w:sz w:val="24"/>
                <w:szCs w:val="24"/>
              </w:rPr>
            </w:pPr>
            <w:r>
              <w:rPr>
                <w:rFonts w:hint="eastAsia" w:ascii="宋体" w:hAnsi="宋体" w:eastAsia="宋体" w:cs="宋体"/>
                <w:b/>
                <w:bCs/>
                <w:i w:val="0"/>
                <w:iCs w:val="0"/>
                <w:color w:val="000000"/>
                <w:kern w:val="0"/>
                <w:sz w:val="24"/>
                <w:szCs w:val="24"/>
                <w:u w:val="none"/>
                <w:lang w:val="en-US" w:eastAsia="zh-CN" w:bidi="ar"/>
              </w:rPr>
              <w:t>机柜</w:t>
            </w:r>
          </w:p>
        </w:tc>
        <w:tc>
          <w:tcPr>
            <w:tcW w:w="4237" w:type="dxa"/>
            <w:tcBorders>
              <w:top w:val="single" w:color="auto" w:sz="4" w:space="0"/>
              <w:left w:val="single" w:color="auto" w:sz="4" w:space="0"/>
              <w:bottom w:val="single" w:color="auto" w:sz="4" w:space="0"/>
              <w:right w:val="single" w:color="auto" w:sz="4" w:space="0"/>
            </w:tcBorders>
            <w:vAlign w:val="center"/>
          </w:tcPr>
          <w:p w14:paraId="6E9C0FC0">
            <w:pPr>
              <w:jc w:val="center"/>
              <w:rPr>
                <w:rFonts w:hint="eastAsia" w:ascii="宋体" w:hAnsi="宋体" w:eastAsia="宋体" w:cs="宋体"/>
                <w:b w:val="0"/>
                <w:bCs w:val="0"/>
                <w:color w:val="000000"/>
                <w:sz w:val="24"/>
                <w:szCs w:val="24"/>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4D8095A2">
            <w:pPr>
              <w:jc w:val="center"/>
              <w:rPr>
                <w:rFonts w:hint="eastAsia" w:ascii="宋体" w:hAnsi="宋体" w:eastAsia="宋体" w:cs="宋体"/>
                <w:b w:val="0"/>
                <w:bCs w:val="0"/>
                <w:color w:val="000000"/>
                <w:sz w:val="24"/>
                <w:szCs w:val="24"/>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58F948F5">
            <w:pPr>
              <w:jc w:val="center"/>
              <w:rPr>
                <w:rFonts w:hint="eastAsia" w:ascii="宋体" w:hAnsi="宋体" w:eastAsia="宋体" w:cs="宋体"/>
                <w:b w:val="0"/>
                <w:bCs w:val="0"/>
                <w:color w:val="000000"/>
                <w:sz w:val="24"/>
                <w:szCs w:val="24"/>
              </w:rPr>
            </w:pPr>
          </w:p>
        </w:tc>
        <w:tc>
          <w:tcPr>
            <w:tcW w:w="1055" w:type="dxa"/>
            <w:tcBorders>
              <w:top w:val="single" w:color="auto" w:sz="4" w:space="0"/>
              <w:left w:val="single" w:color="auto" w:sz="4" w:space="0"/>
              <w:bottom w:val="single" w:color="auto" w:sz="4" w:space="0"/>
              <w:right w:val="single" w:color="auto" w:sz="4" w:space="0"/>
            </w:tcBorders>
            <w:noWrap/>
            <w:vAlign w:val="center"/>
          </w:tcPr>
          <w:p w14:paraId="7F2B2FDF">
            <w:pPr>
              <w:jc w:val="center"/>
              <w:rPr>
                <w:rFonts w:hint="eastAsia" w:ascii="宋体" w:hAnsi="宋体" w:eastAsia="宋体" w:cs="宋体"/>
                <w:b w:val="0"/>
                <w:bCs w:val="0"/>
                <w:color w:val="000000"/>
                <w:sz w:val="24"/>
                <w:szCs w:val="24"/>
              </w:rPr>
            </w:pPr>
          </w:p>
        </w:tc>
      </w:tr>
      <w:tr w14:paraId="20FA61A6">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2AF8CF85">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715" w:type="dxa"/>
            <w:tcBorders>
              <w:top w:val="single" w:color="auto" w:sz="4" w:space="0"/>
              <w:left w:val="single" w:color="000000" w:sz="4" w:space="0"/>
              <w:bottom w:val="single" w:color="000000" w:sz="4" w:space="0"/>
              <w:right w:val="single" w:color="000000" w:sz="4" w:space="0"/>
            </w:tcBorders>
            <w:vAlign w:val="center"/>
          </w:tcPr>
          <w:p w14:paraId="263DFBAF">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机柜</w:t>
            </w:r>
          </w:p>
        </w:tc>
        <w:tc>
          <w:tcPr>
            <w:tcW w:w="4237" w:type="dxa"/>
            <w:tcBorders>
              <w:top w:val="single" w:color="auto" w:sz="4" w:space="0"/>
              <w:left w:val="single" w:color="000000" w:sz="4" w:space="0"/>
              <w:bottom w:val="single" w:color="000000" w:sz="4" w:space="0"/>
              <w:right w:val="single" w:color="000000" w:sz="4" w:space="0"/>
            </w:tcBorders>
            <w:vAlign w:val="center"/>
          </w:tcPr>
          <w:p w14:paraId="32ED1E4D">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19英寸42U标准服务器机柜，柜体外观尺寸：</w:t>
            </w: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600宽*1200深*2000高mm；采用具有良好透风性能网状结构。                                                                                                            2、采用高强度的优质冷轧钢板。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3、机柜前后门设计高密度网孔门</w:t>
            </w:r>
            <w:r>
              <w:rPr>
                <w:rFonts w:hint="eastAsia" w:ascii="宋体" w:hAnsi="宋体" w:cs="宋体"/>
                <w:i w:val="0"/>
                <w:iCs w:val="0"/>
                <w:color w:val="000000"/>
                <w:kern w:val="0"/>
                <w:sz w:val="24"/>
                <w:szCs w:val="24"/>
                <w:u w:val="none"/>
                <w:lang w:val="en-US" w:eastAsia="zh-CN" w:bidi="ar"/>
              </w:rPr>
              <w:t>。</w:t>
            </w:r>
          </w:p>
        </w:tc>
        <w:tc>
          <w:tcPr>
            <w:tcW w:w="673" w:type="dxa"/>
            <w:tcBorders>
              <w:top w:val="single" w:color="auto" w:sz="4" w:space="0"/>
              <w:left w:val="single" w:color="000000" w:sz="4" w:space="0"/>
              <w:bottom w:val="single" w:color="000000" w:sz="4" w:space="0"/>
              <w:right w:val="single" w:color="000000" w:sz="4" w:space="0"/>
            </w:tcBorders>
            <w:noWrap/>
            <w:vAlign w:val="center"/>
          </w:tcPr>
          <w:p w14:paraId="7AA894C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754" w:type="dxa"/>
            <w:tcBorders>
              <w:top w:val="single" w:color="auto" w:sz="4" w:space="0"/>
              <w:left w:val="single" w:color="000000" w:sz="4" w:space="0"/>
              <w:bottom w:val="single" w:color="000000" w:sz="4" w:space="0"/>
              <w:right w:val="single" w:color="000000" w:sz="4" w:space="0"/>
            </w:tcBorders>
            <w:noWrap/>
            <w:vAlign w:val="center"/>
          </w:tcPr>
          <w:p w14:paraId="306155F0">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4 </w:t>
            </w:r>
          </w:p>
        </w:tc>
        <w:tc>
          <w:tcPr>
            <w:tcW w:w="1055" w:type="dxa"/>
            <w:tcBorders>
              <w:top w:val="single" w:color="auto" w:sz="4" w:space="0"/>
              <w:left w:val="single" w:color="000000" w:sz="4" w:space="0"/>
              <w:bottom w:val="single" w:color="000000" w:sz="4" w:space="0"/>
              <w:right w:val="single" w:color="000000" w:sz="4" w:space="0"/>
            </w:tcBorders>
            <w:noWrap/>
            <w:vAlign w:val="center"/>
          </w:tcPr>
          <w:p w14:paraId="0381ADEF">
            <w:pPr>
              <w:jc w:val="center"/>
              <w:rPr>
                <w:rFonts w:hint="eastAsia" w:ascii="宋体" w:hAnsi="宋体" w:eastAsia="宋体" w:cs="宋体"/>
                <w:b w:val="0"/>
                <w:bCs w:val="0"/>
                <w:color w:val="000000"/>
                <w:sz w:val="24"/>
                <w:szCs w:val="24"/>
              </w:rPr>
            </w:pPr>
          </w:p>
        </w:tc>
      </w:tr>
      <w:tr w14:paraId="5C3DD0C6">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4080DD25">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1715" w:type="dxa"/>
            <w:tcBorders>
              <w:top w:val="single" w:color="000000" w:sz="4" w:space="0"/>
              <w:left w:val="single" w:color="000000" w:sz="4" w:space="0"/>
              <w:bottom w:val="single" w:color="000000" w:sz="4" w:space="0"/>
              <w:right w:val="single" w:color="000000" w:sz="4" w:space="0"/>
            </w:tcBorders>
            <w:vAlign w:val="center"/>
          </w:tcPr>
          <w:p w14:paraId="2AB0A4FE">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配电单元</w:t>
            </w:r>
          </w:p>
        </w:tc>
        <w:tc>
          <w:tcPr>
            <w:tcW w:w="4237" w:type="dxa"/>
            <w:tcBorders>
              <w:top w:val="single" w:color="000000" w:sz="4" w:space="0"/>
              <w:left w:val="single" w:color="000000" w:sz="4" w:space="0"/>
              <w:bottom w:val="single" w:color="000000" w:sz="4" w:space="0"/>
              <w:right w:val="single" w:color="000000" w:sz="4" w:space="0"/>
            </w:tcBorders>
            <w:vAlign w:val="center"/>
          </w:tcPr>
          <w:p w14:paraId="55B661DD">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机架式安装含总开及分路开关</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202A09DE">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754" w:type="dxa"/>
            <w:tcBorders>
              <w:top w:val="single" w:color="000000" w:sz="4" w:space="0"/>
              <w:left w:val="single" w:color="000000" w:sz="4" w:space="0"/>
              <w:bottom w:val="single" w:color="000000" w:sz="4" w:space="0"/>
              <w:right w:val="single" w:color="000000" w:sz="4" w:space="0"/>
            </w:tcBorders>
            <w:noWrap/>
            <w:vAlign w:val="center"/>
          </w:tcPr>
          <w:p w14:paraId="07C93DBA">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09EEED9">
            <w:pPr>
              <w:jc w:val="center"/>
              <w:rPr>
                <w:rFonts w:hint="eastAsia" w:ascii="宋体" w:hAnsi="宋体" w:eastAsia="宋体" w:cs="宋体"/>
                <w:b w:val="0"/>
                <w:bCs w:val="0"/>
                <w:color w:val="000000"/>
                <w:sz w:val="24"/>
                <w:szCs w:val="24"/>
              </w:rPr>
            </w:pPr>
          </w:p>
        </w:tc>
      </w:tr>
      <w:tr w14:paraId="095B4D5C">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4A7F22E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3 </w:t>
            </w:r>
          </w:p>
        </w:tc>
        <w:tc>
          <w:tcPr>
            <w:tcW w:w="1715" w:type="dxa"/>
            <w:tcBorders>
              <w:top w:val="single" w:color="000000" w:sz="4" w:space="0"/>
              <w:left w:val="single" w:color="000000" w:sz="4" w:space="0"/>
              <w:bottom w:val="single" w:color="000000" w:sz="4" w:space="0"/>
              <w:right w:val="single" w:color="000000" w:sz="4" w:space="0"/>
            </w:tcBorders>
            <w:vAlign w:val="center"/>
          </w:tcPr>
          <w:p w14:paraId="0A6A019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PDU</w:t>
            </w:r>
          </w:p>
        </w:tc>
        <w:tc>
          <w:tcPr>
            <w:tcW w:w="4237" w:type="dxa"/>
            <w:tcBorders>
              <w:top w:val="single" w:color="000000" w:sz="4" w:space="0"/>
              <w:left w:val="single" w:color="000000" w:sz="4" w:space="0"/>
              <w:bottom w:val="single" w:color="000000" w:sz="4" w:space="0"/>
              <w:right w:val="single" w:color="000000" w:sz="4" w:space="0"/>
            </w:tcBorders>
            <w:vAlign w:val="center"/>
          </w:tcPr>
          <w:p w14:paraId="1FCC786B">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输入32A，输出8位10A国标三扁插座,2位16A国标三扁插座，带接线盒不带线，左右安装</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2EEA911B">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根</w:t>
            </w:r>
          </w:p>
        </w:tc>
        <w:tc>
          <w:tcPr>
            <w:tcW w:w="754" w:type="dxa"/>
            <w:tcBorders>
              <w:top w:val="single" w:color="000000" w:sz="4" w:space="0"/>
              <w:left w:val="single" w:color="000000" w:sz="4" w:space="0"/>
              <w:bottom w:val="single" w:color="000000" w:sz="4" w:space="0"/>
              <w:right w:val="single" w:color="000000" w:sz="4" w:space="0"/>
            </w:tcBorders>
            <w:noWrap/>
            <w:vAlign w:val="center"/>
          </w:tcPr>
          <w:p w14:paraId="77CD850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8 </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4C7A03E">
            <w:pPr>
              <w:jc w:val="center"/>
              <w:rPr>
                <w:rFonts w:hint="eastAsia" w:ascii="宋体" w:hAnsi="宋体" w:eastAsia="宋体" w:cs="宋体"/>
                <w:b w:val="0"/>
                <w:bCs w:val="0"/>
                <w:color w:val="000000"/>
                <w:sz w:val="24"/>
                <w:szCs w:val="24"/>
              </w:rPr>
            </w:pPr>
          </w:p>
        </w:tc>
      </w:tr>
      <w:tr w14:paraId="474054B8">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0EB365F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4 </w:t>
            </w:r>
          </w:p>
        </w:tc>
        <w:tc>
          <w:tcPr>
            <w:tcW w:w="1715" w:type="dxa"/>
            <w:tcBorders>
              <w:top w:val="single" w:color="000000" w:sz="4" w:space="0"/>
              <w:left w:val="single" w:color="000000" w:sz="4" w:space="0"/>
              <w:bottom w:val="single" w:color="auto" w:sz="4" w:space="0"/>
              <w:right w:val="single" w:color="000000" w:sz="4" w:space="0"/>
            </w:tcBorders>
            <w:vAlign w:val="center"/>
          </w:tcPr>
          <w:p w14:paraId="135A85C7">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14" name="Text_Box_3"/>
                  <wp:cNvGraphicFramePr/>
                  <a:graphic xmlns:a="http://schemas.openxmlformats.org/drawingml/2006/main">
                    <a:graphicData uri="http://schemas.openxmlformats.org/drawingml/2006/picture">
                      <pic:pic xmlns:pic="http://schemas.openxmlformats.org/drawingml/2006/picture">
                        <pic:nvPicPr>
                          <pic:cNvPr id="114" name="Text_Box_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15" name="Text_Box_3_SpCnt_1"/>
                  <wp:cNvGraphicFramePr/>
                  <a:graphic xmlns:a="http://schemas.openxmlformats.org/drawingml/2006/main">
                    <a:graphicData uri="http://schemas.openxmlformats.org/drawingml/2006/picture">
                      <pic:pic xmlns:pic="http://schemas.openxmlformats.org/drawingml/2006/picture">
                        <pic:nvPicPr>
                          <pic:cNvPr id="115" name="Text_Box_3_SpCnt_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16" name="Text_Box_3_SpCnt_2"/>
                  <wp:cNvGraphicFramePr/>
                  <a:graphic xmlns:a="http://schemas.openxmlformats.org/drawingml/2006/main">
                    <a:graphicData uri="http://schemas.openxmlformats.org/drawingml/2006/picture">
                      <pic:pic xmlns:pic="http://schemas.openxmlformats.org/drawingml/2006/picture">
                        <pic:nvPicPr>
                          <pic:cNvPr id="116" name="Text_Box_3_SpCnt_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17" name="Text_Box_3_SpCnt_3"/>
                  <wp:cNvGraphicFramePr/>
                  <a:graphic xmlns:a="http://schemas.openxmlformats.org/drawingml/2006/main">
                    <a:graphicData uri="http://schemas.openxmlformats.org/drawingml/2006/picture">
                      <pic:pic xmlns:pic="http://schemas.openxmlformats.org/drawingml/2006/picture">
                        <pic:nvPicPr>
                          <pic:cNvPr id="117" name="Text_Box_3_SpCnt_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18" name="Text_Box_3_SpCnt_4"/>
                  <wp:cNvGraphicFramePr/>
                  <a:graphic xmlns:a="http://schemas.openxmlformats.org/drawingml/2006/main">
                    <a:graphicData uri="http://schemas.openxmlformats.org/drawingml/2006/picture">
                      <pic:pic xmlns:pic="http://schemas.openxmlformats.org/drawingml/2006/picture">
                        <pic:nvPicPr>
                          <pic:cNvPr id="118" name="Text_Box_3_SpCnt_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19" name="Text_Box_3_SpCnt_5"/>
                  <wp:cNvGraphicFramePr/>
                  <a:graphic xmlns:a="http://schemas.openxmlformats.org/drawingml/2006/main">
                    <a:graphicData uri="http://schemas.openxmlformats.org/drawingml/2006/picture">
                      <pic:pic xmlns:pic="http://schemas.openxmlformats.org/drawingml/2006/picture">
                        <pic:nvPicPr>
                          <pic:cNvPr id="119" name="Text_Box_3_SpCnt_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0" name="Text_Box_3_SpCnt_6"/>
                  <wp:cNvGraphicFramePr/>
                  <a:graphic xmlns:a="http://schemas.openxmlformats.org/drawingml/2006/main">
                    <a:graphicData uri="http://schemas.openxmlformats.org/drawingml/2006/picture">
                      <pic:pic xmlns:pic="http://schemas.openxmlformats.org/drawingml/2006/picture">
                        <pic:nvPicPr>
                          <pic:cNvPr id="120" name="Text_Box_3_SpCnt_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1" name="Text_Box_3_SpCnt_7"/>
                  <wp:cNvGraphicFramePr/>
                  <a:graphic xmlns:a="http://schemas.openxmlformats.org/drawingml/2006/main">
                    <a:graphicData uri="http://schemas.openxmlformats.org/drawingml/2006/picture">
                      <pic:pic xmlns:pic="http://schemas.openxmlformats.org/drawingml/2006/picture">
                        <pic:nvPicPr>
                          <pic:cNvPr id="121" name="Text_Box_3_SpCnt_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2" name="Text_Box_3_SpCnt_8"/>
                  <wp:cNvGraphicFramePr/>
                  <a:graphic xmlns:a="http://schemas.openxmlformats.org/drawingml/2006/main">
                    <a:graphicData uri="http://schemas.openxmlformats.org/drawingml/2006/picture">
                      <pic:pic xmlns:pic="http://schemas.openxmlformats.org/drawingml/2006/picture">
                        <pic:nvPicPr>
                          <pic:cNvPr id="122" name="Text_Box_3_SpCnt_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3" name="Text_Box_3_SpCnt_9"/>
                  <wp:cNvGraphicFramePr/>
                  <a:graphic xmlns:a="http://schemas.openxmlformats.org/drawingml/2006/main">
                    <a:graphicData uri="http://schemas.openxmlformats.org/drawingml/2006/picture">
                      <pic:pic xmlns:pic="http://schemas.openxmlformats.org/drawingml/2006/picture">
                        <pic:nvPicPr>
                          <pic:cNvPr id="123" name="Text_Box_3_SpCnt_9"/>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4" name="Text_Box_3_SpCnt_10"/>
                  <wp:cNvGraphicFramePr/>
                  <a:graphic xmlns:a="http://schemas.openxmlformats.org/drawingml/2006/main">
                    <a:graphicData uri="http://schemas.openxmlformats.org/drawingml/2006/picture">
                      <pic:pic xmlns:pic="http://schemas.openxmlformats.org/drawingml/2006/picture">
                        <pic:nvPicPr>
                          <pic:cNvPr id="124" name="Text_Box_3_SpCnt_10"/>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5" name="Text_Box_3_SpCnt_11"/>
                  <wp:cNvGraphicFramePr/>
                  <a:graphic xmlns:a="http://schemas.openxmlformats.org/drawingml/2006/main">
                    <a:graphicData uri="http://schemas.openxmlformats.org/drawingml/2006/picture">
                      <pic:pic xmlns:pic="http://schemas.openxmlformats.org/drawingml/2006/picture">
                        <pic:nvPicPr>
                          <pic:cNvPr id="125" name="Text_Box_3_SpCnt_1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6" name="Text_Box_3_SpCnt_12"/>
                  <wp:cNvGraphicFramePr/>
                  <a:graphic xmlns:a="http://schemas.openxmlformats.org/drawingml/2006/main">
                    <a:graphicData uri="http://schemas.openxmlformats.org/drawingml/2006/picture">
                      <pic:pic xmlns:pic="http://schemas.openxmlformats.org/drawingml/2006/picture">
                        <pic:nvPicPr>
                          <pic:cNvPr id="126" name="Text_Box_3_SpCnt_1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7" name="Text_Box_3_SpCnt_13"/>
                  <wp:cNvGraphicFramePr/>
                  <a:graphic xmlns:a="http://schemas.openxmlformats.org/drawingml/2006/main">
                    <a:graphicData uri="http://schemas.openxmlformats.org/drawingml/2006/picture">
                      <pic:pic xmlns:pic="http://schemas.openxmlformats.org/drawingml/2006/picture">
                        <pic:nvPicPr>
                          <pic:cNvPr id="127" name="Text_Box_3_SpCnt_1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8" name="Text_Box_3_SpCnt_14"/>
                  <wp:cNvGraphicFramePr/>
                  <a:graphic xmlns:a="http://schemas.openxmlformats.org/drawingml/2006/main">
                    <a:graphicData uri="http://schemas.openxmlformats.org/drawingml/2006/picture">
                      <pic:pic xmlns:pic="http://schemas.openxmlformats.org/drawingml/2006/picture">
                        <pic:nvPicPr>
                          <pic:cNvPr id="128" name="Text_Box_3_SpCnt_1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29" name="Text_Box_3_SpCnt_15"/>
                  <wp:cNvGraphicFramePr/>
                  <a:graphic xmlns:a="http://schemas.openxmlformats.org/drawingml/2006/main">
                    <a:graphicData uri="http://schemas.openxmlformats.org/drawingml/2006/picture">
                      <pic:pic xmlns:pic="http://schemas.openxmlformats.org/drawingml/2006/picture">
                        <pic:nvPicPr>
                          <pic:cNvPr id="129" name="Text_Box_3_SpCnt_1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0" name="Text_Box_3_SpCnt_16"/>
                  <wp:cNvGraphicFramePr/>
                  <a:graphic xmlns:a="http://schemas.openxmlformats.org/drawingml/2006/main">
                    <a:graphicData uri="http://schemas.openxmlformats.org/drawingml/2006/picture">
                      <pic:pic xmlns:pic="http://schemas.openxmlformats.org/drawingml/2006/picture">
                        <pic:nvPicPr>
                          <pic:cNvPr id="130" name="Text_Box_3_SpCnt_1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1" name="Text_Box_3_SpCnt_17"/>
                  <wp:cNvGraphicFramePr/>
                  <a:graphic xmlns:a="http://schemas.openxmlformats.org/drawingml/2006/main">
                    <a:graphicData uri="http://schemas.openxmlformats.org/drawingml/2006/picture">
                      <pic:pic xmlns:pic="http://schemas.openxmlformats.org/drawingml/2006/picture">
                        <pic:nvPicPr>
                          <pic:cNvPr id="131" name="Text_Box_3_SpCnt_1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2" name="Text_Box_3_SpCnt_18"/>
                  <wp:cNvGraphicFramePr/>
                  <a:graphic xmlns:a="http://schemas.openxmlformats.org/drawingml/2006/main">
                    <a:graphicData uri="http://schemas.openxmlformats.org/drawingml/2006/picture">
                      <pic:pic xmlns:pic="http://schemas.openxmlformats.org/drawingml/2006/picture">
                        <pic:nvPicPr>
                          <pic:cNvPr id="132" name="Text_Box_3_SpCnt_1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3" name="Text_Box_3_SpCnt_19"/>
                  <wp:cNvGraphicFramePr/>
                  <a:graphic xmlns:a="http://schemas.openxmlformats.org/drawingml/2006/main">
                    <a:graphicData uri="http://schemas.openxmlformats.org/drawingml/2006/picture">
                      <pic:pic xmlns:pic="http://schemas.openxmlformats.org/drawingml/2006/picture">
                        <pic:nvPicPr>
                          <pic:cNvPr id="133" name="Text_Box_3_SpCnt_19"/>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4" name="Text_Box_3_SpCnt_20"/>
                  <wp:cNvGraphicFramePr/>
                  <a:graphic xmlns:a="http://schemas.openxmlformats.org/drawingml/2006/main">
                    <a:graphicData uri="http://schemas.openxmlformats.org/drawingml/2006/picture">
                      <pic:pic xmlns:pic="http://schemas.openxmlformats.org/drawingml/2006/picture">
                        <pic:nvPicPr>
                          <pic:cNvPr id="134" name="Text_Box_3_SpCnt_20"/>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5" name="Text_Box_3_SpCnt_21"/>
                  <wp:cNvGraphicFramePr/>
                  <a:graphic xmlns:a="http://schemas.openxmlformats.org/drawingml/2006/main">
                    <a:graphicData uri="http://schemas.openxmlformats.org/drawingml/2006/picture">
                      <pic:pic xmlns:pic="http://schemas.openxmlformats.org/drawingml/2006/picture">
                        <pic:nvPicPr>
                          <pic:cNvPr id="135" name="Text_Box_3_SpCnt_2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6" name="Text_Box_3_SpCnt_22"/>
                  <wp:cNvGraphicFramePr/>
                  <a:graphic xmlns:a="http://schemas.openxmlformats.org/drawingml/2006/main">
                    <a:graphicData uri="http://schemas.openxmlformats.org/drawingml/2006/picture">
                      <pic:pic xmlns:pic="http://schemas.openxmlformats.org/drawingml/2006/picture">
                        <pic:nvPicPr>
                          <pic:cNvPr id="136" name="Text_Box_3_SpCnt_2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7" name="Text_Box_3_SpCnt_23"/>
                  <wp:cNvGraphicFramePr/>
                  <a:graphic xmlns:a="http://schemas.openxmlformats.org/drawingml/2006/main">
                    <a:graphicData uri="http://schemas.openxmlformats.org/drawingml/2006/picture">
                      <pic:pic xmlns:pic="http://schemas.openxmlformats.org/drawingml/2006/picture">
                        <pic:nvPicPr>
                          <pic:cNvPr id="137" name="Text_Box_3_SpCnt_2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8" name="Text_Box_3_SpCnt_24"/>
                  <wp:cNvGraphicFramePr/>
                  <a:graphic xmlns:a="http://schemas.openxmlformats.org/drawingml/2006/main">
                    <a:graphicData uri="http://schemas.openxmlformats.org/drawingml/2006/picture">
                      <pic:pic xmlns:pic="http://schemas.openxmlformats.org/drawingml/2006/picture">
                        <pic:nvPicPr>
                          <pic:cNvPr id="138" name="Text_Box_3_SpCnt_2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39" name="Text_Box_3_SpCnt_25"/>
                  <wp:cNvGraphicFramePr/>
                  <a:graphic xmlns:a="http://schemas.openxmlformats.org/drawingml/2006/main">
                    <a:graphicData uri="http://schemas.openxmlformats.org/drawingml/2006/picture">
                      <pic:pic xmlns:pic="http://schemas.openxmlformats.org/drawingml/2006/picture">
                        <pic:nvPicPr>
                          <pic:cNvPr id="139" name="Text_Box_3_SpCnt_2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0" name="Text_Box_3_SpCnt_26"/>
                  <wp:cNvGraphicFramePr/>
                  <a:graphic xmlns:a="http://schemas.openxmlformats.org/drawingml/2006/main">
                    <a:graphicData uri="http://schemas.openxmlformats.org/drawingml/2006/picture">
                      <pic:pic xmlns:pic="http://schemas.openxmlformats.org/drawingml/2006/picture">
                        <pic:nvPicPr>
                          <pic:cNvPr id="140" name="Text_Box_3_SpCnt_2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1" name="Text_Box_3_SpCnt_27"/>
                  <wp:cNvGraphicFramePr/>
                  <a:graphic xmlns:a="http://schemas.openxmlformats.org/drawingml/2006/main">
                    <a:graphicData uri="http://schemas.openxmlformats.org/drawingml/2006/picture">
                      <pic:pic xmlns:pic="http://schemas.openxmlformats.org/drawingml/2006/picture">
                        <pic:nvPicPr>
                          <pic:cNvPr id="141" name="Text_Box_3_SpCnt_2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2" name="Text_Box_3_SpCnt_28"/>
                  <wp:cNvGraphicFramePr/>
                  <a:graphic xmlns:a="http://schemas.openxmlformats.org/drawingml/2006/main">
                    <a:graphicData uri="http://schemas.openxmlformats.org/drawingml/2006/picture">
                      <pic:pic xmlns:pic="http://schemas.openxmlformats.org/drawingml/2006/picture">
                        <pic:nvPicPr>
                          <pic:cNvPr id="142" name="Text_Box_3_SpCnt_2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3" name="Text_Box_3_SpCnt_29"/>
                  <wp:cNvGraphicFramePr/>
                  <a:graphic xmlns:a="http://schemas.openxmlformats.org/drawingml/2006/main">
                    <a:graphicData uri="http://schemas.openxmlformats.org/drawingml/2006/picture">
                      <pic:pic xmlns:pic="http://schemas.openxmlformats.org/drawingml/2006/picture">
                        <pic:nvPicPr>
                          <pic:cNvPr id="143" name="Text_Box_3_SpCnt_29"/>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4" name="Text_Box_3_SpCnt_30"/>
                  <wp:cNvGraphicFramePr/>
                  <a:graphic xmlns:a="http://schemas.openxmlformats.org/drawingml/2006/main">
                    <a:graphicData uri="http://schemas.openxmlformats.org/drawingml/2006/picture">
                      <pic:pic xmlns:pic="http://schemas.openxmlformats.org/drawingml/2006/picture">
                        <pic:nvPicPr>
                          <pic:cNvPr id="144" name="Text_Box_3_SpCnt_30"/>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5" name="Text_Box_3_SpCnt_31"/>
                  <wp:cNvGraphicFramePr/>
                  <a:graphic xmlns:a="http://schemas.openxmlformats.org/drawingml/2006/main">
                    <a:graphicData uri="http://schemas.openxmlformats.org/drawingml/2006/picture">
                      <pic:pic xmlns:pic="http://schemas.openxmlformats.org/drawingml/2006/picture">
                        <pic:nvPicPr>
                          <pic:cNvPr id="145" name="Text_Box_3_SpCnt_3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6" name="Text_Box_3_SpCnt_32"/>
                  <wp:cNvGraphicFramePr/>
                  <a:graphic xmlns:a="http://schemas.openxmlformats.org/drawingml/2006/main">
                    <a:graphicData uri="http://schemas.openxmlformats.org/drawingml/2006/picture">
                      <pic:pic xmlns:pic="http://schemas.openxmlformats.org/drawingml/2006/picture">
                        <pic:nvPicPr>
                          <pic:cNvPr id="146" name="Text_Box_3_SpCnt_3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7" name="Text_Box_3_SpCnt_33"/>
                  <wp:cNvGraphicFramePr/>
                  <a:graphic xmlns:a="http://schemas.openxmlformats.org/drawingml/2006/main">
                    <a:graphicData uri="http://schemas.openxmlformats.org/drawingml/2006/picture">
                      <pic:pic xmlns:pic="http://schemas.openxmlformats.org/drawingml/2006/picture">
                        <pic:nvPicPr>
                          <pic:cNvPr id="147" name="Text_Box_3_SpCnt_3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8" name="Text_Box_3_SpCnt_34"/>
                  <wp:cNvGraphicFramePr/>
                  <a:graphic xmlns:a="http://schemas.openxmlformats.org/drawingml/2006/main">
                    <a:graphicData uri="http://schemas.openxmlformats.org/drawingml/2006/picture">
                      <pic:pic xmlns:pic="http://schemas.openxmlformats.org/drawingml/2006/picture">
                        <pic:nvPicPr>
                          <pic:cNvPr id="148" name="Text_Box_3_SpCnt_3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49" name="Text_Box_3_SpCnt_35"/>
                  <wp:cNvGraphicFramePr/>
                  <a:graphic xmlns:a="http://schemas.openxmlformats.org/drawingml/2006/main">
                    <a:graphicData uri="http://schemas.openxmlformats.org/drawingml/2006/picture">
                      <pic:pic xmlns:pic="http://schemas.openxmlformats.org/drawingml/2006/picture">
                        <pic:nvPicPr>
                          <pic:cNvPr id="149" name="Text_Box_3_SpCnt_3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0" name="Text_Box_3_SpCnt_36"/>
                  <wp:cNvGraphicFramePr/>
                  <a:graphic xmlns:a="http://schemas.openxmlformats.org/drawingml/2006/main">
                    <a:graphicData uri="http://schemas.openxmlformats.org/drawingml/2006/picture">
                      <pic:pic xmlns:pic="http://schemas.openxmlformats.org/drawingml/2006/picture">
                        <pic:nvPicPr>
                          <pic:cNvPr id="150" name="Text_Box_3_SpCnt_3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1" name="Text_Box_3_SpCnt_37"/>
                  <wp:cNvGraphicFramePr/>
                  <a:graphic xmlns:a="http://schemas.openxmlformats.org/drawingml/2006/main">
                    <a:graphicData uri="http://schemas.openxmlformats.org/drawingml/2006/picture">
                      <pic:pic xmlns:pic="http://schemas.openxmlformats.org/drawingml/2006/picture">
                        <pic:nvPicPr>
                          <pic:cNvPr id="151" name="Text_Box_3_SpCnt_3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2" name="Text_Box_3_SpCnt_38"/>
                  <wp:cNvGraphicFramePr/>
                  <a:graphic xmlns:a="http://schemas.openxmlformats.org/drawingml/2006/main">
                    <a:graphicData uri="http://schemas.openxmlformats.org/drawingml/2006/picture">
                      <pic:pic xmlns:pic="http://schemas.openxmlformats.org/drawingml/2006/picture">
                        <pic:nvPicPr>
                          <pic:cNvPr id="152" name="Text_Box_3_SpCnt_3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3" name="Text_Box_3_SpCnt_39"/>
                  <wp:cNvGraphicFramePr/>
                  <a:graphic xmlns:a="http://schemas.openxmlformats.org/drawingml/2006/main">
                    <a:graphicData uri="http://schemas.openxmlformats.org/drawingml/2006/picture">
                      <pic:pic xmlns:pic="http://schemas.openxmlformats.org/drawingml/2006/picture">
                        <pic:nvPicPr>
                          <pic:cNvPr id="153" name="Text_Box_3_SpCnt_39"/>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4" name="Text_Box_3_SpCnt_40"/>
                  <wp:cNvGraphicFramePr/>
                  <a:graphic xmlns:a="http://schemas.openxmlformats.org/drawingml/2006/main">
                    <a:graphicData uri="http://schemas.openxmlformats.org/drawingml/2006/picture">
                      <pic:pic xmlns:pic="http://schemas.openxmlformats.org/drawingml/2006/picture">
                        <pic:nvPicPr>
                          <pic:cNvPr id="154" name="Text_Box_3_SpCnt_40"/>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5" name="Text_Box_3_SpCnt_41"/>
                  <wp:cNvGraphicFramePr/>
                  <a:graphic xmlns:a="http://schemas.openxmlformats.org/drawingml/2006/main">
                    <a:graphicData uri="http://schemas.openxmlformats.org/drawingml/2006/picture">
                      <pic:pic xmlns:pic="http://schemas.openxmlformats.org/drawingml/2006/picture">
                        <pic:nvPicPr>
                          <pic:cNvPr id="155" name="Text_Box_3_SpCnt_4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6" name="Text_Box_3_SpCnt_42"/>
                  <wp:cNvGraphicFramePr/>
                  <a:graphic xmlns:a="http://schemas.openxmlformats.org/drawingml/2006/main">
                    <a:graphicData uri="http://schemas.openxmlformats.org/drawingml/2006/picture">
                      <pic:pic xmlns:pic="http://schemas.openxmlformats.org/drawingml/2006/picture">
                        <pic:nvPicPr>
                          <pic:cNvPr id="156" name="Text_Box_3_SpCnt_4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7" name="Text_Box_3_SpCnt_43"/>
                  <wp:cNvGraphicFramePr/>
                  <a:graphic xmlns:a="http://schemas.openxmlformats.org/drawingml/2006/main">
                    <a:graphicData uri="http://schemas.openxmlformats.org/drawingml/2006/picture">
                      <pic:pic xmlns:pic="http://schemas.openxmlformats.org/drawingml/2006/picture">
                        <pic:nvPicPr>
                          <pic:cNvPr id="157" name="Text_Box_3_SpCnt_4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8" name="Text_Box_3_SpCnt_44"/>
                  <wp:cNvGraphicFramePr/>
                  <a:graphic xmlns:a="http://schemas.openxmlformats.org/drawingml/2006/main">
                    <a:graphicData uri="http://schemas.openxmlformats.org/drawingml/2006/picture">
                      <pic:pic xmlns:pic="http://schemas.openxmlformats.org/drawingml/2006/picture">
                        <pic:nvPicPr>
                          <pic:cNvPr id="158" name="Text_Box_3_SpCnt_4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59" name="Text_Box_3_SpCnt_45"/>
                  <wp:cNvGraphicFramePr/>
                  <a:graphic xmlns:a="http://schemas.openxmlformats.org/drawingml/2006/main">
                    <a:graphicData uri="http://schemas.openxmlformats.org/drawingml/2006/picture">
                      <pic:pic xmlns:pic="http://schemas.openxmlformats.org/drawingml/2006/picture">
                        <pic:nvPicPr>
                          <pic:cNvPr id="159" name="Text_Box_3_SpCnt_4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60" name="Text_Box_3_SpCnt_46"/>
                  <wp:cNvGraphicFramePr/>
                  <a:graphic xmlns:a="http://schemas.openxmlformats.org/drawingml/2006/main">
                    <a:graphicData uri="http://schemas.openxmlformats.org/drawingml/2006/picture">
                      <pic:pic xmlns:pic="http://schemas.openxmlformats.org/drawingml/2006/picture">
                        <pic:nvPicPr>
                          <pic:cNvPr id="160" name="Text_Box_3_SpCnt_4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161" name="Text_Box_3_SpCnt_47"/>
                  <wp:cNvGraphicFramePr/>
                  <a:graphic xmlns:a="http://schemas.openxmlformats.org/drawingml/2006/main">
                    <a:graphicData uri="http://schemas.openxmlformats.org/drawingml/2006/picture">
                      <pic:pic xmlns:pic="http://schemas.openxmlformats.org/drawingml/2006/picture">
                        <pic:nvPicPr>
                          <pic:cNvPr id="161" name="Text_Box_3_SpCnt_4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屏机一体监控主机</w:t>
            </w:r>
          </w:p>
        </w:tc>
        <w:tc>
          <w:tcPr>
            <w:tcW w:w="4237" w:type="dxa"/>
            <w:tcBorders>
              <w:top w:val="single" w:color="000000" w:sz="4" w:space="0"/>
              <w:left w:val="single" w:color="000000" w:sz="4" w:space="0"/>
              <w:bottom w:val="single" w:color="auto" w:sz="4" w:space="0"/>
              <w:right w:val="single" w:color="000000" w:sz="4" w:space="0"/>
            </w:tcBorders>
            <w:vAlign w:val="center"/>
          </w:tcPr>
          <w:p w14:paraId="12CAD1C0">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3米国标电源线，6个485，4DI,4DO，网口：1个1000M，HDMI:1个，USB:3个。配合HDMI触摸屏，可通过HDMI显示接口提供HMI监控交互界面及触摸控制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支持接入短信模块，支持本地告警短信推送。支持平台控制DO输出 ，实现远程开机柜门功能。</w:t>
            </w:r>
          </w:p>
        </w:tc>
        <w:tc>
          <w:tcPr>
            <w:tcW w:w="673" w:type="dxa"/>
            <w:tcBorders>
              <w:top w:val="single" w:color="000000" w:sz="4" w:space="0"/>
              <w:left w:val="single" w:color="000000" w:sz="4" w:space="0"/>
              <w:bottom w:val="single" w:color="auto" w:sz="4" w:space="0"/>
              <w:right w:val="single" w:color="000000" w:sz="4" w:space="0"/>
            </w:tcBorders>
            <w:noWrap/>
            <w:vAlign w:val="center"/>
          </w:tcPr>
          <w:p w14:paraId="1133E7E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754" w:type="dxa"/>
            <w:tcBorders>
              <w:top w:val="single" w:color="000000" w:sz="4" w:space="0"/>
              <w:left w:val="single" w:color="000000" w:sz="4" w:space="0"/>
              <w:bottom w:val="single" w:color="auto" w:sz="4" w:space="0"/>
              <w:right w:val="single" w:color="000000" w:sz="4" w:space="0"/>
            </w:tcBorders>
            <w:noWrap/>
            <w:vAlign w:val="center"/>
          </w:tcPr>
          <w:p w14:paraId="0F5357DE">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000000" w:sz="4" w:space="0"/>
              <w:left w:val="single" w:color="000000" w:sz="4" w:space="0"/>
              <w:bottom w:val="single" w:color="auto" w:sz="4" w:space="0"/>
              <w:right w:val="single" w:color="000000" w:sz="4" w:space="0"/>
            </w:tcBorders>
            <w:vAlign w:val="center"/>
          </w:tcPr>
          <w:p w14:paraId="2A0CC723">
            <w:pPr>
              <w:jc w:val="center"/>
              <w:rPr>
                <w:rFonts w:hint="eastAsia" w:ascii="宋体" w:hAnsi="宋体" w:eastAsia="宋体" w:cs="宋体"/>
                <w:b w:val="0"/>
                <w:bCs w:val="0"/>
                <w:color w:val="000000"/>
                <w:sz w:val="24"/>
                <w:szCs w:val="24"/>
              </w:rPr>
            </w:pPr>
          </w:p>
        </w:tc>
      </w:tr>
      <w:tr w14:paraId="07451AE2">
        <w:tblPrEx>
          <w:tblCellMar>
            <w:top w:w="0" w:type="dxa"/>
            <w:left w:w="108" w:type="dxa"/>
            <w:bottom w:w="0" w:type="dxa"/>
            <w:right w:w="108" w:type="dxa"/>
          </w:tblCellMar>
        </w:tblPrEx>
        <w:trPr>
          <w:trHeight w:val="405" w:hRule="atLeast"/>
        </w:trPr>
        <w:tc>
          <w:tcPr>
            <w:tcW w:w="853" w:type="dxa"/>
            <w:tcBorders>
              <w:top w:val="nil"/>
              <w:left w:val="single" w:color="000000" w:sz="8" w:space="0"/>
              <w:bottom w:val="nil"/>
              <w:right w:val="single" w:color="auto" w:sz="4" w:space="0"/>
            </w:tcBorders>
            <w:noWrap/>
            <w:vAlign w:val="center"/>
          </w:tcPr>
          <w:p w14:paraId="09FEE9DE">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5 </w:t>
            </w:r>
          </w:p>
        </w:tc>
        <w:tc>
          <w:tcPr>
            <w:tcW w:w="1715" w:type="dxa"/>
            <w:tcBorders>
              <w:top w:val="single" w:color="auto" w:sz="4" w:space="0"/>
              <w:left w:val="single" w:color="auto" w:sz="4" w:space="0"/>
              <w:bottom w:val="single" w:color="auto" w:sz="4" w:space="0"/>
              <w:right w:val="single" w:color="auto" w:sz="4" w:space="0"/>
            </w:tcBorders>
            <w:noWrap/>
            <w:vAlign w:val="center"/>
          </w:tcPr>
          <w:p w14:paraId="7B07D43C">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声光报警器</w:t>
            </w:r>
          </w:p>
        </w:tc>
        <w:tc>
          <w:tcPr>
            <w:tcW w:w="4237" w:type="dxa"/>
            <w:tcBorders>
              <w:top w:val="single" w:color="auto" w:sz="4" w:space="0"/>
              <w:left w:val="single" w:color="auto" w:sz="4" w:space="0"/>
              <w:bottom w:val="single" w:color="auto" w:sz="4" w:space="0"/>
              <w:right w:val="single" w:color="auto" w:sz="4" w:space="0"/>
            </w:tcBorders>
            <w:vAlign w:val="center"/>
          </w:tcPr>
          <w:p w14:paraId="1E687A94">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通过声音和光向人们发出示警信号的一种报警设备</w:t>
            </w:r>
          </w:p>
        </w:tc>
        <w:tc>
          <w:tcPr>
            <w:tcW w:w="673" w:type="dxa"/>
            <w:tcBorders>
              <w:top w:val="single" w:color="auto" w:sz="4" w:space="0"/>
              <w:left w:val="single" w:color="auto" w:sz="4" w:space="0"/>
              <w:bottom w:val="single" w:color="auto" w:sz="4" w:space="0"/>
              <w:right w:val="single" w:color="auto" w:sz="4" w:space="0"/>
            </w:tcBorders>
            <w:noWrap/>
            <w:vAlign w:val="center"/>
          </w:tcPr>
          <w:p w14:paraId="1C4D249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754" w:type="dxa"/>
            <w:tcBorders>
              <w:top w:val="single" w:color="auto" w:sz="4" w:space="0"/>
              <w:left w:val="single" w:color="auto" w:sz="4" w:space="0"/>
              <w:bottom w:val="single" w:color="auto" w:sz="4" w:space="0"/>
              <w:right w:val="single" w:color="auto" w:sz="4" w:space="0"/>
            </w:tcBorders>
            <w:noWrap/>
            <w:vAlign w:val="center"/>
          </w:tcPr>
          <w:p w14:paraId="5680A7F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auto" w:sz="4" w:space="0"/>
              <w:left w:val="single" w:color="auto" w:sz="4" w:space="0"/>
              <w:bottom w:val="single" w:color="auto" w:sz="4" w:space="0"/>
              <w:right w:val="single" w:color="auto" w:sz="4" w:space="0"/>
            </w:tcBorders>
            <w:noWrap/>
            <w:vAlign w:val="center"/>
          </w:tcPr>
          <w:p w14:paraId="080D74C3">
            <w:pPr>
              <w:jc w:val="center"/>
              <w:rPr>
                <w:rFonts w:hint="eastAsia" w:ascii="宋体" w:hAnsi="宋体" w:eastAsia="宋体" w:cs="宋体"/>
                <w:b w:val="0"/>
                <w:bCs w:val="0"/>
                <w:color w:val="000000"/>
                <w:sz w:val="24"/>
                <w:szCs w:val="24"/>
              </w:rPr>
            </w:pPr>
          </w:p>
        </w:tc>
      </w:tr>
      <w:tr w14:paraId="60B3C59B">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012512DE">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6 </w:t>
            </w:r>
          </w:p>
        </w:tc>
        <w:tc>
          <w:tcPr>
            <w:tcW w:w="1715" w:type="dxa"/>
            <w:tcBorders>
              <w:top w:val="single" w:color="auto" w:sz="4" w:space="0"/>
              <w:left w:val="single" w:color="000000" w:sz="4" w:space="0"/>
              <w:bottom w:val="single" w:color="000000" w:sz="4" w:space="0"/>
              <w:right w:val="single" w:color="000000" w:sz="4" w:space="0"/>
            </w:tcBorders>
            <w:vAlign w:val="center"/>
          </w:tcPr>
          <w:p w14:paraId="06517C0F">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传感器</w:t>
            </w:r>
          </w:p>
        </w:tc>
        <w:tc>
          <w:tcPr>
            <w:tcW w:w="4237" w:type="dxa"/>
            <w:tcBorders>
              <w:top w:val="single" w:color="auto" w:sz="4" w:space="0"/>
              <w:left w:val="single" w:color="000000" w:sz="4" w:space="0"/>
              <w:bottom w:val="single" w:color="000000" w:sz="4" w:space="0"/>
              <w:right w:val="single" w:color="000000" w:sz="4" w:space="0"/>
            </w:tcBorders>
            <w:vAlign w:val="center"/>
          </w:tcPr>
          <w:p w14:paraId="7F1101C5">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不定位漏水传感器</w:t>
            </w:r>
          </w:p>
        </w:tc>
        <w:tc>
          <w:tcPr>
            <w:tcW w:w="673" w:type="dxa"/>
            <w:tcBorders>
              <w:top w:val="single" w:color="auto" w:sz="4" w:space="0"/>
              <w:left w:val="single" w:color="000000" w:sz="4" w:space="0"/>
              <w:bottom w:val="single" w:color="000000" w:sz="4" w:space="0"/>
              <w:right w:val="single" w:color="000000" w:sz="4" w:space="0"/>
            </w:tcBorders>
            <w:vAlign w:val="center"/>
          </w:tcPr>
          <w:p w14:paraId="5A6173FB">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754" w:type="dxa"/>
            <w:tcBorders>
              <w:top w:val="single" w:color="auto" w:sz="4" w:space="0"/>
              <w:left w:val="single" w:color="000000" w:sz="4" w:space="0"/>
              <w:bottom w:val="single" w:color="000000" w:sz="4" w:space="0"/>
              <w:right w:val="single" w:color="000000" w:sz="4" w:space="0"/>
            </w:tcBorders>
            <w:vAlign w:val="center"/>
          </w:tcPr>
          <w:p w14:paraId="67AB437E">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auto" w:sz="4" w:space="0"/>
              <w:left w:val="single" w:color="000000" w:sz="4" w:space="0"/>
              <w:bottom w:val="single" w:color="000000" w:sz="4" w:space="0"/>
              <w:right w:val="single" w:color="000000" w:sz="4" w:space="0"/>
            </w:tcBorders>
            <w:vAlign w:val="center"/>
          </w:tcPr>
          <w:p w14:paraId="7CAF0084">
            <w:pPr>
              <w:jc w:val="center"/>
              <w:rPr>
                <w:rFonts w:hint="eastAsia" w:ascii="宋体" w:hAnsi="宋体" w:eastAsia="宋体" w:cs="宋体"/>
                <w:b w:val="0"/>
                <w:bCs w:val="0"/>
                <w:color w:val="000000"/>
                <w:sz w:val="24"/>
                <w:szCs w:val="24"/>
              </w:rPr>
            </w:pPr>
          </w:p>
        </w:tc>
      </w:tr>
      <w:tr w14:paraId="073D15D1">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6BB0BCA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7 </w:t>
            </w:r>
          </w:p>
        </w:tc>
        <w:tc>
          <w:tcPr>
            <w:tcW w:w="1715" w:type="dxa"/>
            <w:tcBorders>
              <w:top w:val="single" w:color="000000" w:sz="4" w:space="0"/>
              <w:left w:val="single" w:color="000000" w:sz="4" w:space="0"/>
              <w:bottom w:val="single" w:color="000000" w:sz="4" w:space="0"/>
              <w:right w:val="single" w:color="000000" w:sz="4" w:space="0"/>
            </w:tcBorders>
            <w:vAlign w:val="center"/>
          </w:tcPr>
          <w:p w14:paraId="76430BD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感应线</w:t>
            </w:r>
          </w:p>
        </w:tc>
        <w:tc>
          <w:tcPr>
            <w:tcW w:w="4237" w:type="dxa"/>
            <w:tcBorders>
              <w:top w:val="single" w:color="000000" w:sz="4" w:space="0"/>
              <w:left w:val="single" w:color="000000" w:sz="4" w:space="0"/>
              <w:bottom w:val="single" w:color="000000" w:sz="4" w:space="0"/>
              <w:right w:val="single" w:color="000000" w:sz="4" w:space="0"/>
            </w:tcBorders>
            <w:vAlign w:val="center"/>
          </w:tcPr>
          <w:p w14:paraId="052B2762">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5米不定位漏水感应线</w:t>
            </w:r>
          </w:p>
        </w:tc>
        <w:tc>
          <w:tcPr>
            <w:tcW w:w="673" w:type="dxa"/>
            <w:tcBorders>
              <w:top w:val="single" w:color="000000" w:sz="4" w:space="0"/>
              <w:left w:val="single" w:color="000000" w:sz="4" w:space="0"/>
              <w:bottom w:val="single" w:color="000000" w:sz="4" w:space="0"/>
              <w:right w:val="single" w:color="000000" w:sz="4" w:space="0"/>
            </w:tcBorders>
            <w:vAlign w:val="center"/>
          </w:tcPr>
          <w:p w14:paraId="07087676">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6AB53BB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000000" w:sz="4" w:space="0"/>
              <w:left w:val="single" w:color="000000" w:sz="4" w:space="0"/>
              <w:bottom w:val="single" w:color="000000" w:sz="4" w:space="0"/>
              <w:right w:val="single" w:color="000000" w:sz="4" w:space="0"/>
            </w:tcBorders>
            <w:vAlign w:val="center"/>
          </w:tcPr>
          <w:p w14:paraId="6208D0BF">
            <w:pPr>
              <w:jc w:val="center"/>
              <w:rPr>
                <w:rFonts w:hint="eastAsia" w:ascii="宋体" w:hAnsi="宋体" w:eastAsia="宋体" w:cs="宋体"/>
                <w:b w:val="0"/>
                <w:bCs w:val="0"/>
                <w:color w:val="000000"/>
                <w:sz w:val="24"/>
                <w:szCs w:val="24"/>
              </w:rPr>
            </w:pPr>
          </w:p>
        </w:tc>
      </w:tr>
      <w:tr w14:paraId="6E936A87">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4D7AB204">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8 </w:t>
            </w:r>
          </w:p>
        </w:tc>
        <w:tc>
          <w:tcPr>
            <w:tcW w:w="1715" w:type="dxa"/>
            <w:tcBorders>
              <w:top w:val="single" w:color="000000" w:sz="4" w:space="0"/>
              <w:left w:val="single" w:color="000000" w:sz="4" w:space="0"/>
              <w:bottom w:val="single" w:color="000000" w:sz="4" w:space="0"/>
              <w:right w:val="single" w:color="000000" w:sz="4" w:space="0"/>
            </w:tcBorders>
            <w:vAlign w:val="center"/>
          </w:tcPr>
          <w:p w14:paraId="770C1B0B">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烟雾报警器</w:t>
            </w:r>
          </w:p>
        </w:tc>
        <w:tc>
          <w:tcPr>
            <w:tcW w:w="4237" w:type="dxa"/>
            <w:tcBorders>
              <w:top w:val="single" w:color="000000" w:sz="4" w:space="0"/>
              <w:left w:val="single" w:color="000000" w:sz="4" w:space="0"/>
              <w:bottom w:val="single" w:color="000000" w:sz="4" w:space="0"/>
              <w:right w:val="single" w:color="000000" w:sz="4" w:space="0"/>
            </w:tcBorders>
            <w:vAlign w:val="center"/>
          </w:tcPr>
          <w:p w14:paraId="26765BCD">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工作电压:  DC9V-16V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静态电流:≤2MA(DC12V时)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报警电流:≤30MA(DC12V时)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报警方式:报警声音/LED灯光闪烁指示/同时输出电信号至联网控制主机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(报警输出常开/常闭可选)""</w:t>
            </w:r>
            <w:r>
              <w:rPr>
                <w:rFonts w:hint="eastAsia" w:ascii="宋体" w:hAnsi="宋体" w:cs="宋体"/>
                <w:i w:val="0"/>
                <w:iCs w:val="0"/>
                <w:color w:val="000000"/>
                <w:kern w:val="0"/>
                <w:sz w:val="24"/>
                <w:szCs w:val="24"/>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vAlign w:val="center"/>
          </w:tcPr>
          <w:p w14:paraId="662BFFFB">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410828D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1055" w:type="dxa"/>
            <w:tcBorders>
              <w:top w:val="single" w:color="000000" w:sz="4" w:space="0"/>
              <w:left w:val="single" w:color="000000" w:sz="4" w:space="0"/>
              <w:bottom w:val="single" w:color="000000" w:sz="4" w:space="0"/>
              <w:right w:val="single" w:color="000000" w:sz="4" w:space="0"/>
            </w:tcBorders>
            <w:vAlign w:val="center"/>
          </w:tcPr>
          <w:p w14:paraId="37A275F1">
            <w:pPr>
              <w:jc w:val="center"/>
              <w:rPr>
                <w:rFonts w:hint="eastAsia" w:ascii="宋体" w:hAnsi="宋体" w:eastAsia="宋体" w:cs="宋体"/>
                <w:b w:val="0"/>
                <w:bCs w:val="0"/>
                <w:color w:val="000000"/>
                <w:sz w:val="24"/>
                <w:szCs w:val="24"/>
              </w:rPr>
            </w:pPr>
          </w:p>
        </w:tc>
      </w:tr>
      <w:tr w14:paraId="7E962A73">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286A9DE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9 </w:t>
            </w:r>
          </w:p>
        </w:tc>
        <w:tc>
          <w:tcPr>
            <w:tcW w:w="1715" w:type="dxa"/>
            <w:tcBorders>
              <w:top w:val="single" w:color="000000" w:sz="4" w:space="0"/>
              <w:left w:val="single" w:color="000000" w:sz="4" w:space="0"/>
              <w:bottom w:val="single" w:color="000000" w:sz="4" w:space="0"/>
              <w:right w:val="single" w:color="000000" w:sz="4" w:space="0"/>
            </w:tcBorders>
            <w:vAlign w:val="center"/>
          </w:tcPr>
          <w:p w14:paraId="1D3961B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温湿度传感器</w:t>
            </w:r>
          </w:p>
        </w:tc>
        <w:tc>
          <w:tcPr>
            <w:tcW w:w="4237" w:type="dxa"/>
            <w:tcBorders>
              <w:top w:val="single" w:color="000000" w:sz="4" w:space="0"/>
              <w:left w:val="single" w:color="000000" w:sz="4" w:space="0"/>
              <w:bottom w:val="single" w:color="000000" w:sz="4" w:space="0"/>
              <w:right w:val="single" w:color="000000" w:sz="4" w:space="0"/>
            </w:tcBorders>
            <w:vAlign w:val="center"/>
          </w:tcPr>
          <w:p w14:paraId="3D659FEA">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机柜磁吸式，带显示屏</w:t>
            </w:r>
          </w:p>
        </w:tc>
        <w:tc>
          <w:tcPr>
            <w:tcW w:w="673" w:type="dxa"/>
            <w:tcBorders>
              <w:top w:val="single" w:color="000000" w:sz="4" w:space="0"/>
              <w:left w:val="single" w:color="000000" w:sz="4" w:space="0"/>
              <w:bottom w:val="single" w:color="000000" w:sz="4" w:space="0"/>
              <w:right w:val="single" w:color="000000" w:sz="4" w:space="0"/>
            </w:tcBorders>
            <w:vAlign w:val="center"/>
          </w:tcPr>
          <w:p w14:paraId="71A9D017">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1AA104F5">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1055" w:type="dxa"/>
            <w:tcBorders>
              <w:top w:val="single" w:color="000000" w:sz="4" w:space="0"/>
              <w:left w:val="single" w:color="000000" w:sz="4" w:space="0"/>
              <w:bottom w:val="single" w:color="000000" w:sz="4" w:space="0"/>
              <w:right w:val="single" w:color="000000" w:sz="4" w:space="0"/>
            </w:tcBorders>
            <w:vAlign w:val="center"/>
          </w:tcPr>
          <w:p w14:paraId="4CFF70C6">
            <w:pPr>
              <w:jc w:val="center"/>
              <w:rPr>
                <w:rFonts w:hint="eastAsia" w:ascii="宋体" w:hAnsi="宋体" w:eastAsia="宋体" w:cs="宋体"/>
                <w:b w:val="0"/>
                <w:bCs w:val="0"/>
                <w:color w:val="000000"/>
                <w:sz w:val="24"/>
                <w:szCs w:val="24"/>
              </w:rPr>
            </w:pPr>
          </w:p>
        </w:tc>
      </w:tr>
      <w:tr w14:paraId="7D371691">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61E78BC4">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10 </w:t>
            </w:r>
          </w:p>
        </w:tc>
        <w:tc>
          <w:tcPr>
            <w:tcW w:w="1715" w:type="dxa"/>
            <w:tcBorders>
              <w:top w:val="single" w:color="000000" w:sz="4" w:space="0"/>
              <w:left w:val="single" w:color="000000" w:sz="4" w:space="0"/>
              <w:bottom w:val="single" w:color="000000" w:sz="4" w:space="0"/>
              <w:right w:val="single" w:color="000000" w:sz="4" w:space="0"/>
            </w:tcBorders>
            <w:vAlign w:val="center"/>
          </w:tcPr>
          <w:p w14:paraId="0AE9C02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62" name="Text_Box_3_SpCnt_48"/>
                  <wp:cNvGraphicFramePr/>
                  <a:graphic xmlns:a="http://schemas.openxmlformats.org/drawingml/2006/main">
                    <a:graphicData uri="http://schemas.openxmlformats.org/drawingml/2006/picture">
                      <pic:pic xmlns:pic="http://schemas.openxmlformats.org/drawingml/2006/picture">
                        <pic:nvPicPr>
                          <pic:cNvPr id="162" name="Text_Box_3_SpCnt_4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63" name="Text_Box_3_SpCnt_49"/>
                  <wp:cNvGraphicFramePr/>
                  <a:graphic xmlns:a="http://schemas.openxmlformats.org/drawingml/2006/main">
                    <a:graphicData uri="http://schemas.openxmlformats.org/drawingml/2006/picture">
                      <pic:pic xmlns:pic="http://schemas.openxmlformats.org/drawingml/2006/picture">
                        <pic:nvPicPr>
                          <pic:cNvPr id="163" name="Text_Box_3_SpCnt_4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64" name="Text_Box_3_SpCnt_50"/>
                  <wp:cNvGraphicFramePr/>
                  <a:graphic xmlns:a="http://schemas.openxmlformats.org/drawingml/2006/main">
                    <a:graphicData uri="http://schemas.openxmlformats.org/drawingml/2006/picture">
                      <pic:pic xmlns:pic="http://schemas.openxmlformats.org/drawingml/2006/picture">
                        <pic:nvPicPr>
                          <pic:cNvPr id="164" name="Text_Box_3_SpCnt_5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65" name="Text_Box_3_SpCnt_51"/>
                  <wp:cNvGraphicFramePr/>
                  <a:graphic xmlns:a="http://schemas.openxmlformats.org/drawingml/2006/main">
                    <a:graphicData uri="http://schemas.openxmlformats.org/drawingml/2006/picture">
                      <pic:pic xmlns:pic="http://schemas.openxmlformats.org/drawingml/2006/picture">
                        <pic:nvPicPr>
                          <pic:cNvPr id="165" name="Text_Box_3_SpCnt_5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66" name="Text_Box_3_SpCnt_52"/>
                  <wp:cNvGraphicFramePr/>
                  <a:graphic xmlns:a="http://schemas.openxmlformats.org/drawingml/2006/main">
                    <a:graphicData uri="http://schemas.openxmlformats.org/drawingml/2006/picture">
                      <pic:pic xmlns:pic="http://schemas.openxmlformats.org/drawingml/2006/picture">
                        <pic:nvPicPr>
                          <pic:cNvPr id="166" name="Text_Box_3_SpCnt_52"/>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67" name="Text_Box_3_SpCnt_53"/>
                  <wp:cNvGraphicFramePr/>
                  <a:graphic xmlns:a="http://schemas.openxmlformats.org/drawingml/2006/main">
                    <a:graphicData uri="http://schemas.openxmlformats.org/drawingml/2006/picture">
                      <pic:pic xmlns:pic="http://schemas.openxmlformats.org/drawingml/2006/picture">
                        <pic:nvPicPr>
                          <pic:cNvPr id="167" name="Text_Box_3_SpCnt_53"/>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68" name="Text_Box_3_SpCnt_54"/>
                  <wp:cNvGraphicFramePr/>
                  <a:graphic xmlns:a="http://schemas.openxmlformats.org/drawingml/2006/main">
                    <a:graphicData uri="http://schemas.openxmlformats.org/drawingml/2006/picture">
                      <pic:pic xmlns:pic="http://schemas.openxmlformats.org/drawingml/2006/picture">
                        <pic:nvPicPr>
                          <pic:cNvPr id="168" name="Text_Box_3_SpCnt_54"/>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69" name="Text_Box_3_SpCnt_55"/>
                  <wp:cNvGraphicFramePr/>
                  <a:graphic xmlns:a="http://schemas.openxmlformats.org/drawingml/2006/main">
                    <a:graphicData uri="http://schemas.openxmlformats.org/drawingml/2006/picture">
                      <pic:pic xmlns:pic="http://schemas.openxmlformats.org/drawingml/2006/picture">
                        <pic:nvPicPr>
                          <pic:cNvPr id="169" name="Text_Box_3_SpCnt_55"/>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0" name="Text_Box_3_SpCnt_56"/>
                  <wp:cNvGraphicFramePr/>
                  <a:graphic xmlns:a="http://schemas.openxmlformats.org/drawingml/2006/main">
                    <a:graphicData uri="http://schemas.openxmlformats.org/drawingml/2006/picture">
                      <pic:pic xmlns:pic="http://schemas.openxmlformats.org/drawingml/2006/picture">
                        <pic:nvPicPr>
                          <pic:cNvPr id="170" name="Text_Box_3_SpCnt_56"/>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1" name="Text_Box_3_SpCnt_57"/>
                  <wp:cNvGraphicFramePr/>
                  <a:graphic xmlns:a="http://schemas.openxmlformats.org/drawingml/2006/main">
                    <a:graphicData uri="http://schemas.openxmlformats.org/drawingml/2006/picture">
                      <pic:pic xmlns:pic="http://schemas.openxmlformats.org/drawingml/2006/picture">
                        <pic:nvPicPr>
                          <pic:cNvPr id="171" name="Text_Box_3_SpCnt_57"/>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2" name="Text_Box_3_SpCnt_58"/>
                  <wp:cNvGraphicFramePr/>
                  <a:graphic xmlns:a="http://schemas.openxmlformats.org/drawingml/2006/main">
                    <a:graphicData uri="http://schemas.openxmlformats.org/drawingml/2006/picture">
                      <pic:pic xmlns:pic="http://schemas.openxmlformats.org/drawingml/2006/picture">
                        <pic:nvPicPr>
                          <pic:cNvPr id="172" name="Text_Box_3_SpCnt_5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3" name="Text_Box_3_SpCnt_59"/>
                  <wp:cNvGraphicFramePr/>
                  <a:graphic xmlns:a="http://schemas.openxmlformats.org/drawingml/2006/main">
                    <a:graphicData uri="http://schemas.openxmlformats.org/drawingml/2006/picture">
                      <pic:pic xmlns:pic="http://schemas.openxmlformats.org/drawingml/2006/picture">
                        <pic:nvPicPr>
                          <pic:cNvPr id="173" name="Text_Box_3_SpCnt_5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4" name="Text_Box_3_SpCnt_60"/>
                  <wp:cNvGraphicFramePr/>
                  <a:graphic xmlns:a="http://schemas.openxmlformats.org/drawingml/2006/main">
                    <a:graphicData uri="http://schemas.openxmlformats.org/drawingml/2006/picture">
                      <pic:pic xmlns:pic="http://schemas.openxmlformats.org/drawingml/2006/picture">
                        <pic:nvPicPr>
                          <pic:cNvPr id="174" name="Text_Box_3_SpCnt_6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5" name="Text_Box_3_SpCnt_61"/>
                  <wp:cNvGraphicFramePr/>
                  <a:graphic xmlns:a="http://schemas.openxmlformats.org/drawingml/2006/main">
                    <a:graphicData uri="http://schemas.openxmlformats.org/drawingml/2006/picture">
                      <pic:pic xmlns:pic="http://schemas.openxmlformats.org/drawingml/2006/picture">
                        <pic:nvPicPr>
                          <pic:cNvPr id="175" name="Text_Box_3_SpCnt_6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6" name="Text_Box_3_SpCnt_62"/>
                  <wp:cNvGraphicFramePr/>
                  <a:graphic xmlns:a="http://schemas.openxmlformats.org/drawingml/2006/main">
                    <a:graphicData uri="http://schemas.openxmlformats.org/drawingml/2006/picture">
                      <pic:pic xmlns:pic="http://schemas.openxmlformats.org/drawingml/2006/picture">
                        <pic:nvPicPr>
                          <pic:cNvPr id="176" name="Text_Box_3_SpCnt_62"/>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7" name="Text_Box_3_SpCnt_63"/>
                  <wp:cNvGraphicFramePr/>
                  <a:graphic xmlns:a="http://schemas.openxmlformats.org/drawingml/2006/main">
                    <a:graphicData uri="http://schemas.openxmlformats.org/drawingml/2006/picture">
                      <pic:pic xmlns:pic="http://schemas.openxmlformats.org/drawingml/2006/picture">
                        <pic:nvPicPr>
                          <pic:cNvPr id="177" name="Text_Box_3_SpCnt_63"/>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8" name="Text_Box_3_SpCnt_64"/>
                  <wp:cNvGraphicFramePr/>
                  <a:graphic xmlns:a="http://schemas.openxmlformats.org/drawingml/2006/main">
                    <a:graphicData uri="http://schemas.openxmlformats.org/drawingml/2006/picture">
                      <pic:pic xmlns:pic="http://schemas.openxmlformats.org/drawingml/2006/picture">
                        <pic:nvPicPr>
                          <pic:cNvPr id="178" name="Text_Box_3_SpCnt_64"/>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79" name="Text_Box_3_SpCnt_65"/>
                  <wp:cNvGraphicFramePr/>
                  <a:graphic xmlns:a="http://schemas.openxmlformats.org/drawingml/2006/main">
                    <a:graphicData uri="http://schemas.openxmlformats.org/drawingml/2006/picture">
                      <pic:pic xmlns:pic="http://schemas.openxmlformats.org/drawingml/2006/picture">
                        <pic:nvPicPr>
                          <pic:cNvPr id="179" name="Text_Box_3_SpCnt_65"/>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80" name="Text_Box_3_SpCnt_66"/>
                  <wp:cNvGraphicFramePr/>
                  <a:graphic xmlns:a="http://schemas.openxmlformats.org/drawingml/2006/main">
                    <a:graphicData uri="http://schemas.openxmlformats.org/drawingml/2006/picture">
                      <pic:pic xmlns:pic="http://schemas.openxmlformats.org/drawingml/2006/picture">
                        <pic:nvPicPr>
                          <pic:cNvPr id="180" name="Text_Box_3_SpCnt_66"/>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81" name="Text_Box_3_SpCnt_67"/>
                  <wp:cNvGraphicFramePr/>
                  <a:graphic xmlns:a="http://schemas.openxmlformats.org/drawingml/2006/main">
                    <a:graphicData uri="http://schemas.openxmlformats.org/drawingml/2006/picture">
                      <pic:pic xmlns:pic="http://schemas.openxmlformats.org/drawingml/2006/picture">
                        <pic:nvPicPr>
                          <pic:cNvPr id="181" name="Text_Box_3_SpCnt_67"/>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82" name="Text_Box_3_SpCnt_68"/>
                  <wp:cNvGraphicFramePr/>
                  <a:graphic xmlns:a="http://schemas.openxmlformats.org/drawingml/2006/main">
                    <a:graphicData uri="http://schemas.openxmlformats.org/drawingml/2006/picture">
                      <pic:pic xmlns:pic="http://schemas.openxmlformats.org/drawingml/2006/picture">
                        <pic:nvPicPr>
                          <pic:cNvPr id="182" name="Text_Box_3_SpCnt_6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83" name="Text_Box_3_SpCnt_69"/>
                  <wp:cNvGraphicFramePr/>
                  <a:graphic xmlns:a="http://schemas.openxmlformats.org/drawingml/2006/main">
                    <a:graphicData uri="http://schemas.openxmlformats.org/drawingml/2006/picture">
                      <pic:pic xmlns:pic="http://schemas.openxmlformats.org/drawingml/2006/picture">
                        <pic:nvPicPr>
                          <pic:cNvPr id="183" name="Text_Box_3_SpCnt_6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84" name="Text_Box_3_SpCnt_70"/>
                  <wp:cNvGraphicFramePr/>
                  <a:graphic xmlns:a="http://schemas.openxmlformats.org/drawingml/2006/main">
                    <a:graphicData uri="http://schemas.openxmlformats.org/drawingml/2006/picture">
                      <pic:pic xmlns:pic="http://schemas.openxmlformats.org/drawingml/2006/picture">
                        <pic:nvPicPr>
                          <pic:cNvPr id="184" name="Text_Box_3_SpCnt_7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185" name="Text_Box_3_SpCnt_71"/>
                  <wp:cNvGraphicFramePr/>
                  <a:graphic xmlns:a="http://schemas.openxmlformats.org/drawingml/2006/main">
                    <a:graphicData uri="http://schemas.openxmlformats.org/drawingml/2006/picture">
                      <pic:pic xmlns:pic="http://schemas.openxmlformats.org/drawingml/2006/picture">
                        <pic:nvPicPr>
                          <pic:cNvPr id="185" name="Text_Box_3_SpCnt_7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通讯模块</w:t>
            </w:r>
          </w:p>
        </w:tc>
        <w:tc>
          <w:tcPr>
            <w:tcW w:w="4237" w:type="dxa"/>
            <w:tcBorders>
              <w:top w:val="single" w:color="000000" w:sz="4" w:space="0"/>
              <w:left w:val="single" w:color="000000" w:sz="4" w:space="0"/>
              <w:bottom w:val="single" w:color="000000" w:sz="4" w:space="0"/>
              <w:right w:val="single" w:color="000000" w:sz="4" w:space="0"/>
            </w:tcBorders>
            <w:vAlign w:val="center"/>
          </w:tcPr>
          <w:p w14:paraId="447CC1B3">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RS232转RS485模块</w:t>
            </w:r>
          </w:p>
        </w:tc>
        <w:tc>
          <w:tcPr>
            <w:tcW w:w="673" w:type="dxa"/>
            <w:tcBorders>
              <w:top w:val="single" w:color="000000" w:sz="4" w:space="0"/>
              <w:left w:val="single" w:color="000000" w:sz="4" w:space="0"/>
              <w:bottom w:val="single" w:color="000000" w:sz="4" w:space="0"/>
              <w:right w:val="single" w:color="000000" w:sz="4" w:space="0"/>
            </w:tcBorders>
            <w:vAlign w:val="center"/>
          </w:tcPr>
          <w:p w14:paraId="3DC941B7">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754" w:type="dxa"/>
            <w:tcBorders>
              <w:top w:val="single" w:color="000000" w:sz="4" w:space="0"/>
              <w:left w:val="single" w:color="000000" w:sz="4" w:space="0"/>
              <w:bottom w:val="single" w:color="000000" w:sz="4" w:space="0"/>
              <w:right w:val="single" w:color="000000" w:sz="4" w:space="0"/>
            </w:tcBorders>
            <w:vAlign w:val="center"/>
          </w:tcPr>
          <w:p w14:paraId="6CEAD887">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000000" w:sz="4" w:space="0"/>
              <w:left w:val="single" w:color="000000" w:sz="4" w:space="0"/>
              <w:bottom w:val="single" w:color="000000" w:sz="4" w:space="0"/>
              <w:right w:val="single" w:color="000000" w:sz="4" w:space="0"/>
            </w:tcBorders>
            <w:vAlign w:val="center"/>
          </w:tcPr>
          <w:p w14:paraId="3A1CC825">
            <w:pPr>
              <w:jc w:val="center"/>
              <w:rPr>
                <w:rFonts w:hint="eastAsia" w:ascii="宋体" w:hAnsi="宋体" w:eastAsia="宋体" w:cs="宋体"/>
                <w:b w:val="0"/>
                <w:bCs w:val="0"/>
                <w:color w:val="000000"/>
                <w:sz w:val="24"/>
                <w:szCs w:val="24"/>
              </w:rPr>
            </w:pPr>
          </w:p>
        </w:tc>
      </w:tr>
      <w:tr w14:paraId="022BFDBB">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4569C4CB">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11 </w:t>
            </w:r>
          </w:p>
        </w:tc>
        <w:tc>
          <w:tcPr>
            <w:tcW w:w="1715" w:type="dxa"/>
            <w:tcBorders>
              <w:top w:val="single" w:color="000000" w:sz="4" w:space="0"/>
              <w:left w:val="single" w:color="000000" w:sz="4" w:space="0"/>
              <w:bottom w:val="single" w:color="000000" w:sz="4" w:space="0"/>
              <w:right w:val="single" w:color="000000" w:sz="4" w:space="0"/>
            </w:tcBorders>
            <w:vAlign w:val="center"/>
          </w:tcPr>
          <w:p w14:paraId="05AF6D00">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监控采集箱</w:t>
            </w:r>
          </w:p>
        </w:tc>
        <w:tc>
          <w:tcPr>
            <w:tcW w:w="4237" w:type="dxa"/>
            <w:tcBorders>
              <w:top w:val="single" w:color="000000" w:sz="4" w:space="0"/>
              <w:left w:val="single" w:color="000000" w:sz="4" w:space="0"/>
              <w:bottom w:val="single" w:color="000000" w:sz="4" w:space="0"/>
              <w:right w:val="single" w:color="000000" w:sz="4" w:space="0"/>
            </w:tcBorders>
            <w:vAlign w:val="center"/>
          </w:tcPr>
          <w:p w14:paraId="35F556E4">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4053840</wp:posOffset>
                  </wp:positionH>
                  <wp:positionV relativeFrom="paragraph">
                    <wp:posOffset>0</wp:posOffset>
                  </wp:positionV>
                  <wp:extent cx="152400" cy="172720"/>
                  <wp:effectExtent l="0" t="0" r="0" b="0"/>
                  <wp:wrapNone/>
                  <wp:docPr id="186" name="Text_Box_3_SpCnt_72"/>
                  <wp:cNvGraphicFramePr/>
                  <a:graphic xmlns:a="http://schemas.openxmlformats.org/drawingml/2006/main">
                    <a:graphicData uri="http://schemas.openxmlformats.org/drawingml/2006/picture">
                      <pic:pic xmlns:pic="http://schemas.openxmlformats.org/drawingml/2006/picture">
                        <pic:nvPicPr>
                          <pic:cNvPr id="186" name="Text_Box_3_SpCnt_72"/>
                          <pic:cNvPicPr/>
                        </pic:nvPicPr>
                        <pic:blipFill>
                          <a:blip r:embed="rId28"/>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4053840</wp:posOffset>
                  </wp:positionH>
                  <wp:positionV relativeFrom="paragraph">
                    <wp:posOffset>0</wp:posOffset>
                  </wp:positionV>
                  <wp:extent cx="152400" cy="172720"/>
                  <wp:effectExtent l="0" t="0" r="0" b="0"/>
                  <wp:wrapNone/>
                  <wp:docPr id="187" name="Text_Box_3_SpCnt_73"/>
                  <wp:cNvGraphicFramePr/>
                  <a:graphic xmlns:a="http://schemas.openxmlformats.org/drawingml/2006/main">
                    <a:graphicData uri="http://schemas.openxmlformats.org/drawingml/2006/picture">
                      <pic:pic xmlns:pic="http://schemas.openxmlformats.org/drawingml/2006/picture">
                        <pic:nvPicPr>
                          <pic:cNvPr id="187" name="Text_Box_3_SpCnt_73"/>
                          <pic:cNvPicPr/>
                        </pic:nvPicPr>
                        <pic:blipFill>
                          <a:blip r:embed="rId28"/>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4053840</wp:posOffset>
                  </wp:positionH>
                  <wp:positionV relativeFrom="paragraph">
                    <wp:posOffset>0</wp:posOffset>
                  </wp:positionV>
                  <wp:extent cx="152400" cy="172720"/>
                  <wp:effectExtent l="0" t="0" r="0" b="0"/>
                  <wp:wrapNone/>
                  <wp:docPr id="188" name="Text_Box_3_SpCnt_74"/>
                  <wp:cNvGraphicFramePr/>
                  <a:graphic xmlns:a="http://schemas.openxmlformats.org/drawingml/2006/main">
                    <a:graphicData uri="http://schemas.openxmlformats.org/drawingml/2006/picture">
                      <pic:pic xmlns:pic="http://schemas.openxmlformats.org/drawingml/2006/picture">
                        <pic:nvPicPr>
                          <pic:cNvPr id="188" name="Text_Box_3_SpCnt_74"/>
                          <pic:cNvPicPr/>
                        </pic:nvPicPr>
                        <pic:blipFill>
                          <a:blip r:embed="rId28"/>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4053840</wp:posOffset>
                  </wp:positionH>
                  <wp:positionV relativeFrom="paragraph">
                    <wp:posOffset>0</wp:posOffset>
                  </wp:positionV>
                  <wp:extent cx="152400" cy="172720"/>
                  <wp:effectExtent l="0" t="0" r="0" b="0"/>
                  <wp:wrapNone/>
                  <wp:docPr id="189" name="Text_Box_3_SpCnt_75"/>
                  <wp:cNvGraphicFramePr/>
                  <a:graphic xmlns:a="http://schemas.openxmlformats.org/drawingml/2006/main">
                    <a:graphicData uri="http://schemas.openxmlformats.org/drawingml/2006/picture">
                      <pic:pic xmlns:pic="http://schemas.openxmlformats.org/drawingml/2006/picture">
                        <pic:nvPicPr>
                          <pic:cNvPr id="189" name="Text_Box_3_SpCnt_75"/>
                          <pic:cNvPicPr/>
                        </pic:nvPicPr>
                        <pic:blipFill>
                          <a:blip r:embed="rId28"/>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4053840</wp:posOffset>
                  </wp:positionH>
                  <wp:positionV relativeFrom="paragraph">
                    <wp:posOffset>256540</wp:posOffset>
                  </wp:positionV>
                  <wp:extent cx="152400" cy="179070"/>
                  <wp:effectExtent l="0" t="0" r="0" b="0"/>
                  <wp:wrapNone/>
                  <wp:docPr id="190" name="Text_Box_3_SpCnt_76"/>
                  <wp:cNvGraphicFramePr/>
                  <a:graphic xmlns:a="http://schemas.openxmlformats.org/drawingml/2006/main">
                    <a:graphicData uri="http://schemas.openxmlformats.org/drawingml/2006/picture">
                      <pic:pic xmlns:pic="http://schemas.openxmlformats.org/drawingml/2006/picture">
                        <pic:nvPicPr>
                          <pic:cNvPr id="190" name="Text_Box_3_SpCnt_76"/>
                          <pic:cNvPicPr/>
                        </pic:nvPicPr>
                        <pic:blipFill>
                          <a:blip r:embed="rId28"/>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4053840</wp:posOffset>
                  </wp:positionH>
                  <wp:positionV relativeFrom="paragraph">
                    <wp:posOffset>256540</wp:posOffset>
                  </wp:positionV>
                  <wp:extent cx="152400" cy="179070"/>
                  <wp:effectExtent l="0" t="0" r="0" b="0"/>
                  <wp:wrapNone/>
                  <wp:docPr id="191" name="Text_Box_3_SpCnt_77"/>
                  <wp:cNvGraphicFramePr/>
                  <a:graphic xmlns:a="http://schemas.openxmlformats.org/drawingml/2006/main">
                    <a:graphicData uri="http://schemas.openxmlformats.org/drawingml/2006/picture">
                      <pic:pic xmlns:pic="http://schemas.openxmlformats.org/drawingml/2006/picture">
                        <pic:nvPicPr>
                          <pic:cNvPr id="191" name="Text_Box_3_SpCnt_77"/>
                          <pic:cNvPicPr/>
                        </pic:nvPicPr>
                        <pic:blipFill>
                          <a:blip r:embed="rId28"/>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包含中间继电器、开关电源、微断开关及接线端子等附件。</w:t>
            </w:r>
          </w:p>
        </w:tc>
        <w:tc>
          <w:tcPr>
            <w:tcW w:w="673" w:type="dxa"/>
            <w:tcBorders>
              <w:top w:val="single" w:color="000000" w:sz="4" w:space="0"/>
              <w:left w:val="single" w:color="000000" w:sz="4" w:space="0"/>
              <w:bottom w:val="single" w:color="000000" w:sz="4" w:space="0"/>
              <w:right w:val="single" w:color="000000" w:sz="4" w:space="0"/>
            </w:tcBorders>
            <w:vAlign w:val="center"/>
          </w:tcPr>
          <w:p w14:paraId="1E252978">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754" w:type="dxa"/>
            <w:tcBorders>
              <w:top w:val="single" w:color="000000" w:sz="4" w:space="0"/>
              <w:left w:val="single" w:color="000000" w:sz="4" w:space="0"/>
              <w:bottom w:val="single" w:color="000000" w:sz="4" w:space="0"/>
              <w:right w:val="single" w:color="000000" w:sz="4" w:space="0"/>
            </w:tcBorders>
            <w:vAlign w:val="center"/>
          </w:tcPr>
          <w:p w14:paraId="12B4962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52400" cy="172720"/>
                  <wp:effectExtent l="0" t="0" r="0" b="0"/>
                  <wp:wrapNone/>
                  <wp:docPr id="192" name="Text_Box_3_SpCnt_78"/>
                  <wp:cNvGraphicFramePr/>
                  <a:graphic xmlns:a="http://schemas.openxmlformats.org/drawingml/2006/main">
                    <a:graphicData uri="http://schemas.openxmlformats.org/drawingml/2006/picture">
                      <pic:pic xmlns:pic="http://schemas.openxmlformats.org/drawingml/2006/picture">
                        <pic:nvPicPr>
                          <pic:cNvPr id="192" name="Text_Box_3_SpCnt_7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52400" cy="172720"/>
                  <wp:effectExtent l="0" t="0" r="0" b="0"/>
                  <wp:wrapNone/>
                  <wp:docPr id="193" name="Text_Box_3_SpCnt_79"/>
                  <wp:cNvGraphicFramePr/>
                  <a:graphic xmlns:a="http://schemas.openxmlformats.org/drawingml/2006/main">
                    <a:graphicData uri="http://schemas.openxmlformats.org/drawingml/2006/picture">
                      <pic:pic xmlns:pic="http://schemas.openxmlformats.org/drawingml/2006/picture">
                        <pic:nvPicPr>
                          <pic:cNvPr id="193" name="Text_Box_3_SpCnt_7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000000" w:sz="4" w:space="0"/>
              <w:left w:val="single" w:color="000000" w:sz="4" w:space="0"/>
              <w:bottom w:val="single" w:color="000000" w:sz="4" w:space="0"/>
              <w:right w:val="single" w:color="000000" w:sz="4" w:space="0"/>
            </w:tcBorders>
            <w:vAlign w:val="center"/>
          </w:tcPr>
          <w:p w14:paraId="0690F5A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52400" cy="172720"/>
                  <wp:effectExtent l="0" t="0" r="0" b="0"/>
                  <wp:wrapNone/>
                  <wp:docPr id="194" name="Text_Box_3_SpCnt_80"/>
                  <wp:cNvGraphicFramePr/>
                  <a:graphic xmlns:a="http://schemas.openxmlformats.org/drawingml/2006/main">
                    <a:graphicData uri="http://schemas.openxmlformats.org/drawingml/2006/picture">
                      <pic:pic xmlns:pic="http://schemas.openxmlformats.org/drawingml/2006/picture">
                        <pic:nvPicPr>
                          <pic:cNvPr id="194" name="Text_Box_3_SpCnt_8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52400" cy="172720"/>
                  <wp:effectExtent l="0" t="0" r="0" b="0"/>
                  <wp:wrapNone/>
                  <wp:docPr id="195" name="Text_Box_3_SpCnt_81"/>
                  <wp:cNvGraphicFramePr/>
                  <a:graphic xmlns:a="http://schemas.openxmlformats.org/drawingml/2006/main">
                    <a:graphicData uri="http://schemas.openxmlformats.org/drawingml/2006/picture">
                      <pic:pic xmlns:pic="http://schemas.openxmlformats.org/drawingml/2006/picture">
                        <pic:nvPicPr>
                          <pic:cNvPr id="195" name="Text_Box_3_SpCnt_8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52400" cy="172720"/>
                  <wp:effectExtent l="0" t="0" r="0" b="0"/>
                  <wp:wrapNone/>
                  <wp:docPr id="196" name="Text_Box_3_SpCnt_82"/>
                  <wp:cNvGraphicFramePr/>
                  <a:graphic xmlns:a="http://schemas.openxmlformats.org/drawingml/2006/main">
                    <a:graphicData uri="http://schemas.openxmlformats.org/drawingml/2006/picture">
                      <pic:pic xmlns:pic="http://schemas.openxmlformats.org/drawingml/2006/picture">
                        <pic:nvPicPr>
                          <pic:cNvPr id="196" name="Text_Box_3_SpCnt_82"/>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256540</wp:posOffset>
                  </wp:positionV>
                  <wp:extent cx="152400" cy="179070"/>
                  <wp:effectExtent l="0" t="0" r="0" b="0"/>
                  <wp:wrapNone/>
                  <wp:docPr id="197" name="Text_Box_3_SpCnt_83"/>
                  <wp:cNvGraphicFramePr/>
                  <a:graphic xmlns:a="http://schemas.openxmlformats.org/drawingml/2006/main">
                    <a:graphicData uri="http://schemas.openxmlformats.org/drawingml/2006/picture">
                      <pic:pic xmlns:pic="http://schemas.openxmlformats.org/drawingml/2006/picture">
                        <pic:nvPicPr>
                          <pic:cNvPr id="197" name="Text_Box_3_SpCnt_83"/>
                          <pic:cNvPicPr/>
                        </pic:nvPicPr>
                        <pic:blipFill>
                          <a:blip r:embed="rId27"/>
                          <a:stretch>
                            <a:fillRect/>
                          </a:stretch>
                        </pic:blipFill>
                        <pic:spPr>
                          <a:xfrm>
                            <a:off x="0" y="0"/>
                            <a:ext cx="152400" cy="179070"/>
                          </a:xfrm>
                          <a:prstGeom prst="rect">
                            <a:avLst/>
                          </a:prstGeom>
                          <a:noFill/>
                          <a:ln>
                            <a:noFill/>
                          </a:ln>
                        </pic:spPr>
                      </pic:pic>
                    </a:graphicData>
                  </a:graphic>
                </wp:anchor>
              </w:drawing>
            </w:r>
          </w:p>
        </w:tc>
      </w:tr>
      <w:tr w14:paraId="2B6A5C09">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6CB1930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12 </w:t>
            </w:r>
          </w:p>
        </w:tc>
        <w:tc>
          <w:tcPr>
            <w:tcW w:w="1715" w:type="dxa"/>
            <w:tcBorders>
              <w:top w:val="single" w:color="000000" w:sz="4" w:space="0"/>
              <w:left w:val="single" w:color="000000" w:sz="4" w:space="0"/>
              <w:bottom w:val="single" w:color="000000" w:sz="4" w:space="0"/>
              <w:right w:val="single" w:color="000000" w:sz="4" w:space="0"/>
            </w:tcBorders>
            <w:vAlign w:val="center"/>
          </w:tcPr>
          <w:p w14:paraId="73632254">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汇聚交换机</w:t>
            </w:r>
          </w:p>
        </w:tc>
        <w:tc>
          <w:tcPr>
            <w:tcW w:w="4237" w:type="dxa"/>
            <w:tcBorders>
              <w:top w:val="single" w:color="000000" w:sz="4" w:space="0"/>
              <w:left w:val="single" w:color="000000" w:sz="4" w:space="0"/>
              <w:bottom w:val="single" w:color="000000" w:sz="4" w:space="0"/>
              <w:right w:val="single" w:color="000000" w:sz="4" w:space="0"/>
            </w:tcBorders>
            <w:vAlign w:val="center"/>
          </w:tcPr>
          <w:p w14:paraId="3D28E1BC">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端口配置：配备不少于 24 个千兆电口，不少于 2 个万兆 SFP 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交换容量：≥720Gbps，包转发率：≥216Mpps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功能：三层路由、OSPF/BGP、ACL、QoS、堆叠、VRRP</w:t>
            </w:r>
          </w:p>
        </w:tc>
        <w:tc>
          <w:tcPr>
            <w:tcW w:w="673" w:type="dxa"/>
            <w:tcBorders>
              <w:top w:val="single" w:color="000000" w:sz="4" w:space="0"/>
              <w:left w:val="single" w:color="000000" w:sz="4" w:space="0"/>
              <w:bottom w:val="single" w:color="000000" w:sz="4" w:space="0"/>
              <w:right w:val="single" w:color="000000" w:sz="4" w:space="0"/>
            </w:tcBorders>
            <w:vAlign w:val="center"/>
          </w:tcPr>
          <w:p w14:paraId="1EF98B15">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754" w:type="dxa"/>
            <w:tcBorders>
              <w:top w:val="single" w:color="000000" w:sz="4" w:space="0"/>
              <w:left w:val="single" w:color="000000" w:sz="4" w:space="0"/>
              <w:bottom w:val="single" w:color="000000" w:sz="4" w:space="0"/>
              <w:right w:val="single" w:color="000000" w:sz="4" w:space="0"/>
            </w:tcBorders>
            <w:vAlign w:val="center"/>
          </w:tcPr>
          <w:p w14:paraId="66597087">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1055" w:type="dxa"/>
            <w:tcBorders>
              <w:top w:val="single" w:color="000000" w:sz="4" w:space="0"/>
              <w:left w:val="single" w:color="000000" w:sz="4" w:space="0"/>
              <w:bottom w:val="single" w:color="000000" w:sz="4" w:space="0"/>
              <w:right w:val="single" w:color="000000" w:sz="4" w:space="0"/>
            </w:tcBorders>
            <w:vAlign w:val="center"/>
          </w:tcPr>
          <w:p w14:paraId="38302E3B">
            <w:pPr>
              <w:jc w:val="center"/>
              <w:rPr>
                <w:rFonts w:hint="eastAsia" w:ascii="宋体" w:hAnsi="宋体" w:eastAsia="宋体" w:cs="宋体"/>
                <w:b w:val="0"/>
                <w:bCs w:val="0"/>
                <w:color w:val="000000"/>
                <w:sz w:val="24"/>
                <w:szCs w:val="24"/>
              </w:rPr>
            </w:pPr>
          </w:p>
        </w:tc>
      </w:tr>
      <w:tr w14:paraId="0EC8F1A1">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2A598D8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13 </w:t>
            </w:r>
          </w:p>
        </w:tc>
        <w:tc>
          <w:tcPr>
            <w:tcW w:w="1715" w:type="dxa"/>
            <w:tcBorders>
              <w:top w:val="single" w:color="000000" w:sz="4" w:space="0"/>
              <w:left w:val="single" w:color="000000" w:sz="4" w:space="0"/>
              <w:bottom w:val="single" w:color="000000" w:sz="4" w:space="0"/>
              <w:right w:val="single" w:color="000000" w:sz="4" w:space="0"/>
            </w:tcBorders>
            <w:vAlign w:val="center"/>
          </w:tcPr>
          <w:p w14:paraId="4896453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光模块</w:t>
            </w:r>
          </w:p>
        </w:tc>
        <w:tc>
          <w:tcPr>
            <w:tcW w:w="4237" w:type="dxa"/>
            <w:tcBorders>
              <w:top w:val="single" w:color="000000" w:sz="4" w:space="0"/>
              <w:left w:val="single" w:color="000000" w:sz="4" w:space="0"/>
              <w:bottom w:val="single" w:color="000000" w:sz="4" w:space="0"/>
              <w:right w:val="single" w:color="000000" w:sz="4" w:space="0"/>
            </w:tcBorders>
            <w:vAlign w:val="center"/>
          </w:tcPr>
          <w:p w14:paraId="47EAF18D">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交换机间互联，传输距离≤300 米</w:t>
            </w:r>
          </w:p>
        </w:tc>
        <w:tc>
          <w:tcPr>
            <w:tcW w:w="673" w:type="dxa"/>
            <w:tcBorders>
              <w:top w:val="single" w:color="000000" w:sz="4" w:space="0"/>
              <w:left w:val="single" w:color="000000" w:sz="4" w:space="0"/>
              <w:bottom w:val="single" w:color="000000" w:sz="4" w:space="0"/>
              <w:right w:val="single" w:color="000000" w:sz="4" w:space="0"/>
            </w:tcBorders>
            <w:vAlign w:val="center"/>
          </w:tcPr>
          <w:p w14:paraId="3E5DC4D8">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754" w:type="dxa"/>
            <w:tcBorders>
              <w:top w:val="single" w:color="000000" w:sz="4" w:space="0"/>
              <w:left w:val="single" w:color="000000" w:sz="4" w:space="0"/>
              <w:bottom w:val="single" w:color="000000" w:sz="4" w:space="0"/>
              <w:right w:val="single" w:color="000000" w:sz="4" w:space="0"/>
            </w:tcBorders>
            <w:vAlign w:val="center"/>
          </w:tcPr>
          <w:p w14:paraId="2E5566EA">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4 </w:t>
            </w:r>
          </w:p>
        </w:tc>
        <w:tc>
          <w:tcPr>
            <w:tcW w:w="1055" w:type="dxa"/>
            <w:tcBorders>
              <w:top w:val="single" w:color="000000" w:sz="4" w:space="0"/>
              <w:left w:val="single" w:color="000000" w:sz="4" w:space="0"/>
              <w:bottom w:val="single" w:color="000000" w:sz="4" w:space="0"/>
              <w:right w:val="single" w:color="000000" w:sz="4" w:space="0"/>
            </w:tcBorders>
            <w:vAlign w:val="center"/>
          </w:tcPr>
          <w:p w14:paraId="061C828C">
            <w:pPr>
              <w:jc w:val="center"/>
              <w:rPr>
                <w:rFonts w:hint="eastAsia" w:ascii="宋体" w:hAnsi="宋体" w:eastAsia="宋体" w:cs="宋体"/>
                <w:b w:val="0"/>
                <w:bCs w:val="0"/>
                <w:color w:val="000000"/>
                <w:sz w:val="24"/>
                <w:szCs w:val="24"/>
              </w:rPr>
            </w:pPr>
          </w:p>
        </w:tc>
      </w:tr>
      <w:tr w14:paraId="0B8354E0">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4DEA6CE1">
            <w:pPr>
              <w:jc w:val="center"/>
              <w:rPr>
                <w:rFonts w:hint="eastAsia" w:ascii="宋体" w:hAnsi="宋体" w:eastAsia="宋体" w:cs="宋体"/>
                <w:b w:val="0"/>
                <w:bCs w:val="0"/>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vAlign w:val="center"/>
          </w:tcPr>
          <w:p w14:paraId="355FC0D7">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空调</w:t>
            </w:r>
          </w:p>
        </w:tc>
        <w:tc>
          <w:tcPr>
            <w:tcW w:w="4237" w:type="dxa"/>
            <w:tcBorders>
              <w:top w:val="single" w:color="000000" w:sz="4" w:space="0"/>
              <w:left w:val="single" w:color="000000" w:sz="4" w:space="0"/>
              <w:bottom w:val="single" w:color="000000" w:sz="4" w:space="0"/>
              <w:right w:val="single" w:color="000000" w:sz="4" w:space="0"/>
            </w:tcBorders>
            <w:vAlign w:val="center"/>
          </w:tcPr>
          <w:p w14:paraId="3575CE6D">
            <w:pPr>
              <w:rPr>
                <w:rFonts w:hint="eastAsia" w:ascii="宋体" w:hAnsi="宋体" w:eastAsia="宋体" w:cs="宋体"/>
                <w:b w:val="0"/>
                <w:bCs w:val="0"/>
                <w:color w:val="000000"/>
                <w:sz w:val="24"/>
                <w:szCs w:val="24"/>
              </w:rPr>
            </w:pPr>
          </w:p>
        </w:tc>
        <w:tc>
          <w:tcPr>
            <w:tcW w:w="673" w:type="dxa"/>
            <w:tcBorders>
              <w:top w:val="single" w:color="000000" w:sz="4" w:space="0"/>
              <w:left w:val="single" w:color="000000" w:sz="4" w:space="0"/>
              <w:bottom w:val="single" w:color="000000" w:sz="4" w:space="0"/>
              <w:right w:val="single" w:color="000000" w:sz="4" w:space="0"/>
            </w:tcBorders>
            <w:vAlign w:val="center"/>
          </w:tcPr>
          <w:p w14:paraId="69F69D05">
            <w:pPr>
              <w:jc w:val="center"/>
              <w:rPr>
                <w:rFonts w:hint="eastAsia" w:ascii="宋体" w:hAnsi="宋体" w:eastAsia="宋体" w:cs="宋体"/>
                <w:b w:val="0"/>
                <w:bCs w:val="0"/>
                <w:color w:val="000000"/>
                <w:sz w:val="24"/>
                <w:szCs w:val="24"/>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4F2ABCC">
            <w:pPr>
              <w:jc w:val="center"/>
              <w:rPr>
                <w:rFonts w:hint="eastAsia" w:ascii="宋体" w:hAnsi="宋体" w:eastAsia="宋体" w:cs="宋体"/>
                <w:b w:val="0"/>
                <w:bCs w:val="0"/>
                <w:color w:val="000000"/>
                <w:sz w:val="24"/>
                <w:szCs w:val="24"/>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70D3E19E">
            <w:pPr>
              <w:jc w:val="center"/>
              <w:rPr>
                <w:rFonts w:hint="eastAsia" w:ascii="宋体" w:hAnsi="宋体" w:eastAsia="宋体" w:cs="宋体"/>
                <w:b w:val="0"/>
                <w:bCs w:val="0"/>
                <w:color w:val="000000"/>
                <w:sz w:val="24"/>
                <w:szCs w:val="24"/>
              </w:rPr>
            </w:pPr>
          </w:p>
        </w:tc>
      </w:tr>
      <w:tr w14:paraId="63BD70FA">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485BCD3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715" w:type="dxa"/>
            <w:tcBorders>
              <w:top w:val="single" w:color="000000" w:sz="4" w:space="0"/>
              <w:left w:val="single" w:color="000000" w:sz="4" w:space="0"/>
              <w:bottom w:val="single" w:color="auto" w:sz="4" w:space="0"/>
              <w:right w:val="single" w:color="000000" w:sz="4" w:space="0"/>
            </w:tcBorders>
            <w:vAlign w:val="center"/>
          </w:tcPr>
          <w:p w14:paraId="04DBDD5F">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柜式空调</w:t>
            </w:r>
          </w:p>
        </w:tc>
        <w:tc>
          <w:tcPr>
            <w:tcW w:w="4237" w:type="dxa"/>
            <w:tcBorders>
              <w:top w:val="single" w:color="000000" w:sz="4" w:space="0"/>
              <w:left w:val="single" w:color="000000" w:sz="4" w:space="0"/>
              <w:bottom w:val="single" w:color="auto" w:sz="4" w:space="0"/>
              <w:right w:val="single" w:color="000000" w:sz="4" w:space="0"/>
            </w:tcBorders>
            <w:vAlign w:val="center"/>
          </w:tcPr>
          <w:p w14:paraId="38451AB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制冷量不小于 12300W，制热量不小于 14250W；制冷输入功率不大于 4200W，制热输入功率不大于 4300W。</w:t>
            </w:r>
          </w:p>
          <w:p w14:paraId="0A319AF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产品能效等级为一级，全年综合能效比（APF）不低于 3.75；采用 R32 环保制冷剂。</w:t>
            </w:r>
          </w:p>
          <w:p w14:paraId="01C82F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额定工作电压 / 频率：380V/50Hz，采用三相交流电供电。</w:t>
            </w:r>
          </w:p>
        </w:tc>
        <w:tc>
          <w:tcPr>
            <w:tcW w:w="673" w:type="dxa"/>
            <w:tcBorders>
              <w:top w:val="single" w:color="000000" w:sz="4" w:space="0"/>
              <w:left w:val="single" w:color="000000" w:sz="4" w:space="0"/>
              <w:bottom w:val="single" w:color="auto" w:sz="4" w:space="0"/>
              <w:right w:val="single" w:color="000000" w:sz="4" w:space="0"/>
            </w:tcBorders>
            <w:vAlign w:val="center"/>
          </w:tcPr>
          <w:p w14:paraId="19C3CA15">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754" w:type="dxa"/>
            <w:tcBorders>
              <w:top w:val="single" w:color="000000" w:sz="4" w:space="0"/>
              <w:left w:val="single" w:color="000000" w:sz="4" w:space="0"/>
              <w:bottom w:val="single" w:color="auto" w:sz="4" w:space="0"/>
              <w:right w:val="single" w:color="000000" w:sz="4" w:space="0"/>
            </w:tcBorders>
            <w:vAlign w:val="center"/>
          </w:tcPr>
          <w:p w14:paraId="072C3E68">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000000" w:sz="4" w:space="0"/>
              <w:left w:val="single" w:color="000000" w:sz="4" w:space="0"/>
              <w:bottom w:val="single" w:color="auto" w:sz="4" w:space="0"/>
              <w:right w:val="single" w:color="000000" w:sz="4" w:space="0"/>
            </w:tcBorders>
            <w:vAlign w:val="center"/>
          </w:tcPr>
          <w:p w14:paraId="1496440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52400" cy="179070"/>
                  <wp:effectExtent l="0" t="0" r="0" b="0"/>
                  <wp:wrapNone/>
                  <wp:docPr id="200" name="Text_Box_3_SpCnt_86"/>
                  <wp:cNvGraphicFramePr/>
                  <a:graphic xmlns:a="http://schemas.openxmlformats.org/drawingml/2006/main">
                    <a:graphicData uri="http://schemas.openxmlformats.org/drawingml/2006/picture">
                      <pic:pic xmlns:pic="http://schemas.openxmlformats.org/drawingml/2006/picture">
                        <pic:nvPicPr>
                          <pic:cNvPr id="200" name="Text_Box_3_SpCnt_86"/>
                          <pic:cNvPicPr/>
                        </pic:nvPicPr>
                        <pic:blipFill>
                          <a:blip r:embed="rId27"/>
                          <a:stretch>
                            <a:fillRect/>
                          </a:stretch>
                        </pic:blipFill>
                        <pic:spPr>
                          <a:xfrm>
                            <a:off x="0" y="0"/>
                            <a:ext cx="152400" cy="179070"/>
                          </a:xfrm>
                          <a:prstGeom prst="rect">
                            <a:avLst/>
                          </a:prstGeom>
                          <a:noFill/>
                          <a:ln>
                            <a:noFill/>
                          </a:ln>
                        </pic:spPr>
                      </pic:pic>
                    </a:graphicData>
                  </a:graphic>
                </wp:anchor>
              </w:drawing>
            </w:r>
          </w:p>
        </w:tc>
      </w:tr>
      <w:tr w14:paraId="1D39EBE9">
        <w:tblPrEx>
          <w:tblCellMar>
            <w:top w:w="0" w:type="dxa"/>
            <w:left w:w="108" w:type="dxa"/>
            <w:bottom w:w="0" w:type="dxa"/>
            <w:right w:w="108" w:type="dxa"/>
          </w:tblCellMar>
        </w:tblPrEx>
        <w:trPr>
          <w:trHeight w:val="405" w:hRule="atLeast"/>
        </w:trPr>
        <w:tc>
          <w:tcPr>
            <w:tcW w:w="853" w:type="dxa"/>
            <w:tcBorders>
              <w:top w:val="nil"/>
              <w:left w:val="single" w:color="000000" w:sz="8" w:space="0"/>
              <w:bottom w:val="nil"/>
              <w:right w:val="single" w:color="auto" w:sz="4" w:space="0"/>
            </w:tcBorders>
            <w:noWrap/>
            <w:vAlign w:val="center"/>
          </w:tcPr>
          <w:p w14:paraId="75A400E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1715" w:type="dxa"/>
            <w:tcBorders>
              <w:top w:val="single" w:color="auto" w:sz="4" w:space="0"/>
              <w:left w:val="single" w:color="auto" w:sz="4" w:space="0"/>
              <w:bottom w:val="single" w:color="auto" w:sz="4" w:space="0"/>
              <w:right w:val="single" w:color="auto" w:sz="4" w:space="0"/>
            </w:tcBorders>
            <w:noWrap/>
            <w:vAlign w:val="center"/>
          </w:tcPr>
          <w:p w14:paraId="7D8F8C88">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安装铜管</w:t>
            </w:r>
          </w:p>
        </w:tc>
        <w:tc>
          <w:tcPr>
            <w:tcW w:w="4237" w:type="dxa"/>
            <w:tcBorders>
              <w:top w:val="single" w:color="auto" w:sz="4" w:space="0"/>
              <w:left w:val="single" w:color="auto" w:sz="4" w:space="0"/>
              <w:bottom w:val="single" w:color="auto" w:sz="4" w:space="0"/>
              <w:right w:val="single" w:color="auto" w:sz="4" w:space="0"/>
            </w:tcBorders>
            <w:vAlign w:val="center"/>
          </w:tcPr>
          <w:p w14:paraId="6BB9B6C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气管+液管+信号线等</w:t>
            </w:r>
          </w:p>
        </w:tc>
        <w:tc>
          <w:tcPr>
            <w:tcW w:w="673" w:type="dxa"/>
            <w:tcBorders>
              <w:top w:val="single" w:color="auto" w:sz="4" w:space="0"/>
              <w:left w:val="single" w:color="auto" w:sz="4" w:space="0"/>
              <w:bottom w:val="single" w:color="auto" w:sz="4" w:space="0"/>
              <w:right w:val="single" w:color="auto" w:sz="4" w:space="0"/>
            </w:tcBorders>
            <w:noWrap/>
            <w:vAlign w:val="center"/>
          </w:tcPr>
          <w:p w14:paraId="4418176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754" w:type="dxa"/>
            <w:tcBorders>
              <w:top w:val="single" w:color="auto" w:sz="4" w:space="0"/>
              <w:left w:val="single" w:color="auto" w:sz="4" w:space="0"/>
              <w:bottom w:val="single" w:color="auto" w:sz="4" w:space="0"/>
              <w:right w:val="single" w:color="auto" w:sz="4" w:space="0"/>
            </w:tcBorders>
            <w:noWrap/>
            <w:vAlign w:val="center"/>
          </w:tcPr>
          <w:p w14:paraId="6B45C7AA">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80 </w:t>
            </w:r>
          </w:p>
        </w:tc>
        <w:tc>
          <w:tcPr>
            <w:tcW w:w="1055" w:type="dxa"/>
            <w:tcBorders>
              <w:top w:val="single" w:color="auto" w:sz="4" w:space="0"/>
              <w:left w:val="single" w:color="auto" w:sz="4" w:space="0"/>
              <w:bottom w:val="single" w:color="auto" w:sz="4" w:space="0"/>
              <w:right w:val="single" w:color="auto" w:sz="4" w:space="0"/>
            </w:tcBorders>
            <w:noWrap/>
            <w:vAlign w:val="center"/>
          </w:tcPr>
          <w:p w14:paraId="2BB36BC3">
            <w:pPr>
              <w:jc w:val="center"/>
              <w:rPr>
                <w:rFonts w:hint="eastAsia" w:ascii="宋体" w:hAnsi="宋体" w:eastAsia="宋体" w:cs="宋体"/>
                <w:b w:val="0"/>
                <w:bCs w:val="0"/>
                <w:color w:val="000000"/>
                <w:sz w:val="24"/>
                <w:szCs w:val="24"/>
              </w:rPr>
            </w:pPr>
          </w:p>
        </w:tc>
      </w:tr>
      <w:tr w14:paraId="05D6B415">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59ABF31E">
            <w:pPr>
              <w:jc w:val="center"/>
              <w:rPr>
                <w:rFonts w:hint="eastAsia" w:ascii="宋体" w:hAnsi="宋体" w:eastAsia="宋体" w:cs="宋体"/>
                <w:b w:val="0"/>
                <w:bCs w:val="0"/>
                <w:color w:val="000000"/>
                <w:sz w:val="24"/>
                <w:szCs w:val="24"/>
              </w:rPr>
            </w:pPr>
          </w:p>
        </w:tc>
        <w:tc>
          <w:tcPr>
            <w:tcW w:w="1715" w:type="dxa"/>
            <w:tcBorders>
              <w:top w:val="single" w:color="000000" w:sz="4" w:space="0"/>
              <w:left w:val="single" w:color="000000" w:sz="4" w:space="0"/>
              <w:bottom w:val="single" w:color="000000" w:sz="4" w:space="0"/>
              <w:right w:val="single" w:color="000000" w:sz="4" w:space="0"/>
            </w:tcBorders>
            <w:vAlign w:val="center"/>
          </w:tcPr>
          <w:p w14:paraId="349A9925">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防雷</w:t>
            </w:r>
          </w:p>
        </w:tc>
        <w:tc>
          <w:tcPr>
            <w:tcW w:w="4237" w:type="dxa"/>
            <w:tcBorders>
              <w:top w:val="single" w:color="000000" w:sz="4" w:space="0"/>
              <w:left w:val="single" w:color="000000" w:sz="4" w:space="0"/>
              <w:bottom w:val="single" w:color="000000" w:sz="4" w:space="0"/>
              <w:right w:val="single" w:color="000000" w:sz="4" w:space="0"/>
            </w:tcBorders>
            <w:vAlign w:val="center"/>
          </w:tcPr>
          <w:p w14:paraId="29F1F2B7">
            <w:pPr>
              <w:jc w:val="left"/>
              <w:rPr>
                <w:rFonts w:hint="eastAsia" w:ascii="宋体" w:hAnsi="宋体" w:eastAsia="宋体" w:cs="宋体"/>
                <w:b w:val="0"/>
                <w:bCs w:val="0"/>
                <w:color w:val="000000"/>
                <w:sz w:val="24"/>
                <w:szCs w:val="24"/>
              </w:rPr>
            </w:pPr>
          </w:p>
        </w:tc>
        <w:tc>
          <w:tcPr>
            <w:tcW w:w="673" w:type="dxa"/>
            <w:tcBorders>
              <w:top w:val="single" w:color="000000" w:sz="4" w:space="0"/>
              <w:left w:val="single" w:color="000000" w:sz="4" w:space="0"/>
              <w:bottom w:val="single" w:color="000000" w:sz="4" w:space="0"/>
              <w:right w:val="single" w:color="000000" w:sz="4" w:space="0"/>
            </w:tcBorders>
            <w:vAlign w:val="center"/>
          </w:tcPr>
          <w:p w14:paraId="0C897074">
            <w:pPr>
              <w:jc w:val="center"/>
              <w:rPr>
                <w:rFonts w:hint="eastAsia" w:ascii="宋体" w:hAnsi="宋体" w:eastAsia="宋体" w:cs="宋体"/>
                <w:b w:val="0"/>
                <w:bCs w:val="0"/>
                <w:color w:val="000000"/>
                <w:sz w:val="24"/>
                <w:szCs w:val="24"/>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FABBA88">
            <w:pPr>
              <w:jc w:val="center"/>
              <w:rPr>
                <w:rFonts w:hint="eastAsia" w:ascii="宋体" w:hAnsi="宋体" w:eastAsia="宋体" w:cs="宋体"/>
                <w:b w:val="0"/>
                <w:bCs w:val="0"/>
                <w:color w:val="000000"/>
                <w:sz w:val="24"/>
                <w:szCs w:val="24"/>
              </w:rPr>
            </w:pP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80729AD">
            <w:pPr>
              <w:jc w:val="center"/>
              <w:rPr>
                <w:rFonts w:hint="eastAsia" w:ascii="宋体" w:hAnsi="宋体" w:eastAsia="宋体" w:cs="宋体"/>
                <w:b w:val="0"/>
                <w:bCs w:val="0"/>
                <w:color w:val="000000"/>
                <w:sz w:val="24"/>
                <w:szCs w:val="24"/>
              </w:rPr>
            </w:pPr>
          </w:p>
        </w:tc>
      </w:tr>
      <w:tr w14:paraId="6C75FF69">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18C7422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715" w:type="dxa"/>
            <w:tcBorders>
              <w:top w:val="single" w:color="000000" w:sz="4" w:space="0"/>
              <w:left w:val="single" w:color="000000" w:sz="4" w:space="0"/>
              <w:bottom w:val="single" w:color="000000" w:sz="4" w:space="0"/>
              <w:right w:val="single" w:color="000000" w:sz="4" w:space="0"/>
            </w:tcBorders>
            <w:vAlign w:val="center"/>
          </w:tcPr>
          <w:p w14:paraId="2F409DD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防浪涌保护器</w:t>
            </w:r>
          </w:p>
        </w:tc>
        <w:tc>
          <w:tcPr>
            <w:tcW w:w="4237" w:type="dxa"/>
            <w:tcBorders>
              <w:top w:val="single" w:color="000000" w:sz="4" w:space="0"/>
              <w:left w:val="single" w:color="000000" w:sz="4" w:space="0"/>
              <w:bottom w:val="single" w:color="000000" w:sz="4" w:space="0"/>
              <w:right w:val="single" w:color="000000" w:sz="4" w:space="0"/>
            </w:tcBorders>
            <w:vAlign w:val="center"/>
          </w:tcPr>
          <w:p w14:paraId="5CF32CBF">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类型：40KA/4P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规格：Ⅱ级防雷，三相四线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最大放电电流 40KA，电压保护水平≤1.7kV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导轨式安装</w:t>
            </w:r>
          </w:p>
        </w:tc>
        <w:tc>
          <w:tcPr>
            <w:tcW w:w="673" w:type="dxa"/>
            <w:tcBorders>
              <w:top w:val="single" w:color="000000" w:sz="4" w:space="0"/>
              <w:left w:val="single" w:color="000000" w:sz="4" w:space="0"/>
              <w:bottom w:val="single" w:color="000000" w:sz="4" w:space="0"/>
              <w:right w:val="single" w:color="000000" w:sz="4" w:space="0"/>
            </w:tcBorders>
            <w:vAlign w:val="center"/>
          </w:tcPr>
          <w:p w14:paraId="798B6C76">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754" w:type="dxa"/>
            <w:tcBorders>
              <w:top w:val="single" w:color="000000" w:sz="4" w:space="0"/>
              <w:left w:val="single" w:color="000000" w:sz="4" w:space="0"/>
              <w:bottom w:val="single" w:color="000000" w:sz="4" w:space="0"/>
              <w:right w:val="single" w:color="000000" w:sz="4" w:space="0"/>
            </w:tcBorders>
            <w:vAlign w:val="center"/>
          </w:tcPr>
          <w:p w14:paraId="74CCDDE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77C0919">
            <w:pPr>
              <w:jc w:val="center"/>
              <w:rPr>
                <w:rFonts w:hint="eastAsia" w:ascii="宋体" w:hAnsi="宋体" w:eastAsia="宋体" w:cs="宋体"/>
                <w:b w:val="0"/>
                <w:bCs w:val="0"/>
                <w:color w:val="000000"/>
                <w:sz w:val="24"/>
                <w:szCs w:val="24"/>
              </w:rPr>
            </w:pPr>
          </w:p>
        </w:tc>
      </w:tr>
      <w:tr w14:paraId="057F3D22">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05D45EC0">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1715" w:type="dxa"/>
            <w:tcBorders>
              <w:top w:val="single" w:color="000000" w:sz="4" w:space="0"/>
              <w:left w:val="single" w:color="000000" w:sz="4" w:space="0"/>
              <w:bottom w:val="single" w:color="000000" w:sz="4" w:space="0"/>
              <w:right w:val="single" w:color="000000" w:sz="4" w:space="0"/>
            </w:tcBorders>
            <w:vAlign w:val="center"/>
          </w:tcPr>
          <w:p w14:paraId="3F43AC1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等电位铜排</w:t>
            </w:r>
          </w:p>
        </w:tc>
        <w:tc>
          <w:tcPr>
            <w:tcW w:w="4237" w:type="dxa"/>
            <w:tcBorders>
              <w:top w:val="single" w:color="000000" w:sz="4" w:space="0"/>
              <w:left w:val="single" w:color="000000" w:sz="4" w:space="0"/>
              <w:bottom w:val="single" w:color="000000" w:sz="4" w:space="0"/>
              <w:right w:val="single" w:color="000000" w:sz="4" w:space="0"/>
            </w:tcBorders>
            <w:vAlign w:val="center"/>
          </w:tcPr>
          <w:p w14:paraId="222EAF80">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3*30mm</w:t>
            </w:r>
          </w:p>
        </w:tc>
        <w:tc>
          <w:tcPr>
            <w:tcW w:w="673" w:type="dxa"/>
            <w:tcBorders>
              <w:top w:val="single" w:color="000000" w:sz="4" w:space="0"/>
              <w:left w:val="single" w:color="000000" w:sz="4" w:space="0"/>
              <w:bottom w:val="single" w:color="000000" w:sz="4" w:space="0"/>
              <w:right w:val="single" w:color="000000" w:sz="4" w:space="0"/>
            </w:tcBorders>
            <w:vAlign w:val="center"/>
          </w:tcPr>
          <w:p w14:paraId="12F88A9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754" w:type="dxa"/>
            <w:tcBorders>
              <w:top w:val="single" w:color="000000" w:sz="4" w:space="0"/>
              <w:left w:val="single" w:color="000000" w:sz="4" w:space="0"/>
              <w:bottom w:val="single" w:color="000000" w:sz="4" w:space="0"/>
              <w:right w:val="single" w:color="000000" w:sz="4" w:space="0"/>
            </w:tcBorders>
            <w:vAlign w:val="center"/>
          </w:tcPr>
          <w:p w14:paraId="63EA5684">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25 </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E2751F0">
            <w:pPr>
              <w:jc w:val="center"/>
              <w:rPr>
                <w:rFonts w:hint="eastAsia" w:ascii="宋体" w:hAnsi="宋体" w:eastAsia="宋体" w:cs="宋体"/>
                <w:b w:val="0"/>
                <w:bCs w:val="0"/>
                <w:color w:val="000000"/>
                <w:sz w:val="24"/>
                <w:szCs w:val="24"/>
              </w:rPr>
            </w:pPr>
          </w:p>
        </w:tc>
      </w:tr>
      <w:tr w14:paraId="3624B8ED">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7D58E5C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3 </w:t>
            </w:r>
          </w:p>
        </w:tc>
        <w:tc>
          <w:tcPr>
            <w:tcW w:w="1715" w:type="dxa"/>
            <w:tcBorders>
              <w:top w:val="single" w:color="000000" w:sz="4" w:space="0"/>
              <w:left w:val="single" w:color="000000" w:sz="4" w:space="0"/>
              <w:bottom w:val="single" w:color="auto" w:sz="4" w:space="0"/>
              <w:right w:val="single" w:color="000000" w:sz="4" w:space="0"/>
            </w:tcBorders>
            <w:vAlign w:val="center"/>
          </w:tcPr>
          <w:p w14:paraId="567374AE">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跨接接地线</w:t>
            </w:r>
          </w:p>
        </w:tc>
        <w:tc>
          <w:tcPr>
            <w:tcW w:w="4237" w:type="dxa"/>
            <w:tcBorders>
              <w:top w:val="single" w:color="000000" w:sz="4" w:space="0"/>
              <w:left w:val="single" w:color="000000" w:sz="4" w:space="0"/>
              <w:bottom w:val="single" w:color="auto" w:sz="4" w:space="0"/>
              <w:right w:val="single" w:color="000000" w:sz="4" w:space="0"/>
            </w:tcBorders>
            <w:vAlign w:val="center"/>
          </w:tcPr>
          <w:p w14:paraId="26502761">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ZR-BVR6</w:t>
            </w:r>
          </w:p>
        </w:tc>
        <w:tc>
          <w:tcPr>
            <w:tcW w:w="673" w:type="dxa"/>
            <w:tcBorders>
              <w:top w:val="single" w:color="000000" w:sz="4" w:space="0"/>
              <w:left w:val="single" w:color="000000" w:sz="4" w:space="0"/>
              <w:bottom w:val="single" w:color="auto" w:sz="4" w:space="0"/>
              <w:right w:val="single" w:color="000000" w:sz="4" w:space="0"/>
            </w:tcBorders>
            <w:vAlign w:val="center"/>
          </w:tcPr>
          <w:p w14:paraId="5EF2CC7F">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754" w:type="dxa"/>
            <w:tcBorders>
              <w:top w:val="single" w:color="000000" w:sz="4" w:space="0"/>
              <w:left w:val="single" w:color="000000" w:sz="4" w:space="0"/>
              <w:bottom w:val="single" w:color="auto" w:sz="4" w:space="0"/>
              <w:right w:val="single" w:color="000000" w:sz="4" w:space="0"/>
            </w:tcBorders>
            <w:vAlign w:val="center"/>
          </w:tcPr>
          <w:p w14:paraId="239C155B">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50 </w:t>
            </w:r>
          </w:p>
        </w:tc>
        <w:tc>
          <w:tcPr>
            <w:tcW w:w="1055" w:type="dxa"/>
            <w:tcBorders>
              <w:top w:val="single" w:color="000000" w:sz="4" w:space="0"/>
              <w:left w:val="single" w:color="000000" w:sz="4" w:space="0"/>
              <w:bottom w:val="single" w:color="auto" w:sz="4" w:space="0"/>
              <w:right w:val="single" w:color="000000" w:sz="4" w:space="0"/>
            </w:tcBorders>
            <w:noWrap/>
            <w:vAlign w:val="center"/>
          </w:tcPr>
          <w:p w14:paraId="78B440BE">
            <w:pPr>
              <w:jc w:val="center"/>
              <w:rPr>
                <w:rFonts w:hint="eastAsia" w:ascii="宋体" w:hAnsi="宋体" w:eastAsia="宋体" w:cs="宋体"/>
                <w:b w:val="0"/>
                <w:bCs w:val="0"/>
                <w:color w:val="000000"/>
                <w:sz w:val="24"/>
                <w:szCs w:val="24"/>
              </w:rPr>
            </w:pPr>
          </w:p>
        </w:tc>
      </w:tr>
      <w:tr w14:paraId="1C7FBDAD">
        <w:tblPrEx>
          <w:tblCellMar>
            <w:top w:w="0" w:type="dxa"/>
            <w:left w:w="108" w:type="dxa"/>
            <w:bottom w:w="0" w:type="dxa"/>
            <w:right w:w="108" w:type="dxa"/>
          </w:tblCellMar>
        </w:tblPrEx>
        <w:trPr>
          <w:trHeight w:val="405" w:hRule="atLeast"/>
        </w:trPr>
        <w:tc>
          <w:tcPr>
            <w:tcW w:w="853" w:type="dxa"/>
            <w:tcBorders>
              <w:top w:val="nil"/>
              <w:left w:val="single" w:color="000000" w:sz="8" w:space="0"/>
              <w:bottom w:val="nil"/>
              <w:right w:val="single" w:color="auto" w:sz="4" w:space="0"/>
            </w:tcBorders>
            <w:noWrap/>
            <w:vAlign w:val="center"/>
          </w:tcPr>
          <w:p w14:paraId="39D73856">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4 </w:t>
            </w:r>
          </w:p>
        </w:tc>
        <w:tc>
          <w:tcPr>
            <w:tcW w:w="1715" w:type="dxa"/>
            <w:tcBorders>
              <w:top w:val="single" w:color="auto" w:sz="4" w:space="0"/>
              <w:left w:val="single" w:color="auto" w:sz="4" w:space="0"/>
              <w:bottom w:val="single" w:color="auto" w:sz="4" w:space="0"/>
              <w:right w:val="single" w:color="auto" w:sz="4" w:space="0"/>
            </w:tcBorders>
            <w:noWrap/>
            <w:vAlign w:val="center"/>
          </w:tcPr>
          <w:p w14:paraId="526BAB2C">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焊铜接地线</w:t>
            </w:r>
          </w:p>
        </w:tc>
        <w:tc>
          <w:tcPr>
            <w:tcW w:w="4237" w:type="dxa"/>
            <w:tcBorders>
              <w:top w:val="single" w:color="auto" w:sz="4" w:space="0"/>
              <w:left w:val="single" w:color="auto" w:sz="4" w:space="0"/>
              <w:bottom w:val="single" w:color="auto" w:sz="4" w:space="0"/>
              <w:right w:val="single" w:color="auto" w:sz="4" w:space="0"/>
            </w:tcBorders>
            <w:vAlign w:val="center"/>
          </w:tcPr>
          <w:p w14:paraId="609F561D">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ZR-BVR6</w:t>
            </w:r>
          </w:p>
        </w:tc>
        <w:tc>
          <w:tcPr>
            <w:tcW w:w="673" w:type="dxa"/>
            <w:tcBorders>
              <w:top w:val="single" w:color="auto" w:sz="4" w:space="0"/>
              <w:left w:val="single" w:color="auto" w:sz="4" w:space="0"/>
              <w:bottom w:val="single" w:color="auto" w:sz="4" w:space="0"/>
              <w:right w:val="single" w:color="auto" w:sz="4" w:space="0"/>
            </w:tcBorders>
            <w:noWrap/>
            <w:vAlign w:val="center"/>
          </w:tcPr>
          <w:p w14:paraId="37DECFC7">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根</w:t>
            </w:r>
          </w:p>
        </w:tc>
        <w:tc>
          <w:tcPr>
            <w:tcW w:w="754" w:type="dxa"/>
            <w:tcBorders>
              <w:top w:val="single" w:color="auto" w:sz="4" w:space="0"/>
              <w:left w:val="single" w:color="auto" w:sz="4" w:space="0"/>
              <w:bottom w:val="single" w:color="auto" w:sz="4" w:space="0"/>
              <w:right w:val="single" w:color="auto" w:sz="4" w:space="0"/>
            </w:tcBorders>
            <w:noWrap/>
            <w:vAlign w:val="center"/>
          </w:tcPr>
          <w:p w14:paraId="79D5D37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30 </w:t>
            </w:r>
          </w:p>
        </w:tc>
        <w:tc>
          <w:tcPr>
            <w:tcW w:w="1055" w:type="dxa"/>
            <w:tcBorders>
              <w:top w:val="single" w:color="auto" w:sz="4" w:space="0"/>
              <w:left w:val="single" w:color="auto" w:sz="4" w:space="0"/>
              <w:bottom w:val="single" w:color="auto" w:sz="4" w:space="0"/>
              <w:right w:val="single" w:color="auto" w:sz="4" w:space="0"/>
            </w:tcBorders>
            <w:noWrap/>
            <w:vAlign w:val="center"/>
          </w:tcPr>
          <w:p w14:paraId="4C380760">
            <w:pPr>
              <w:jc w:val="center"/>
              <w:rPr>
                <w:rFonts w:hint="eastAsia" w:ascii="宋体" w:hAnsi="宋体" w:eastAsia="宋体" w:cs="宋体"/>
                <w:b w:val="0"/>
                <w:bCs w:val="0"/>
                <w:color w:val="000000"/>
                <w:sz w:val="24"/>
                <w:szCs w:val="24"/>
              </w:rPr>
            </w:pPr>
          </w:p>
        </w:tc>
      </w:tr>
      <w:tr w14:paraId="71BC69E2">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noWrap/>
            <w:vAlign w:val="center"/>
          </w:tcPr>
          <w:p w14:paraId="6B9C5A7B">
            <w:pPr>
              <w:jc w:val="center"/>
              <w:rPr>
                <w:rFonts w:hint="eastAsia" w:ascii="宋体" w:hAnsi="宋体" w:eastAsia="宋体" w:cs="宋体"/>
                <w:b w:val="0"/>
                <w:bCs w:val="0"/>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14:paraId="68480935">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综合管线</w:t>
            </w:r>
          </w:p>
        </w:tc>
        <w:tc>
          <w:tcPr>
            <w:tcW w:w="4237" w:type="dxa"/>
            <w:tcBorders>
              <w:top w:val="single" w:color="auto" w:sz="4" w:space="0"/>
              <w:left w:val="single" w:color="auto" w:sz="4" w:space="0"/>
              <w:bottom w:val="single" w:color="auto" w:sz="4" w:space="0"/>
              <w:right w:val="single" w:color="auto" w:sz="4" w:space="0"/>
            </w:tcBorders>
            <w:vAlign w:val="center"/>
          </w:tcPr>
          <w:p w14:paraId="2E961F14">
            <w:pPr>
              <w:jc w:val="left"/>
              <w:rPr>
                <w:rFonts w:hint="eastAsia" w:ascii="宋体" w:hAnsi="宋体" w:eastAsia="宋体" w:cs="宋体"/>
                <w:b w:val="0"/>
                <w:bCs w:val="0"/>
                <w:color w:val="000000"/>
                <w:sz w:val="24"/>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5473A1D9">
            <w:pPr>
              <w:jc w:val="center"/>
              <w:rPr>
                <w:rFonts w:hint="eastAsia" w:ascii="宋体" w:hAnsi="宋体" w:eastAsia="宋体" w:cs="宋体"/>
                <w:b w:val="0"/>
                <w:bCs w:val="0"/>
                <w:color w:val="000000"/>
                <w:sz w:val="24"/>
                <w:szCs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314F49F">
            <w:pPr>
              <w:jc w:val="center"/>
              <w:rPr>
                <w:rFonts w:hint="eastAsia" w:ascii="宋体" w:hAnsi="宋体" w:eastAsia="宋体" w:cs="宋体"/>
                <w:b w:val="0"/>
                <w:bCs w:val="0"/>
                <w:color w:val="000000"/>
                <w:sz w:val="24"/>
                <w:szCs w:val="24"/>
              </w:rPr>
            </w:pPr>
          </w:p>
        </w:tc>
        <w:tc>
          <w:tcPr>
            <w:tcW w:w="1055" w:type="dxa"/>
            <w:tcBorders>
              <w:top w:val="single" w:color="auto" w:sz="4" w:space="0"/>
              <w:left w:val="single" w:color="auto" w:sz="4" w:space="0"/>
              <w:bottom w:val="single" w:color="auto" w:sz="4" w:space="0"/>
              <w:right w:val="single" w:color="auto" w:sz="4" w:space="0"/>
            </w:tcBorders>
            <w:noWrap/>
            <w:vAlign w:val="center"/>
          </w:tcPr>
          <w:p w14:paraId="4A3F195A">
            <w:pPr>
              <w:jc w:val="center"/>
              <w:rPr>
                <w:rFonts w:hint="eastAsia" w:ascii="宋体" w:hAnsi="宋体" w:eastAsia="宋体" w:cs="宋体"/>
                <w:b w:val="0"/>
                <w:bCs w:val="0"/>
                <w:color w:val="000000"/>
                <w:sz w:val="24"/>
                <w:szCs w:val="24"/>
              </w:rPr>
            </w:pPr>
          </w:p>
        </w:tc>
      </w:tr>
      <w:tr w14:paraId="46ECCAE5">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noWrap/>
            <w:vAlign w:val="center"/>
          </w:tcPr>
          <w:p w14:paraId="6436FB49">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715" w:type="dxa"/>
            <w:tcBorders>
              <w:top w:val="single" w:color="auto" w:sz="4" w:space="0"/>
              <w:left w:val="single" w:color="auto" w:sz="4" w:space="0"/>
              <w:bottom w:val="single" w:color="auto" w:sz="4" w:space="0"/>
              <w:right w:val="single" w:color="auto" w:sz="4" w:space="0"/>
            </w:tcBorders>
            <w:vAlign w:val="center"/>
          </w:tcPr>
          <w:p w14:paraId="2C5306D9">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镀锌桥架</w:t>
            </w:r>
          </w:p>
        </w:tc>
        <w:tc>
          <w:tcPr>
            <w:tcW w:w="4237" w:type="dxa"/>
            <w:tcBorders>
              <w:top w:val="single" w:color="auto" w:sz="4" w:space="0"/>
              <w:left w:val="single" w:color="auto" w:sz="4" w:space="0"/>
              <w:bottom w:val="single" w:color="auto" w:sz="4" w:space="0"/>
              <w:right w:val="single" w:color="auto" w:sz="4" w:space="0"/>
            </w:tcBorders>
            <w:vAlign w:val="center"/>
          </w:tcPr>
          <w:p w14:paraId="083A78D2">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热镀锌槽式电缆桥架 200×100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Q235 冷轧钢板，热镀锌防腐</w:t>
            </w:r>
          </w:p>
        </w:tc>
        <w:tc>
          <w:tcPr>
            <w:tcW w:w="673" w:type="dxa"/>
            <w:tcBorders>
              <w:top w:val="single" w:color="auto" w:sz="4" w:space="0"/>
              <w:left w:val="single" w:color="auto" w:sz="4" w:space="0"/>
              <w:bottom w:val="single" w:color="auto" w:sz="4" w:space="0"/>
              <w:right w:val="single" w:color="auto" w:sz="4" w:space="0"/>
            </w:tcBorders>
            <w:vAlign w:val="center"/>
          </w:tcPr>
          <w:p w14:paraId="2F185EE5">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754" w:type="dxa"/>
            <w:tcBorders>
              <w:top w:val="single" w:color="auto" w:sz="4" w:space="0"/>
              <w:left w:val="single" w:color="auto" w:sz="4" w:space="0"/>
              <w:bottom w:val="single" w:color="auto" w:sz="4" w:space="0"/>
              <w:right w:val="single" w:color="auto" w:sz="4" w:space="0"/>
            </w:tcBorders>
            <w:vAlign w:val="center"/>
          </w:tcPr>
          <w:p w14:paraId="54FD553A">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22 </w:t>
            </w:r>
          </w:p>
        </w:tc>
        <w:tc>
          <w:tcPr>
            <w:tcW w:w="1055" w:type="dxa"/>
            <w:tcBorders>
              <w:top w:val="single" w:color="auto" w:sz="4" w:space="0"/>
              <w:left w:val="single" w:color="auto" w:sz="4" w:space="0"/>
              <w:bottom w:val="single" w:color="auto" w:sz="4" w:space="0"/>
              <w:right w:val="single" w:color="auto" w:sz="4" w:space="0"/>
            </w:tcBorders>
            <w:noWrap/>
            <w:vAlign w:val="center"/>
          </w:tcPr>
          <w:p w14:paraId="48B79C1C">
            <w:pPr>
              <w:jc w:val="center"/>
              <w:rPr>
                <w:rFonts w:hint="eastAsia" w:ascii="宋体" w:hAnsi="宋体" w:eastAsia="宋体" w:cs="宋体"/>
                <w:b w:val="0"/>
                <w:bCs w:val="0"/>
                <w:color w:val="000000"/>
                <w:sz w:val="24"/>
                <w:szCs w:val="24"/>
              </w:rPr>
            </w:pPr>
          </w:p>
        </w:tc>
      </w:tr>
      <w:tr w14:paraId="2CFAA7D6">
        <w:tblPrEx>
          <w:tblCellMar>
            <w:top w:w="0" w:type="dxa"/>
            <w:left w:w="108" w:type="dxa"/>
            <w:bottom w:w="0" w:type="dxa"/>
            <w:right w:w="108" w:type="dxa"/>
          </w:tblCellMar>
        </w:tblPrEx>
        <w:trPr>
          <w:trHeight w:val="405" w:hRule="atLeast"/>
        </w:trPr>
        <w:tc>
          <w:tcPr>
            <w:tcW w:w="853" w:type="dxa"/>
            <w:tcBorders>
              <w:top w:val="nil"/>
              <w:left w:val="single" w:color="000000" w:sz="8" w:space="0"/>
              <w:bottom w:val="nil"/>
              <w:right w:val="single" w:color="auto" w:sz="4" w:space="0"/>
            </w:tcBorders>
            <w:noWrap/>
            <w:vAlign w:val="center"/>
          </w:tcPr>
          <w:p w14:paraId="05307C2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1715" w:type="dxa"/>
            <w:tcBorders>
              <w:top w:val="single" w:color="auto" w:sz="4" w:space="0"/>
              <w:left w:val="single" w:color="auto" w:sz="4" w:space="0"/>
              <w:bottom w:val="single" w:color="auto" w:sz="4" w:space="0"/>
              <w:right w:val="single" w:color="auto" w:sz="4" w:space="0"/>
            </w:tcBorders>
            <w:noWrap/>
            <w:vAlign w:val="center"/>
          </w:tcPr>
          <w:p w14:paraId="7A23957E">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网络桥架</w:t>
            </w:r>
          </w:p>
        </w:tc>
        <w:tc>
          <w:tcPr>
            <w:tcW w:w="4237" w:type="dxa"/>
            <w:tcBorders>
              <w:top w:val="single" w:color="auto" w:sz="4" w:space="0"/>
              <w:left w:val="single" w:color="auto" w:sz="4" w:space="0"/>
              <w:bottom w:val="single" w:color="auto" w:sz="4" w:space="0"/>
              <w:right w:val="single" w:color="auto" w:sz="4" w:space="0"/>
            </w:tcBorders>
            <w:noWrap/>
            <w:vAlign w:val="center"/>
          </w:tcPr>
          <w:p w14:paraId="2C0AE99E">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热镀锌槽式电缆桥架 300×100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Q235 冷轧钢板，热镀锌防腐</w:t>
            </w:r>
          </w:p>
        </w:tc>
        <w:tc>
          <w:tcPr>
            <w:tcW w:w="673" w:type="dxa"/>
            <w:tcBorders>
              <w:top w:val="single" w:color="auto" w:sz="4" w:space="0"/>
              <w:left w:val="single" w:color="auto" w:sz="4" w:space="0"/>
              <w:bottom w:val="single" w:color="auto" w:sz="4" w:space="0"/>
              <w:right w:val="single" w:color="auto" w:sz="4" w:space="0"/>
            </w:tcBorders>
            <w:noWrap/>
            <w:vAlign w:val="center"/>
          </w:tcPr>
          <w:p w14:paraId="15D3BF2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754" w:type="dxa"/>
            <w:tcBorders>
              <w:top w:val="single" w:color="auto" w:sz="4" w:space="0"/>
              <w:left w:val="single" w:color="auto" w:sz="4" w:space="0"/>
              <w:bottom w:val="single" w:color="auto" w:sz="4" w:space="0"/>
              <w:right w:val="single" w:color="auto" w:sz="4" w:space="0"/>
            </w:tcBorders>
            <w:noWrap/>
            <w:vAlign w:val="center"/>
          </w:tcPr>
          <w:p w14:paraId="77586034">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22 </w:t>
            </w:r>
          </w:p>
        </w:tc>
        <w:tc>
          <w:tcPr>
            <w:tcW w:w="1055" w:type="dxa"/>
            <w:tcBorders>
              <w:top w:val="single" w:color="auto" w:sz="4" w:space="0"/>
              <w:left w:val="single" w:color="auto" w:sz="4" w:space="0"/>
              <w:bottom w:val="single" w:color="auto" w:sz="4" w:space="0"/>
              <w:right w:val="single" w:color="auto" w:sz="4" w:space="0"/>
            </w:tcBorders>
            <w:noWrap/>
            <w:vAlign w:val="center"/>
          </w:tcPr>
          <w:p w14:paraId="15AD1B3D">
            <w:pPr>
              <w:jc w:val="center"/>
              <w:rPr>
                <w:rFonts w:hint="eastAsia" w:ascii="宋体" w:hAnsi="宋体" w:eastAsia="宋体" w:cs="宋体"/>
                <w:b w:val="0"/>
                <w:bCs w:val="0"/>
                <w:color w:val="000000"/>
                <w:sz w:val="24"/>
                <w:szCs w:val="24"/>
              </w:rPr>
            </w:pPr>
          </w:p>
        </w:tc>
      </w:tr>
      <w:tr w14:paraId="249BF842">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vAlign w:val="center"/>
          </w:tcPr>
          <w:p w14:paraId="27058AD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3 </w:t>
            </w:r>
          </w:p>
        </w:tc>
        <w:tc>
          <w:tcPr>
            <w:tcW w:w="1715" w:type="dxa"/>
            <w:tcBorders>
              <w:top w:val="single" w:color="auto" w:sz="4" w:space="0"/>
              <w:left w:val="single" w:color="auto" w:sz="4" w:space="0"/>
              <w:bottom w:val="single" w:color="auto" w:sz="4" w:space="0"/>
              <w:right w:val="single" w:color="auto" w:sz="4" w:space="0"/>
            </w:tcBorders>
            <w:vAlign w:val="center"/>
          </w:tcPr>
          <w:p w14:paraId="1AAB581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机柜配线</w:t>
            </w:r>
          </w:p>
        </w:tc>
        <w:tc>
          <w:tcPr>
            <w:tcW w:w="4237" w:type="dxa"/>
            <w:tcBorders>
              <w:top w:val="single" w:color="auto" w:sz="4" w:space="0"/>
              <w:left w:val="single" w:color="auto" w:sz="4" w:space="0"/>
              <w:bottom w:val="single" w:color="auto" w:sz="4" w:space="0"/>
              <w:right w:val="single" w:color="auto" w:sz="4" w:space="0"/>
            </w:tcBorders>
            <w:vAlign w:val="center"/>
          </w:tcPr>
          <w:p w14:paraId="3A5FD807">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ZR-BVV3×6</w:t>
            </w:r>
          </w:p>
        </w:tc>
        <w:tc>
          <w:tcPr>
            <w:tcW w:w="673" w:type="dxa"/>
            <w:tcBorders>
              <w:top w:val="single" w:color="auto" w:sz="4" w:space="0"/>
              <w:left w:val="single" w:color="auto" w:sz="4" w:space="0"/>
              <w:bottom w:val="single" w:color="auto" w:sz="4" w:space="0"/>
              <w:right w:val="single" w:color="auto" w:sz="4" w:space="0"/>
            </w:tcBorders>
            <w:vAlign w:val="center"/>
          </w:tcPr>
          <w:p w14:paraId="3FF61C69">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754" w:type="dxa"/>
            <w:tcBorders>
              <w:top w:val="single" w:color="auto" w:sz="4" w:space="0"/>
              <w:left w:val="single" w:color="auto" w:sz="4" w:space="0"/>
              <w:bottom w:val="single" w:color="auto" w:sz="4" w:space="0"/>
              <w:right w:val="single" w:color="auto" w:sz="4" w:space="0"/>
            </w:tcBorders>
            <w:vAlign w:val="center"/>
          </w:tcPr>
          <w:p w14:paraId="5FACC0A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1055" w:type="dxa"/>
            <w:tcBorders>
              <w:top w:val="single" w:color="auto" w:sz="4" w:space="0"/>
              <w:left w:val="single" w:color="auto" w:sz="4" w:space="0"/>
              <w:bottom w:val="single" w:color="auto" w:sz="4" w:space="0"/>
              <w:right w:val="single" w:color="auto" w:sz="4" w:space="0"/>
            </w:tcBorders>
            <w:vAlign w:val="center"/>
          </w:tcPr>
          <w:p w14:paraId="237041E0">
            <w:pPr>
              <w:jc w:val="center"/>
              <w:rPr>
                <w:rFonts w:hint="eastAsia" w:ascii="宋体" w:hAnsi="宋体" w:eastAsia="宋体" w:cs="宋体"/>
                <w:b w:val="0"/>
                <w:bCs w:val="0"/>
                <w:color w:val="000000"/>
                <w:sz w:val="24"/>
                <w:szCs w:val="24"/>
              </w:rPr>
            </w:pPr>
          </w:p>
        </w:tc>
      </w:tr>
      <w:tr w14:paraId="10638FD5">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vAlign w:val="center"/>
          </w:tcPr>
          <w:p w14:paraId="0E8FB334">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4 </w:t>
            </w:r>
          </w:p>
        </w:tc>
        <w:tc>
          <w:tcPr>
            <w:tcW w:w="1715" w:type="dxa"/>
            <w:tcBorders>
              <w:top w:val="single" w:color="auto" w:sz="4" w:space="0"/>
              <w:left w:val="single" w:color="auto" w:sz="4" w:space="0"/>
              <w:bottom w:val="single" w:color="auto" w:sz="4" w:space="0"/>
              <w:right w:val="single" w:color="auto" w:sz="4" w:space="0"/>
            </w:tcBorders>
            <w:vAlign w:val="center"/>
          </w:tcPr>
          <w:p w14:paraId="39DA8059">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光缆</w:t>
            </w:r>
          </w:p>
        </w:tc>
        <w:tc>
          <w:tcPr>
            <w:tcW w:w="4237" w:type="dxa"/>
            <w:tcBorders>
              <w:top w:val="single" w:color="auto" w:sz="4" w:space="0"/>
              <w:left w:val="single" w:color="auto" w:sz="4" w:space="0"/>
              <w:bottom w:val="single" w:color="auto" w:sz="4" w:space="0"/>
              <w:right w:val="single" w:color="auto" w:sz="4" w:space="0"/>
            </w:tcBorders>
            <w:vAlign w:val="center"/>
          </w:tcPr>
          <w:p w14:paraId="0E7AA17D">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12芯</w:t>
            </w:r>
          </w:p>
        </w:tc>
        <w:tc>
          <w:tcPr>
            <w:tcW w:w="673" w:type="dxa"/>
            <w:tcBorders>
              <w:top w:val="single" w:color="auto" w:sz="4" w:space="0"/>
              <w:left w:val="single" w:color="auto" w:sz="4" w:space="0"/>
              <w:bottom w:val="single" w:color="auto" w:sz="4" w:space="0"/>
              <w:right w:val="single" w:color="auto" w:sz="4" w:space="0"/>
            </w:tcBorders>
            <w:vAlign w:val="center"/>
          </w:tcPr>
          <w:p w14:paraId="272448DA">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754" w:type="dxa"/>
            <w:tcBorders>
              <w:top w:val="single" w:color="auto" w:sz="4" w:space="0"/>
              <w:left w:val="single" w:color="auto" w:sz="4" w:space="0"/>
              <w:bottom w:val="single" w:color="auto" w:sz="4" w:space="0"/>
              <w:right w:val="single" w:color="auto" w:sz="4" w:space="0"/>
            </w:tcBorders>
            <w:vAlign w:val="center"/>
          </w:tcPr>
          <w:p w14:paraId="360BA4B8">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200 </w:t>
            </w:r>
          </w:p>
        </w:tc>
        <w:tc>
          <w:tcPr>
            <w:tcW w:w="1055" w:type="dxa"/>
            <w:tcBorders>
              <w:top w:val="single" w:color="auto" w:sz="4" w:space="0"/>
              <w:left w:val="single" w:color="auto" w:sz="4" w:space="0"/>
              <w:bottom w:val="single" w:color="auto" w:sz="4" w:space="0"/>
              <w:right w:val="single" w:color="auto" w:sz="4" w:space="0"/>
            </w:tcBorders>
            <w:vAlign w:val="center"/>
          </w:tcPr>
          <w:p w14:paraId="1FEADE6C">
            <w:pPr>
              <w:jc w:val="center"/>
              <w:rPr>
                <w:rFonts w:hint="eastAsia" w:ascii="宋体" w:hAnsi="宋体" w:eastAsia="宋体" w:cs="宋体"/>
                <w:b w:val="0"/>
                <w:bCs w:val="0"/>
                <w:color w:val="000000"/>
                <w:sz w:val="24"/>
                <w:szCs w:val="24"/>
              </w:rPr>
            </w:pPr>
          </w:p>
        </w:tc>
      </w:tr>
      <w:tr w14:paraId="62592711">
        <w:tblPrEx>
          <w:tblCellMar>
            <w:top w:w="0" w:type="dxa"/>
            <w:left w:w="108" w:type="dxa"/>
            <w:bottom w:w="0" w:type="dxa"/>
            <w:right w:w="108" w:type="dxa"/>
          </w:tblCellMar>
        </w:tblPrEx>
        <w:trPr>
          <w:trHeight w:val="280" w:hRule="atLeast"/>
        </w:trPr>
        <w:tc>
          <w:tcPr>
            <w:tcW w:w="853" w:type="dxa"/>
            <w:tcBorders>
              <w:top w:val="single" w:color="000000" w:sz="4" w:space="0"/>
              <w:left w:val="single" w:color="000000" w:sz="4" w:space="0"/>
              <w:bottom w:val="single" w:color="000000" w:sz="4" w:space="0"/>
              <w:right w:val="single" w:color="auto" w:sz="4" w:space="0"/>
            </w:tcBorders>
            <w:vAlign w:val="center"/>
          </w:tcPr>
          <w:p w14:paraId="5691938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5 </w:t>
            </w:r>
          </w:p>
        </w:tc>
        <w:tc>
          <w:tcPr>
            <w:tcW w:w="1715" w:type="dxa"/>
            <w:tcBorders>
              <w:top w:val="single" w:color="auto" w:sz="4" w:space="0"/>
              <w:left w:val="single" w:color="auto" w:sz="4" w:space="0"/>
              <w:bottom w:val="single" w:color="auto" w:sz="4" w:space="0"/>
              <w:right w:val="single" w:color="auto" w:sz="4" w:space="0"/>
            </w:tcBorders>
            <w:vAlign w:val="center"/>
          </w:tcPr>
          <w:p w14:paraId="29D48D6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cs="宋体"/>
                <w:i w:val="0"/>
                <w:iCs w:val="0"/>
                <w:color w:val="000000"/>
                <w:kern w:val="0"/>
                <w:sz w:val="24"/>
                <w:szCs w:val="24"/>
                <w:u w:val="none"/>
                <w:lang w:val="en-US" w:eastAsia="zh-CN" w:bidi="ar"/>
              </w:rPr>
              <w:t>光纤</w:t>
            </w:r>
            <w:r>
              <w:rPr>
                <w:rFonts w:hint="eastAsia" w:ascii="宋体" w:hAnsi="宋体" w:eastAsia="宋体" w:cs="宋体"/>
                <w:i w:val="0"/>
                <w:iCs w:val="0"/>
                <w:color w:val="000000"/>
                <w:kern w:val="0"/>
                <w:sz w:val="24"/>
                <w:szCs w:val="24"/>
                <w:u w:val="none"/>
                <w:lang w:val="en-US" w:eastAsia="zh-CN" w:bidi="ar"/>
              </w:rPr>
              <w:t>配线架</w:t>
            </w:r>
          </w:p>
        </w:tc>
        <w:tc>
          <w:tcPr>
            <w:tcW w:w="4237" w:type="dxa"/>
            <w:tcBorders>
              <w:top w:val="single" w:color="auto" w:sz="4" w:space="0"/>
              <w:left w:val="single" w:color="auto" w:sz="4" w:space="0"/>
              <w:bottom w:val="single" w:color="auto" w:sz="4" w:space="0"/>
              <w:right w:val="single" w:color="auto" w:sz="4" w:space="0"/>
            </w:tcBorders>
            <w:vAlign w:val="center"/>
          </w:tcPr>
          <w:p w14:paraId="5A40DA6B">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12口</w:t>
            </w:r>
          </w:p>
        </w:tc>
        <w:tc>
          <w:tcPr>
            <w:tcW w:w="673" w:type="dxa"/>
            <w:tcBorders>
              <w:top w:val="single" w:color="auto" w:sz="4" w:space="0"/>
              <w:left w:val="single" w:color="auto" w:sz="4" w:space="0"/>
              <w:bottom w:val="single" w:color="auto" w:sz="4" w:space="0"/>
              <w:right w:val="single" w:color="auto" w:sz="4" w:space="0"/>
            </w:tcBorders>
            <w:vAlign w:val="center"/>
          </w:tcPr>
          <w:p w14:paraId="218E019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754" w:type="dxa"/>
            <w:tcBorders>
              <w:top w:val="single" w:color="auto" w:sz="4" w:space="0"/>
              <w:left w:val="single" w:color="auto" w:sz="4" w:space="0"/>
              <w:bottom w:val="single" w:color="auto" w:sz="4" w:space="0"/>
              <w:right w:val="single" w:color="auto" w:sz="4" w:space="0"/>
            </w:tcBorders>
            <w:vAlign w:val="center"/>
          </w:tcPr>
          <w:p w14:paraId="5FE090B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1055" w:type="dxa"/>
            <w:tcBorders>
              <w:top w:val="single" w:color="auto" w:sz="4" w:space="0"/>
              <w:left w:val="single" w:color="auto" w:sz="4" w:space="0"/>
              <w:bottom w:val="single" w:color="auto" w:sz="4" w:space="0"/>
              <w:right w:val="single" w:color="auto" w:sz="4" w:space="0"/>
            </w:tcBorders>
            <w:vAlign w:val="center"/>
          </w:tcPr>
          <w:p w14:paraId="04C706B6">
            <w:pPr>
              <w:jc w:val="center"/>
              <w:rPr>
                <w:rFonts w:hint="eastAsia" w:ascii="宋体" w:hAnsi="宋体" w:eastAsia="宋体" w:cs="宋体"/>
                <w:b w:val="0"/>
                <w:bCs w:val="0"/>
                <w:color w:val="000000"/>
                <w:sz w:val="24"/>
                <w:szCs w:val="24"/>
              </w:rPr>
            </w:pPr>
          </w:p>
        </w:tc>
      </w:tr>
      <w:tr w14:paraId="6BA26123">
        <w:tblPrEx>
          <w:tblCellMar>
            <w:top w:w="0" w:type="dxa"/>
            <w:left w:w="108" w:type="dxa"/>
            <w:bottom w:w="0" w:type="dxa"/>
            <w:right w:w="108" w:type="dxa"/>
          </w:tblCellMar>
        </w:tblPrEx>
        <w:trPr>
          <w:trHeight w:val="280" w:hRule="atLeast"/>
        </w:trPr>
        <w:tc>
          <w:tcPr>
            <w:tcW w:w="853" w:type="dxa"/>
            <w:tcBorders>
              <w:top w:val="single" w:color="000000" w:sz="4" w:space="0"/>
              <w:left w:val="single" w:color="000000" w:sz="4" w:space="0"/>
              <w:bottom w:val="single" w:color="000000" w:sz="4" w:space="0"/>
              <w:right w:val="single" w:color="auto" w:sz="4" w:space="0"/>
            </w:tcBorders>
            <w:vAlign w:val="center"/>
          </w:tcPr>
          <w:p w14:paraId="113CA4C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6 </w:t>
            </w:r>
          </w:p>
        </w:tc>
        <w:tc>
          <w:tcPr>
            <w:tcW w:w="1715" w:type="dxa"/>
            <w:tcBorders>
              <w:top w:val="single" w:color="auto" w:sz="4" w:space="0"/>
              <w:left w:val="single" w:color="auto" w:sz="4" w:space="0"/>
              <w:bottom w:val="single" w:color="auto" w:sz="4" w:space="0"/>
              <w:right w:val="single" w:color="auto" w:sz="4" w:space="0"/>
            </w:tcBorders>
            <w:vAlign w:val="center"/>
          </w:tcPr>
          <w:p w14:paraId="5E8AF5FB">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耦合器</w:t>
            </w:r>
          </w:p>
        </w:tc>
        <w:tc>
          <w:tcPr>
            <w:tcW w:w="4237" w:type="dxa"/>
            <w:tcBorders>
              <w:top w:val="single" w:color="auto" w:sz="4" w:space="0"/>
              <w:left w:val="single" w:color="auto" w:sz="4" w:space="0"/>
              <w:bottom w:val="single" w:color="auto" w:sz="4" w:space="0"/>
              <w:right w:val="single" w:color="auto" w:sz="4" w:space="0"/>
            </w:tcBorders>
            <w:vAlign w:val="center"/>
          </w:tcPr>
          <w:p w14:paraId="140B9027">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LC</w:t>
            </w:r>
          </w:p>
        </w:tc>
        <w:tc>
          <w:tcPr>
            <w:tcW w:w="673" w:type="dxa"/>
            <w:tcBorders>
              <w:top w:val="single" w:color="auto" w:sz="4" w:space="0"/>
              <w:left w:val="single" w:color="auto" w:sz="4" w:space="0"/>
              <w:bottom w:val="single" w:color="auto" w:sz="4" w:space="0"/>
              <w:right w:val="single" w:color="auto" w:sz="4" w:space="0"/>
            </w:tcBorders>
            <w:vAlign w:val="center"/>
          </w:tcPr>
          <w:p w14:paraId="697D6860">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754" w:type="dxa"/>
            <w:tcBorders>
              <w:top w:val="single" w:color="auto" w:sz="4" w:space="0"/>
              <w:left w:val="single" w:color="auto" w:sz="4" w:space="0"/>
              <w:bottom w:val="single" w:color="auto" w:sz="4" w:space="0"/>
              <w:right w:val="single" w:color="auto" w:sz="4" w:space="0"/>
            </w:tcBorders>
            <w:vAlign w:val="center"/>
          </w:tcPr>
          <w:p w14:paraId="0B1A250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24 </w:t>
            </w:r>
          </w:p>
        </w:tc>
        <w:tc>
          <w:tcPr>
            <w:tcW w:w="1055" w:type="dxa"/>
            <w:tcBorders>
              <w:top w:val="single" w:color="auto" w:sz="4" w:space="0"/>
              <w:left w:val="single" w:color="auto" w:sz="4" w:space="0"/>
              <w:bottom w:val="single" w:color="auto" w:sz="4" w:space="0"/>
              <w:right w:val="single" w:color="auto" w:sz="4" w:space="0"/>
            </w:tcBorders>
            <w:vAlign w:val="center"/>
          </w:tcPr>
          <w:p w14:paraId="65AE5291">
            <w:pPr>
              <w:jc w:val="center"/>
              <w:rPr>
                <w:rFonts w:hint="eastAsia" w:ascii="宋体" w:hAnsi="宋体" w:eastAsia="宋体" w:cs="宋体"/>
                <w:b w:val="0"/>
                <w:bCs w:val="0"/>
                <w:color w:val="000000"/>
                <w:sz w:val="24"/>
                <w:szCs w:val="24"/>
              </w:rPr>
            </w:pPr>
          </w:p>
        </w:tc>
      </w:tr>
      <w:tr w14:paraId="78EEBC24">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vAlign w:val="center"/>
          </w:tcPr>
          <w:p w14:paraId="4F75721A">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7 </w:t>
            </w:r>
          </w:p>
        </w:tc>
        <w:tc>
          <w:tcPr>
            <w:tcW w:w="1715" w:type="dxa"/>
            <w:tcBorders>
              <w:top w:val="single" w:color="auto" w:sz="4" w:space="0"/>
              <w:left w:val="single" w:color="auto" w:sz="4" w:space="0"/>
              <w:bottom w:val="single" w:color="auto" w:sz="4" w:space="0"/>
              <w:right w:val="single" w:color="auto" w:sz="4" w:space="0"/>
            </w:tcBorders>
            <w:vAlign w:val="center"/>
          </w:tcPr>
          <w:p w14:paraId="67A728F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尾纤</w:t>
            </w:r>
          </w:p>
        </w:tc>
        <w:tc>
          <w:tcPr>
            <w:tcW w:w="4237" w:type="dxa"/>
            <w:tcBorders>
              <w:top w:val="single" w:color="auto" w:sz="4" w:space="0"/>
              <w:left w:val="single" w:color="auto" w:sz="4" w:space="0"/>
              <w:bottom w:val="single" w:color="auto" w:sz="4" w:space="0"/>
              <w:right w:val="single" w:color="auto" w:sz="4" w:space="0"/>
            </w:tcBorders>
            <w:vAlign w:val="center"/>
          </w:tcPr>
          <w:p w14:paraId="12DC27B6">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单模尾纤</w:t>
            </w:r>
          </w:p>
        </w:tc>
        <w:tc>
          <w:tcPr>
            <w:tcW w:w="673" w:type="dxa"/>
            <w:tcBorders>
              <w:top w:val="single" w:color="auto" w:sz="4" w:space="0"/>
              <w:left w:val="single" w:color="auto" w:sz="4" w:space="0"/>
              <w:bottom w:val="single" w:color="auto" w:sz="4" w:space="0"/>
              <w:right w:val="single" w:color="auto" w:sz="4" w:space="0"/>
            </w:tcBorders>
            <w:vAlign w:val="center"/>
          </w:tcPr>
          <w:p w14:paraId="5AABD137">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根</w:t>
            </w:r>
          </w:p>
        </w:tc>
        <w:tc>
          <w:tcPr>
            <w:tcW w:w="754" w:type="dxa"/>
            <w:tcBorders>
              <w:top w:val="single" w:color="auto" w:sz="4" w:space="0"/>
              <w:left w:val="single" w:color="auto" w:sz="4" w:space="0"/>
              <w:bottom w:val="single" w:color="auto" w:sz="4" w:space="0"/>
              <w:right w:val="single" w:color="auto" w:sz="4" w:space="0"/>
            </w:tcBorders>
            <w:vAlign w:val="center"/>
          </w:tcPr>
          <w:p w14:paraId="0C8604D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24 </w:t>
            </w:r>
          </w:p>
        </w:tc>
        <w:tc>
          <w:tcPr>
            <w:tcW w:w="1055" w:type="dxa"/>
            <w:tcBorders>
              <w:top w:val="single" w:color="auto" w:sz="4" w:space="0"/>
              <w:left w:val="single" w:color="auto" w:sz="4" w:space="0"/>
              <w:bottom w:val="single" w:color="auto" w:sz="4" w:space="0"/>
              <w:right w:val="single" w:color="auto" w:sz="4" w:space="0"/>
            </w:tcBorders>
            <w:vAlign w:val="center"/>
          </w:tcPr>
          <w:p w14:paraId="19A563B4">
            <w:pPr>
              <w:jc w:val="center"/>
              <w:rPr>
                <w:rFonts w:hint="eastAsia" w:ascii="宋体" w:hAnsi="宋体" w:eastAsia="宋体" w:cs="宋体"/>
                <w:b w:val="0"/>
                <w:bCs w:val="0"/>
                <w:color w:val="000000"/>
                <w:sz w:val="24"/>
                <w:szCs w:val="24"/>
              </w:rPr>
            </w:pPr>
          </w:p>
        </w:tc>
      </w:tr>
      <w:tr w14:paraId="12AC1925">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shd w:val="clear" w:color="auto" w:fill="auto"/>
            <w:vAlign w:val="center"/>
          </w:tcPr>
          <w:p w14:paraId="79B4A36A">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 </w:t>
            </w:r>
          </w:p>
        </w:tc>
        <w:tc>
          <w:tcPr>
            <w:tcW w:w="1715" w:type="dxa"/>
            <w:tcBorders>
              <w:top w:val="single" w:color="auto" w:sz="4" w:space="0"/>
              <w:left w:val="single" w:color="auto" w:sz="4" w:space="0"/>
              <w:bottom w:val="single" w:color="auto" w:sz="4" w:space="0"/>
              <w:right w:val="single" w:color="auto" w:sz="4" w:space="0"/>
            </w:tcBorders>
            <w:vAlign w:val="center"/>
          </w:tcPr>
          <w:p w14:paraId="21EE20E8">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光纤跳线</w:t>
            </w:r>
          </w:p>
        </w:tc>
        <w:tc>
          <w:tcPr>
            <w:tcW w:w="4237" w:type="dxa"/>
            <w:tcBorders>
              <w:top w:val="single" w:color="auto" w:sz="4" w:space="0"/>
              <w:left w:val="single" w:color="auto" w:sz="4" w:space="0"/>
              <w:bottom w:val="single" w:color="auto" w:sz="4" w:space="0"/>
              <w:right w:val="single" w:color="auto" w:sz="4" w:space="0"/>
            </w:tcBorders>
            <w:vAlign w:val="center"/>
          </w:tcPr>
          <w:p w14:paraId="47712073">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LC-LC-3M</w:t>
            </w:r>
          </w:p>
        </w:tc>
        <w:tc>
          <w:tcPr>
            <w:tcW w:w="673" w:type="dxa"/>
            <w:tcBorders>
              <w:top w:val="single" w:color="auto" w:sz="4" w:space="0"/>
              <w:left w:val="single" w:color="auto" w:sz="4" w:space="0"/>
              <w:bottom w:val="single" w:color="auto" w:sz="4" w:space="0"/>
              <w:right w:val="single" w:color="auto" w:sz="4" w:space="0"/>
            </w:tcBorders>
            <w:vAlign w:val="center"/>
          </w:tcPr>
          <w:p w14:paraId="67D0698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对</w:t>
            </w:r>
          </w:p>
        </w:tc>
        <w:tc>
          <w:tcPr>
            <w:tcW w:w="754" w:type="dxa"/>
            <w:tcBorders>
              <w:top w:val="single" w:color="auto" w:sz="4" w:space="0"/>
              <w:left w:val="single" w:color="auto" w:sz="4" w:space="0"/>
              <w:bottom w:val="single" w:color="auto" w:sz="4" w:space="0"/>
              <w:right w:val="single" w:color="auto" w:sz="4" w:space="0"/>
            </w:tcBorders>
            <w:vAlign w:val="center"/>
          </w:tcPr>
          <w:p w14:paraId="416C99E9">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12 </w:t>
            </w:r>
          </w:p>
        </w:tc>
        <w:tc>
          <w:tcPr>
            <w:tcW w:w="1055" w:type="dxa"/>
            <w:tcBorders>
              <w:top w:val="single" w:color="auto" w:sz="4" w:space="0"/>
              <w:left w:val="single" w:color="auto" w:sz="4" w:space="0"/>
              <w:bottom w:val="single" w:color="auto" w:sz="4" w:space="0"/>
              <w:right w:val="single" w:color="auto" w:sz="4" w:space="0"/>
            </w:tcBorders>
            <w:vAlign w:val="center"/>
          </w:tcPr>
          <w:p w14:paraId="3E5D0C42">
            <w:pPr>
              <w:jc w:val="center"/>
              <w:rPr>
                <w:rFonts w:hint="eastAsia" w:ascii="宋体" w:hAnsi="宋体" w:eastAsia="宋体" w:cs="宋体"/>
                <w:b w:val="0"/>
                <w:bCs w:val="0"/>
                <w:color w:val="000000"/>
                <w:sz w:val="24"/>
                <w:szCs w:val="24"/>
              </w:rPr>
            </w:pPr>
          </w:p>
        </w:tc>
      </w:tr>
      <w:tr w14:paraId="2A4B8D65">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shd w:val="clear" w:color="auto" w:fill="auto"/>
            <w:vAlign w:val="center"/>
          </w:tcPr>
          <w:p w14:paraId="6F4D59C2">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 </w:t>
            </w:r>
          </w:p>
        </w:tc>
        <w:tc>
          <w:tcPr>
            <w:tcW w:w="1715" w:type="dxa"/>
            <w:tcBorders>
              <w:top w:val="single" w:color="auto" w:sz="4" w:space="0"/>
              <w:left w:val="single" w:color="auto" w:sz="4" w:space="0"/>
              <w:bottom w:val="single" w:color="auto" w:sz="4" w:space="0"/>
              <w:right w:val="single" w:color="auto" w:sz="4" w:space="0"/>
            </w:tcBorders>
            <w:vAlign w:val="center"/>
          </w:tcPr>
          <w:p w14:paraId="057965F6">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光纤熔接</w:t>
            </w:r>
          </w:p>
        </w:tc>
        <w:tc>
          <w:tcPr>
            <w:tcW w:w="4237" w:type="dxa"/>
            <w:tcBorders>
              <w:top w:val="single" w:color="auto" w:sz="4" w:space="0"/>
              <w:left w:val="single" w:color="auto" w:sz="4" w:space="0"/>
              <w:bottom w:val="single" w:color="auto" w:sz="4" w:space="0"/>
              <w:right w:val="single" w:color="auto" w:sz="4" w:space="0"/>
            </w:tcBorders>
            <w:vAlign w:val="center"/>
          </w:tcPr>
          <w:p w14:paraId="1D4932DC">
            <w:pPr>
              <w:jc w:val="left"/>
              <w:rPr>
                <w:rFonts w:hint="eastAsia" w:ascii="宋体" w:hAnsi="宋体" w:eastAsia="宋体" w:cs="宋体"/>
                <w:b w:val="0"/>
                <w:bCs w:val="0"/>
                <w:color w:val="000000"/>
                <w:sz w:val="24"/>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1B1AFD56">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芯</w:t>
            </w:r>
          </w:p>
        </w:tc>
        <w:tc>
          <w:tcPr>
            <w:tcW w:w="754" w:type="dxa"/>
            <w:tcBorders>
              <w:top w:val="single" w:color="auto" w:sz="4" w:space="0"/>
              <w:left w:val="single" w:color="auto" w:sz="4" w:space="0"/>
              <w:bottom w:val="single" w:color="auto" w:sz="4" w:space="0"/>
              <w:right w:val="single" w:color="auto" w:sz="4" w:space="0"/>
            </w:tcBorders>
            <w:vAlign w:val="center"/>
          </w:tcPr>
          <w:p w14:paraId="75759C4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24 </w:t>
            </w:r>
          </w:p>
        </w:tc>
        <w:tc>
          <w:tcPr>
            <w:tcW w:w="1055" w:type="dxa"/>
            <w:tcBorders>
              <w:top w:val="single" w:color="auto" w:sz="4" w:space="0"/>
              <w:left w:val="single" w:color="auto" w:sz="4" w:space="0"/>
              <w:bottom w:val="single" w:color="auto" w:sz="4" w:space="0"/>
              <w:right w:val="single" w:color="auto" w:sz="4" w:space="0"/>
            </w:tcBorders>
            <w:vAlign w:val="center"/>
          </w:tcPr>
          <w:p w14:paraId="3A7EB752">
            <w:pPr>
              <w:jc w:val="center"/>
              <w:rPr>
                <w:rFonts w:hint="eastAsia" w:ascii="宋体" w:hAnsi="宋体" w:eastAsia="宋体" w:cs="宋体"/>
                <w:b w:val="0"/>
                <w:bCs w:val="0"/>
                <w:color w:val="000000"/>
                <w:sz w:val="24"/>
                <w:szCs w:val="24"/>
              </w:rPr>
            </w:pPr>
          </w:p>
        </w:tc>
      </w:tr>
      <w:tr w14:paraId="0BB03676">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shd w:val="clear" w:color="auto" w:fill="auto"/>
            <w:vAlign w:val="center"/>
          </w:tcPr>
          <w:p w14:paraId="2F7C35E8">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 </w:t>
            </w:r>
          </w:p>
        </w:tc>
        <w:tc>
          <w:tcPr>
            <w:tcW w:w="1715" w:type="dxa"/>
            <w:tcBorders>
              <w:top w:val="single" w:color="auto" w:sz="4" w:space="0"/>
              <w:left w:val="single" w:color="auto" w:sz="4" w:space="0"/>
              <w:bottom w:val="single" w:color="auto" w:sz="4" w:space="0"/>
              <w:right w:val="single" w:color="auto" w:sz="4" w:space="0"/>
            </w:tcBorders>
            <w:vAlign w:val="center"/>
          </w:tcPr>
          <w:p w14:paraId="4B2CD36E">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理线器</w:t>
            </w:r>
          </w:p>
        </w:tc>
        <w:tc>
          <w:tcPr>
            <w:tcW w:w="4237" w:type="dxa"/>
            <w:tcBorders>
              <w:top w:val="single" w:color="auto" w:sz="4" w:space="0"/>
              <w:left w:val="single" w:color="auto" w:sz="4" w:space="0"/>
              <w:bottom w:val="single" w:color="auto" w:sz="4" w:space="0"/>
              <w:right w:val="single" w:color="auto" w:sz="4" w:space="0"/>
            </w:tcBorders>
            <w:vAlign w:val="center"/>
          </w:tcPr>
          <w:p w14:paraId="11B80E1D">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12 档，</w:t>
            </w: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19 英寸标准机架式</w:t>
            </w:r>
          </w:p>
        </w:tc>
        <w:tc>
          <w:tcPr>
            <w:tcW w:w="673" w:type="dxa"/>
            <w:tcBorders>
              <w:top w:val="single" w:color="auto" w:sz="4" w:space="0"/>
              <w:left w:val="single" w:color="auto" w:sz="4" w:space="0"/>
              <w:bottom w:val="single" w:color="auto" w:sz="4" w:space="0"/>
              <w:right w:val="single" w:color="auto" w:sz="4" w:space="0"/>
            </w:tcBorders>
            <w:vAlign w:val="center"/>
          </w:tcPr>
          <w:p w14:paraId="3469EF9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754" w:type="dxa"/>
            <w:tcBorders>
              <w:top w:val="single" w:color="auto" w:sz="4" w:space="0"/>
              <w:left w:val="single" w:color="auto" w:sz="4" w:space="0"/>
              <w:bottom w:val="single" w:color="auto" w:sz="4" w:space="0"/>
              <w:right w:val="single" w:color="auto" w:sz="4" w:space="0"/>
            </w:tcBorders>
            <w:vAlign w:val="center"/>
          </w:tcPr>
          <w:p w14:paraId="5F18B27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25 </w:t>
            </w:r>
          </w:p>
        </w:tc>
        <w:tc>
          <w:tcPr>
            <w:tcW w:w="1055" w:type="dxa"/>
            <w:tcBorders>
              <w:top w:val="single" w:color="auto" w:sz="4" w:space="0"/>
              <w:left w:val="single" w:color="auto" w:sz="4" w:space="0"/>
              <w:bottom w:val="single" w:color="auto" w:sz="4" w:space="0"/>
              <w:right w:val="single" w:color="auto" w:sz="4" w:space="0"/>
            </w:tcBorders>
            <w:vAlign w:val="center"/>
          </w:tcPr>
          <w:p w14:paraId="266BABF2">
            <w:pPr>
              <w:jc w:val="center"/>
              <w:rPr>
                <w:rFonts w:hint="eastAsia" w:ascii="宋体" w:hAnsi="宋体" w:eastAsia="宋体" w:cs="宋体"/>
                <w:b w:val="0"/>
                <w:bCs w:val="0"/>
                <w:color w:val="000000"/>
                <w:sz w:val="24"/>
                <w:szCs w:val="24"/>
              </w:rPr>
            </w:pPr>
          </w:p>
        </w:tc>
      </w:tr>
      <w:tr w14:paraId="74508A28">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shd w:val="clear" w:color="auto" w:fill="auto"/>
            <w:vAlign w:val="center"/>
          </w:tcPr>
          <w:p w14:paraId="022614A7">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 </w:t>
            </w:r>
          </w:p>
        </w:tc>
        <w:tc>
          <w:tcPr>
            <w:tcW w:w="1715" w:type="dxa"/>
            <w:tcBorders>
              <w:top w:val="single" w:color="auto" w:sz="4" w:space="0"/>
              <w:left w:val="single" w:color="auto" w:sz="4" w:space="0"/>
              <w:bottom w:val="single" w:color="auto" w:sz="4" w:space="0"/>
              <w:right w:val="single" w:color="auto" w:sz="4" w:space="0"/>
            </w:tcBorders>
            <w:vAlign w:val="center"/>
          </w:tcPr>
          <w:p w14:paraId="09F2FE99">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六类跳线</w:t>
            </w:r>
          </w:p>
        </w:tc>
        <w:tc>
          <w:tcPr>
            <w:tcW w:w="4237" w:type="dxa"/>
            <w:tcBorders>
              <w:top w:val="single" w:color="auto" w:sz="4" w:space="0"/>
              <w:left w:val="single" w:color="auto" w:sz="4" w:space="0"/>
              <w:bottom w:val="single" w:color="auto" w:sz="4" w:space="0"/>
              <w:right w:val="single" w:color="auto" w:sz="4" w:space="0"/>
            </w:tcBorders>
            <w:vAlign w:val="center"/>
          </w:tcPr>
          <w:p w14:paraId="4A1DE257">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2-4米 六类</w:t>
            </w:r>
          </w:p>
        </w:tc>
        <w:tc>
          <w:tcPr>
            <w:tcW w:w="673" w:type="dxa"/>
            <w:tcBorders>
              <w:top w:val="single" w:color="auto" w:sz="4" w:space="0"/>
              <w:left w:val="single" w:color="auto" w:sz="4" w:space="0"/>
              <w:bottom w:val="single" w:color="auto" w:sz="4" w:space="0"/>
              <w:right w:val="single" w:color="auto" w:sz="4" w:space="0"/>
            </w:tcBorders>
            <w:vAlign w:val="center"/>
          </w:tcPr>
          <w:p w14:paraId="2A3417D3">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根</w:t>
            </w:r>
          </w:p>
        </w:tc>
        <w:tc>
          <w:tcPr>
            <w:tcW w:w="754" w:type="dxa"/>
            <w:tcBorders>
              <w:top w:val="single" w:color="auto" w:sz="4" w:space="0"/>
              <w:left w:val="single" w:color="auto" w:sz="4" w:space="0"/>
              <w:bottom w:val="single" w:color="auto" w:sz="4" w:space="0"/>
              <w:right w:val="single" w:color="auto" w:sz="4" w:space="0"/>
            </w:tcBorders>
            <w:vAlign w:val="center"/>
          </w:tcPr>
          <w:p w14:paraId="2B82D571">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40 </w:t>
            </w:r>
          </w:p>
        </w:tc>
        <w:tc>
          <w:tcPr>
            <w:tcW w:w="1055" w:type="dxa"/>
            <w:tcBorders>
              <w:top w:val="single" w:color="auto" w:sz="4" w:space="0"/>
              <w:left w:val="single" w:color="auto" w:sz="4" w:space="0"/>
              <w:bottom w:val="single" w:color="auto" w:sz="4" w:space="0"/>
              <w:right w:val="single" w:color="auto" w:sz="4" w:space="0"/>
            </w:tcBorders>
            <w:vAlign w:val="center"/>
          </w:tcPr>
          <w:p w14:paraId="738FF255">
            <w:pPr>
              <w:jc w:val="center"/>
              <w:rPr>
                <w:rFonts w:hint="eastAsia" w:ascii="宋体" w:hAnsi="宋体" w:eastAsia="宋体" w:cs="宋体"/>
                <w:b w:val="0"/>
                <w:bCs w:val="0"/>
                <w:color w:val="000000"/>
                <w:sz w:val="24"/>
                <w:szCs w:val="24"/>
              </w:rPr>
            </w:pPr>
          </w:p>
        </w:tc>
      </w:tr>
      <w:tr w14:paraId="4A7B990B">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shd w:val="clear" w:color="auto" w:fill="auto"/>
            <w:vAlign w:val="center"/>
          </w:tcPr>
          <w:p w14:paraId="50D1144B">
            <w:pPr>
              <w:jc w:val="center"/>
              <w:rPr>
                <w:rFonts w:hint="eastAsia" w:ascii="宋体" w:hAnsi="宋体" w:eastAsia="宋体" w:cs="宋体"/>
                <w:b w:val="0"/>
                <w:bCs w:val="0"/>
                <w:color w:val="000000"/>
                <w:kern w:val="2"/>
                <w:sz w:val="24"/>
                <w:szCs w:val="24"/>
                <w:lang w:val="en-US" w:eastAsia="zh-CN" w:bidi="ar-SA"/>
              </w:rPr>
            </w:pPr>
          </w:p>
        </w:tc>
        <w:tc>
          <w:tcPr>
            <w:tcW w:w="1715" w:type="dxa"/>
            <w:tcBorders>
              <w:top w:val="single" w:color="auto" w:sz="4" w:space="0"/>
              <w:left w:val="single" w:color="auto" w:sz="4" w:space="0"/>
              <w:bottom w:val="single" w:color="auto" w:sz="4" w:space="0"/>
              <w:right w:val="single" w:color="auto" w:sz="4" w:space="0"/>
            </w:tcBorders>
            <w:vAlign w:val="center"/>
          </w:tcPr>
          <w:p w14:paraId="00047384">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lang w:val="en-US" w:eastAsia="zh-CN" w:bidi="ar"/>
              </w:rPr>
              <w:t>门禁</w:t>
            </w:r>
          </w:p>
        </w:tc>
        <w:tc>
          <w:tcPr>
            <w:tcW w:w="4237" w:type="dxa"/>
            <w:tcBorders>
              <w:top w:val="single" w:color="auto" w:sz="4" w:space="0"/>
              <w:left w:val="single" w:color="auto" w:sz="4" w:space="0"/>
              <w:bottom w:val="single" w:color="auto" w:sz="4" w:space="0"/>
              <w:right w:val="single" w:color="auto" w:sz="4" w:space="0"/>
            </w:tcBorders>
            <w:vAlign w:val="center"/>
          </w:tcPr>
          <w:p w14:paraId="45D04281">
            <w:pPr>
              <w:jc w:val="left"/>
              <w:rPr>
                <w:rFonts w:hint="eastAsia" w:ascii="宋体" w:hAnsi="宋体" w:eastAsia="宋体" w:cs="宋体"/>
                <w:b w:val="0"/>
                <w:bCs w:val="0"/>
                <w:color w:val="000000"/>
                <w:sz w:val="24"/>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0BBC62FF">
            <w:pPr>
              <w:jc w:val="center"/>
              <w:rPr>
                <w:rFonts w:hint="eastAsia" w:ascii="宋体" w:hAnsi="宋体" w:eastAsia="宋体" w:cs="宋体"/>
                <w:b w:val="0"/>
                <w:bCs w:val="0"/>
                <w:color w:val="000000"/>
                <w:sz w:val="24"/>
                <w:szCs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552E9006">
            <w:pPr>
              <w:jc w:val="center"/>
              <w:rPr>
                <w:rFonts w:hint="eastAsia" w:ascii="宋体" w:hAnsi="宋体" w:eastAsia="宋体" w:cs="宋体"/>
                <w:b w:val="0"/>
                <w:bCs w:val="0"/>
                <w:color w:val="000000"/>
                <w:sz w:val="24"/>
                <w:szCs w:val="24"/>
              </w:rPr>
            </w:pPr>
          </w:p>
        </w:tc>
        <w:tc>
          <w:tcPr>
            <w:tcW w:w="1055" w:type="dxa"/>
            <w:tcBorders>
              <w:top w:val="single" w:color="auto" w:sz="4" w:space="0"/>
              <w:left w:val="single" w:color="auto" w:sz="4" w:space="0"/>
              <w:bottom w:val="single" w:color="auto" w:sz="4" w:space="0"/>
              <w:right w:val="single" w:color="auto" w:sz="4" w:space="0"/>
            </w:tcBorders>
            <w:vAlign w:val="center"/>
          </w:tcPr>
          <w:p w14:paraId="23994869">
            <w:pPr>
              <w:jc w:val="center"/>
              <w:rPr>
                <w:rFonts w:hint="eastAsia" w:ascii="宋体" w:hAnsi="宋体" w:eastAsia="宋体" w:cs="宋体"/>
                <w:b w:val="0"/>
                <w:bCs w:val="0"/>
                <w:color w:val="000000"/>
                <w:sz w:val="24"/>
                <w:szCs w:val="24"/>
              </w:rPr>
            </w:pPr>
          </w:p>
        </w:tc>
      </w:tr>
      <w:tr w14:paraId="6C5A7296">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shd w:val="clear" w:color="auto" w:fill="auto"/>
            <w:vAlign w:val="center"/>
          </w:tcPr>
          <w:p w14:paraId="02AB1DF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 </w:t>
            </w:r>
          </w:p>
        </w:tc>
        <w:tc>
          <w:tcPr>
            <w:tcW w:w="1715" w:type="dxa"/>
            <w:tcBorders>
              <w:top w:val="single" w:color="auto" w:sz="4" w:space="0"/>
              <w:left w:val="single" w:color="auto" w:sz="4" w:space="0"/>
              <w:bottom w:val="single" w:color="auto" w:sz="4" w:space="0"/>
              <w:right w:val="single" w:color="auto" w:sz="4" w:space="0"/>
            </w:tcBorders>
            <w:vAlign w:val="center"/>
          </w:tcPr>
          <w:p w14:paraId="79A9D7A2">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门禁</w:t>
            </w:r>
          </w:p>
        </w:tc>
        <w:tc>
          <w:tcPr>
            <w:tcW w:w="4237" w:type="dxa"/>
            <w:tcBorders>
              <w:top w:val="single" w:color="auto" w:sz="4" w:space="0"/>
              <w:left w:val="single" w:color="auto" w:sz="4" w:space="0"/>
              <w:bottom w:val="single" w:color="auto" w:sz="4" w:space="0"/>
              <w:right w:val="single" w:color="auto" w:sz="4" w:space="0"/>
            </w:tcBorders>
            <w:vAlign w:val="center"/>
          </w:tcPr>
          <w:p w14:paraId="03C25D91">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主处理器：高性能嵌入式处理器；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w:t>
            </w: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7英寸液晶屏；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屏幕类型：非触摸屏；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使用环境：室外；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摄像头：1/2.7"2MPCMOS高清宽动态双摄像头；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外壳材料：PC+ABS；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开门模式：支持远程/人脸识别开门模式支持组合开门模式设置；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人脸识别准确率：</w:t>
            </w:r>
            <w:r>
              <w:rPr>
                <w:rFonts w:hint="eastAsia" w:ascii="宋体" w:hAnsi="宋体" w:cs="宋体"/>
                <w:i w:val="0"/>
                <w:iCs w:val="0"/>
                <w:color w:val="000000"/>
                <w:kern w:val="0"/>
                <w:sz w:val="24"/>
                <w:szCs w:val="24"/>
                <w:u w:val="none"/>
                <w:lang w:val="en-US" w:eastAsia="zh-CN" w:bidi="ar"/>
              </w:rPr>
              <w:t>不低于</w:t>
            </w:r>
            <w:r>
              <w:rPr>
                <w:rFonts w:hint="eastAsia" w:ascii="宋体" w:hAnsi="宋体" w:eastAsia="宋体" w:cs="宋体"/>
                <w:i w:val="0"/>
                <w:iCs w:val="0"/>
                <w:color w:val="000000"/>
                <w:kern w:val="0"/>
                <w:sz w:val="24"/>
                <w:szCs w:val="24"/>
                <w:u w:val="none"/>
                <w:lang w:val="en-US" w:eastAsia="zh-CN" w:bidi="ar"/>
              </w:rPr>
              <w:t>99.80%；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人脸识别速度：</w:t>
            </w:r>
            <w:r>
              <w:rPr>
                <w:rFonts w:hint="eastAsia" w:ascii="宋体" w:hAnsi="宋体" w:cs="宋体"/>
                <w:i w:val="0"/>
                <w:iCs w:val="0"/>
                <w:color w:val="000000"/>
                <w:kern w:val="0"/>
                <w:sz w:val="24"/>
                <w:szCs w:val="24"/>
                <w:u w:val="none"/>
                <w:lang w:val="en-US" w:eastAsia="zh-CN" w:bidi="ar"/>
              </w:rPr>
              <w:t>不大于</w:t>
            </w:r>
            <w:r>
              <w:rPr>
                <w:rFonts w:hint="eastAsia" w:ascii="宋体" w:hAnsi="宋体" w:eastAsia="宋体" w:cs="宋体"/>
                <w:i w:val="0"/>
                <w:iCs w:val="0"/>
                <w:color w:val="000000"/>
                <w:kern w:val="0"/>
                <w:sz w:val="24"/>
                <w:szCs w:val="24"/>
                <w:u w:val="none"/>
                <w:lang w:val="en-US" w:eastAsia="zh-CN" w:bidi="ar"/>
              </w:rPr>
              <w:t>0.2s；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用户容量：</w:t>
            </w:r>
            <w:r>
              <w:rPr>
                <w:rFonts w:hint="eastAsia" w:ascii="宋体" w:hAnsi="宋体"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5000个用户；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人脸容量：</w:t>
            </w:r>
            <w:r>
              <w:rPr>
                <w:rFonts w:hint="eastAsia" w:ascii="宋体" w:hAnsi="宋体"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5000张；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存储记录数量：</w:t>
            </w:r>
            <w:r>
              <w:rPr>
                <w:rFonts w:hint="eastAsia" w:ascii="宋体" w:hAnsi="宋体"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100000条刷卡记录；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w:t>
            </w: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416.0mm×130.0mm×106.6mm；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工作温度：-30℃~+70℃；</w:t>
            </w:r>
          </w:p>
        </w:tc>
        <w:tc>
          <w:tcPr>
            <w:tcW w:w="673" w:type="dxa"/>
            <w:tcBorders>
              <w:top w:val="single" w:color="auto" w:sz="4" w:space="0"/>
              <w:left w:val="single" w:color="auto" w:sz="4" w:space="0"/>
              <w:bottom w:val="single" w:color="auto" w:sz="4" w:space="0"/>
              <w:right w:val="single" w:color="auto" w:sz="4" w:space="0"/>
            </w:tcBorders>
            <w:vAlign w:val="center"/>
          </w:tcPr>
          <w:p w14:paraId="653B86B9">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754" w:type="dxa"/>
            <w:tcBorders>
              <w:top w:val="single" w:color="auto" w:sz="4" w:space="0"/>
              <w:left w:val="single" w:color="auto" w:sz="4" w:space="0"/>
              <w:bottom w:val="single" w:color="auto" w:sz="4" w:space="0"/>
              <w:right w:val="single" w:color="auto" w:sz="4" w:space="0"/>
            </w:tcBorders>
            <w:vAlign w:val="center"/>
          </w:tcPr>
          <w:p w14:paraId="37AC4624">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1055" w:type="dxa"/>
            <w:tcBorders>
              <w:top w:val="single" w:color="auto" w:sz="4" w:space="0"/>
              <w:left w:val="single" w:color="auto" w:sz="4" w:space="0"/>
              <w:bottom w:val="single" w:color="auto" w:sz="4" w:space="0"/>
              <w:right w:val="single" w:color="auto" w:sz="4" w:space="0"/>
            </w:tcBorders>
            <w:vAlign w:val="center"/>
          </w:tcPr>
          <w:p w14:paraId="0C852EA0">
            <w:pPr>
              <w:jc w:val="center"/>
              <w:rPr>
                <w:rFonts w:hint="eastAsia" w:ascii="宋体" w:hAnsi="宋体" w:eastAsia="宋体" w:cs="宋体"/>
                <w:b w:val="0"/>
                <w:bCs w:val="0"/>
                <w:color w:val="000000"/>
                <w:sz w:val="24"/>
                <w:szCs w:val="24"/>
              </w:rPr>
            </w:pPr>
          </w:p>
        </w:tc>
      </w:tr>
      <w:tr w14:paraId="45068440">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vAlign w:val="bottom"/>
          </w:tcPr>
          <w:p w14:paraId="163D32BA">
            <w:pPr>
              <w:rPr>
                <w:rFonts w:hint="eastAsia" w:ascii="宋体" w:hAnsi="宋体" w:eastAsia="宋体" w:cs="宋体"/>
                <w:b w:val="0"/>
                <w:bCs w:val="0"/>
                <w:color w:val="00000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vAlign w:val="center"/>
          </w:tcPr>
          <w:p w14:paraId="44CFC7F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01" name="Text_Box_3_SpCnt_87"/>
                  <wp:cNvGraphicFramePr/>
                  <a:graphic xmlns:a="http://schemas.openxmlformats.org/drawingml/2006/main">
                    <a:graphicData uri="http://schemas.openxmlformats.org/drawingml/2006/picture">
                      <pic:pic xmlns:pic="http://schemas.openxmlformats.org/drawingml/2006/picture">
                        <pic:nvPicPr>
                          <pic:cNvPr id="201" name="Text_Box_3_SpCnt_8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02" name="Text_Box_3_SpCnt_88"/>
                  <wp:cNvGraphicFramePr/>
                  <a:graphic xmlns:a="http://schemas.openxmlformats.org/drawingml/2006/main">
                    <a:graphicData uri="http://schemas.openxmlformats.org/drawingml/2006/picture">
                      <pic:pic xmlns:pic="http://schemas.openxmlformats.org/drawingml/2006/picture">
                        <pic:nvPicPr>
                          <pic:cNvPr id="202" name="Text_Box_3_SpCnt_8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03" name="Text_Box_3_SpCnt_89"/>
                  <wp:cNvGraphicFramePr/>
                  <a:graphic xmlns:a="http://schemas.openxmlformats.org/drawingml/2006/main">
                    <a:graphicData uri="http://schemas.openxmlformats.org/drawingml/2006/picture">
                      <pic:pic xmlns:pic="http://schemas.openxmlformats.org/drawingml/2006/picture">
                        <pic:nvPicPr>
                          <pic:cNvPr id="203" name="Text_Box_3_SpCnt_89"/>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04" name="Text_Box_3_SpCnt_90"/>
                  <wp:cNvGraphicFramePr/>
                  <a:graphic xmlns:a="http://schemas.openxmlformats.org/drawingml/2006/main">
                    <a:graphicData uri="http://schemas.openxmlformats.org/drawingml/2006/picture">
                      <pic:pic xmlns:pic="http://schemas.openxmlformats.org/drawingml/2006/picture">
                        <pic:nvPicPr>
                          <pic:cNvPr id="204" name="Text_Box_3_SpCnt_90"/>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05" name="Text_Box_3_SpCnt_91"/>
                  <wp:cNvGraphicFramePr/>
                  <a:graphic xmlns:a="http://schemas.openxmlformats.org/drawingml/2006/main">
                    <a:graphicData uri="http://schemas.openxmlformats.org/drawingml/2006/picture">
                      <pic:pic xmlns:pic="http://schemas.openxmlformats.org/drawingml/2006/picture">
                        <pic:nvPicPr>
                          <pic:cNvPr id="205" name="Text_Box_3_SpCnt_9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06" name="Text_Box_3_SpCnt_92"/>
                  <wp:cNvGraphicFramePr/>
                  <a:graphic xmlns:a="http://schemas.openxmlformats.org/drawingml/2006/main">
                    <a:graphicData uri="http://schemas.openxmlformats.org/drawingml/2006/picture">
                      <pic:pic xmlns:pic="http://schemas.openxmlformats.org/drawingml/2006/picture">
                        <pic:nvPicPr>
                          <pic:cNvPr id="206" name="Text_Box_3_SpCnt_9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07" name="Text_Box_3_SpCnt_93"/>
                  <wp:cNvGraphicFramePr/>
                  <a:graphic xmlns:a="http://schemas.openxmlformats.org/drawingml/2006/main">
                    <a:graphicData uri="http://schemas.openxmlformats.org/drawingml/2006/picture">
                      <pic:pic xmlns:pic="http://schemas.openxmlformats.org/drawingml/2006/picture">
                        <pic:nvPicPr>
                          <pic:cNvPr id="207" name="Text_Box_3_SpCnt_9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08" name="Text_Box_3_SpCnt_94"/>
                  <wp:cNvGraphicFramePr/>
                  <a:graphic xmlns:a="http://schemas.openxmlformats.org/drawingml/2006/main">
                    <a:graphicData uri="http://schemas.openxmlformats.org/drawingml/2006/picture">
                      <pic:pic xmlns:pic="http://schemas.openxmlformats.org/drawingml/2006/picture">
                        <pic:nvPicPr>
                          <pic:cNvPr id="208" name="Text_Box_3_SpCnt_9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09" name="Text_Box_3_SpCnt_95"/>
                  <wp:cNvGraphicFramePr/>
                  <a:graphic xmlns:a="http://schemas.openxmlformats.org/drawingml/2006/main">
                    <a:graphicData uri="http://schemas.openxmlformats.org/drawingml/2006/picture">
                      <pic:pic xmlns:pic="http://schemas.openxmlformats.org/drawingml/2006/picture">
                        <pic:nvPicPr>
                          <pic:cNvPr id="209" name="Text_Box_3_SpCnt_9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10" name="Text_Box_3_SpCnt_96"/>
                  <wp:cNvGraphicFramePr/>
                  <a:graphic xmlns:a="http://schemas.openxmlformats.org/drawingml/2006/main">
                    <a:graphicData uri="http://schemas.openxmlformats.org/drawingml/2006/picture">
                      <pic:pic xmlns:pic="http://schemas.openxmlformats.org/drawingml/2006/picture">
                        <pic:nvPicPr>
                          <pic:cNvPr id="210" name="Text_Box_3_SpCnt_9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11" name="Text_Box_3_SpCnt_97"/>
                  <wp:cNvGraphicFramePr/>
                  <a:graphic xmlns:a="http://schemas.openxmlformats.org/drawingml/2006/main">
                    <a:graphicData uri="http://schemas.openxmlformats.org/drawingml/2006/picture">
                      <pic:pic xmlns:pic="http://schemas.openxmlformats.org/drawingml/2006/picture">
                        <pic:nvPicPr>
                          <pic:cNvPr id="211" name="Text_Box_3_SpCnt_9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212" name="Text_Box_3_SpCnt_98"/>
                  <wp:cNvGraphicFramePr/>
                  <a:graphic xmlns:a="http://schemas.openxmlformats.org/drawingml/2006/main">
                    <a:graphicData uri="http://schemas.openxmlformats.org/drawingml/2006/picture">
                      <pic:pic xmlns:pic="http://schemas.openxmlformats.org/drawingml/2006/picture">
                        <pic:nvPicPr>
                          <pic:cNvPr id="212" name="Text_Box_3_SpCnt_9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bidi="ar"/>
              </w:rPr>
              <w:t>机房割接</w:t>
            </w:r>
          </w:p>
        </w:tc>
        <w:tc>
          <w:tcPr>
            <w:tcW w:w="4237" w:type="dxa"/>
            <w:tcBorders>
              <w:top w:val="single" w:color="auto" w:sz="4" w:space="0"/>
              <w:left w:val="single" w:color="auto" w:sz="4" w:space="0"/>
              <w:bottom w:val="single" w:color="auto" w:sz="4" w:space="0"/>
              <w:right w:val="single" w:color="auto" w:sz="4" w:space="0"/>
            </w:tcBorders>
            <w:vAlign w:val="bottom"/>
          </w:tcPr>
          <w:p w14:paraId="7237F426">
            <w:pPr>
              <w:keepNext w:val="0"/>
              <w:keepLines w:val="0"/>
              <w:widowControl/>
              <w:suppressLineNumbers w:val="0"/>
              <w:jc w:val="left"/>
              <w:textAlignment w:val="bottom"/>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4053840</wp:posOffset>
                  </wp:positionH>
                  <wp:positionV relativeFrom="paragraph">
                    <wp:posOffset>0</wp:posOffset>
                  </wp:positionV>
                  <wp:extent cx="152400" cy="179070"/>
                  <wp:effectExtent l="0" t="0" r="0" b="0"/>
                  <wp:wrapNone/>
                  <wp:docPr id="213" name="Text_Box_3_SpCnt_99"/>
                  <wp:cNvGraphicFramePr/>
                  <a:graphic xmlns:a="http://schemas.openxmlformats.org/drawingml/2006/main">
                    <a:graphicData uri="http://schemas.openxmlformats.org/drawingml/2006/picture">
                      <pic:pic xmlns:pic="http://schemas.openxmlformats.org/drawingml/2006/picture">
                        <pic:nvPicPr>
                          <pic:cNvPr id="213" name="Text_Box_3_SpCnt_99"/>
                          <pic:cNvPicPr/>
                        </pic:nvPicPr>
                        <pic:blipFill>
                          <a:blip r:embed="rId28"/>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4053840</wp:posOffset>
                  </wp:positionH>
                  <wp:positionV relativeFrom="paragraph">
                    <wp:posOffset>0</wp:posOffset>
                  </wp:positionV>
                  <wp:extent cx="152400" cy="179070"/>
                  <wp:effectExtent l="0" t="0" r="0" b="0"/>
                  <wp:wrapNone/>
                  <wp:docPr id="214" name="Text_Box_3_SpCnt_100"/>
                  <wp:cNvGraphicFramePr/>
                  <a:graphic xmlns:a="http://schemas.openxmlformats.org/drawingml/2006/main">
                    <a:graphicData uri="http://schemas.openxmlformats.org/drawingml/2006/picture">
                      <pic:pic xmlns:pic="http://schemas.openxmlformats.org/drawingml/2006/picture">
                        <pic:nvPicPr>
                          <pic:cNvPr id="214" name="Text_Box_3_SpCnt_100"/>
                          <pic:cNvPicPr/>
                        </pic:nvPicPr>
                        <pic:blipFill>
                          <a:blip r:embed="rId28"/>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4053840</wp:posOffset>
                  </wp:positionH>
                  <wp:positionV relativeFrom="paragraph">
                    <wp:posOffset>0</wp:posOffset>
                  </wp:positionV>
                  <wp:extent cx="152400" cy="179070"/>
                  <wp:effectExtent l="0" t="0" r="0" b="0"/>
                  <wp:wrapNone/>
                  <wp:docPr id="215" name="Text_Box_3_SpCnt_101"/>
                  <wp:cNvGraphicFramePr/>
                  <a:graphic xmlns:a="http://schemas.openxmlformats.org/drawingml/2006/main">
                    <a:graphicData uri="http://schemas.openxmlformats.org/drawingml/2006/picture">
                      <pic:pic xmlns:pic="http://schemas.openxmlformats.org/drawingml/2006/picture">
                        <pic:nvPicPr>
                          <pic:cNvPr id="215" name="Text_Box_3_SpCnt_101"/>
                          <pic:cNvPicPr/>
                        </pic:nvPicPr>
                        <pic:blipFill>
                          <a:blip r:embed="rId28"/>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4053840</wp:posOffset>
                  </wp:positionH>
                  <wp:positionV relativeFrom="paragraph">
                    <wp:posOffset>0</wp:posOffset>
                  </wp:positionV>
                  <wp:extent cx="152400" cy="179070"/>
                  <wp:effectExtent l="0" t="0" r="0" b="0"/>
                  <wp:wrapNone/>
                  <wp:docPr id="216" name="Text_Box_3_SpCnt_102"/>
                  <wp:cNvGraphicFramePr/>
                  <a:graphic xmlns:a="http://schemas.openxmlformats.org/drawingml/2006/main">
                    <a:graphicData uri="http://schemas.openxmlformats.org/drawingml/2006/picture">
                      <pic:pic xmlns:pic="http://schemas.openxmlformats.org/drawingml/2006/picture">
                        <pic:nvPicPr>
                          <pic:cNvPr id="216" name="Text_Box_3_SpCnt_102"/>
                          <pic:cNvPicPr/>
                        </pic:nvPicPr>
                        <pic:blipFill>
                          <a:blip r:embed="rId28"/>
                          <a:stretch>
                            <a:fillRect/>
                          </a:stretch>
                        </pic:blipFill>
                        <pic:spPr>
                          <a:xfrm>
                            <a:off x="0" y="0"/>
                            <a:ext cx="152400" cy="179070"/>
                          </a:xfrm>
                          <a:prstGeom prst="rect">
                            <a:avLst/>
                          </a:prstGeom>
                          <a:noFill/>
                          <a:ln>
                            <a:noFill/>
                          </a:ln>
                        </pic:spPr>
                      </pic:pic>
                    </a:graphicData>
                  </a:graphic>
                </wp:anchor>
              </w:drawing>
            </w:r>
          </w:p>
        </w:tc>
        <w:tc>
          <w:tcPr>
            <w:tcW w:w="673" w:type="dxa"/>
            <w:tcBorders>
              <w:top w:val="single" w:color="auto" w:sz="4" w:space="0"/>
              <w:left w:val="single" w:color="auto" w:sz="4" w:space="0"/>
              <w:bottom w:val="single" w:color="auto" w:sz="4" w:space="0"/>
              <w:right w:val="single" w:color="auto" w:sz="4" w:space="0"/>
            </w:tcBorders>
            <w:vAlign w:val="bottom"/>
          </w:tcPr>
          <w:p w14:paraId="3C570A84">
            <w:pPr>
              <w:rPr>
                <w:rFonts w:hint="eastAsia" w:ascii="宋体" w:hAnsi="宋体" w:eastAsia="宋体" w:cs="宋体"/>
                <w:b w:val="0"/>
                <w:bCs w:val="0"/>
                <w:color w:val="000000"/>
                <w:sz w:val="24"/>
                <w:szCs w:val="24"/>
              </w:rPr>
            </w:pPr>
          </w:p>
        </w:tc>
        <w:tc>
          <w:tcPr>
            <w:tcW w:w="754" w:type="dxa"/>
            <w:tcBorders>
              <w:top w:val="single" w:color="auto" w:sz="4" w:space="0"/>
              <w:left w:val="single" w:color="auto" w:sz="4" w:space="0"/>
              <w:bottom w:val="single" w:color="auto" w:sz="4" w:space="0"/>
              <w:right w:val="single" w:color="auto" w:sz="4" w:space="0"/>
            </w:tcBorders>
            <w:vAlign w:val="bottom"/>
          </w:tcPr>
          <w:p w14:paraId="723B2D3C">
            <w:pPr>
              <w:keepNext w:val="0"/>
              <w:keepLines w:val="0"/>
              <w:widowControl/>
              <w:suppressLineNumbers w:val="0"/>
              <w:jc w:val="left"/>
              <w:textAlignment w:val="bottom"/>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52400" cy="179070"/>
                  <wp:effectExtent l="0" t="0" r="0" b="0"/>
                  <wp:wrapNone/>
                  <wp:docPr id="217" name="Text_Box_3_SpCnt_103"/>
                  <wp:cNvGraphicFramePr/>
                  <a:graphic xmlns:a="http://schemas.openxmlformats.org/drawingml/2006/main">
                    <a:graphicData uri="http://schemas.openxmlformats.org/drawingml/2006/picture">
                      <pic:pic xmlns:pic="http://schemas.openxmlformats.org/drawingml/2006/picture">
                        <pic:nvPicPr>
                          <pic:cNvPr id="217" name="Text_Box_3_SpCnt_103"/>
                          <pic:cNvPicPr/>
                        </pic:nvPicPr>
                        <pic:blipFill>
                          <a:blip r:embed="rId27"/>
                          <a:stretch>
                            <a:fillRect/>
                          </a:stretch>
                        </pic:blipFill>
                        <pic:spPr>
                          <a:xfrm>
                            <a:off x="0" y="0"/>
                            <a:ext cx="152400" cy="179070"/>
                          </a:xfrm>
                          <a:prstGeom prst="rect">
                            <a:avLst/>
                          </a:prstGeom>
                          <a:noFill/>
                          <a:ln>
                            <a:noFill/>
                          </a:ln>
                        </pic:spPr>
                      </pic:pic>
                    </a:graphicData>
                  </a:graphic>
                </wp:anchor>
              </w:drawing>
            </w:r>
          </w:p>
        </w:tc>
        <w:tc>
          <w:tcPr>
            <w:tcW w:w="1055" w:type="dxa"/>
            <w:tcBorders>
              <w:top w:val="single" w:color="auto" w:sz="4" w:space="0"/>
              <w:left w:val="single" w:color="auto" w:sz="4" w:space="0"/>
              <w:bottom w:val="single" w:color="auto" w:sz="4" w:space="0"/>
              <w:right w:val="single" w:color="auto" w:sz="4" w:space="0"/>
            </w:tcBorders>
            <w:vAlign w:val="bottom"/>
          </w:tcPr>
          <w:p w14:paraId="61E5B967">
            <w:pPr>
              <w:keepNext w:val="0"/>
              <w:keepLines w:val="0"/>
              <w:widowControl/>
              <w:suppressLineNumbers w:val="0"/>
              <w:jc w:val="left"/>
              <w:textAlignment w:val="bottom"/>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2400" cy="179070"/>
                  <wp:effectExtent l="0" t="0" r="0" b="0"/>
                  <wp:wrapNone/>
                  <wp:docPr id="218" name="Text_Box_3_SpCnt_104"/>
                  <wp:cNvGraphicFramePr/>
                  <a:graphic xmlns:a="http://schemas.openxmlformats.org/drawingml/2006/main">
                    <a:graphicData uri="http://schemas.openxmlformats.org/drawingml/2006/picture">
                      <pic:pic xmlns:pic="http://schemas.openxmlformats.org/drawingml/2006/picture">
                        <pic:nvPicPr>
                          <pic:cNvPr id="218" name="Text_Box_3_SpCnt_10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2400" cy="179070"/>
                  <wp:effectExtent l="0" t="0" r="0" b="0"/>
                  <wp:wrapNone/>
                  <wp:docPr id="219" name="Text_Box_3_SpCnt_105"/>
                  <wp:cNvGraphicFramePr/>
                  <a:graphic xmlns:a="http://schemas.openxmlformats.org/drawingml/2006/main">
                    <a:graphicData uri="http://schemas.openxmlformats.org/drawingml/2006/picture">
                      <pic:pic xmlns:pic="http://schemas.openxmlformats.org/drawingml/2006/picture">
                        <pic:nvPicPr>
                          <pic:cNvPr id="219" name="Text_Box_3_SpCnt_10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2400" cy="179070"/>
                  <wp:effectExtent l="0" t="0" r="0" b="0"/>
                  <wp:wrapNone/>
                  <wp:docPr id="220" name="Text_Box_3_SpCnt_106"/>
                  <wp:cNvGraphicFramePr/>
                  <a:graphic xmlns:a="http://schemas.openxmlformats.org/drawingml/2006/main">
                    <a:graphicData uri="http://schemas.openxmlformats.org/drawingml/2006/picture">
                      <pic:pic xmlns:pic="http://schemas.openxmlformats.org/drawingml/2006/picture">
                        <pic:nvPicPr>
                          <pic:cNvPr id="220" name="Text_Box_3_SpCnt_10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2400" cy="179070"/>
                  <wp:effectExtent l="0" t="0" r="0" b="0"/>
                  <wp:wrapNone/>
                  <wp:docPr id="221" name="Text_Box_3_SpCnt_107"/>
                  <wp:cNvGraphicFramePr/>
                  <a:graphic xmlns:a="http://schemas.openxmlformats.org/drawingml/2006/main">
                    <a:graphicData uri="http://schemas.openxmlformats.org/drawingml/2006/picture">
                      <pic:pic xmlns:pic="http://schemas.openxmlformats.org/drawingml/2006/picture">
                        <pic:nvPicPr>
                          <pic:cNvPr id="221" name="Text_Box_3_SpCnt_10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2400" cy="179070"/>
                  <wp:effectExtent l="0" t="0" r="0" b="0"/>
                  <wp:wrapNone/>
                  <wp:docPr id="222" name="Text_Box_3_SpCnt_108"/>
                  <wp:cNvGraphicFramePr/>
                  <a:graphic xmlns:a="http://schemas.openxmlformats.org/drawingml/2006/main">
                    <a:graphicData uri="http://schemas.openxmlformats.org/drawingml/2006/picture">
                      <pic:pic xmlns:pic="http://schemas.openxmlformats.org/drawingml/2006/picture">
                        <pic:nvPicPr>
                          <pic:cNvPr id="222" name="Text_Box_3_SpCnt_108"/>
                          <pic:cNvPicPr/>
                        </pic:nvPicPr>
                        <pic:blipFill>
                          <a:blip r:embed="rId27"/>
                          <a:stretch>
                            <a:fillRect/>
                          </a:stretch>
                        </pic:blipFill>
                        <pic:spPr>
                          <a:xfrm>
                            <a:off x="0" y="0"/>
                            <a:ext cx="152400" cy="179070"/>
                          </a:xfrm>
                          <a:prstGeom prst="rect">
                            <a:avLst/>
                          </a:prstGeom>
                          <a:noFill/>
                          <a:ln>
                            <a:noFill/>
                          </a:ln>
                        </pic:spPr>
                      </pic:pic>
                    </a:graphicData>
                  </a:graphic>
                </wp:anchor>
              </w:drawing>
            </w:r>
          </w:p>
        </w:tc>
      </w:tr>
      <w:tr w14:paraId="276094D8">
        <w:tblPrEx>
          <w:tblCellMar>
            <w:top w:w="0" w:type="dxa"/>
            <w:left w:w="108" w:type="dxa"/>
            <w:bottom w:w="0" w:type="dxa"/>
            <w:right w:w="108" w:type="dxa"/>
          </w:tblCellMar>
        </w:tblPrEx>
        <w:trPr>
          <w:trHeight w:val="405" w:hRule="atLeast"/>
        </w:trPr>
        <w:tc>
          <w:tcPr>
            <w:tcW w:w="853" w:type="dxa"/>
            <w:tcBorders>
              <w:top w:val="single" w:color="000000" w:sz="4" w:space="0"/>
              <w:left w:val="single" w:color="000000" w:sz="4" w:space="0"/>
              <w:bottom w:val="single" w:color="000000" w:sz="4" w:space="0"/>
              <w:right w:val="single" w:color="auto" w:sz="4" w:space="0"/>
            </w:tcBorders>
            <w:vAlign w:val="center"/>
          </w:tcPr>
          <w:p w14:paraId="7322EA16">
            <w:pPr>
              <w:keepNext w:val="0"/>
              <w:keepLines w:val="0"/>
              <w:widowControl/>
              <w:suppressLineNumbers w:val="0"/>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 </w:t>
            </w:r>
          </w:p>
        </w:tc>
        <w:tc>
          <w:tcPr>
            <w:tcW w:w="1715" w:type="dxa"/>
            <w:tcBorders>
              <w:top w:val="single" w:color="auto" w:sz="4" w:space="0"/>
              <w:left w:val="single" w:color="auto" w:sz="4" w:space="0"/>
              <w:bottom w:val="single" w:color="auto" w:sz="4" w:space="0"/>
              <w:right w:val="single" w:color="auto" w:sz="4" w:space="0"/>
            </w:tcBorders>
            <w:vAlign w:val="center"/>
          </w:tcPr>
          <w:p w14:paraId="3F11CE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bdr w:val="single" w:color="000000" w:sz="4" w:space="0"/>
                <w:lang w:val="en-US" w:eastAsia="zh-CN" w:bidi="ar"/>
              </w:rPr>
            </w:pPr>
            <w:r>
              <w:rPr>
                <w:rFonts w:hint="eastAsia" w:ascii="宋体" w:hAnsi="宋体" w:eastAsia="宋体" w:cs="宋体"/>
                <w:i w:val="0"/>
                <w:iCs w:val="0"/>
                <w:color w:val="000000"/>
                <w:kern w:val="0"/>
                <w:sz w:val="24"/>
                <w:szCs w:val="24"/>
                <w:u w:val="none"/>
                <w:lang w:val="en-US" w:eastAsia="zh-CN" w:bidi="ar"/>
              </w:rPr>
              <w:t>机房割接</w:t>
            </w:r>
          </w:p>
        </w:tc>
        <w:tc>
          <w:tcPr>
            <w:tcW w:w="4237" w:type="dxa"/>
            <w:tcBorders>
              <w:top w:val="single" w:color="auto" w:sz="4" w:space="0"/>
              <w:left w:val="single" w:color="auto" w:sz="4" w:space="0"/>
              <w:bottom w:val="single" w:color="auto" w:sz="4" w:space="0"/>
              <w:right w:val="single" w:color="auto" w:sz="4" w:space="0"/>
            </w:tcBorders>
            <w:vAlign w:val="center"/>
          </w:tcPr>
          <w:p w14:paraId="7DC60C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r>
              <w:rPr>
                <w:rFonts w:hint="eastAsia" w:ascii="宋体" w:hAnsi="宋体" w:eastAsia="宋体" w:cs="宋体"/>
                <w:i w:val="0"/>
                <w:iCs w:val="0"/>
                <w:color w:val="000000"/>
                <w:kern w:val="0"/>
                <w:sz w:val="24"/>
                <w:szCs w:val="24"/>
                <w:u w:val="none"/>
                <w:lang w:val="en-US" w:eastAsia="zh-CN" w:bidi="ar"/>
              </w:rPr>
              <w:t>设备间新建完成后需要配合把其他现有的服务器割接到设备间，调试运行。</w:t>
            </w:r>
          </w:p>
        </w:tc>
        <w:tc>
          <w:tcPr>
            <w:tcW w:w="673" w:type="dxa"/>
            <w:tcBorders>
              <w:top w:val="single" w:color="auto" w:sz="4" w:space="0"/>
              <w:left w:val="single" w:color="auto" w:sz="4" w:space="0"/>
              <w:bottom w:val="single" w:color="auto" w:sz="4" w:space="0"/>
              <w:right w:val="single" w:color="auto" w:sz="4" w:space="0"/>
            </w:tcBorders>
            <w:vAlign w:val="center"/>
          </w:tcPr>
          <w:p w14:paraId="23CB049E">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754" w:type="dxa"/>
            <w:tcBorders>
              <w:top w:val="single" w:color="auto" w:sz="4" w:space="0"/>
              <w:left w:val="single" w:color="auto" w:sz="4" w:space="0"/>
              <w:bottom w:val="single" w:color="auto" w:sz="4" w:space="0"/>
              <w:right w:val="single" w:color="auto" w:sz="4" w:space="0"/>
            </w:tcBorders>
            <w:vAlign w:val="center"/>
          </w:tcPr>
          <w:p w14:paraId="0D4D7A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r>
              <w:rPr>
                <w:rFonts w:hint="eastAsia" w:ascii="宋体" w:hAnsi="宋体" w:eastAsia="宋体" w:cs="宋体"/>
                <w:i w:val="0"/>
                <w:iCs w:val="0"/>
                <w:color w:val="000000"/>
                <w:kern w:val="0"/>
                <w:sz w:val="24"/>
                <w:szCs w:val="24"/>
                <w:u w:val="none"/>
                <w:lang w:val="en-US" w:eastAsia="zh-CN" w:bidi="ar"/>
              </w:rPr>
              <w:t xml:space="preserve">20 </w:t>
            </w:r>
          </w:p>
        </w:tc>
        <w:tc>
          <w:tcPr>
            <w:tcW w:w="1055" w:type="dxa"/>
            <w:tcBorders>
              <w:top w:val="single" w:color="auto" w:sz="4" w:space="0"/>
              <w:left w:val="single" w:color="auto" w:sz="4" w:space="0"/>
              <w:bottom w:val="single" w:color="auto" w:sz="4" w:space="0"/>
              <w:right w:val="single" w:color="auto" w:sz="4" w:space="0"/>
            </w:tcBorders>
            <w:vAlign w:val="center"/>
          </w:tcPr>
          <w:p w14:paraId="0409CF29">
            <w:pPr>
              <w:jc w:val="center"/>
              <w:rPr>
                <w:rFonts w:hint="eastAsia" w:ascii="宋体" w:hAnsi="宋体" w:eastAsia="宋体" w:cs="宋体"/>
                <w:i w:val="0"/>
                <w:iCs w:val="0"/>
                <w:color w:val="000000"/>
                <w:kern w:val="0"/>
                <w:sz w:val="24"/>
                <w:szCs w:val="24"/>
                <w:u w:val="none"/>
                <w:bdr w:val="single" w:color="000000" w:sz="4" w:space="0"/>
                <w:lang w:val="en-US" w:eastAsia="zh-CN" w:bidi="ar"/>
              </w:rPr>
            </w:pPr>
          </w:p>
        </w:tc>
      </w:tr>
    </w:tbl>
    <w:p w14:paraId="1079838A">
      <w:pPr>
        <w:keepNext w:val="0"/>
        <w:keepLines w:val="0"/>
        <w:pageBreakBefore w:val="0"/>
        <w:kinsoku/>
        <w:wordWrap/>
        <w:overflowPunct/>
        <w:topLinePunct w:val="0"/>
        <w:autoSpaceDE/>
        <w:autoSpaceDN/>
        <w:bidi w:val="0"/>
        <w:adjustRightIn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注：1、采购参数要求中如出现明确数值（包括</w:t>
      </w:r>
      <w:r>
        <w:rPr>
          <w:rFonts w:hint="eastAsia" w:ascii="宋体" w:hAnsi="宋体" w:cs="宋体"/>
          <w:b/>
          <w:bCs/>
          <w:color w:val="auto"/>
          <w:sz w:val="24"/>
          <w:highlight w:val="none"/>
          <w:lang w:val="en-US" w:eastAsia="zh-CN"/>
        </w:rPr>
        <w:t>但</w:t>
      </w:r>
      <w:r>
        <w:rPr>
          <w:rFonts w:hint="eastAsia" w:ascii="宋体" w:hAnsi="宋体" w:eastAsia="宋体" w:cs="宋体"/>
          <w:b/>
          <w:bCs/>
          <w:color w:val="auto"/>
          <w:sz w:val="24"/>
          <w:highlight w:val="none"/>
        </w:rPr>
        <w:t>不限于产品尺寸、用电量、容积等），均为最低指标要求，投标产品指标参数应不低于该要求。</w:t>
      </w:r>
    </w:p>
    <w:p w14:paraId="1451C0CD">
      <w:pPr>
        <w:keepNext w:val="0"/>
        <w:keepLines w:val="0"/>
        <w:pageBreakBefore w:val="0"/>
        <w:numPr>
          <w:ilvl w:val="0"/>
          <w:numId w:val="0"/>
        </w:numPr>
        <w:kinsoku/>
        <w:wordWrap/>
        <w:overflowPunct/>
        <w:topLinePunct w:val="0"/>
        <w:autoSpaceDE/>
        <w:autoSpaceDN/>
        <w:bidi w:val="0"/>
        <w:adjustRightInd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实施过程中根据本项目“第三部分 采购需求”的内容需要，如有需补充增加的内容均包含在投标总价中</w:t>
      </w:r>
      <w:r>
        <w:rPr>
          <w:rFonts w:hint="eastAsia" w:ascii="宋体" w:hAnsi="宋体" w:eastAsia="宋体" w:cs="宋体"/>
          <w:b/>
          <w:bCs/>
          <w:color w:val="auto"/>
          <w:sz w:val="24"/>
          <w:highlight w:val="none"/>
          <w:lang w:eastAsia="zh-CN"/>
        </w:rPr>
        <w:t>。</w:t>
      </w:r>
    </w:p>
    <w:p w14:paraId="798A29FE">
      <w:pPr>
        <w:keepNext w:val="0"/>
        <w:keepLines w:val="0"/>
        <w:pageBreakBefore w:val="0"/>
        <w:numPr>
          <w:ilvl w:val="0"/>
          <w:numId w:val="0"/>
        </w:numPr>
        <w:kinsoku/>
        <w:wordWrap/>
        <w:overflowPunct/>
        <w:topLinePunct w:val="0"/>
        <w:autoSpaceDE/>
        <w:autoSpaceDN/>
        <w:bidi w:val="0"/>
        <w:adjustRightInd w:val="0"/>
        <w:spacing w:line="360" w:lineRule="auto"/>
        <w:ind w:firstLine="723" w:firstLineChars="300"/>
        <w:rPr>
          <w:rFonts w:hint="eastAsia" w:ascii="宋体" w:hAnsi="宋体" w:eastAsia="宋体" w:cs="宋体"/>
          <w:b w:val="0"/>
          <w:bCs w:val="0"/>
          <w:sz w:val="24"/>
          <w:szCs w:val="24"/>
          <w:lang w:val="en-US" w:eastAsia="zh-CN"/>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b/>
          <w:color w:val="000000" w:themeColor="text1"/>
          <w:sz w:val="24"/>
          <w:lang w:val="en-US" w:eastAsia="zh-CN"/>
          <w14:textFill>
            <w14:solidFill>
              <w14:schemeClr w14:val="tx1"/>
            </w14:solidFill>
          </w14:textFill>
        </w:rPr>
        <w:t>3</w:t>
      </w:r>
      <w:r>
        <w:rPr>
          <w:rFonts w:hint="eastAsia" w:ascii="宋体" w:hAnsi="宋体" w:eastAsia="宋体" w:cs="宋体"/>
          <w:b/>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本项目中拟采购的产品中，</w:t>
      </w:r>
      <w:r>
        <w:rPr>
          <w:rFonts w:hint="eastAsia" w:ascii="宋体" w:hAnsi="宋体" w:eastAsia="宋体" w:cs="宋体"/>
          <w:b/>
          <w:bCs/>
          <w:color w:val="000000" w:themeColor="text1"/>
          <w:sz w:val="24"/>
          <w:u w:val="single"/>
          <w:lang w:eastAsia="zh-CN"/>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柜式空调</w:t>
      </w:r>
      <w:r>
        <w:rPr>
          <w:rFonts w:hint="eastAsia" w:ascii="宋体" w:hAnsi="宋体" w:eastAsia="宋体" w:cs="宋体"/>
          <w:b/>
          <w:bCs/>
          <w:color w:val="000000" w:themeColor="text1"/>
          <w:sz w:val="24"/>
          <w:u w:val="single"/>
          <w:lang w:eastAsia="zh-CN"/>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属于政府强制采购的节能产品品目清单范围（★A02052305 空调机组），供应商应当在投标文件中提供国家确定的认证机构出具的、处于有效期之内的节能产品认证证书（扫描件、加盖公章）。不能提供上述证书的，投标文件无效。</w:t>
      </w:r>
    </w:p>
    <w:p w14:paraId="0174075E">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auto"/>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三、验收</w:t>
      </w:r>
    </w:p>
    <w:p w14:paraId="29004C31">
      <w:pPr>
        <w:keepNext w:val="0"/>
        <w:keepLines w:val="0"/>
        <w:pageBreakBefore w:val="0"/>
        <w:widowControl w:val="0"/>
        <w:kinsoku/>
        <w:wordWrap/>
        <w:overflowPunct/>
        <w:topLinePunct w:val="0"/>
        <w:autoSpaceDE/>
        <w:autoSpaceDN/>
        <w:bidi w:val="0"/>
        <w:adjustRightInd w:val="0"/>
        <w:spacing w:line="360" w:lineRule="auto"/>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提交的货物依据采购文件、投标文件上的技术规格要求和国家有关质量标准进行现场初步验收，外观、说明书符合相关文件技术要求的，给予签收，初步验收不合格的不予签收。</w:t>
      </w:r>
    </w:p>
    <w:p w14:paraId="5970521B">
      <w:pPr>
        <w:keepNext w:val="0"/>
        <w:keepLines w:val="0"/>
        <w:pageBreakBefore w:val="0"/>
        <w:widowControl w:val="0"/>
        <w:kinsoku/>
        <w:wordWrap/>
        <w:overflowPunct/>
        <w:topLinePunct w:val="0"/>
        <w:autoSpaceDE/>
        <w:autoSpaceDN/>
        <w:bidi w:val="0"/>
        <w:adjustRightInd w:val="0"/>
        <w:spacing w:line="360" w:lineRule="auto"/>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交货前应对产品作出全面检查和对验收文件进行整理，并列出清单，作为</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收货验收和使用的技术条件依据，检验的结果应随货物交</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w:t>
      </w:r>
    </w:p>
    <w:p w14:paraId="4D9EE05B">
      <w:pPr>
        <w:keepNext w:val="0"/>
        <w:keepLines w:val="0"/>
        <w:pageBreakBefore w:val="0"/>
        <w:widowControl w:val="0"/>
        <w:kinsoku/>
        <w:wordWrap/>
        <w:overflowPunct/>
        <w:topLinePunct w:val="0"/>
        <w:autoSpaceDE/>
        <w:autoSpaceDN/>
        <w:bidi w:val="0"/>
        <w:adjustRightInd w:val="0"/>
        <w:spacing w:line="360" w:lineRule="auto"/>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提供的货物在使用前进行调试时，</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需负责安装并培训</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的使用操作人员，并协助</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一起调试，直到符合技术要求，</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才做最终验收。</w:t>
      </w:r>
    </w:p>
    <w:p w14:paraId="737F81FE">
      <w:pPr>
        <w:keepNext w:val="0"/>
        <w:keepLines w:val="0"/>
        <w:pageBreakBefore w:val="0"/>
        <w:widowControl w:val="0"/>
        <w:kinsoku/>
        <w:wordWrap/>
        <w:overflowPunct/>
        <w:topLinePunct w:val="0"/>
        <w:autoSpaceDE/>
        <w:autoSpaceDN/>
        <w:bidi w:val="0"/>
        <w:adjustRightInd w:val="0"/>
        <w:spacing w:line="360" w:lineRule="auto"/>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4、对技术复杂的货物，</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应请国家认可的专业检测机构参与初步验收及最终验收，并由其出具质量检测报告。</w:t>
      </w:r>
    </w:p>
    <w:p w14:paraId="1891231F">
      <w:pPr>
        <w:keepNext w:val="0"/>
        <w:keepLines w:val="0"/>
        <w:pageBreakBefore w:val="0"/>
        <w:widowControl w:val="0"/>
        <w:kinsoku/>
        <w:wordWrap/>
        <w:overflowPunct/>
        <w:topLinePunct w:val="0"/>
        <w:autoSpaceDE/>
        <w:autoSpaceDN/>
        <w:bidi w:val="0"/>
        <w:adjustRightInd w:val="0"/>
        <w:spacing w:line="360" w:lineRule="auto"/>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5、验收时</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必须在现场，验收完毕后作出验收结果报告。</w:t>
      </w:r>
    </w:p>
    <w:p w14:paraId="5CD09A08">
      <w:pPr>
        <w:keepNext w:val="0"/>
        <w:keepLines w:val="0"/>
        <w:pageBreakBefore w:val="0"/>
        <w:widowControl w:val="0"/>
        <w:kinsoku/>
        <w:wordWrap/>
        <w:overflowPunct/>
        <w:topLinePunct w:val="0"/>
        <w:autoSpaceDE/>
        <w:autoSpaceDN/>
        <w:bidi w:val="0"/>
        <w:adjustRightInd w:val="0"/>
        <w:spacing w:line="360" w:lineRule="auto"/>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对设备质量有重大异议，</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应同意由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将设备提交国家法定检测机构鉴定，如检测结果证明产品无质量问题，由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承担检测费用；如检测结果证明产品有质量问题，由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承担检测费用，同时</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无条件退货并按照第九条第4款支付违约赔偿金。</w:t>
      </w:r>
    </w:p>
    <w:p w14:paraId="76DD58AC">
      <w:pPr>
        <w:keepNext w:val="0"/>
        <w:keepLines w:val="0"/>
        <w:pageBreakBefore w:val="0"/>
        <w:widowControl w:val="0"/>
        <w:kinsoku/>
        <w:wordWrap/>
        <w:overflowPunct/>
        <w:topLinePunct w:val="0"/>
        <w:autoSpaceDE/>
        <w:autoSpaceDN/>
        <w:bidi w:val="0"/>
        <w:adjustRightInd w:val="0"/>
        <w:spacing w:line="360" w:lineRule="auto"/>
        <w:ind w:firstLine="540" w:firstLineChars="225"/>
        <w:textAlignment w:val="auto"/>
        <w:rPr>
          <w:rFonts w:hint="eastAsia" w:ascii="宋体" w:hAnsi="宋体" w:eastAsia="宋体" w:cs="宋体"/>
          <w:snapToGrid w:val="0"/>
          <w:color w:val="000000" w:themeColor="text1"/>
          <w:kern w:val="0"/>
          <w:sz w:val="24"/>
          <w14:textFill>
            <w14:solidFill>
              <w14:schemeClr w14:val="tx1"/>
            </w14:solidFill>
          </w14:textFill>
        </w:rPr>
      </w:pPr>
      <w:r>
        <w:rPr>
          <w:rFonts w:hint="eastAsia" w:ascii="宋体" w:hAnsi="宋体" w:eastAsia="宋体" w:cs="宋体"/>
          <w:color w:val="auto"/>
          <w:sz w:val="24"/>
          <w:highlight w:val="none"/>
        </w:rPr>
        <w:t>7、合格与否以</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验收报告为准。</w:t>
      </w:r>
    </w:p>
    <w:p w14:paraId="773DC5D3">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auto"/>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四、商务要求</w:t>
      </w:r>
    </w:p>
    <w:p w14:paraId="1CACD73E">
      <w:pPr>
        <w:pStyle w:val="80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1、交货期：</w:t>
      </w:r>
      <w:r>
        <w:rPr>
          <w:rFonts w:hint="eastAsia" w:ascii="宋体" w:hAnsi="宋体" w:eastAsia="宋体" w:cs="宋体"/>
          <w:bCs/>
          <w:color w:val="000000" w:themeColor="text1"/>
          <w:szCs w:val="24"/>
          <w14:textFill>
            <w14:solidFill>
              <w14:schemeClr w14:val="tx1"/>
            </w14:solidFill>
          </w14:textFill>
        </w:rPr>
        <w:t>供应商需在合同签订后15天内交付所有货物，并在30天内完成所有的安装、调试工作。</w:t>
      </w:r>
    </w:p>
    <w:p w14:paraId="68763E28">
      <w:pPr>
        <w:pStyle w:val="80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2、付款条件（进度和方式）：</w:t>
      </w:r>
    </w:p>
    <w:p w14:paraId="7025F576">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合同签订生效且具备实施条件后5个工作日内，</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向</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支付合同总价的40%作为预付款</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所有产品到货、安装调试验收合格后，</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收到</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提供的同等金额的正规增值税发票，在履行财政相关资金审批手续后向</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支付合同总价</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0%的合同款</w:t>
      </w:r>
      <w:r>
        <w:rPr>
          <w:rFonts w:hint="eastAsia" w:ascii="宋体" w:hAnsi="宋体" w:eastAsia="宋体" w:cs="宋体"/>
          <w:color w:val="000000" w:themeColor="text1"/>
          <w:sz w:val="24"/>
          <w:lang w:eastAsia="zh-CN"/>
          <w14:textFill>
            <w14:solidFill>
              <w14:schemeClr w14:val="tx1"/>
            </w14:solidFill>
          </w14:textFill>
        </w:rPr>
        <w:t>；待竣工决算审价通过后，30日内，支付至审定金额的100%</w:t>
      </w:r>
      <w:r>
        <w:rPr>
          <w:rFonts w:hint="eastAsia" w:ascii="宋体" w:hAnsi="宋体" w:eastAsia="宋体" w:cs="宋体"/>
          <w:color w:val="000000" w:themeColor="text1"/>
          <w:sz w:val="24"/>
          <w14:textFill>
            <w14:solidFill>
              <w14:schemeClr w14:val="tx1"/>
            </w14:solidFill>
          </w14:textFill>
        </w:rPr>
        <w:t>。</w:t>
      </w:r>
    </w:p>
    <w:p w14:paraId="3D01F877">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3、履约保证金的缴纳及退还：</w:t>
      </w:r>
    </w:p>
    <w:p w14:paraId="4628B806">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（1）合同总价的1%；缴纳时间：合同签订后5个工作日内缴纳。</w:t>
      </w:r>
    </w:p>
    <w:p w14:paraId="0553D46F">
      <w:pPr>
        <w:pStyle w:val="80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（2）本项目如在质保期内存在质量问题，承包人必须及时进行维修。根据合同履约情况，验收合格后5个工作日内退还履约保证金。</w:t>
      </w:r>
    </w:p>
    <w:p w14:paraId="60C5DAC0">
      <w:pPr>
        <w:pStyle w:val="80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4、质保期及售后服务要求</w:t>
      </w:r>
    </w:p>
    <w:p w14:paraId="3E275F53">
      <w:pPr>
        <w:pStyle w:val="80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（1）质保期：质量保证期（或</w:t>
      </w:r>
      <w:r>
        <w:rPr>
          <w:rFonts w:hint="eastAsia" w:hAnsi="宋体" w:cs="宋体"/>
          <w:color w:val="000000" w:themeColor="text1"/>
          <w:szCs w:val="24"/>
          <w:lang w:val="en-US" w:eastAsia="zh-CN"/>
          <w14:textFill>
            <w14:solidFill>
              <w14:schemeClr w14:val="tx1"/>
            </w14:solidFill>
          </w14:textFill>
        </w:rPr>
        <w:t>保修</w:t>
      </w:r>
      <w:r>
        <w:rPr>
          <w:rFonts w:hint="eastAsia" w:ascii="宋体" w:hAnsi="宋体" w:eastAsia="宋体" w:cs="宋体"/>
          <w:color w:val="000000" w:themeColor="text1"/>
          <w:szCs w:val="24"/>
          <w14:textFill>
            <w14:solidFill>
              <w14:schemeClr w14:val="tx1"/>
            </w14:solidFill>
          </w14:textFill>
        </w:rPr>
        <w:t>期限）保修期</w:t>
      </w:r>
      <w:r>
        <w:rPr>
          <w:rFonts w:hint="eastAsia" w:hAnsi="宋体" w:cs="宋体"/>
          <w:color w:val="000000" w:themeColor="text1"/>
          <w:szCs w:val="24"/>
          <w:lang w:eastAsia="zh-CN"/>
          <w14:textFill>
            <w14:solidFill>
              <w14:schemeClr w14:val="tx1"/>
            </w14:solidFill>
          </w14:textFill>
        </w:rPr>
        <w:t>自</w:t>
      </w:r>
      <w:r>
        <w:rPr>
          <w:rFonts w:hint="eastAsia" w:ascii="宋体" w:hAnsi="宋体" w:eastAsia="宋体" w:cs="宋体"/>
          <w:color w:val="000000" w:themeColor="text1"/>
          <w:szCs w:val="24"/>
          <w14:textFill>
            <w14:solidFill>
              <w14:schemeClr w14:val="tx1"/>
            </w14:solidFill>
          </w14:textFill>
        </w:rPr>
        <w:t>设备验收合格日期之日起开始计算不少于</w:t>
      </w:r>
      <w:r>
        <w:rPr>
          <w:rFonts w:hint="eastAsia" w:ascii="宋体" w:hAnsi="宋体" w:eastAsia="宋体" w:cs="宋体"/>
          <w:color w:val="000000" w:themeColor="text1"/>
          <w:szCs w:val="24"/>
          <w:lang w:val="en-US" w:eastAsia="zh-CN"/>
          <w14:textFill>
            <w14:solidFill>
              <w14:schemeClr w14:val="tx1"/>
            </w14:solidFill>
          </w14:textFill>
        </w:rPr>
        <w:t>1</w:t>
      </w:r>
      <w:r>
        <w:rPr>
          <w:rFonts w:hint="eastAsia" w:ascii="宋体" w:hAnsi="宋体" w:eastAsia="宋体" w:cs="宋体"/>
          <w:color w:val="000000" w:themeColor="text1"/>
          <w:szCs w:val="24"/>
          <w14:textFill>
            <w14:solidFill>
              <w14:schemeClr w14:val="tx1"/>
            </w14:solidFill>
          </w14:textFill>
        </w:rPr>
        <w:t>年。</w:t>
      </w:r>
    </w:p>
    <w:p w14:paraId="1A97701F">
      <w:pPr>
        <w:pStyle w:val="80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（2）提供7×12小时电话技术支持。</w:t>
      </w:r>
    </w:p>
    <w:p w14:paraId="0BC0E8A1">
      <w:pPr>
        <w:pStyle w:val="80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（3）在质保期内，投标人的专业技术人员应在1小时内响应，简单情况24小时内处理故障，复杂情况2天内解决故障。</w:t>
      </w:r>
    </w:p>
    <w:p w14:paraId="17674E82">
      <w:pPr>
        <w:pStyle w:val="80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（4）质保期内提供服务，包括但不限于维修、更换配件等服务。服务期自</w:t>
      </w:r>
      <w:r>
        <w:rPr>
          <w:rFonts w:hint="eastAsia" w:hAnsi="宋体" w:cs="宋体"/>
          <w:color w:val="000000" w:themeColor="text1"/>
          <w:szCs w:val="24"/>
          <w:lang w:eastAsia="zh-CN"/>
          <w14:textFill>
            <w14:solidFill>
              <w14:schemeClr w14:val="tx1"/>
            </w14:solidFill>
          </w14:textFill>
        </w:rPr>
        <w:t>产品</w:t>
      </w:r>
      <w:r>
        <w:rPr>
          <w:rFonts w:hint="eastAsia" w:ascii="宋体" w:hAnsi="宋体" w:eastAsia="宋体" w:cs="宋体"/>
          <w:color w:val="000000" w:themeColor="text1"/>
          <w:szCs w:val="24"/>
          <w14:textFill>
            <w14:solidFill>
              <w14:schemeClr w14:val="tx1"/>
            </w14:solidFill>
          </w14:textFill>
        </w:rPr>
        <w:t>安装验收合格之日算起。</w:t>
      </w:r>
    </w:p>
    <w:p w14:paraId="4DC157DD">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auto"/>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五、其他要求</w:t>
      </w:r>
    </w:p>
    <w:p w14:paraId="254BD5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负责在设备安装调试的整个过程中现场全部人员、邻近设施和附近的安全，在现场做好安全警戒、安全防护等工作并在安装调试区域或危险区域设置醒目的警示标志，加强安装调试管理。作业中，如发生安全及人身事故，由供应商承担全部责任，所产生的费用由供应商全部承担；因供应商管理不善或使用不当造成的损失，由供应商负责赔偿；在安装调试区域因缺少相应安全措施或相关安全设施缺损未及时修复而引起的各类事故由供应商承担全部责任，并负责赔偿。以上费用包含在投标报价中，一次性包干，今后不再调整。</w:t>
      </w:r>
    </w:p>
    <w:p w14:paraId="7E8B9FA9">
      <w:pPr>
        <w:pStyle w:val="80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2、在本项目未验收交付采购人前，本项目的成品或半成品及设备保护均由供应</w:t>
      </w:r>
      <w:r>
        <w:rPr>
          <w:rFonts w:hint="eastAsia" w:hAnsi="宋体" w:cs="宋体"/>
          <w:color w:val="000000" w:themeColor="text1"/>
          <w:szCs w:val="24"/>
          <w:lang w:eastAsia="zh-CN"/>
          <w14:textFill>
            <w14:solidFill>
              <w14:schemeClr w14:val="tx1"/>
            </w14:solidFill>
          </w14:textFill>
        </w:rPr>
        <w:t>商</w:t>
      </w:r>
      <w:r>
        <w:rPr>
          <w:rFonts w:hint="eastAsia" w:ascii="宋体" w:hAnsi="宋体" w:eastAsia="宋体" w:cs="宋体"/>
          <w:color w:val="000000" w:themeColor="text1"/>
          <w:szCs w:val="24"/>
          <w14:textFill>
            <w14:solidFill>
              <w14:schemeClr w14:val="tx1"/>
            </w14:solidFill>
          </w14:textFill>
        </w:rPr>
        <w:t>负责保护，费用请综合考虑到投标报价中。</w:t>
      </w:r>
    </w:p>
    <w:p w14:paraId="1748AEF7">
      <w:pPr>
        <w:pStyle w:val="803"/>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3、采购人不提供住宿场地及办公场地，须由供应商自行解决，相关费用包含在投标报价中；</w:t>
      </w:r>
    </w:p>
    <w:p w14:paraId="4744A8EF">
      <w:pPr>
        <w:pStyle w:val="803"/>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000000" w:themeColor="text1"/>
          <w:szCs w:val="24"/>
          <w14:textFill>
            <w14:solidFill>
              <w14:schemeClr w14:val="tx1"/>
            </w14:solidFill>
          </w14:textFill>
        </w:rPr>
        <w:t>4、安装调试单位、人员须严格执行采购人的有关规章制度,服从采购人的安全管理。</w:t>
      </w:r>
    </w:p>
    <w:p w14:paraId="52448F55">
      <w:pPr>
        <w:pageBreakBefore w:val="0"/>
        <w:kinsoku/>
        <w:bidi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36"/>
          <w:szCs w:val="36"/>
          <w:highlight w:val="none"/>
        </w:rPr>
        <w:t xml:space="preserve">第四部分 </w:t>
      </w:r>
      <w:bookmarkStart w:id="38" w:name="_Toc184313277"/>
      <w:bookmarkEnd w:id="38"/>
      <w:bookmarkStart w:id="39" w:name="_Toc184314446"/>
      <w:bookmarkEnd w:id="39"/>
      <w:bookmarkStart w:id="40" w:name="_Toc184313253"/>
      <w:bookmarkEnd w:id="40"/>
      <w:bookmarkStart w:id="41" w:name="_Toc184312133"/>
      <w:bookmarkEnd w:id="41"/>
      <w:bookmarkStart w:id="42" w:name="_Toc184314461"/>
      <w:bookmarkEnd w:id="42"/>
      <w:bookmarkStart w:id="43" w:name="_Toc184310337"/>
      <w:bookmarkEnd w:id="43"/>
      <w:bookmarkStart w:id="44" w:name="_Toc184310332"/>
      <w:bookmarkEnd w:id="44"/>
      <w:bookmarkStart w:id="45" w:name="_Toc184314414"/>
      <w:bookmarkEnd w:id="45"/>
      <w:bookmarkStart w:id="46" w:name="_Toc184310320"/>
      <w:bookmarkEnd w:id="46"/>
      <w:bookmarkStart w:id="47" w:name="_Toc184308104"/>
      <w:bookmarkEnd w:id="47"/>
      <w:bookmarkStart w:id="48" w:name="_Toc184312072"/>
      <w:bookmarkEnd w:id="48"/>
      <w:bookmarkStart w:id="49" w:name="_Toc184312103"/>
      <w:bookmarkEnd w:id="49"/>
      <w:bookmarkStart w:id="50" w:name="_Toc184308099"/>
      <w:bookmarkEnd w:id="50"/>
      <w:bookmarkStart w:id="51" w:name="_Toc184312086"/>
      <w:bookmarkEnd w:id="51"/>
      <w:bookmarkStart w:id="52" w:name="_Toc184308081"/>
      <w:bookmarkEnd w:id="52"/>
      <w:bookmarkStart w:id="53" w:name="_Toc184308057"/>
      <w:bookmarkEnd w:id="53"/>
      <w:bookmarkStart w:id="54" w:name="_Toc184310343"/>
      <w:bookmarkEnd w:id="54"/>
      <w:bookmarkStart w:id="55" w:name="_Toc184310297"/>
      <w:bookmarkEnd w:id="55"/>
      <w:bookmarkStart w:id="56" w:name="_Toc184312096"/>
      <w:bookmarkEnd w:id="56"/>
      <w:bookmarkStart w:id="57" w:name="_Toc184313284"/>
      <w:bookmarkEnd w:id="57"/>
      <w:bookmarkStart w:id="58" w:name="_Toc184310285"/>
      <w:bookmarkEnd w:id="58"/>
      <w:bookmarkStart w:id="59" w:name="_Toc184308093"/>
      <w:bookmarkEnd w:id="59"/>
      <w:bookmarkStart w:id="60" w:name="_Toc184313297"/>
      <w:bookmarkEnd w:id="60"/>
      <w:bookmarkStart w:id="61" w:name="_Toc184308041"/>
      <w:bookmarkEnd w:id="61"/>
      <w:bookmarkStart w:id="62" w:name="_Toc184314473"/>
      <w:bookmarkEnd w:id="62"/>
      <w:bookmarkStart w:id="63" w:name="_Toc184312107"/>
      <w:bookmarkEnd w:id="63"/>
      <w:bookmarkStart w:id="64" w:name="_Toc184308070"/>
      <w:bookmarkEnd w:id="64"/>
      <w:bookmarkStart w:id="65" w:name="_Toc184314437"/>
      <w:bookmarkEnd w:id="65"/>
      <w:bookmarkStart w:id="66" w:name="_Toc184314416"/>
      <w:bookmarkEnd w:id="66"/>
      <w:bookmarkStart w:id="67" w:name="_Toc184314417"/>
      <w:bookmarkEnd w:id="67"/>
      <w:bookmarkStart w:id="68" w:name="_Toc184314451"/>
      <w:bookmarkEnd w:id="68"/>
      <w:bookmarkStart w:id="69" w:name="_Toc184313310"/>
      <w:bookmarkEnd w:id="69"/>
      <w:bookmarkStart w:id="70" w:name="_Toc184313264"/>
      <w:bookmarkEnd w:id="70"/>
      <w:bookmarkStart w:id="71" w:name="_Toc184310290"/>
      <w:bookmarkEnd w:id="71"/>
      <w:bookmarkStart w:id="72" w:name="_Toc184313244"/>
      <w:bookmarkEnd w:id="72"/>
      <w:bookmarkStart w:id="73" w:name="_Toc184314459"/>
      <w:bookmarkEnd w:id="73"/>
      <w:bookmarkStart w:id="74" w:name="_Toc184308063"/>
      <w:bookmarkEnd w:id="74"/>
      <w:bookmarkStart w:id="75" w:name="_Toc184314432"/>
      <w:bookmarkEnd w:id="75"/>
      <w:bookmarkStart w:id="76" w:name="_Toc184314426"/>
      <w:bookmarkEnd w:id="76"/>
      <w:bookmarkStart w:id="77" w:name="_Toc184310307"/>
      <w:bookmarkEnd w:id="77"/>
      <w:bookmarkStart w:id="78" w:name="_Toc184312091"/>
      <w:bookmarkEnd w:id="78"/>
      <w:bookmarkStart w:id="79" w:name="_Toc184312135"/>
      <w:bookmarkEnd w:id="79"/>
      <w:bookmarkStart w:id="80" w:name="_Toc184314474"/>
      <w:bookmarkEnd w:id="80"/>
      <w:bookmarkStart w:id="81" w:name="_Toc184314412"/>
      <w:bookmarkEnd w:id="81"/>
      <w:bookmarkStart w:id="82" w:name="_Toc184313275"/>
      <w:bookmarkEnd w:id="82"/>
      <w:bookmarkStart w:id="83" w:name="_Toc184314452"/>
      <w:bookmarkEnd w:id="83"/>
      <w:bookmarkStart w:id="84" w:name="_Toc184312131"/>
      <w:bookmarkEnd w:id="84"/>
      <w:bookmarkStart w:id="85" w:name="_Toc184308101"/>
      <w:bookmarkEnd w:id="85"/>
      <w:bookmarkStart w:id="86" w:name="_Toc184314475"/>
      <w:bookmarkEnd w:id="86"/>
      <w:bookmarkStart w:id="87" w:name="_Toc184312109"/>
      <w:bookmarkEnd w:id="87"/>
      <w:bookmarkStart w:id="88" w:name="_Toc184308076"/>
      <w:bookmarkEnd w:id="88"/>
      <w:bookmarkStart w:id="89" w:name="_Toc184310321"/>
      <w:bookmarkEnd w:id="89"/>
      <w:bookmarkStart w:id="90" w:name="_Toc184313267"/>
      <w:bookmarkEnd w:id="90"/>
      <w:bookmarkStart w:id="91" w:name="_Toc184313256"/>
      <w:bookmarkEnd w:id="91"/>
      <w:bookmarkStart w:id="92" w:name="_Toc184308068"/>
      <w:bookmarkEnd w:id="92"/>
      <w:bookmarkStart w:id="93" w:name="_Toc184314470"/>
      <w:bookmarkEnd w:id="93"/>
      <w:bookmarkStart w:id="94" w:name="_Toc184310308"/>
      <w:bookmarkEnd w:id="94"/>
      <w:bookmarkStart w:id="95" w:name="_Toc184313246"/>
      <w:bookmarkEnd w:id="95"/>
      <w:bookmarkStart w:id="96" w:name="_Toc184312089"/>
      <w:bookmarkEnd w:id="96"/>
      <w:bookmarkStart w:id="97" w:name="_Toc184313268"/>
      <w:bookmarkEnd w:id="97"/>
      <w:bookmarkStart w:id="98" w:name="_Toc184310302"/>
      <w:bookmarkEnd w:id="98"/>
      <w:bookmarkStart w:id="99" w:name="_Toc184308042"/>
      <w:bookmarkEnd w:id="99"/>
      <w:bookmarkStart w:id="100" w:name="_Toc184310322"/>
      <w:bookmarkEnd w:id="100"/>
      <w:bookmarkStart w:id="101" w:name="_Toc184310272"/>
      <w:bookmarkEnd w:id="101"/>
      <w:bookmarkStart w:id="102" w:name="_Toc184310298"/>
      <w:bookmarkEnd w:id="102"/>
      <w:bookmarkStart w:id="103" w:name="_Toc184310282"/>
      <w:bookmarkEnd w:id="103"/>
      <w:bookmarkStart w:id="104" w:name="_Toc184313303"/>
      <w:bookmarkEnd w:id="104"/>
      <w:bookmarkStart w:id="105" w:name="_Toc184308067"/>
      <w:bookmarkEnd w:id="105"/>
      <w:bookmarkStart w:id="106" w:name="_Toc184310336"/>
      <w:bookmarkEnd w:id="106"/>
      <w:bookmarkStart w:id="107" w:name="_Toc184313255"/>
      <w:bookmarkEnd w:id="107"/>
      <w:bookmarkStart w:id="108" w:name="_Toc184312125"/>
      <w:bookmarkEnd w:id="108"/>
      <w:bookmarkStart w:id="109" w:name="_Toc184308065"/>
      <w:bookmarkEnd w:id="109"/>
      <w:bookmarkStart w:id="110" w:name="_Toc184312067"/>
      <w:bookmarkEnd w:id="110"/>
      <w:bookmarkStart w:id="111" w:name="_Toc184312126"/>
      <w:bookmarkEnd w:id="111"/>
      <w:bookmarkStart w:id="112" w:name="_Toc184310333"/>
      <w:bookmarkEnd w:id="112"/>
      <w:bookmarkStart w:id="113" w:name="_Toc184308058"/>
      <w:bookmarkEnd w:id="113"/>
      <w:bookmarkStart w:id="114" w:name="_Toc184313250"/>
      <w:bookmarkEnd w:id="114"/>
      <w:bookmarkStart w:id="115" w:name="_Toc184313254"/>
      <w:bookmarkEnd w:id="115"/>
      <w:bookmarkStart w:id="116" w:name="_Toc184314456"/>
      <w:bookmarkEnd w:id="116"/>
      <w:bookmarkStart w:id="117" w:name="_Toc184310329"/>
      <w:bookmarkEnd w:id="117"/>
      <w:bookmarkStart w:id="118" w:name="_Toc184310295"/>
      <w:bookmarkEnd w:id="118"/>
      <w:bookmarkStart w:id="119" w:name="_Toc184312113"/>
      <w:bookmarkEnd w:id="119"/>
      <w:bookmarkStart w:id="120" w:name="_Toc184312070"/>
      <w:bookmarkEnd w:id="120"/>
      <w:bookmarkStart w:id="121" w:name="_Toc184312079"/>
      <w:bookmarkEnd w:id="121"/>
      <w:bookmarkStart w:id="122" w:name="_Toc184313278"/>
      <w:bookmarkEnd w:id="122"/>
      <w:bookmarkStart w:id="123" w:name="_Toc184310300"/>
      <w:bookmarkEnd w:id="123"/>
      <w:bookmarkStart w:id="124" w:name="_Toc184308090"/>
      <w:bookmarkEnd w:id="124"/>
      <w:bookmarkStart w:id="125" w:name="_Toc184308056"/>
      <w:bookmarkEnd w:id="125"/>
      <w:bookmarkStart w:id="126" w:name="_Toc184310303"/>
      <w:bookmarkEnd w:id="126"/>
      <w:bookmarkStart w:id="127" w:name="_Toc184308095"/>
      <w:bookmarkEnd w:id="127"/>
      <w:bookmarkStart w:id="128" w:name="_Toc184314447"/>
      <w:bookmarkEnd w:id="128"/>
      <w:bookmarkStart w:id="129" w:name="_Toc184314472"/>
      <w:bookmarkEnd w:id="129"/>
      <w:bookmarkStart w:id="130" w:name="_Toc184313287"/>
      <w:bookmarkEnd w:id="130"/>
      <w:bookmarkStart w:id="131" w:name="_Toc184313309"/>
      <w:bookmarkEnd w:id="131"/>
      <w:bookmarkStart w:id="132" w:name="_Toc184310313"/>
      <w:bookmarkEnd w:id="132"/>
      <w:bookmarkStart w:id="133" w:name="_Toc184312077"/>
      <w:bookmarkEnd w:id="133"/>
      <w:bookmarkStart w:id="134" w:name="_Toc184314429"/>
      <w:bookmarkEnd w:id="134"/>
      <w:bookmarkStart w:id="135" w:name="_Toc184310296"/>
      <w:bookmarkEnd w:id="135"/>
      <w:bookmarkStart w:id="136" w:name="_Toc184314422"/>
      <w:bookmarkEnd w:id="136"/>
      <w:bookmarkStart w:id="137" w:name="_Toc184312080"/>
      <w:bookmarkEnd w:id="137"/>
      <w:bookmarkStart w:id="138" w:name="_Toc184308061"/>
      <w:bookmarkEnd w:id="138"/>
      <w:bookmarkStart w:id="139" w:name="_Toc184314478"/>
      <w:bookmarkEnd w:id="139"/>
      <w:bookmarkStart w:id="140" w:name="_Toc184313308"/>
      <w:bookmarkEnd w:id="140"/>
      <w:bookmarkStart w:id="141" w:name="_Toc184313296"/>
      <w:bookmarkEnd w:id="141"/>
      <w:bookmarkStart w:id="142" w:name="_Toc184312073"/>
      <w:bookmarkEnd w:id="142"/>
      <w:bookmarkStart w:id="143" w:name="_Toc184313266"/>
      <w:bookmarkEnd w:id="143"/>
      <w:bookmarkStart w:id="144" w:name="_Toc184310287"/>
      <w:bookmarkEnd w:id="144"/>
      <w:bookmarkStart w:id="145" w:name="_Toc184310292"/>
      <w:bookmarkEnd w:id="145"/>
      <w:bookmarkStart w:id="146" w:name="_Toc184312105"/>
      <w:bookmarkEnd w:id="146"/>
      <w:bookmarkStart w:id="147" w:name="_Toc184314435"/>
      <w:bookmarkEnd w:id="147"/>
      <w:bookmarkStart w:id="148" w:name="_Toc184312123"/>
      <w:bookmarkEnd w:id="148"/>
      <w:bookmarkStart w:id="149" w:name="_Toc184314469"/>
      <w:bookmarkEnd w:id="149"/>
      <w:bookmarkStart w:id="150" w:name="_Toc184312083"/>
      <w:bookmarkEnd w:id="150"/>
      <w:bookmarkStart w:id="151" w:name="_Toc184308074"/>
      <w:bookmarkEnd w:id="151"/>
      <w:bookmarkStart w:id="152" w:name="_Toc184308054"/>
      <w:bookmarkEnd w:id="152"/>
      <w:bookmarkStart w:id="153" w:name="_Toc184310315"/>
      <w:bookmarkEnd w:id="153"/>
      <w:bookmarkStart w:id="154" w:name="_Toc184310340"/>
      <w:bookmarkEnd w:id="154"/>
      <w:bookmarkStart w:id="155" w:name="_Toc184312069"/>
      <w:bookmarkEnd w:id="155"/>
      <w:bookmarkStart w:id="156" w:name="_Toc184308108"/>
      <w:bookmarkEnd w:id="156"/>
      <w:bookmarkStart w:id="157" w:name="_Toc184310293"/>
      <w:bookmarkEnd w:id="157"/>
      <w:bookmarkStart w:id="158" w:name="_Toc184313242"/>
      <w:bookmarkEnd w:id="158"/>
      <w:bookmarkStart w:id="159" w:name="_Toc184308105"/>
      <w:bookmarkEnd w:id="159"/>
      <w:bookmarkStart w:id="160" w:name="_Toc184312095"/>
      <w:bookmarkEnd w:id="160"/>
      <w:bookmarkStart w:id="161" w:name="_Toc184312114"/>
      <w:bookmarkEnd w:id="161"/>
      <w:bookmarkStart w:id="162" w:name="_Toc184312082"/>
      <w:bookmarkEnd w:id="162"/>
      <w:bookmarkStart w:id="163" w:name="_Toc184308071"/>
      <w:bookmarkEnd w:id="163"/>
      <w:bookmarkStart w:id="164" w:name="_Toc184308078"/>
      <w:bookmarkEnd w:id="164"/>
      <w:bookmarkStart w:id="165" w:name="_Toc184313290"/>
      <w:bookmarkEnd w:id="165"/>
      <w:bookmarkStart w:id="166" w:name="_Toc184312127"/>
      <w:bookmarkEnd w:id="166"/>
      <w:bookmarkStart w:id="167" w:name="_Toc184314463"/>
      <w:bookmarkEnd w:id="167"/>
      <w:bookmarkStart w:id="168" w:name="_Toc184312122"/>
      <w:bookmarkEnd w:id="168"/>
      <w:bookmarkStart w:id="169" w:name="_Toc184314440"/>
      <w:bookmarkEnd w:id="169"/>
      <w:bookmarkStart w:id="170" w:name="_Toc184312132"/>
      <w:bookmarkEnd w:id="170"/>
      <w:bookmarkStart w:id="171" w:name="_Toc184312087"/>
      <w:bookmarkEnd w:id="171"/>
      <w:bookmarkStart w:id="172" w:name="_Toc184308055"/>
      <w:bookmarkEnd w:id="172"/>
      <w:bookmarkStart w:id="173" w:name="_Toc184314434"/>
      <w:bookmarkEnd w:id="173"/>
      <w:bookmarkStart w:id="174" w:name="_Toc184310274"/>
      <w:bookmarkEnd w:id="174"/>
      <w:bookmarkStart w:id="175" w:name="_Toc184314436"/>
      <w:bookmarkEnd w:id="175"/>
      <w:bookmarkStart w:id="176" w:name="_Toc184312139"/>
      <w:bookmarkEnd w:id="176"/>
      <w:bookmarkStart w:id="177" w:name="_Toc184312134"/>
      <w:bookmarkEnd w:id="177"/>
      <w:bookmarkStart w:id="178" w:name="_Toc184312101"/>
      <w:bookmarkEnd w:id="178"/>
      <w:bookmarkStart w:id="179" w:name="_Toc184310342"/>
      <w:bookmarkEnd w:id="179"/>
      <w:bookmarkStart w:id="180" w:name="_Toc184310319"/>
      <w:bookmarkEnd w:id="180"/>
      <w:bookmarkStart w:id="181" w:name="_Toc184313248"/>
      <w:bookmarkEnd w:id="181"/>
      <w:bookmarkStart w:id="182" w:name="_Toc184312100"/>
      <w:bookmarkEnd w:id="182"/>
      <w:bookmarkStart w:id="183" w:name="_Toc184308038"/>
      <w:bookmarkEnd w:id="183"/>
      <w:bookmarkStart w:id="184" w:name="_Toc184314441"/>
      <w:bookmarkEnd w:id="184"/>
      <w:bookmarkStart w:id="185" w:name="_Toc184313294"/>
      <w:bookmarkEnd w:id="185"/>
      <w:bookmarkStart w:id="186" w:name="_Toc184312081"/>
      <w:bookmarkEnd w:id="186"/>
      <w:bookmarkStart w:id="187" w:name="_Toc184313286"/>
      <w:bookmarkEnd w:id="187"/>
      <w:bookmarkStart w:id="188" w:name="_Toc184313251"/>
      <w:bookmarkEnd w:id="188"/>
      <w:bookmarkStart w:id="189" w:name="_Toc184314480"/>
      <w:bookmarkEnd w:id="189"/>
      <w:bookmarkStart w:id="190" w:name="_Toc184308052"/>
      <w:bookmarkEnd w:id="190"/>
      <w:bookmarkStart w:id="191" w:name="_Toc184308048"/>
      <w:bookmarkEnd w:id="191"/>
      <w:bookmarkStart w:id="192" w:name="_Toc184314420"/>
      <w:bookmarkEnd w:id="192"/>
      <w:bookmarkStart w:id="193" w:name="_Toc184308040"/>
      <w:bookmarkEnd w:id="193"/>
      <w:bookmarkStart w:id="194" w:name="_Toc184312088"/>
      <w:bookmarkEnd w:id="194"/>
      <w:bookmarkStart w:id="195" w:name="_Toc184308079"/>
      <w:bookmarkEnd w:id="195"/>
      <w:bookmarkStart w:id="196" w:name="_Toc184310280"/>
      <w:bookmarkEnd w:id="196"/>
      <w:bookmarkStart w:id="197" w:name="_Toc184308053"/>
      <w:bookmarkEnd w:id="197"/>
      <w:bookmarkStart w:id="198" w:name="_Toc184310311"/>
      <w:bookmarkEnd w:id="198"/>
      <w:bookmarkStart w:id="199" w:name="_Toc184310341"/>
      <w:bookmarkEnd w:id="199"/>
      <w:bookmarkStart w:id="200" w:name="_Toc184310294"/>
      <w:bookmarkEnd w:id="200"/>
      <w:bookmarkStart w:id="201" w:name="_Toc184314413"/>
      <w:bookmarkEnd w:id="201"/>
      <w:bookmarkStart w:id="202" w:name="_Toc184308066"/>
      <w:bookmarkEnd w:id="202"/>
      <w:bookmarkStart w:id="203" w:name="_Toc184314443"/>
      <w:bookmarkEnd w:id="203"/>
      <w:bookmarkStart w:id="204" w:name="_Toc184314455"/>
      <w:bookmarkEnd w:id="204"/>
      <w:bookmarkStart w:id="205" w:name="_Toc184313291"/>
      <w:bookmarkEnd w:id="205"/>
      <w:bookmarkStart w:id="206" w:name="_Toc184313274"/>
      <w:bookmarkEnd w:id="206"/>
      <w:bookmarkStart w:id="207" w:name="_Toc184313302"/>
      <w:bookmarkEnd w:id="207"/>
      <w:bookmarkStart w:id="208" w:name="_Toc184313293"/>
      <w:bookmarkEnd w:id="208"/>
      <w:bookmarkStart w:id="209" w:name="_Toc184308096"/>
      <w:bookmarkEnd w:id="209"/>
      <w:bookmarkStart w:id="210" w:name="_Toc184308043"/>
      <w:bookmarkEnd w:id="210"/>
      <w:bookmarkStart w:id="211" w:name="_Toc184313279"/>
      <w:bookmarkEnd w:id="211"/>
      <w:bookmarkStart w:id="212" w:name="_Toc184313273"/>
      <w:bookmarkEnd w:id="212"/>
      <w:bookmarkStart w:id="213" w:name="_Toc184314419"/>
      <w:bookmarkEnd w:id="213"/>
      <w:bookmarkStart w:id="214" w:name="_Toc184312111"/>
      <w:bookmarkEnd w:id="214"/>
      <w:bookmarkStart w:id="215" w:name="_Toc184314425"/>
      <w:bookmarkEnd w:id="215"/>
      <w:bookmarkStart w:id="216" w:name="_Toc184308102"/>
      <w:bookmarkEnd w:id="216"/>
      <w:bookmarkStart w:id="217" w:name="_Toc184314433"/>
      <w:bookmarkEnd w:id="217"/>
      <w:bookmarkStart w:id="218" w:name="_Toc184308091"/>
      <w:bookmarkEnd w:id="218"/>
      <w:bookmarkStart w:id="219" w:name="_Toc184310323"/>
      <w:bookmarkEnd w:id="219"/>
      <w:bookmarkStart w:id="220" w:name="_Toc184313240"/>
      <w:bookmarkEnd w:id="220"/>
      <w:bookmarkStart w:id="221" w:name="_Toc184313282"/>
      <w:bookmarkEnd w:id="221"/>
      <w:bookmarkStart w:id="222" w:name="_Toc184308089"/>
      <w:bookmarkEnd w:id="222"/>
      <w:bookmarkStart w:id="223" w:name="_Toc184314428"/>
      <w:bookmarkEnd w:id="223"/>
      <w:bookmarkStart w:id="224" w:name="_Toc184314453"/>
      <w:bookmarkEnd w:id="224"/>
      <w:bookmarkStart w:id="225" w:name="_Toc184310278"/>
      <w:bookmarkEnd w:id="225"/>
      <w:bookmarkStart w:id="226" w:name="_Toc184310304"/>
      <w:bookmarkEnd w:id="226"/>
      <w:bookmarkStart w:id="227" w:name="_Toc184313289"/>
      <w:bookmarkEnd w:id="227"/>
      <w:bookmarkStart w:id="228" w:name="_Toc184310330"/>
      <w:bookmarkEnd w:id="228"/>
      <w:bookmarkStart w:id="229" w:name="_Toc184313239"/>
      <w:bookmarkEnd w:id="229"/>
      <w:bookmarkStart w:id="230" w:name="_Toc184313243"/>
      <w:bookmarkEnd w:id="230"/>
      <w:bookmarkStart w:id="231" w:name="_Toc184314482"/>
      <w:bookmarkEnd w:id="231"/>
      <w:bookmarkStart w:id="232" w:name="_Toc184312092"/>
      <w:bookmarkEnd w:id="232"/>
      <w:bookmarkStart w:id="233" w:name="_Toc184313300"/>
      <w:bookmarkEnd w:id="233"/>
      <w:bookmarkStart w:id="234" w:name="_Toc184310314"/>
      <w:bookmarkEnd w:id="234"/>
      <w:bookmarkStart w:id="235" w:name="_Toc184313305"/>
      <w:bookmarkEnd w:id="235"/>
      <w:bookmarkStart w:id="236" w:name="_Toc184312102"/>
      <w:bookmarkEnd w:id="236"/>
      <w:bookmarkStart w:id="237" w:name="_Toc184312097"/>
      <w:bookmarkEnd w:id="237"/>
      <w:bookmarkStart w:id="238" w:name="_Toc184312129"/>
      <w:bookmarkEnd w:id="238"/>
      <w:bookmarkStart w:id="239" w:name="_Toc184313299"/>
      <w:bookmarkEnd w:id="239"/>
      <w:bookmarkStart w:id="240" w:name="_Toc184313276"/>
      <w:bookmarkEnd w:id="240"/>
      <w:bookmarkStart w:id="241" w:name="_Toc184313238"/>
      <w:bookmarkEnd w:id="241"/>
      <w:bookmarkStart w:id="242" w:name="_Toc184314468"/>
      <w:bookmarkEnd w:id="242"/>
      <w:bookmarkStart w:id="243" w:name="_Toc184314442"/>
      <w:bookmarkEnd w:id="243"/>
      <w:bookmarkStart w:id="244" w:name="_Toc184308087"/>
      <w:bookmarkEnd w:id="244"/>
      <w:bookmarkStart w:id="245" w:name="_Toc184308075"/>
      <w:bookmarkEnd w:id="245"/>
      <w:bookmarkStart w:id="246" w:name="_Toc184314481"/>
      <w:bookmarkEnd w:id="246"/>
      <w:bookmarkStart w:id="247" w:name="_Toc184313304"/>
      <w:bookmarkEnd w:id="247"/>
      <w:bookmarkStart w:id="248" w:name="_Toc184312085"/>
      <w:bookmarkEnd w:id="248"/>
      <w:bookmarkStart w:id="249" w:name="_Toc184310316"/>
      <w:bookmarkEnd w:id="249"/>
      <w:bookmarkStart w:id="250" w:name="_Toc184308060"/>
      <w:bookmarkEnd w:id="250"/>
      <w:bookmarkStart w:id="251" w:name="_Toc184312084"/>
      <w:bookmarkEnd w:id="251"/>
      <w:bookmarkStart w:id="252" w:name="_Toc184312068"/>
      <w:bookmarkEnd w:id="252"/>
      <w:bookmarkStart w:id="253" w:name="_Toc184314479"/>
      <w:bookmarkEnd w:id="253"/>
      <w:bookmarkStart w:id="254" w:name="_Toc184308045"/>
      <w:bookmarkEnd w:id="254"/>
      <w:bookmarkStart w:id="255" w:name="_Toc184310327"/>
      <w:bookmarkEnd w:id="255"/>
      <w:bookmarkStart w:id="256" w:name="_Toc184310281"/>
      <w:bookmarkEnd w:id="256"/>
      <w:bookmarkStart w:id="257" w:name="_Toc184313307"/>
      <w:bookmarkEnd w:id="257"/>
      <w:bookmarkStart w:id="258" w:name="_Toc184314454"/>
      <w:bookmarkEnd w:id="258"/>
      <w:bookmarkStart w:id="259" w:name="_Toc184312136"/>
      <w:bookmarkEnd w:id="259"/>
      <w:bookmarkStart w:id="260" w:name="_Toc184313247"/>
      <w:bookmarkEnd w:id="260"/>
      <w:bookmarkStart w:id="261" w:name="_Toc184313285"/>
      <w:bookmarkEnd w:id="261"/>
      <w:bookmarkStart w:id="262" w:name="_Toc184308073"/>
      <w:bookmarkEnd w:id="262"/>
      <w:bookmarkStart w:id="263" w:name="_Toc184310312"/>
      <w:bookmarkEnd w:id="263"/>
      <w:bookmarkStart w:id="264" w:name="_Toc184310299"/>
      <w:bookmarkEnd w:id="264"/>
      <w:bookmarkStart w:id="265" w:name="_Toc184313271"/>
      <w:bookmarkEnd w:id="265"/>
      <w:bookmarkStart w:id="266" w:name="_Toc184313272"/>
      <w:bookmarkEnd w:id="266"/>
      <w:bookmarkStart w:id="267" w:name="_Toc184312075"/>
      <w:bookmarkEnd w:id="267"/>
      <w:bookmarkStart w:id="268" w:name="_Toc184310275"/>
      <w:bookmarkEnd w:id="268"/>
      <w:bookmarkStart w:id="269" w:name="_Toc184308059"/>
      <w:bookmarkEnd w:id="269"/>
      <w:bookmarkStart w:id="270" w:name="_Toc184314477"/>
      <w:bookmarkEnd w:id="270"/>
      <w:bookmarkStart w:id="271" w:name="_Toc184310326"/>
      <w:bookmarkEnd w:id="271"/>
      <w:bookmarkStart w:id="272" w:name="_Toc184314438"/>
      <w:bookmarkEnd w:id="272"/>
      <w:bookmarkStart w:id="273" w:name="_Toc184310288"/>
      <w:bookmarkEnd w:id="273"/>
      <w:bookmarkStart w:id="274" w:name="_Toc184308103"/>
      <w:bookmarkEnd w:id="274"/>
      <w:bookmarkStart w:id="275" w:name="_Toc184310276"/>
      <w:bookmarkEnd w:id="275"/>
      <w:bookmarkStart w:id="276" w:name="_Toc184313288"/>
      <w:bookmarkEnd w:id="276"/>
      <w:bookmarkStart w:id="277" w:name="_Toc184314421"/>
      <w:bookmarkEnd w:id="277"/>
      <w:bookmarkStart w:id="278" w:name="_Toc184308051"/>
      <w:bookmarkEnd w:id="278"/>
      <w:bookmarkStart w:id="279" w:name="_Toc184312117"/>
      <w:bookmarkEnd w:id="279"/>
      <w:bookmarkStart w:id="280" w:name="_Toc184310284"/>
      <w:bookmarkEnd w:id="280"/>
      <w:bookmarkStart w:id="281" w:name="_Toc184314410"/>
      <w:bookmarkEnd w:id="281"/>
      <w:bookmarkStart w:id="282" w:name="_Toc184308072"/>
      <w:bookmarkEnd w:id="282"/>
      <w:bookmarkStart w:id="283" w:name="_Toc184310325"/>
      <w:bookmarkEnd w:id="283"/>
      <w:bookmarkStart w:id="284" w:name="_Toc184308088"/>
      <w:bookmarkEnd w:id="284"/>
      <w:bookmarkStart w:id="285" w:name="_Toc184308097"/>
      <w:bookmarkEnd w:id="285"/>
      <w:bookmarkStart w:id="286" w:name="_Toc184312074"/>
      <w:bookmarkEnd w:id="286"/>
      <w:bookmarkStart w:id="287" w:name="_Toc184313252"/>
      <w:bookmarkEnd w:id="287"/>
      <w:bookmarkStart w:id="288" w:name="_Toc184310334"/>
      <w:bookmarkEnd w:id="288"/>
      <w:bookmarkStart w:id="289" w:name="_Toc184314465"/>
      <w:bookmarkEnd w:id="289"/>
      <w:bookmarkStart w:id="290" w:name="_Toc184314448"/>
      <w:bookmarkEnd w:id="290"/>
      <w:bookmarkStart w:id="291" w:name="_Toc184308094"/>
      <w:bookmarkEnd w:id="291"/>
      <w:bookmarkStart w:id="292" w:name="_Toc184312093"/>
      <w:bookmarkEnd w:id="292"/>
      <w:bookmarkStart w:id="293" w:name="_Toc184310289"/>
      <w:bookmarkEnd w:id="293"/>
      <w:bookmarkStart w:id="294" w:name="_Toc184310309"/>
      <w:bookmarkEnd w:id="294"/>
      <w:bookmarkStart w:id="295" w:name="_Toc184314427"/>
      <w:bookmarkEnd w:id="295"/>
      <w:bookmarkStart w:id="296" w:name="_Toc184312112"/>
      <w:bookmarkEnd w:id="296"/>
      <w:bookmarkStart w:id="297" w:name="_Toc184314458"/>
      <w:bookmarkEnd w:id="297"/>
      <w:bookmarkStart w:id="298" w:name="_Toc184310306"/>
      <w:bookmarkEnd w:id="298"/>
      <w:bookmarkStart w:id="299" w:name="_Toc184310344"/>
      <w:bookmarkEnd w:id="299"/>
      <w:bookmarkStart w:id="300" w:name="_Toc184308098"/>
      <w:bookmarkEnd w:id="300"/>
      <w:bookmarkStart w:id="301" w:name="_Toc184313298"/>
      <w:bookmarkEnd w:id="301"/>
      <w:bookmarkStart w:id="302" w:name="_Toc184314418"/>
      <w:bookmarkEnd w:id="302"/>
      <w:bookmarkStart w:id="303" w:name="_Toc184312121"/>
      <w:bookmarkEnd w:id="303"/>
      <w:bookmarkStart w:id="304" w:name="_Toc184313263"/>
      <w:bookmarkEnd w:id="304"/>
      <w:bookmarkStart w:id="305" w:name="_Toc184314423"/>
      <w:bookmarkEnd w:id="305"/>
      <w:bookmarkStart w:id="306" w:name="_Toc184312118"/>
      <w:bookmarkEnd w:id="306"/>
      <w:bookmarkStart w:id="307" w:name="_Toc184312120"/>
      <w:bookmarkEnd w:id="307"/>
      <w:bookmarkStart w:id="308" w:name="_Toc184314464"/>
      <w:bookmarkEnd w:id="308"/>
      <w:bookmarkStart w:id="309" w:name="_Toc184310328"/>
      <w:bookmarkEnd w:id="309"/>
      <w:bookmarkStart w:id="310" w:name="_Toc184312099"/>
      <w:bookmarkEnd w:id="310"/>
      <w:bookmarkStart w:id="311" w:name="_Toc184312094"/>
      <w:bookmarkEnd w:id="311"/>
      <w:bookmarkStart w:id="312" w:name="_Toc184314445"/>
      <w:bookmarkEnd w:id="312"/>
      <w:bookmarkStart w:id="313" w:name="_Toc184308049"/>
      <w:bookmarkEnd w:id="313"/>
      <w:bookmarkStart w:id="314" w:name="_Toc184308086"/>
      <w:bookmarkEnd w:id="314"/>
      <w:bookmarkStart w:id="315" w:name="_Toc184308080"/>
      <w:bookmarkEnd w:id="315"/>
      <w:bookmarkStart w:id="316" w:name="_Toc184313292"/>
      <w:bookmarkEnd w:id="316"/>
      <w:bookmarkStart w:id="317" w:name="_Toc184313259"/>
      <w:bookmarkEnd w:id="317"/>
      <w:bookmarkStart w:id="318" w:name="_Toc184310283"/>
      <w:bookmarkEnd w:id="318"/>
      <w:bookmarkStart w:id="319" w:name="_Toc184308083"/>
      <w:bookmarkEnd w:id="319"/>
      <w:bookmarkStart w:id="320" w:name="_Toc184313258"/>
      <w:bookmarkEnd w:id="320"/>
      <w:bookmarkStart w:id="321" w:name="_Toc184308100"/>
      <w:bookmarkEnd w:id="321"/>
      <w:bookmarkStart w:id="322" w:name="_Toc184310324"/>
      <w:bookmarkEnd w:id="322"/>
      <w:bookmarkStart w:id="323" w:name="_Toc184308037"/>
      <w:bookmarkEnd w:id="323"/>
      <w:bookmarkStart w:id="324" w:name="_Toc184310310"/>
      <w:bookmarkEnd w:id="324"/>
      <w:bookmarkStart w:id="325" w:name="_Toc184313283"/>
      <w:bookmarkEnd w:id="325"/>
      <w:bookmarkStart w:id="326" w:name="_Toc184312128"/>
      <w:bookmarkEnd w:id="326"/>
      <w:bookmarkStart w:id="327" w:name="_Toc184314460"/>
      <w:bookmarkEnd w:id="327"/>
      <w:bookmarkStart w:id="328" w:name="_Toc184313260"/>
      <w:bookmarkEnd w:id="328"/>
      <w:bookmarkStart w:id="329" w:name="_Toc184312104"/>
      <w:bookmarkEnd w:id="329"/>
      <w:bookmarkStart w:id="330" w:name="_Toc184310291"/>
      <w:bookmarkEnd w:id="330"/>
      <w:bookmarkStart w:id="331" w:name="_Toc184313306"/>
      <w:bookmarkEnd w:id="331"/>
      <w:bookmarkStart w:id="332" w:name="_Toc184308036"/>
      <w:bookmarkEnd w:id="332"/>
      <w:bookmarkStart w:id="333" w:name="_Toc184310273"/>
      <w:bookmarkEnd w:id="333"/>
      <w:bookmarkStart w:id="334" w:name="_Toc184313245"/>
      <w:bookmarkEnd w:id="334"/>
      <w:bookmarkStart w:id="335" w:name="_Toc184308085"/>
      <w:bookmarkEnd w:id="335"/>
      <w:bookmarkStart w:id="336" w:name="_Toc184313270"/>
      <w:bookmarkEnd w:id="336"/>
      <w:bookmarkStart w:id="337" w:name="_Toc184312115"/>
      <w:bookmarkEnd w:id="337"/>
      <w:bookmarkStart w:id="338" w:name="_Toc184314411"/>
      <w:bookmarkEnd w:id="338"/>
      <w:bookmarkStart w:id="339" w:name="_Toc184313281"/>
      <w:bookmarkEnd w:id="339"/>
      <w:bookmarkStart w:id="340" w:name="_Toc184308046"/>
      <w:bookmarkEnd w:id="340"/>
      <w:bookmarkStart w:id="341" w:name="_Toc184312098"/>
      <w:bookmarkEnd w:id="341"/>
      <w:bookmarkStart w:id="342" w:name="_Toc184313262"/>
      <w:bookmarkEnd w:id="342"/>
      <w:bookmarkStart w:id="343" w:name="_Toc184312108"/>
      <w:bookmarkEnd w:id="343"/>
      <w:bookmarkStart w:id="344" w:name="_Toc184310335"/>
      <w:bookmarkEnd w:id="344"/>
      <w:bookmarkStart w:id="345" w:name="_Toc184314467"/>
      <w:bookmarkEnd w:id="345"/>
      <w:bookmarkStart w:id="346" w:name="_Toc184313249"/>
      <w:bookmarkEnd w:id="346"/>
      <w:bookmarkStart w:id="347" w:name="_Toc184308092"/>
      <w:bookmarkEnd w:id="347"/>
      <w:bookmarkStart w:id="348" w:name="_Toc184310317"/>
      <w:bookmarkEnd w:id="348"/>
      <w:bookmarkStart w:id="349" w:name="_Toc184310279"/>
      <w:bookmarkEnd w:id="349"/>
      <w:bookmarkStart w:id="350" w:name="_Toc184312106"/>
      <w:bookmarkEnd w:id="350"/>
      <w:bookmarkStart w:id="351" w:name="_Toc184313269"/>
      <w:bookmarkEnd w:id="351"/>
      <w:bookmarkStart w:id="352" w:name="_Toc184312138"/>
      <w:bookmarkEnd w:id="352"/>
      <w:bookmarkStart w:id="353" w:name="_Toc184308047"/>
      <w:bookmarkEnd w:id="353"/>
      <w:bookmarkStart w:id="354" w:name="_Toc184312110"/>
      <w:bookmarkEnd w:id="354"/>
      <w:bookmarkStart w:id="355" w:name="_Toc184314415"/>
      <w:bookmarkEnd w:id="355"/>
      <w:bookmarkStart w:id="356" w:name="_Toc184310286"/>
      <w:bookmarkEnd w:id="356"/>
      <w:bookmarkStart w:id="357" w:name="_Toc184313280"/>
      <w:bookmarkEnd w:id="357"/>
      <w:bookmarkStart w:id="358" w:name="_Toc184313261"/>
      <w:bookmarkEnd w:id="358"/>
      <w:bookmarkStart w:id="359" w:name="_Toc184314439"/>
      <w:bookmarkEnd w:id="359"/>
      <w:bookmarkStart w:id="360" w:name="_Toc184308084"/>
      <w:bookmarkEnd w:id="360"/>
      <w:bookmarkStart w:id="361" w:name="_Toc184312130"/>
      <w:bookmarkEnd w:id="361"/>
      <w:bookmarkStart w:id="362" w:name="_Toc184314449"/>
      <w:bookmarkEnd w:id="362"/>
      <w:bookmarkStart w:id="363" w:name="_Toc184310331"/>
      <w:bookmarkEnd w:id="363"/>
      <w:bookmarkStart w:id="364" w:name="_Toc184313301"/>
      <w:bookmarkEnd w:id="364"/>
      <w:bookmarkStart w:id="365" w:name="_Toc184310339"/>
      <w:bookmarkEnd w:id="365"/>
      <w:bookmarkStart w:id="366" w:name="_Toc184308050"/>
      <w:bookmarkEnd w:id="366"/>
      <w:bookmarkStart w:id="367" w:name="_Toc184310318"/>
      <w:bookmarkEnd w:id="367"/>
      <w:bookmarkStart w:id="368" w:name="_Toc184312078"/>
      <w:bookmarkEnd w:id="368"/>
      <w:bookmarkStart w:id="369" w:name="_Toc184314476"/>
      <w:bookmarkEnd w:id="369"/>
      <w:bookmarkStart w:id="370" w:name="_Toc184312137"/>
      <w:bookmarkEnd w:id="370"/>
      <w:bookmarkStart w:id="371" w:name="_Toc184310338"/>
      <w:bookmarkEnd w:id="371"/>
      <w:bookmarkStart w:id="372" w:name="_Toc184314450"/>
      <w:bookmarkEnd w:id="372"/>
      <w:bookmarkStart w:id="373" w:name="_Toc184313265"/>
      <w:bookmarkEnd w:id="373"/>
      <w:bookmarkStart w:id="374" w:name="_Toc184314430"/>
      <w:bookmarkEnd w:id="374"/>
      <w:bookmarkStart w:id="375" w:name="_Toc184308077"/>
      <w:bookmarkEnd w:id="375"/>
      <w:bookmarkStart w:id="376" w:name="_Toc184308039"/>
      <w:bookmarkEnd w:id="376"/>
      <w:bookmarkStart w:id="377" w:name="_Toc184313257"/>
      <w:bookmarkEnd w:id="377"/>
      <w:bookmarkStart w:id="378" w:name="_Toc184314444"/>
      <w:bookmarkEnd w:id="378"/>
      <w:bookmarkStart w:id="379" w:name="_Toc184308062"/>
      <w:bookmarkEnd w:id="379"/>
      <w:bookmarkStart w:id="380" w:name="_Toc184310305"/>
      <w:bookmarkEnd w:id="380"/>
      <w:bookmarkStart w:id="381" w:name="_Toc184314457"/>
      <w:bookmarkEnd w:id="381"/>
      <w:bookmarkStart w:id="382" w:name="_Toc184314471"/>
      <w:bookmarkEnd w:id="382"/>
      <w:bookmarkStart w:id="383" w:name="_Toc184312124"/>
      <w:bookmarkEnd w:id="383"/>
      <w:bookmarkStart w:id="384" w:name="_Toc184308064"/>
      <w:bookmarkEnd w:id="384"/>
      <w:bookmarkStart w:id="385" w:name="_Toc184312119"/>
      <w:bookmarkEnd w:id="385"/>
      <w:bookmarkStart w:id="386" w:name="_Toc184312090"/>
      <w:bookmarkEnd w:id="386"/>
      <w:bookmarkStart w:id="387" w:name="_Toc184313295"/>
      <w:bookmarkEnd w:id="387"/>
      <w:bookmarkStart w:id="388" w:name="_Toc184310277"/>
      <w:bookmarkEnd w:id="388"/>
      <w:bookmarkStart w:id="389" w:name="_Toc184314462"/>
      <w:bookmarkEnd w:id="389"/>
      <w:bookmarkStart w:id="390" w:name="_Toc184308107"/>
      <w:bookmarkEnd w:id="390"/>
      <w:bookmarkStart w:id="391" w:name="_Toc184314466"/>
      <w:bookmarkEnd w:id="391"/>
      <w:bookmarkStart w:id="392" w:name="_Toc184314424"/>
      <w:bookmarkEnd w:id="392"/>
      <w:bookmarkStart w:id="393" w:name="_Toc184308044"/>
      <w:bookmarkEnd w:id="393"/>
      <w:bookmarkStart w:id="394" w:name="_Toc184308069"/>
      <w:bookmarkEnd w:id="394"/>
      <w:bookmarkStart w:id="395" w:name="_Toc184312076"/>
      <w:bookmarkEnd w:id="395"/>
      <w:bookmarkStart w:id="396" w:name="_Toc184312071"/>
      <w:bookmarkEnd w:id="396"/>
      <w:bookmarkStart w:id="397" w:name="_Toc184310301"/>
      <w:bookmarkEnd w:id="397"/>
      <w:bookmarkStart w:id="398" w:name="_Toc184308106"/>
      <w:bookmarkEnd w:id="398"/>
      <w:bookmarkStart w:id="399" w:name="_Toc184308082"/>
      <w:bookmarkEnd w:id="399"/>
      <w:bookmarkStart w:id="400" w:name="_Toc184312116"/>
      <w:bookmarkEnd w:id="400"/>
      <w:bookmarkStart w:id="401" w:name="_Toc184314431"/>
      <w:bookmarkEnd w:id="401"/>
      <w:bookmarkStart w:id="402" w:name="_Toc184313241"/>
      <w:bookmarkEnd w:id="402"/>
      <w:r>
        <w:rPr>
          <w:rFonts w:hint="eastAsia" w:ascii="宋体" w:hAnsi="宋体" w:eastAsia="宋体" w:cs="宋体"/>
          <w:b/>
          <w:color w:val="auto"/>
          <w:sz w:val="36"/>
          <w:szCs w:val="36"/>
          <w:highlight w:val="none"/>
        </w:rPr>
        <w:t>评标办法</w:t>
      </w:r>
    </w:p>
    <w:p w14:paraId="2B3BA42B">
      <w:pPr>
        <w:pageBreakBefore w:val="0"/>
        <w:kinsoku/>
        <w:bidi w:val="0"/>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p w14:paraId="2A15DBDD">
      <w:pPr>
        <w:pageBreakBefore w:val="0"/>
        <w:kinsoku/>
        <w:bidi w:val="0"/>
        <w:spacing w:line="360" w:lineRule="auto"/>
        <w:rPr>
          <w:rFonts w:hint="eastAsia" w:ascii="宋体" w:hAnsi="宋体" w:eastAsia="宋体" w:cs="宋体"/>
          <w:color w:val="auto"/>
          <w:highlight w:val="none"/>
        </w:rPr>
      </w:pPr>
    </w:p>
    <w:p w14:paraId="23A089C0">
      <w:pPr>
        <w:pageBreakBefore w:val="0"/>
        <w:kinsoku/>
        <w:bidi w:val="0"/>
        <w:spacing w:line="360" w:lineRule="auto"/>
        <w:rPr>
          <w:rFonts w:hint="eastAsia" w:ascii="宋体" w:hAnsi="宋体" w:eastAsia="宋体" w:cs="宋体"/>
          <w:color w:val="auto"/>
          <w:highlight w:val="none"/>
        </w:rPr>
      </w:pPr>
    </w:p>
    <w:tbl>
      <w:tblPr>
        <w:tblStyle w:val="6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5"/>
        <w:gridCol w:w="1179"/>
        <w:gridCol w:w="5772"/>
        <w:gridCol w:w="676"/>
        <w:gridCol w:w="1100"/>
      </w:tblGrid>
      <w:tr w14:paraId="04F6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7" w:hRule="atLeast"/>
          <w:jc w:val="center"/>
        </w:trPr>
        <w:tc>
          <w:tcPr>
            <w:tcW w:w="299" w:type="pct"/>
            <w:noWrap w:val="0"/>
            <w:vAlign w:val="center"/>
          </w:tcPr>
          <w:p w14:paraId="23FF914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743" w:type="pct"/>
            <w:gridSpan w:val="2"/>
            <w:noWrap w:val="0"/>
            <w:vAlign w:val="center"/>
          </w:tcPr>
          <w:p w14:paraId="5C20D6A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评标标准</w:t>
            </w:r>
          </w:p>
        </w:tc>
        <w:tc>
          <w:tcPr>
            <w:tcW w:w="364" w:type="pct"/>
            <w:noWrap w:val="0"/>
            <w:vAlign w:val="center"/>
          </w:tcPr>
          <w:p w14:paraId="00021EE8">
            <w:pPr>
              <w:pageBreakBefore w:val="0"/>
              <w:kinsoku/>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分值</w:t>
            </w:r>
          </w:p>
        </w:tc>
        <w:tc>
          <w:tcPr>
            <w:tcW w:w="592" w:type="pct"/>
            <w:noWrap w:val="0"/>
            <w:vAlign w:val="center"/>
          </w:tcPr>
          <w:p w14:paraId="508B4279">
            <w:pPr>
              <w:pageBreakBefore w:val="0"/>
              <w:kinsoku/>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sz w:val="24"/>
                <w:szCs w:val="24"/>
                <w:highlight w:val="none"/>
              </w:rPr>
              <w:t>主观分/客观分属性</w:t>
            </w:r>
          </w:p>
        </w:tc>
      </w:tr>
      <w:tr w14:paraId="33CB9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82" w:hRule="atLeast"/>
          <w:jc w:val="center"/>
        </w:trPr>
        <w:tc>
          <w:tcPr>
            <w:tcW w:w="299" w:type="pct"/>
            <w:noWrap w:val="0"/>
            <w:vAlign w:val="center"/>
          </w:tcPr>
          <w:p w14:paraId="2C40868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35" w:type="pct"/>
            <w:noWrap w:val="0"/>
            <w:vAlign w:val="center"/>
          </w:tcPr>
          <w:p w14:paraId="661689C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综合实力</w:t>
            </w:r>
          </w:p>
        </w:tc>
        <w:tc>
          <w:tcPr>
            <w:tcW w:w="3108" w:type="pct"/>
            <w:noWrap w:val="0"/>
            <w:vAlign w:val="center"/>
          </w:tcPr>
          <w:p w14:paraId="06F680EB">
            <w:pPr>
              <w:pageBreakBefore w:val="0"/>
              <w:kinsoku/>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投标人具有有效期内的ISO9001质量管理体系证书、ISO14001环境管理体系认证、ISO45001职业健康安全管理体系认证的，</w:t>
            </w:r>
            <w:r>
              <w:rPr>
                <w:rFonts w:hint="eastAsia" w:ascii="宋体" w:hAnsi="宋体" w:eastAsia="宋体" w:cs="宋体"/>
                <w:color w:val="auto"/>
                <w:kern w:val="0"/>
                <w:sz w:val="24"/>
                <w:szCs w:val="24"/>
                <w:highlight w:val="none"/>
                <w:lang w:val="en-US" w:eastAsia="zh-CN"/>
              </w:rPr>
              <w:t>每个</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分，最高得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6B5922EC">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注：提供有效认证证书复印件加盖供应商公章。以上证书须由通过中国国家认证认可监督管理委员会备案通过的认证机构颁发，在全国认证认可信息公共服务平台的网页上查询“有效”的。</w:t>
            </w:r>
          </w:p>
        </w:tc>
        <w:tc>
          <w:tcPr>
            <w:tcW w:w="364" w:type="pct"/>
            <w:noWrap w:val="0"/>
            <w:vAlign w:val="center"/>
          </w:tcPr>
          <w:p w14:paraId="052FFFF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92" w:type="pct"/>
            <w:noWrap w:val="0"/>
            <w:vAlign w:val="center"/>
          </w:tcPr>
          <w:p w14:paraId="2C90466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32B3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1" w:hRule="atLeast"/>
          <w:jc w:val="center"/>
        </w:trPr>
        <w:tc>
          <w:tcPr>
            <w:tcW w:w="299" w:type="pct"/>
            <w:noWrap w:val="0"/>
            <w:vAlign w:val="center"/>
          </w:tcPr>
          <w:p w14:paraId="02401C2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35" w:type="pct"/>
            <w:noWrap w:val="0"/>
            <w:vAlign w:val="center"/>
          </w:tcPr>
          <w:p w14:paraId="344C1C1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3108" w:type="pct"/>
            <w:noWrap w:val="0"/>
            <w:vAlign w:val="center"/>
          </w:tcPr>
          <w:p w14:paraId="41AB4631">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自20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（以合同签订之日为准）</w:t>
            </w:r>
            <w:r>
              <w:rPr>
                <w:rFonts w:hint="eastAsia" w:ascii="宋体" w:hAnsi="宋体" w:eastAsia="宋体" w:cs="宋体"/>
                <w:color w:val="auto"/>
                <w:sz w:val="24"/>
                <w:szCs w:val="24"/>
                <w:highlight w:val="none"/>
                <w:lang w:val="en-US" w:eastAsia="zh-CN"/>
              </w:rPr>
              <w:t>以来</w:t>
            </w:r>
            <w:r>
              <w:rPr>
                <w:rFonts w:hint="eastAsia" w:ascii="宋体" w:hAnsi="宋体" w:eastAsia="宋体" w:cs="宋体"/>
                <w:color w:val="auto"/>
                <w:sz w:val="24"/>
                <w:szCs w:val="24"/>
                <w:highlight w:val="none"/>
                <w:lang w:eastAsia="zh-CN"/>
              </w:rPr>
              <w:t>，承揽过类似项目</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，每提供一个得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14:paraId="5B73BD52">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注：同时提供</w:t>
            </w:r>
            <w:r>
              <w:rPr>
                <w:rFonts w:hint="eastAsia" w:ascii="宋体" w:hAnsi="宋体" w:eastAsia="宋体" w:cs="宋体"/>
                <w:b/>
                <w:bCs/>
                <w:color w:val="auto"/>
                <w:sz w:val="24"/>
                <w:szCs w:val="24"/>
                <w:highlight w:val="none"/>
                <w:lang w:eastAsia="zh-CN"/>
              </w:rPr>
              <w:t>合同复印件并加盖公章，</w:t>
            </w:r>
            <w:r>
              <w:rPr>
                <w:rFonts w:hint="eastAsia" w:ascii="宋体" w:hAnsi="宋体" w:eastAsia="宋体" w:cs="宋体"/>
                <w:b/>
                <w:bCs/>
                <w:color w:val="auto"/>
                <w:sz w:val="24"/>
                <w:szCs w:val="24"/>
                <w:highlight w:val="none"/>
                <w:lang w:val="en-US" w:eastAsia="zh-CN"/>
              </w:rPr>
              <w:t>未提供或提供不全不得分</w:t>
            </w:r>
            <w:r>
              <w:rPr>
                <w:rFonts w:hint="eastAsia" w:ascii="宋体" w:hAnsi="宋体" w:eastAsia="宋体" w:cs="宋体"/>
                <w:color w:val="auto"/>
                <w:sz w:val="24"/>
                <w:szCs w:val="24"/>
                <w:highlight w:val="none"/>
                <w:lang w:eastAsia="zh-CN"/>
              </w:rPr>
              <w:t>。</w:t>
            </w:r>
          </w:p>
        </w:tc>
        <w:tc>
          <w:tcPr>
            <w:tcW w:w="364" w:type="pct"/>
            <w:noWrap w:val="0"/>
            <w:vAlign w:val="center"/>
          </w:tcPr>
          <w:p w14:paraId="291F284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592" w:type="pct"/>
            <w:noWrap w:val="0"/>
            <w:vAlign w:val="center"/>
          </w:tcPr>
          <w:p w14:paraId="097B1AE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7094B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1" w:hRule="atLeast"/>
          <w:jc w:val="center"/>
        </w:trPr>
        <w:tc>
          <w:tcPr>
            <w:tcW w:w="299" w:type="pct"/>
            <w:shd w:val="clear" w:color="auto" w:fill="auto"/>
            <w:noWrap w:val="0"/>
            <w:vAlign w:val="center"/>
          </w:tcPr>
          <w:p w14:paraId="7F07A7C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635" w:type="pct"/>
            <w:noWrap w:val="0"/>
            <w:vAlign w:val="center"/>
          </w:tcPr>
          <w:p w14:paraId="2B93D9CE">
            <w:pPr>
              <w:pageBreakBefore w:val="0"/>
              <w:kinsoku/>
              <w:autoSpaceDN w:val="0"/>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技术参数</w:t>
            </w:r>
          </w:p>
        </w:tc>
        <w:tc>
          <w:tcPr>
            <w:tcW w:w="3108" w:type="pct"/>
            <w:noWrap w:val="0"/>
            <w:vAlign w:val="center"/>
          </w:tcPr>
          <w:p w14:paraId="6BB63647">
            <w:pPr>
              <w:pageBreakBefore w:val="0"/>
              <w:kinsoku/>
              <w:autoSpaceDN w:val="0"/>
              <w:bidi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所投产品的技术参数对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文件中各项技术参数要求的响应程度：所投产品完全满足或优于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文件中所有技术参数要求的，得10分。每有一项负偏离扣1分，扣完为止。</w:t>
            </w:r>
          </w:p>
        </w:tc>
        <w:tc>
          <w:tcPr>
            <w:tcW w:w="364" w:type="pct"/>
            <w:noWrap w:val="0"/>
            <w:vAlign w:val="center"/>
          </w:tcPr>
          <w:p w14:paraId="6CD13BC4">
            <w:pPr>
              <w:pageBreakBefore w:val="0"/>
              <w:kinsoku/>
              <w:autoSpaceDN w:val="0"/>
              <w:bidi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2" w:type="pct"/>
            <w:noWrap w:val="0"/>
            <w:vAlign w:val="center"/>
          </w:tcPr>
          <w:p w14:paraId="1ADDF7E6">
            <w:pPr>
              <w:pageBreakBefore w:val="0"/>
              <w:kinsoku/>
              <w:autoSpaceDN w:val="0"/>
              <w:bidi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22B2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299" w:type="pct"/>
            <w:shd w:val="clear" w:color="auto" w:fill="auto"/>
            <w:noWrap w:val="0"/>
            <w:vAlign w:val="center"/>
          </w:tcPr>
          <w:p w14:paraId="7D13CE6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635" w:type="pct"/>
            <w:noWrap w:val="0"/>
            <w:vAlign w:val="center"/>
          </w:tcPr>
          <w:p w14:paraId="1628F0B2">
            <w:pPr>
              <w:pageBreakBefore w:val="0"/>
              <w:kinsoku/>
              <w:autoSpaceDN w:val="0"/>
              <w:bidi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重点难点分析及解决方案</w:t>
            </w:r>
          </w:p>
        </w:tc>
        <w:tc>
          <w:tcPr>
            <w:tcW w:w="3108" w:type="pct"/>
            <w:noWrap w:val="0"/>
            <w:vAlign w:val="center"/>
          </w:tcPr>
          <w:p w14:paraId="00C9D055">
            <w:pPr>
              <w:pageBreakBefore w:val="0"/>
              <w:kinsoku/>
              <w:autoSpaceDN w:val="0"/>
              <w:bidi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根据投标人提供的针对本项目情况找准关键点、并提出切实可行的特殊控制措施的科学性、有效性、可行性、合理性</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lang w:val="en-US" w:eastAsia="zh-CN"/>
              </w:rPr>
              <w:t>评分范围：0,1,2,3,4,5</w:t>
            </w:r>
            <w:r>
              <w:rPr>
                <w:rFonts w:hint="eastAsia" w:ascii="宋体" w:hAnsi="宋体" w:eastAsia="宋体" w:cs="宋体"/>
                <w:color w:val="auto"/>
                <w:sz w:val="24"/>
                <w:szCs w:val="24"/>
                <w:highlight w:val="none"/>
                <w:lang w:eastAsia="zh-CN"/>
              </w:rPr>
              <w:t>）</w:t>
            </w:r>
          </w:p>
        </w:tc>
        <w:tc>
          <w:tcPr>
            <w:tcW w:w="364" w:type="pct"/>
            <w:noWrap w:val="0"/>
            <w:vAlign w:val="center"/>
          </w:tcPr>
          <w:p w14:paraId="2267E076">
            <w:pPr>
              <w:pageBreakBefore w:val="0"/>
              <w:kinsoku/>
              <w:autoSpaceDN w:val="0"/>
              <w:bidi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2" w:type="pct"/>
            <w:noWrap w:val="0"/>
            <w:vAlign w:val="center"/>
          </w:tcPr>
          <w:p w14:paraId="1BC932F6">
            <w:pPr>
              <w:pageBreakBefore w:val="0"/>
              <w:kinsoku/>
              <w:autoSpaceDN w:val="0"/>
              <w:bidi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666C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299" w:type="pct"/>
            <w:shd w:val="clear" w:color="auto" w:fill="auto"/>
            <w:noWrap w:val="0"/>
            <w:vAlign w:val="center"/>
          </w:tcPr>
          <w:p w14:paraId="24A1B88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635" w:type="pct"/>
            <w:noWrap w:val="0"/>
            <w:vAlign w:val="center"/>
          </w:tcPr>
          <w:p w14:paraId="0ADCD241">
            <w:pPr>
              <w:pageBreakBefore w:val="0"/>
              <w:kinsoku/>
              <w:autoSpaceDN w:val="0"/>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lang w:eastAsia="zh-CN"/>
              </w:rPr>
              <w:t>方案</w:t>
            </w:r>
          </w:p>
        </w:tc>
        <w:tc>
          <w:tcPr>
            <w:tcW w:w="3108" w:type="pct"/>
            <w:noWrap w:val="0"/>
            <w:vAlign w:val="center"/>
          </w:tcPr>
          <w:p w14:paraId="04614D5A">
            <w:pPr>
              <w:pageBreakBefore w:val="0"/>
              <w:kinsoku/>
              <w:autoSpaceDN w:val="0"/>
              <w:bidi w:val="0"/>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根据投标人项目</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lang w:eastAsia="zh-CN"/>
              </w:rPr>
              <w:t>方案包括针对本项目施工方案及技术措施、产品选型等与需求的吻合程度</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lang w:val="en-US" w:eastAsia="zh-CN"/>
              </w:rPr>
              <w:t>评分范围：0,1,2,3,4,5</w:t>
            </w:r>
            <w:r>
              <w:rPr>
                <w:rFonts w:hint="eastAsia" w:ascii="宋体" w:hAnsi="宋体" w:eastAsia="宋体" w:cs="宋体"/>
                <w:color w:val="auto"/>
                <w:sz w:val="24"/>
                <w:szCs w:val="24"/>
                <w:highlight w:val="none"/>
                <w:lang w:eastAsia="zh-CN"/>
              </w:rPr>
              <w:t>）</w:t>
            </w:r>
          </w:p>
        </w:tc>
        <w:tc>
          <w:tcPr>
            <w:tcW w:w="364" w:type="pct"/>
            <w:noWrap w:val="0"/>
            <w:vAlign w:val="center"/>
          </w:tcPr>
          <w:p w14:paraId="25D08DEF">
            <w:pPr>
              <w:pageBreakBefore w:val="0"/>
              <w:kinsoku/>
              <w:autoSpaceDN w:val="0"/>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2" w:type="pct"/>
            <w:noWrap w:val="0"/>
            <w:vAlign w:val="center"/>
          </w:tcPr>
          <w:p w14:paraId="26B97A13">
            <w:pPr>
              <w:pageBreakBefore w:val="0"/>
              <w:kinsoku/>
              <w:autoSpaceDN w:val="0"/>
              <w:bidi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374B0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299" w:type="pct"/>
            <w:shd w:val="clear" w:color="auto" w:fill="auto"/>
            <w:noWrap w:val="0"/>
            <w:vAlign w:val="center"/>
          </w:tcPr>
          <w:p w14:paraId="33E7EC6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635" w:type="pct"/>
            <w:noWrap w:val="0"/>
            <w:vAlign w:val="center"/>
          </w:tcPr>
          <w:p w14:paraId="215257C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现场管理方案</w:t>
            </w:r>
          </w:p>
        </w:tc>
        <w:tc>
          <w:tcPr>
            <w:tcW w:w="3108" w:type="pct"/>
            <w:noWrap w:val="0"/>
            <w:vAlign w:val="center"/>
          </w:tcPr>
          <w:p w14:paraId="48680C64">
            <w:pPr>
              <w:pageBreakBefore w:val="0"/>
              <w:kinsoku/>
              <w:autoSpaceDN w:val="0"/>
              <w:bidi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根据投标人</w:t>
            </w:r>
            <w:r>
              <w:rPr>
                <w:rFonts w:hint="eastAsia" w:ascii="宋体" w:hAnsi="宋体" w:eastAsia="宋体" w:cs="宋体"/>
                <w:color w:val="auto"/>
                <w:sz w:val="24"/>
                <w:szCs w:val="24"/>
                <w:highlight w:val="none"/>
                <w:lang w:val="en-US" w:eastAsia="zh-CN"/>
              </w:rPr>
              <w:t>现场管理方案，包括组织管理工作、现场落实和贯彻施工任务、开工前的各项准备工作等进行</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评分范围：0,1,2,3,4,5</w:t>
            </w:r>
            <w:r>
              <w:rPr>
                <w:rFonts w:hint="eastAsia" w:ascii="宋体" w:hAnsi="宋体" w:eastAsia="宋体" w:cs="宋体"/>
                <w:color w:val="auto"/>
                <w:sz w:val="24"/>
                <w:szCs w:val="24"/>
                <w:highlight w:val="none"/>
                <w:lang w:eastAsia="zh-CN"/>
              </w:rPr>
              <w:t>）</w:t>
            </w:r>
          </w:p>
        </w:tc>
        <w:tc>
          <w:tcPr>
            <w:tcW w:w="364" w:type="pct"/>
            <w:noWrap w:val="0"/>
            <w:vAlign w:val="center"/>
          </w:tcPr>
          <w:p w14:paraId="7BBE1A1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592" w:type="pct"/>
            <w:noWrap w:val="0"/>
            <w:vAlign w:val="center"/>
          </w:tcPr>
          <w:p w14:paraId="6073296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3DC5E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299" w:type="pct"/>
            <w:noWrap w:val="0"/>
            <w:vAlign w:val="center"/>
          </w:tcPr>
          <w:p w14:paraId="252E209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35" w:type="pct"/>
            <w:noWrap w:val="0"/>
            <w:vAlign w:val="center"/>
          </w:tcPr>
          <w:p w14:paraId="60AB40A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拟投入设备材料方案</w:t>
            </w:r>
          </w:p>
        </w:tc>
        <w:tc>
          <w:tcPr>
            <w:tcW w:w="3108" w:type="pct"/>
            <w:noWrap w:val="0"/>
            <w:vAlign w:val="center"/>
          </w:tcPr>
          <w:p w14:paraId="4A028BE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0"/>
                <w:sz w:val="24"/>
                <w:szCs w:val="24"/>
                <w:highlight w:val="none"/>
                <w:lang w:val="zh-TW" w:eastAsia="zh-CN" w:bidi="ar-SA"/>
              </w:rPr>
              <w:t>拟投入的专用工具（包括登高设备、设施）：包括①设备数量②设备进场计划等的满足性和合理性。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评分范围：0,1,2,3,4,5</w:t>
            </w:r>
            <w:r>
              <w:rPr>
                <w:rFonts w:hint="eastAsia" w:ascii="宋体" w:hAnsi="宋体" w:eastAsia="宋体" w:cs="宋体"/>
                <w:color w:val="auto"/>
                <w:sz w:val="24"/>
                <w:szCs w:val="24"/>
                <w:highlight w:val="none"/>
                <w:lang w:eastAsia="zh-CN"/>
              </w:rPr>
              <w:t>）</w:t>
            </w:r>
          </w:p>
        </w:tc>
        <w:tc>
          <w:tcPr>
            <w:tcW w:w="364" w:type="pct"/>
            <w:noWrap w:val="0"/>
            <w:vAlign w:val="center"/>
          </w:tcPr>
          <w:p w14:paraId="7AA6488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592" w:type="pct"/>
            <w:noWrap w:val="0"/>
            <w:vAlign w:val="center"/>
          </w:tcPr>
          <w:p w14:paraId="62D6D54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4565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2" w:hRule="atLeast"/>
          <w:jc w:val="center"/>
        </w:trPr>
        <w:tc>
          <w:tcPr>
            <w:tcW w:w="299" w:type="pct"/>
            <w:shd w:val="clear" w:color="auto" w:fill="auto"/>
            <w:noWrap w:val="0"/>
            <w:vAlign w:val="center"/>
          </w:tcPr>
          <w:p w14:paraId="3DB6691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635" w:type="pct"/>
            <w:noWrap w:val="0"/>
            <w:vAlign w:val="center"/>
          </w:tcPr>
          <w:p w14:paraId="4589F06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项目团队</w:t>
            </w:r>
          </w:p>
        </w:tc>
        <w:tc>
          <w:tcPr>
            <w:tcW w:w="3108" w:type="pct"/>
            <w:noWrap w:val="0"/>
            <w:vAlign w:val="center"/>
          </w:tcPr>
          <w:p w14:paraId="72A49FB1">
            <w:pPr>
              <w:pageBreakBefore w:val="0"/>
              <w:kinsoku/>
              <w:autoSpaceDN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根据投标人</w:t>
            </w:r>
            <w:r>
              <w:rPr>
                <w:rFonts w:hint="eastAsia" w:ascii="宋体" w:hAnsi="宋体" w:eastAsia="宋体" w:cs="宋体"/>
                <w:color w:val="auto"/>
                <w:sz w:val="24"/>
                <w:szCs w:val="24"/>
                <w:highlight w:val="none"/>
                <w:lang w:val="en-US" w:eastAsia="zh-CN"/>
              </w:rPr>
              <w:t>拟派驻现场的</w:t>
            </w:r>
            <w:r>
              <w:rPr>
                <w:rFonts w:hint="eastAsia" w:ascii="宋体" w:hAnsi="宋体" w:eastAsia="宋体" w:cs="宋体"/>
                <w:color w:val="auto"/>
                <w:sz w:val="24"/>
                <w:szCs w:val="24"/>
                <w:highlight w:val="none"/>
              </w:rPr>
              <w:t>工程管理人员岗位设置、专业配置的满足性及管理人员的专业能力，从管理人员的经验、职称、所学专业进行</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评分范围：0,1,2,3,4,5</w:t>
            </w:r>
            <w:r>
              <w:rPr>
                <w:rFonts w:hint="eastAsia" w:ascii="宋体" w:hAnsi="宋体" w:eastAsia="宋体" w:cs="宋体"/>
                <w:color w:val="auto"/>
                <w:sz w:val="24"/>
                <w:szCs w:val="24"/>
                <w:highlight w:val="none"/>
                <w:lang w:eastAsia="zh-CN"/>
              </w:rPr>
              <w:t>）</w:t>
            </w:r>
          </w:p>
          <w:p w14:paraId="74518864">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注：</w:t>
            </w:r>
            <w:r>
              <w:rPr>
                <w:rFonts w:hint="eastAsia" w:ascii="宋体" w:hAnsi="宋体" w:eastAsia="宋体" w:cs="宋体"/>
                <w:bCs/>
                <w:color w:val="auto"/>
                <w:sz w:val="24"/>
                <w:szCs w:val="24"/>
                <w:highlight w:val="none"/>
              </w:rPr>
              <w:t>提供具体人员名单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相关证书</w:t>
            </w:r>
            <w:r>
              <w:rPr>
                <w:rFonts w:hint="eastAsia" w:ascii="宋体" w:hAnsi="宋体" w:eastAsia="宋体" w:cs="宋体"/>
                <w:bCs/>
                <w:color w:val="auto"/>
                <w:sz w:val="24"/>
                <w:szCs w:val="24"/>
                <w:highlight w:val="none"/>
                <w:lang w:val="en-US" w:eastAsia="zh-CN"/>
              </w:rPr>
              <w:t>复印</w:t>
            </w:r>
            <w:r>
              <w:rPr>
                <w:rFonts w:hint="eastAsia" w:ascii="宋体" w:hAnsi="宋体" w:eastAsia="宋体" w:cs="宋体"/>
                <w:bCs/>
                <w:color w:val="auto"/>
                <w:sz w:val="24"/>
                <w:szCs w:val="24"/>
                <w:highlight w:val="none"/>
              </w:rPr>
              <w:t>件</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color w:val="auto"/>
                <w:sz w:val="24"/>
                <w:szCs w:val="24"/>
                <w:highlight w:val="none"/>
              </w:rPr>
              <w:t>在投标单位近3个月</w:t>
            </w:r>
            <w:r>
              <w:rPr>
                <w:rFonts w:hint="eastAsia" w:ascii="宋体" w:hAnsi="宋体" w:eastAsia="宋体" w:cs="宋体"/>
                <w:color w:val="auto"/>
                <w:sz w:val="24"/>
                <w:szCs w:val="24"/>
                <w:highlight w:val="none"/>
                <w:lang w:val="en-US" w:eastAsia="zh-CN"/>
              </w:rPr>
              <w:t>内任意一个月的</w:t>
            </w:r>
            <w:r>
              <w:rPr>
                <w:rFonts w:hint="eastAsia" w:ascii="宋体" w:hAnsi="宋体" w:eastAsia="宋体" w:cs="宋体"/>
                <w:color w:val="auto"/>
                <w:sz w:val="24"/>
                <w:szCs w:val="24"/>
                <w:highlight w:val="none"/>
              </w:rPr>
              <w:t>社保缴纳证明）。</w:t>
            </w:r>
          </w:p>
        </w:tc>
        <w:tc>
          <w:tcPr>
            <w:tcW w:w="364" w:type="pct"/>
            <w:noWrap w:val="0"/>
            <w:vAlign w:val="center"/>
          </w:tcPr>
          <w:p w14:paraId="746C93E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592" w:type="pct"/>
            <w:noWrap w:val="0"/>
            <w:vAlign w:val="center"/>
          </w:tcPr>
          <w:p w14:paraId="238C0D2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23104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299" w:type="pct"/>
            <w:shd w:val="clear" w:color="auto" w:fill="auto"/>
            <w:noWrap w:val="0"/>
            <w:vAlign w:val="center"/>
          </w:tcPr>
          <w:p w14:paraId="116023F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635" w:type="pct"/>
            <w:noWrap w:val="0"/>
            <w:vAlign w:val="center"/>
          </w:tcPr>
          <w:p w14:paraId="6DFE5CF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安全文明施工方案</w:t>
            </w:r>
          </w:p>
        </w:tc>
        <w:tc>
          <w:tcPr>
            <w:tcW w:w="3108" w:type="pct"/>
            <w:noWrap w:val="0"/>
            <w:vAlign w:val="center"/>
          </w:tcPr>
          <w:p w14:paraId="3EDDD8AD">
            <w:pPr>
              <w:pageBreakBefore w:val="0"/>
              <w:kinsoku/>
              <w:autoSpaceDN w:val="0"/>
              <w:bidi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根据投标人安全文明施工方案，</w:t>
            </w:r>
            <w:r>
              <w:rPr>
                <w:rFonts w:hint="eastAsia" w:ascii="宋体" w:hAnsi="宋体" w:eastAsia="宋体" w:cs="宋体"/>
                <w:color w:val="auto"/>
                <w:sz w:val="24"/>
                <w:szCs w:val="24"/>
                <w:highlight w:val="none"/>
                <w:lang w:val="en-US" w:eastAsia="zh-CN"/>
              </w:rPr>
              <w:t>包括现场场容场貌、机械管理、生活卫生、材料堆放等。</w:t>
            </w:r>
          </w:p>
          <w:p w14:paraId="28DBD329">
            <w:pPr>
              <w:pStyle w:val="524"/>
              <w:keepNext w:val="0"/>
              <w:keepLines w:val="0"/>
              <w:pageBreakBefore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评分范围：0,1,2,3,4,5</w:t>
            </w:r>
            <w:r>
              <w:rPr>
                <w:rFonts w:hint="eastAsia" w:ascii="宋体" w:hAnsi="宋体" w:eastAsia="宋体" w:cs="宋体"/>
                <w:color w:val="auto"/>
                <w:sz w:val="24"/>
                <w:szCs w:val="24"/>
                <w:highlight w:val="none"/>
                <w:lang w:eastAsia="zh-CN"/>
              </w:rPr>
              <w:t>）</w:t>
            </w:r>
          </w:p>
        </w:tc>
        <w:tc>
          <w:tcPr>
            <w:tcW w:w="364" w:type="pct"/>
            <w:noWrap w:val="0"/>
            <w:vAlign w:val="center"/>
          </w:tcPr>
          <w:p w14:paraId="1722F40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592" w:type="pct"/>
            <w:noWrap w:val="0"/>
            <w:vAlign w:val="center"/>
          </w:tcPr>
          <w:p w14:paraId="725F78C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3F7E5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5" w:hRule="atLeast"/>
          <w:jc w:val="center"/>
        </w:trPr>
        <w:tc>
          <w:tcPr>
            <w:tcW w:w="299" w:type="pct"/>
            <w:shd w:val="clear" w:color="auto" w:fill="auto"/>
            <w:noWrap w:val="0"/>
            <w:vAlign w:val="center"/>
          </w:tcPr>
          <w:p w14:paraId="69E2859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635" w:type="pct"/>
            <w:noWrap w:val="0"/>
            <w:vAlign w:val="center"/>
          </w:tcPr>
          <w:p w14:paraId="0A986A3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施工保证措施方案</w:t>
            </w:r>
          </w:p>
        </w:tc>
        <w:tc>
          <w:tcPr>
            <w:tcW w:w="3108" w:type="pct"/>
            <w:noWrap w:val="0"/>
            <w:vAlign w:val="center"/>
          </w:tcPr>
          <w:p w14:paraId="4BE0EC26">
            <w:pPr>
              <w:pageBreakBefore w:val="0"/>
              <w:kinsoku/>
              <w:autoSpaceDN w:val="0"/>
              <w:bidi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w:t>
            </w:r>
            <w:r>
              <w:rPr>
                <w:rFonts w:hint="eastAsia" w:ascii="宋体" w:hAnsi="宋体" w:eastAsia="宋体" w:cs="宋体"/>
                <w:color w:val="auto"/>
                <w:sz w:val="24"/>
                <w:szCs w:val="24"/>
                <w:highlight w:val="none"/>
                <w:lang w:val="en-US" w:eastAsia="zh-CN"/>
              </w:rPr>
              <w:t>施工进度计划及工期保证措施方案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评分范围：0,1,2,3,4,5</w:t>
            </w:r>
            <w:r>
              <w:rPr>
                <w:rFonts w:hint="eastAsia" w:ascii="宋体" w:hAnsi="宋体" w:eastAsia="宋体" w:cs="宋体"/>
                <w:color w:val="auto"/>
                <w:sz w:val="24"/>
                <w:szCs w:val="24"/>
                <w:highlight w:val="none"/>
                <w:lang w:eastAsia="zh-CN"/>
              </w:rPr>
              <w:t>）</w:t>
            </w:r>
          </w:p>
        </w:tc>
        <w:tc>
          <w:tcPr>
            <w:tcW w:w="364" w:type="pct"/>
            <w:noWrap w:val="0"/>
            <w:vAlign w:val="center"/>
          </w:tcPr>
          <w:p w14:paraId="34CF00A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2" w:type="pct"/>
            <w:noWrap w:val="0"/>
            <w:vAlign w:val="center"/>
          </w:tcPr>
          <w:p w14:paraId="597E412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21310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5" w:hRule="atLeast"/>
          <w:jc w:val="center"/>
        </w:trPr>
        <w:tc>
          <w:tcPr>
            <w:tcW w:w="299" w:type="pct"/>
            <w:shd w:val="clear" w:color="auto" w:fill="auto"/>
            <w:noWrap w:val="0"/>
            <w:vAlign w:val="center"/>
          </w:tcPr>
          <w:p w14:paraId="61F4AEC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635" w:type="pct"/>
            <w:noWrap w:val="0"/>
            <w:vAlign w:val="center"/>
          </w:tcPr>
          <w:p w14:paraId="73CF070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安装、调试方案</w:t>
            </w:r>
          </w:p>
        </w:tc>
        <w:tc>
          <w:tcPr>
            <w:tcW w:w="3108" w:type="pct"/>
            <w:noWrap w:val="0"/>
            <w:vAlign w:val="center"/>
          </w:tcPr>
          <w:p w14:paraId="6CB4E72A">
            <w:pPr>
              <w:pageBreakBefore w:val="0"/>
              <w:kinsoku/>
              <w:autoSpaceDN w:val="0"/>
              <w:bidi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安装、调试方案进行评审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评分范围：0,1,2,3,4,5</w:t>
            </w:r>
            <w:r>
              <w:rPr>
                <w:rFonts w:hint="eastAsia" w:ascii="宋体" w:hAnsi="宋体" w:eastAsia="宋体" w:cs="宋体"/>
                <w:color w:val="auto"/>
                <w:sz w:val="24"/>
                <w:szCs w:val="24"/>
                <w:highlight w:val="none"/>
                <w:lang w:eastAsia="zh-CN"/>
              </w:rPr>
              <w:t>）</w:t>
            </w:r>
          </w:p>
        </w:tc>
        <w:tc>
          <w:tcPr>
            <w:tcW w:w="364" w:type="pct"/>
            <w:noWrap w:val="0"/>
            <w:vAlign w:val="center"/>
          </w:tcPr>
          <w:p w14:paraId="1007E98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2" w:type="pct"/>
            <w:noWrap w:val="0"/>
            <w:vAlign w:val="center"/>
          </w:tcPr>
          <w:p w14:paraId="1EFFE68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0ABB2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5" w:hRule="atLeast"/>
          <w:jc w:val="center"/>
        </w:trPr>
        <w:tc>
          <w:tcPr>
            <w:tcW w:w="299" w:type="pct"/>
            <w:shd w:val="clear" w:color="auto" w:fill="auto"/>
            <w:noWrap w:val="0"/>
            <w:vAlign w:val="center"/>
          </w:tcPr>
          <w:p w14:paraId="553EC8A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635" w:type="pct"/>
            <w:noWrap w:val="0"/>
            <w:vAlign w:val="center"/>
          </w:tcPr>
          <w:p w14:paraId="75131F1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应急响应方案</w:t>
            </w:r>
          </w:p>
        </w:tc>
        <w:tc>
          <w:tcPr>
            <w:tcW w:w="3108" w:type="pct"/>
            <w:noWrap w:val="0"/>
            <w:vAlign w:val="center"/>
          </w:tcPr>
          <w:p w14:paraId="300F3E6F">
            <w:pPr>
              <w:pStyle w:val="524"/>
              <w:keepNext w:val="0"/>
              <w:keepLines w:val="0"/>
              <w:pageBreakBefore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根据投标人应急响应方案进行评审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评分范围：0,1,2,3,4</w:t>
            </w:r>
            <w:r>
              <w:rPr>
                <w:rFonts w:hint="eastAsia" w:ascii="宋体" w:hAnsi="宋体" w:eastAsia="宋体" w:cs="宋体"/>
                <w:color w:val="auto"/>
                <w:sz w:val="24"/>
                <w:szCs w:val="24"/>
                <w:highlight w:val="none"/>
                <w:lang w:eastAsia="zh-CN"/>
              </w:rPr>
              <w:t>）</w:t>
            </w:r>
          </w:p>
        </w:tc>
        <w:tc>
          <w:tcPr>
            <w:tcW w:w="364" w:type="pct"/>
            <w:noWrap w:val="0"/>
            <w:vAlign w:val="center"/>
          </w:tcPr>
          <w:p w14:paraId="79C643B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92" w:type="pct"/>
            <w:noWrap w:val="0"/>
            <w:vAlign w:val="center"/>
          </w:tcPr>
          <w:p w14:paraId="2839ABF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55030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5" w:hRule="atLeast"/>
          <w:jc w:val="center"/>
        </w:trPr>
        <w:tc>
          <w:tcPr>
            <w:tcW w:w="299" w:type="pct"/>
            <w:shd w:val="clear" w:color="auto" w:fill="auto"/>
            <w:noWrap w:val="0"/>
            <w:vAlign w:val="center"/>
          </w:tcPr>
          <w:p w14:paraId="54B44E5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635" w:type="pct"/>
            <w:vMerge w:val="restart"/>
            <w:noWrap w:val="0"/>
            <w:vAlign w:val="center"/>
          </w:tcPr>
          <w:p w14:paraId="66B38C2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3108" w:type="pct"/>
            <w:noWrap w:val="0"/>
            <w:vAlign w:val="center"/>
          </w:tcPr>
          <w:p w14:paraId="43F15967">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质保期内技术支持和售后服务响应时间承诺，对服务范围，维修保养和服务标准的阐述合理性和标准性、及时性进行评分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评分范围：0,1,2,3</w:t>
            </w:r>
            <w:r>
              <w:rPr>
                <w:rFonts w:hint="eastAsia" w:ascii="宋体" w:hAnsi="宋体" w:eastAsia="宋体" w:cs="宋体"/>
                <w:color w:val="auto"/>
                <w:sz w:val="24"/>
                <w:szCs w:val="24"/>
                <w:highlight w:val="none"/>
                <w:lang w:eastAsia="zh-CN"/>
              </w:rPr>
              <w:t>）</w:t>
            </w:r>
          </w:p>
        </w:tc>
        <w:tc>
          <w:tcPr>
            <w:tcW w:w="364" w:type="pct"/>
            <w:noWrap w:val="0"/>
            <w:vAlign w:val="center"/>
          </w:tcPr>
          <w:p w14:paraId="5DA2380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92" w:type="pct"/>
            <w:noWrap w:val="0"/>
            <w:vAlign w:val="center"/>
          </w:tcPr>
          <w:p w14:paraId="0F36BB6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0B1CF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5" w:hRule="atLeast"/>
          <w:jc w:val="center"/>
        </w:trPr>
        <w:tc>
          <w:tcPr>
            <w:tcW w:w="299" w:type="pct"/>
            <w:shd w:val="clear" w:color="auto" w:fill="auto"/>
            <w:noWrap w:val="0"/>
            <w:vAlign w:val="center"/>
          </w:tcPr>
          <w:p w14:paraId="204EC23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635" w:type="pct"/>
            <w:vMerge w:val="continue"/>
            <w:noWrap w:val="0"/>
            <w:vAlign w:val="center"/>
          </w:tcPr>
          <w:p w14:paraId="41DCDF3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p>
        </w:tc>
        <w:tc>
          <w:tcPr>
            <w:tcW w:w="3108" w:type="pct"/>
            <w:noWrap w:val="0"/>
            <w:vAlign w:val="center"/>
          </w:tcPr>
          <w:p w14:paraId="3E05ECB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质保期满后提供的备品备件，列出清单及价格，优惠合理的。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评分范围：0,1,2,3</w:t>
            </w:r>
            <w:r>
              <w:rPr>
                <w:rFonts w:hint="eastAsia" w:ascii="宋体" w:hAnsi="宋体" w:eastAsia="宋体" w:cs="宋体"/>
                <w:color w:val="auto"/>
                <w:sz w:val="24"/>
                <w:szCs w:val="24"/>
                <w:highlight w:val="none"/>
                <w:lang w:eastAsia="zh-CN"/>
              </w:rPr>
              <w:t>）</w:t>
            </w:r>
          </w:p>
        </w:tc>
        <w:tc>
          <w:tcPr>
            <w:tcW w:w="364" w:type="pct"/>
            <w:noWrap w:val="0"/>
            <w:vAlign w:val="center"/>
          </w:tcPr>
          <w:p w14:paraId="12CEA41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92" w:type="pct"/>
            <w:noWrap w:val="0"/>
            <w:vAlign w:val="center"/>
          </w:tcPr>
          <w:p w14:paraId="02D51A8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61F6F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4" w:hRule="atLeast"/>
          <w:jc w:val="center"/>
        </w:trPr>
        <w:tc>
          <w:tcPr>
            <w:tcW w:w="299" w:type="pct"/>
            <w:shd w:val="clear" w:color="auto" w:fill="auto"/>
            <w:noWrap w:val="0"/>
            <w:vAlign w:val="center"/>
          </w:tcPr>
          <w:p w14:paraId="7D3B3A0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635" w:type="pct"/>
            <w:vMerge w:val="continue"/>
            <w:noWrap w:val="0"/>
            <w:vAlign w:val="center"/>
          </w:tcPr>
          <w:p w14:paraId="263FE75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p>
        </w:tc>
        <w:tc>
          <w:tcPr>
            <w:tcW w:w="3108" w:type="pct"/>
            <w:noWrap w:val="0"/>
            <w:vAlign w:val="center"/>
          </w:tcPr>
          <w:p w14:paraId="669BAD5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本项目要求质保期1年，在此基础之上，投标人承诺质保期每增加1年得1分，本项最高得2分。</w:t>
            </w:r>
          </w:p>
          <w:p w14:paraId="252D15E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注：提供服务承诺（格式自拟），不提供不得分。</w:t>
            </w:r>
          </w:p>
        </w:tc>
        <w:tc>
          <w:tcPr>
            <w:tcW w:w="364" w:type="pct"/>
            <w:noWrap w:val="0"/>
            <w:vAlign w:val="center"/>
          </w:tcPr>
          <w:p w14:paraId="31C120A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92" w:type="pct"/>
            <w:noWrap w:val="0"/>
            <w:vAlign w:val="center"/>
          </w:tcPr>
          <w:p w14:paraId="1A4C451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5E2E7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299" w:type="pct"/>
            <w:shd w:val="clear" w:color="auto" w:fill="auto"/>
            <w:noWrap w:val="0"/>
            <w:vAlign w:val="center"/>
          </w:tcPr>
          <w:p w14:paraId="2724908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635" w:type="pct"/>
            <w:noWrap w:val="0"/>
            <w:vAlign w:val="center"/>
          </w:tcPr>
          <w:p w14:paraId="69E02CC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w:t>
            </w:r>
          </w:p>
        </w:tc>
        <w:tc>
          <w:tcPr>
            <w:tcW w:w="3108" w:type="pct"/>
            <w:noWrap w:val="0"/>
            <w:vAlign w:val="center"/>
          </w:tcPr>
          <w:p w14:paraId="055854B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投标人承诺接到采购人通知后3小时到现场出具专业意见并开展工作得1分。</w:t>
            </w:r>
          </w:p>
          <w:p w14:paraId="52FDDC1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注：提供服务承诺（格式自拟），不提供不得分。</w:t>
            </w:r>
          </w:p>
        </w:tc>
        <w:tc>
          <w:tcPr>
            <w:tcW w:w="364" w:type="pct"/>
            <w:noWrap w:val="0"/>
            <w:vAlign w:val="center"/>
          </w:tcPr>
          <w:p w14:paraId="479847F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92" w:type="pct"/>
            <w:noWrap w:val="0"/>
            <w:vAlign w:val="center"/>
          </w:tcPr>
          <w:p w14:paraId="40905AE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52E0D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299" w:type="pct"/>
            <w:shd w:val="clear" w:color="auto" w:fill="auto"/>
            <w:noWrap w:val="0"/>
            <w:vAlign w:val="center"/>
          </w:tcPr>
          <w:p w14:paraId="53230FE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635" w:type="pct"/>
            <w:noWrap w:val="0"/>
            <w:vAlign w:val="center"/>
          </w:tcPr>
          <w:p w14:paraId="332927B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节能环保</w:t>
            </w:r>
          </w:p>
        </w:tc>
        <w:tc>
          <w:tcPr>
            <w:tcW w:w="3108" w:type="pct"/>
            <w:shd w:val="clear" w:color="auto" w:fill="auto"/>
            <w:noWrap w:val="0"/>
            <w:vAlign w:val="center"/>
          </w:tcPr>
          <w:p w14:paraId="5FEB56A7">
            <w:pPr>
              <w:pageBreakBefore w:val="0"/>
              <w:kinsoku/>
              <w:bidi w:val="0"/>
              <w:spacing w:line="360" w:lineRule="auto"/>
              <w:jc w:val="left"/>
              <w:rPr>
                <w:rFonts w:hint="eastAsia" w:ascii="宋体" w:hAnsi="宋体" w:eastAsia="宋体" w:cs="宋体"/>
                <w:bCs/>
                <w:color w:val="FF0000"/>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节能环保：所投产品列入政府采购节能产品、环境标志产品品目清单范围的，节能产品得0.5分，环境标志产品得0.5分。（根据最新政府采购节能产品、环境标志产品品目清单，信息查看中国政府采购网http：//www.ccgp.gov.cn进行评分，供应商应在投标文件中提供相关依据国家确定的认证机构出具的、处于有效期之内的节能产品、环境标志产品认证证书证明材料，否则不得分）</w:t>
            </w:r>
          </w:p>
        </w:tc>
        <w:tc>
          <w:tcPr>
            <w:tcW w:w="364" w:type="pct"/>
            <w:shd w:val="clear" w:color="auto" w:fill="auto"/>
            <w:noWrap w:val="0"/>
            <w:vAlign w:val="center"/>
          </w:tcPr>
          <w:p w14:paraId="1CBCECD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FF00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592" w:type="pct"/>
            <w:shd w:val="clear" w:color="auto" w:fill="auto"/>
            <w:noWrap w:val="0"/>
            <w:vAlign w:val="center"/>
          </w:tcPr>
          <w:p w14:paraId="5EFC7F5F">
            <w:pPr>
              <w:pageBreakBefore w:val="0"/>
              <w:kinsoku/>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客观分</w:t>
            </w:r>
          </w:p>
        </w:tc>
      </w:tr>
      <w:tr w14:paraId="7B6E6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299" w:type="pct"/>
            <w:shd w:val="clear" w:color="auto" w:fill="auto"/>
            <w:noWrap w:val="0"/>
            <w:vAlign w:val="center"/>
          </w:tcPr>
          <w:p w14:paraId="144E93F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3743" w:type="pct"/>
            <w:gridSpan w:val="2"/>
            <w:noWrap w:val="0"/>
            <w:vAlign w:val="center"/>
          </w:tcPr>
          <w:p w14:paraId="26C42E3F">
            <w:pPr>
              <w:pageBreakBefore w:val="0"/>
              <w:kinsoku/>
              <w:bidi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有效最后报价的最低价作为评审基准价，其最低报价为满分；按［最后报价得分=（评审基准价/最后报价）*</w:t>
            </w:r>
            <w:r>
              <w:rPr>
                <w:rFonts w:hint="eastAsia" w:ascii="宋体" w:hAnsi="宋体" w:eastAsia="宋体" w:cs="宋体"/>
                <w:color w:val="auto"/>
                <w:sz w:val="24"/>
                <w:szCs w:val="24"/>
                <w:highlight w:val="none"/>
                <w:lang w:val="en-US" w:eastAsia="zh-CN"/>
              </w:rPr>
              <w:t>权重</w:t>
            </w:r>
            <w:r>
              <w:rPr>
                <w:rFonts w:hint="eastAsia" w:ascii="宋体" w:hAnsi="宋体" w:eastAsia="宋体" w:cs="宋体"/>
                <w:color w:val="auto"/>
                <w:sz w:val="24"/>
                <w:szCs w:val="24"/>
                <w:highlight w:val="none"/>
              </w:rPr>
              <w:t>］的计算公式计算。</w:t>
            </w:r>
          </w:p>
          <w:p w14:paraId="195A1BC9">
            <w:pPr>
              <w:pageBreakBefore w:val="0"/>
              <w:widowControl/>
              <w:shd w:val="clear" w:color="auto" w:fill="FFFFFF"/>
              <w:kinsoku/>
              <w:bidi w:val="0"/>
              <w:adjustRightInd/>
              <w:spacing w:after="225"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评审过程中，不得去掉报价中的最高报价和最低报价。</w:t>
            </w:r>
          </w:p>
          <w:p w14:paraId="26EFC558">
            <w:pPr>
              <w:pStyle w:val="134"/>
              <w:pageBreakBefore w:val="0"/>
              <w:kinsoku/>
              <w:bidi w:val="0"/>
              <w:spacing w:before="0" w:line="360" w:lineRule="auto"/>
              <w:ind w:left="0" w:leftChars="0"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对于未预留份额专门面向中小企业的政府采购货物项目，以及预留份额政府采购服务项目中的非预留部分标项，对小型和微型企业的投标报价给予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%的扣除，用扣除后的价格参加评审。</w:t>
            </w:r>
          </w:p>
        </w:tc>
        <w:tc>
          <w:tcPr>
            <w:tcW w:w="364" w:type="pct"/>
            <w:shd w:val="clear" w:color="auto" w:fill="auto"/>
            <w:noWrap w:val="0"/>
            <w:vAlign w:val="center"/>
          </w:tcPr>
          <w:p w14:paraId="7FEFD7BD">
            <w:pPr>
              <w:pStyle w:val="134"/>
              <w:pageBreakBefore w:val="0"/>
              <w:kinsoku/>
              <w:bidi w:val="0"/>
              <w:spacing w:before="0" w:line="360" w:lineRule="auto"/>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30</w:t>
            </w:r>
          </w:p>
        </w:tc>
        <w:tc>
          <w:tcPr>
            <w:tcW w:w="592" w:type="pct"/>
            <w:shd w:val="clear" w:color="auto" w:fill="auto"/>
            <w:noWrap w:val="0"/>
            <w:vAlign w:val="center"/>
          </w:tcPr>
          <w:p w14:paraId="4C66E591">
            <w:pPr>
              <w:pStyle w:val="134"/>
              <w:pageBreakBefore w:val="0"/>
              <w:kinsoku/>
              <w:bidi w:val="0"/>
              <w:spacing w:before="0"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客观分</w:t>
            </w:r>
          </w:p>
        </w:tc>
      </w:tr>
    </w:tbl>
    <w:p w14:paraId="2CAB4A50">
      <w:pPr>
        <w:pageBreakBefore w:val="0"/>
        <w:kinsoku/>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演示内容以U盘的形式递交，视频时长不超过15分钟，超出时间专家有权随时终止，开标截止时间前递交。（地址：杭州市文晖路42号现代置业大厦西楼18层1801室，联系人：张谊，联系电话：13071870118）</w:t>
      </w:r>
    </w:p>
    <w:p w14:paraId="424E9FBA">
      <w:pPr>
        <w:pageBreakBefore w:val="0"/>
        <w:kinsoku/>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0"/>
          <w:szCs w:val="20"/>
          <w:highlight w:val="none"/>
          <w:shd w:val="clear" w:color="auto" w:fill="FFFFFF"/>
        </w:rPr>
        <w:t> *</w:t>
      </w: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投标人编制投标文件（商务技术文件部分）时，建议按此目录（序号和内容）提供评标标准相应的商务技术资料。 </w:t>
      </w:r>
    </w:p>
    <w:p w14:paraId="5D52730B">
      <w:pPr>
        <w:pageBreakBefore w:val="0"/>
        <w:kinsoku/>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遵循诚实信用原则在投标文件中提供真实材料。供应商可事先在公开官网查询、核对相关证书和报告内容，确保投标文件资料准确无误。以上涉及评审的证明材料在评审结束后、合同签订前，采购人、采购代理机构有权通过网站查询、原件核对等方式对中标供应商在投标文件中涉及客观分评审内容的检测报告、认证证书等资料的真实性进行复核，供应商予以无条件配合。</w:t>
      </w:r>
    </w:p>
    <w:p w14:paraId="4FBB1EA4">
      <w:pPr>
        <w:pageBreakBefore w:val="0"/>
        <w:kinsoku/>
        <w:bidi w:val="0"/>
        <w:snapToGrid w:val="0"/>
        <w:spacing w:line="360" w:lineRule="auto"/>
        <w:rPr>
          <w:rFonts w:hint="eastAsia" w:ascii="宋体" w:hAnsi="宋体" w:eastAsia="宋体" w:cs="宋体"/>
          <w:b/>
          <w:color w:val="auto"/>
          <w:sz w:val="32"/>
          <w:highlight w:val="none"/>
        </w:rPr>
      </w:pPr>
    </w:p>
    <w:p w14:paraId="3F1449FC">
      <w:pPr>
        <w:pageBreakBefore w:val="0"/>
        <w:kinsoku/>
        <w:bidi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32"/>
          <w:highlight w:val="none"/>
        </w:rPr>
        <w:t>一、评标方法</w:t>
      </w:r>
    </w:p>
    <w:p w14:paraId="08670BFC">
      <w:pPr>
        <w:pageBreakBefore w:val="0"/>
        <w:kinsoku/>
        <w:bidi w:val="0"/>
        <w:adjustRightInd/>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1.本项目采用综合评分法。</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p w14:paraId="7443884D">
      <w:pPr>
        <w:pageBreakBefore w:val="0"/>
        <w:kinsoku/>
        <w:bidi w:val="0"/>
        <w:adjustRightInd/>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5DD0F64B">
      <w:pPr>
        <w:pageBreakBefore w:val="0"/>
        <w:kinsoku/>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评标标准：</w:t>
      </w:r>
      <w:r>
        <w:rPr>
          <w:rFonts w:hint="eastAsia" w:ascii="宋体" w:hAnsi="宋体" w:eastAsia="宋体" w:cs="宋体"/>
          <w:color w:val="auto"/>
          <w:kern w:val="0"/>
          <w:sz w:val="24"/>
          <w:highlight w:val="none"/>
        </w:rPr>
        <w:t>见评标办法前附表。</w:t>
      </w:r>
    </w:p>
    <w:p w14:paraId="3485930F">
      <w:pPr>
        <w:pageBreakBefore w:val="0"/>
        <w:kinsoku/>
        <w:bidi w:val="0"/>
        <w:snapToGrid w:val="0"/>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三、评标程序</w:t>
      </w:r>
    </w:p>
    <w:p w14:paraId="03676AF0">
      <w:pPr>
        <w:pageBreakBefore w:val="0"/>
        <w:kinsoku/>
        <w:bidi w:val="0"/>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17E2D6A">
      <w:pPr>
        <w:pageBreakBefore w:val="0"/>
        <w:kinsoku/>
        <w:bidi w:val="0"/>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 比较与评价。</w:t>
      </w:r>
      <w:r>
        <w:rPr>
          <w:rFonts w:hint="eastAsia" w:ascii="宋体" w:hAnsi="宋体" w:eastAsia="宋体" w:cs="宋体"/>
          <w:color w:val="auto"/>
          <w:kern w:val="0"/>
          <w:sz w:val="24"/>
          <w:highlight w:val="none"/>
        </w:rPr>
        <w:t>评标委员会应当按照招标文件中规定的评标方法和标准，对符合性审查合格的投标文件进行商务和技术评估，综合比较与评价。</w:t>
      </w:r>
    </w:p>
    <w:p w14:paraId="50A10623">
      <w:pPr>
        <w:pageBreakBefore w:val="0"/>
        <w:kinsoku/>
        <w:bidi w:val="0"/>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评标委员会各成员应当独立对每个投标人的商务和技术文件进行评价，并汇总商务技术得分情况。</w:t>
      </w:r>
    </w:p>
    <w:p w14:paraId="4C754342">
      <w:pPr>
        <w:pageBreakBefore w:val="0"/>
        <w:kinsoku/>
        <w:bidi w:val="0"/>
        <w:spacing w:line="360" w:lineRule="auto"/>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49A20CF3">
      <w:pPr>
        <w:pStyle w:val="134"/>
        <w:pageBreakBefore w:val="0"/>
        <w:kinsoku/>
        <w:bidi w:val="0"/>
        <w:spacing w:before="0" w:line="360" w:lineRule="auto"/>
        <w:ind w:firstLine="508" w:firstLineChars="212"/>
        <w:rPr>
          <w:rFonts w:hint="eastAsia" w:ascii="宋体" w:hAnsi="宋体" w:eastAsia="宋体" w:cs="宋体"/>
          <w:color w:val="auto"/>
          <w:kern w:val="0"/>
          <w:highlight w:val="none"/>
        </w:rPr>
      </w:pPr>
      <w:r>
        <w:rPr>
          <w:rFonts w:hint="eastAsia" w:ascii="宋体" w:hAnsi="宋体" w:eastAsia="宋体" w:cs="宋体"/>
          <w:color w:val="auto"/>
          <w:kern w:val="0"/>
          <w:highlight w:val="none"/>
        </w:rPr>
        <w:t>3.4.1投标文件报价出现前后不一致的，按照下列规定修正：</w:t>
      </w:r>
    </w:p>
    <w:p w14:paraId="68D7952D">
      <w:pPr>
        <w:pStyle w:val="134"/>
        <w:pageBreakBefore w:val="0"/>
        <w:kinsoku/>
        <w:bidi w:val="0"/>
        <w:spacing w:before="0" w:line="360" w:lineRule="auto"/>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3.4.1.1投标文件中开标一览表(报价表)内容与投标文件中相应内容不一致的，以开标一览表(报价表)为准;</w:t>
      </w:r>
    </w:p>
    <w:p w14:paraId="3182C374">
      <w:pPr>
        <w:pStyle w:val="134"/>
        <w:pageBreakBefore w:val="0"/>
        <w:kinsoku/>
        <w:bidi w:val="0"/>
        <w:spacing w:before="0" w:line="360" w:lineRule="auto"/>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3.4.1.2大写金额和小写金额不一致的，以大写金额为准;</w:t>
      </w:r>
    </w:p>
    <w:p w14:paraId="00910665">
      <w:pPr>
        <w:pStyle w:val="134"/>
        <w:pageBreakBefore w:val="0"/>
        <w:kinsoku/>
        <w:bidi w:val="0"/>
        <w:spacing w:before="0" w:line="360" w:lineRule="auto"/>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3.4.1.3单价金额小数点或者百分比有明显错位的，以开标一览表的总价为准，并修改单价;</w:t>
      </w:r>
    </w:p>
    <w:p w14:paraId="56AF0E95">
      <w:pPr>
        <w:pStyle w:val="134"/>
        <w:pageBreakBefore w:val="0"/>
        <w:kinsoku/>
        <w:bidi w:val="0"/>
        <w:spacing w:before="0" w:line="360" w:lineRule="auto"/>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3.4.1.4总价金额与按单价汇总金额不一致的，以单价金额计算结果为准。</w:t>
      </w:r>
    </w:p>
    <w:p w14:paraId="14CF4552">
      <w:pPr>
        <w:pStyle w:val="134"/>
        <w:pageBreakBefore w:val="0"/>
        <w:kinsoku/>
        <w:bidi w:val="0"/>
        <w:spacing w:before="0" w:line="360" w:lineRule="auto"/>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EA31BE6">
      <w:pPr>
        <w:pageBreakBefore w:val="0"/>
        <w:kinsoku/>
        <w:bidi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3.4.2投标文件出现不是唯一的、有选择性投标报价的，投标无效。</w:t>
      </w:r>
    </w:p>
    <w:p w14:paraId="027240D7">
      <w:pPr>
        <w:pageBreakBefore w:val="0"/>
        <w:kinsoku/>
        <w:bidi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3.4.3投标报价超过招标文件中规定的预算金额或者最高限价的，投标无效。</w:t>
      </w:r>
    </w:p>
    <w:p w14:paraId="742E3C5D">
      <w:pPr>
        <w:pStyle w:val="134"/>
        <w:pageBreakBefore w:val="0"/>
        <w:kinsoku/>
        <w:bidi w:val="0"/>
        <w:spacing w:before="0" w:line="360" w:lineRule="auto"/>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C2ABBD2">
      <w:pPr>
        <w:pStyle w:val="24"/>
        <w:pageBreakBefore w:val="0"/>
        <w:kinsoku/>
        <w:bidi w:val="0"/>
        <w:snapToGrid w:val="0"/>
        <w:spacing w:line="360" w:lineRule="auto"/>
        <w:ind w:firstLine="472" w:firstLineChars="196"/>
        <w:rPr>
          <w:rFonts w:hint="eastAsia" w:ascii="宋体" w:hAnsi="宋体" w:eastAsia="宋体" w:cs="宋体"/>
          <w:b w:val="0"/>
          <w:bCs/>
          <w:color w:val="auto"/>
          <w:highlight w:val="none"/>
          <w:lang w:val="en-US" w:eastAsia="zh-CN"/>
        </w:rPr>
      </w:pPr>
      <w:r>
        <w:rPr>
          <w:rFonts w:hint="eastAsia" w:ascii="宋体" w:hAnsi="宋体" w:eastAsia="宋体" w:cs="宋体"/>
          <w:b/>
          <w:color w:val="auto"/>
          <w:highlight w:val="none"/>
          <w:lang w:val="en-US" w:eastAsia="zh-CN"/>
        </w:rPr>
        <w:t>3.4.5</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bCs w:val="0"/>
          <w:color w:val="auto"/>
          <w:highlight w:val="none"/>
          <w:lang w:val="en-US" w:eastAsia="zh-CN"/>
        </w:rPr>
        <w:t>政府采购评审中出现下列情形之一的，评审委员会应当启动异常低价投标（响应）审查程序：</w:t>
      </w:r>
    </w:p>
    <w:p w14:paraId="5E44686B">
      <w:pPr>
        <w:pStyle w:val="24"/>
        <w:pageBreakBefore w:val="0"/>
        <w:kinsoku/>
        <w:bidi w:val="0"/>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3.4.5.1投标（响应）报价低于全部通过符合性审查供应商投标（响应）报价平均值50%的，即投标（响应）报价&lt;全部通过符合性审查供应商投标（响应）报价平均值×50%；</w:t>
      </w:r>
    </w:p>
    <w:p w14:paraId="797DBCD2">
      <w:pPr>
        <w:pStyle w:val="24"/>
        <w:pageBreakBefore w:val="0"/>
        <w:kinsoku/>
        <w:bidi w:val="0"/>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3.4.5.2投标（响应）报价低于通过符合性审查的次低报价供应商投标（响应）报价50%的，即投标（响应）报价&lt;通过符合性审查的次低报价供应商投标（响应）报价×50%；</w:t>
      </w:r>
    </w:p>
    <w:p w14:paraId="3A4F4D75">
      <w:pPr>
        <w:pStyle w:val="24"/>
        <w:pageBreakBefore w:val="0"/>
        <w:kinsoku/>
        <w:bidi w:val="0"/>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3.4.5.3投标（响应）报价低于采购项目最高限价45%的，即投标（响应）报价&lt;采购项目最高限价×45%；</w:t>
      </w:r>
    </w:p>
    <w:p w14:paraId="534A7CE7">
      <w:pPr>
        <w:pStyle w:val="24"/>
        <w:pageBreakBefore w:val="0"/>
        <w:kinsoku/>
        <w:bidi w:val="0"/>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3.4.5.4评审委员会基于专业判断，认为供应商报价过低，有可能影响产品质量或者不能诚信履约的其他情形。</w:t>
      </w:r>
    </w:p>
    <w:p w14:paraId="6088A153">
      <w:pPr>
        <w:pStyle w:val="24"/>
        <w:pageBreakBefore w:val="0"/>
        <w:kinsoku/>
        <w:bidi w:val="0"/>
        <w:snapToGrid w:val="0"/>
        <w:spacing w:line="360" w:lineRule="auto"/>
        <w:ind w:firstLine="470" w:firstLineChars="196"/>
        <w:rPr>
          <w:rFonts w:hint="eastAsia" w:ascii="宋体" w:hAnsi="宋体" w:eastAsia="宋体" w:cs="宋体"/>
          <w:i w:val="0"/>
          <w:iCs w:val="0"/>
          <w:caps w:val="0"/>
          <w:color w:val="383838"/>
          <w:spacing w:val="0"/>
          <w:kern w:val="0"/>
          <w:sz w:val="24"/>
          <w:szCs w:val="24"/>
          <w:shd w:val="clear" w:fill="FFFFFF"/>
          <w:vertAlign w:val="baseline"/>
          <w:lang w:val="en-US" w:eastAsia="zh-CN" w:bidi="ar"/>
        </w:rPr>
      </w:pPr>
      <w:r>
        <w:rPr>
          <w:rFonts w:hint="eastAsia" w:ascii="宋体" w:hAnsi="宋体" w:eastAsia="宋体" w:cs="宋体"/>
          <w:i w:val="0"/>
          <w:iCs w:val="0"/>
          <w:caps w:val="0"/>
          <w:color w:val="383838"/>
          <w:spacing w:val="0"/>
          <w:kern w:val="0"/>
          <w:sz w:val="24"/>
          <w:szCs w:val="24"/>
          <w:shd w:val="clear" w:fill="FFFFFF"/>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CDC6AA">
      <w:pPr>
        <w:pStyle w:val="134"/>
        <w:pageBreakBefore w:val="0"/>
        <w:kinsoku/>
        <w:bidi w:val="0"/>
        <w:spacing w:before="0" w:line="360" w:lineRule="auto"/>
        <w:ind w:firstLine="480"/>
        <w:rPr>
          <w:rFonts w:hint="eastAsia" w:ascii="宋体" w:hAnsi="宋体" w:eastAsia="宋体" w:cs="宋体"/>
          <w:color w:val="auto"/>
          <w:kern w:val="0"/>
          <w:szCs w:val="24"/>
          <w:highlight w:val="none"/>
        </w:rPr>
      </w:pPr>
      <w:r>
        <w:rPr>
          <w:rFonts w:hint="eastAsia" w:ascii="宋体" w:hAnsi="宋体" w:eastAsia="宋体" w:cs="宋体"/>
          <w:i w:val="0"/>
          <w:iCs w:val="0"/>
          <w:caps w:val="0"/>
          <w:color w:val="383838"/>
          <w:spacing w:val="0"/>
          <w:kern w:val="0"/>
          <w:sz w:val="24"/>
          <w:szCs w:val="24"/>
          <w:shd w:val="clear" w:fill="FFFFFF"/>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CCEA7D6">
      <w:pPr>
        <w:pStyle w:val="134"/>
        <w:pageBreakBefore w:val="0"/>
        <w:kinsoku/>
        <w:bidi w:val="0"/>
        <w:spacing w:before="0" w:line="360" w:lineRule="auto"/>
        <w:ind w:firstLine="48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3.4.</w:t>
      </w:r>
      <w:r>
        <w:rPr>
          <w:rFonts w:hint="eastAsia" w:ascii="宋体" w:hAnsi="宋体" w:eastAsia="宋体" w:cs="宋体"/>
          <w:b/>
          <w:bCs/>
          <w:color w:val="auto"/>
          <w:kern w:val="0"/>
          <w:szCs w:val="24"/>
          <w:highlight w:val="none"/>
          <w:lang w:val="en-US" w:eastAsia="zh-CN"/>
        </w:rPr>
        <w:t>6</w:t>
      </w:r>
      <w:r>
        <w:rPr>
          <w:rFonts w:hint="eastAsia" w:ascii="宋体" w:hAnsi="宋体" w:eastAsia="宋体" w:cs="宋体"/>
          <w:b/>
          <w:bCs/>
          <w:color w:val="auto"/>
          <w:kern w:val="0"/>
          <w:szCs w:val="24"/>
          <w:highlight w:val="none"/>
        </w:rPr>
        <w:t>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470EA45">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政府采购活动中既有本国产品又有非本国产品参与竞争的，依法对本国产品的报价给予20%的价格扣除，用扣除后的价格参与评审。</w:t>
      </w:r>
    </w:p>
    <w:p w14:paraId="123A388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D1A2A3">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供应商对其提供的产品出具《关于符合本国产品标准的声明函》</w:t>
      </w:r>
      <w:r>
        <w:rPr>
          <w:rFonts w:hint="eastAsia" w:ascii="宋体" w:hAnsi="宋体" w:eastAsia="宋体" w:cs="宋体"/>
          <w:b/>
          <w:bCs/>
          <w:sz w:val="24"/>
          <w:szCs w:val="24"/>
          <w:lang w:eastAsia="zh-CN"/>
        </w:rPr>
        <w:t>，且符合前款规定</w:t>
      </w:r>
      <w:r>
        <w:rPr>
          <w:rFonts w:hint="eastAsia" w:ascii="宋体" w:hAnsi="宋体" w:eastAsia="宋体" w:cs="宋体"/>
          <w:b/>
          <w:bCs/>
          <w:sz w:val="24"/>
          <w:szCs w:val="24"/>
        </w:rPr>
        <w:t>，</w:t>
      </w:r>
      <w:r>
        <w:rPr>
          <w:rFonts w:hint="eastAsia" w:ascii="宋体" w:hAnsi="宋体" w:eastAsia="宋体" w:cs="宋体"/>
          <w:b/>
          <w:bCs/>
          <w:sz w:val="24"/>
          <w:szCs w:val="24"/>
          <w:lang w:eastAsia="zh-CN"/>
        </w:rPr>
        <w:t>方可</w:t>
      </w:r>
      <w:r>
        <w:rPr>
          <w:rFonts w:hint="eastAsia" w:ascii="宋体" w:hAnsi="宋体" w:eastAsia="宋体" w:cs="宋体"/>
          <w:b/>
          <w:bCs/>
          <w:sz w:val="24"/>
          <w:szCs w:val="24"/>
        </w:rPr>
        <w:t>享受价格扣除政策。</w:t>
      </w:r>
    </w:p>
    <w:p w14:paraId="508B8D5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本国产品价格扣除与小微企业价格扣除政策叠加时，具体计算公式为：</w:t>
      </w:r>
    </w:p>
    <w:p w14:paraId="2297FDCB">
      <w:pPr>
        <w:pageBreakBefore w:val="0"/>
        <w:kinsoku/>
        <w:bidi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sz w:val="24"/>
          <w:szCs w:val="24"/>
          <w:u w:val="single"/>
        </w:rPr>
        <w:t>参加评审价格=</w:t>
      </w:r>
      <w:r>
        <w:rPr>
          <w:rFonts w:hint="eastAsia" w:ascii="宋体" w:hAnsi="宋体" w:eastAsia="宋体" w:cs="宋体"/>
          <w:b/>
          <w:bCs/>
          <w:sz w:val="24"/>
          <w:szCs w:val="24"/>
          <w:u w:val="single"/>
          <w:lang w:eastAsia="zh-CN"/>
        </w:rPr>
        <w:t>提供的</w:t>
      </w:r>
      <w:r>
        <w:rPr>
          <w:rFonts w:hint="eastAsia" w:ascii="宋体" w:hAnsi="宋体" w:eastAsia="宋体" w:cs="宋体"/>
          <w:b/>
          <w:bCs/>
          <w:sz w:val="24"/>
          <w:szCs w:val="24"/>
          <w:u w:val="single"/>
        </w:rPr>
        <w:t>全部产品报价×（</w:t>
      </w:r>
      <w:r>
        <w:rPr>
          <w:rFonts w:hint="eastAsia" w:ascii="宋体" w:hAnsi="宋体" w:eastAsia="宋体" w:cs="宋体"/>
          <w:b/>
          <w:bCs/>
          <w:sz w:val="24"/>
          <w:szCs w:val="24"/>
          <w:u w:val="single"/>
          <w:lang w:val="en-US" w:eastAsia="zh-CN"/>
        </w:rPr>
        <w:t>1-</w:t>
      </w:r>
      <w:r>
        <w:rPr>
          <w:rFonts w:hint="eastAsia" w:ascii="宋体" w:hAnsi="宋体" w:eastAsia="宋体" w:cs="宋体"/>
          <w:b/>
          <w:bCs/>
          <w:sz w:val="24"/>
          <w:szCs w:val="24"/>
          <w:u w:val="single"/>
        </w:rPr>
        <w:t>小微企业价格扣除率</w:t>
      </w:r>
      <w:r>
        <w:rPr>
          <w:rFonts w:hint="eastAsia" w:ascii="宋体" w:hAnsi="宋体" w:eastAsia="宋体" w:cs="宋体"/>
          <w:b/>
          <w:bCs/>
          <w:sz w:val="24"/>
          <w:szCs w:val="24"/>
          <w:u w:val="single"/>
          <w:lang w:val="en-US" w:eastAsia="zh-CN"/>
        </w:rPr>
        <w:t>-</w:t>
      </w:r>
      <w:r>
        <w:rPr>
          <w:rFonts w:hint="eastAsia" w:ascii="宋体" w:hAnsi="宋体" w:eastAsia="宋体" w:cs="宋体"/>
          <w:b/>
          <w:bCs/>
          <w:sz w:val="24"/>
          <w:szCs w:val="24"/>
          <w:u w:val="single"/>
        </w:rPr>
        <w:t>本国产品价格扣除率）</w:t>
      </w:r>
    </w:p>
    <w:p w14:paraId="0F098474">
      <w:pPr>
        <w:pageBreakBefore w:val="0"/>
        <w:kinsoku/>
        <w:bidi w:val="0"/>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kern w:val="0"/>
          <w:sz w:val="24"/>
          <w:highlight w:val="none"/>
          <w:lang w:val="en"/>
        </w:rPr>
        <w:t>本项目推荐的中标候选人数量：</w:t>
      </w:r>
      <w:r>
        <w:rPr>
          <w:rFonts w:hint="eastAsia" w:ascii="宋体" w:hAnsi="宋体" w:eastAsia="宋体" w:cs="宋体"/>
          <w:color w:val="auto"/>
          <w:kern w:val="0"/>
          <w:sz w:val="24"/>
          <w:highlight w:val="none"/>
          <w:u w:val="single"/>
        </w:rPr>
        <w:t xml:space="preserve"> 1名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
        </w:rPr>
        <w:t>。</w:t>
      </w:r>
    </w:p>
    <w:p w14:paraId="7B2B0318">
      <w:pPr>
        <w:pageBreakBefore w:val="0"/>
        <w:kinsoku/>
        <w:bidi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C22AF52">
      <w:pPr>
        <w:pageBreakBefore w:val="0"/>
        <w:kinsoku/>
        <w:bidi w:val="0"/>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3.6编写评标报告。</w:t>
      </w:r>
      <w:r>
        <w:rPr>
          <w:rFonts w:hint="eastAsia" w:ascii="宋体" w:hAnsi="宋体" w:eastAsia="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9ACC385">
      <w:pPr>
        <w:pageBreakBefore w:val="0"/>
        <w:kinsoku/>
        <w:bidi w:val="0"/>
        <w:snapToGrid w:val="0"/>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13D579EB">
      <w:pPr>
        <w:pStyle w:val="134"/>
        <w:pageBreakBefore w:val="0"/>
        <w:kinsoku/>
        <w:bidi w:val="0"/>
        <w:spacing w:before="0" w:line="360" w:lineRule="auto"/>
        <w:ind w:firstLine="472" w:firstLineChars="196"/>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4.1投标人澄清、说明或者补正。</w:t>
      </w:r>
      <w:r>
        <w:rPr>
          <w:rFonts w:hint="eastAsia" w:ascii="宋体" w:hAnsi="宋体" w:eastAsia="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FB2F379">
      <w:pPr>
        <w:pStyle w:val="24"/>
        <w:pageBreakBefore w:val="0"/>
        <w:kinsoku/>
        <w:bidi w:val="0"/>
        <w:spacing w:line="360" w:lineRule="auto"/>
        <w:ind w:left="954" w:leftChars="226" w:hanging="479" w:firstLineChars="0"/>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4.2投标无效。</w:t>
      </w:r>
      <w:r>
        <w:rPr>
          <w:rFonts w:hint="eastAsia" w:ascii="宋体" w:hAnsi="宋体" w:eastAsia="宋体" w:cs="宋体"/>
          <w:color w:val="auto"/>
          <w:szCs w:val="21"/>
          <w:highlight w:val="none"/>
        </w:rPr>
        <w:t>有下列情形之一的，投标无效：</w:t>
      </w:r>
    </w:p>
    <w:p w14:paraId="0F3377A0">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4.2.1投标人不具备招标文件中规定的资格要求的（投标人未提供有效的资格文件的，视为投标人不具备招标文件中规定的资格要求）；</w:t>
      </w:r>
    </w:p>
    <w:p w14:paraId="4480E29B">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4.2.2投标文件未按照招标文件要求签署、盖章的；</w:t>
      </w:r>
    </w:p>
    <w:p w14:paraId="1F8237F7">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1A9C888">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4.2.4投标文件含有采购人不能接受的附加条件的；</w:t>
      </w:r>
    </w:p>
    <w:p w14:paraId="497F0663">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4.2.5投标文件中承诺的投标有效期少于招标文件中载明的投标有效期的；</w:t>
      </w:r>
    </w:p>
    <w:p w14:paraId="2924DCE8">
      <w:pPr>
        <w:pageBreakBefore w:val="0"/>
        <w:kinsoku/>
        <w:bidi w:val="0"/>
        <w:snapToGrid w:val="0"/>
        <w:spacing w:line="360" w:lineRule="auto"/>
        <w:ind w:firstLine="120" w:firstLineChars="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4.2.6投标文件出现不是唯一的、有选择性投标报价的;</w:t>
      </w:r>
    </w:p>
    <w:p w14:paraId="063B7B10">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4.2.7投标报价超过招标文件中规定的预算金额或者最高限价的;</w:t>
      </w:r>
    </w:p>
    <w:p w14:paraId="32ECD2EE">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4.2.8投标人对根据修正原则修正后的报价不确认的；</w:t>
      </w:r>
    </w:p>
    <w:p w14:paraId="4264BE31">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4.2.9投标人提供虚假材料投标的；</w:t>
      </w:r>
    </w:p>
    <w:p w14:paraId="2DE12D73">
      <w:pPr>
        <w:pageBreakBefore w:val="0"/>
        <w:kinsoku/>
        <w:bidi w:val="0"/>
        <w:spacing w:line="36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4.2.10投标人有恶意串通、妨碍其他投标人的竞争行为、损害采购人或者其他投标人的合法权益情形的；</w:t>
      </w:r>
    </w:p>
    <w:p w14:paraId="329971D7">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3B10F82">
      <w:pPr>
        <w:pageBreakBefore w:val="0"/>
        <w:kinsoku/>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4.2.12投标人仅提交备份投标文件，未在电子交易平台传输递交投标文件的，投标无效；</w:t>
      </w:r>
    </w:p>
    <w:p w14:paraId="52309B38">
      <w:pPr>
        <w:pageBreakBefore w:val="0"/>
        <w:tabs>
          <w:tab w:val="left" w:pos="432"/>
        </w:tabs>
        <w:kinsoku/>
        <w:bidi w:val="0"/>
        <w:spacing w:line="360" w:lineRule="auto"/>
        <w:ind w:left="430" w:leftChars="20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4.2.13 投标文件不满足招标文件的其它实质性要求的；</w:t>
      </w:r>
    </w:p>
    <w:p w14:paraId="5A9E0837">
      <w:pPr>
        <w:pageBreakBefore w:val="0"/>
        <w:tabs>
          <w:tab w:val="left" w:pos="432"/>
        </w:tabs>
        <w:kinsoku/>
        <w:bidi w:val="0"/>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color w:val="auto"/>
          <w:kern w:val="0"/>
          <w:sz w:val="24"/>
          <w:highlight w:val="none"/>
        </w:rPr>
        <w:t>4.2.14法律、法规、规章（适用本市的）及省级以上规范性文件（适用本市的）规定的其他无效情形。</w:t>
      </w:r>
    </w:p>
    <w:p w14:paraId="3ADD5CA2">
      <w:pPr>
        <w:pStyle w:val="24"/>
        <w:pageBreakBefore w:val="0"/>
        <w:kinsoku/>
        <w:bidi w:val="0"/>
        <w:snapToGrid w:val="0"/>
        <w:spacing w:line="360" w:lineRule="auto"/>
        <w:ind w:firstLine="472" w:firstLineChars="196"/>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根据《中华人民共和国政府采购法》第三十六条之规定，在采购中，出现下列情形之一的，应予废标：</w:t>
      </w:r>
    </w:p>
    <w:p w14:paraId="59378220">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5.1符合专业条件的供应商或者对招标文件作实质响应的供应商不足3家的；</w:t>
      </w:r>
    </w:p>
    <w:p w14:paraId="4187E635">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15975E44">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5.3投标人的报价均超过了采购预算，采购人不能支付的；</w:t>
      </w:r>
    </w:p>
    <w:p w14:paraId="6B081677">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3052C32D">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废标后，采购代理机构应当将废标理由通知所有投标人。</w:t>
      </w:r>
    </w:p>
    <w:p w14:paraId="72165735">
      <w:pPr>
        <w:pStyle w:val="24"/>
        <w:pageBreakBefore w:val="0"/>
        <w:kinsoku/>
        <w:bidi w:val="0"/>
        <w:snapToGrid w:val="0"/>
        <w:spacing w:line="360" w:lineRule="auto"/>
        <w:ind w:firstLine="590" w:firstLineChars="245"/>
        <w:rPr>
          <w:rFonts w:hint="eastAsia" w:ascii="宋体" w:hAnsi="宋体" w:eastAsia="宋体" w:cs="宋体"/>
          <w:color w:val="auto"/>
          <w:highlight w:val="none"/>
        </w:rPr>
      </w:pPr>
      <w:r>
        <w:rPr>
          <w:rFonts w:hint="eastAsia" w:ascii="宋体" w:hAnsi="宋体" w:eastAsia="宋体" w:cs="宋体"/>
          <w:b/>
          <w:color w:val="auto"/>
          <w:highlight w:val="none"/>
        </w:rPr>
        <w:t>6.修改招标文件，重新组织采购活动。</w:t>
      </w:r>
      <w:r>
        <w:rPr>
          <w:rFonts w:hint="eastAsia" w:ascii="宋体" w:hAnsi="宋体" w:eastAsia="宋体"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E1C7F7E">
      <w:pPr>
        <w:pStyle w:val="24"/>
        <w:pageBreakBefore w:val="0"/>
        <w:kinsoku/>
        <w:bidi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b/>
          <w:color w:val="auto"/>
          <w:kern w:val="0"/>
          <w:highlight w:val="none"/>
        </w:rPr>
        <w:t>7.重新开展采购。</w:t>
      </w:r>
      <w:r>
        <w:rPr>
          <w:rFonts w:hint="eastAsia" w:ascii="宋体" w:hAnsi="宋体" w:eastAsia="宋体" w:cs="宋体"/>
          <w:color w:val="auto"/>
          <w:highlight w:val="none"/>
        </w:rPr>
        <w:t>有政府采购法第七十一条、第七十二条规定的违法行为之一，影响或者可能影响中标结果的，依照下列规定处理：</w:t>
      </w:r>
    </w:p>
    <w:p w14:paraId="0653ECB4">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7.1未确定中标供应商的，终止本次政府采购活动，重新开展政府采购活动。</w:t>
      </w:r>
    </w:p>
    <w:p w14:paraId="5CAC6664">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7.2已确定中标供应商但尚未签订政府采购合同的，中标结果无效，从合格的中标候选人中另行确定中标供应商；没有合格的中标候选人的，重新开展政府采购活动。</w:t>
      </w:r>
    </w:p>
    <w:p w14:paraId="5CE10296">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7.3政府采购合同已签订但尚未履行的，撤销合同，从合格的中标候选人中另行确定中标供应商；没有合格的中标候选人的，重新开展政府采购活动。</w:t>
      </w:r>
    </w:p>
    <w:p w14:paraId="3F2D22C9">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7.4政府采购合同已经履行，给采购人、供应商造成损失的，由责任人承担赔偿责任。</w:t>
      </w:r>
    </w:p>
    <w:p w14:paraId="274B7AC4">
      <w:pPr>
        <w:pStyle w:val="24"/>
        <w:pageBreakBefore w:val="0"/>
        <w:kinsoku/>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30"/>
    <w:p w14:paraId="15B1729E">
      <w:pPr>
        <w:pageBreakBefore w:val="0"/>
        <w:kinsoku/>
        <w:bidi w:val="0"/>
        <w:spacing w:line="360" w:lineRule="auto"/>
        <w:ind w:left="720" w:leftChars="343" w:firstLine="1084" w:firstLineChars="300"/>
        <w:rPr>
          <w:rFonts w:hint="eastAsia" w:ascii="宋体" w:hAnsi="宋体" w:eastAsia="宋体" w:cs="宋体"/>
          <w:b/>
          <w:color w:val="auto"/>
          <w:sz w:val="36"/>
          <w:szCs w:val="36"/>
          <w:highlight w:val="none"/>
        </w:rPr>
      </w:pPr>
      <w:bookmarkStart w:id="403" w:name="第五部分"/>
      <w:bookmarkStart w:id="404" w:name="_Toc86217003"/>
      <w:r>
        <w:rPr>
          <w:rFonts w:hint="eastAsia" w:ascii="宋体" w:hAnsi="宋体" w:eastAsia="宋体" w:cs="宋体"/>
          <w:b/>
          <w:color w:val="auto"/>
          <w:sz w:val="36"/>
          <w:szCs w:val="36"/>
          <w:highlight w:val="none"/>
        </w:rPr>
        <w:t xml:space="preserve">   </w:t>
      </w:r>
    </w:p>
    <w:p w14:paraId="5386E0D4">
      <w:pPr>
        <w:pageBreakBefore w:val="0"/>
        <w:kinsoku/>
        <w:bidi w:val="0"/>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786BFF27">
      <w:pPr>
        <w:pageBreakBefore w:val="0"/>
        <w:kinsoku/>
        <w:bidi w:val="0"/>
        <w:spacing w:line="360" w:lineRule="auto"/>
        <w:ind w:left="720" w:leftChars="343" w:firstLine="1084" w:firstLineChars="300"/>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14:paraId="622868B6">
      <w:pPr>
        <w:pageBreakBefore w:val="0"/>
        <w:kinsoku/>
        <w:bidi w:val="0"/>
        <w:spacing w:line="360" w:lineRule="auto"/>
        <w:jc w:val="center"/>
        <w:rPr>
          <w:rFonts w:hint="eastAsia" w:ascii="宋体" w:hAnsi="宋体" w:eastAsia="宋体" w:cs="宋体"/>
          <w:b/>
          <w:color w:val="auto"/>
          <w:sz w:val="28"/>
          <w:szCs w:val="28"/>
          <w:highlight w:val="none"/>
        </w:rPr>
      </w:pPr>
    </w:p>
    <w:p w14:paraId="4345FD89">
      <w:pPr>
        <w:pStyle w:val="83"/>
        <w:pageBreakBefore w:val="0"/>
        <w:kinsoku/>
        <w:bidi w:val="0"/>
        <w:spacing w:line="360" w:lineRule="auto"/>
        <w:ind w:firstLine="0" w:firstLineChars="0"/>
        <w:rPr>
          <w:rFonts w:hint="eastAsia" w:ascii="宋体" w:hAnsi="宋体" w:eastAsia="宋体" w:cs="宋体"/>
          <w:b/>
          <w:color w:val="auto"/>
          <w:sz w:val="28"/>
          <w:szCs w:val="28"/>
          <w:highlight w:val="none"/>
        </w:rPr>
      </w:pPr>
    </w:p>
    <w:p w14:paraId="6F1C4E6D">
      <w:pPr>
        <w:pageBreakBefore w:val="0"/>
        <w:kinsoku/>
        <w:autoSpaceDE w:val="0"/>
        <w:autoSpaceDN w:val="0"/>
        <w:bidi w:val="0"/>
        <w:snapToGrid w:val="0"/>
        <w:spacing w:line="360" w:lineRule="auto"/>
        <w:jc w:val="center"/>
        <w:textAlignment w:val="bottom"/>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浙江同济科技职业学院采购合同</w:t>
      </w:r>
    </w:p>
    <w:p w14:paraId="2BF9ADC0">
      <w:pPr>
        <w:pageBreakBefore w:val="0"/>
        <w:kinsoku/>
        <w:wordWrap w:val="0"/>
        <w:bidi w:val="0"/>
        <w:spacing w:line="360" w:lineRule="auto"/>
        <w:ind w:right="12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48B65DC">
      <w:pPr>
        <w:pageBreakBefore w:val="0"/>
        <w:kinsoku/>
        <w:wordWrap w:val="0"/>
        <w:bidi w:val="0"/>
        <w:spacing w:line="360" w:lineRule="auto"/>
        <w:ind w:right="12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合同编号：         </w:t>
      </w:r>
    </w:p>
    <w:p w14:paraId="12CF6ADD">
      <w:pPr>
        <w:pageBreakBefore w:val="0"/>
        <w:kinsoku/>
        <w:wordWrap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确认书号：          </w:t>
      </w:r>
    </w:p>
    <w:p w14:paraId="3A434DC4">
      <w:pPr>
        <w:pageBreakBefore w:val="0"/>
        <w:kinsoku/>
        <w:bidi w:val="0"/>
        <w:spacing w:line="360" w:lineRule="auto"/>
        <w:jc w:val="right"/>
        <w:rPr>
          <w:rFonts w:hint="eastAsia" w:ascii="宋体" w:hAnsi="宋体" w:eastAsia="宋体" w:cs="宋体"/>
          <w:color w:val="auto"/>
          <w:sz w:val="24"/>
          <w:highlight w:val="none"/>
        </w:rPr>
      </w:pPr>
    </w:p>
    <w:p w14:paraId="430B3BDC">
      <w:pPr>
        <w:pageBreakBefore w:val="0"/>
        <w:kinsoku/>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甲方：浙江同济科技职业学院</w:t>
      </w:r>
    </w:p>
    <w:p w14:paraId="210430BA">
      <w:pPr>
        <w:pageBreakBefore w:val="0"/>
        <w:kinsoku/>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乙方：</w:t>
      </w:r>
    </w:p>
    <w:p w14:paraId="38CE2630">
      <w:pPr>
        <w:pageBreakBefore w:val="0"/>
        <w:kinsoku/>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浙江同济科技职业学院对所需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)。经评审，确定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(项目名称)的供应商。甲、乙双方同意按照下面的条款和条件，签署本合同</w:t>
      </w:r>
      <w:r>
        <w:rPr>
          <w:rFonts w:hint="eastAsia" w:ascii="宋体" w:hAnsi="宋体" w:eastAsia="宋体" w:cs="宋体"/>
          <w:color w:val="auto"/>
          <w:sz w:val="24"/>
          <w:szCs w:val="24"/>
          <w:highlight w:val="none"/>
          <w:lang w:eastAsia="zh-CN"/>
        </w:rPr>
        <w:t>。</w:t>
      </w:r>
    </w:p>
    <w:p w14:paraId="579BD860">
      <w:pPr>
        <w:pageBreakBefore w:val="0"/>
        <w:kinsoku/>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第一条 组成本合同的文件</w:t>
      </w:r>
    </w:p>
    <w:p w14:paraId="10C8CC05">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下述文件均为本合同的组成部分：</w:t>
      </w:r>
    </w:p>
    <w:p w14:paraId="024799F0">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1、本合同书；</w:t>
      </w:r>
    </w:p>
    <w:p w14:paraId="0FE92F8F">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2、本项目相关采购文件、响应文件及承诺等；</w:t>
      </w:r>
    </w:p>
    <w:p w14:paraId="7FD22A3C">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3、双方有关此采购项目的书面协议或文件。</w:t>
      </w:r>
    </w:p>
    <w:p w14:paraId="3CAB33DD">
      <w:pPr>
        <w:pageBreakBefore w:val="0"/>
        <w:kinsoku/>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第二条 采购商品清单及价格   </w:t>
      </w:r>
    </w:p>
    <w:p w14:paraId="0EF166B3">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position w:val="-2"/>
          <w:sz w:val="24"/>
          <w:highlight w:val="none"/>
        </w:rPr>
        <w:t>设备详细技术指标：详见附件</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188"/>
        <w:gridCol w:w="1867"/>
        <w:gridCol w:w="713"/>
        <w:gridCol w:w="920"/>
        <w:gridCol w:w="1331"/>
        <w:gridCol w:w="849"/>
      </w:tblGrid>
      <w:tr w14:paraId="24B9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57" w:type="dxa"/>
            <w:vAlign w:val="center"/>
          </w:tcPr>
          <w:p w14:paraId="5DFDAA75">
            <w:pPr>
              <w:pageBreakBefore w:val="0"/>
              <w:widowControl/>
              <w:kinsoku/>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2188" w:type="dxa"/>
            <w:vAlign w:val="center"/>
          </w:tcPr>
          <w:p w14:paraId="678124A4">
            <w:pPr>
              <w:pageBreakBefore w:val="0"/>
              <w:widowControl/>
              <w:kinsoku/>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设备名称</w:t>
            </w:r>
          </w:p>
        </w:tc>
        <w:tc>
          <w:tcPr>
            <w:tcW w:w="1867" w:type="dxa"/>
            <w:vAlign w:val="center"/>
          </w:tcPr>
          <w:p w14:paraId="6067951F">
            <w:pPr>
              <w:pageBreakBefore w:val="0"/>
              <w:widowControl/>
              <w:kinsoku/>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品牌、产地、型号和规格</w:t>
            </w:r>
          </w:p>
        </w:tc>
        <w:tc>
          <w:tcPr>
            <w:tcW w:w="713" w:type="dxa"/>
            <w:vAlign w:val="center"/>
          </w:tcPr>
          <w:p w14:paraId="00D0B589">
            <w:pPr>
              <w:pageBreakBefore w:val="0"/>
              <w:widowControl/>
              <w:kinsoku/>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数量</w:t>
            </w:r>
          </w:p>
        </w:tc>
        <w:tc>
          <w:tcPr>
            <w:tcW w:w="920" w:type="dxa"/>
            <w:vAlign w:val="center"/>
          </w:tcPr>
          <w:p w14:paraId="61D0F221">
            <w:pPr>
              <w:pageBreakBefore w:val="0"/>
              <w:widowControl/>
              <w:kinsoku/>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单位</w:t>
            </w:r>
          </w:p>
        </w:tc>
        <w:tc>
          <w:tcPr>
            <w:tcW w:w="1331" w:type="dxa"/>
            <w:vAlign w:val="center"/>
          </w:tcPr>
          <w:p w14:paraId="27E5C005">
            <w:pPr>
              <w:pageBreakBefore w:val="0"/>
              <w:widowControl/>
              <w:kinsoku/>
              <w:bidi w:val="0"/>
              <w:spacing w:line="360" w:lineRule="auto"/>
              <w:ind w:left="-21" w:leftChars="-10" w:firstLine="24" w:firstLineChars="1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单价（元）</w:t>
            </w:r>
          </w:p>
        </w:tc>
        <w:tc>
          <w:tcPr>
            <w:tcW w:w="849" w:type="dxa"/>
            <w:vAlign w:val="center"/>
          </w:tcPr>
          <w:p w14:paraId="34045190">
            <w:pPr>
              <w:pageBreakBefore w:val="0"/>
              <w:widowControl/>
              <w:kinsoku/>
              <w:bidi w:val="0"/>
              <w:spacing w:line="360" w:lineRule="auto"/>
              <w:ind w:left="-21" w:leftChars="-10" w:firstLine="24" w:firstLineChars="1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合计（元）</w:t>
            </w:r>
          </w:p>
        </w:tc>
      </w:tr>
      <w:tr w14:paraId="08F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57" w:type="dxa"/>
            <w:vAlign w:val="center"/>
          </w:tcPr>
          <w:p w14:paraId="0A134D98">
            <w:pPr>
              <w:pageBreakBefore w:val="0"/>
              <w:widowControl/>
              <w:kinsoku/>
              <w:bidi w:val="0"/>
              <w:spacing w:line="360" w:lineRule="auto"/>
              <w:jc w:val="center"/>
              <w:rPr>
                <w:rFonts w:hint="eastAsia" w:ascii="宋体" w:hAnsi="宋体" w:eastAsia="宋体" w:cs="宋体"/>
                <w:color w:val="auto"/>
                <w:kern w:val="0"/>
                <w:sz w:val="24"/>
                <w:highlight w:val="none"/>
              </w:rPr>
            </w:pPr>
            <w:bookmarkStart w:id="405" w:name="_Hlk199298436"/>
          </w:p>
        </w:tc>
        <w:tc>
          <w:tcPr>
            <w:tcW w:w="2188" w:type="dxa"/>
            <w:vAlign w:val="center"/>
          </w:tcPr>
          <w:p w14:paraId="219465FC">
            <w:pPr>
              <w:pageBreakBefore w:val="0"/>
              <w:tabs>
                <w:tab w:val="left" w:pos="1418"/>
              </w:tabs>
              <w:kinsoku/>
              <w:bidi w:val="0"/>
              <w:snapToGrid w:val="0"/>
              <w:spacing w:line="360" w:lineRule="auto"/>
              <w:rPr>
                <w:rFonts w:hint="eastAsia" w:ascii="宋体" w:hAnsi="宋体" w:eastAsia="宋体" w:cs="宋体"/>
                <w:color w:val="auto"/>
                <w:spacing w:val="20"/>
                <w:sz w:val="24"/>
                <w:highlight w:val="none"/>
              </w:rPr>
            </w:pPr>
          </w:p>
        </w:tc>
        <w:tc>
          <w:tcPr>
            <w:tcW w:w="1867" w:type="dxa"/>
            <w:vAlign w:val="center"/>
          </w:tcPr>
          <w:p w14:paraId="55193D00">
            <w:pPr>
              <w:pageBreakBefore w:val="0"/>
              <w:kinsoku/>
              <w:bidi w:val="0"/>
              <w:spacing w:line="360" w:lineRule="auto"/>
              <w:jc w:val="center"/>
              <w:rPr>
                <w:rFonts w:hint="eastAsia" w:ascii="宋体" w:hAnsi="宋体" w:eastAsia="宋体" w:cs="宋体"/>
                <w:snapToGrid w:val="0"/>
                <w:color w:val="auto"/>
                <w:kern w:val="0"/>
                <w:sz w:val="24"/>
                <w:highlight w:val="none"/>
              </w:rPr>
            </w:pPr>
          </w:p>
        </w:tc>
        <w:tc>
          <w:tcPr>
            <w:tcW w:w="713" w:type="dxa"/>
            <w:vAlign w:val="center"/>
          </w:tcPr>
          <w:p w14:paraId="44461BA4">
            <w:pPr>
              <w:pageBreakBefore w:val="0"/>
              <w:kinsoku/>
              <w:bidi w:val="0"/>
              <w:spacing w:line="360" w:lineRule="auto"/>
              <w:ind w:left="158" w:hanging="624"/>
              <w:jc w:val="center"/>
              <w:rPr>
                <w:rFonts w:hint="eastAsia" w:ascii="宋体" w:hAnsi="宋体" w:eastAsia="宋体" w:cs="宋体"/>
                <w:color w:val="auto"/>
                <w:sz w:val="24"/>
                <w:highlight w:val="none"/>
              </w:rPr>
            </w:pPr>
          </w:p>
        </w:tc>
        <w:tc>
          <w:tcPr>
            <w:tcW w:w="920" w:type="dxa"/>
            <w:vAlign w:val="center"/>
          </w:tcPr>
          <w:p w14:paraId="509F38F8">
            <w:pPr>
              <w:pageBreakBefore w:val="0"/>
              <w:kinsoku/>
              <w:bidi w:val="0"/>
              <w:spacing w:line="360" w:lineRule="auto"/>
              <w:ind w:left="158" w:hanging="624"/>
              <w:jc w:val="center"/>
              <w:rPr>
                <w:rFonts w:hint="eastAsia" w:ascii="宋体" w:hAnsi="宋体" w:eastAsia="宋体" w:cs="宋体"/>
                <w:color w:val="auto"/>
                <w:sz w:val="24"/>
                <w:highlight w:val="none"/>
              </w:rPr>
            </w:pPr>
          </w:p>
        </w:tc>
        <w:tc>
          <w:tcPr>
            <w:tcW w:w="1331" w:type="dxa"/>
            <w:vAlign w:val="center"/>
          </w:tcPr>
          <w:p w14:paraId="07596C7F">
            <w:pPr>
              <w:pageBreakBefore w:val="0"/>
              <w:kinsoku/>
              <w:bidi w:val="0"/>
              <w:spacing w:line="360" w:lineRule="auto"/>
              <w:ind w:left="158" w:hanging="624"/>
              <w:jc w:val="center"/>
              <w:rPr>
                <w:rFonts w:hint="eastAsia" w:ascii="宋体" w:hAnsi="宋体" w:eastAsia="宋体" w:cs="宋体"/>
                <w:color w:val="auto"/>
                <w:sz w:val="24"/>
                <w:highlight w:val="none"/>
              </w:rPr>
            </w:pPr>
          </w:p>
        </w:tc>
        <w:tc>
          <w:tcPr>
            <w:tcW w:w="849" w:type="dxa"/>
            <w:vAlign w:val="center"/>
          </w:tcPr>
          <w:p w14:paraId="0CA3F4EB">
            <w:pPr>
              <w:pageBreakBefore w:val="0"/>
              <w:widowControl/>
              <w:kinsoku/>
              <w:bidi w:val="0"/>
              <w:spacing w:line="360" w:lineRule="auto"/>
              <w:jc w:val="center"/>
              <w:rPr>
                <w:rFonts w:hint="eastAsia" w:ascii="宋体" w:hAnsi="宋体" w:eastAsia="宋体" w:cs="宋体"/>
                <w:color w:val="auto"/>
                <w:kern w:val="0"/>
                <w:sz w:val="24"/>
                <w:highlight w:val="none"/>
              </w:rPr>
            </w:pPr>
          </w:p>
        </w:tc>
      </w:tr>
      <w:bookmarkEnd w:id="405"/>
      <w:tr w14:paraId="2A7F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25" w:type="dxa"/>
            <w:gridSpan w:val="7"/>
            <w:vAlign w:val="center"/>
          </w:tcPr>
          <w:p w14:paraId="1D9CFC15">
            <w:pPr>
              <w:pageBreakBefore w:val="0"/>
              <w:widowControl/>
              <w:kinsoku/>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合计：（大写）                             （小写）</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 xml:space="preserve"> 元</w:t>
            </w:r>
          </w:p>
        </w:tc>
      </w:tr>
    </w:tbl>
    <w:p w14:paraId="76535796">
      <w:pPr>
        <w:pageBreakBefore w:val="0"/>
        <w:kinsoku/>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在所供商品交付使用时，乙方必须向甲方提供质量保证书、产品说明书、设备技术资料、设备验收资料等必须具备的相关资料和必备的产品附件。</w:t>
      </w:r>
    </w:p>
    <w:p w14:paraId="765414B8">
      <w:pPr>
        <w:pageBreakBefore w:val="0"/>
        <w:kinsoku/>
        <w:bidi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第三条 质量保证</w:t>
      </w:r>
    </w:p>
    <w:p w14:paraId="12ABC12C">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1、乙方保证所提供的设备符合国家有关质量标准。</w:t>
      </w:r>
    </w:p>
    <w:p w14:paraId="621E5EDE">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2、乙方保证为甲方提供完全符合设备型号规定及配置要求的产品，满足技术、质量、规格、性能要求。</w:t>
      </w:r>
    </w:p>
    <w:p w14:paraId="422A5918">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保证本合同中所供应的商品是最新生产的符合国家技术规格和质量标准的未经使用的出厂原装合格产品。如发生所供商品与合同不符，甲方（仅甲方）有权拒收或退货，由此产生的一切责任和后果由乙方承担。</w:t>
      </w:r>
    </w:p>
    <w:p w14:paraId="6DA8BD84">
      <w:pPr>
        <w:pageBreakBefore w:val="0"/>
        <w:kinsoku/>
        <w:bidi w:val="0"/>
        <w:snapToGrid w:val="0"/>
        <w:spacing w:line="360" w:lineRule="auto"/>
        <w:ind w:left="111" w:leftChars="53" w:firstLine="348" w:firstLineChars="145"/>
        <w:rPr>
          <w:rFonts w:hint="eastAsia" w:ascii="宋体" w:hAnsi="宋体" w:eastAsia="宋体" w:cs="宋体"/>
          <w:color w:val="auto"/>
          <w:sz w:val="24"/>
          <w:highlight w:val="none"/>
        </w:rPr>
      </w:pPr>
      <w:r>
        <w:rPr>
          <w:rFonts w:hint="eastAsia" w:ascii="宋体" w:hAnsi="宋体" w:eastAsia="宋体" w:cs="宋体"/>
          <w:color w:val="auto"/>
          <w:sz w:val="24"/>
          <w:highlight w:val="none"/>
        </w:rPr>
        <w:t>4、质保期：质量保证期（或</w:t>
      </w:r>
      <w:r>
        <w:rPr>
          <w:rFonts w:hint="eastAsia" w:ascii="宋体" w:hAnsi="宋体" w:cs="宋体"/>
          <w:color w:val="auto"/>
          <w:sz w:val="24"/>
          <w:highlight w:val="none"/>
          <w:lang w:val="en-US" w:eastAsia="zh-CN"/>
        </w:rPr>
        <w:t>保修期限</w:t>
      </w:r>
      <w:r>
        <w:rPr>
          <w:rFonts w:hint="eastAsia" w:ascii="宋体" w:hAnsi="宋体" w:eastAsia="宋体" w:cs="宋体"/>
          <w:color w:val="auto"/>
          <w:sz w:val="24"/>
          <w:highlight w:val="none"/>
        </w:rPr>
        <w:t>）保修期自设备验收合格日期之日起开始计算不少于</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年。</w:t>
      </w:r>
    </w:p>
    <w:p w14:paraId="008361CE">
      <w:pPr>
        <w:pageBreakBefore w:val="0"/>
        <w:kinsoku/>
        <w:bidi w:val="0"/>
        <w:snapToGrid w:val="0"/>
        <w:spacing w:line="360" w:lineRule="auto"/>
        <w:ind w:left="111" w:leftChars="53" w:firstLine="348" w:firstLineChars="14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、提供7×12小时电话技术支持。</w:t>
      </w:r>
    </w:p>
    <w:p w14:paraId="4B4BDE4C">
      <w:pPr>
        <w:pageBreakBefore w:val="0"/>
        <w:kinsoku/>
        <w:bidi w:val="0"/>
        <w:snapToGrid w:val="0"/>
        <w:spacing w:line="360" w:lineRule="auto"/>
        <w:ind w:left="111" w:leftChars="53" w:firstLine="348" w:firstLineChars="14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、在质保期内，投标人的专业技术人员应在1小时内响应，简单情况24小时内处理故障，复杂情况2天内解决故障。</w:t>
      </w:r>
    </w:p>
    <w:p w14:paraId="389BE7DF">
      <w:pPr>
        <w:pageBreakBefore w:val="0"/>
        <w:kinsoku/>
        <w:bidi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、质保期内提供服务，包括但不限于维修、更换配件等服务。服务期自产品安装验收合格之日算起。</w:t>
      </w:r>
    </w:p>
    <w:p w14:paraId="501B2848">
      <w:pPr>
        <w:pageBreakBefore w:val="0"/>
        <w:kinsoku/>
        <w:bidi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 特别承诺</w:t>
      </w:r>
    </w:p>
    <w:p w14:paraId="3CE53CEE">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承诺本合同内提供的设备或技术不存在任何第三方对于设备或技术所有权、抵押权、设备操作、系统升级等可能使甲方权利遭受不利影响的任何障碍。乙方所提供的货物或任何一部分均不会侵犯任何第三方的知识产权。如因第三方指控，造成甲方权利受损，乙方应赔偿甲方的全部损失。</w:t>
      </w:r>
    </w:p>
    <w:p w14:paraId="415F4A15">
      <w:pPr>
        <w:pageBreakBefore w:val="0"/>
        <w:kinsoku/>
        <w:bidi w:val="0"/>
        <w:snapToGrid w:val="0"/>
        <w:spacing w:line="360" w:lineRule="auto"/>
        <w:ind w:left="-8" w:leftChars="-4"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 交货时间、地点</w:t>
      </w:r>
    </w:p>
    <w:p w14:paraId="7FA9D660">
      <w:pPr>
        <w:pageBreakBefore w:val="0"/>
        <w:kinsoku/>
        <w:bidi w:val="0"/>
        <w:snapToGrid w:val="0"/>
        <w:spacing w:line="360" w:lineRule="auto"/>
        <w:ind w:left="111" w:leftChars="53" w:firstLine="348" w:firstLineChars="145"/>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交货期：</w:t>
      </w:r>
      <w:r>
        <w:rPr>
          <w:rFonts w:hint="eastAsia" w:ascii="宋体" w:hAnsi="宋体" w:eastAsia="宋体" w:cs="宋体"/>
          <w:color w:val="auto"/>
          <w:sz w:val="24"/>
          <w:highlight w:val="none"/>
          <w:lang w:eastAsia="zh-CN"/>
        </w:rPr>
        <w:t>供应商需在合同签订后15天内交付所有货物，并在30天内完成所有的安装、调试工作</w:t>
      </w:r>
      <w:r>
        <w:rPr>
          <w:rFonts w:hint="eastAsia" w:ascii="宋体" w:hAnsi="宋体" w:eastAsia="宋体" w:cs="宋体"/>
          <w:color w:val="auto"/>
          <w:sz w:val="24"/>
          <w:highlight w:val="none"/>
        </w:rPr>
        <w:t>。</w:t>
      </w:r>
    </w:p>
    <w:p w14:paraId="31921D68">
      <w:pPr>
        <w:pageBreakBefore w:val="0"/>
        <w:kinsoku/>
        <w:bidi w:val="0"/>
        <w:snapToGrid w:val="0"/>
        <w:spacing w:line="360" w:lineRule="auto"/>
        <w:ind w:left="111" w:leftChars="53" w:firstLine="348" w:firstLineChars="145"/>
        <w:rPr>
          <w:rFonts w:hint="eastAsia" w:ascii="宋体" w:hAnsi="宋体" w:eastAsia="宋体" w:cs="宋体"/>
          <w:color w:val="auto"/>
          <w:sz w:val="24"/>
          <w:highlight w:val="none"/>
        </w:rPr>
      </w:pPr>
      <w:r>
        <w:rPr>
          <w:rFonts w:hint="eastAsia" w:ascii="宋体" w:hAnsi="宋体" w:eastAsia="宋体" w:cs="宋体"/>
          <w:color w:val="auto"/>
          <w:sz w:val="24"/>
          <w:highlight w:val="none"/>
        </w:rPr>
        <w:t>地点：浙江同济科技职业学院，具体以采购人指定为准。</w:t>
      </w:r>
    </w:p>
    <w:p w14:paraId="4D7EF46C">
      <w:pPr>
        <w:pageBreakBefore w:val="0"/>
        <w:kinsoku/>
        <w:bidi w:val="0"/>
        <w:snapToGrid w:val="0"/>
        <w:spacing w:line="360" w:lineRule="auto"/>
        <w:ind w:left="111" w:leftChars="53" w:firstLine="349" w:firstLineChars="14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第六条 验收</w:t>
      </w:r>
    </w:p>
    <w:p w14:paraId="1A73C4AE">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1、甲方对乙方提交的货物依据采购文件、投标文件上的技术规格要求和国家有关质量标准进行现场初步验收，外观、说明书符合相关文件技术要求的，给予签收，初步验收不合格的不予签收。</w:t>
      </w:r>
    </w:p>
    <w:p w14:paraId="664CFAD6">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2、乙方交货前应对产品作出全面检查和对验收文件进行整理，并列出清单，作为甲方收货验收和使用的技术条件依据，检验的结果应随货物交甲方。</w:t>
      </w:r>
    </w:p>
    <w:p w14:paraId="323FC35A">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3、甲方对乙方提供的货物在使用前进行调试时，乙方需负责安装并培训甲方的使用操作人员，并协助甲方一起调试，直到符合技术要求，甲方才做最终验收。</w:t>
      </w:r>
    </w:p>
    <w:p w14:paraId="533624D8">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4、对技术复杂的货物，甲方应请国家认可的专业检测机构参与初步验收及最终验收，并由其出具质量检测报告。</w:t>
      </w:r>
    </w:p>
    <w:p w14:paraId="5F304171">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5、验收时乙方必须在现场，验收完毕后作出验收结果报告。</w:t>
      </w:r>
    </w:p>
    <w:p w14:paraId="594B771F">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6、甲方对设备质量有重大异议，乙方应同意由甲方将设备提交国家法定检测机构鉴定，如检测结果证明产品无质量问题，由甲方承担检测费用；如检测结果证明产品有质量问题，由乙方承担检测费用，同时乙方同意甲方无条件退货并按照第九条第4款支付违约赔偿金。</w:t>
      </w:r>
    </w:p>
    <w:p w14:paraId="3F25CFC1">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7、合格与否以甲方验收报告为准。</w:t>
      </w:r>
    </w:p>
    <w:p w14:paraId="28A003BE">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第七条 货款的支付</w:t>
      </w:r>
    </w:p>
    <w:p w14:paraId="1DBC67B1">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元整（小写：￥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5FE2B8B5">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000000" w:themeColor="text1"/>
          <w:sz w:val="24"/>
          <w14:textFill>
            <w14:solidFill>
              <w14:schemeClr w14:val="tx1"/>
            </w14:solidFill>
          </w14:textFill>
        </w:rPr>
        <w:t>合同签订生效且具备实施条件后5个工作日内，</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eastAsia="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乙方支</w:t>
      </w:r>
      <w:r>
        <w:rPr>
          <w:rFonts w:hint="eastAsia" w:ascii="宋体" w:hAnsi="宋体" w:eastAsia="宋体" w:cs="宋体"/>
          <w:color w:val="000000" w:themeColor="text1"/>
          <w:sz w:val="24"/>
          <w14:textFill>
            <w14:solidFill>
              <w14:schemeClr w14:val="tx1"/>
            </w14:solidFill>
          </w14:textFill>
        </w:rPr>
        <w:t>付合同总价的40%作为预付款</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所有产品到货、安装调试验收合格后，</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eastAsia="宋体" w:cs="宋体"/>
          <w:color w:val="000000" w:themeColor="text1"/>
          <w:sz w:val="24"/>
          <w14:textFill>
            <w14:solidFill>
              <w14:schemeClr w14:val="tx1"/>
            </w14:solidFill>
          </w14:textFill>
        </w:rPr>
        <w:t>收到</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eastAsia="宋体" w:cs="宋体"/>
          <w:color w:val="000000" w:themeColor="text1"/>
          <w:sz w:val="24"/>
          <w14:textFill>
            <w14:solidFill>
              <w14:schemeClr w14:val="tx1"/>
            </w14:solidFill>
          </w14:textFill>
        </w:rPr>
        <w:t>提供的同等金额的正规增值税发票，在履行财政相关资金审批手续后向</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eastAsia="宋体" w:cs="宋体"/>
          <w:color w:val="000000" w:themeColor="text1"/>
          <w:sz w:val="24"/>
          <w14:textFill>
            <w14:solidFill>
              <w14:schemeClr w14:val="tx1"/>
            </w14:solidFill>
          </w14:textFill>
        </w:rPr>
        <w:t>支付合同总价</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0%的合同款</w:t>
      </w:r>
      <w:r>
        <w:rPr>
          <w:rFonts w:hint="eastAsia" w:ascii="宋体" w:hAnsi="宋体" w:eastAsia="宋体" w:cs="宋体"/>
          <w:color w:val="000000" w:themeColor="text1"/>
          <w:sz w:val="24"/>
          <w:lang w:eastAsia="zh-CN"/>
          <w14:textFill>
            <w14:solidFill>
              <w14:schemeClr w14:val="tx1"/>
            </w14:solidFill>
          </w14:textFill>
        </w:rPr>
        <w:t>；待竣工决算审价通过后，30日内，支付至审定金额的100%</w:t>
      </w:r>
      <w:r>
        <w:rPr>
          <w:rFonts w:hint="eastAsia" w:ascii="宋体" w:hAnsi="宋体" w:eastAsia="宋体" w:cs="宋体"/>
          <w:color w:val="000000" w:themeColor="text1"/>
          <w:sz w:val="24"/>
          <w14:textFill>
            <w14:solidFill>
              <w14:schemeClr w14:val="tx1"/>
            </w14:solidFill>
          </w14:textFill>
        </w:rPr>
        <w:t>。</w:t>
      </w:r>
    </w:p>
    <w:p w14:paraId="17D4D591">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履约保证金为合同总价的1%，本项目验收合格后，履约保证金退还。</w:t>
      </w:r>
    </w:p>
    <w:p w14:paraId="5B11DF09">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7A6416C">
      <w:pPr>
        <w:pageBreakBefore w:val="0"/>
        <w:widowControl/>
        <w:kinsoku/>
        <w:autoSpaceDE w:val="0"/>
        <w:autoSpaceDN w:val="0"/>
        <w:bidi w:val="0"/>
        <w:snapToGrid w:val="0"/>
        <w:spacing w:line="360" w:lineRule="auto"/>
        <w:ind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甲方在项目结束后及时退还履约保证金。甲方在项目通过验收之日起 </w:t>
      </w:r>
      <w:r>
        <w:rPr>
          <w:rFonts w:hint="eastAsia" w:ascii="宋体" w:hAnsi="宋体" w:eastAsia="宋体" w:cs="宋体"/>
          <w:color w:val="auto"/>
          <w:sz w:val="24"/>
          <w:highlight w:val="none"/>
          <w:u w:val="single"/>
        </w:rPr>
        <w:t xml:space="preserve"> 5个工作日</w:t>
      </w:r>
      <w:r>
        <w:rPr>
          <w:rFonts w:hint="eastAsia" w:ascii="宋体" w:hAnsi="宋体" w:eastAsia="宋体" w:cs="宋体"/>
          <w:color w:val="auto"/>
          <w:sz w:val="24"/>
          <w:highlight w:val="none"/>
        </w:rPr>
        <w:t>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highlight w:val="none"/>
          <w:u w:val="single"/>
        </w:rPr>
        <w:t>0.05</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计算，最高限额为本合同履约保证金的</w:t>
      </w:r>
      <w:r>
        <w:rPr>
          <w:rFonts w:hint="eastAsia" w:ascii="宋体" w:hAnsi="宋体" w:eastAsia="宋体" w:cs="宋体"/>
          <w:color w:val="auto"/>
          <w:kern w:val="0"/>
          <w:sz w:val="24"/>
          <w:highlight w:val="none"/>
          <w:u w:val="single"/>
        </w:rPr>
        <w:t xml:space="preserve"> 20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028AE51">
      <w:pPr>
        <w:pageBreakBefore w:val="0"/>
        <w:kinsoku/>
        <w:bidi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第八条 合同修改</w:t>
      </w:r>
    </w:p>
    <w:p w14:paraId="53B42A59">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1、甲方、乙方的任何一方对合同内容提出修改，均应以书面形式通知对方，并达成由双方签署的补充协议。</w:t>
      </w:r>
    </w:p>
    <w:p w14:paraId="41C978C4">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2、除非甲方对产品的规格和涉及价格因素的技术参数等提出修改，乙方不得对合同价格提出修改要求。</w:t>
      </w:r>
    </w:p>
    <w:p w14:paraId="692AC846">
      <w:pPr>
        <w:pageBreakBefore w:val="0"/>
        <w:kinsoku/>
        <w:bidi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第九条 违约责任</w:t>
      </w:r>
    </w:p>
    <w:p w14:paraId="295213CD">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1、逾期交货：</w:t>
      </w:r>
    </w:p>
    <w:p w14:paraId="4CCE684D">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乙方逾期履行合同的，自逾期之日起，向甲方每日偿付合同总价万分之三的滞纳金；逾期30日不能交付的,应向甲方支付合同总价2%的违约金；同时甲方有权解除合同（经甲方、乙方双方协商同意延长交付</w:t>
      </w:r>
      <w:r>
        <w:rPr>
          <w:rFonts w:hint="eastAsia" w:ascii="宋体" w:hAnsi="宋体" w:cs="宋体"/>
          <w:color w:val="auto"/>
          <w:sz w:val="24"/>
          <w:highlight w:val="none"/>
          <w:lang w:val="en-US" w:eastAsia="zh-CN"/>
        </w:rPr>
        <w:t>期限</w:t>
      </w:r>
      <w:r>
        <w:rPr>
          <w:rFonts w:hint="eastAsia" w:ascii="宋体" w:hAnsi="宋体" w:eastAsia="宋体" w:cs="宋体"/>
          <w:color w:val="auto"/>
          <w:sz w:val="24"/>
          <w:highlight w:val="none"/>
        </w:rPr>
        <w:t>和经双方友好协商同意更改或终止合同且无需罚款者不在此列）。</w:t>
      </w:r>
    </w:p>
    <w:p w14:paraId="25844118">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2、甲方无正当理由拒付货款的，应向乙方偿付合同总价2%的违约金。</w:t>
      </w:r>
    </w:p>
    <w:p w14:paraId="5DC1F781">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3、如验收不能达到质量功能（性能）标准，合同商品由乙方在验收后一周内运离安装地点，所需费用由乙方承担。如乙方在30日内不处理（搬走）合同商品，视为乙方放弃该商品，甲方有权自行处置（包括废物处理）。同时，乙方要</w:t>
      </w:r>
      <w:r>
        <w:rPr>
          <w:rFonts w:hint="eastAsia" w:ascii="宋体" w:hAnsi="宋体" w:cs="宋体"/>
          <w:color w:val="auto"/>
          <w:sz w:val="24"/>
          <w:highlight w:val="none"/>
          <w:lang w:eastAsia="zh-CN"/>
        </w:rPr>
        <w:t>支付</w:t>
      </w:r>
      <w:r>
        <w:rPr>
          <w:rFonts w:hint="eastAsia" w:ascii="宋体" w:hAnsi="宋体" w:eastAsia="宋体" w:cs="宋体"/>
          <w:color w:val="auto"/>
          <w:sz w:val="24"/>
          <w:highlight w:val="none"/>
        </w:rPr>
        <w:t>甲方总货款的20％作为违约赔偿金。</w:t>
      </w:r>
    </w:p>
    <w:p w14:paraId="7540FC22">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所交的货物品种、型号、规格、技术参数、质量不符合合同规定、采购文件、投标文件规定标准的，甲方有权拒收该货物，乙方愿意更换货物但逾期交货的，按乙方逾期交货处理。乙方拒绝更换货物的，甲方可单方面解除合同。</w:t>
      </w:r>
    </w:p>
    <w:p w14:paraId="5915903F">
      <w:pPr>
        <w:pageBreakBefore w:val="0"/>
        <w:kinsoku/>
        <w:bidi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第十条 争议的解决</w:t>
      </w:r>
    </w:p>
    <w:p w14:paraId="2B4BB04F">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凡有关本合同或执行本合同中发生的争端，甲、乙双方应通过友好协商，妥善解决。如通过协商仍不能解决时，将合同争议事项提交杭州仲裁委员会，按照该会现行规则进行仲裁。仲裁裁决是终局的，对双方均有约束力。</w:t>
      </w:r>
    </w:p>
    <w:p w14:paraId="11B77E00">
      <w:pPr>
        <w:pageBreakBefore w:val="0"/>
        <w:kinsoku/>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在仲裁期间，除正在进行仲裁的部分外，本合同其他部分应继续执行。</w:t>
      </w:r>
    </w:p>
    <w:p w14:paraId="47697B6C">
      <w:pPr>
        <w:pageBreakBefore w:val="0"/>
        <w:kinsoku/>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第十一条 售后服务</w:t>
      </w:r>
    </w:p>
    <w:p w14:paraId="34B0CBA1">
      <w:pPr>
        <w:pageBreakBefore w:val="0"/>
        <w:kinsoku/>
        <w:bidi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按采购文件“第三部分 采购需求”以及投标人承诺。 </w:t>
      </w:r>
    </w:p>
    <w:p w14:paraId="7D80C0D1">
      <w:pPr>
        <w:pageBreakBefore w:val="0"/>
        <w:kinsoku/>
        <w:bidi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第十二条 合同的生效</w:t>
      </w:r>
    </w:p>
    <w:p w14:paraId="4F721041">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1、本合同经甲方、乙方法定代表人或其委托人签字，加盖双方公章生效。</w:t>
      </w:r>
    </w:p>
    <w:p w14:paraId="65E6710B">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2、本合同一式5份，甲方3份，乙方2份。</w:t>
      </w:r>
    </w:p>
    <w:p w14:paraId="548B8E42">
      <w:pPr>
        <w:pageBreakBefore w:val="0"/>
        <w:kinsoku/>
        <w:bidi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第十三条 其它</w:t>
      </w:r>
    </w:p>
    <w:p w14:paraId="08DD5CF6">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1、所供商品发生质量、售后服务等问题时，乙方应按本合同规定及产品质量保证书所作承诺办理。必要时双方可签订相应的书面处理协议。</w:t>
      </w:r>
    </w:p>
    <w:p w14:paraId="2F43FAD2">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2、本合同所涉各使用部门与甲方权利相等，其可直接要求乙方履行本合同及产品质量保证书规定的义务。</w:t>
      </w:r>
    </w:p>
    <w:p w14:paraId="5DFA1FA2">
      <w:pPr>
        <w:pageBreakBefore w:val="0"/>
        <w:kinsoku/>
        <w:bidi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3、在合同履行过程中发现乙方对项目进行转包（甲方同意的合理分包除外），乙方应承担相应违约责任，甲方有权拒付全部款项。双方争议无法自行协调解决的，交甲方当地法院解决。</w:t>
      </w:r>
    </w:p>
    <w:p w14:paraId="54AC9A05">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F9C5F6B">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甲方（章）：                             乙方（章）：        </w:t>
      </w:r>
    </w:p>
    <w:p w14:paraId="0D057659">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法人代表或委托代理人：（签字）         法人代表或委托代理人：（签字）     </w:t>
      </w:r>
    </w:p>
    <w:p w14:paraId="2599EC15">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地址：   </w:t>
      </w:r>
    </w:p>
    <w:p w14:paraId="1D029A80">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电话： </w:t>
      </w:r>
    </w:p>
    <w:p w14:paraId="07EDF52C">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                               开户行：</w:t>
      </w:r>
    </w:p>
    <w:p w14:paraId="4EE35633">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帐号：                                 帐号：</w:t>
      </w:r>
    </w:p>
    <w:p w14:paraId="026ECBBB">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日期：   年    月   日</w:t>
      </w:r>
    </w:p>
    <w:p w14:paraId="6F8A794E">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合同附件</w:t>
      </w:r>
    </w:p>
    <w:p w14:paraId="2E5CA445">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1、设备配置清单：</w:t>
      </w:r>
    </w:p>
    <w:p w14:paraId="3316AA15">
      <w:pPr>
        <w:pageBreakBefore w:val="0"/>
        <w:kinsoku/>
        <w:bidi w:val="0"/>
        <w:spacing w:line="360" w:lineRule="auto"/>
        <w:rPr>
          <w:rFonts w:hint="eastAsia" w:ascii="宋体" w:hAnsi="宋体" w:eastAsia="宋体" w:cs="宋体"/>
          <w:color w:val="auto"/>
          <w:sz w:val="24"/>
          <w:highlight w:val="none"/>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03"/>
        <w:gridCol w:w="1671"/>
        <w:gridCol w:w="3364"/>
        <w:gridCol w:w="1047"/>
      </w:tblGrid>
      <w:tr w14:paraId="1318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14:paraId="0787B841">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03" w:type="dxa"/>
            <w:vAlign w:val="center"/>
          </w:tcPr>
          <w:p w14:paraId="7CB45A2B">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1671" w:type="dxa"/>
            <w:vAlign w:val="center"/>
          </w:tcPr>
          <w:p w14:paraId="2DF42B8B">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3364" w:type="dxa"/>
            <w:vAlign w:val="center"/>
          </w:tcPr>
          <w:p w14:paraId="0B373A28">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配  置</w:t>
            </w:r>
          </w:p>
        </w:tc>
        <w:tc>
          <w:tcPr>
            <w:tcW w:w="1047" w:type="dxa"/>
            <w:vAlign w:val="center"/>
          </w:tcPr>
          <w:p w14:paraId="60BECF05">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r>
      <w:tr w14:paraId="1513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14:paraId="3C3EBA5F">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03" w:type="dxa"/>
            <w:vAlign w:val="center"/>
          </w:tcPr>
          <w:p w14:paraId="4D80AD72">
            <w:pPr>
              <w:pageBreakBefore w:val="0"/>
              <w:kinsoku/>
              <w:bidi w:val="0"/>
              <w:spacing w:line="360" w:lineRule="auto"/>
              <w:jc w:val="center"/>
              <w:rPr>
                <w:rFonts w:hint="eastAsia" w:ascii="宋体" w:hAnsi="宋体" w:eastAsia="宋体" w:cs="宋体"/>
                <w:color w:val="auto"/>
                <w:sz w:val="24"/>
                <w:highlight w:val="none"/>
              </w:rPr>
            </w:pPr>
          </w:p>
        </w:tc>
        <w:tc>
          <w:tcPr>
            <w:tcW w:w="1671" w:type="dxa"/>
            <w:vAlign w:val="center"/>
          </w:tcPr>
          <w:p w14:paraId="5C8ACD92">
            <w:pPr>
              <w:pageBreakBefore w:val="0"/>
              <w:kinsoku/>
              <w:bidi w:val="0"/>
              <w:spacing w:line="360" w:lineRule="auto"/>
              <w:jc w:val="center"/>
              <w:rPr>
                <w:rFonts w:hint="eastAsia" w:ascii="宋体" w:hAnsi="宋体" w:eastAsia="宋体" w:cs="宋体"/>
                <w:color w:val="auto"/>
                <w:sz w:val="24"/>
                <w:highlight w:val="none"/>
              </w:rPr>
            </w:pPr>
          </w:p>
        </w:tc>
        <w:tc>
          <w:tcPr>
            <w:tcW w:w="3364" w:type="dxa"/>
          </w:tcPr>
          <w:p w14:paraId="53FD4E1A">
            <w:pPr>
              <w:pageBreakBefore w:val="0"/>
              <w:kinsoku/>
              <w:bidi w:val="0"/>
              <w:spacing w:line="360" w:lineRule="auto"/>
              <w:jc w:val="center"/>
              <w:rPr>
                <w:rFonts w:hint="eastAsia" w:ascii="宋体" w:hAnsi="宋体" w:eastAsia="宋体" w:cs="宋体"/>
                <w:color w:val="auto"/>
                <w:sz w:val="24"/>
                <w:highlight w:val="none"/>
              </w:rPr>
            </w:pPr>
          </w:p>
        </w:tc>
        <w:tc>
          <w:tcPr>
            <w:tcW w:w="1047" w:type="dxa"/>
            <w:vAlign w:val="center"/>
          </w:tcPr>
          <w:p w14:paraId="37AA2326">
            <w:pPr>
              <w:pageBreakBefore w:val="0"/>
              <w:kinsoku/>
              <w:bidi w:val="0"/>
              <w:spacing w:line="360" w:lineRule="auto"/>
              <w:jc w:val="center"/>
              <w:rPr>
                <w:rFonts w:hint="eastAsia" w:ascii="宋体" w:hAnsi="宋体" w:eastAsia="宋体" w:cs="宋体"/>
                <w:color w:val="auto"/>
                <w:sz w:val="24"/>
                <w:highlight w:val="none"/>
              </w:rPr>
            </w:pPr>
          </w:p>
        </w:tc>
      </w:tr>
      <w:tr w14:paraId="7B4C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14:paraId="1B6FADF7">
            <w:pPr>
              <w:pageBreakBefore w:val="0"/>
              <w:kinsoku/>
              <w:bidi w:val="0"/>
              <w:spacing w:line="360" w:lineRule="auto"/>
              <w:jc w:val="center"/>
              <w:rPr>
                <w:rFonts w:hint="eastAsia" w:ascii="宋体" w:hAnsi="宋体" w:eastAsia="宋体" w:cs="宋体"/>
                <w:color w:val="auto"/>
                <w:sz w:val="24"/>
                <w:highlight w:val="none"/>
              </w:rPr>
            </w:pPr>
          </w:p>
        </w:tc>
        <w:tc>
          <w:tcPr>
            <w:tcW w:w="1603" w:type="dxa"/>
            <w:vAlign w:val="center"/>
          </w:tcPr>
          <w:p w14:paraId="2671A38A">
            <w:pPr>
              <w:pageBreakBefore w:val="0"/>
              <w:kinsoku/>
              <w:bidi w:val="0"/>
              <w:spacing w:line="360" w:lineRule="auto"/>
              <w:jc w:val="center"/>
              <w:rPr>
                <w:rFonts w:hint="eastAsia" w:ascii="宋体" w:hAnsi="宋体" w:eastAsia="宋体" w:cs="宋体"/>
                <w:color w:val="auto"/>
                <w:sz w:val="24"/>
                <w:highlight w:val="none"/>
              </w:rPr>
            </w:pPr>
          </w:p>
        </w:tc>
        <w:tc>
          <w:tcPr>
            <w:tcW w:w="1671" w:type="dxa"/>
            <w:vAlign w:val="center"/>
          </w:tcPr>
          <w:p w14:paraId="709BB18F">
            <w:pPr>
              <w:pageBreakBefore w:val="0"/>
              <w:kinsoku/>
              <w:bidi w:val="0"/>
              <w:spacing w:line="360" w:lineRule="auto"/>
              <w:jc w:val="center"/>
              <w:rPr>
                <w:rFonts w:hint="eastAsia" w:ascii="宋体" w:hAnsi="宋体" w:eastAsia="宋体" w:cs="宋体"/>
                <w:color w:val="auto"/>
                <w:sz w:val="24"/>
                <w:highlight w:val="none"/>
              </w:rPr>
            </w:pPr>
          </w:p>
        </w:tc>
        <w:tc>
          <w:tcPr>
            <w:tcW w:w="3364" w:type="dxa"/>
          </w:tcPr>
          <w:p w14:paraId="1FF79F48">
            <w:pPr>
              <w:pageBreakBefore w:val="0"/>
              <w:kinsoku/>
              <w:bidi w:val="0"/>
              <w:spacing w:line="360" w:lineRule="auto"/>
              <w:jc w:val="center"/>
              <w:rPr>
                <w:rFonts w:hint="eastAsia" w:ascii="宋体" w:hAnsi="宋体" w:eastAsia="宋体" w:cs="宋体"/>
                <w:color w:val="auto"/>
                <w:sz w:val="24"/>
                <w:highlight w:val="none"/>
              </w:rPr>
            </w:pPr>
          </w:p>
        </w:tc>
        <w:tc>
          <w:tcPr>
            <w:tcW w:w="1047" w:type="dxa"/>
            <w:vAlign w:val="center"/>
          </w:tcPr>
          <w:p w14:paraId="79A64905">
            <w:pPr>
              <w:pageBreakBefore w:val="0"/>
              <w:kinsoku/>
              <w:bidi w:val="0"/>
              <w:spacing w:line="360" w:lineRule="auto"/>
              <w:jc w:val="center"/>
              <w:rPr>
                <w:rFonts w:hint="eastAsia" w:ascii="宋体" w:hAnsi="宋体" w:eastAsia="宋体" w:cs="宋体"/>
                <w:color w:val="auto"/>
                <w:sz w:val="24"/>
                <w:highlight w:val="none"/>
              </w:rPr>
            </w:pPr>
          </w:p>
        </w:tc>
      </w:tr>
      <w:tr w14:paraId="53CE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14:paraId="38C139F9">
            <w:pPr>
              <w:pageBreakBefore w:val="0"/>
              <w:kinsoku/>
              <w:bidi w:val="0"/>
              <w:spacing w:line="360" w:lineRule="auto"/>
              <w:jc w:val="center"/>
              <w:rPr>
                <w:rFonts w:hint="eastAsia" w:ascii="宋体" w:hAnsi="宋体" w:eastAsia="宋体" w:cs="宋体"/>
                <w:color w:val="auto"/>
                <w:sz w:val="24"/>
                <w:highlight w:val="none"/>
              </w:rPr>
            </w:pPr>
          </w:p>
        </w:tc>
        <w:tc>
          <w:tcPr>
            <w:tcW w:w="1603" w:type="dxa"/>
            <w:vAlign w:val="center"/>
          </w:tcPr>
          <w:p w14:paraId="67D9E54A">
            <w:pPr>
              <w:pageBreakBefore w:val="0"/>
              <w:kinsoku/>
              <w:bidi w:val="0"/>
              <w:spacing w:line="360" w:lineRule="auto"/>
              <w:jc w:val="center"/>
              <w:rPr>
                <w:rFonts w:hint="eastAsia" w:ascii="宋体" w:hAnsi="宋体" w:eastAsia="宋体" w:cs="宋体"/>
                <w:color w:val="auto"/>
                <w:sz w:val="24"/>
                <w:highlight w:val="none"/>
              </w:rPr>
            </w:pPr>
          </w:p>
        </w:tc>
        <w:tc>
          <w:tcPr>
            <w:tcW w:w="1671" w:type="dxa"/>
            <w:vAlign w:val="center"/>
          </w:tcPr>
          <w:p w14:paraId="2D3E2DF0">
            <w:pPr>
              <w:pageBreakBefore w:val="0"/>
              <w:kinsoku/>
              <w:bidi w:val="0"/>
              <w:spacing w:line="360" w:lineRule="auto"/>
              <w:jc w:val="center"/>
              <w:rPr>
                <w:rFonts w:hint="eastAsia" w:ascii="宋体" w:hAnsi="宋体" w:eastAsia="宋体" w:cs="宋体"/>
                <w:color w:val="auto"/>
                <w:sz w:val="24"/>
                <w:highlight w:val="none"/>
              </w:rPr>
            </w:pPr>
          </w:p>
        </w:tc>
        <w:tc>
          <w:tcPr>
            <w:tcW w:w="3364" w:type="dxa"/>
          </w:tcPr>
          <w:p w14:paraId="457512CC">
            <w:pPr>
              <w:pageBreakBefore w:val="0"/>
              <w:kinsoku/>
              <w:bidi w:val="0"/>
              <w:spacing w:line="360" w:lineRule="auto"/>
              <w:jc w:val="center"/>
              <w:rPr>
                <w:rFonts w:hint="eastAsia" w:ascii="宋体" w:hAnsi="宋体" w:eastAsia="宋体" w:cs="宋体"/>
                <w:color w:val="auto"/>
                <w:sz w:val="24"/>
                <w:highlight w:val="none"/>
              </w:rPr>
            </w:pPr>
          </w:p>
        </w:tc>
        <w:tc>
          <w:tcPr>
            <w:tcW w:w="1047" w:type="dxa"/>
            <w:vAlign w:val="center"/>
          </w:tcPr>
          <w:p w14:paraId="375F084F">
            <w:pPr>
              <w:pageBreakBefore w:val="0"/>
              <w:kinsoku/>
              <w:bidi w:val="0"/>
              <w:spacing w:line="360" w:lineRule="auto"/>
              <w:jc w:val="center"/>
              <w:rPr>
                <w:rFonts w:hint="eastAsia" w:ascii="宋体" w:hAnsi="宋体" w:eastAsia="宋体" w:cs="宋体"/>
                <w:color w:val="auto"/>
                <w:sz w:val="24"/>
                <w:highlight w:val="none"/>
              </w:rPr>
            </w:pPr>
          </w:p>
        </w:tc>
      </w:tr>
      <w:tr w14:paraId="6D20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14:paraId="33A866E1">
            <w:pPr>
              <w:pageBreakBefore w:val="0"/>
              <w:kinsoku/>
              <w:bidi w:val="0"/>
              <w:spacing w:line="360" w:lineRule="auto"/>
              <w:jc w:val="center"/>
              <w:rPr>
                <w:rFonts w:hint="eastAsia" w:ascii="宋体" w:hAnsi="宋体" w:eastAsia="宋体" w:cs="宋体"/>
                <w:color w:val="auto"/>
                <w:sz w:val="24"/>
                <w:highlight w:val="none"/>
              </w:rPr>
            </w:pPr>
          </w:p>
        </w:tc>
        <w:tc>
          <w:tcPr>
            <w:tcW w:w="1603" w:type="dxa"/>
            <w:vAlign w:val="center"/>
          </w:tcPr>
          <w:p w14:paraId="5E7FA306">
            <w:pPr>
              <w:pageBreakBefore w:val="0"/>
              <w:kinsoku/>
              <w:bidi w:val="0"/>
              <w:spacing w:line="360" w:lineRule="auto"/>
              <w:jc w:val="center"/>
              <w:rPr>
                <w:rFonts w:hint="eastAsia" w:ascii="宋体" w:hAnsi="宋体" w:eastAsia="宋体" w:cs="宋体"/>
                <w:color w:val="auto"/>
                <w:sz w:val="24"/>
                <w:highlight w:val="none"/>
              </w:rPr>
            </w:pPr>
          </w:p>
        </w:tc>
        <w:tc>
          <w:tcPr>
            <w:tcW w:w="1671" w:type="dxa"/>
            <w:vAlign w:val="center"/>
          </w:tcPr>
          <w:p w14:paraId="619DFC7D">
            <w:pPr>
              <w:pageBreakBefore w:val="0"/>
              <w:kinsoku/>
              <w:bidi w:val="0"/>
              <w:spacing w:line="360" w:lineRule="auto"/>
              <w:jc w:val="center"/>
              <w:rPr>
                <w:rFonts w:hint="eastAsia" w:ascii="宋体" w:hAnsi="宋体" w:eastAsia="宋体" w:cs="宋体"/>
                <w:color w:val="auto"/>
                <w:sz w:val="24"/>
                <w:highlight w:val="none"/>
              </w:rPr>
            </w:pPr>
          </w:p>
        </w:tc>
        <w:tc>
          <w:tcPr>
            <w:tcW w:w="3364" w:type="dxa"/>
          </w:tcPr>
          <w:p w14:paraId="04EC230D">
            <w:pPr>
              <w:pageBreakBefore w:val="0"/>
              <w:kinsoku/>
              <w:bidi w:val="0"/>
              <w:spacing w:line="360" w:lineRule="auto"/>
              <w:jc w:val="center"/>
              <w:rPr>
                <w:rFonts w:hint="eastAsia" w:ascii="宋体" w:hAnsi="宋体" w:eastAsia="宋体" w:cs="宋体"/>
                <w:color w:val="auto"/>
                <w:sz w:val="24"/>
                <w:highlight w:val="none"/>
              </w:rPr>
            </w:pPr>
          </w:p>
        </w:tc>
        <w:tc>
          <w:tcPr>
            <w:tcW w:w="1047" w:type="dxa"/>
            <w:vAlign w:val="center"/>
          </w:tcPr>
          <w:p w14:paraId="720962D1">
            <w:pPr>
              <w:pageBreakBefore w:val="0"/>
              <w:kinsoku/>
              <w:bidi w:val="0"/>
              <w:spacing w:line="360" w:lineRule="auto"/>
              <w:jc w:val="center"/>
              <w:rPr>
                <w:rFonts w:hint="eastAsia" w:ascii="宋体" w:hAnsi="宋体" w:eastAsia="宋体" w:cs="宋体"/>
                <w:color w:val="auto"/>
                <w:sz w:val="24"/>
                <w:highlight w:val="none"/>
              </w:rPr>
            </w:pPr>
          </w:p>
        </w:tc>
      </w:tr>
      <w:tr w14:paraId="2996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14:paraId="1FAB66CB">
            <w:pPr>
              <w:pageBreakBefore w:val="0"/>
              <w:kinsoku/>
              <w:bidi w:val="0"/>
              <w:spacing w:line="360" w:lineRule="auto"/>
              <w:jc w:val="center"/>
              <w:rPr>
                <w:rFonts w:hint="eastAsia" w:ascii="宋体" w:hAnsi="宋体" w:eastAsia="宋体" w:cs="宋体"/>
                <w:color w:val="auto"/>
                <w:sz w:val="24"/>
                <w:highlight w:val="none"/>
              </w:rPr>
            </w:pPr>
          </w:p>
        </w:tc>
        <w:tc>
          <w:tcPr>
            <w:tcW w:w="1603" w:type="dxa"/>
            <w:vAlign w:val="center"/>
          </w:tcPr>
          <w:p w14:paraId="0D9344C1">
            <w:pPr>
              <w:pageBreakBefore w:val="0"/>
              <w:kinsoku/>
              <w:bidi w:val="0"/>
              <w:spacing w:line="360" w:lineRule="auto"/>
              <w:jc w:val="center"/>
              <w:rPr>
                <w:rFonts w:hint="eastAsia" w:ascii="宋体" w:hAnsi="宋体" w:eastAsia="宋体" w:cs="宋体"/>
                <w:color w:val="auto"/>
                <w:sz w:val="24"/>
                <w:highlight w:val="none"/>
              </w:rPr>
            </w:pPr>
          </w:p>
        </w:tc>
        <w:tc>
          <w:tcPr>
            <w:tcW w:w="1671" w:type="dxa"/>
            <w:vAlign w:val="center"/>
          </w:tcPr>
          <w:p w14:paraId="65C14CC5">
            <w:pPr>
              <w:pageBreakBefore w:val="0"/>
              <w:kinsoku/>
              <w:bidi w:val="0"/>
              <w:spacing w:line="360" w:lineRule="auto"/>
              <w:jc w:val="center"/>
              <w:rPr>
                <w:rFonts w:hint="eastAsia" w:ascii="宋体" w:hAnsi="宋体" w:eastAsia="宋体" w:cs="宋体"/>
                <w:color w:val="auto"/>
                <w:sz w:val="24"/>
                <w:highlight w:val="none"/>
              </w:rPr>
            </w:pPr>
          </w:p>
        </w:tc>
        <w:tc>
          <w:tcPr>
            <w:tcW w:w="3364" w:type="dxa"/>
          </w:tcPr>
          <w:p w14:paraId="43AB054C">
            <w:pPr>
              <w:pageBreakBefore w:val="0"/>
              <w:kinsoku/>
              <w:bidi w:val="0"/>
              <w:spacing w:line="360" w:lineRule="auto"/>
              <w:jc w:val="center"/>
              <w:rPr>
                <w:rFonts w:hint="eastAsia" w:ascii="宋体" w:hAnsi="宋体" w:eastAsia="宋体" w:cs="宋体"/>
                <w:color w:val="auto"/>
                <w:sz w:val="24"/>
                <w:highlight w:val="none"/>
              </w:rPr>
            </w:pPr>
          </w:p>
        </w:tc>
        <w:tc>
          <w:tcPr>
            <w:tcW w:w="1047" w:type="dxa"/>
            <w:vAlign w:val="center"/>
          </w:tcPr>
          <w:p w14:paraId="12F70563">
            <w:pPr>
              <w:pageBreakBefore w:val="0"/>
              <w:kinsoku/>
              <w:bidi w:val="0"/>
              <w:spacing w:line="360" w:lineRule="auto"/>
              <w:jc w:val="center"/>
              <w:rPr>
                <w:rFonts w:hint="eastAsia" w:ascii="宋体" w:hAnsi="宋体" w:eastAsia="宋体" w:cs="宋体"/>
                <w:color w:val="auto"/>
                <w:sz w:val="24"/>
                <w:highlight w:val="none"/>
              </w:rPr>
            </w:pPr>
          </w:p>
        </w:tc>
      </w:tr>
      <w:tr w14:paraId="2C4D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vAlign w:val="center"/>
          </w:tcPr>
          <w:p w14:paraId="06FEBF66">
            <w:pPr>
              <w:pageBreakBefore w:val="0"/>
              <w:kinsoku/>
              <w:bidi w:val="0"/>
              <w:spacing w:line="360" w:lineRule="auto"/>
              <w:jc w:val="center"/>
              <w:rPr>
                <w:rFonts w:hint="eastAsia" w:ascii="宋体" w:hAnsi="宋体" w:eastAsia="宋体" w:cs="宋体"/>
                <w:color w:val="auto"/>
                <w:sz w:val="24"/>
                <w:highlight w:val="none"/>
              </w:rPr>
            </w:pPr>
          </w:p>
        </w:tc>
        <w:tc>
          <w:tcPr>
            <w:tcW w:w="1603" w:type="dxa"/>
            <w:vAlign w:val="center"/>
          </w:tcPr>
          <w:p w14:paraId="7601734F">
            <w:pPr>
              <w:pageBreakBefore w:val="0"/>
              <w:kinsoku/>
              <w:bidi w:val="0"/>
              <w:spacing w:line="360" w:lineRule="auto"/>
              <w:jc w:val="center"/>
              <w:rPr>
                <w:rFonts w:hint="eastAsia" w:ascii="宋体" w:hAnsi="宋体" w:eastAsia="宋体" w:cs="宋体"/>
                <w:color w:val="auto"/>
                <w:sz w:val="24"/>
                <w:highlight w:val="none"/>
              </w:rPr>
            </w:pPr>
          </w:p>
        </w:tc>
        <w:tc>
          <w:tcPr>
            <w:tcW w:w="1671" w:type="dxa"/>
            <w:vAlign w:val="center"/>
          </w:tcPr>
          <w:p w14:paraId="30B193F0">
            <w:pPr>
              <w:pageBreakBefore w:val="0"/>
              <w:kinsoku/>
              <w:bidi w:val="0"/>
              <w:spacing w:line="360" w:lineRule="auto"/>
              <w:jc w:val="center"/>
              <w:rPr>
                <w:rFonts w:hint="eastAsia" w:ascii="宋体" w:hAnsi="宋体" w:eastAsia="宋体" w:cs="宋体"/>
                <w:color w:val="auto"/>
                <w:sz w:val="24"/>
                <w:highlight w:val="none"/>
              </w:rPr>
            </w:pPr>
          </w:p>
        </w:tc>
        <w:tc>
          <w:tcPr>
            <w:tcW w:w="3364" w:type="dxa"/>
          </w:tcPr>
          <w:p w14:paraId="278529F1">
            <w:pPr>
              <w:pageBreakBefore w:val="0"/>
              <w:kinsoku/>
              <w:bidi w:val="0"/>
              <w:spacing w:line="360" w:lineRule="auto"/>
              <w:jc w:val="center"/>
              <w:rPr>
                <w:rFonts w:hint="eastAsia" w:ascii="宋体" w:hAnsi="宋体" w:eastAsia="宋体" w:cs="宋体"/>
                <w:color w:val="auto"/>
                <w:sz w:val="24"/>
                <w:highlight w:val="none"/>
              </w:rPr>
            </w:pPr>
          </w:p>
        </w:tc>
        <w:tc>
          <w:tcPr>
            <w:tcW w:w="1047" w:type="dxa"/>
            <w:vAlign w:val="center"/>
          </w:tcPr>
          <w:p w14:paraId="3AA6CE87">
            <w:pPr>
              <w:pageBreakBefore w:val="0"/>
              <w:kinsoku/>
              <w:bidi w:val="0"/>
              <w:spacing w:line="360" w:lineRule="auto"/>
              <w:jc w:val="center"/>
              <w:rPr>
                <w:rFonts w:hint="eastAsia" w:ascii="宋体" w:hAnsi="宋体" w:eastAsia="宋体" w:cs="宋体"/>
                <w:color w:val="auto"/>
                <w:sz w:val="24"/>
                <w:highlight w:val="none"/>
              </w:rPr>
            </w:pPr>
          </w:p>
        </w:tc>
      </w:tr>
    </w:tbl>
    <w:p w14:paraId="4546E59E">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2、技术资料清单：</w:t>
      </w:r>
    </w:p>
    <w:p w14:paraId="4BE3B40B">
      <w:pPr>
        <w:pageBreakBefore w:val="0"/>
        <w:kinsoku/>
        <w:bidi w:val="0"/>
        <w:spacing w:line="360" w:lineRule="auto"/>
        <w:ind w:left="360"/>
        <w:rPr>
          <w:rFonts w:hint="eastAsia" w:ascii="宋体" w:hAnsi="宋体" w:eastAsia="宋体" w:cs="宋体"/>
          <w:color w:val="auto"/>
          <w:sz w:val="24"/>
          <w:highlight w:val="none"/>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475"/>
        <w:gridCol w:w="1110"/>
      </w:tblGrid>
      <w:tr w14:paraId="1F52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1" w:type="dxa"/>
            <w:vAlign w:val="center"/>
          </w:tcPr>
          <w:p w14:paraId="797ED512">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475" w:type="dxa"/>
            <w:vAlign w:val="center"/>
          </w:tcPr>
          <w:p w14:paraId="11C113E5">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资料名称</w:t>
            </w:r>
          </w:p>
        </w:tc>
        <w:tc>
          <w:tcPr>
            <w:tcW w:w="1110" w:type="dxa"/>
            <w:vAlign w:val="center"/>
          </w:tcPr>
          <w:p w14:paraId="3724F183">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r>
      <w:tr w14:paraId="2FFE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1" w:type="dxa"/>
            <w:vAlign w:val="center"/>
          </w:tcPr>
          <w:p w14:paraId="28D8189C">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475" w:type="dxa"/>
            <w:vAlign w:val="center"/>
          </w:tcPr>
          <w:p w14:paraId="0534DDC2">
            <w:pPr>
              <w:pageBreakBefore w:val="0"/>
              <w:kinsoku/>
              <w:bidi w:val="0"/>
              <w:spacing w:line="360" w:lineRule="auto"/>
              <w:jc w:val="center"/>
              <w:rPr>
                <w:rFonts w:hint="eastAsia" w:ascii="宋体" w:hAnsi="宋体" w:eastAsia="宋体" w:cs="宋体"/>
                <w:bCs/>
                <w:color w:val="auto"/>
                <w:sz w:val="24"/>
                <w:highlight w:val="none"/>
              </w:rPr>
            </w:pPr>
          </w:p>
        </w:tc>
        <w:tc>
          <w:tcPr>
            <w:tcW w:w="1110" w:type="dxa"/>
            <w:vAlign w:val="center"/>
          </w:tcPr>
          <w:p w14:paraId="582C2115">
            <w:pPr>
              <w:pageBreakBefore w:val="0"/>
              <w:kinsoku/>
              <w:bidi w:val="0"/>
              <w:spacing w:line="360" w:lineRule="auto"/>
              <w:jc w:val="center"/>
              <w:rPr>
                <w:rFonts w:hint="eastAsia" w:ascii="宋体" w:hAnsi="宋体" w:eastAsia="宋体" w:cs="宋体"/>
                <w:bCs/>
                <w:color w:val="auto"/>
                <w:sz w:val="24"/>
                <w:highlight w:val="none"/>
              </w:rPr>
            </w:pPr>
          </w:p>
        </w:tc>
      </w:tr>
      <w:tr w14:paraId="67A4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1" w:type="dxa"/>
            <w:vAlign w:val="center"/>
          </w:tcPr>
          <w:p w14:paraId="421287FE">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475" w:type="dxa"/>
            <w:vAlign w:val="center"/>
          </w:tcPr>
          <w:p w14:paraId="5BF7F76F">
            <w:pPr>
              <w:pageBreakBefore w:val="0"/>
              <w:kinsoku/>
              <w:bidi w:val="0"/>
              <w:spacing w:line="360" w:lineRule="auto"/>
              <w:jc w:val="center"/>
              <w:rPr>
                <w:rFonts w:hint="eastAsia" w:ascii="宋体" w:hAnsi="宋体" w:eastAsia="宋体" w:cs="宋体"/>
                <w:bCs/>
                <w:color w:val="auto"/>
                <w:sz w:val="24"/>
                <w:highlight w:val="none"/>
              </w:rPr>
            </w:pPr>
          </w:p>
        </w:tc>
        <w:tc>
          <w:tcPr>
            <w:tcW w:w="1110" w:type="dxa"/>
            <w:vAlign w:val="center"/>
          </w:tcPr>
          <w:p w14:paraId="52DC4732">
            <w:pPr>
              <w:pageBreakBefore w:val="0"/>
              <w:kinsoku/>
              <w:bidi w:val="0"/>
              <w:spacing w:line="360" w:lineRule="auto"/>
              <w:jc w:val="center"/>
              <w:rPr>
                <w:rFonts w:hint="eastAsia" w:ascii="宋体" w:hAnsi="宋体" w:eastAsia="宋体" w:cs="宋体"/>
                <w:bCs/>
                <w:color w:val="auto"/>
                <w:sz w:val="24"/>
                <w:highlight w:val="none"/>
              </w:rPr>
            </w:pPr>
          </w:p>
        </w:tc>
      </w:tr>
      <w:tr w14:paraId="79C5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1" w:type="dxa"/>
            <w:vAlign w:val="center"/>
          </w:tcPr>
          <w:p w14:paraId="22A86374">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475" w:type="dxa"/>
            <w:vAlign w:val="center"/>
          </w:tcPr>
          <w:p w14:paraId="30FC2AD0">
            <w:pPr>
              <w:pageBreakBefore w:val="0"/>
              <w:kinsoku/>
              <w:bidi w:val="0"/>
              <w:spacing w:line="360" w:lineRule="auto"/>
              <w:jc w:val="center"/>
              <w:rPr>
                <w:rFonts w:hint="eastAsia" w:ascii="宋体" w:hAnsi="宋体" w:eastAsia="宋体" w:cs="宋体"/>
                <w:bCs/>
                <w:color w:val="auto"/>
                <w:sz w:val="24"/>
                <w:highlight w:val="none"/>
              </w:rPr>
            </w:pPr>
          </w:p>
        </w:tc>
        <w:tc>
          <w:tcPr>
            <w:tcW w:w="1110" w:type="dxa"/>
            <w:vAlign w:val="center"/>
          </w:tcPr>
          <w:p w14:paraId="550346F3">
            <w:pPr>
              <w:pageBreakBefore w:val="0"/>
              <w:kinsoku/>
              <w:bidi w:val="0"/>
              <w:spacing w:line="360" w:lineRule="auto"/>
              <w:jc w:val="center"/>
              <w:rPr>
                <w:rFonts w:hint="eastAsia" w:ascii="宋体" w:hAnsi="宋体" w:eastAsia="宋体" w:cs="宋体"/>
                <w:bCs/>
                <w:color w:val="auto"/>
                <w:sz w:val="24"/>
                <w:highlight w:val="none"/>
              </w:rPr>
            </w:pPr>
          </w:p>
        </w:tc>
      </w:tr>
      <w:tr w14:paraId="64B7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1" w:type="dxa"/>
            <w:vAlign w:val="center"/>
          </w:tcPr>
          <w:p w14:paraId="34512C67">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475" w:type="dxa"/>
            <w:vAlign w:val="center"/>
          </w:tcPr>
          <w:p w14:paraId="29213779">
            <w:pPr>
              <w:pageBreakBefore w:val="0"/>
              <w:kinsoku/>
              <w:bidi w:val="0"/>
              <w:spacing w:line="360" w:lineRule="auto"/>
              <w:jc w:val="center"/>
              <w:rPr>
                <w:rFonts w:hint="eastAsia" w:ascii="宋体" w:hAnsi="宋体" w:eastAsia="宋体" w:cs="宋体"/>
                <w:bCs/>
                <w:color w:val="auto"/>
                <w:sz w:val="24"/>
                <w:highlight w:val="none"/>
              </w:rPr>
            </w:pPr>
          </w:p>
        </w:tc>
        <w:tc>
          <w:tcPr>
            <w:tcW w:w="1110" w:type="dxa"/>
            <w:vAlign w:val="center"/>
          </w:tcPr>
          <w:p w14:paraId="7A59DE71">
            <w:pPr>
              <w:pageBreakBefore w:val="0"/>
              <w:kinsoku/>
              <w:bidi w:val="0"/>
              <w:spacing w:line="360" w:lineRule="auto"/>
              <w:jc w:val="center"/>
              <w:rPr>
                <w:rFonts w:hint="eastAsia" w:ascii="宋体" w:hAnsi="宋体" w:eastAsia="宋体" w:cs="宋体"/>
                <w:bCs/>
                <w:color w:val="auto"/>
                <w:sz w:val="24"/>
                <w:highlight w:val="none"/>
              </w:rPr>
            </w:pPr>
          </w:p>
        </w:tc>
      </w:tr>
      <w:tr w14:paraId="5804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1" w:type="dxa"/>
            <w:vAlign w:val="center"/>
          </w:tcPr>
          <w:p w14:paraId="707B80A7">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475" w:type="dxa"/>
            <w:vAlign w:val="center"/>
          </w:tcPr>
          <w:p w14:paraId="4D037B8E">
            <w:pPr>
              <w:pageBreakBefore w:val="0"/>
              <w:kinsoku/>
              <w:bidi w:val="0"/>
              <w:spacing w:line="360" w:lineRule="auto"/>
              <w:jc w:val="center"/>
              <w:rPr>
                <w:rFonts w:hint="eastAsia" w:ascii="宋体" w:hAnsi="宋体" w:eastAsia="宋体" w:cs="宋体"/>
                <w:bCs/>
                <w:color w:val="auto"/>
                <w:sz w:val="24"/>
                <w:highlight w:val="none"/>
              </w:rPr>
            </w:pPr>
          </w:p>
        </w:tc>
        <w:tc>
          <w:tcPr>
            <w:tcW w:w="1110" w:type="dxa"/>
            <w:vAlign w:val="center"/>
          </w:tcPr>
          <w:p w14:paraId="19A7DE37">
            <w:pPr>
              <w:pageBreakBefore w:val="0"/>
              <w:kinsoku/>
              <w:bidi w:val="0"/>
              <w:spacing w:line="360" w:lineRule="auto"/>
              <w:jc w:val="center"/>
              <w:rPr>
                <w:rFonts w:hint="eastAsia" w:ascii="宋体" w:hAnsi="宋体" w:eastAsia="宋体" w:cs="宋体"/>
                <w:bCs/>
                <w:color w:val="auto"/>
                <w:sz w:val="24"/>
                <w:highlight w:val="none"/>
              </w:rPr>
            </w:pPr>
          </w:p>
        </w:tc>
      </w:tr>
      <w:tr w14:paraId="3B5E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1" w:type="dxa"/>
            <w:vAlign w:val="center"/>
          </w:tcPr>
          <w:p w14:paraId="4466C757">
            <w:pPr>
              <w:pageBreakBefore w:val="0"/>
              <w:kinsoku/>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475" w:type="dxa"/>
            <w:vAlign w:val="center"/>
          </w:tcPr>
          <w:p w14:paraId="35FA1B0A">
            <w:pPr>
              <w:pageBreakBefore w:val="0"/>
              <w:kinsoku/>
              <w:bidi w:val="0"/>
              <w:spacing w:line="360" w:lineRule="auto"/>
              <w:jc w:val="center"/>
              <w:rPr>
                <w:rFonts w:hint="eastAsia" w:ascii="宋体" w:hAnsi="宋体" w:eastAsia="宋体" w:cs="宋体"/>
                <w:bCs/>
                <w:color w:val="auto"/>
                <w:sz w:val="24"/>
                <w:highlight w:val="none"/>
              </w:rPr>
            </w:pPr>
          </w:p>
        </w:tc>
        <w:tc>
          <w:tcPr>
            <w:tcW w:w="1110" w:type="dxa"/>
            <w:vAlign w:val="center"/>
          </w:tcPr>
          <w:p w14:paraId="56EC1E95">
            <w:pPr>
              <w:pageBreakBefore w:val="0"/>
              <w:kinsoku/>
              <w:bidi w:val="0"/>
              <w:spacing w:line="360" w:lineRule="auto"/>
              <w:jc w:val="center"/>
              <w:rPr>
                <w:rFonts w:hint="eastAsia" w:ascii="宋体" w:hAnsi="宋体" w:eastAsia="宋体" w:cs="宋体"/>
                <w:bCs/>
                <w:color w:val="auto"/>
                <w:sz w:val="24"/>
                <w:highlight w:val="none"/>
              </w:rPr>
            </w:pPr>
          </w:p>
        </w:tc>
      </w:tr>
    </w:tbl>
    <w:p w14:paraId="221A0F50">
      <w:pPr>
        <w:pageBreakBefore w:val="0"/>
        <w:kinsoku/>
        <w:bidi w:val="0"/>
        <w:spacing w:line="360" w:lineRule="auto"/>
        <w:rPr>
          <w:rFonts w:hint="eastAsia" w:ascii="宋体" w:hAnsi="宋体" w:eastAsia="宋体" w:cs="宋体"/>
          <w:color w:val="auto"/>
          <w:sz w:val="24"/>
          <w:highlight w:val="none"/>
        </w:rPr>
      </w:pPr>
    </w:p>
    <w:p w14:paraId="5CCA3332">
      <w:pPr>
        <w:pageBreakBefore w:val="0"/>
        <w:kinsoku/>
        <w:bidi w:val="0"/>
        <w:spacing w:line="360" w:lineRule="auto"/>
        <w:ind w:left="6720" w:hanging="6720" w:hangingChars="28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甲方：浙江同济科技职业学院（盖章）                  乙方： </w:t>
      </w:r>
    </w:p>
    <w:p w14:paraId="541AFBC6">
      <w:pPr>
        <w:pageBreakBefore w:val="0"/>
        <w:kinsoku/>
        <w:bidi w:val="0"/>
        <w:spacing w:line="360" w:lineRule="auto"/>
        <w:rPr>
          <w:rFonts w:hint="eastAsia" w:ascii="宋体" w:hAnsi="宋体" w:eastAsia="宋体" w:cs="宋体"/>
          <w:color w:val="auto"/>
          <w:sz w:val="24"/>
          <w:highlight w:val="none"/>
        </w:rPr>
      </w:pPr>
    </w:p>
    <w:p w14:paraId="2A39C960">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项目负责人：                                    授权代表：</w:t>
      </w:r>
    </w:p>
    <w:p w14:paraId="05EF37AD">
      <w:pPr>
        <w:pageBreakBefore w:val="0"/>
        <w:kinsoku/>
        <w:bidi w:val="0"/>
        <w:spacing w:line="360" w:lineRule="auto"/>
        <w:rPr>
          <w:rFonts w:hint="eastAsia" w:ascii="宋体" w:hAnsi="宋体" w:eastAsia="宋体" w:cs="宋体"/>
          <w:color w:val="auto"/>
          <w:sz w:val="24"/>
          <w:highlight w:val="none"/>
        </w:rPr>
      </w:pPr>
    </w:p>
    <w:p w14:paraId="4537AC7B">
      <w:pPr>
        <w:pageBreakBefore w:val="0"/>
        <w:kinsoku/>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日    期：  年   月   日</w:t>
      </w:r>
    </w:p>
    <w:p w14:paraId="03E0D336">
      <w:pPr>
        <w:pageBreakBefore w:val="0"/>
        <w:kinsoku/>
        <w:bidi w:val="0"/>
        <w:spacing w:line="360" w:lineRule="auto"/>
        <w:rPr>
          <w:rFonts w:hint="eastAsia" w:ascii="宋体" w:hAnsi="宋体" w:eastAsia="宋体" w:cs="宋体"/>
          <w:color w:val="auto"/>
          <w:highlight w:val="none"/>
        </w:rPr>
      </w:pPr>
    </w:p>
    <w:p w14:paraId="63138100">
      <w:pPr>
        <w:pStyle w:val="83"/>
        <w:pageBreakBefore w:val="0"/>
        <w:kinsoku/>
        <w:bidi w:val="0"/>
        <w:spacing w:line="360" w:lineRule="auto"/>
        <w:ind w:firstLine="562"/>
        <w:rPr>
          <w:rFonts w:hint="eastAsia" w:ascii="宋体" w:hAnsi="宋体" w:eastAsia="宋体" w:cs="宋体"/>
          <w:b/>
          <w:color w:val="auto"/>
          <w:sz w:val="28"/>
          <w:szCs w:val="28"/>
          <w:highlight w:val="none"/>
        </w:rPr>
      </w:pPr>
    </w:p>
    <w:p w14:paraId="7E48DAA7">
      <w:pPr>
        <w:pageBreakBefore w:val="0"/>
        <w:kinsoku/>
        <w:bidi w:val="0"/>
        <w:spacing w:line="360" w:lineRule="auto"/>
        <w:jc w:val="center"/>
        <w:rPr>
          <w:rFonts w:hint="eastAsia" w:ascii="宋体" w:hAnsi="宋体" w:eastAsia="宋体" w:cs="宋体"/>
          <w:b/>
          <w:color w:val="auto"/>
          <w:sz w:val="24"/>
          <w:highlight w:val="none"/>
        </w:rPr>
      </w:pPr>
    </w:p>
    <w:p w14:paraId="4BF929F6">
      <w:pPr>
        <w:pageBreakBefore w:val="0"/>
        <w:kinsoku/>
        <w:bidi w:val="0"/>
        <w:spacing w:line="360" w:lineRule="auto"/>
        <w:jc w:val="center"/>
        <w:rPr>
          <w:rFonts w:hint="eastAsia" w:ascii="宋体" w:hAnsi="宋体" w:eastAsia="宋体" w:cs="宋体"/>
          <w:b/>
          <w:color w:val="auto"/>
          <w:sz w:val="24"/>
          <w:highlight w:val="none"/>
        </w:rPr>
      </w:pPr>
    </w:p>
    <w:p w14:paraId="30CB8E6C">
      <w:pPr>
        <w:pageBreakBefore w:val="0"/>
        <w:kinsoku/>
        <w:bidi w:val="0"/>
        <w:spacing w:line="360" w:lineRule="auto"/>
        <w:rPr>
          <w:rFonts w:hint="eastAsia" w:ascii="宋体" w:hAnsi="宋体" w:eastAsia="宋体" w:cs="宋体"/>
          <w:color w:val="auto"/>
          <w:highlight w:val="none"/>
        </w:rPr>
      </w:pPr>
    </w:p>
    <w:p w14:paraId="0C2386BA">
      <w:pPr>
        <w:pageBreakBefore w:val="0"/>
        <w:kinsoku/>
        <w:bidi w:val="0"/>
        <w:spacing w:line="360" w:lineRule="auto"/>
        <w:ind w:left="720" w:firstLine="723" w:firstLineChars="200"/>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403"/>
      <w:r>
        <w:rPr>
          <w:rFonts w:hint="eastAsia" w:ascii="宋体" w:hAnsi="宋体" w:eastAsia="宋体" w:cs="宋体"/>
          <w:b/>
          <w:color w:val="auto"/>
          <w:sz w:val="36"/>
          <w:szCs w:val="20"/>
          <w:highlight w:val="none"/>
        </w:rPr>
        <w:t xml:space="preserve"> </w:t>
      </w:r>
      <w:bookmarkEnd w:id="404"/>
      <w:r>
        <w:rPr>
          <w:rFonts w:hint="eastAsia" w:ascii="宋体" w:hAnsi="宋体" w:eastAsia="宋体" w:cs="宋体"/>
          <w:b/>
          <w:color w:val="auto"/>
          <w:sz w:val="36"/>
          <w:szCs w:val="20"/>
          <w:highlight w:val="none"/>
        </w:rPr>
        <w:t>应提交的有关格式范例</w:t>
      </w:r>
    </w:p>
    <w:p w14:paraId="4FB8F6EF">
      <w:pPr>
        <w:spacing w:line="360" w:lineRule="auto"/>
        <w:jc w:val="center"/>
        <w:outlineLvl w:val="0"/>
        <w:rPr>
          <w:rFonts w:ascii="宋体" w:hAnsi="宋体" w:cs="宋体"/>
          <w:b/>
          <w:kern w:val="0"/>
          <w:sz w:val="36"/>
          <w:szCs w:val="36"/>
        </w:rPr>
      </w:pPr>
      <w:bookmarkStart w:id="406" w:name="_Toc345575538"/>
      <w:bookmarkStart w:id="407" w:name="_Toc336683579"/>
      <w:bookmarkStart w:id="408" w:name="_Toc336683578"/>
      <w:bookmarkStart w:id="409" w:name="_Toc345575539"/>
      <w:r>
        <w:rPr>
          <w:rFonts w:hint="eastAsia" w:ascii="宋体" w:hAnsi="宋体" w:cs="宋体"/>
          <w:b/>
          <w:kern w:val="0"/>
          <w:sz w:val="36"/>
          <w:szCs w:val="36"/>
        </w:rPr>
        <w:t>资格文件部分</w:t>
      </w:r>
    </w:p>
    <w:p w14:paraId="4A0EE154">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1DE72E66">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4A934BAD">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3A401A84">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6E981C53">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590702F4">
      <w:pPr>
        <w:snapToGrid w:val="0"/>
        <w:spacing w:line="360" w:lineRule="auto"/>
        <w:ind w:firstLine="480" w:firstLineChars="200"/>
        <w:rPr>
          <w:rFonts w:ascii="宋体" w:hAnsi="宋体" w:cs="宋体"/>
          <w:sz w:val="24"/>
        </w:rPr>
      </w:pPr>
    </w:p>
    <w:p w14:paraId="4D2C3575">
      <w:pPr>
        <w:rPr>
          <w:rFonts w:ascii="宋体" w:hAnsi="宋体" w:cs="宋体"/>
          <w:b/>
          <w:kern w:val="0"/>
          <w:sz w:val="32"/>
          <w:szCs w:val="32"/>
        </w:rPr>
      </w:pPr>
      <w:r>
        <w:rPr>
          <w:rFonts w:hint="eastAsia" w:ascii="宋体" w:hAnsi="宋体" w:cs="宋体"/>
          <w:b/>
          <w:kern w:val="0"/>
          <w:sz w:val="32"/>
          <w:szCs w:val="32"/>
        </w:rPr>
        <w:br w:type="page"/>
      </w:r>
    </w:p>
    <w:p w14:paraId="3C2B9B95">
      <w:pPr>
        <w:snapToGrid w:val="0"/>
        <w:spacing w:line="360" w:lineRule="auto"/>
        <w:ind w:right="480"/>
        <w:jc w:val="center"/>
        <w:outlineLvl w:val="0"/>
        <w:rPr>
          <w:rFonts w:ascii="宋体" w:hAnsi="宋体" w:cs="宋体"/>
          <w:b/>
          <w:kern w:val="0"/>
          <w:sz w:val="32"/>
          <w:szCs w:val="32"/>
        </w:rPr>
      </w:pPr>
      <w:r>
        <w:rPr>
          <w:rFonts w:hint="eastAsia" w:ascii="宋体" w:hAnsi="宋体" w:cs="宋体"/>
          <w:b/>
          <w:kern w:val="0"/>
          <w:sz w:val="32"/>
          <w:szCs w:val="32"/>
        </w:rPr>
        <w:t>一、 符合参加政府采购活动应当具备的一般条件的承诺函</w:t>
      </w:r>
    </w:p>
    <w:p w14:paraId="7DAAD30A">
      <w:pPr>
        <w:snapToGrid w:val="0"/>
        <w:spacing w:line="360" w:lineRule="auto"/>
        <w:rPr>
          <w:rFonts w:ascii="宋体" w:hAnsi="宋体" w:cs="宋体"/>
          <w:sz w:val="24"/>
        </w:rPr>
      </w:pPr>
      <w:r>
        <w:rPr>
          <w:rFonts w:hint="eastAsia" w:ascii="宋体" w:hAnsi="宋体" w:cs="宋体"/>
          <w:sz w:val="24"/>
        </w:rPr>
        <w:t>（采购人）、（采购代理机构）：</w:t>
      </w:r>
    </w:p>
    <w:p w14:paraId="5C4017FD">
      <w:pPr>
        <w:snapToGrid w:val="0"/>
        <w:spacing w:line="360" w:lineRule="auto"/>
        <w:ind w:firstLine="480" w:firstLineChars="200"/>
        <w:rPr>
          <w:rFonts w:ascii="宋体" w:hAnsi="宋体" w:cs="宋体"/>
          <w:sz w:val="24"/>
        </w:rPr>
      </w:pPr>
      <w:r>
        <w:rPr>
          <w:rFonts w:hint="eastAsia" w:ascii="宋体" w:hAnsi="宋体" w:cs="宋体"/>
          <w:sz w:val="24"/>
        </w:rPr>
        <w:t>我方参与（项目名称）【招标编号：（采购编号）】政府采购活动，郑重承诺：</w:t>
      </w:r>
    </w:p>
    <w:p w14:paraId="541FFEC3">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738CABEC">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70AFD52D">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49B9B7CE">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23F0B552">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51A470F8">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416335F">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10F7F70E">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41CF02C3">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52C4F356">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473D5EA7">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33DCDE0C">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5E3BAC60">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9864EB0">
      <w:pPr>
        <w:snapToGrid w:val="0"/>
        <w:spacing w:line="360" w:lineRule="auto"/>
        <w:ind w:right="480"/>
        <w:jc w:val="center"/>
        <w:rPr>
          <w:rFonts w:ascii="宋体" w:hAnsi="宋体" w:cs="宋体"/>
          <w:b/>
          <w:kern w:val="0"/>
          <w:sz w:val="32"/>
          <w:szCs w:val="32"/>
        </w:rPr>
      </w:pPr>
    </w:p>
    <w:p w14:paraId="59A8360B">
      <w:pPr>
        <w:snapToGrid w:val="0"/>
        <w:spacing w:line="360" w:lineRule="auto"/>
        <w:ind w:right="480"/>
        <w:jc w:val="center"/>
        <w:rPr>
          <w:rFonts w:ascii="宋体" w:hAnsi="宋体" w:cs="宋体"/>
          <w:b/>
          <w:kern w:val="0"/>
          <w:sz w:val="32"/>
          <w:szCs w:val="32"/>
        </w:rPr>
      </w:pPr>
    </w:p>
    <w:p w14:paraId="7A12729A">
      <w:pPr>
        <w:snapToGrid w:val="0"/>
        <w:spacing w:line="360" w:lineRule="auto"/>
        <w:ind w:right="480"/>
        <w:jc w:val="center"/>
        <w:rPr>
          <w:rFonts w:ascii="宋体" w:hAnsi="宋体" w:cs="宋体"/>
          <w:b/>
          <w:kern w:val="0"/>
          <w:sz w:val="32"/>
          <w:szCs w:val="32"/>
        </w:rPr>
      </w:pPr>
    </w:p>
    <w:p w14:paraId="09F13015">
      <w:pPr>
        <w:rPr>
          <w:rFonts w:ascii="宋体" w:hAnsi="宋体" w:cs="宋体"/>
        </w:rPr>
      </w:pPr>
    </w:p>
    <w:p w14:paraId="660B3CD0">
      <w:pPr>
        <w:snapToGrid w:val="0"/>
        <w:spacing w:line="360" w:lineRule="auto"/>
        <w:ind w:right="480"/>
        <w:jc w:val="center"/>
        <w:rPr>
          <w:rFonts w:ascii="宋体" w:hAnsi="宋体" w:cs="宋体"/>
          <w:b/>
          <w:kern w:val="0"/>
          <w:sz w:val="32"/>
          <w:szCs w:val="32"/>
        </w:rPr>
      </w:pPr>
    </w:p>
    <w:p w14:paraId="327AED67">
      <w:pPr>
        <w:rPr>
          <w:rFonts w:ascii="宋体" w:hAnsi="宋体" w:cs="宋体"/>
          <w:b/>
          <w:kern w:val="0"/>
          <w:sz w:val="32"/>
          <w:szCs w:val="32"/>
        </w:rPr>
      </w:pPr>
      <w:r>
        <w:rPr>
          <w:rFonts w:hint="eastAsia" w:ascii="宋体" w:hAnsi="宋体" w:cs="宋体"/>
          <w:b/>
          <w:kern w:val="0"/>
          <w:sz w:val="32"/>
          <w:szCs w:val="32"/>
        </w:rPr>
        <w:br w:type="page"/>
      </w:r>
    </w:p>
    <w:p w14:paraId="0B97AFD1">
      <w:pPr>
        <w:widowControl/>
        <w:spacing w:line="360" w:lineRule="auto"/>
        <w:ind w:firstLine="643" w:firstLineChars="200"/>
        <w:jc w:val="center"/>
        <w:outlineLvl w:val="0"/>
        <w:rPr>
          <w:rFonts w:ascii="宋体" w:hAnsi="宋体" w:cs="宋体"/>
          <w:b/>
          <w:kern w:val="0"/>
          <w:sz w:val="32"/>
          <w:szCs w:val="32"/>
        </w:rPr>
      </w:pPr>
      <w:r>
        <w:rPr>
          <w:rFonts w:hint="eastAsia" w:ascii="宋体" w:hAnsi="宋体" w:cs="宋体"/>
          <w:b/>
          <w:kern w:val="0"/>
          <w:sz w:val="32"/>
          <w:szCs w:val="32"/>
        </w:rPr>
        <w:t>二、联合协议（如果有）</w:t>
      </w:r>
    </w:p>
    <w:p w14:paraId="5FCBA491">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09E0117A">
      <w:pPr>
        <w:snapToGrid w:val="0"/>
        <w:spacing w:line="360" w:lineRule="auto"/>
        <w:ind w:right="480"/>
        <w:jc w:val="center"/>
        <w:rPr>
          <w:rFonts w:ascii="宋体" w:hAnsi="宋体" w:cs="宋体"/>
          <w:b/>
          <w:kern w:val="0"/>
          <w:sz w:val="32"/>
          <w:szCs w:val="32"/>
        </w:rPr>
      </w:pPr>
    </w:p>
    <w:p w14:paraId="668FB2BA">
      <w:pPr>
        <w:snapToGrid w:val="0"/>
        <w:spacing w:line="360" w:lineRule="auto"/>
        <w:ind w:right="480"/>
        <w:jc w:val="center"/>
        <w:rPr>
          <w:rFonts w:ascii="宋体" w:hAnsi="宋体" w:cs="宋体"/>
          <w:b/>
          <w:kern w:val="0"/>
          <w:sz w:val="32"/>
          <w:szCs w:val="32"/>
        </w:rPr>
      </w:pPr>
    </w:p>
    <w:p w14:paraId="4547A61F">
      <w:pPr>
        <w:snapToGrid w:val="0"/>
        <w:spacing w:line="360" w:lineRule="auto"/>
        <w:ind w:right="480"/>
        <w:jc w:val="center"/>
        <w:outlineLvl w:val="0"/>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75763722">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0A124552">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w:t>
      </w:r>
      <w:r>
        <w:rPr>
          <w:rFonts w:hint="eastAsia" w:ascii="宋体" w:hAnsi="宋体" w:cs="宋体"/>
          <w:sz w:val="24"/>
          <w:lang w:eastAsia="zh-CN"/>
        </w:rPr>
        <w:t>，</w:t>
      </w:r>
      <w:r>
        <w:rPr>
          <w:rFonts w:hint="eastAsia" w:ascii="宋体" w:hAnsi="宋体" w:cs="宋体"/>
          <w:color w:val="000000" w:themeColor="text1"/>
          <w:sz w:val="24"/>
          <w14:textFill>
            <w14:solidFill>
              <w14:schemeClr w14:val="tx1"/>
            </w14:solidFill>
          </w14:textFill>
        </w:rPr>
        <w:t>货物全部由符合政策要求的中小企业制造，提供中小企业声明函</w:t>
      </w:r>
      <w:r>
        <w:rPr>
          <w:rFonts w:hint="eastAsia" w:ascii="宋体" w:hAnsi="宋体" w:cs="宋体"/>
          <w:sz w:val="24"/>
        </w:rPr>
        <w:t xml:space="preserve">。 </w:t>
      </w:r>
    </w:p>
    <w:p w14:paraId="12695E8A">
      <w:pPr>
        <w:widowControl/>
        <w:spacing w:line="360" w:lineRule="auto"/>
        <w:ind w:firstLine="480"/>
        <w:jc w:val="left"/>
        <w:rPr>
          <w:rFonts w:ascii="宋体" w:hAnsi="宋体" w:cs="宋体"/>
          <w:sz w:val="24"/>
        </w:rPr>
      </w:pPr>
    </w:p>
    <w:p w14:paraId="6A8133DE">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6F6043A7">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63BA8FE1">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5FCA3066">
      <w:pPr>
        <w:widowControl/>
        <w:spacing w:line="360" w:lineRule="auto"/>
        <w:ind w:left="150"/>
        <w:jc w:val="center"/>
        <w:rPr>
          <w:rFonts w:ascii="宋体" w:hAnsi="宋体" w:cs="宋体"/>
          <w:b/>
          <w:kern w:val="0"/>
          <w:sz w:val="32"/>
          <w:szCs w:val="32"/>
        </w:rPr>
      </w:pPr>
    </w:p>
    <w:p w14:paraId="783DC816">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501D16E5">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0D9C7CE3">
      <w:pPr>
        <w:rPr>
          <w:rFonts w:ascii="宋体" w:hAnsi="宋体" w:cs="宋体"/>
        </w:rPr>
      </w:pPr>
    </w:p>
    <w:p w14:paraId="12D7001E">
      <w:pPr>
        <w:widowControl/>
        <w:adjustRightInd/>
        <w:jc w:val="left"/>
        <w:rPr>
          <w:rFonts w:ascii="宋体" w:hAnsi="宋体" w:cs="宋体"/>
          <w:b/>
          <w:kern w:val="0"/>
          <w:sz w:val="32"/>
          <w:szCs w:val="32"/>
        </w:rPr>
      </w:pPr>
      <w:r>
        <w:rPr>
          <w:rFonts w:ascii="宋体" w:hAnsi="宋体" w:cs="宋体"/>
          <w:b/>
          <w:kern w:val="0"/>
          <w:sz w:val="32"/>
          <w:szCs w:val="32"/>
        </w:rPr>
        <w:br w:type="page"/>
      </w:r>
    </w:p>
    <w:p w14:paraId="1C98C2A9">
      <w:pPr>
        <w:spacing w:line="360" w:lineRule="auto"/>
        <w:ind w:right="420"/>
        <w:jc w:val="center"/>
        <w:outlineLvl w:val="0"/>
        <w:rPr>
          <w:rFonts w:ascii="宋体" w:hAnsi="宋体" w:cs="宋体"/>
          <w:b/>
          <w:kern w:val="0"/>
          <w:sz w:val="36"/>
          <w:szCs w:val="36"/>
        </w:rPr>
      </w:pPr>
      <w:r>
        <w:rPr>
          <w:rFonts w:hint="eastAsia" w:ascii="宋体" w:hAnsi="宋体" w:cs="宋体"/>
          <w:b/>
          <w:kern w:val="0"/>
          <w:sz w:val="36"/>
          <w:szCs w:val="36"/>
        </w:rPr>
        <w:t>商务技术文件部分</w:t>
      </w:r>
    </w:p>
    <w:p w14:paraId="0AAD79CC">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2AD899D2">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510DF66F">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1FB78DDD">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2C8A380D">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52BC9DDB">
      <w:pPr>
        <w:snapToGrid w:val="0"/>
        <w:spacing w:line="360" w:lineRule="auto"/>
        <w:ind w:left="479" w:leftChars="228"/>
        <w:rPr>
          <w:rFonts w:ascii="宋体" w:hAnsi="宋体" w:cs="宋体"/>
          <w:b/>
          <w:kern w:val="0"/>
          <w:sz w:val="32"/>
          <w:szCs w:val="32"/>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16168E70">
      <w:pPr>
        <w:rPr>
          <w:rFonts w:ascii="宋体" w:hAnsi="宋体" w:cs="宋体"/>
          <w:b/>
          <w:kern w:val="0"/>
          <w:sz w:val="32"/>
          <w:szCs w:val="32"/>
        </w:rPr>
      </w:pPr>
      <w:r>
        <w:rPr>
          <w:rFonts w:hint="eastAsia" w:ascii="宋体" w:hAnsi="宋体" w:cs="宋体"/>
          <w:b/>
          <w:kern w:val="0"/>
          <w:sz w:val="32"/>
          <w:szCs w:val="32"/>
        </w:rPr>
        <w:br w:type="page"/>
      </w:r>
    </w:p>
    <w:p w14:paraId="31A778C7">
      <w:pPr>
        <w:snapToGrid w:val="0"/>
        <w:spacing w:line="360" w:lineRule="auto"/>
        <w:ind w:firstLine="3855" w:firstLineChars="1200"/>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1F22A138">
      <w:pPr>
        <w:snapToGrid w:val="0"/>
        <w:spacing w:line="360" w:lineRule="auto"/>
        <w:rPr>
          <w:rFonts w:ascii="宋体" w:hAnsi="宋体" w:cs="宋体"/>
          <w:sz w:val="24"/>
        </w:rPr>
      </w:pPr>
      <w:r>
        <w:rPr>
          <w:rFonts w:hint="eastAsia" w:ascii="宋体" w:hAnsi="宋体" w:cs="宋体"/>
          <w:sz w:val="24"/>
        </w:rPr>
        <w:t>（采购人）、（采购代理机构）：</w:t>
      </w:r>
    </w:p>
    <w:p w14:paraId="68799618">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21DD941C">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5F015A05">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7751B618">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5FF54398">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49AD142D">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21308F8B">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5E571C46">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7F64FAF9">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0217056B">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48A8A231">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3787B470">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2F9790AA">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1A4BD45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1227520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14:paraId="63E1CBAD">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7E970536">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6DAF4278">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180C584D">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79E52A15">
      <w:pPr>
        <w:snapToGrid w:val="0"/>
        <w:spacing w:line="360" w:lineRule="auto"/>
        <w:ind w:left="420" w:leftChars="200" w:firstLine="480" w:firstLineChars="200"/>
        <w:rPr>
          <w:rFonts w:ascii="宋体" w:hAnsi="宋体" w:cs="宋体"/>
          <w:sz w:val="24"/>
        </w:rPr>
      </w:pPr>
      <w:r>
        <w:rPr>
          <w:rFonts w:hint="eastAsia" w:ascii="宋体" w:hAnsi="宋体" w:cs="宋体"/>
          <w:sz w:val="24"/>
        </w:rPr>
        <w:t>2.3.3中小企业声明函（如果有）。</w:t>
      </w:r>
    </w:p>
    <w:p w14:paraId="53FD5394">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3、我方承诺除商务技术偏离表列出的偏离外，我方响应招标文件的全部要求。对投标文件中材料的真实性、合法性负责，积极配合采购人、采购代理机构复核投标文件中的资料。</w:t>
      </w:r>
    </w:p>
    <w:p w14:paraId="7133F472">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09D3A4C6">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07CFC338">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59C9490A">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3BC73761">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62D2F035">
      <w:pPr>
        <w:snapToGrid w:val="0"/>
        <w:spacing w:line="360" w:lineRule="auto"/>
        <w:ind w:firstLine="480" w:firstLineChars="200"/>
        <w:rPr>
          <w:rFonts w:ascii="宋体" w:hAnsi="宋体" w:cs="宋体"/>
          <w:sz w:val="24"/>
        </w:rPr>
      </w:pPr>
      <w:r>
        <w:rPr>
          <w:rFonts w:hint="eastAsia" w:ascii="宋体" w:hAnsi="宋体" w:cs="宋体"/>
          <w:sz w:val="24"/>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D7FC4E2">
      <w:pPr>
        <w:snapToGrid w:val="0"/>
        <w:spacing w:line="360" w:lineRule="auto"/>
        <w:ind w:firstLine="480" w:firstLineChars="200"/>
        <w:rPr>
          <w:rFonts w:ascii="宋体" w:hAnsi="宋体" w:cs="宋体"/>
          <w:sz w:val="24"/>
        </w:rPr>
      </w:pPr>
      <w:r>
        <w:rPr>
          <w:rFonts w:hint="eastAsia" w:ascii="宋体" w:hAnsi="宋体" w:cs="宋体"/>
          <w:sz w:val="24"/>
        </w:rPr>
        <w:t>6、其他补充说明:</w:t>
      </w:r>
      <w:r>
        <w:rPr>
          <w:rFonts w:hint="eastAsia" w:ascii="宋体" w:hAnsi="宋体" w:cs="宋体"/>
          <w:sz w:val="24"/>
          <w:u w:val="single"/>
        </w:rPr>
        <w:t xml:space="preserve">                                        </w:t>
      </w:r>
      <w:r>
        <w:rPr>
          <w:rFonts w:hint="eastAsia" w:ascii="宋体" w:hAnsi="宋体" w:cs="宋体"/>
          <w:sz w:val="24"/>
        </w:rPr>
        <w:t>。</w:t>
      </w:r>
    </w:p>
    <w:p w14:paraId="6C2CCB33">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4FCD15B6">
      <w:pPr>
        <w:spacing w:line="360" w:lineRule="auto"/>
        <w:jc w:val="center"/>
        <w:rPr>
          <w:rFonts w:ascii="宋体" w:hAnsi="宋体" w:cs="宋体"/>
          <w:sz w:val="24"/>
        </w:rPr>
      </w:pPr>
      <w:r>
        <w:rPr>
          <w:rFonts w:hint="eastAsia" w:ascii="宋体" w:hAnsi="宋体" w:cs="宋体"/>
          <w:sz w:val="24"/>
        </w:rPr>
        <w:t xml:space="preserve">     日期：  年   月   日</w:t>
      </w:r>
    </w:p>
    <w:p w14:paraId="6269A332">
      <w:pPr>
        <w:snapToGrid w:val="0"/>
        <w:spacing w:line="360" w:lineRule="auto"/>
        <w:ind w:left="420" w:leftChars="200" w:firstLine="4200" w:firstLineChars="1750"/>
        <w:rPr>
          <w:rFonts w:ascii="宋体" w:hAnsi="宋体" w:cs="宋体"/>
          <w:kern w:val="0"/>
          <w:sz w:val="24"/>
          <w:u w:val="single"/>
        </w:rPr>
      </w:pPr>
    </w:p>
    <w:p w14:paraId="511CEF08">
      <w:pPr>
        <w:spacing w:line="360" w:lineRule="auto"/>
        <w:ind w:right="420"/>
        <w:rPr>
          <w:rFonts w:ascii="宋体" w:hAnsi="宋体" w:cs="宋体"/>
          <w:sz w:val="24"/>
        </w:rPr>
      </w:pPr>
      <w:r>
        <w:rPr>
          <w:rFonts w:hint="eastAsia" w:ascii="宋体" w:hAnsi="宋体" w:cs="宋体"/>
          <w:sz w:val="24"/>
        </w:rPr>
        <w:t>注：按本格式和要求提供。</w:t>
      </w:r>
    </w:p>
    <w:p w14:paraId="3C08CA66">
      <w:pPr>
        <w:snapToGrid w:val="0"/>
        <w:spacing w:line="360" w:lineRule="auto"/>
        <w:jc w:val="center"/>
        <w:rPr>
          <w:rFonts w:ascii="宋体" w:hAnsi="宋体" w:cs="宋体"/>
          <w:b/>
          <w:kern w:val="0"/>
          <w:sz w:val="32"/>
          <w:szCs w:val="32"/>
        </w:rPr>
      </w:pPr>
    </w:p>
    <w:p w14:paraId="2AB8E5CE">
      <w:pPr>
        <w:snapToGrid w:val="0"/>
        <w:spacing w:line="360" w:lineRule="auto"/>
        <w:rPr>
          <w:rFonts w:ascii="宋体" w:hAnsi="宋体" w:cs="宋体"/>
          <w:sz w:val="24"/>
        </w:rPr>
      </w:pPr>
    </w:p>
    <w:p w14:paraId="4F6A5CB3">
      <w:pPr>
        <w:jc w:val="center"/>
        <w:rPr>
          <w:rFonts w:ascii="宋体" w:hAnsi="宋体" w:cs="宋体"/>
          <w:b/>
          <w:kern w:val="0"/>
          <w:sz w:val="32"/>
          <w:szCs w:val="32"/>
        </w:rPr>
      </w:pPr>
    </w:p>
    <w:p w14:paraId="564233E0">
      <w:pPr>
        <w:jc w:val="center"/>
        <w:rPr>
          <w:rFonts w:ascii="宋体" w:hAnsi="宋体" w:cs="宋体"/>
          <w:b/>
          <w:kern w:val="0"/>
          <w:sz w:val="32"/>
          <w:szCs w:val="32"/>
        </w:rPr>
      </w:pPr>
    </w:p>
    <w:p w14:paraId="6095C94C">
      <w:pPr>
        <w:jc w:val="center"/>
        <w:rPr>
          <w:rFonts w:ascii="宋体" w:hAnsi="宋体" w:cs="宋体"/>
          <w:b/>
          <w:kern w:val="0"/>
          <w:sz w:val="32"/>
          <w:szCs w:val="32"/>
        </w:rPr>
      </w:pPr>
    </w:p>
    <w:p w14:paraId="2BA0F321">
      <w:pPr>
        <w:jc w:val="center"/>
        <w:rPr>
          <w:rFonts w:ascii="宋体" w:hAnsi="宋体" w:cs="宋体"/>
          <w:b/>
          <w:kern w:val="0"/>
          <w:sz w:val="32"/>
          <w:szCs w:val="32"/>
        </w:rPr>
      </w:pPr>
    </w:p>
    <w:p w14:paraId="00339DD9">
      <w:pPr>
        <w:jc w:val="center"/>
        <w:rPr>
          <w:rFonts w:ascii="宋体" w:hAnsi="宋体" w:cs="宋体"/>
          <w:b/>
          <w:kern w:val="0"/>
          <w:sz w:val="32"/>
          <w:szCs w:val="32"/>
        </w:rPr>
      </w:pPr>
    </w:p>
    <w:p w14:paraId="708E7627">
      <w:pPr>
        <w:jc w:val="center"/>
        <w:rPr>
          <w:rFonts w:ascii="宋体" w:hAnsi="宋体" w:cs="宋体"/>
          <w:b/>
          <w:kern w:val="0"/>
          <w:sz w:val="32"/>
          <w:szCs w:val="32"/>
        </w:rPr>
      </w:pPr>
    </w:p>
    <w:p w14:paraId="571D2BCE">
      <w:pPr>
        <w:jc w:val="center"/>
        <w:rPr>
          <w:rFonts w:ascii="宋体" w:hAnsi="宋体" w:cs="宋体"/>
          <w:b/>
          <w:kern w:val="0"/>
          <w:sz w:val="32"/>
          <w:szCs w:val="32"/>
        </w:rPr>
      </w:pPr>
    </w:p>
    <w:p w14:paraId="71647FB5">
      <w:pPr>
        <w:jc w:val="center"/>
        <w:rPr>
          <w:rFonts w:ascii="宋体" w:hAnsi="宋体" w:cs="宋体"/>
          <w:b/>
          <w:kern w:val="0"/>
          <w:sz w:val="32"/>
          <w:szCs w:val="32"/>
        </w:rPr>
      </w:pPr>
    </w:p>
    <w:p w14:paraId="41B139F0">
      <w:pPr>
        <w:jc w:val="center"/>
        <w:rPr>
          <w:rFonts w:ascii="宋体" w:hAnsi="宋体" w:cs="宋体"/>
          <w:b/>
          <w:kern w:val="0"/>
          <w:sz w:val="32"/>
          <w:szCs w:val="32"/>
        </w:rPr>
      </w:pPr>
    </w:p>
    <w:p w14:paraId="54402DAF">
      <w:pPr>
        <w:jc w:val="center"/>
        <w:rPr>
          <w:rFonts w:ascii="宋体" w:hAnsi="宋体" w:cs="宋体"/>
          <w:b/>
          <w:kern w:val="0"/>
          <w:sz w:val="32"/>
          <w:szCs w:val="32"/>
        </w:rPr>
      </w:pPr>
    </w:p>
    <w:p w14:paraId="686F6F5F">
      <w:pPr>
        <w:jc w:val="center"/>
        <w:rPr>
          <w:rFonts w:ascii="宋体" w:hAnsi="宋体" w:cs="宋体"/>
          <w:b/>
          <w:kern w:val="0"/>
          <w:sz w:val="32"/>
          <w:szCs w:val="32"/>
        </w:rPr>
      </w:pPr>
    </w:p>
    <w:p w14:paraId="1363CE27">
      <w:pPr>
        <w:rPr>
          <w:rFonts w:ascii="宋体" w:hAnsi="宋体" w:cs="宋体"/>
          <w:b/>
          <w:kern w:val="0"/>
          <w:sz w:val="32"/>
          <w:szCs w:val="32"/>
          <w:lang w:val="zh-CN"/>
        </w:rPr>
      </w:pPr>
      <w:r>
        <w:rPr>
          <w:rFonts w:hint="eastAsia" w:ascii="宋体" w:hAnsi="宋体" w:cs="宋体"/>
          <w:b/>
          <w:kern w:val="0"/>
          <w:sz w:val="32"/>
          <w:szCs w:val="32"/>
          <w:lang w:val="zh-CN"/>
        </w:rPr>
        <w:br w:type="page"/>
      </w:r>
    </w:p>
    <w:p w14:paraId="6D6CA023">
      <w:pPr>
        <w:jc w:val="center"/>
        <w:outlineLvl w:val="0"/>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47D8F681">
      <w:pPr>
        <w:snapToGrid w:val="0"/>
        <w:spacing w:line="360" w:lineRule="auto"/>
        <w:rPr>
          <w:rFonts w:ascii="宋体" w:hAnsi="宋体" w:cs="宋体"/>
          <w:sz w:val="24"/>
        </w:rPr>
      </w:pPr>
      <w:r>
        <w:rPr>
          <w:rFonts w:hint="eastAsia" w:ascii="宋体" w:hAnsi="宋体" w:cs="宋体"/>
          <w:sz w:val="24"/>
        </w:rPr>
        <w:t xml:space="preserve">                                </w:t>
      </w:r>
    </w:p>
    <w:p w14:paraId="037D47E9">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2CC3082D">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9FA9F28">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4FC2236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278410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50D9E06A">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1CA15A60">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1897903C">
      <w:pPr>
        <w:snapToGrid w:val="0"/>
        <w:spacing w:line="360" w:lineRule="auto"/>
        <w:rPr>
          <w:rFonts w:ascii="宋体" w:hAnsi="宋体" w:cs="宋体"/>
          <w:sz w:val="24"/>
        </w:rPr>
      </w:pPr>
    </w:p>
    <w:p w14:paraId="6E2F14BE">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5D6C35F2">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EC9CD9D">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704E1586">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7BC6AA5">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588814C4">
      <w:pPr>
        <w:jc w:val="center"/>
        <w:rPr>
          <w:rFonts w:ascii="宋体" w:hAnsi="宋体" w:cs="宋体"/>
          <w:b/>
          <w:kern w:val="0"/>
          <w:sz w:val="32"/>
          <w:szCs w:val="32"/>
        </w:rPr>
      </w:pPr>
    </w:p>
    <w:p w14:paraId="2C0456B9">
      <w:pPr>
        <w:jc w:val="center"/>
        <w:rPr>
          <w:rFonts w:ascii="宋体" w:hAnsi="宋体" w:cs="宋体"/>
          <w:b/>
          <w:kern w:val="0"/>
          <w:sz w:val="32"/>
          <w:szCs w:val="32"/>
        </w:rPr>
      </w:pPr>
    </w:p>
    <w:p w14:paraId="767D7B04">
      <w:pPr>
        <w:jc w:val="center"/>
        <w:rPr>
          <w:rFonts w:ascii="宋体" w:hAnsi="宋体" w:cs="宋体"/>
          <w:b/>
          <w:kern w:val="0"/>
          <w:sz w:val="32"/>
          <w:szCs w:val="32"/>
        </w:rPr>
      </w:pPr>
    </w:p>
    <w:p w14:paraId="78E1BF21">
      <w:pPr>
        <w:rPr>
          <w:rFonts w:ascii="宋体" w:hAnsi="宋体" w:cs="宋体"/>
        </w:rPr>
      </w:pPr>
    </w:p>
    <w:p w14:paraId="6D6D24A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FB44B3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6595812F">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108088A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17BE9695">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16213604">
      <w:pPr>
        <w:pStyle w:val="153"/>
        <w:spacing w:line="360" w:lineRule="auto"/>
        <w:rPr>
          <w:rFonts w:hAnsi="宋体" w:cs="宋体"/>
          <w:bCs/>
          <w:sz w:val="24"/>
        </w:rPr>
      </w:pPr>
      <w:r>
        <w:rPr>
          <w:rFonts w:hint="eastAsia" w:hAnsi="宋体" w:cs="宋体"/>
          <w:bCs/>
          <w:sz w:val="24"/>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B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12FB675">
            <w:pPr>
              <w:pStyle w:val="153"/>
              <w:adjustRightInd w:val="0"/>
              <w:spacing w:line="360" w:lineRule="auto"/>
              <w:rPr>
                <w:rFonts w:hAnsi="宋体" w:cs="宋体"/>
                <w:bCs/>
                <w:sz w:val="24"/>
              </w:rPr>
            </w:pPr>
            <w:r>
              <w:rPr>
                <w:rFonts w:hint="eastAsia" w:hAnsi="宋体" w:cs="宋体"/>
                <w:bCs/>
                <w:sz w:val="24"/>
              </w:rPr>
              <w:t>正面：                                 反面：</w:t>
            </w:r>
          </w:p>
          <w:p w14:paraId="44749562">
            <w:pPr>
              <w:pStyle w:val="153"/>
              <w:adjustRightInd w:val="0"/>
              <w:spacing w:line="360" w:lineRule="auto"/>
              <w:rPr>
                <w:rFonts w:hAnsi="宋体" w:cs="宋体"/>
                <w:bCs/>
                <w:sz w:val="24"/>
              </w:rPr>
            </w:pPr>
          </w:p>
        </w:tc>
      </w:tr>
    </w:tbl>
    <w:p w14:paraId="6035900A">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03E44113">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5EDA03BE">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7145E8E0">
      <w:pPr>
        <w:jc w:val="center"/>
        <w:rPr>
          <w:rFonts w:ascii="宋体" w:hAnsi="宋体" w:cs="宋体"/>
          <w:b/>
          <w:kern w:val="0"/>
          <w:sz w:val="32"/>
          <w:szCs w:val="32"/>
        </w:rPr>
      </w:pPr>
    </w:p>
    <w:p w14:paraId="73CD75A4">
      <w:pPr>
        <w:jc w:val="center"/>
        <w:rPr>
          <w:rFonts w:ascii="宋体" w:hAnsi="宋体" w:cs="宋体"/>
          <w:b/>
          <w:kern w:val="0"/>
          <w:sz w:val="32"/>
          <w:szCs w:val="32"/>
        </w:rPr>
      </w:pPr>
    </w:p>
    <w:p w14:paraId="6213C0E9">
      <w:pPr>
        <w:jc w:val="center"/>
        <w:rPr>
          <w:rFonts w:ascii="宋体" w:hAnsi="宋体" w:cs="宋体"/>
          <w:b/>
          <w:kern w:val="0"/>
          <w:sz w:val="32"/>
          <w:szCs w:val="32"/>
        </w:rPr>
      </w:pPr>
    </w:p>
    <w:p w14:paraId="15544A14">
      <w:pPr>
        <w:jc w:val="center"/>
        <w:rPr>
          <w:rFonts w:ascii="宋体" w:hAnsi="宋体" w:cs="宋体"/>
          <w:b/>
          <w:kern w:val="0"/>
          <w:sz w:val="32"/>
          <w:szCs w:val="32"/>
        </w:rPr>
      </w:pPr>
    </w:p>
    <w:p w14:paraId="1D11BEA5">
      <w:pPr>
        <w:jc w:val="center"/>
        <w:rPr>
          <w:rFonts w:ascii="宋体" w:hAnsi="宋体" w:cs="宋体"/>
          <w:b/>
          <w:kern w:val="0"/>
          <w:sz w:val="32"/>
          <w:szCs w:val="32"/>
        </w:rPr>
      </w:pPr>
    </w:p>
    <w:p w14:paraId="7BE682FF">
      <w:pPr>
        <w:jc w:val="center"/>
        <w:rPr>
          <w:rFonts w:ascii="宋体" w:hAnsi="宋体" w:cs="宋体"/>
          <w:b/>
          <w:kern w:val="0"/>
          <w:sz w:val="32"/>
          <w:szCs w:val="32"/>
        </w:rPr>
      </w:pPr>
    </w:p>
    <w:p w14:paraId="4A0B9FCD">
      <w:pPr>
        <w:jc w:val="center"/>
        <w:rPr>
          <w:rFonts w:ascii="宋体" w:hAnsi="宋体" w:cs="宋体"/>
          <w:b/>
          <w:kern w:val="0"/>
          <w:sz w:val="32"/>
          <w:szCs w:val="32"/>
        </w:rPr>
      </w:pPr>
    </w:p>
    <w:p w14:paraId="7E3E99B2">
      <w:pPr>
        <w:jc w:val="center"/>
        <w:rPr>
          <w:rFonts w:ascii="宋体" w:hAnsi="宋体" w:cs="宋体"/>
          <w:b/>
          <w:kern w:val="0"/>
          <w:sz w:val="32"/>
          <w:szCs w:val="32"/>
        </w:rPr>
      </w:pPr>
    </w:p>
    <w:p w14:paraId="6E407951">
      <w:pPr>
        <w:jc w:val="center"/>
        <w:rPr>
          <w:rFonts w:ascii="宋体" w:hAnsi="宋体" w:cs="宋体"/>
          <w:b/>
          <w:kern w:val="0"/>
          <w:sz w:val="32"/>
          <w:szCs w:val="32"/>
        </w:rPr>
      </w:pPr>
    </w:p>
    <w:p w14:paraId="6F15D6F0">
      <w:pPr>
        <w:jc w:val="center"/>
        <w:rPr>
          <w:rFonts w:ascii="宋体" w:hAnsi="宋体" w:cs="宋体"/>
          <w:b/>
          <w:kern w:val="0"/>
          <w:sz w:val="32"/>
          <w:szCs w:val="32"/>
        </w:rPr>
      </w:pPr>
    </w:p>
    <w:p w14:paraId="65DDE3E5">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18FE11F">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三、分包意向协议（如果有）</w:t>
      </w:r>
    </w:p>
    <w:p w14:paraId="448D4B67">
      <w:pPr>
        <w:widowControl/>
        <w:spacing w:line="360" w:lineRule="auto"/>
        <w:ind w:firstLine="120" w:firstLineChars="50"/>
        <w:jc w:val="left"/>
        <w:rPr>
          <w:rFonts w:ascii="宋体" w:hAnsi="宋体" w:cs="宋体"/>
          <w:sz w:val="24"/>
        </w:rPr>
      </w:pPr>
      <w:bookmarkStart w:id="410"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410"/>
    <w:p w14:paraId="37980177">
      <w:pPr>
        <w:snapToGrid w:val="0"/>
        <w:spacing w:line="360" w:lineRule="auto"/>
        <w:rPr>
          <w:rFonts w:ascii="宋体" w:hAnsi="宋体" w:cs="宋体"/>
          <w:kern w:val="0"/>
          <w:sz w:val="24"/>
        </w:rPr>
      </w:pPr>
    </w:p>
    <w:p w14:paraId="6A007750">
      <w:pPr>
        <w:jc w:val="center"/>
        <w:rPr>
          <w:rFonts w:ascii="宋体" w:hAnsi="宋体" w:cs="宋体"/>
          <w:b/>
          <w:kern w:val="0"/>
          <w:sz w:val="32"/>
          <w:szCs w:val="32"/>
        </w:rPr>
      </w:pPr>
    </w:p>
    <w:p w14:paraId="4D0C0D2B">
      <w:pPr>
        <w:tabs>
          <w:tab w:val="left" w:pos="432"/>
        </w:tabs>
      </w:pPr>
    </w:p>
    <w:p w14:paraId="35505E65"/>
    <w:p w14:paraId="589EC3AF">
      <w:pPr>
        <w:tabs>
          <w:tab w:val="left" w:pos="432"/>
        </w:tabs>
      </w:pPr>
    </w:p>
    <w:p w14:paraId="28D68A0A">
      <w:pPr>
        <w:jc w:val="center"/>
        <w:rPr>
          <w:rFonts w:ascii="宋体" w:hAnsi="宋体" w:cs="宋体"/>
          <w:b/>
          <w:kern w:val="0"/>
          <w:sz w:val="32"/>
          <w:szCs w:val="32"/>
        </w:rPr>
      </w:pPr>
    </w:p>
    <w:p w14:paraId="3C45325E">
      <w:pPr>
        <w:jc w:val="center"/>
        <w:outlineLvl w:val="0"/>
        <w:rPr>
          <w:rFonts w:ascii="宋体" w:hAnsi="宋体" w:cs="宋体"/>
          <w:b/>
          <w:kern w:val="0"/>
          <w:sz w:val="32"/>
          <w:szCs w:val="32"/>
        </w:rPr>
      </w:pPr>
      <w:r>
        <w:rPr>
          <w:rFonts w:hint="eastAsia" w:ascii="宋体" w:hAnsi="宋体" w:cs="宋体"/>
          <w:b/>
          <w:kern w:val="0"/>
          <w:sz w:val="32"/>
          <w:szCs w:val="32"/>
        </w:rPr>
        <w:t>四、符合性审查资料</w:t>
      </w:r>
    </w:p>
    <w:p w14:paraId="63A7C27B">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EEA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12A5A3C">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7E8151AA">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5B873428">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006DBB52">
            <w:pPr>
              <w:snapToGrid w:val="0"/>
              <w:spacing w:line="240" w:lineRule="atLeast"/>
              <w:jc w:val="center"/>
              <w:rPr>
                <w:rFonts w:ascii="宋体" w:hAnsi="宋体" w:cs="宋体"/>
                <w:b/>
                <w:sz w:val="24"/>
              </w:rPr>
            </w:pPr>
            <w:r>
              <w:rPr>
                <w:rFonts w:hint="eastAsia" w:ascii="宋体" w:hAnsi="宋体" w:cs="宋体"/>
                <w:b/>
                <w:sz w:val="24"/>
              </w:rPr>
              <w:t>投标文件中的</w:t>
            </w:r>
          </w:p>
          <w:p w14:paraId="2613A0FB">
            <w:pPr>
              <w:snapToGrid w:val="0"/>
              <w:spacing w:line="240" w:lineRule="atLeast"/>
              <w:jc w:val="center"/>
              <w:rPr>
                <w:rFonts w:ascii="宋体" w:hAnsi="宋体" w:cs="宋体"/>
                <w:b/>
                <w:sz w:val="24"/>
              </w:rPr>
            </w:pPr>
            <w:r>
              <w:rPr>
                <w:rFonts w:hint="eastAsia" w:ascii="宋体" w:hAnsi="宋体" w:cs="宋体"/>
                <w:b/>
                <w:sz w:val="24"/>
              </w:rPr>
              <w:t>页码位置</w:t>
            </w:r>
          </w:p>
        </w:tc>
      </w:tr>
      <w:tr w14:paraId="626B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0BF150F">
            <w:pPr>
              <w:jc w:val="center"/>
              <w:rPr>
                <w:rFonts w:ascii="宋体" w:hAnsi="宋体" w:cs="宋体"/>
                <w:sz w:val="24"/>
              </w:rPr>
            </w:pPr>
            <w:r>
              <w:rPr>
                <w:rFonts w:hint="eastAsia" w:ascii="宋体" w:hAnsi="宋体" w:cs="宋体"/>
                <w:sz w:val="24"/>
              </w:rPr>
              <w:t>1</w:t>
            </w:r>
          </w:p>
        </w:tc>
        <w:tc>
          <w:tcPr>
            <w:tcW w:w="4991" w:type="dxa"/>
          </w:tcPr>
          <w:p w14:paraId="030EA620">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7E3B50FE">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1ABA1154">
            <w:pPr>
              <w:rPr>
                <w:rFonts w:ascii="宋体" w:hAnsi="宋体" w:cs="宋体"/>
                <w:sz w:val="24"/>
              </w:rPr>
            </w:pPr>
          </w:p>
          <w:p w14:paraId="5C17491E">
            <w:pPr>
              <w:rPr>
                <w:rFonts w:ascii="宋体" w:hAnsi="宋体" w:cs="宋体"/>
                <w:sz w:val="24"/>
              </w:rPr>
            </w:pPr>
            <w:r>
              <w:rPr>
                <w:rFonts w:hint="eastAsia" w:ascii="宋体" w:hAnsi="宋体" w:cs="宋体"/>
                <w:sz w:val="24"/>
              </w:rPr>
              <w:t>见投标文件</w:t>
            </w:r>
          </w:p>
          <w:p w14:paraId="12C08158">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3A4F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31C973A">
            <w:pPr>
              <w:jc w:val="center"/>
              <w:rPr>
                <w:rFonts w:ascii="宋体" w:hAnsi="宋体" w:cs="宋体"/>
                <w:sz w:val="24"/>
              </w:rPr>
            </w:pPr>
            <w:r>
              <w:rPr>
                <w:rFonts w:hint="eastAsia" w:ascii="宋体" w:hAnsi="宋体" w:cs="宋体"/>
                <w:sz w:val="24"/>
              </w:rPr>
              <w:t>2</w:t>
            </w:r>
          </w:p>
        </w:tc>
        <w:tc>
          <w:tcPr>
            <w:tcW w:w="4991" w:type="dxa"/>
          </w:tcPr>
          <w:p w14:paraId="2ADFE289">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054A6E51">
            <w:pPr>
              <w:rPr>
                <w:rFonts w:ascii="宋体" w:hAnsi="宋体" w:cs="宋体"/>
                <w:sz w:val="24"/>
              </w:rPr>
            </w:pPr>
            <w:r>
              <w:rPr>
                <w:rFonts w:hint="eastAsia" w:ascii="宋体" w:hAnsi="宋体" w:cs="宋体"/>
                <w:sz w:val="24"/>
              </w:rPr>
              <w:t>投标函</w:t>
            </w:r>
          </w:p>
        </w:tc>
        <w:tc>
          <w:tcPr>
            <w:tcW w:w="1418" w:type="dxa"/>
          </w:tcPr>
          <w:p w14:paraId="389E60C4">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1A3E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22732F9">
            <w:pPr>
              <w:jc w:val="center"/>
              <w:rPr>
                <w:rFonts w:ascii="宋体" w:hAnsi="宋体" w:cs="宋体"/>
                <w:sz w:val="24"/>
              </w:rPr>
            </w:pPr>
            <w:r>
              <w:rPr>
                <w:rFonts w:hint="eastAsia" w:ascii="宋体" w:hAnsi="宋体" w:cs="宋体"/>
                <w:sz w:val="24"/>
              </w:rPr>
              <w:t>3</w:t>
            </w:r>
          </w:p>
        </w:tc>
        <w:tc>
          <w:tcPr>
            <w:tcW w:w="4991" w:type="dxa"/>
          </w:tcPr>
          <w:p w14:paraId="33E436BF">
            <w:pPr>
              <w:spacing w:line="360" w:lineRule="auto"/>
              <w:rPr>
                <w:rFonts w:ascii="宋体" w:hAnsi="宋体" w:cs="宋体"/>
                <w:sz w:val="24"/>
              </w:rPr>
            </w:pPr>
            <w:r>
              <w:rPr>
                <w:rFonts w:hint="eastAsia" w:ascii="宋体" w:hAnsi="宋体" w:cs="宋体"/>
                <w:snapToGrid w:val="0"/>
                <w:sz w:val="24"/>
              </w:rPr>
              <w:t>其他实质性要求1：</w:t>
            </w:r>
          </w:p>
        </w:tc>
        <w:tc>
          <w:tcPr>
            <w:tcW w:w="2551" w:type="dxa"/>
            <w:vMerge w:val="restart"/>
            <w:vAlign w:val="center"/>
          </w:tcPr>
          <w:p w14:paraId="2DC5339E">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1760CEBB">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2F9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E0EE209">
            <w:pPr>
              <w:jc w:val="center"/>
              <w:rPr>
                <w:rFonts w:ascii="宋体" w:hAnsi="宋体" w:cs="宋体"/>
                <w:sz w:val="24"/>
              </w:rPr>
            </w:pPr>
            <w:r>
              <w:rPr>
                <w:rFonts w:hint="eastAsia" w:ascii="宋体" w:hAnsi="宋体" w:cs="宋体"/>
                <w:sz w:val="24"/>
              </w:rPr>
              <w:t>4</w:t>
            </w:r>
          </w:p>
        </w:tc>
        <w:tc>
          <w:tcPr>
            <w:tcW w:w="4991" w:type="dxa"/>
          </w:tcPr>
          <w:p w14:paraId="24EB5D18">
            <w:pPr>
              <w:spacing w:line="360" w:lineRule="auto"/>
              <w:rPr>
                <w:rFonts w:ascii="宋体" w:hAnsi="宋体" w:cs="宋体"/>
                <w:sz w:val="24"/>
              </w:rPr>
            </w:pPr>
            <w:r>
              <w:rPr>
                <w:rFonts w:hint="eastAsia" w:ascii="宋体" w:hAnsi="宋体" w:cs="宋体"/>
                <w:snapToGrid w:val="0"/>
                <w:sz w:val="24"/>
              </w:rPr>
              <w:t>其他实质性要求2：</w:t>
            </w:r>
          </w:p>
        </w:tc>
        <w:tc>
          <w:tcPr>
            <w:tcW w:w="2551" w:type="dxa"/>
            <w:vMerge w:val="continue"/>
            <w:vAlign w:val="center"/>
          </w:tcPr>
          <w:p w14:paraId="7A106AFE">
            <w:pPr>
              <w:rPr>
                <w:rFonts w:ascii="宋体" w:hAnsi="宋体" w:cs="宋体"/>
                <w:sz w:val="24"/>
              </w:rPr>
            </w:pPr>
          </w:p>
        </w:tc>
        <w:tc>
          <w:tcPr>
            <w:tcW w:w="1418" w:type="dxa"/>
          </w:tcPr>
          <w:p w14:paraId="27C8B92D">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77F9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4875E9">
            <w:pPr>
              <w:jc w:val="center"/>
              <w:rPr>
                <w:rFonts w:ascii="宋体" w:hAnsi="宋体" w:cs="宋体"/>
                <w:sz w:val="24"/>
              </w:rPr>
            </w:pPr>
            <w:r>
              <w:rPr>
                <w:rFonts w:hint="eastAsia" w:ascii="宋体" w:hAnsi="宋体" w:cs="宋体"/>
                <w:kern w:val="0"/>
                <w:sz w:val="24"/>
              </w:rPr>
              <w:t>……</w:t>
            </w:r>
          </w:p>
        </w:tc>
        <w:tc>
          <w:tcPr>
            <w:tcW w:w="4991" w:type="dxa"/>
          </w:tcPr>
          <w:p w14:paraId="0443B5BB">
            <w:pPr>
              <w:spacing w:line="360" w:lineRule="auto"/>
              <w:rPr>
                <w:rFonts w:ascii="宋体" w:hAnsi="宋体" w:cs="宋体"/>
                <w:sz w:val="24"/>
              </w:rPr>
            </w:pPr>
            <w:r>
              <w:rPr>
                <w:rFonts w:hint="eastAsia" w:ascii="宋体" w:hAnsi="宋体" w:cs="宋体"/>
                <w:snapToGrid w:val="0"/>
                <w:sz w:val="24"/>
              </w:rPr>
              <w:t>其他实质性要求</w:t>
            </w:r>
            <w:r>
              <w:rPr>
                <w:rFonts w:hint="eastAsia" w:ascii="宋体" w:hAnsi="宋体" w:cs="宋体"/>
                <w:kern w:val="0"/>
                <w:sz w:val="24"/>
              </w:rPr>
              <w:t>……</w:t>
            </w:r>
            <w:r>
              <w:rPr>
                <w:rFonts w:hint="eastAsia" w:ascii="宋体" w:hAnsi="宋体" w:cs="宋体"/>
                <w:snapToGrid w:val="0"/>
                <w:sz w:val="24"/>
              </w:rPr>
              <w:t>：</w:t>
            </w:r>
          </w:p>
        </w:tc>
        <w:tc>
          <w:tcPr>
            <w:tcW w:w="2551" w:type="dxa"/>
            <w:vMerge w:val="continue"/>
            <w:vAlign w:val="center"/>
          </w:tcPr>
          <w:p w14:paraId="02BD48CF">
            <w:pPr>
              <w:rPr>
                <w:rFonts w:ascii="宋体" w:hAnsi="宋体" w:cs="宋体"/>
                <w:sz w:val="24"/>
              </w:rPr>
            </w:pPr>
          </w:p>
        </w:tc>
        <w:tc>
          <w:tcPr>
            <w:tcW w:w="1418" w:type="dxa"/>
          </w:tcPr>
          <w:p w14:paraId="12A7007E">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1266D728">
      <w:pPr>
        <w:spacing w:line="360" w:lineRule="auto"/>
        <w:ind w:right="420"/>
        <w:rPr>
          <w:rFonts w:ascii="宋体" w:hAnsi="宋体" w:cs="宋体"/>
          <w:sz w:val="24"/>
        </w:rPr>
      </w:pPr>
      <w:r>
        <w:rPr>
          <w:rFonts w:hint="eastAsia" w:ascii="宋体" w:hAnsi="宋体" w:cs="宋体"/>
          <w:sz w:val="24"/>
        </w:rPr>
        <w:t>注：1.按本格式和要求提供。</w:t>
      </w:r>
    </w:p>
    <w:p w14:paraId="007F50CA">
      <w:pPr>
        <w:spacing w:line="360" w:lineRule="auto"/>
        <w:ind w:right="420"/>
        <w:rPr>
          <w:rFonts w:ascii="宋体" w:hAnsi="宋体" w:cs="宋体"/>
          <w:sz w:val="24"/>
        </w:rPr>
      </w:pPr>
      <w:r>
        <w:rPr>
          <w:rFonts w:hint="eastAsia" w:ascii="宋体" w:hAnsi="宋体" w:cs="宋体"/>
          <w:sz w:val="24"/>
        </w:rPr>
        <w:t>2.招标文件中实质性要求必须明确响应。</w:t>
      </w:r>
    </w:p>
    <w:p w14:paraId="4DA829F4">
      <w:pPr>
        <w:pStyle w:val="82"/>
      </w:pPr>
    </w:p>
    <w:p w14:paraId="588A077D">
      <w:pPr>
        <w:jc w:val="center"/>
        <w:rPr>
          <w:rFonts w:ascii="宋体" w:hAnsi="宋体" w:cs="宋体"/>
          <w:b/>
          <w:kern w:val="0"/>
          <w:sz w:val="32"/>
          <w:szCs w:val="32"/>
        </w:rPr>
      </w:pPr>
    </w:p>
    <w:p w14:paraId="7AD6E615">
      <w:pPr>
        <w:jc w:val="center"/>
        <w:rPr>
          <w:rFonts w:ascii="宋体" w:hAnsi="宋体" w:cs="宋体"/>
          <w:b/>
          <w:kern w:val="0"/>
          <w:sz w:val="32"/>
          <w:szCs w:val="32"/>
        </w:rPr>
      </w:pPr>
      <w:r>
        <w:rPr>
          <w:rFonts w:hint="eastAsia" w:ascii="宋体" w:hAnsi="宋体" w:cs="宋体"/>
          <w:b/>
          <w:kern w:val="0"/>
          <w:sz w:val="32"/>
          <w:szCs w:val="32"/>
        </w:rPr>
        <w:t xml:space="preserve">            </w:t>
      </w:r>
    </w:p>
    <w:p w14:paraId="43A915FF">
      <w:pPr>
        <w:rPr>
          <w:rFonts w:ascii="宋体" w:hAnsi="宋体" w:cs="宋体"/>
          <w:b/>
          <w:kern w:val="0"/>
          <w:sz w:val="32"/>
          <w:szCs w:val="32"/>
        </w:rPr>
      </w:pPr>
      <w:r>
        <w:rPr>
          <w:rFonts w:hint="eastAsia" w:ascii="宋体" w:hAnsi="宋体" w:cs="宋体"/>
          <w:b/>
          <w:kern w:val="0"/>
          <w:sz w:val="32"/>
          <w:szCs w:val="32"/>
        </w:rPr>
        <w:br w:type="page"/>
      </w:r>
    </w:p>
    <w:p w14:paraId="5C8914F9">
      <w:pPr>
        <w:jc w:val="center"/>
        <w:outlineLvl w:val="0"/>
        <w:rPr>
          <w:rFonts w:ascii="宋体" w:hAnsi="宋体" w:cs="宋体"/>
        </w:rPr>
      </w:pPr>
      <w:r>
        <w:rPr>
          <w:rFonts w:hint="eastAsia" w:ascii="宋体" w:hAnsi="宋体" w:cs="宋体"/>
          <w:b/>
          <w:kern w:val="0"/>
          <w:sz w:val="32"/>
          <w:szCs w:val="32"/>
        </w:rPr>
        <w:t>五、评标标准相应的商务技术资料</w:t>
      </w:r>
    </w:p>
    <w:p w14:paraId="13E87D94">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6D3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F00BEA5">
            <w:pPr>
              <w:snapToGrid w:val="0"/>
              <w:spacing w:line="360" w:lineRule="auto"/>
              <w:jc w:val="center"/>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序号</w:t>
            </w:r>
          </w:p>
        </w:tc>
        <w:tc>
          <w:tcPr>
            <w:tcW w:w="5465" w:type="dxa"/>
          </w:tcPr>
          <w:p w14:paraId="68E78CE5">
            <w:pPr>
              <w:snapToGrid w:val="0"/>
              <w:spacing w:line="360" w:lineRule="auto"/>
              <w:jc w:val="center"/>
              <w:rPr>
                <w:rFonts w:ascii="宋体" w:hAnsi="宋体" w:cs="宋体"/>
                <w:bCs/>
                <w:sz w:val="24"/>
              </w:rPr>
            </w:pPr>
            <w:r>
              <w:rPr>
                <w:rFonts w:hint="eastAsia" w:cs="仿宋_GB2312" w:asciiTheme="minorEastAsia" w:hAnsiTheme="minorEastAsia" w:eastAsiaTheme="minorEastAsia"/>
                <w:bCs/>
                <w:sz w:val="24"/>
              </w:rPr>
              <w:t>投标文件中评标标准相应的商务技术资料目录*</w:t>
            </w:r>
          </w:p>
        </w:tc>
        <w:tc>
          <w:tcPr>
            <w:tcW w:w="3046" w:type="dxa"/>
          </w:tcPr>
          <w:p w14:paraId="71048ED9">
            <w:pPr>
              <w:snapToGrid w:val="0"/>
              <w:spacing w:line="240" w:lineRule="atLeast"/>
              <w:jc w:val="center"/>
              <w:rPr>
                <w:rFonts w:ascii="宋体" w:hAnsi="宋体" w:cs="宋体"/>
                <w:bCs/>
                <w:sz w:val="24"/>
              </w:rPr>
            </w:pPr>
            <w:r>
              <w:rPr>
                <w:rFonts w:hint="eastAsia" w:ascii="宋体" w:hAnsi="宋体" w:cs="宋体"/>
                <w:bCs/>
                <w:sz w:val="24"/>
              </w:rPr>
              <w:t>投标文件中的页码位置</w:t>
            </w:r>
          </w:p>
        </w:tc>
      </w:tr>
      <w:tr w14:paraId="1B66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B2684AF">
            <w:pPr>
              <w:snapToGrid w:val="0"/>
              <w:spacing w:line="360" w:lineRule="auto"/>
              <w:jc w:val="center"/>
              <w:rPr>
                <w:rFonts w:ascii="宋体" w:hAnsi="宋体" w:cs="宋体"/>
                <w:bCs/>
                <w:sz w:val="24"/>
              </w:rPr>
            </w:pPr>
            <w:r>
              <w:rPr>
                <w:rFonts w:hint="eastAsia" w:ascii="宋体" w:hAnsi="宋体" w:cs="宋体"/>
                <w:bCs/>
                <w:sz w:val="24"/>
              </w:rPr>
              <w:t>1</w:t>
            </w:r>
          </w:p>
        </w:tc>
        <w:tc>
          <w:tcPr>
            <w:tcW w:w="5465" w:type="dxa"/>
          </w:tcPr>
          <w:p w14:paraId="73F46C8C">
            <w:pPr>
              <w:snapToGrid w:val="0"/>
              <w:spacing w:line="360" w:lineRule="auto"/>
              <w:jc w:val="center"/>
              <w:rPr>
                <w:rFonts w:ascii="宋体" w:hAnsi="宋体" w:cs="宋体"/>
                <w:bCs/>
                <w:sz w:val="24"/>
              </w:rPr>
            </w:pPr>
            <w:r>
              <w:rPr>
                <w:rFonts w:hint="eastAsia" w:ascii="宋体" w:hAnsi="宋体" w:cs="宋体"/>
                <w:bCs/>
                <w:sz w:val="24"/>
              </w:rPr>
              <w:t>XXX（预先填写）</w:t>
            </w:r>
          </w:p>
        </w:tc>
        <w:tc>
          <w:tcPr>
            <w:tcW w:w="3046" w:type="dxa"/>
          </w:tcPr>
          <w:p w14:paraId="64EF5778">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4366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3571831">
            <w:pPr>
              <w:snapToGrid w:val="0"/>
              <w:spacing w:line="360" w:lineRule="auto"/>
              <w:jc w:val="center"/>
              <w:rPr>
                <w:rFonts w:ascii="宋体" w:hAnsi="宋体" w:cs="宋体"/>
                <w:bCs/>
                <w:sz w:val="24"/>
              </w:rPr>
            </w:pPr>
            <w:r>
              <w:rPr>
                <w:rFonts w:hint="eastAsia" w:ascii="宋体" w:hAnsi="宋体" w:cs="宋体"/>
                <w:bCs/>
                <w:sz w:val="24"/>
              </w:rPr>
              <w:t>2</w:t>
            </w:r>
          </w:p>
        </w:tc>
        <w:tc>
          <w:tcPr>
            <w:tcW w:w="5465" w:type="dxa"/>
          </w:tcPr>
          <w:p w14:paraId="5A8067B9">
            <w:pPr>
              <w:snapToGrid w:val="0"/>
              <w:spacing w:line="360" w:lineRule="auto"/>
              <w:jc w:val="center"/>
              <w:rPr>
                <w:rFonts w:ascii="宋体" w:hAnsi="宋体" w:cs="宋体"/>
                <w:bCs/>
                <w:sz w:val="24"/>
              </w:rPr>
            </w:pPr>
            <w:r>
              <w:rPr>
                <w:rFonts w:hint="eastAsia" w:ascii="宋体" w:hAnsi="宋体" w:cs="宋体"/>
                <w:bCs/>
                <w:sz w:val="24"/>
              </w:rPr>
              <w:t>XXX</w:t>
            </w:r>
          </w:p>
        </w:tc>
        <w:tc>
          <w:tcPr>
            <w:tcW w:w="3046" w:type="dxa"/>
          </w:tcPr>
          <w:p w14:paraId="1C80DE1A">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3134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D7F4D7C">
            <w:pPr>
              <w:snapToGrid w:val="0"/>
              <w:spacing w:line="360" w:lineRule="auto"/>
              <w:jc w:val="center"/>
              <w:rPr>
                <w:rFonts w:ascii="宋体" w:hAnsi="宋体" w:cs="宋体"/>
                <w:bCs/>
                <w:sz w:val="24"/>
              </w:rPr>
            </w:pPr>
            <w:r>
              <w:rPr>
                <w:rFonts w:hint="eastAsia" w:ascii="宋体" w:hAnsi="宋体" w:cs="宋体"/>
                <w:kern w:val="0"/>
                <w:sz w:val="24"/>
              </w:rPr>
              <w:t>……</w:t>
            </w:r>
          </w:p>
        </w:tc>
        <w:tc>
          <w:tcPr>
            <w:tcW w:w="5465" w:type="dxa"/>
          </w:tcPr>
          <w:p w14:paraId="4C86BA77">
            <w:pPr>
              <w:snapToGrid w:val="0"/>
              <w:spacing w:line="360" w:lineRule="auto"/>
              <w:jc w:val="center"/>
              <w:rPr>
                <w:rFonts w:ascii="宋体" w:hAnsi="宋体" w:cs="宋体"/>
                <w:bCs/>
                <w:sz w:val="24"/>
              </w:rPr>
            </w:pPr>
          </w:p>
        </w:tc>
        <w:tc>
          <w:tcPr>
            <w:tcW w:w="3046" w:type="dxa"/>
          </w:tcPr>
          <w:p w14:paraId="0854D8E0">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bl>
    <w:p w14:paraId="7B254068">
      <w:pPr>
        <w:pStyle w:val="82"/>
      </w:pPr>
    </w:p>
    <w:p w14:paraId="45C73C83">
      <w:pPr>
        <w:jc w:val="center"/>
        <w:rPr>
          <w:rFonts w:ascii="宋体" w:hAnsi="宋体" w:cs="宋体"/>
          <w:b/>
          <w:kern w:val="0"/>
          <w:sz w:val="32"/>
          <w:szCs w:val="32"/>
        </w:rPr>
      </w:pPr>
    </w:p>
    <w:p w14:paraId="2BB918D1">
      <w:pPr>
        <w:jc w:val="center"/>
        <w:rPr>
          <w:rFonts w:ascii="宋体" w:hAnsi="宋体" w:cs="宋体"/>
          <w:b/>
          <w:kern w:val="0"/>
          <w:sz w:val="32"/>
          <w:szCs w:val="32"/>
        </w:rPr>
      </w:pPr>
    </w:p>
    <w:p w14:paraId="08462CE0">
      <w:pPr>
        <w:jc w:val="center"/>
        <w:rPr>
          <w:rFonts w:ascii="宋体" w:hAnsi="宋体" w:cs="宋体"/>
          <w:b/>
          <w:kern w:val="0"/>
          <w:sz w:val="32"/>
          <w:szCs w:val="32"/>
        </w:rPr>
      </w:pPr>
    </w:p>
    <w:p w14:paraId="160592B1">
      <w:pPr>
        <w:ind w:firstLine="2891" w:firstLineChars="900"/>
        <w:outlineLvl w:val="0"/>
        <w:rPr>
          <w:rFonts w:ascii="宋体" w:hAnsi="宋体" w:cs="宋体"/>
          <w:b/>
          <w:kern w:val="0"/>
          <w:sz w:val="32"/>
          <w:szCs w:val="32"/>
        </w:rPr>
      </w:pPr>
      <w:r>
        <w:rPr>
          <w:rFonts w:hint="eastAsia" w:ascii="宋体" w:hAnsi="宋体" w:cs="宋体"/>
          <w:b/>
          <w:kern w:val="0"/>
          <w:sz w:val="32"/>
          <w:szCs w:val="32"/>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4ADB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4DABCAE">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D5F1130">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030C220B">
            <w:pPr>
              <w:spacing w:line="360" w:lineRule="auto"/>
              <w:jc w:val="center"/>
              <w:rPr>
                <w:rFonts w:ascii="宋体" w:hAnsi="宋体" w:cs="宋体"/>
                <w:b/>
                <w:sz w:val="24"/>
              </w:rPr>
            </w:pPr>
          </w:p>
          <w:p w14:paraId="32328363">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28DE7A24">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29106D80">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6DCAA5FA">
            <w:pPr>
              <w:spacing w:line="360" w:lineRule="auto"/>
              <w:jc w:val="center"/>
              <w:rPr>
                <w:rFonts w:ascii="宋体" w:hAnsi="宋体" w:cs="宋体"/>
                <w:b/>
                <w:sz w:val="24"/>
              </w:rPr>
            </w:pPr>
            <w:r>
              <w:rPr>
                <w:rFonts w:hint="eastAsia" w:ascii="宋体" w:hAnsi="宋体" w:cs="宋体"/>
                <w:b/>
                <w:sz w:val="24"/>
              </w:rPr>
              <w:t>备注</w:t>
            </w:r>
          </w:p>
        </w:tc>
      </w:tr>
      <w:tr w14:paraId="5620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8DF2421">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3B6BA5A7">
            <w:pPr>
              <w:snapToGrid w:val="0"/>
              <w:spacing w:line="360" w:lineRule="auto"/>
              <w:jc w:val="center"/>
              <w:rPr>
                <w:rFonts w:ascii="宋体" w:hAnsi="宋体" w:cs="宋体"/>
                <w:sz w:val="24"/>
              </w:rPr>
            </w:pPr>
            <w:r>
              <w:rPr>
                <w:rFonts w:hint="eastAsia" w:ascii="宋体" w:hAnsi="宋体" w:cs="宋体"/>
                <w:sz w:val="24"/>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05396065">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FCC71D6">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1ED8FB3">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4AEF55D">
            <w:pPr>
              <w:spacing w:line="360" w:lineRule="auto"/>
              <w:jc w:val="center"/>
              <w:rPr>
                <w:rFonts w:ascii="宋体" w:hAnsi="宋体" w:cs="宋体"/>
                <w:sz w:val="24"/>
              </w:rPr>
            </w:pPr>
          </w:p>
        </w:tc>
      </w:tr>
      <w:tr w14:paraId="0AEA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D42CFD">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5BE2BB3">
            <w:pPr>
              <w:snapToGrid w:val="0"/>
              <w:spacing w:line="360" w:lineRule="auto"/>
              <w:jc w:val="center"/>
              <w:rPr>
                <w:rFonts w:ascii="宋体" w:hAnsi="宋体" w:cs="宋体"/>
                <w:sz w:val="24"/>
              </w:rPr>
            </w:pPr>
            <w:r>
              <w:rPr>
                <w:rFonts w:hint="eastAsia" w:ascii="宋体" w:hAnsi="宋体" w:cs="宋体"/>
                <w:sz w:val="24"/>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28C8B53E">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0030455">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A2F5EA8">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5027A5C8">
            <w:pPr>
              <w:spacing w:line="360" w:lineRule="auto"/>
              <w:jc w:val="center"/>
              <w:rPr>
                <w:rFonts w:ascii="宋体" w:hAnsi="宋体" w:cs="宋体"/>
                <w:sz w:val="24"/>
              </w:rPr>
            </w:pPr>
          </w:p>
        </w:tc>
      </w:tr>
      <w:tr w14:paraId="304B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B61A2BA">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33DE1585">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965443F">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4C2C962">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0CFC5CF">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176E9773">
            <w:pPr>
              <w:spacing w:line="360" w:lineRule="auto"/>
              <w:jc w:val="center"/>
              <w:rPr>
                <w:rFonts w:ascii="宋体" w:hAnsi="宋体" w:cs="宋体"/>
                <w:sz w:val="24"/>
              </w:rPr>
            </w:pPr>
          </w:p>
        </w:tc>
      </w:tr>
    </w:tbl>
    <w:p w14:paraId="79E8B809">
      <w:pPr>
        <w:spacing w:line="360" w:lineRule="auto"/>
        <w:ind w:right="420"/>
        <w:rPr>
          <w:rFonts w:ascii="宋体" w:hAnsi="宋体" w:cs="宋体"/>
          <w:sz w:val="24"/>
        </w:rPr>
      </w:pPr>
      <w:r>
        <w:rPr>
          <w:rFonts w:hint="eastAsia" w:ascii="宋体" w:hAnsi="宋体" w:cs="宋体"/>
          <w:sz w:val="24"/>
        </w:rPr>
        <w:t>注：按本格式和要求提供。</w:t>
      </w:r>
    </w:p>
    <w:p w14:paraId="2592AB5A">
      <w:pPr>
        <w:jc w:val="center"/>
        <w:rPr>
          <w:rFonts w:ascii="宋体" w:hAnsi="宋体" w:cs="宋体"/>
          <w:b/>
          <w:kern w:val="0"/>
          <w:sz w:val="32"/>
          <w:szCs w:val="32"/>
        </w:rPr>
      </w:pPr>
    </w:p>
    <w:p w14:paraId="5B0B1658">
      <w:pPr>
        <w:jc w:val="center"/>
        <w:rPr>
          <w:rFonts w:ascii="宋体" w:hAnsi="宋体" w:cs="宋体"/>
          <w:b/>
          <w:kern w:val="0"/>
          <w:sz w:val="32"/>
          <w:szCs w:val="32"/>
        </w:rPr>
      </w:pPr>
    </w:p>
    <w:p w14:paraId="05E5A32E">
      <w:pPr>
        <w:rPr>
          <w:rFonts w:ascii="宋体" w:hAnsi="宋体" w:cs="宋体"/>
          <w:b/>
          <w:kern w:val="0"/>
          <w:sz w:val="32"/>
          <w:szCs w:val="32"/>
        </w:rPr>
      </w:pPr>
      <w:r>
        <w:rPr>
          <w:rFonts w:hint="eastAsia" w:ascii="宋体" w:hAnsi="宋体" w:cs="宋体"/>
          <w:b/>
          <w:kern w:val="0"/>
          <w:sz w:val="32"/>
          <w:szCs w:val="32"/>
        </w:rPr>
        <w:br w:type="page"/>
      </w:r>
    </w:p>
    <w:p w14:paraId="7F85C3D3">
      <w:pPr>
        <w:jc w:val="center"/>
        <w:outlineLvl w:val="0"/>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4AEC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E293BD3">
            <w:pPr>
              <w:jc w:val="center"/>
              <w:rPr>
                <w:rFonts w:ascii="宋体" w:hAnsi="宋体" w:cs="宋体"/>
                <w:b/>
                <w:bCs/>
                <w:sz w:val="24"/>
              </w:rPr>
            </w:pPr>
            <w:r>
              <w:rPr>
                <w:rFonts w:hint="eastAsia" w:ascii="宋体" w:hAnsi="宋体" w:cs="宋体"/>
                <w:b/>
                <w:bCs/>
                <w:sz w:val="24"/>
              </w:rPr>
              <w:t>序号</w:t>
            </w:r>
          </w:p>
        </w:tc>
        <w:tc>
          <w:tcPr>
            <w:tcW w:w="3180" w:type="dxa"/>
          </w:tcPr>
          <w:p w14:paraId="3939CA70">
            <w:pPr>
              <w:jc w:val="center"/>
              <w:rPr>
                <w:rFonts w:ascii="宋体" w:hAnsi="宋体" w:cs="宋体"/>
                <w:b/>
                <w:bCs/>
                <w:sz w:val="24"/>
              </w:rPr>
            </w:pPr>
            <w:r>
              <w:rPr>
                <w:rFonts w:hint="eastAsia" w:ascii="宋体" w:hAnsi="宋体" w:cs="宋体"/>
                <w:b/>
                <w:bCs/>
                <w:sz w:val="24"/>
              </w:rPr>
              <w:t>招标文件章节及具体内容</w:t>
            </w:r>
          </w:p>
        </w:tc>
        <w:tc>
          <w:tcPr>
            <w:tcW w:w="3062" w:type="dxa"/>
          </w:tcPr>
          <w:p w14:paraId="187F4FC1">
            <w:pPr>
              <w:jc w:val="center"/>
              <w:rPr>
                <w:rFonts w:ascii="宋体" w:hAnsi="宋体" w:cs="宋体"/>
                <w:b/>
                <w:bCs/>
                <w:sz w:val="24"/>
              </w:rPr>
            </w:pPr>
            <w:r>
              <w:rPr>
                <w:rFonts w:hint="eastAsia" w:ascii="宋体" w:hAnsi="宋体" w:cs="宋体"/>
                <w:b/>
                <w:bCs/>
                <w:sz w:val="24"/>
              </w:rPr>
              <w:t>投标文件章节及具体内容</w:t>
            </w:r>
          </w:p>
        </w:tc>
        <w:tc>
          <w:tcPr>
            <w:tcW w:w="1102" w:type="dxa"/>
          </w:tcPr>
          <w:p w14:paraId="46308378">
            <w:pPr>
              <w:jc w:val="center"/>
              <w:rPr>
                <w:rFonts w:ascii="宋体" w:hAnsi="宋体" w:cs="宋体"/>
                <w:b/>
                <w:bCs/>
                <w:sz w:val="24"/>
              </w:rPr>
            </w:pPr>
            <w:r>
              <w:rPr>
                <w:rFonts w:hint="eastAsia" w:ascii="宋体" w:hAnsi="宋体" w:cs="宋体"/>
                <w:b/>
                <w:bCs/>
                <w:sz w:val="24"/>
              </w:rPr>
              <w:t>偏离说明</w:t>
            </w:r>
          </w:p>
        </w:tc>
      </w:tr>
      <w:tr w14:paraId="6511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86DBFA0">
            <w:pPr>
              <w:jc w:val="center"/>
              <w:rPr>
                <w:rFonts w:ascii="宋体" w:hAnsi="宋体" w:cs="宋体"/>
                <w:kern w:val="0"/>
                <w:sz w:val="24"/>
              </w:rPr>
            </w:pPr>
            <w:r>
              <w:rPr>
                <w:rFonts w:hint="eastAsia" w:ascii="宋体" w:hAnsi="宋体" w:cs="宋体"/>
                <w:kern w:val="0"/>
                <w:sz w:val="24"/>
              </w:rPr>
              <w:t>1</w:t>
            </w:r>
          </w:p>
        </w:tc>
        <w:tc>
          <w:tcPr>
            <w:tcW w:w="3180" w:type="dxa"/>
          </w:tcPr>
          <w:p w14:paraId="2D882F28">
            <w:pPr>
              <w:jc w:val="center"/>
              <w:rPr>
                <w:rFonts w:ascii="宋体" w:hAnsi="宋体" w:cs="宋体"/>
                <w:b/>
                <w:kern w:val="0"/>
                <w:sz w:val="32"/>
                <w:szCs w:val="32"/>
              </w:rPr>
            </w:pPr>
          </w:p>
        </w:tc>
        <w:tc>
          <w:tcPr>
            <w:tcW w:w="3062" w:type="dxa"/>
          </w:tcPr>
          <w:p w14:paraId="546336E2">
            <w:pPr>
              <w:jc w:val="center"/>
              <w:rPr>
                <w:rFonts w:ascii="宋体" w:hAnsi="宋体" w:cs="宋体"/>
                <w:b/>
                <w:kern w:val="0"/>
                <w:sz w:val="32"/>
                <w:szCs w:val="32"/>
              </w:rPr>
            </w:pPr>
          </w:p>
        </w:tc>
        <w:tc>
          <w:tcPr>
            <w:tcW w:w="1102" w:type="dxa"/>
          </w:tcPr>
          <w:p w14:paraId="507792A6">
            <w:pPr>
              <w:jc w:val="center"/>
              <w:rPr>
                <w:rFonts w:ascii="宋体" w:hAnsi="宋体" w:cs="宋体"/>
                <w:b/>
                <w:kern w:val="0"/>
                <w:sz w:val="32"/>
                <w:szCs w:val="32"/>
              </w:rPr>
            </w:pPr>
          </w:p>
        </w:tc>
      </w:tr>
      <w:tr w14:paraId="6B83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507D262">
            <w:pPr>
              <w:jc w:val="center"/>
              <w:rPr>
                <w:rFonts w:ascii="宋体" w:hAnsi="宋体" w:cs="宋体"/>
                <w:kern w:val="0"/>
                <w:sz w:val="24"/>
              </w:rPr>
            </w:pPr>
            <w:r>
              <w:rPr>
                <w:rFonts w:hint="eastAsia" w:ascii="宋体" w:hAnsi="宋体" w:cs="宋体"/>
                <w:kern w:val="0"/>
                <w:sz w:val="24"/>
              </w:rPr>
              <w:t>2</w:t>
            </w:r>
          </w:p>
        </w:tc>
        <w:tc>
          <w:tcPr>
            <w:tcW w:w="3180" w:type="dxa"/>
          </w:tcPr>
          <w:p w14:paraId="115FD5DF">
            <w:pPr>
              <w:jc w:val="center"/>
              <w:rPr>
                <w:rFonts w:ascii="宋体" w:hAnsi="宋体" w:cs="宋体"/>
                <w:b/>
                <w:kern w:val="0"/>
                <w:sz w:val="32"/>
                <w:szCs w:val="32"/>
              </w:rPr>
            </w:pPr>
          </w:p>
        </w:tc>
        <w:tc>
          <w:tcPr>
            <w:tcW w:w="3062" w:type="dxa"/>
          </w:tcPr>
          <w:p w14:paraId="5BB9C0C9">
            <w:pPr>
              <w:jc w:val="center"/>
              <w:rPr>
                <w:rFonts w:ascii="宋体" w:hAnsi="宋体" w:cs="宋体"/>
                <w:b/>
                <w:kern w:val="0"/>
                <w:sz w:val="32"/>
                <w:szCs w:val="32"/>
              </w:rPr>
            </w:pPr>
          </w:p>
        </w:tc>
        <w:tc>
          <w:tcPr>
            <w:tcW w:w="1102" w:type="dxa"/>
          </w:tcPr>
          <w:p w14:paraId="29BE437F">
            <w:pPr>
              <w:jc w:val="center"/>
              <w:rPr>
                <w:rFonts w:ascii="宋体" w:hAnsi="宋体" w:cs="宋体"/>
                <w:b/>
                <w:kern w:val="0"/>
                <w:sz w:val="32"/>
                <w:szCs w:val="32"/>
              </w:rPr>
            </w:pPr>
          </w:p>
        </w:tc>
      </w:tr>
      <w:tr w14:paraId="2D08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69E7200">
            <w:pPr>
              <w:jc w:val="center"/>
              <w:rPr>
                <w:rFonts w:ascii="宋体" w:hAnsi="宋体" w:cs="宋体"/>
                <w:kern w:val="0"/>
                <w:sz w:val="24"/>
              </w:rPr>
            </w:pPr>
            <w:r>
              <w:rPr>
                <w:rFonts w:hint="eastAsia" w:ascii="宋体" w:hAnsi="宋体" w:cs="宋体"/>
                <w:kern w:val="0"/>
                <w:sz w:val="24"/>
              </w:rPr>
              <w:t>……</w:t>
            </w:r>
          </w:p>
        </w:tc>
        <w:tc>
          <w:tcPr>
            <w:tcW w:w="3180" w:type="dxa"/>
          </w:tcPr>
          <w:p w14:paraId="56F68EA4">
            <w:pPr>
              <w:jc w:val="center"/>
              <w:rPr>
                <w:rFonts w:ascii="宋体" w:hAnsi="宋体" w:cs="宋体"/>
                <w:b/>
                <w:kern w:val="0"/>
                <w:sz w:val="32"/>
                <w:szCs w:val="32"/>
              </w:rPr>
            </w:pPr>
          </w:p>
        </w:tc>
        <w:tc>
          <w:tcPr>
            <w:tcW w:w="3062" w:type="dxa"/>
          </w:tcPr>
          <w:p w14:paraId="3F0A847B">
            <w:pPr>
              <w:jc w:val="center"/>
              <w:rPr>
                <w:rFonts w:ascii="宋体" w:hAnsi="宋体" w:cs="宋体"/>
                <w:b/>
                <w:kern w:val="0"/>
                <w:sz w:val="32"/>
                <w:szCs w:val="32"/>
              </w:rPr>
            </w:pPr>
          </w:p>
        </w:tc>
        <w:tc>
          <w:tcPr>
            <w:tcW w:w="1102" w:type="dxa"/>
          </w:tcPr>
          <w:p w14:paraId="4A7A3B30">
            <w:pPr>
              <w:jc w:val="center"/>
              <w:rPr>
                <w:rFonts w:ascii="宋体" w:hAnsi="宋体" w:cs="宋体"/>
                <w:b/>
                <w:kern w:val="0"/>
                <w:sz w:val="32"/>
                <w:szCs w:val="32"/>
              </w:rPr>
            </w:pPr>
          </w:p>
        </w:tc>
      </w:tr>
    </w:tbl>
    <w:p w14:paraId="001D6A82">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1141ACD8">
      <w:pPr>
        <w:jc w:val="center"/>
        <w:rPr>
          <w:rFonts w:ascii="宋体" w:hAnsi="宋体" w:cs="宋体"/>
          <w:b/>
          <w:kern w:val="0"/>
          <w:sz w:val="32"/>
          <w:szCs w:val="32"/>
        </w:rPr>
      </w:pPr>
    </w:p>
    <w:p w14:paraId="5F175D5C">
      <w:pPr>
        <w:spacing w:line="360" w:lineRule="auto"/>
        <w:ind w:right="420"/>
        <w:rPr>
          <w:rFonts w:ascii="宋体" w:hAnsi="宋体" w:cs="宋体"/>
          <w:sz w:val="24"/>
        </w:rPr>
      </w:pPr>
      <w:r>
        <w:rPr>
          <w:rFonts w:hint="eastAsia" w:ascii="宋体" w:hAnsi="宋体" w:cs="宋体"/>
          <w:sz w:val="24"/>
        </w:rPr>
        <w:t>注：1.按本格式和要求提供。</w:t>
      </w:r>
    </w:p>
    <w:p w14:paraId="1254437E">
      <w:pPr>
        <w:spacing w:line="360" w:lineRule="auto"/>
        <w:ind w:right="420"/>
        <w:rPr>
          <w:rFonts w:ascii="宋体" w:hAnsi="宋体" w:cs="宋体"/>
          <w:sz w:val="24"/>
        </w:rPr>
      </w:pPr>
      <w:r>
        <w:rPr>
          <w:rFonts w:hint="eastAsia" w:ascii="宋体" w:hAnsi="宋体" w:cs="宋体"/>
          <w:sz w:val="24"/>
        </w:rPr>
        <w:t>2.本表格所反映的偏离情况与“符合性审查资料”、“评标标准相应的商务技术资料”不一致的，以“符合性审查资料”、“评标标准相应的商务技术资料”为准。</w:t>
      </w:r>
    </w:p>
    <w:p w14:paraId="1E287D8E">
      <w:pPr>
        <w:spacing w:line="360" w:lineRule="auto"/>
        <w:ind w:right="420"/>
        <w:rPr>
          <w:rFonts w:ascii="宋体" w:hAnsi="宋体" w:cs="宋体"/>
          <w:sz w:val="24"/>
        </w:rPr>
      </w:pPr>
      <w:r>
        <w:rPr>
          <w:rFonts w:hint="eastAsia" w:ascii="宋体" w:hAnsi="宋体" w:cs="宋体"/>
          <w:sz w:val="24"/>
        </w:rPr>
        <w:t>3.投标人须保证：除商务技术偏离表列出的偏离外，投标人响应招标文件的全部非实质性要求。</w:t>
      </w:r>
    </w:p>
    <w:p w14:paraId="39B5F725">
      <w:pPr>
        <w:pStyle w:val="82"/>
      </w:pPr>
    </w:p>
    <w:p w14:paraId="60C3968D">
      <w:pPr>
        <w:ind w:firstLine="1911" w:firstLineChars="595"/>
        <w:rPr>
          <w:rFonts w:ascii="宋体" w:hAnsi="宋体" w:cs="宋体"/>
          <w:b/>
          <w:bCs/>
          <w:sz w:val="32"/>
          <w:szCs w:val="32"/>
        </w:rPr>
      </w:pPr>
    </w:p>
    <w:p w14:paraId="0A769B74">
      <w:pPr>
        <w:ind w:firstLine="1911" w:firstLineChars="595"/>
        <w:rPr>
          <w:rFonts w:ascii="宋体" w:hAnsi="宋体" w:cs="宋体"/>
          <w:b/>
          <w:bCs/>
          <w:sz w:val="32"/>
          <w:szCs w:val="32"/>
        </w:rPr>
      </w:pPr>
    </w:p>
    <w:p w14:paraId="578AD985">
      <w:pPr>
        <w:ind w:firstLine="1911" w:firstLineChars="595"/>
        <w:rPr>
          <w:rFonts w:ascii="宋体" w:hAnsi="宋体" w:cs="宋体"/>
          <w:b/>
          <w:bCs/>
          <w:sz w:val="32"/>
          <w:szCs w:val="32"/>
        </w:rPr>
      </w:pPr>
    </w:p>
    <w:p w14:paraId="36533D82">
      <w:pPr>
        <w:ind w:firstLine="1911" w:firstLineChars="595"/>
        <w:rPr>
          <w:rFonts w:ascii="宋体" w:hAnsi="宋体" w:cs="宋体"/>
          <w:b/>
          <w:bCs/>
          <w:sz w:val="32"/>
          <w:szCs w:val="32"/>
        </w:rPr>
      </w:pPr>
    </w:p>
    <w:p w14:paraId="43B9F69F">
      <w:pPr>
        <w:ind w:firstLine="1911" w:firstLineChars="595"/>
        <w:rPr>
          <w:rFonts w:ascii="宋体" w:hAnsi="宋体" w:cs="宋体"/>
          <w:b/>
          <w:bCs/>
          <w:sz w:val="32"/>
          <w:szCs w:val="32"/>
        </w:rPr>
      </w:pPr>
    </w:p>
    <w:p w14:paraId="44288BC1">
      <w:pPr>
        <w:widowControl/>
        <w:adjustRightInd/>
        <w:jc w:val="left"/>
        <w:rPr>
          <w:rFonts w:ascii="宋体" w:hAnsi="宋体" w:cs="宋体"/>
          <w:b/>
          <w:bCs/>
          <w:sz w:val="32"/>
          <w:szCs w:val="32"/>
        </w:rPr>
      </w:pPr>
      <w:r>
        <w:rPr>
          <w:rFonts w:ascii="宋体" w:hAnsi="宋体" w:cs="宋体"/>
          <w:b/>
          <w:bCs/>
          <w:sz w:val="32"/>
          <w:szCs w:val="32"/>
        </w:rPr>
        <w:br w:type="page"/>
      </w:r>
    </w:p>
    <w:p w14:paraId="50B14340">
      <w:pPr>
        <w:ind w:firstLine="1911" w:firstLineChars="595"/>
        <w:outlineLvl w:val="0"/>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3BDBB155">
      <w:pPr>
        <w:snapToGrid w:val="0"/>
        <w:spacing w:line="360" w:lineRule="auto"/>
        <w:rPr>
          <w:rFonts w:ascii="宋体" w:hAnsi="宋体" w:cs="宋体"/>
          <w:sz w:val="24"/>
        </w:rPr>
      </w:pPr>
    </w:p>
    <w:p w14:paraId="75865B82">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513B5BC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039BA0C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40AEAF4D">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483F663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4682CCA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1ABF5CA3">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083EA40E">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56665A8C">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56FD777D">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0DF73189">
      <w:pPr>
        <w:autoSpaceDE w:val="0"/>
        <w:autoSpaceDN w:val="0"/>
        <w:spacing w:line="360" w:lineRule="auto"/>
        <w:ind w:left="2"/>
        <w:jc w:val="left"/>
        <w:rPr>
          <w:rFonts w:ascii="宋体" w:hAnsi="宋体" w:cs="宋体"/>
          <w:kern w:val="0"/>
          <w:sz w:val="24"/>
          <w:lang w:val="zh-CN"/>
        </w:rPr>
      </w:pPr>
    </w:p>
    <w:p w14:paraId="5314DFE3">
      <w:pPr>
        <w:autoSpaceDE w:val="0"/>
        <w:autoSpaceDN w:val="0"/>
        <w:spacing w:line="360" w:lineRule="auto"/>
        <w:ind w:left="2"/>
        <w:jc w:val="left"/>
        <w:rPr>
          <w:rFonts w:ascii="宋体" w:hAnsi="宋体" w:cs="宋体"/>
          <w:kern w:val="0"/>
          <w:sz w:val="24"/>
          <w:lang w:val="zh-CN"/>
        </w:rPr>
      </w:pPr>
    </w:p>
    <w:p w14:paraId="63F09A3F">
      <w:pPr>
        <w:autoSpaceDE w:val="0"/>
        <w:autoSpaceDN w:val="0"/>
        <w:spacing w:line="360" w:lineRule="auto"/>
        <w:ind w:left="2"/>
        <w:jc w:val="left"/>
        <w:rPr>
          <w:rFonts w:ascii="宋体" w:hAnsi="宋体" w:cs="宋体"/>
          <w:kern w:val="0"/>
          <w:sz w:val="24"/>
          <w:lang w:val="zh-CN"/>
        </w:rPr>
      </w:pPr>
    </w:p>
    <w:p w14:paraId="3E4AAA6D">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0830B31D">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3C4A12EB">
      <w:pPr>
        <w:spacing w:line="360" w:lineRule="auto"/>
        <w:jc w:val="center"/>
        <w:rPr>
          <w:rFonts w:ascii="宋体" w:hAnsi="宋体" w:cs="宋体"/>
          <w:b/>
          <w:bCs/>
          <w:sz w:val="24"/>
        </w:rPr>
      </w:pPr>
    </w:p>
    <w:p w14:paraId="74B6C7C4">
      <w:pPr>
        <w:spacing w:line="360" w:lineRule="auto"/>
        <w:ind w:right="420"/>
        <w:rPr>
          <w:rFonts w:ascii="宋体" w:hAnsi="宋体" w:cs="宋体"/>
          <w:sz w:val="24"/>
        </w:rPr>
      </w:pPr>
      <w:r>
        <w:rPr>
          <w:rFonts w:hint="eastAsia" w:ascii="宋体" w:hAnsi="宋体" w:cs="宋体"/>
          <w:sz w:val="24"/>
        </w:rPr>
        <w:t>注：按本格式和要求提供。</w:t>
      </w:r>
    </w:p>
    <w:p w14:paraId="16C1FB9F">
      <w:pPr>
        <w:spacing w:line="360" w:lineRule="auto"/>
        <w:jc w:val="center"/>
        <w:rPr>
          <w:rFonts w:ascii="宋体" w:hAnsi="宋体" w:cs="宋体"/>
          <w:b/>
          <w:bCs/>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E4060D7">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25D84F84">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12B92419">
      <w:pPr>
        <w:spacing w:line="360" w:lineRule="auto"/>
        <w:jc w:val="center"/>
        <w:rPr>
          <w:rFonts w:ascii="宋体" w:hAnsi="宋体" w:cs="宋体"/>
          <w:b/>
          <w:kern w:val="0"/>
          <w:sz w:val="36"/>
          <w:szCs w:val="36"/>
        </w:rPr>
      </w:pPr>
    </w:p>
    <w:p w14:paraId="73D010FF">
      <w:pPr>
        <w:numPr>
          <w:ilvl w:val="0"/>
          <w:numId w:val="2"/>
        </w:numPr>
        <w:snapToGrid w:val="0"/>
        <w:spacing w:line="360" w:lineRule="auto"/>
        <w:rPr>
          <w:rFonts w:ascii="宋体" w:hAnsi="宋体" w:cs="宋体"/>
          <w:sz w:val="24"/>
        </w:rPr>
      </w:pPr>
      <w:r>
        <w:rPr>
          <w:rFonts w:hint="eastAsia" w:ascii="宋体" w:hAnsi="宋体" w:cs="宋体"/>
          <w:sz w:val="24"/>
        </w:rPr>
        <w:t>开标一览表（报价表）………………………………………………………（页码）</w:t>
      </w:r>
    </w:p>
    <w:p w14:paraId="320898C9">
      <w:pPr>
        <w:snapToGrid w:val="0"/>
        <w:spacing w:line="360" w:lineRule="auto"/>
        <w:rPr>
          <w:rFonts w:ascii="宋体" w:hAnsi="宋体" w:cs="宋体"/>
          <w:sz w:val="24"/>
        </w:rPr>
      </w:pPr>
      <w:r>
        <w:rPr>
          <w:rFonts w:hint="eastAsia" w:ascii="宋体" w:hAnsi="宋体" w:cs="宋体"/>
          <w:sz w:val="24"/>
        </w:rPr>
        <w:t>（2）中小企业声明函………………………………………………………………（页码）</w:t>
      </w:r>
    </w:p>
    <w:p w14:paraId="414253B0">
      <w:pPr>
        <w:pStyle w:val="83"/>
      </w:pPr>
    </w:p>
    <w:p w14:paraId="136C2B60">
      <w:pPr>
        <w:snapToGrid w:val="0"/>
        <w:spacing w:line="360" w:lineRule="auto"/>
        <w:ind w:right="480"/>
        <w:jc w:val="center"/>
        <w:rPr>
          <w:rFonts w:ascii="宋体" w:hAnsi="宋体" w:cs="宋体"/>
          <w:b/>
          <w:kern w:val="0"/>
          <w:sz w:val="32"/>
          <w:szCs w:val="32"/>
        </w:rPr>
      </w:pPr>
    </w:p>
    <w:p w14:paraId="63A4492B">
      <w:pPr>
        <w:snapToGrid w:val="0"/>
        <w:spacing w:line="360" w:lineRule="auto"/>
        <w:ind w:right="480"/>
        <w:jc w:val="center"/>
        <w:rPr>
          <w:rFonts w:ascii="宋体" w:hAnsi="宋体" w:cs="宋体"/>
          <w:b/>
          <w:kern w:val="0"/>
          <w:sz w:val="32"/>
          <w:szCs w:val="32"/>
        </w:rPr>
      </w:pPr>
    </w:p>
    <w:p w14:paraId="2F59B4FB">
      <w:pPr>
        <w:snapToGrid w:val="0"/>
        <w:spacing w:line="360" w:lineRule="auto"/>
        <w:ind w:right="480"/>
        <w:jc w:val="center"/>
        <w:rPr>
          <w:rFonts w:ascii="宋体" w:hAnsi="宋体" w:cs="宋体"/>
          <w:b/>
          <w:kern w:val="0"/>
          <w:sz w:val="32"/>
          <w:szCs w:val="32"/>
        </w:rPr>
      </w:pPr>
    </w:p>
    <w:p w14:paraId="1F8D324B">
      <w:pPr>
        <w:snapToGrid w:val="0"/>
        <w:spacing w:line="360" w:lineRule="auto"/>
        <w:ind w:right="480"/>
        <w:jc w:val="center"/>
        <w:rPr>
          <w:rFonts w:ascii="宋体" w:hAnsi="宋体" w:cs="宋体"/>
          <w:b/>
          <w:kern w:val="0"/>
          <w:sz w:val="32"/>
          <w:szCs w:val="32"/>
        </w:rPr>
      </w:pPr>
    </w:p>
    <w:p w14:paraId="72D3BAC1">
      <w:pPr>
        <w:snapToGrid w:val="0"/>
        <w:spacing w:line="360" w:lineRule="auto"/>
        <w:ind w:right="480"/>
        <w:jc w:val="center"/>
        <w:rPr>
          <w:rFonts w:ascii="宋体" w:hAnsi="宋体" w:cs="宋体"/>
          <w:b/>
          <w:kern w:val="0"/>
          <w:sz w:val="32"/>
          <w:szCs w:val="32"/>
        </w:rPr>
      </w:pPr>
    </w:p>
    <w:p w14:paraId="4592F1C6">
      <w:pPr>
        <w:snapToGrid w:val="0"/>
        <w:spacing w:line="360" w:lineRule="auto"/>
        <w:ind w:right="480"/>
        <w:jc w:val="center"/>
        <w:rPr>
          <w:rFonts w:ascii="宋体" w:hAnsi="宋体" w:cs="宋体"/>
          <w:b/>
          <w:kern w:val="0"/>
          <w:sz w:val="32"/>
          <w:szCs w:val="32"/>
        </w:rPr>
      </w:pPr>
    </w:p>
    <w:p w14:paraId="520E4030">
      <w:pPr>
        <w:snapToGrid w:val="0"/>
        <w:spacing w:line="360" w:lineRule="auto"/>
        <w:ind w:right="480"/>
        <w:jc w:val="center"/>
        <w:rPr>
          <w:rFonts w:ascii="宋体" w:hAnsi="宋体" w:cs="宋体"/>
          <w:b/>
          <w:kern w:val="0"/>
          <w:sz w:val="32"/>
          <w:szCs w:val="32"/>
        </w:rPr>
      </w:pPr>
    </w:p>
    <w:p w14:paraId="61F700C4">
      <w:pPr>
        <w:snapToGrid w:val="0"/>
        <w:spacing w:line="360" w:lineRule="auto"/>
        <w:ind w:right="480"/>
        <w:jc w:val="center"/>
        <w:rPr>
          <w:rFonts w:ascii="宋体" w:hAnsi="宋体" w:cs="宋体"/>
          <w:b/>
          <w:kern w:val="0"/>
          <w:sz w:val="32"/>
          <w:szCs w:val="32"/>
        </w:rPr>
      </w:pPr>
    </w:p>
    <w:p w14:paraId="6DEC5FE6">
      <w:pPr>
        <w:snapToGrid w:val="0"/>
        <w:spacing w:line="360" w:lineRule="auto"/>
        <w:ind w:right="480"/>
        <w:jc w:val="center"/>
        <w:rPr>
          <w:rFonts w:ascii="宋体" w:hAnsi="宋体" w:cs="宋体"/>
          <w:b/>
          <w:kern w:val="0"/>
          <w:sz w:val="32"/>
          <w:szCs w:val="32"/>
        </w:rPr>
      </w:pPr>
    </w:p>
    <w:p w14:paraId="2D1D92D5">
      <w:pPr>
        <w:snapToGrid w:val="0"/>
        <w:spacing w:line="360" w:lineRule="auto"/>
        <w:ind w:right="480"/>
        <w:jc w:val="center"/>
        <w:rPr>
          <w:rFonts w:ascii="宋体" w:hAnsi="宋体" w:cs="宋体"/>
          <w:b/>
          <w:kern w:val="0"/>
          <w:sz w:val="32"/>
          <w:szCs w:val="32"/>
        </w:rPr>
      </w:pPr>
    </w:p>
    <w:p w14:paraId="25F7F7B1">
      <w:pPr>
        <w:snapToGrid w:val="0"/>
        <w:spacing w:line="360" w:lineRule="auto"/>
        <w:ind w:right="480"/>
        <w:jc w:val="center"/>
        <w:rPr>
          <w:rFonts w:ascii="宋体" w:hAnsi="宋体" w:cs="宋体"/>
          <w:b/>
          <w:kern w:val="0"/>
          <w:sz w:val="32"/>
          <w:szCs w:val="32"/>
        </w:rPr>
      </w:pPr>
    </w:p>
    <w:p w14:paraId="106380F7">
      <w:pPr>
        <w:snapToGrid w:val="0"/>
        <w:spacing w:line="360" w:lineRule="auto"/>
        <w:ind w:right="480"/>
        <w:jc w:val="center"/>
        <w:rPr>
          <w:rFonts w:ascii="宋体" w:hAnsi="宋体" w:cs="宋体"/>
          <w:b/>
          <w:kern w:val="0"/>
          <w:sz w:val="32"/>
          <w:szCs w:val="32"/>
        </w:rPr>
      </w:pPr>
    </w:p>
    <w:p w14:paraId="75C09049">
      <w:pPr>
        <w:snapToGrid w:val="0"/>
        <w:spacing w:line="360" w:lineRule="auto"/>
        <w:ind w:right="480"/>
        <w:jc w:val="center"/>
        <w:rPr>
          <w:rFonts w:ascii="宋体" w:hAnsi="宋体" w:cs="宋体"/>
          <w:b/>
          <w:kern w:val="0"/>
          <w:sz w:val="32"/>
          <w:szCs w:val="32"/>
        </w:rPr>
      </w:pPr>
    </w:p>
    <w:p w14:paraId="70627AE2">
      <w:pPr>
        <w:snapToGrid w:val="0"/>
        <w:spacing w:line="360" w:lineRule="auto"/>
        <w:ind w:right="480"/>
        <w:jc w:val="center"/>
        <w:rPr>
          <w:rFonts w:ascii="宋体" w:hAnsi="宋体" w:cs="宋体"/>
          <w:b/>
          <w:kern w:val="0"/>
          <w:sz w:val="32"/>
          <w:szCs w:val="32"/>
        </w:rPr>
      </w:pPr>
    </w:p>
    <w:p w14:paraId="624624E7">
      <w:pPr>
        <w:pStyle w:val="696"/>
        <w:keepNext w:val="0"/>
        <w:pageBreakBefore w:val="0"/>
        <w:tabs>
          <w:tab w:val="clear" w:pos="720"/>
        </w:tabs>
        <w:snapToGrid w:val="0"/>
        <w:spacing w:before="120" w:after="120"/>
        <w:jc w:val="both"/>
        <w:outlineLvl w:val="9"/>
        <w:rPr>
          <w:rFonts w:ascii="宋体" w:hAnsi="宋体" w:eastAsia="宋体" w:cs="宋体"/>
          <w:kern w:val="2"/>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56169327">
      <w:pPr>
        <w:pStyle w:val="696"/>
        <w:keepNext w:val="0"/>
        <w:pageBreakBefore w:val="0"/>
        <w:tabs>
          <w:tab w:val="clear" w:pos="720"/>
        </w:tabs>
        <w:snapToGrid w:val="0"/>
        <w:spacing w:before="120" w:after="120"/>
        <w:ind w:firstLine="643"/>
        <w:rPr>
          <w:rFonts w:ascii="宋体" w:hAnsi="宋体" w:eastAsia="宋体" w:cs="宋体"/>
          <w:kern w:val="2"/>
          <w:sz w:val="32"/>
          <w:szCs w:val="32"/>
        </w:rPr>
      </w:pPr>
      <w:r>
        <w:rPr>
          <w:rFonts w:hint="eastAsia" w:ascii="宋体" w:hAnsi="宋体" w:eastAsia="宋体" w:cs="宋体"/>
          <w:kern w:val="2"/>
          <w:sz w:val="32"/>
          <w:szCs w:val="32"/>
        </w:rPr>
        <w:t>一、开标一览表（报价表）</w:t>
      </w:r>
    </w:p>
    <w:p w14:paraId="162A232B">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C9A69C2">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2656F00F">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85"/>
        <w:gridCol w:w="1156"/>
        <w:gridCol w:w="1971"/>
        <w:gridCol w:w="614"/>
        <w:gridCol w:w="975"/>
        <w:gridCol w:w="1246"/>
        <w:gridCol w:w="1976"/>
      </w:tblGrid>
      <w:tr w14:paraId="19A3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83" w:type="pct"/>
            <w:vAlign w:val="center"/>
          </w:tcPr>
          <w:p w14:paraId="1DB70252">
            <w:pPr>
              <w:spacing w:line="360" w:lineRule="auto"/>
              <w:jc w:val="center"/>
              <w:rPr>
                <w:rFonts w:ascii="宋体" w:hAnsi="宋体" w:cs="宋体"/>
                <w:b/>
                <w:sz w:val="24"/>
              </w:rPr>
            </w:pPr>
            <w:r>
              <w:rPr>
                <w:rFonts w:hint="eastAsia" w:ascii="宋体" w:hAnsi="宋体" w:cs="宋体"/>
                <w:b/>
                <w:sz w:val="24"/>
              </w:rPr>
              <w:t>序号</w:t>
            </w:r>
          </w:p>
        </w:tc>
        <w:tc>
          <w:tcPr>
            <w:tcW w:w="486" w:type="pct"/>
            <w:vAlign w:val="center"/>
          </w:tcPr>
          <w:p w14:paraId="0D72981C">
            <w:pPr>
              <w:spacing w:line="360" w:lineRule="auto"/>
              <w:jc w:val="center"/>
              <w:rPr>
                <w:rFonts w:ascii="宋体" w:hAnsi="宋体" w:cs="宋体"/>
                <w:b/>
                <w:sz w:val="24"/>
              </w:rPr>
            </w:pPr>
            <w:r>
              <w:rPr>
                <w:rFonts w:hint="eastAsia" w:ascii="宋体" w:hAnsi="宋体" w:cs="宋体"/>
                <w:b/>
                <w:sz w:val="24"/>
              </w:rPr>
              <w:t>名称</w:t>
            </w:r>
          </w:p>
        </w:tc>
        <w:tc>
          <w:tcPr>
            <w:tcW w:w="632" w:type="pct"/>
          </w:tcPr>
          <w:p w14:paraId="18355FD1">
            <w:pPr>
              <w:spacing w:line="360" w:lineRule="auto"/>
              <w:jc w:val="center"/>
              <w:rPr>
                <w:rFonts w:ascii="宋体" w:hAnsi="宋体" w:cs="宋体"/>
                <w:b/>
                <w:sz w:val="24"/>
              </w:rPr>
            </w:pPr>
          </w:p>
          <w:p w14:paraId="7B8F7B74">
            <w:pPr>
              <w:spacing w:line="360" w:lineRule="auto"/>
              <w:jc w:val="center"/>
              <w:rPr>
                <w:rFonts w:ascii="宋体" w:hAnsi="宋体" w:cs="宋体"/>
                <w:b/>
                <w:sz w:val="24"/>
              </w:rPr>
            </w:pPr>
            <w:r>
              <w:rPr>
                <w:rFonts w:hint="eastAsia" w:ascii="宋体" w:hAnsi="宋体" w:cs="宋体"/>
                <w:b/>
                <w:sz w:val="24"/>
              </w:rPr>
              <w:t>品牌（如果有）</w:t>
            </w:r>
          </w:p>
        </w:tc>
        <w:tc>
          <w:tcPr>
            <w:tcW w:w="1070" w:type="pct"/>
            <w:vAlign w:val="center"/>
          </w:tcPr>
          <w:p w14:paraId="758D25A2">
            <w:pPr>
              <w:spacing w:line="360" w:lineRule="auto"/>
              <w:jc w:val="center"/>
              <w:rPr>
                <w:rFonts w:ascii="宋体" w:hAnsi="宋体" w:cs="宋体"/>
                <w:b/>
                <w:sz w:val="24"/>
              </w:rPr>
            </w:pPr>
            <w:r>
              <w:rPr>
                <w:rFonts w:hint="eastAsia" w:ascii="宋体" w:hAnsi="宋体" w:cs="宋体"/>
                <w:b/>
                <w:sz w:val="24"/>
              </w:rPr>
              <w:t>规格型号</w:t>
            </w:r>
          </w:p>
        </w:tc>
        <w:tc>
          <w:tcPr>
            <w:tcW w:w="340" w:type="pct"/>
            <w:vAlign w:val="center"/>
          </w:tcPr>
          <w:p w14:paraId="582C5054">
            <w:pPr>
              <w:spacing w:line="360" w:lineRule="auto"/>
              <w:jc w:val="center"/>
              <w:rPr>
                <w:rFonts w:ascii="宋体" w:hAnsi="宋体" w:cs="宋体"/>
                <w:b/>
                <w:sz w:val="24"/>
              </w:rPr>
            </w:pPr>
            <w:r>
              <w:rPr>
                <w:rFonts w:hint="eastAsia" w:ascii="宋体" w:hAnsi="宋体" w:cs="宋体"/>
                <w:b/>
                <w:sz w:val="24"/>
              </w:rPr>
              <w:t>数量</w:t>
            </w:r>
          </w:p>
        </w:tc>
        <w:tc>
          <w:tcPr>
            <w:tcW w:w="534" w:type="pct"/>
            <w:vAlign w:val="center"/>
          </w:tcPr>
          <w:p w14:paraId="659D4791">
            <w:pPr>
              <w:spacing w:line="360" w:lineRule="auto"/>
              <w:jc w:val="center"/>
              <w:rPr>
                <w:rFonts w:ascii="宋体" w:hAnsi="宋体" w:cs="宋体"/>
                <w:b/>
                <w:sz w:val="24"/>
              </w:rPr>
            </w:pPr>
            <w:r>
              <w:rPr>
                <w:rFonts w:hint="eastAsia" w:ascii="宋体" w:hAnsi="宋体" w:cs="宋体"/>
                <w:b/>
                <w:sz w:val="24"/>
              </w:rPr>
              <w:t>单价</w:t>
            </w:r>
          </w:p>
        </w:tc>
        <w:tc>
          <w:tcPr>
            <w:tcW w:w="680" w:type="pct"/>
            <w:vAlign w:val="center"/>
          </w:tcPr>
          <w:p w14:paraId="5A828ED0">
            <w:pPr>
              <w:spacing w:line="360" w:lineRule="auto"/>
              <w:jc w:val="center"/>
              <w:rPr>
                <w:rFonts w:ascii="宋体" w:hAnsi="宋体" w:cs="宋体"/>
                <w:b/>
                <w:sz w:val="24"/>
              </w:rPr>
            </w:pPr>
            <w:r>
              <w:rPr>
                <w:rFonts w:hint="eastAsia" w:ascii="宋体" w:hAnsi="宋体" w:cs="宋体"/>
                <w:b/>
                <w:sz w:val="24"/>
              </w:rPr>
              <w:t>合计</w:t>
            </w:r>
          </w:p>
        </w:tc>
        <w:tc>
          <w:tcPr>
            <w:tcW w:w="1070" w:type="pct"/>
            <w:vAlign w:val="center"/>
          </w:tcPr>
          <w:p w14:paraId="66D93999">
            <w:pPr>
              <w:spacing w:line="360" w:lineRule="auto"/>
              <w:jc w:val="center"/>
              <w:rPr>
                <w:rFonts w:ascii="宋体" w:hAnsi="宋体" w:cs="宋体"/>
                <w:b/>
                <w:sz w:val="24"/>
              </w:rPr>
            </w:pPr>
          </w:p>
          <w:p w14:paraId="316FF052">
            <w:pPr>
              <w:spacing w:line="360" w:lineRule="auto"/>
              <w:jc w:val="center"/>
              <w:rPr>
                <w:rFonts w:ascii="宋体" w:hAnsi="宋体" w:cs="宋体"/>
                <w:b/>
                <w:sz w:val="24"/>
              </w:rPr>
            </w:pPr>
            <w:r>
              <w:rPr>
                <w:rFonts w:hint="eastAsia" w:ascii="宋体" w:hAnsi="宋体" w:cs="宋体"/>
                <w:b/>
                <w:sz w:val="24"/>
              </w:rPr>
              <w:t>备注（如果有）</w:t>
            </w:r>
          </w:p>
          <w:p w14:paraId="0F701E95">
            <w:pPr>
              <w:spacing w:line="360" w:lineRule="auto"/>
              <w:jc w:val="center"/>
              <w:rPr>
                <w:rFonts w:ascii="宋体" w:hAnsi="宋体" w:cs="宋体"/>
                <w:b/>
                <w:sz w:val="24"/>
              </w:rPr>
            </w:pPr>
          </w:p>
        </w:tc>
      </w:tr>
      <w:tr w14:paraId="1261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83" w:type="pct"/>
            <w:vAlign w:val="center"/>
          </w:tcPr>
          <w:p w14:paraId="2DA4A8DF">
            <w:pPr>
              <w:spacing w:line="360" w:lineRule="auto"/>
              <w:jc w:val="center"/>
              <w:rPr>
                <w:rFonts w:ascii="宋体" w:hAnsi="宋体" w:cs="宋体"/>
                <w:sz w:val="24"/>
              </w:rPr>
            </w:pPr>
            <w:r>
              <w:rPr>
                <w:rFonts w:hint="eastAsia" w:ascii="宋体" w:hAnsi="宋体" w:cs="宋体"/>
                <w:sz w:val="24"/>
              </w:rPr>
              <w:t>1</w:t>
            </w:r>
          </w:p>
        </w:tc>
        <w:tc>
          <w:tcPr>
            <w:tcW w:w="486" w:type="pct"/>
            <w:vAlign w:val="center"/>
          </w:tcPr>
          <w:p w14:paraId="1300CD41">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632" w:type="pct"/>
            <w:vAlign w:val="center"/>
          </w:tcPr>
          <w:p w14:paraId="7C7BDE7D">
            <w:pPr>
              <w:snapToGrid w:val="0"/>
              <w:spacing w:line="360" w:lineRule="auto"/>
              <w:jc w:val="center"/>
              <w:rPr>
                <w:rFonts w:ascii="宋体" w:hAnsi="宋体" w:cs="宋体"/>
                <w:sz w:val="24"/>
              </w:rPr>
            </w:pPr>
          </w:p>
        </w:tc>
        <w:tc>
          <w:tcPr>
            <w:tcW w:w="1070" w:type="pct"/>
            <w:vAlign w:val="center"/>
          </w:tcPr>
          <w:p w14:paraId="1D653F2A">
            <w:pPr>
              <w:snapToGrid w:val="0"/>
              <w:spacing w:line="360" w:lineRule="auto"/>
              <w:jc w:val="center"/>
              <w:rPr>
                <w:rFonts w:ascii="宋体" w:hAnsi="宋体" w:cs="宋体"/>
                <w:sz w:val="24"/>
              </w:rPr>
            </w:pPr>
          </w:p>
        </w:tc>
        <w:tc>
          <w:tcPr>
            <w:tcW w:w="340" w:type="pct"/>
            <w:vAlign w:val="center"/>
          </w:tcPr>
          <w:p w14:paraId="3B6801F6">
            <w:pPr>
              <w:snapToGrid w:val="0"/>
              <w:spacing w:line="360" w:lineRule="auto"/>
              <w:jc w:val="center"/>
              <w:rPr>
                <w:rFonts w:ascii="宋体" w:hAnsi="宋体" w:cs="宋体"/>
                <w:sz w:val="24"/>
              </w:rPr>
            </w:pPr>
          </w:p>
        </w:tc>
        <w:tc>
          <w:tcPr>
            <w:tcW w:w="534" w:type="pct"/>
            <w:vAlign w:val="center"/>
          </w:tcPr>
          <w:p w14:paraId="7CC91C72">
            <w:pPr>
              <w:spacing w:line="360" w:lineRule="auto"/>
              <w:jc w:val="center"/>
              <w:rPr>
                <w:rFonts w:ascii="宋体" w:hAnsi="宋体" w:cs="宋体"/>
                <w:sz w:val="24"/>
              </w:rPr>
            </w:pPr>
          </w:p>
        </w:tc>
        <w:tc>
          <w:tcPr>
            <w:tcW w:w="680" w:type="pct"/>
            <w:vAlign w:val="center"/>
          </w:tcPr>
          <w:p w14:paraId="29E3B256">
            <w:pPr>
              <w:spacing w:line="360" w:lineRule="auto"/>
              <w:jc w:val="center"/>
              <w:rPr>
                <w:rFonts w:ascii="宋体" w:hAnsi="宋体" w:cs="宋体"/>
                <w:sz w:val="24"/>
              </w:rPr>
            </w:pPr>
          </w:p>
        </w:tc>
        <w:tc>
          <w:tcPr>
            <w:tcW w:w="1070" w:type="pct"/>
            <w:vAlign w:val="center"/>
          </w:tcPr>
          <w:p w14:paraId="5409CE95">
            <w:pPr>
              <w:spacing w:line="360" w:lineRule="auto"/>
              <w:jc w:val="center"/>
              <w:rPr>
                <w:rFonts w:ascii="宋体" w:hAnsi="宋体" w:cs="宋体"/>
                <w:sz w:val="24"/>
              </w:rPr>
            </w:pPr>
          </w:p>
        </w:tc>
      </w:tr>
      <w:tr w14:paraId="5CBA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3" w:type="pct"/>
            <w:vAlign w:val="center"/>
          </w:tcPr>
          <w:p w14:paraId="4FA82233">
            <w:pPr>
              <w:spacing w:line="360" w:lineRule="auto"/>
              <w:jc w:val="center"/>
              <w:rPr>
                <w:rFonts w:ascii="宋体" w:hAnsi="宋体" w:cs="宋体"/>
                <w:sz w:val="24"/>
              </w:rPr>
            </w:pPr>
            <w:r>
              <w:rPr>
                <w:rFonts w:hint="eastAsia" w:ascii="宋体" w:hAnsi="宋体" w:cs="宋体"/>
                <w:sz w:val="24"/>
              </w:rPr>
              <w:t>2</w:t>
            </w:r>
          </w:p>
        </w:tc>
        <w:tc>
          <w:tcPr>
            <w:tcW w:w="486" w:type="pct"/>
            <w:vAlign w:val="center"/>
          </w:tcPr>
          <w:p w14:paraId="6CE26D45">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632" w:type="pct"/>
            <w:vAlign w:val="center"/>
          </w:tcPr>
          <w:p w14:paraId="2C2EEF58">
            <w:pPr>
              <w:snapToGrid w:val="0"/>
              <w:spacing w:line="360" w:lineRule="auto"/>
              <w:jc w:val="center"/>
              <w:rPr>
                <w:rFonts w:ascii="宋体" w:hAnsi="宋体" w:cs="宋体"/>
                <w:sz w:val="24"/>
              </w:rPr>
            </w:pPr>
          </w:p>
        </w:tc>
        <w:tc>
          <w:tcPr>
            <w:tcW w:w="1070" w:type="pct"/>
            <w:vAlign w:val="center"/>
          </w:tcPr>
          <w:p w14:paraId="1C890DBE">
            <w:pPr>
              <w:snapToGrid w:val="0"/>
              <w:spacing w:line="360" w:lineRule="auto"/>
              <w:jc w:val="center"/>
              <w:rPr>
                <w:rFonts w:ascii="宋体" w:hAnsi="宋体" w:cs="宋体"/>
                <w:sz w:val="24"/>
              </w:rPr>
            </w:pPr>
          </w:p>
        </w:tc>
        <w:tc>
          <w:tcPr>
            <w:tcW w:w="340" w:type="pct"/>
            <w:vAlign w:val="center"/>
          </w:tcPr>
          <w:p w14:paraId="168AE091">
            <w:pPr>
              <w:snapToGrid w:val="0"/>
              <w:spacing w:line="360" w:lineRule="auto"/>
              <w:jc w:val="center"/>
              <w:rPr>
                <w:rFonts w:ascii="宋体" w:hAnsi="宋体" w:cs="宋体"/>
                <w:sz w:val="24"/>
              </w:rPr>
            </w:pPr>
          </w:p>
        </w:tc>
        <w:tc>
          <w:tcPr>
            <w:tcW w:w="534" w:type="pct"/>
            <w:vAlign w:val="center"/>
          </w:tcPr>
          <w:p w14:paraId="547FF0D7">
            <w:pPr>
              <w:spacing w:line="360" w:lineRule="auto"/>
              <w:jc w:val="center"/>
              <w:rPr>
                <w:rFonts w:ascii="宋体" w:hAnsi="宋体" w:cs="宋体"/>
                <w:sz w:val="24"/>
              </w:rPr>
            </w:pPr>
          </w:p>
        </w:tc>
        <w:tc>
          <w:tcPr>
            <w:tcW w:w="680" w:type="pct"/>
            <w:vAlign w:val="center"/>
          </w:tcPr>
          <w:p w14:paraId="39947F73">
            <w:pPr>
              <w:spacing w:line="360" w:lineRule="auto"/>
              <w:jc w:val="center"/>
              <w:rPr>
                <w:rFonts w:ascii="宋体" w:hAnsi="宋体" w:cs="宋体"/>
                <w:sz w:val="24"/>
              </w:rPr>
            </w:pPr>
          </w:p>
        </w:tc>
        <w:tc>
          <w:tcPr>
            <w:tcW w:w="1070" w:type="pct"/>
            <w:vAlign w:val="center"/>
          </w:tcPr>
          <w:p w14:paraId="1F3D110E">
            <w:pPr>
              <w:spacing w:line="360" w:lineRule="auto"/>
              <w:jc w:val="center"/>
              <w:rPr>
                <w:rFonts w:ascii="宋体" w:hAnsi="宋体" w:cs="宋体"/>
                <w:sz w:val="24"/>
              </w:rPr>
            </w:pPr>
          </w:p>
        </w:tc>
      </w:tr>
      <w:tr w14:paraId="140E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3" w:type="pct"/>
            <w:vAlign w:val="center"/>
          </w:tcPr>
          <w:p w14:paraId="34021AA3">
            <w:pPr>
              <w:spacing w:line="360" w:lineRule="auto"/>
              <w:jc w:val="center"/>
              <w:rPr>
                <w:rFonts w:ascii="宋体" w:hAnsi="宋体" w:cs="宋体"/>
                <w:sz w:val="24"/>
              </w:rPr>
            </w:pPr>
            <w:r>
              <w:rPr>
                <w:rFonts w:hint="eastAsia" w:ascii="宋体" w:hAnsi="宋体" w:cs="宋体"/>
                <w:sz w:val="24"/>
              </w:rPr>
              <w:t>…</w:t>
            </w:r>
          </w:p>
        </w:tc>
        <w:tc>
          <w:tcPr>
            <w:tcW w:w="486" w:type="pct"/>
            <w:vAlign w:val="center"/>
          </w:tcPr>
          <w:p w14:paraId="10E09255">
            <w:pPr>
              <w:snapToGrid w:val="0"/>
              <w:spacing w:line="360" w:lineRule="auto"/>
              <w:jc w:val="center"/>
              <w:rPr>
                <w:rFonts w:ascii="宋体" w:hAnsi="宋体" w:cs="宋体"/>
                <w:sz w:val="24"/>
              </w:rPr>
            </w:pPr>
          </w:p>
        </w:tc>
        <w:tc>
          <w:tcPr>
            <w:tcW w:w="632" w:type="pct"/>
            <w:vAlign w:val="center"/>
          </w:tcPr>
          <w:p w14:paraId="3C3A6668">
            <w:pPr>
              <w:snapToGrid w:val="0"/>
              <w:spacing w:line="360" w:lineRule="auto"/>
              <w:jc w:val="center"/>
              <w:rPr>
                <w:rFonts w:ascii="宋体" w:hAnsi="宋体" w:cs="宋体"/>
                <w:sz w:val="24"/>
              </w:rPr>
            </w:pPr>
          </w:p>
        </w:tc>
        <w:tc>
          <w:tcPr>
            <w:tcW w:w="1070" w:type="pct"/>
            <w:vAlign w:val="center"/>
          </w:tcPr>
          <w:p w14:paraId="687438D4">
            <w:pPr>
              <w:snapToGrid w:val="0"/>
              <w:spacing w:line="360" w:lineRule="auto"/>
              <w:jc w:val="center"/>
              <w:rPr>
                <w:rFonts w:ascii="宋体" w:hAnsi="宋体" w:cs="宋体"/>
                <w:sz w:val="24"/>
              </w:rPr>
            </w:pPr>
          </w:p>
        </w:tc>
        <w:tc>
          <w:tcPr>
            <w:tcW w:w="340" w:type="pct"/>
            <w:vAlign w:val="center"/>
          </w:tcPr>
          <w:p w14:paraId="18AD374B">
            <w:pPr>
              <w:snapToGrid w:val="0"/>
              <w:spacing w:line="360" w:lineRule="auto"/>
              <w:jc w:val="center"/>
              <w:rPr>
                <w:rFonts w:ascii="宋体" w:hAnsi="宋体" w:cs="宋体"/>
                <w:sz w:val="24"/>
              </w:rPr>
            </w:pPr>
          </w:p>
        </w:tc>
        <w:tc>
          <w:tcPr>
            <w:tcW w:w="534" w:type="pct"/>
            <w:vAlign w:val="center"/>
          </w:tcPr>
          <w:p w14:paraId="4289E6CB">
            <w:pPr>
              <w:spacing w:line="360" w:lineRule="auto"/>
              <w:jc w:val="center"/>
              <w:rPr>
                <w:rFonts w:ascii="宋体" w:hAnsi="宋体" w:cs="宋体"/>
                <w:sz w:val="24"/>
              </w:rPr>
            </w:pPr>
          </w:p>
        </w:tc>
        <w:tc>
          <w:tcPr>
            <w:tcW w:w="680" w:type="pct"/>
            <w:vAlign w:val="center"/>
          </w:tcPr>
          <w:p w14:paraId="012E333B">
            <w:pPr>
              <w:spacing w:line="360" w:lineRule="auto"/>
              <w:jc w:val="center"/>
              <w:rPr>
                <w:rFonts w:ascii="宋体" w:hAnsi="宋体" w:cs="宋体"/>
                <w:sz w:val="24"/>
              </w:rPr>
            </w:pPr>
          </w:p>
        </w:tc>
        <w:tc>
          <w:tcPr>
            <w:tcW w:w="1070" w:type="pct"/>
            <w:vAlign w:val="center"/>
          </w:tcPr>
          <w:p w14:paraId="233F0DF2">
            <w:pPr>
              <w:spacing w:line="360" w:lineRule="auto"/>
              <w:jc w:val="center"/>
              <w:rPr>
                <w:rFonts w:ascii="宋体" w:hAnsi="宋体" w:cs="宋体"/>
                <w:sz w:val="24"/>
              </w:rPr>
            </w:pPr>
          </w:p>
        </w:tc>
      </w:tr>
      <w:tr w14:paraId="7E3C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3" w:type="pct"/>
            <w:vAlign w:val="center"/>
          </w:tcPr>
          <w:p w14:paraId="2A6D81DE">
            <w:pPr>
              <w:spacing w:line="360" w:lineRule="auto"/>
              <w:jc w:val="center"/>
              <w:rPr>
                <w:rFonts w:ascii="宋体" w:hAnsi="宋体" w:cs="宋体"/>
                <w:sz w:val="24"/>
              </w:rPr>
            </w:pPr>
          </w:p>
        </w:tc>
        <w:tc>
          <w:tcPr>
            <w:tcW w:w="486" w:type="pct"/>
            <w:vAlign w:val="center"/>
          </w:tcPr>
          <w:p w14:paraId="6037AF53">
            <w:pPr>
              <w:snapToGrid w:val="0"/>
              <w:spacing w:line="360" w:lineRule="auto"/>
              <w:jc w:val="center"/>
              <w:rPr>
                <w:rFonts w:ascii="宋体" w:hAnsi="宋体" w:cs="宋体"/>
                <w:sz w:val="24"/>
              </w:rPr>
            </w:pPr>
          </w:p>
        </w:tc>
        <w:tc>
          <w:tcPr>
            <w:tcW w:w="632" w:type="pct"/>
            <w:vAlign w:val="center"/>
          </w:tcPr>
          <w:p w14:paraId="4B7D7F2A">
            <w:pPr>
              <w:snapToGrid w:val="0"/>
              <w:spacing w:line="360" w:lineRule="auto"/>
              <w:jc w:val="center"/>
              <w:rPr>
                <w:rFonts w:ascii="宋体" w:hAnsi="宋体" w:cs="宋体"/>
                <w:sz w:val="24"/>
              </w:rPr>
            </w:pPr>
          </w:p>
        </w:tc>
        <w:tc>
          <w:tcPr>
            <w:tcW w:w="1070" w:type="pct"/>
            <w:vAlign w:val="center"/>
          </w:tcPr>
          <w:p w14:paraId="3D688D03">
            <w:pPr>
              <w:snapToGrid w:val="0"/>
              <w:spacing w:line="360" w:lineRule="auto"/>
              <w:jc w:val="center"/>
              <w:rPr>
                <w:rFonts w:ascii="宋体" w:hAnsi="宋体" w:cs="宋体"/>
                <w:sz w:val="24"/>
              </w:rPr>
            </w:pPr>
          </w:p>
        </w:tc>
        <w:tc>
          <w:tcPr>
            <w:tcW w:w="340" w:type="pct"/>
            <w:vAlign w:val="center"/>
          </w:tcPr>
          <w:p w14:paraId="27159180">
            <w:pPr>
              <w:snapToGrid w:val="0"/>
              <w:spacing w:line="360" w:lineRule="auto"/>
              <w:jc w:val="center"/>
              <w:rPr>
                <w:rFonts w:ascii="宋体" w:hAnsi="宋体" w:cs="宋体"/>
                <w:sz w:val="24"/>
              </w:rPr>
            </w:pPr>
          </w:p>
        </w:tc>
        <w:tc>
          <w:tcPr>
            <w:tcW w:w="534" w:type="pct"/>
            <w:vAlign w:val="center"/>
          </w:tcPr>
          <w:p w14:paraId="34905B0E">
            <w:pPr>
              <w:spacing w:line="360" w:lineRule="auto"/>
              <w:jc w:val="center"/>
              <w:rPr>
                <w:rFonts w:ascii="宋体" w:hAnsi="宋体" w:cs="宋体"/>
                <w:sz w:val="24"/>
              </w:rPr>
            </w:pPr>
          </w:p>
        </w:tc>
        <w:tc>
          <w:tcPr>
            <w:tcW w:w="680" w:type="pct"/>
            <w:vAlign w:val="center"/>
          </w:tcPr>
          <w:p w14:paraId="1F3C8960">
            <w:pPr>
              <w:spacing w:line="360" w:lineRule="auto"/>
              <w:jc w:val="center"/>
              <w:rPr>
                <w:rFonts w:ascii="宋体" w:hAnsi="宋体" w:cs="宋体"/>
                <w:sz w:val="24"/>
              </w:rPr>
            </w:pPr>
          </w:p>
        </w:tc>
        <w:tc>
          <w:tcPr>
            <w:tcW w:w="1070" w:type="pct"/>
            <w:vAlign w:val="center"/>
          </w:tcPr>
          <w:p w14:paraId="49B28253">
            <w:pPr>
              <w:spacing w:line="360" w:lineRule="auto"/>
              <w:jc w:val="center"/>
              <w:rPr>
                <w:rFonts w:ascii="宋体" w:hAnsi="宋体" w:cs="宋体"/>
                <w:sz w:val="24"/>
              </w:rPr>
            </w:pPr>
          </w:p>
        </w:tc>
      </w:tr>
      <w:tr w14:paraId="2DA1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3" w:type="pct"/>
            <w:vAlign w:val="center"/>
          </w:tcPr>
          <w:p w14:paraId="5D44C8D2">
            <w:pPr>
              <w:spacing w:line="360" w:lineRule="auto"/>
              <w:jc w:val="center"/>
              <w:rPr>
                <w:rFonts w:ascii="宋体" w:hAnsi="宋体" w:cs="宋体"/>
                <w:sz w:val="24"/>
              </w:rPr>
            </w:pPr>
          </w:p>
        </w:tc>
        <w:tc>
          <w:tcPr>
            <w:tcW w:w="486" w:type="pct"/>
            <w:vAlign w:val="center"/>
          </w:tcPr>
          <w:p w14:paraId="7EC347E1">
            <w:pPr>
              <w:snapToGrid w:val="0"/>
              <w:spacing w:line="360" w:lineRule="auto"/>
              <w:jc w:val="center"/>
              <w:rPr>
                <w:rFonts w:ascii="宋体" w:hAnsi="宋体" w:cs="宋体"/>
                <w:sz w:val="24"/>
              </w:rPr>
            </w:pPr>
          </w:p>
        </w:tc>
        <w:tc>
          <w:tcPr>
            <w:tcW w:w="632" w:type="pct"/>
            <w:vAlign w:val="center"/>
          </w:tcPr>
          <w:p w14:paraId="5B12D6D5">
            <w:pPr>
              <w:snapToGrid w:val="0"/>
              <w:spacing w:line="360" w:lineRule="auto"/>
              <w:jc w:val="center"/>
              <w:rPr>
                <w:rFonts w:ascii="宋体" w:hAnsi="宋体" w:cs="宋体"/>
                <w:sz w:val="24"/>
              </w:rPr>
            </w:pPr>
          </w:p>
        </w:tc>
        <w:tc>
          <w:tcPr>
            <w:tcW w:w="1070" w:type="pct"/>
            <w:vAlign w:val="center"/>
          </w:tcPr>
          <w:p w14:paraId="00C53806">
            <w:pPr>
              <w:snapToGrid w:val="0"/>
              <w:spacing w:line="360" w:lineRule="auto"/>
              <w:jc w:val="center"/>
              <w:rPr>
                <w:rFonts w:ascii="宋体" w:hAnsi="宋体" w:cs="宋体"/>
                <w:sz w:val="24"/>
              </w:rPr>
            </w:pPr>
          </w:p>
        </w:tc>
        <w:tc>
          <w:tcPr>
            <w:tcW w:w="340" w:type="pct"/>
            <w:vAlign w:val="center"/>
          </w:tcPr>
          <w:p w14:paraId="23801625">
            <w:pPr>
              <w:snapToGrid w:val="0"/>
              <w:spacing w:line="360" w:lineRule="auto"/>
              <w:jc w:val="center"/>
              <w:rPr>
                <w:rFonts w:ascii="宋体" w:hAnsi="宋体" w:cs="宋体"/>
                <w:sz w:val="24"/>
              </w:rPr>
            </w:pPr>
          </w:p>
        </w:tc>
        <w:tc>
          <w:tcPr>
            <w:tcW w:w="534" w:type="pct"/>
            <w:vAlign w:val="center"/>
          </w:tcPr>
          <w:p w14:paraId="00B808CA">
            <w:pPr>
              <w:spacing w:line="360" w:lineRule="auto"/>
              <w:jc w:val="center"/>
              <w:rPr>
                <w:rFonts w:ascii="宋体" w:hAnsi="宋体" w:cs="宋体"/>
                <w:sz w:val="24"/>
              </w:rPr>
            </w:pPr>
          </w:p>
        </w:tc>
        <w:tc>
          <w:tcPr>
            <w:tcW w:w="680" w:type="pct"/>
            <w:vAlign w:val="center"/>
          </w:tcPr>
          <w:p w14:paraId="1FAAA54C">
            <w:pPr>
              <w:spacing w:line="360" w:lineRule="auto"/>
              <w:jc w:val="center"/>
              <w:rPr>
                <w:rFonts w:ascii="宋体" w:hAnsi="宋体" w:cs="宋体"/>
                <w:sz w:val="24"/>
              </w:rPr>
            </w:pPr>
          </w:p>
        </w:tc>
        <w:tc>
          <w:tcPr>
            <w:tcW w:w="1070" w:type="pct"/>
            <w:vAlign w:val="center"/>
          </w:tcPr>
          <w:p w14:paraId="32F384BA">
            <w:pPr>
              <w:spacing w:line="360" w:lineRule="auto"/>
              <w:jc w:val="center"/>
              <w:rPr>
                <w:rFonts w:ascii="宋体" w:hAnsi="宋体" w:cs="宋体"/>
                <w:sz w:val="24"/>
              </w:rPr>
            </w:pPr>
          </w:p>
        </w:tc>
      </w:tr>
      <w:tr w14:paraId="7D37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72" w:type="pct"/>
            <w:gridSpan w:val="4"/>
            <w:vAlign w:val="center"/>
          </w:tcPr>
          <w:p w14:paraId="2A85E041">
            <w:pPr>
              <w:spacing w:line="360" w:lineRule="auto"/>
              <w:jc w:val="center"/>
              <w:rPr>
                <w:rFonts w:ascii="宋体" w:hAnsi="宋体" w:cs="宋体"/>
                <w:b/>
                <w:sz w:val="24"/>
              </w:rPr>
            </w:pPr>
            <w:r>
              <w:rPr>
                <w:rFonts w:hint="eastAsia" w:ascii="宋体" w:hAnsi="宋体" w:cs="宋体"/>
                <w:b/>
                <w:sz w:val="24"/>
              </w:rPr>
              <w:t>投标报价（小写）</w:t>
            </w:r>
          </w:p>
        </w:tc>
        <w:tc>
          <w:tcPr>
            <w:tcW w:w="2627" w:type="pct"/>
            <w:gridSpan w:val="4"/>
            <w:vAlign w:val="center"/>
          </w:tcPr>
          <w:p w14:paraId="7BAF27F5">
            <w:pPr>
              <w:spacing w:line="360" w:lineRule="auto"/>
              <w:jc w:val="center"/>
              <w:rPr>
                <w:rFonts w:ascii="宋体" w:hAnsi="宋体" w:cs="宋体"/>
                <w:sz w:val="24"/>
              </w:rPr>
            </w:pPr>
          </w:p>
        </w:tc>
      </w:tr>
      <w:tr w14:paraId="76E7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372" w:type="pct"/>
            <w:gridSpan w:val="4"/>
            <w:vAlign w:val="center"/>
          </w:tcPr>
          <w:p w14:paraId="0671AA72">
            <w:pPr>
              <w:spacing w:line="360" w:lineRule="auto"/>
              <w:jc w:val="center"/>
              <w:rPr>
                <w:rFonts w:ascii="宋体" w:hAnsi="宋体" w:cs="宋体"/>
                <w:b/>
                <w:sz w:val="24"/>
              </w:rPr>
            </w:pPr>
            <w:r>
              <w:rPr>
                <w:rFonts w:hint="eastAsia" w:ascii="宋体" w:hAnsi="宋体" w:cs="宋体"/>
                <w:b/>
                <w:sz w:val="24"/>
              </w:rPr>
              <w:t>投标报价（大写）</w:t>
            </w:r>
          </w:p>
        </w:tc>
        <w:tc>
          <w:tcPr>
            <w:tcW w:w="2627" w:type="pct"/>
            <w:gridSpan w:val="4"/>
            <w:vAlign w:val="center"/>
          </w:tcPr>
          <w:p w14:paraId="746D27FD">
            <w:pPr>
              <w:spacing w:line="360" w:lineRule="auto"/>
              <w:jc w:val="center"/>
              <w:rPr>
                <w:rFonts w:ascii="宋体" w:hAnsi="宋体" w:cs="宋体"/>
                <w:sz w:val="24"/>
              </w:rPr>
            </w:pPr>
          </w:p>
        </w:tc>
      </w:tr>
    </w:tbl>
    <w:p w14:paraId="2B01FEF1">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1C61EBA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14:paraId="3A8BF183">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51668EF5">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3、特别提示：采购代理机构将对项目名称和项目编号，中标供应商名称、地址和中标金额，主要中标标的名称、品牌（如果有）、规格型号、数量、单价等予以公示。</w:t>
      </w:r>
    </w:p>
    <w:p w14:paraId="54296293">
      <w:pPr>
        <w:spacing w:line="360" w:lineRule="auto"/>
        <w:ind w:firstLine="482" w:firstLineChars="200"/>
        <w:rPr>
          <w:rFonts w:ascii="宋体" w:hAnsi="宋体" w:cs="宋体"/>
          <w:b/>
          <w:sz w:val="24"/>
        </w:rPr>
      </w:pPr>
      <w:r>
        <w:rPr>
          <w:rFonts w:hint="eastAsia" w:ascii="宋体" w:hAnsi="宋体" w:cs="宋体"/>
          <w:b/>
          <w:sz w:val="24"/>
        </w:rPr>
        <w:t>4、开标时，代理机构在电子交易平台公开投标人的报价信息，投标人对报价信息进行确认。投标人对报价信息不予确认的不影响后续评标过程。</w:t>
      </w:r>
    </w:p>
    <w:p w14:paraId="0658CD75">
      <w:pPr>
        <w:pStyle w:val="33"/>
        <w:pageBreakBefore w:val="0"/>
        <w:kinsoku/>
        <w:bidi w:val="0"/>
        <w:snapToGrid w:val="0"/>
        <w:spacing w:line="360" w:lineRule="auto"/>
        <w:rPr>
          <w:rFonts w:hint="eastAsia" w:ascii="宋体" w:hAnsi="宋体" w:cs="宋体"/>
          <w:b/>
          <w:sz w:val="24"/>
        </w:rPr>
      </w:pPr>
      <w:r>
        <w:rPr>
          <w:rFonts w:hint="eastAsia" w:ascii="宋体" w:hAnsi="宋体" w:cs="宋体"/>
          <w:b/>
          <w:sz w:val="24"/>
        </w:rPr>
        <w:t>5、投标(响应)报价低于采购项目最高限价45%的，即投标(响应)报价&lt;采购项目最高限价X45%，供应商应当随响应文件一并提交相关书面说明及必要的证明材料，如不提供的，投标无效。</w:t>
      </w:r>
    </w:p>
    <w:p w14:paraId="575A788A">
      <w:pPr>
        <w:rPr>
          <w:rFonts w:hint="eastAsia" w:ascii="宋体" w:hAnsi="宋体" w:eastAsia="宋体" w:cs="宋体"/>
          <w:kern w:val="2"/>
          <w:sz w:val="32"/>
          <w:szCs w:val="32"/>
        </w:rPr>
      </w:pPr>
      <w:r>
        <w:rPr>
          <w:rFonts w:hint="eastAsia" w:ascii="宋体" w:hAnsi="宋体" w:eastAsia="宋体" w:cs="宋体"/>
          <w:kern w:val="2"/>
          <w:sz w:val="32"/>
          <w:szCs w:val="32"/>
        </w:rPr>
        <w:br w:type="page"/>
      </w:r>
    </w:p>
    <w:p w14:paraId="44FBBF48">
      <w:pPr>
        <w:pStyle w:val="696"/>
        <w:keepNext w:val="0"/>
        <w:pageBreakBefore w:val="0"/>
        <w:tabs>
          <w:tab w:val="clear" w:pos="720"/>
        </w:tabs>
        <w:snapToGrid w:val="0"/>
        <w:spacing w:before="120" w:after="120"/>
        <w:rPr>
          <w:rFonts w:ascii="宋体" w:hAnsi="宋体" w:eastAsia="宋体" w:cs="宋体"/>
          <w:kern w:val="2"/>
          <w:sz w:val="32"/>
          <w:szCs w:val="32"/>
        </w:rPr>
      </w:pPr>
      <w:r>
        <w:rPr>
          <w:rFonts w:hint="eastAsia" w:ascii="宋体" w:hAnsi="宋体" w:eastAsia="宋体" w:cs="宋体"/>
          <w:kern w:val="2"/>
          <w:sz w:val="32"/>
          <w:szCs w:val="32"/>
          <w:lang w:val="en-US" w:eastAsia="zh-CN"/>
        </w:rPr>
        <w:t>二、</w:t>
      </w:r>
      <w:r>
        <w:rPr>
          <w:rFonts w:hint="eastAsia" w:ascii="宋体" w:hAnsi="宋体" w:eastAsia="宋体" w:cs="宋体"/>
          <w:kern w:val="2"/>
          <w:sz w:val="32"/>
          <w:szCs w:val="32"/>
        </w:rPr>
        <w:t>报价明细表</w:t>
      </w:r>
    </w:p>
    <w:p w14:paraId="3D28CD0D">
      <w:pPr>
        <w:pStyle w:val="33"/>
        <w:pageBreakBefore w:val="0"/>
        <w:kinsoku/>
        <w:bidi w:val="0"/>
        <w:snapToGrid w:val="0"/>
        <w:spacing w:line="360" w:lineRule="auto"/>
        <w:rPr>
          <w:rFonts w:hint="eastAsia" w:ascii="宋体" w:hAnsi="宋体" w:cs="宋体"/>
          <w:b/>
          <w:sz w:val="24"/>
        </w:rPr>
      </w:pPr>
    </w:p>
    <w:tbl>
      <w:tblPr>
        <w:tblStyle w:val="6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2"/>
        <w:gridCol w:w="1048"/>
        <w:gridCol w:w="561"/>
        <w:gridCol w:w="561"/>
        <w:gridCol w:w="561"/>
        <w:gridCol w:w="658"/>
        <w:gridCol w:w="561"/>
        <w:gridCol w:w="1019"/>
        <w:gridCol w:w="1150"/>
        <w:gridCol w:w="823"/>
        <w:gridCol w:w="692"/>
        <w:gridCol w:w="1150"/>
      </w:tblGrid>
      <w:tr w14:paraId="1F0AD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0" w:type="auto"/>
            <w:gridSpan w:val="12"/>
            <w:tcBorders>
              <w:top w:val="single" w:color="auto" w:sz="4" w:space="0"/>
              <w:left w:val="single" w:color="auto" w:sz="4" w:space="0"/>
              <w:bottom w:val="single" w:color="auto" w:sz="4" w:space="0"/>
              <w:right w:val="single" w:color="auto" w:sz="4" w:space="0"/>
            </w:tcBorders>
            <w:vAlign w:val="center"/>
          </w:tcPr>
          <w:p w14:paraId="6C4E9DDC">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货物类</w:t>
            </w:r>
          </w:p>
        </w:tc>
      </w:tr>
      <w:tr w14:paraId="5D0CD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vMerge w:val="restart"/>
            <w:tcBorders>
              <w:top w:val="single" w:color="auto" w:sz="4" w:space="0"/>
              <w:left w:val="single" w:color="auto" w:sz="4" w:space="0"/>
              <w:bottom w:val="nil"/>
              <w:right w:val="single" w:color="auto" w:sz="4" w:space="0"/>
            </w:tcBorders>
            <w:vAlign w:val="center"/>
          </w:tcPr>
          <w:p w14:paraId="7F32141A">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0" w:type="auto"/>
            <w:vMerge w:val="restart"/>
            <w:tcBorders>
              <w:top w:val="single" w:color="auto" w:sz="4" w:space="0"/>
              <w:left w:val="single" w:color="auto" w:sz="4" w:space="0"/>
              <w:bottom w:val="nil"/>
              <w:right w:val="single" w:color="auto" w:sz="4" w:space="0"/>
            </w:tcBorders>
            <w:vAlign w:val="center"/>
          </w:tcPr>
          <w:p w14:paraId="3F3A29DF">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w:t>
            </w:r>
          </w:p>
          <w:p w14:paraId="356536BD">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0" w:type="auto"/>
            <w:vMerge w:val="restart"/>
            <w:tcBorders>
              <w:top w:val="single" w:color="auto" w:sz="4" w:space="0"/>
              <w:left w:val="single" w:color="auto" w:sz="4" w:space="0"/>
              <w:bottom w:val="nil"/>
              <w:right w:val="single" w:color="auto" w:sz="4" w:space="0"/>
            </w:tcBorders>
            <w:vAlign w:val="center"/>
          </w:tcPr>
          <w:p w14:paraId="06F1CBA0">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0" w:type="auto"/>
            <w:vMerge w:val="restart"/>
            <w:tcBorders>
              <w:top w:val="single" w:color="auto" w:sz="4" w:space="0"/>
              <w:left w:val="single" w:color="auto" w:sz="4" w:space="0"/>
              <w:bottom w:val="nil"/>
              <w:right w:val="single" w:color="auto" w:sz="4" w:space="0"/>
            </w:tcBorders>
            <w:vAlign w:val="center"/>
          </w:tcPr>
          <w:p w14:paraId="051D803C">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产地</w:t>
            </w:r>
          </w:p>
        </w:tc>
        <w:tc>
          <w:tcPr>
            <w:tcW w:w="0" w:type="auto"/>
            <w:vMerge w:val="restart"/>
            <w:tcBorders>
              <w:top w:val="single" w:color="auto" w:sz="4" w:space="0"/>
              <w:left w:val="single" w:color="auto" w:sz="4" w:space="0"/>
              <w:bottom w:val="nil"/>
              <w:right w:val="single" w:color="auto" w:sz="4" w:space="0"/>
            </w:tcBorders>
            <w:vAlign w:val="center"/>
          </w:tcPr>
          <w:p w14:paraId="57CD3FBC">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w:t>
            </w:r>
          </w:p>
          <w:p w14:paraId="7812E323">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型号</w:t>
            </w:r>
          </w:p>
        </w:tc>
        <w:tc>
          <w:tcPr>
            <w:tcW w:w="0" w:type="auto"/>
            <w:vMerge w:val="restart"/>
            <w:tcBorders>
              <w:top w:val="single" w:color="auto" w:sz="4" w:space="0"/>
              <w:left w:val="single" w:color="auto" w:sz="4" w:space="0"/>
              <w:bottom w:val="nil"/>
              <w:right w:val="single" w:color="auto" w:sz="4" w:space="0"/>
            </w:tcBorders>
            <w:vAlign w:val="center"/>
          </w:tcPr>
          <w:p w14:paraId="07A0BFBD">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0" w:type="auto"/>
            <w:vMerge w:val="restart"/>
            <w:tcBorders>
              <w:top w:val="single" w:color="auto" w:sz="4" w:space="0"/>
              <w:left w:val="single" w:color="auto" w:sz="4" w:space="0"/>
              <w:right w:val="single" w:color="auto" w:sz="4" w:space="0"/>
            </w:tcBorders>
            <w:vAlign w:val="center"/>
          </w:tcPr>
          <w:p w14:paraId="4B41490D">
            <w:pPr>
              <w:pageBreakBefore w:val="0"/>
              <w:kinsoku/>
              <w:bidi w:val="0"/>
              <w:snapToGrid w:val="0"/>
              <w:spacing w:line="36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单位</w:t>
            </w:r>
          </w:p>
        </w:tc>
        <w:tc>
          <w:tcPr>
            <w:tcW w:w="0" w:type="auto"/>
            <w:vMerge w:val="restart"/>
            <w:tcBorders>
              <w:top w:val="single" w:color="auto" w:sz="4" w:space="0"/>
              <w:left w:val="single" w:color="auto" w:sz="4" w:space="0"/>
              <w:bottom w:val="nil"/>
              <w:right w:val="single" w:color="auto" w:sz="4" w:space="0"/>
            </w:tcBorders>
            <w:vAlign w:val="center"/>
          </w:tcPr>
          <w:p w14:paraId="3CE85940">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p w14:paraId="38B4D0CE">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（元）</w:t>
            </w:r>
          </w:p>
        </w:tc>
        <w:tc>
          <w:tcPr>
            <w:tcW w:w="0" w:type="auto"/>
            <w:vMerge w:val="restart"/>
            <w:tcBorders>
              <w:top w:val="single" w:color="auto" w:sz="4" w:space="0"/>
              <w:left w:val="single" w:color="auto" w:sz="4" w:space="0"/>
              <w:bottom w:val="nil"/>
              <w:right w:val="single" w:color="auto" w:sz="4" w:space="0"/>
            </w:tcBorders>
            <w:vAlign w:val="center"/>
          </w:tcPr>
          <w:p w14:paraId="0BBB3F8A">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总价（元）</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981364D">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制造商情况</w:t>
            </w:r>
          </w:p>
        </w:tc>
      </w:tr>
      <w:tr w14:paraId="64CD4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vMerge w:val="continue"/>
            <w:tcBorders>
              <w:top w:val="single" w:color="auto" w:sz="4" w:space="0"/>
              <w:left w:val="single" w:color="auto" w:sz="4" w:space="0"/>
              <w:bottom w:val="nil"/>
              <w:right w:val="single" w:color="auto" w:sz="4" w:space="0"/>
            </w:tcBorders>
            <w:vAlign w:val="center"/>
          </w:tcPr>
          <w:p w14:paraId="51D5963E">
            <w:pPr>
              <w:pageBreakBefore w:val="0"/>
              <w:widowControl/>
              <w:kinsoku/>
              <w:bidi w:val="0"/>
              <w:spacing w:line="360" w:lineRule="auto"/>
              <w:jc w:val="left"/>
              <w:rPr>
                <w:rFonts w:hint="eastAsia" w:ascii="宋体" w:hAnsi="宋体" w:eastAsia="宋体" w:cs="宋体"/>
                <w:b/>
                <w:color w:val="auto"/>
                <w:sz w:val="24"/>
                <w:highlight w:val="none"/>
              </w:rPr>
            </w:pPr>
          </w:p>
        </w:tc>
        <w:tc>
          <w:tcPr>
            <w:tcW w:w="0" w:type="auto"/>
            <w:vMerge w:val="continue"/>
            <w:tcBorders>
              <w:top w:val="single" w:color="auto" w:sz="4" w:space="0"/>
              <w:left w:val="single" w:color="auto" w:sz="4" w:space="0"/>
              <w:bottom w:val="nil"/>
              <w:right w:val="single" w:color="auto" w:sz="4" w:space="0"/>
            </w:tcBorders>
            <w:vAlign w:val="center"/>
          </w:tcPr>
          <w:p w14:paraId="09F19BEC">
            <w:pPr>
              <w:pageBreakBefore w:val="0"/>
              <w:widowControl/>
              <w:kinsoku/>
              <w:bidi w:val="0"/>
              <w:spacing w:line="360" w:lineRule="auto"/>
              <w:jc w:val="left"/>
              <w:rPr>
                <w:rFonts w:hint="eastAsia" w:ascii="宋体" w:hAnsi="宋体" w:eastAsia="宋体" w:cs="宋体"/>
                <w:b/>
                <w:color w:val="auto"/>
                <w:sz w:val="24"/>
                <w:highlight w:val="none"/>
              </w:rPr>
            </w:pPr>
          </w:p>
        </w:tc>
        <w:tc>
          <w:tcPr>
            <w:tcW w:w="0" w:type="auto"/>
            <w:vMerge w:val="continue"/>
            <w:tcBorders>
              <w:top w:val="single" w:color="auto" w:sz="4" w:space="0"/>
              <w:left w:val="single" w:color="auto" w:sz="4" w:space="0"/>
              <w:bottom w:val="nil"/>
              <w:right w:val="single" w:color="auto" w:sz="4" w:space="0"/>
            </w:tcBorders>
            <w:vAlign w:val="center"/>
          </w:tcPr>
          <w:p w14:paraId="14F76695">
            <w:pPr>
              <w:pageBreakBefore w:val="0"/>
              <w:widowControl/>
              <w:kinsoku/>
              <w:bidi w:val="0"/>
              <w:spacing w:line="360" w:lineRule="auto"/>
              <w:jc w:val="left"/>
              <w:rPr>
                <w:rFonts w:hint="eastAsia" w:ascii="宋体" w:hAnsi="宋体" w:eastAsia="宋体" w:cs="宋体"/>
                <w:b/>
                <w:color w:val="auto"/>
                <w:sz w:val="24"/>
                <w:highlight w:val="none"/>
              </w:rPr>
            </w:pPr>
          </w:p>
        </w:tc>
        <w:tc>
          <w:tcPr>
            <w:tcW w:w="0" w:type="auto"/>
            <w:vMerge w:val="continue"/>
            <w:tcBorders>
              <w:top w:val="single" w:color="auto" w:sz="4" w:space="0"/>
              <w:left w:val="single" w:color="auto" w:sz="4" w:space="0"/>
              <w:bottom w:val="nil"/>
              <w:right w:val="single" w:color="auto" w:sz="4" w:space="0"/>
            </w:tcBorders>
            <w:vAlign w:val="center"/>
          </w:tcPr>
          <w:p w14:paraId="72271E4B">
            <w:pPr>
              <w:pageBreakBefore w:val="0"/>
              <w:widowControl/>
              <w:kinsoku/>
              <w:bidi w:val="0"/>
              <w:spacing w:line="360" w:lineRule="auto"/>
              <w:jc w:val="left"/>
              <w:rPr>
                <w:rFonts w:hint="eastAsia" w:ascii="宋体" w:hAnsi="宋体" w:eastAsia="宋体" w:cs="宋体"/>
                <w:b/>
                <w:color w:val="auto"/>
                <w:sz w:val="24"/>
                <w:highlight w:val="none"/>
              </w:rPr>
            </w:pPr>
          </w:p>
        </w:tc>
        <w:tc>
          <w:tcPr>
            <w:tcW w:w="0" w:type="auto"/>
            <w:vMerge w:val="continue"/>
            <w:tcBorders>
              <w:top w:val="single" w:color="auto" w:sz="4" w:space="0"/>
              <w:left w:val="single" w:color="auto" w:sz="4" w:space="0"/>
              <w:bottom w:val="nil"/>
              <w:right w:val="single" w:color="auto" w:sz="4" w:space="0"/>
            </w:tcBorders>
            <w:vAlign w:val="center"/>
          </w:tcPr>
          <w:p w14:paraId="61C21DFA">
            <w:pPr>
              <w:pageBreakBefore w:val="0"/>
              <w:widowControl/>
              <w:kinsoku/>
              <w:bidi w:val="0"/>
              <w:spacing w:line="360" w:lineRule="auto"/>
              <w:jc w:val="left"/>
              <w:rPr>
                <w:rFonts w:hint="eastAsia" w:ascii="宋体" w:hAnsi="宋体" w:eastAsia="宋体" w:cs="宋体"/>
                <w:b/>
                <w:color w:val="auto"/>
                <w:sz w:val="24"/>
                <w:highlight w:val="none"/>
              </w:rPr>
            </w:pPr>
          </w:p>
        </w:tc>
        <w:tc>
          <w:tcPr>
            <w:tcW w:w="0" w:type="auto"/>
            <w:vMerge w:val="continue"/>
            <w:tcBorders>
              <w:top w:val="single" w:color="auto" w:sz="4" w:space="0"/>
              <w:left w:val="single" w:color="auto" w:sz="4" w:space="0"/>
              <w:bottom w:val="nil"/>
              <w:right w:val="single" w:color="auto" w:sz="4" w:space="0"/>
            </w:tcBorders>
            <w:vAlign w:val="center"/>
          </w:tcPr>
          <w:p w14:paraId="6F04EE0A">
            <w:pPr>
              <w:pageBreakBefore w:val="0"/>
              <w:widowControl/>
              <w:kinsoku/>
              <w:bidi w:val="0"/>
              <w:spacing w:line="360" w:lineRule="auto"/>
              <w:jc w:val="left"/>
              <w:rPr>
                <w:rFonts w:hint="eastAsia" w:ascii="宋体" w:hAnsi="宋体" w:eastAsia="宋体" w:cs="宋体"/>
                <w:b/>
                <w:color w:val="auto"/>
                <w:sz w:val="24"/>
                <w:highlight w:val="none"/>
              </w:rPr>
            </w:pPr>
          </w:p>
        </w:tc>
        <w:tc>
          <w:tcPr>
            <w:tcW w:w="0" w:type="auto"/>
            <w:vMerge w:val="continue"/>
            <w:tcBorders>
              <w:left w:val="single" w:color="auto" w:sz="4" w:space="0"/>
              <w:bottom w:val="nil"/>
              <w:right w:val="single" w:color="auto" w:sz="4" w:space="0"/>
            </w:tcBorders>
            <w:vAlign w:val="center"/>
          </w:tcPr>
          <w:p w14:paraId="2B2CD6E4">
            <w:pPr>
              <w:pageBreakBefore w:val="0"/>
              <w:widowControl/>
              <w:kinsoku/>
              <w:bidi w:val="0"/>
              <w:spacing w:line="360" w:lineRule="auto"/>
              <w:jc w:val="left"/>
              <w:rPr>
                <w:rFonts w:hint="eastAsia" w:ascii="宋体" w:hAnsi="宋体" w:eastAsia="宋体" w:cs="宋体"/>
                <w:b/>
                <w:color w:val="auto"/>
                <w:sz w:val="24"/>
                <w:highlight w:val="none"/>
              </w:rPr>
            </w:pPr>
          </w:p>
        </w:tc>
        <w:tc>
          <w:tcPr>
            <w:tcW w:w="0" w:type="auto"/>
            <w:vMerge w:val="continue"/>
            <w:tcBorders>
              <w:top w:val="single" w:color="auto" w:sz="4" w:space="0"/>
              <w:left w:val="single" w:color="auto" w:sz="4" w:space="0"/>
              <w:bottom w:val="nil"/>
              <w:right w:val="single" w:color="auto" w:sz="4" w:space="0"/>
            </w:tcBorders>
            <w:vAlign w:val="center"/>
          </w:tcPr>
          <w:p w14:paraId="5502914D">
            <w:pPr>
              <w:pageBreakBefore w:val="0"/>
              <w:widowControl/>
              <w:kinsoku/>
              <w:bidi w:val="0"/>
              <w:spacing w:line="360" w:lineRule="auto"/>
              <w:jc w:val="left"/>
              <w:rPr>
                <w:rFonts w:hint="eastAsia" w:ascii="宋体" w:hAnsi="宋体" w:eastAsia="宋体" w:cs="宋体"/>
                <w:b/>
                <w:color w:val="auto"/>
                <w:sz w:val="24"/>
                <w:highlight w:val="none"/>
              </w:rPr>
            </w:pPr>
          </w:p>
        </w:tc>
        <w:tc>
          <w:tcPr>
            <w:tcW w:w="0" w:type="auto"/>
            <w:vMerge w:val="continue"/>
            <w:tcBorders>
              <w:top w:val="single" w:color="auto" w:sz="4" w:space="0"/>
              <w:left w:val="single" w:color="auto" w:sz="4" w:space="0"/>
              <w:bottom w:val="nil"/>
              <w:right w:val="single" w:color="auto" w:sz="4" w:space="0"/>
            </w:tcBorders>
            <w:vAlign w:val="center"/>
          </w:tcPr>
          <w:p w14:paraId="723CB9F9">
            <w:pPr>
              <w:pageBreakBefore w:val="0"/>
              <w:widowControl/>
              <w:kinsoku/>
              <w:bidi w:val="0"/>
              <w:spacing w:line="360" w:lineRule="auto"/>
              <w:jc w:val="left"/>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nil"/>
              <w:right w:val="single" w:color="auto" w:sz="4" w:space="0"/>
            </w:tcBorders>
            <w:vAlign w:val="center"/>
          </w:tcPr>
          <w:p w14:paraId="1EB77ACC">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是否中小企业</w:t>
            </w:r>
          </w:p>
        </w:tc>
        <w:tc>
          <w:tcPr>
            <w:tcW w:w="0" w:type="auto"/>
            <w:tcBorders>
              <w:top w:val="single" w:color="auto" w:sz="4" w:space="0"/>
              <w:left w:val="single" w:color="auto" w:sz="4" w:space="0"/>
              <w:bottom w:val="nil"/>
              <w:right w:val="single" w:color="auto" w:sz="4" w:space="0"/>
            </w:tcBorders>
            <w:vAlign w:val="center"/>
          </w:tcPr>
          <w:p w14:paraId="7FEEA8F7">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企业全称</w:t>
            </w:r>
          </w:p>
        </w:tc>
        <w:tc>
          <w:tcPr>
            <w:tcW w:w="0" w:type="auto"/>
            <w:tcBorders>
              <w:top w:val="single" w:color="auto" w:sz="4" w:space="0"/>
              <w:left w:val="single" w:color="auto" w:sz="4" w:space="0"/>
              <w:bottom w:val="nil"/>
              <w:right w:val="single" w:color="auto" w:sz="4" w:space="0"/>
            </w:tcBorders>
            <w:vAlign w:val="center"/>
          </w:tcPr>
          <w:p w14:paraId="01D5092A">
            <w:pPr>
              <w:pageBreakBefore w:val="0"/>
              <w:kinsoku/>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中小企业商号或注册商标</w:t>
            </w:r>
          </w:p>
        </w:tc>
      </w:tr>
      <w:tr w14:paraId="61490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auto" w:sz="4" w:space="0"/>
              <w:left w:val="single" w:color="auto" w:sz="4" w:space="0"/>
              <w:bottom w:val="single" w:color="auto" w:sz="4" w:space="0"/>
              <w:right w:val="single" w:color="auto" w:sz="4" w:space="0"/>
            </w:tcBorders>
            <w:vAlign w:val="center"/>
          </w:tcPr>
          <w:p w14:paraId="3213D051">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3D2B828D">
            <w:pPr>
              <w:pageBreakBefore w:val="0"/>
              <w:widowControl/>
              <w:kinsoku/>
              <w:bidi w:val="0"/>
              <w:spacing w:line="360" w:lineRule="auto"/>
              <w:jc w:val="center"/>
              <w:textAlignment w:val="center"/>
              <w:rPr>
                <w:rFonts w:hint="eastAsia" w:ascii="宋体" w:hAnsi="宋体" w:eastAsia="宋体" w:cs="宋体"/>
                <w:bCs/>
                <w:color w:val="auto"/>
                <w:sz w:val="24"/>
                <w:highlight w:val="none"/>
              </w:rPr>
            </w:pPr>
            <w:r>
              <w:rPr>
                <w:rFonts w:hint="eastAsia" w:ascii="宋体" w:hAnsi="宋体" w:eastAsia="宋体" w:cs="宋体"/>
                <w:b w:val="0"/>
                <w:bCs w:val="0"/>
                <w:color w:val="000000"/>
                <w:kern w:val="0"/>
                <w:sz w:val="24"/>
                <w:szCs w:val="24"/>
                <w:lang w:bidi="ar"/>
              </w:rPr>
              <w:t>电脑实训桌椅</w:t>
            </w:r>
          </w:p>
        </w:tc>
        <w:tc>
          <w:tcPr>
            <w:tcW w:w="0" w:type="auto"/>
            <w:tcBorders>
              <w:top w:val="single" w:color="auto" w:sz="4" w:space="0"/>
              <w:left w:val="single" w:color="auto" w:sz="4" w:space="0"/>
              <w:bottom w:val="single" w:color="auto" w:sz="4" w:space="0"/>
              <w:right w:val="single" w:color="auto" w:sz="4" w:space="0"/>
            </w:tcBorders>
            <w:vAlign w:val="center"/>
          </w:tcPr>
          <w:p w14:paraId="493C2DDE">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4B884E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5CF50E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60B173">
            <w:pPr>
              <w:pageBreakBefore w:val="0"/>
              <w:widowControl/>
              <w:kinsoku/>
              <w:bidi w:val="0"/>
              <w:spacing w:line="360" w:lineRule="auto"/>
              <w:jc w:val="center"/>
              <w:textAlignment w:val="center"/>
              <w:rPr>
                <w:rFonts w:hint="default" w:ascii="宋体" w:hAnsi="宋体" w:eastAsia="宋体" w:cs="宋体"/>
                <w:b/>
                <w:color w:val="auto"/>
                <w:sz w:val="24"/>
                <w:highlight w:val="none"/>
                <w:lang w:val="en-US" w:eastAsia="zh-CN"/>
              </w:rPr>
            </w:pPr>
            <w:r>
              <w:rPr>
                <w:rFonts w:hint="eastAsia" w:ascii="宋体" w:hAnsi="宋体" w:cs="宋体"/>
                <w:b w:val="0"/>
                <w:bCs/>
                <w:color w:val="auto"/>
                <w:sz w:val="24"/>
                <w:highlight w:val="none"/>
                <w:lang w:val="en-US" w:eastAsia="zh-CN"/>
              </w:rPr>
              <w:t>177</w:t>
            </w:r>
          </w:p>
        </w:tc>
        <w:tc>
          <w:tcPr>
            <w:tcW w:w="0" w:type="auto"/>
            <w:tcBorders>
              <w:top w:val="single" w:color="auto" w:sz="4" w:space="0"/>
              <w:left w:val="single" w:color="auto" w:sz="4" w:space="0"/>
              <w:bottom w:val="single" w:color="auto" w:sz="4" w:space="0"/>
              <w:right w:val="single" w:color="auto" w:sz="4" w:space="0"/>
            </w:tcBorders>
            <w:vAlign w:val="center"/>
          </w:tcPr>
          <w:p w14:paraId="51844D56">
            <w:pPr>
              <w:pStyle w:val="2"/>
              <w:pageBreakBefore w:val="0"/>
              <w:kinsoku/>
              <w:bidi w:val="0"/>
              <w:spacing w:line="360" w:lineRule="auto"/>
              <w:jc w:val="center"/>
              <w:rPr>
                <w:rFonts w:hint="eastAsia" w:ascii="宋体" w:hAnsi="宋体" w:eastAsia="宋体" w:cs="宋体"/>
                <w:bCs/>
                <w:color w:val="auto"/>
                <w:szCs w:val="24"/>
                <w:highlight w:val="none"/>
              </w:rPr>
            </w:pPr>
            <w:r>
              <w:rPr>
                <w:rFonts w:hint="eastAsia" w:ascii="宋体" w:hAnsi="宋体" w:eastAsia="宋体" w:cs="宋体"/>
                <w:b w:val="0"/>
                <w:bCs w:val="0"/>
                <w:color w:val="000000"/>
                <w:kern w:val="0"/>
                <w:sz w:val="24"/>
                <w:szCs w:val="24"/>
                <w:lang w:bidi="ar"/>
              </w:rPr>
              <w:t>套</w:t>
            </w:r>
          </w:p>
        </w:tc>
        <w:tc>
          <w:tcPr>
            <w:tcW w:w="0" w:type="auto"/>
            <w:tcBorders>
              <w:top w:val="single" w:color="auto" w:sz="4" w:space="0"/>
              <w:left w:val="single" w:color="auto" w:sz="4" w:space="0"/>
              <w:bottom w:val="single" w:color="auto" w:sz="4" w:space="0"/>
              <w:right w:val="single" w:color="auto" w:sz="4" w:space="0"/>
            </w:tcBorders>
            <w:vAlign w:val="center"/>
          </w:tcPr>
          <w:p w14:paraId="2A867368">
            <w:pPr>
              <w:pStyle w:val="2"/>
              <w:pageBreakBefore w:val="0"/>
              <w:kinsoku/>
              <w:bidi w:val="0"/>
              <w:spacing w:line="360" w:lineRule="auto"/>
              <w:jc w:val="center"/>
              <w:rPr>
                <w:rFonts w:hint="eastAsia" w:ascii="宋体" w:hAnsi="宋体" w:eastAsia="宋体" w:cs="宋体"/>
                <w:bCs/>
                <w:color w:val="auto"/>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B97BDCC">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75927F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25F9F19">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6776E6">
            <w:pPr>
              <w:pageBreakBefore w:val="0"/>
              <w:kinsoku/>
              <w:bidi w:val="0"/>
              <w:snapToGrid w:val="0"/>
              <w:spacing w:line="360" w:lineRule="auto"/>
              <w:jc w:val="center"/>
              <w:rPr>
                <w:rFonts w:hint="eastAsia" w:ascii="宋体" w:hAnsi="宋体" w:eastAsia="宋体" w:cs="宋体"/>
                <w:b/>
                <w:color w:val="auto"/>
                <w:sz w:val="24"/>
                <w:highlight w:val="none"/>
              </w:rPr>
            </w:pPr>
          </w:p>
        </w:tc>
      </w:tr>
      <w:tr w14:paraId="4168E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4AF1DDCF">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D7303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机柜</w:t>
            </w:r>
          </w:p>
        </w:tc>
        <w:tc>
          <w:tcPr>
            <w:tcW w:w="0" w:type="auto"/>
            <w:tcBorders>
              <w:top w:val="single" w:color="auto" w:sz="4" w:space="0"/>
              <w:left w:val="single" w:color="auto" w:sz="4" w:space="0"/>
              <w:bottom w:val="single" w:color="auto" w:sz="4" w:space="0"/>
              <w:right w:val="single" w:color="auto" w:sz="4" w:space="0"/>
            </w:tcBorders>
            <w:vAlign w:val="center"/>
          </w:tcPr>
          <w:p w14:paraId="49612B35">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C374C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864F9E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D3B81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49DB10">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auto" w:sz="4" w:space="0"/>
              <w:left w:val="single" w:color="auto" w:sz="4" w:space="0"/>
              <w:bottom w:val="single" w:color="auto" w:sz="4" w:space="0"/>
              <w:right w:val="single" w:color="auto" w:sz="4" w:space="0"/>
            </w:tcBorders>
            <w:vAlign w:val="center"/>
          </w:tcPr>
          <w:p w14:paraId="7EF46BC3">
            <w:pPr>
              <w:pStyle w:val="2"/>
              <w:pageBreakBefore w:val="0"/>
              <w:kinsoku/>
              <w:bidi w:val="0"/>
              <w:spacing w:line="360" w:lineRule="auto"/>
              <w:jc w:val="center"/>
              <w:rPr>
                <w:rFonts w:hint="eastAsia" w:ascii="宋体" w:hAnsi="宋体" w:eastAsia="宋体" w:cs="宋体"/>
                <w:bCs/>
                <w:color w:val="auto"/>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65E210">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C9E2CD8">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B2B3AAE">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476ECD7">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488AF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706BE3A6">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093D94">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配电单元</w:t>
            </w:r>
          </w:p>
        </w:tc>
        <w:tc>
          <w:tcPr>
            <w:tcW w:w="0" w:type="auto"/>
            <w:tcBorders>
              <w:top w:val="single" w:color="auto" w:sz="4" w:space="0"/>
              <w:left w:val="single" w:color="auto" w:sz="4" w:space="0"/>
              <w:bottom w:val="single" w:color="auto" w:sz="4" w:space="0"/>
              <w:right w:val="single" w:color="auto" w:sz="4" w:space="0"/>
            </w:tcBorders>
            <w:vAlign w:val="center"/>
          </w:tcPr>
          <w:p w14:paraId="5B8C54B8">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9AFDB9">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0464B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99B241">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582A4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vAlign w:val="center"/>
          </w:tcPr>
          <w:p w14:paraId="27D294E3">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D5B98C6">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E00C4B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E88543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F137562">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7DB33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16D7BCD9">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749EA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PDU</w:t>
            </w:r>
          </w:p>
        </w:tc>
        <w:tc>
          <w:tcPr>
            <w:tcW w:w="0" w:type="auto"/>
            <w:tcBorders>
              <w:top w:val="single" w:color="auto" w:sz="4" w:space="0"/>
              <w:left w:val="single" w:color="auto" w:sz="4" w:space="0"/>
              <w:bottom w:val="single" w:color="auto" w:sz="4" w:space="0"/>
              <w:right w:val="single" w:color="auto" w:sz="4" w:space="0"/>
            </w:tcBorders>
            <w:vAlign w:val="center"/>
          </w:tcPr>
          <w:p w14:paraId="2DF86EDA">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C15B9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AE2904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C511D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4B159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auto" w:sz="4" w:space="0"/>
              <w:left w:val="single" w:color="auto" w:sz="4" w:space="0"/>
              <w:bottom w:val="single" w:color="auto" w:sz="4" w:space="0"/>
              <w:right w:val="single" w:color="auto" w:sz="4" w:space="0"/>
            </w:tcBorders>
            <w:vAlign w:val="center"/>
          </w:tcPr>
          <w:p w14:paraId="26E3460C">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289091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2DB3A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A511B4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8F6F72">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53C11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5E9D44D4">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667446">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屏机一体监控主机</w:t>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28" name="Text_Box_3"/>
                  <wp:cNvGraphicFramePr/>
                  <a:graphic xmlns:a="http://schemas.openxmlformats.org/drawingml/2006/main">
                    <a:graphicData uri="http://schemas.openxmlformats.org/drawingml/2006/picture">
                      <pic:pic xmlns:pic="http://schemas.openxmlformats.org/drawingml/2006/picture">
                        <pic:nvPicPr>
                          <pic:cNvPr id="328" name="Text_Box_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29" name="Text_Box_3_SpCnt_1"/>
                  <wp:cNvGraphicFramePr/>
                  <a:graphic xmlns:a="http://schemas.openxmlformats.org/drawingml/2006/main">
                    <a:graphicData uri="http://schemas.openxmlformats.org/drawingml/2006/picture">
                      <pic:pic xmlns:pic="http://schemas.openxmlformats.org/drawingml/2006/picture">
                        <pic:nvPicPr>
                          <pic:cNvPr id="329" name="Text_Box_3_SpCnt_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0" name="Text_Box_3_SpCnt_2"/>
                  <wp:cNvGraphicFramePr/>
                  <a:graphic xmlns:a="http://schemas.openxmlformats.org/drawingml/2006/main">
                    <a:graphicData uri="http://schemas.openxmlformats.org/drawingml/2006/picture">
                      <pic:pic xmlns:pic="http://schemas.openxmlformats.org/drawingml/2006/picture">
                        <pic:nvPicPr>
                          <pic:cNvPr id="330" name="Text_Box_3_SpCnt_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1" name="Text_Box_3_SpCnt_3"/>
                  <wp:cNvGraphicFramePr/>
                  <a:graphic xmlns:a="http://schemas.openxmlformats.org/drawingml/2006/main">
                    <a:graphicData uri="http://schemas.openxmlformats.org/drawingml/2006/picture">
                      <pic:pic xmlns:pic="http://schemas.openxmlformats.org/drawingml/2006/picture">
                        <pic:nvPicPr>
                          <pic:cNvPr id="331" name="Text_Box_3_SpCnt_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2" name="Text_Box_3_SpCnt_4"/>
                  <wp:cNvGraphicFramePr/>
                  <a:graphic xmlns:a="http://schemas.openxmlformats.org/drawingml/2006/main">
                    <a:graphicData uri="http://schemas.openxmlformats.org/drawingml/2006/picture">
                      <pic:pic xmlns:pic="http://schemas.openxmlformats.org/drawingml/2006/picture">
                        <pic:nvPicPr>
                          <pic:cNvPr id="332" name="Text_Box_3_SpCnt_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3" name="Text_Box_3_SpCnt_5"/>
                  <wp:cNvGraphicFramePr/>
                  <a:graphic xmlns:a="http://schemas.openxmlformats.org/drawingml/2006/main">
                    <a:graphicData uri="http://schemas.openxmlformats.org/drawingml/2006/picture">
                      <pic:pic xmlns:pic="http://schemas.openxmlformats.org/drawingml/2006/picture">
                        <pic:nvPicPr>
                          <pic:cNvPr id="333" name="Text_Box_3_SpCnt_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4" name="Text_Box_3_SpCnt_6"/>
                  <wp:cNvGraphicFramePr/>
                  <a:graphic xmlns:a="http://schemas.openxmlformats.org/drawingml/2006/main">
                    <a:graphicData uri="http://schemas.openxmlformats.org/drawingml/2006/picture">
                      <pic:pic xmlns:pic="http://schemas.openxmlformats.org/drawingml/2006/picture">
                        <pic:nvPicPr>
                          <pic:cNvPr id="334" name="Text_Box_3_SpCnt_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5" name="Text_Box_3_SpCnt_7"/>
                  <wp:cNvGraphicFramePr/>
                  <a:graphic xmlns:a="http://schemas.openxmlformats.org/drawingml/2006/main">
                    <a:graphicData uri="http://schemas.openxmlformats.org/drawingml/2006/picture">
                      <pic:pic xmlns:pic="http://schemas.openxmlformats.org/drawingml/2006/picture">
                        <pic:nvPicPr>
                          <pic:cNvPr id="335" name="Text_Box_3_SpCnt_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6" name="Text_Box_3_SpCnt_8"/>
                  <wp:cNvGraphicFramePr/>
                  <a:graphic xmlns:a="http://schemas.openxmlformats.org/drawingml/2006/main">
                    <a:graphicData uri="http://schemas.openxmlformats.org/drawingml/2006/picture">
                      <pic:pic xmlns:pic="http://schemas.openxmlformats.org/drawingml/2006/picture">
                        <pic:nvPicPr>
                          <pic:cNvPr id="336" name="Text_Box_3_SpCnt_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7" name="Text_Box_3_SpCnt_9"/>
                  <wp:cNvGraphicFramePr/>
                  <a:graphic xmlns:a="http://schemas.openxmlformats.org/drawingml/2006/main">
                    <a:graphicData uri="http://schemas.openxmlformats.org/drawingml/2006/picture">
                      <pic:pic xmlns:pic="http://schemas.openxmlformats.org/drawingml/2006/picture">
                        <pic:nvPicPr>
                          <pic:cNvPr id="337" name="Text_Box_3_SpCnt_9"/>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8" name="Text_Box_3_SpCnt_10"/>
                  <wp:cNvGraphicFramePr/>
                  <a:graphic xmlns:a="http://schemas.openxmlformats.org/drawingml/2006/main">
                    <a:graphicData uri="http://schemas.openxmlformats.org/drawingml/2006/picture">
                      <pic:pic xmlns:pic="http://schemas.openxmlformats.org/drawingml/2006/picture">
                        <pic:nvPicPr>
                          <pic:cNvPr id="338" name="Text_Box_3_SpCnt_10"/>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39" name="Text_Box_3_SpCnt_11"/>
                  <wp:cNvGraphicFramePr/>
                  <a:graphic xmlns:a="http://schemas.openxmlformats.org/drawingml/2006/main">
                    <a:graphicData uri="http://schemas.openxmlformats.org/drawingml/2006/picture">
                      <pic:pic xmlns:pic="http://schemas.openxmlformats.org/drawingml/2006/picture">
                        <pic:nvPicPr>
                          <pic:cNvPr id="339" name="Text_Box_3_SpCnt_1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0" name="Text_Box_3_SpCnt_12"/>
                  <wp:cNvGraphicFramePr/>
                  <a:graphic xmlns:a="http://schemas.openxmlformats.org/drawingml/2006/main">
                    <a:graphicData uri="http://schemas.openxmlformats.org/drawingml/2006/picture">
                      <pic:pic xmlns:pic="http://schemas.openxmlformats.org/drawingml/2006/picture">
                        <pic:nvPicPr>
                          <pic:cNvPr id="340" name="Text_Box_3_SpCnt_1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1" name="Text_Box_3_SpCnt_13"/>
                  <wp:cNvGraphicFramePr/>
                  <a:graphic xmlns:a="http://schemas.openxmlformats.org/drawingml/2006/main">
                    <a:graphicData uri="http://schemas.openxmlformats.org/drawingml/2006/picture">
                      <pic:pic xmlns:pic="http://schemas.openxmlformats.org/drawingml/2006/picture">
                        <pic:nvPicPr>
                          <pic:cNvPr id="341" name="Text_Box_3_SpCnt_1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2" name="Text_Box_3_SpCnt_14"/>
                  <wp:cNvGraphicFramePr/>
                  <a:graphic xmlns:a="http://schemas.openxmlformats.org/drawingml/2006/main">
                    <a:graphicData uri="http://schemas.openxmlformats.org/drawingml/2006/picture">
                      <pic:pic xmlns:pic="http://schemas.openxmlformats.org/drawingml/2006/picture">
                        <pic:nvPicPr>
                          <pic:cNvPr id="342" name="Text_Box_3_SpCnt_1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3" name="Text_Box_3_SpCnt_15"/>
                  <wp:cNvGraphicFramePr/>
                  <a:graphic xmlns:a="http://schemas.openxmlformats.org/drawingml/2006/main">
                    <a:graphicData uri="http://schemas.openxmlformats.org/drawingml/2006/picture">
                      <pic:pic xmlns:pic="http://schemas.openxmlformats.org/drawingml/2006/picture">
                        <pic:nvPicPr>
                          <pic:cNvPr id="343" name="Text_Box_3_SpCnt_1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4" name="Text_Box_3_SpCnt_16"/>
                  <wp:cNvGraphicFramePr/>
                  <a:graphic xmlns:a="http://schemas.openxmlformats.org/drawingml/2006/main">
                    <a:graphicData uri="http://schemas.openxmlformats.org/drawingml/2006/picture">
                      <pic:pic xmlns:pic="http://schemas.openxmlformats.org/drawingml/2006/picture">
                        <pic:nvPicPr>
                          <pic:cNvPr id="344" name="Text_Box_3_SpCnt_1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5" name="Text_Box_3_SpCnt_17"/>
                  <wp:cNvGraphicFramePr/>
                  <a:graphic xmlns:a="http://schemas.openxmlformats.org/drawingml/2006/main">
                    <a:graphicData uri="http://schemas.openxmlformats.org/drawingml/2006/picture">
                      <pic:pic xmlns:pic="http://schemas.openxmlformats.org/drawingml/2006/picture">
                        <pic:nvPicPr>
                          <pic:cNvPr id="345" name="Text_Box_3_SpCnt_1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6" name="Text_Box_3_SpCnt_18"/>
                  <wp:cNvGraphicFramePr/>
                  <a:graphic xmlns:a="http://schemas.openxmlformats.org/drawingml/2006/main">
                    <a:graphicData uri="http://schemas.openxmlformats.org/drawingml/2006/picture">
                      <pic:pic xmlns:pic="http://schemas.openxmlformats.org/drawingml/2006/picture">
                        <pic:nvPicPr>
                          <pic:cNvPr id="346" name="Text_Box_3_SpCnt_1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7" name="Text_Box_3_SpCnt_19"/>
                  <wp:cNvGraphicFramePr/>
                  <a:graphic xmlns:a="http://schemas.openxmlformats.org/drawingml/2006/main">
                    <a:graphicData uri="http://schemas.openxmlformats.org/drawingml/2006/picture">
                      <pic:pic xmlns:pic="http://schemas.openxmlformats.org/drawingml/2006/picture">
                        <pic:nvPicPr>
                          <pic:cNvPr id="347" name="Text_Box_3_SpCnt_19"/>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8" name="Text_Box_3_SpCnt_20"/>
                  <wp:cNvGraphicFramePr/>
                  <a:graphic xmlns:a="http://schemas.openxmlformats.org/drawingml/2006/main">
                    <a:graphicData uri="http://schemas.openxmlformats.org/drawingml/2006/picture">
                      <pic:pic xmlns:pic="http://schemas.openxmlformats.org/drawingml/2006/picture">
                        <pic:nvPicPr>
                          <pic:cNvPr id="348" name="Text_Box_3_SpCnt_20"/>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49" name="Text_Box_3_SpCnt_21"/>
                  <wp:cNvGraphicFramePr/>
                  <a:graphic xmlns:a="http://schemas.openxmlformats.org/drawingml/2006/main">
                    <a:graphicData uri="http://schemas.openxmlformats.org/drawingml/2006/picture">
                      <pic:pic xmlns:pic="http://schemas.openxmlformats.org/drawingml/2006/picture">
                        <pic:nvPicPr>
                          <pic:cNvPr id="349" name="Text_Box_3_SpCnt_2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0" name="Text_Box_3_SpCnt_22"/>
                  <wp:cNvGraphicFramePr/>
                  <a:graphic xmlns:a="http://schemas.openxmlformats.org/drawingml/2006/main">
                    <a:graphicData uri="http://schemas.openxmlformats.org/drawingml/2006/picture">
                      <pic:pic xmlns:pic="http://schemas.openxmlformats.org/drawingml/2006/picture">
                        <pic:nvPicPr>
                          <pic:cNvPr id="350" name="Text_Box_3_SpCnt_2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1" name="Text_Box_3_SpCnt_23"/>
                  <wp:cNvGraphicFramePr/>
                  <a:graphic xmlns:a="http://schemas.openxmlformats.org/drawingml/2006/main">
                    <a:graphicData uri="http://schemas.openxmlformats.org/drawingml/2006/picture">
                      <pic:pic xmlns:pic="http://schemas.openxmlformats.org/drawingml/2006/picture">
                        <pic:nvPicPr>
                          <pic:cNvPr id="351" name="Text_Box_3_SpCnt_2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2" name="Text_Box_3_SpCnt_24"/>
                  <wp:cNvGraphicFramePr/>
                  <a:graphic xmlns:a="http://schemas.openxmlformats.org/drawingml/2006/main">
                    <a:graphicData uri="http://schemas.openxmlformats.org/drawingml/2006/picture">
                      <pic:pic xmlns:pic="http://schemas.openxmlformats.org/drawingml/2006/picture">
                        <pic:nvPicPr>
                          <pic:cNvPr id="352" name="Text_Box_3_SpCnt_2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3" name="Text_Box_3_SpCnt_25"/>
                  <wp:cNvGraphicFramePr/>
                  <a:graphic xmlns:a="http://schemas.openxmlformats.org/drawingml/2006/main">
                    <a:graphicData uri="http://schemas.openxmlformats.org/drawingml/2006/picture">
                      <pic:pic xmlns:pic="http://schemas.openxmlformats.org/drawingml/2006/picture">
                        <pic:nvPicPr>
                          <pic:cNvPr id="353" name="Text_Box_3_SpCnt_2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4" name="Text_Box_3_SpCnt_26"/>
                  <wp:cNvGraphicFramePr/>
                  <a:graphic xmlns:a="http://schemas.openxmlformats.org/drawingml/2006/main">
                    <a:graphicData uri="http://schemas.openxmlformats.org/drawingml/2006/picture">
                      <pic:pic xmlns:pic="http://schemas.openxmlformats.org/drawingml/2006/picture">
                        <pic:nvPicPr>
                          <pic:cNvPr id="354" name="Text_Box_3_SpCnt_2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5" name="Text_Box_3_SpCnt_27"/>
                  <wp:cNvGraphicFramePr/>
                  <a:graphic xmlns:a="http://schemas.openxmlformats.org/drawingml/2006/main">
                    <a:graphicData uri="http://schemas.openxmlformats.org/drawingml/2006/picture">
                      <pic:pic xmlns:pic="http://schemas.openxmlformats.org/drawingml/2006/picture">
                        <pic:nvPicPr>
                          <pic:cNvPr id="355" name="Text_Box_3_SpCnt_2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6" name="Text_Box_3_SpCnt_28"/>
                  <wp:cNvGraphicFramePr/>
                  <a:graphic xmlns:a="http://schemas.openxmlformats.org/drawingml/2006/main">
                    <a:graphicData uri="http://schemas.openxmlformats.org/drawingml/2006/picture">
                      <pic:pic xmlns:pic="http://schemas.openxmlformats.org/drawingml/2006/picture">
                        <pic:nvPicPr>
                          <pic:cNvPr id="356" name="Text_Box_3_SpCnt_2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7" name="Text_Box_3_SpCnt_29"/>
                  <wp:cNvGraphicFramePr/>
                  <a:graphic xmlns:a="http://schemas.openxmlformats.org/drawingml/2006/main">
                    <a:graphicData uri="http://schemas.openxmlformats.org/drawingml/2006/picture">
                      <pic:pic xmlns:pic="http://schemas.openxmlformats.org/drawingml/2006/picture">
                        <pic:nvPicPr>
                          <pic:cNvPr id="357" name="Text_Box_3_SpCnt_29"/>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8" name="Text_Box_3_SpCnt_30"/>
                  <wp:cNvGraphicFramePr/>
                  <a:graphic xmlns:a="http://schemas.openxmlformats.org/drawingml/2006/main">
                    <a:graphicData uri="http://schemas.openxmlformats.org/drawingml/2006/picture">
                      <pic:pic xmlns:pic="http://schemas.openxmlformats.org/drawingml/2006/picture">
                        <pic:nvPicPr>
                          <pic:cNvPr id="358" name="Text_Box_3_SpCnt_30"/>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59" name="Text_Box_3_SpCnt_31"/>
                  <wp:cNvGraphicFramePr/>
                  <a:graphic xmlns:a="http://schemas.openxmlformats.org/drawingml/2006/main">
                    <a:graphicData uri="http://schemas.openxmlformats.org/drawingml/2006/picture">
                      <pic:pic xmlns:pic="http://schemas.openxmlformats.org/drawingml/2006/picture">
                        <pic:nvPicPr>
                          <pic:cNvPr id="359" name="Text_Box_3_SpCnt_3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0" name="Text_Box_3_SpCnt_32"/>
                  <wp:cNvGraphicFramePr/>
                  <a:graphic xmlns:a="http://schemas.openxmlformats.org/drawingml/2006/main">
                    <a:graphicData uri="http://schemas.openxmlformats.org/drawingml/2006/picture">
                      <pic:pic xmlns:pic="http://schemas.openxmlformats.org/drawingml/2006/picture">
                        <pic:nvPicPr>
                          <pic:cNvPr id="360" name="Text_Box_3_SpCnt_3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1" name="Text_Box_3_SpCnt_33"/>
                  <wp:cNvGraphicFramePr/>
                  <a:graphic xmlns:a="http://schemas.openxmlformats.org/drawingml/2006/main">
                    <a:graphicData uri="http://schemas.openxmlformats.org/drawingml/2006/picture">
                      <pic:pic xmlns:pic="http://schemas.openxmlformats.org/drawingml/2006/picture">
                        <pic:nvPicPr>
                          <pic:cNvPr id="361" name="Text_Box_3_SpCnt_3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2" name="Text_Box_3_SpCnt_34"/>
                  <wp:cNvGraphicFramePr/>
                  <a:graphic xmlns:a="http://schemas.openxmlformats.org/drawingml/2006/main">
                    <a:graphicData uri="http://schemas.openxmlformats.org/drawingml/2006/picture">
                      <pic:pic xmlns:pic="http://schemas.openxmlformats.org/drawingml/2006/picture">
                        <pic:nvPicPr>
                          <pic:cNvPr id="362" name="Text_Box_3_SpCnt_3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3" name="Text_Box_3_SpCnt_35"/>
                  <wp:cNvGraphicFramePr/>
                  <a:graphic xmlns:a="http://schemas.openxmlformats.org/drawingml/2006/main">
                    <a:graphicData uri="http://schemas.openxmlformats.org/drawingml/2006/picture">
                      <pic:pic xmlns:pic="http://schemas.openxmlformats.org/drawingml/2006/picture">
                        <pic:nvPicPr>
                          <pic:cNvPr id="363" name="Text_Box_3_SpCnt_3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4" name="Text_Box_3_SpCnt_36"/>
                  <wp:cNvGraphicFramePr/>
                  <a:graphic xmlns:a="http://schemas.openxmlformats.org/drawingml/2006/main">
                    <a:graphicData uri="http://schemas.openxmlformats.org/drawingml/2006/picture">
                      <pic:pic xmlns:pic="http://schemas.openxmlformats.org/drawingml/2006/picture">
                        <pic:nvPicPr>
                          <pic:cNvPr id="364" name="Text_Box_3_SpCnt_36"/>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5" name="Text_Box_3_SpCnt_37"/>
                  <wp:cNvGraphicFramePr/>
                  <a:graphic xmlns:a="http://schemas.openxmlformats.org/drawingml/2006/main">
                    <a:graphicData uri="http://schemas.openxmlformats.org/drawingml/2006/picture">
                      <pic:pic xmlns:pic="http://schemas.openxmlformats.org/drawingml/2006/picture">
                        <pic:nvPicPr>
                          <pic:cNvPr id="365" name="Text_Box_3_SpCnt_37"/>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6" name="Text_Box_3_SpCnt_38"/>
                  <wp:cNvGraphicFramePr/>
                  <a:graphic xmlns:a="http://schemas.openxmlformats.org/drawingml/2006/main">
                    <a:graphicData uri="http://schemas.openxmlformats.org/drawingml/2006/picture">
                      <pic:pic xmlns:pic="http://schemas.openxmlformats.org/drawingml/2006/picture">
                        <pic:nvPicPr>
                          <pic:cNvPr id="366" name="Text_Box_3_SpCnt_38"/>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7" name="Text_Box_3_SpCnt_39"/>
                  <wp:cNvGraphicFramePr/>
                  <a:graphic xmlns:a="http://schemas.openxmlformats.org/drawingml/2006/main">
                    <a:graphicData uri="http://schemas.openxmlformats.org/drawingml/2006/picture">
                      <pic:pic xmlns:pic="http://schemas.openxmlformats.org/drawingml/2006/picture">
                        <pic:nvPicPr>
                          <pic:cNvPr id="367" name="Text_Box_3_SpCnt_39"/>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8" name="Text_Box_3_SpCnt_40"/>
                  <wp:cNvGraphicFramePr/>
                  <a:graphic xmlns:a="http://schemas.openxmlformats.org/drawingml/2006/main">
                    <a:graphicData uri="http://schemas.openxmlformats.org/drawingml/2006/picture">
                      <pic:pic xmlns:pic="http://schemas.openxmlformats.org/drawingml/2006/picture">
                        <pic:nvPicPr>
                          <pic:cNvPr id="368" name="Text_Box_3_SpCnt_40"/>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69" name="Text_Box_3_SpCnt_41"/>
                  <wp:cNvGraphicFramePr/>
                  <a:graphic xmlns:a="http://schemas.openxmlformats.org/drawingml/2006/main">
                    <a:graphicData uri="http://schemas.openxmlformats.org/drawingml/2006/picture">
                      <pic:pic xmlns:pic="http://schemas.openxmlformats.org/drawingml/2006/picture">
                        <pic:nvPicPr>
                          <pic:cNvPr id="369" name="Text_Box_3_SpCnt_41"/>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70" name="Text_Box_3_SpCnt_42"/>
                  <wp:cNvGraphicFramePr/>
                  <a:graphic xmlns:a="http://schemas.openxmlformats.org/drawingml/2006/main">
                    <a:graphicData uri="http://schemas.openxmlformats.org/drawingml/2006/picture">
                      <pic:pic xmlns:pic="http://schemas.openxmlformats.org/drawingml/2006/picture">
                        <pic:nvPicPr>
                          <pic:cNvPr id="370" name="Text_Box_3_SpCnt_42"/>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71" name="Text_Box_3_SpCnt_43"/>
                  <wp:cNvGraphicFramePr/>
                  <a:graphic xmlns:a="http://schemas.openxmlformats.org/drawingml/2006/main">
                    <a:graphicData uri="http://schemas.openxmlformats.org/drawingml/2006/picture">
                      <pic:pic xmlns:pic="http://schemas.openxmlformats.org/drawingml/2006/picture">
                        <pic:nvPicPr>
                          <pic:cNvPr id="371" name="Text_Box_3_SpCnt_43"/>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72" name="Text_Box_3_SpCnt_44"/>
                  <wp:cNvGraphicFramePr/>
                  <a:graphic xmlns:a="http://schemas.openxmlformats.org/drawingml/2006/main">
                    <a:graphicData uri="http://schemas.openxmlformats.org/drawingml/2006/picture">
                      <pic:pic xmlns:pic="http://schemas.openxmlformats.org/drawingml/2006/picture">
                        <pic:nvPicPr>
                          <pic:cNvPr id="372" name="Text_Box_3_SpCnt_44"/>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73" name="Text_Box_3_SpCnt_45"/>
                  <wp:cNvGraphicFramePr/>
                  <a:graphic xmlns:a="http://schemas.openxmlformats.org/drawingml/2006/main">
                    <a:graphicData uri="http://schemas.openxmlformats.org/drawingml/2006/picture">
                      <pic:pic xmlns:pic="http://schemas.openxmlformats.org/drawingml/2006/picture">
                        <pic:nvPicPr>
                          <pic:cNvPr id="373" name="Text_Box_3_SpCnt_45"/>
                          <pic:cNvPicPr/>
                        </pic:nvPicPr>
                        <pic:blipFill>
                          <a:blip r:embed="rId27"/>
                          <a:stretch>
                            <a:fillRect/>
                          </a:stretch>
                        </pic:blipFill>
                        <pic:spPr>
                          <a:xfrm>
                            <a:off x="0" y="0"/>
                            <a:ext cx="152400" cy="1790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152400" cy="179070"/>
                  <wp:effectExtent l="0" t="0" r="0" b="0"/>
                  <wp:wrapNone/>
                  <wp:docPr id="374" name="Text_Box_3_SpCnt_46"/>
                  <wp:cNvGraphicFramePr/>
                  <a:graphic xmlns:a="http://schemas.openxmlformats.org/drawingml/2006/main">
                    <a:graphicData uri="http://schemas.openxmlformats.org/drawingml/2006/picture">
                      <pic:pic xmlns:pic="http://schemas.openxmlformats.org/drawingml/2006/picture">
                        <pic:nvPicPr>
                          <pic:cNvPr id="374" name="Text_Box_3_SpCnt_46"/>
                          <pic:cNvPicPr/>
                        </pic:nvPicPr>
                        <pic:blipFill>
                          <a:blip r:embed="rId27"/>
                          <a:stretch>
                            <a:fillRect/>
                          </a:stretch>
                        </pic:blipFill>
                        <pic:spPr>
                          <a:xfrm>
                            <a:off x="0" y="0"/>
                            <a:ext cx="152400" cy="179070"/>
                          </a:xfrm>
                          <a:prstGeom prst="rect">
                            <a:avLst/>
                          </a:prstGeom>
                          <a:noFill/>
                          <a:ln>
                            <a:noFill/>
                          </a:ln>
                        </pic:spPr>
                      </pic:pic>
                    </a:graphicData>
                  </a:graphic>
                </wp:anchor>
              </w:drawing>
            </w:r>
          </w:p>
        </w:tc>
        <w:tc>
          <w:tcPr>
            <w:tcW w:w="0" w:type="auto"/>
            <w:tcBorders>
              <w:top w:val="single" w:color="auto" w:sz="4" w:space="0"/>
              <w:left w:val="single" w:color="auto" w:sz="4" w:space="0"/>
              <w:bottom w:val="single" w:color="auto" w:sz="4" w:space="0"/>
              <w:right w:val="single" w:color="auto" w:sz="4" w:space="0"/>
            </w:tcBorders>
            <w:vAlign w:val="center"/>
          </w:tcPr>
          <w:p w14:paraId="3F87738D">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A68C50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05CAC50">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4B470F">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F20E06">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vAlign w:val="center"/>
          </w:tcPr>
          <w:p w14:paraId="224F3BD2">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910D48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B5D21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B4901FC">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ADE0DB8">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434EA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31CCF366">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A24BDA">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声光报警器</w:t>
            </w:r>
          </w:p>
        </w:tc>
        <w:tc>
          <w:tcPr>
            <w:tcW w:w="0" w:type="auto"/>
            <w:tcBorders>
              <w:top w:val="single" w:color="auto" w:sz="4" w:space="0"/>
              <w:left w:val="single" w:color="auto" w:sz="4" w:space="0"/>
              <w:bottom w:val="single" w:color="auto" w:sz="4" w:space="0"/>
              <w:right w:val="single" w:color="auto" w:sz="4" w:space="0"/>
            </w:tcBorders>
            <w:vAlign w:val="center"/>
          </w:tcPr>
          <w:p w14:paraId="53449BB9">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A16E486">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B4993C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B68AB0">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F35C87">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vAlign w:val="center"/>
          </w:tcPr>
          <w:p w14:paraId="55CC9B76">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3171AC">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7E2AA08">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A1A08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C97B6DA">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46B7A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3C5B3039">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55DEF7">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传感器</w:t>
            </w:r>
          </w:p>
        </w:tc>
        <w:tc>
          <w:tcPr>
            <w:tcW w:w="0" w:type="auto"/>
            <w:tcBorders>
              <w:top w:val="single" w:color="auto" w:sz="4" w:space="0"/>
              <w:left w:val="single" w:color="auto" w:sz="4" w:space="0"/>
              <w:bottom w:val="single" w:color="auto" w:sz="4" w:space="0"/>
              <w:right w:val="single" w:color="auto" w:sz="4" w:space="0"/>
            </w:tcBorders>
            <w:vAlign w:val="center"/>
          </w:tcPr>
          <w:p w14:paraId="26575E8F">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0D3499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4BB4E8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C01949">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96EA13">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vAlign w:val="center"/>
          </w:tcPr>
          <w:p w14:paraId="3AAE96A5">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C9EAB99">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E29FE7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C14456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0B6FA93">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37DDB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0F6CEE52">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FF7BF4">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感应线</w:t>
            </w:r>
          </w:p>
        </w:tc>
        <w:tc>
          <w:tcPr>
            <w:tcW w:w="0" w:type="auto"/>
            <w:tcBorders>
              <w:top w:val="single" w:color="auto" w:sz="4" w:space="0"/>
              <w:left w:val="single" w:color="auto" w:sz="4" w:space="0"/>
              <w:bottom w:val="single" w:color="auto" w:sz="4" w:space="0"/>
              <w:right w:val="single" w:color="auto" w:sz="4" w:space="0"/>
            </w:tcBorders>
            <w:vAlign w:val="center"/>
          </w:tcPr>
          <w:p w14:paraId="44433A60">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2233C9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CD7F37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A35C0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0DEC2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vAlign w:val="center"/>
          </w:tcPr>
          <w:p w14:paraId="21B1DC93">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A2A7BA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AD762F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3FC12F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86F7B66">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35F8B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4F82E123">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03D254">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烟雾报警器</w:t>
            </w:r>
          </w:p>
        </w:tc>
        <w:tc>
          <w:tcPr>
            <w:tcW w:w="0" w:type="auto"/>
            <w:tcBorders>
              <w:top w:val="single" w:color="auto" w:sz="4" w:space="0"/>
              <w:left w:val="single" w:color="auto" w:sz="4" w:space="0"/>
              <w:bottom w:val="single" w:color="auto" w:sz="4" w:space="0"/>
              <w:right w:val="single" w:color="auto" w:sz="4" w:space="0"/>
            </w:tcBorders>
            <w:vAlign w:val="center"/>
          </w:tcPr>
          <w:p w14:paraId="0CA8DFD2">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9F462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A52BE8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6406A7">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6004B1">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vAlign w:val="center"/>
          </w:tcPr>
          <w:p w14:paraId="369D2D1E">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A0D3D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EBBB4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7C099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883F7E">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51297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215C3728">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BCBB51">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温湿度传感器</w:t>
            </w:r>
          </w:p>
        </w:tc>
        <w:tc>
          <w:tcPr>
            <w:tcW w:w="0" w:type="auto"/>
            <w:tcBorders>
              <w:top w:val="single" w:color="auto" w:sz="4" w:space="0"/>
              <w:left w:val="single" w:color="auto" w:sz="4" w:space="0"/>
              <w:bottom w:val="single" w:color="auto" w:sz="4" w:space="0"/>
              <w:right w:val="single" w:color="auto" w:sz="4" w:space="0"/>
            </w:tcBorders>
            <w:vAlign w:val="center"/>
          </w:tcPr>
          <w:p w14:paraId="086AFEB3">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B9DE90">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49C035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3A0AD0">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BD8322">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vAlign w:val="center"/>
          </w:tcPr>
          <w:p w14:paraId="157D76D2">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A5CAAB0">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0CD4D0">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74D163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35A1021">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22851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3E724911">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69E94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76" name="Text_Box_3_SpCnt_48"/>
                  <wp:cNvGraphicFramePr/>
                  <a:graphic xmlns:a="http://schemas.openxmlformats.org/drawingml/2006/main">
                    <a:graphicData uri="http://schemas.openxmlformats.org/drawingml/2006/picture">
                      <pic:pic xmlns:pic="http://schemas.openxmlformats.org/drawingml/2006/picture">
                        <pic:nvPicPr>
                          <pic:cNvPr id="376" name="Text_Box_3_SpCnt_4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77" name="Text_Box_3_SpCnt_49"/>
                  <wp:cNvGraphicFramePr/>
                  <a:graphic xmlns:a="http://schemas.openxmlformats.org/drawingml/2006/main">
                    <a:graphicData uri="http://schemas.openxmlformats.org/drawingml/2006/picture">
                      <pic:pic xmlns:pic="http://schemas.openxmlformats.org/drawingml/2006/picture">
                        <pic:nvPicPr>
                          <pic:cNvPr id="377" name="Text_Box_3_SpCnt_4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78" name="Text_Box_3_SpCnt_50"/>
                  <wp:cNvGraphicFramePr/>
                  <a:graphic xmlns:a="http://schemas.openxmlformats.org/drawingml/2006/main">
                    <a:graphicData uri="http://schemas.openxmlformats.org/drawingml/2006/picture">
                      <pic:pic xmlns:pic="http://schemas.openxmlformats.org/drawingml/2006/picture">
                        <pic:nvPicPr>
                          <pic:cNvPr id="378" name="Text_Box_3_SpCnt_5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79" name="Text_Box_3_SpCnt_51"/>
                  <wp:cNvGraphicFramePr/>
                  <a:graphic xmlns:a="http://schemas.openxmlformats.org/drawingml/2006/main">
                    <a:graphicData uri="http://schemas.openxmlformats.org/drawingml/2006/picture">
                      <pic:pic xmlns:pic="http://schemas.openxmlformats.org/drawingml/2006/picture">
                        <pic:nvPicPr>
                          <pic:cNvPr id="379" name="Text_Box_3_SpCnt_5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0" name="Text_Box_3_SpCnt_52"/>
                  <wp:cNvGraphicFramePr/>
                  <a:graphic xmlns:a="http://schemas.openxmlformats.org/drawingml/2006/main">
                    <a:graphicData uri="http://schemas.openxmlformats.org/drawingml/2006/picture">
                      <pic:pic xmlns:pic="http://schemas.openxmlformats.org/drawingml/2006/picture">
                        <pic:nvPicPr>
                          <pic:cNvPr id="380" name="Text_Box_3_SpCnt_52"/>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1" name="Text_Box_3_SpCnt_53"/>
                  <wp:cNvGraphicFramePr/>
                  <a:graphic xmlns:a="http://schemas.openxmlformats.org/drawingml/2006/main">
                    <a:graphicData uri="http://schemas.openxmlformats.org/drawingml/2006/picture">
                      <pic:pic xmlns:pic="http://schemas.openxmlformats.org/drawingml/2006/picture">
                        <pic:nvPicPr>
                          <pic:cNvPr id="381" name="Text_Box_3_SpCnt_53"/>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2" name="Text_Box_3_SpCnt_54"/>
                  <wp:cNvGraphicFramePr/>
                  <a:graphic xmlns:a="http://schemas.openxmlformats.org/drawingml/2006/main">
                    <a:graphicData uri="http://schemas.openxmlformats.org/drawingml/2006/picture">
                      <pic:pic xmlns:pic="http://schemas.openxmlformats.org/drawingml/2006/picture">
                        <pic:nvPicPr>
                          <pic:cNvPr id="382" name="Text_Box_3_SpCnt_54"/>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3" name="Text_Box_3_SpCnt_55"/>
                  <wp:cNvGraphicFramePr/>
                  <a:graphic xmlns:a="http://schemas.openxmlformats.org/drawingml/2006/main">
                    <a:graphicData uri="http://schemas.openxmlformats.org/drawingml/2006/picture">
                      <pic:pic xmlns:pic="http://schemas.openxmlformats.org/drawingml/2006/picture">
                        <pic:nvPicPr>
                          <pic:cNvPr id="383" name="Text_Box_3_SpCnt_55"/>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4" name="Text_Box_3_SpCnt_56"/>
                  <wp:cNvGraphicFramePr/>
                  <a:graphic xmlns:a="http://schemas.openxmlformats.org/drawingml/2006/main">
                    <a:graphicData uri="http://schemas.openxmlformats.org/drawingml/2006/picture">
                      <pic:pic xmlns:pic="http://schemas.openxmlformats.org/drawingml/2006/picture">
                        <pic:nvPicPr>
                          <pic:cNvPr id="384" name="Text_Box_3_SpCnt_56"/>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5" name="Text_Box_3_SpCnt_57"/>
                  <wp:cNvGraphicFramePr/>
                  <a:graphic xmlns:a="http://schemas.openxmlformats.org/drawingml/2006/main">
                    <a:graphicData uri="http://schemas.openxmlformats.org/drawingml/2006/picture">
                      <pic:pic xmlns:pic="http://schemas.openxmlformats.org/drawingml/2006/picture">
                        <pic:nvPicPr>
                          <pic:cNvPr id="385" name="Text_Box_3_SpCnt_57"/>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6" name="Text_Box_3_SpCnt_58"/>
                  <wp:cNvGraphicFramePr/>
                  <a:graphic xmlns:a="http://schemas.openxmlformats.org/drawingml/2006/main">
                    <a:graphicData uri="http://schemas.openxmlformats.org/drawingml/2006/picture">
                      <pic:pic xmlns:pic="http://schemas.openxmlformats.org/drawingml/2006/picture">
                        <pic:nvPicPr>
                          <pic:cNvPr id="386" name="Text_Box_3_SpCnt_5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7" name="Text_Box_3_SpCnt_59"/>
                  <wp:cNvGraphicFramePr/>
                  <a:graphic xmlns:a="http://schemas.openxmlformats.org/drawingml/2006/main">
                    <a:graphicData uri="http://schemas.openxmlformats.org/drawingml/2006/picture">
                      <pic:pic xmlns:pic="http://schemas.openxmlformats.org/drawingml/2006/picture">
                        <pic:nvPicPr>
                          <pic:cNvPr id="387" name="Text_Box_3_SpCnt_5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8" name="Text_Box_3_SpCnt_60"/>
                  <wp:cNvGraphicFramePr/>
                  <a:graphic xmlns:a="http://schemas.openxmlformats.org/drawingml/2006/main">
                    <a:graphicData uri="http://schemas.openxmlformats.org/drawingml/2006/picture">
                      <pic:pic xmlns:pic="http://schemas.openxmlformats.org/drawingml/2006/picture">
                        <pic:nvPicPr>
                          <pic:cNvPr id="388" name="Text_Box_3_SpCnt_6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89" name="Text_Box_3_SpCnt_61"/>
                  <wp:cNvGraphicFramePr/>
                  <a:graphic xmlns:a="http://schemas.openxmlformats.org/drawingml/2006/main">
                    <a:graphicData uri="http://schemas.openxmlformats.org/drawingml/2006/picture">
                      <pic:pic xmlns:pic="http://schemas.openxmlformats.org/drawingml/2006/picture">
                        <pic:nvPicPr>
                          <pic:cNvPr id="389" name="Text_Box_3_SpCnt_6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0" name="Text_Box_3_SpCnt_62"/>
                  <wp:cNvGraphicFramePr/>
                  <a:graphic xmlns:a="http://schemas.openxmlformats.org/drawingml/2006/main">
                    <a:graphicData uri="http://schemas.openxmlformats.org/drawingml/2006/picture">
                      <pic:pic xmlns:pic="http://schemas.openxmlformats.org/drawingml/2006/picture">
                        <pic:nvPicPr>
                          <pic:cNvPr id="390" name="Text_Box_3_SpCnt_62"/>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1" name="Text_Box_3_SpCnt_63"/>
                  <wp:cNvGraphicFramePr/>
                  <a:graphic xmlns:a="http://schemas.openxmlformats.org/drawingml/2006/main">
                    <a:graphicData uri="http://schemas.openxmlformats.org/drawingml/2006/picture">
                      <pic:pic xmlns:pic="http://schemas.openxmlformats.org/drawingml/2006/picture">
                        <pic:nvPicPr>
                          <pic:cNvPr id="391" name="Text_Box_3_SpCnt_63"/>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2" name="Text_Box_3_SpCnt_64"/>
                  <wp:cNvGraphicFramePr/>
                  <a:graphic xmlns:a="http://schemas.openxmlformats.org/drawingml/2006/main">
                    <a:graphicData uri="http://schemas.openxmlformats.org/drawingml/2006/picture">
                      <pic:pic xmlns:pic="http://schemas.openxmlformats.org/drawingml/2006/picture">
                        <pic:nvPicPr>
                          <pic:cNvPr id="392" name="Text_Box_3_SpCnt_64"/>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3" name="Text_Box_3_SpCnt_65"/>
                  <wp:cNvGraphicFramePr/>
                  <a:graphic xmlns:a="http://schemas.openxmlformats.org/drawingml/2006/main">
                    <a:graphicData uri="http://schemas.openxmlformats.org/drawingml/2006/picture">
                      <pic:pic xmlns:pic="http://schemas.openxmlformats.org/drawingml/2006/picture">
                        <pic:nvPicPr>
                          <pic:cNvPr id="393" name="Text_Box_3_SpCnt_65"/>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4" name="Text_Box_3_SpCnt_66"/>
                  <wp:cNvGraphicFramePr/>
                  <a:graphic xmlns:a="http://schemas.openxmlformats.org/drawingml/2006/main">
                    <a:graphicData uri="http://schemas.openxmlformats.org/drawingml/2006/picture">
                      <pic:pic xmlns:pic="http://schemas.openxmlformats.org/drawingml/2006/picture">
                        <pic:nvPicPr>
                          <pic:cNvPr id="394" name="Text_Box_3_SpCnt_66"/>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5" name="Text_Box_3_SpCnt_67"/>
                  <wp:cNvGraphicFramePr/>
                  <a:graphic xmlns:a="http://schemas.openxmlformats.org/drawingml/2006/main">
                    <a:graphicData uri="http://schemas.openxmlformats.org/drawingml/2006/picture">
                      <pic:pic xmlns:pic="http://schemas.openxmlformats.org/drawingml/2006/picture">
                        <pic:nvPicPr>
                          <pic:cNvPr id="395" name="Text_Box_3_SpCnt_67"/>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6" name="Text_Box_3_SpCnt_68"/>
                  <wp:cNvGraphicFramePr/>
                  <a:graphic xmlns:a="http://schemas.openxmlformats.org/drawingml/2006/main">
                    <a:graphicData uri="http://schemas.openxmlformats.org/drawingml/2006/picture">
                      <pic:pic xmlns:pic="http://schemas.openxmlformats.org/drawingml/2006/picture">
                        <pic:nvPicPr>
                          <pic:cNvPr id="396" name="Text_Box_3_SpCnt_6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7" name="Text_Box_3_SpCnt_69"/>
                  <wp:cNvGraphicFramePr/>
                  <a:graphic xmlns:a="http://schemas.openxmlformats.org/drawingml/2006/main">
                    <a:graphicData uri="http://schemas.openxmlformats.org/drawingml/2006/picture">
                      <pic:pic xmlns:pic="http://schemas.openxmlformats.org/drawingml/2006/picture">
                        <pic:nvPicPr>
                          <pic:cNvPr id="397" name="Text_Box_3_SpCnt_6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8" name="Text_Box_3_SpCnt_70"/>
                  <wp:cNvGraphicFramePr/>
                  <a:graphic xmlns:a="http://schemas.openxmlformats.org/drawingml/2006/main">
                    <a:graphicData uri="http://schemas.openxmlformats.org/drawingml/2006/picture">
                      <pic:pic xmlns:pic="http://schemas.openxmlformats.org/drawingml/2006/picture">
                        <pic:nvPicPr>
                          <pic:cNvPr id="398" name="Text_Box_3_SpCnt_7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399" name="Text_Box_3_SpCnt_71"/>
                  <wp:cNvGraphicFramePr/>
                  <a:graphic xmlns:a="http://schemas.openxmlformats.org/drawingml/2006/main">
                    <a:graphicData uri="http://schemas.openxmlformats.org/drawingml/2006/picture">
                      <pic:pic xmlns:pic="http://schemas.openxmlformats.org/drawingml/2006/picture">
                        <pic:nvPicPr>
                          <pic:cNvPr id="399" name="Text_Box_3_SpCnt_7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通讯模块</w:t>
            </w:r>
          </w:p>
        </w:tc>
        <w:tc>
          <w:tcPr>
            <w:tcW w:w="0" w:type="auto"/>
            <w:tcBorders>
              <w:top w:val="single" w:color="auto" w:sz="4" w:space="0"/>
              <w:left w:val="single" w:color="auto" w:sz="4" w:space="0"/>
              <w:bottom w:val="single" w:color="auto" w:sz="4" w:space="0"/>
              <w:right w:val="single" w:color="auto" w:sz="4" w:space="0"/>
            </w:tcBorders>
            <w:vAlign w:val="center"/>
          </w:tcPr>
          <w:p w14:paraId="1727AD1A">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828838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4ABE03">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686F7A">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8974D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vAlign w:val="center"/>
          </w:tcPr>
          <w:p w14:paraId="2C79B912">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854F81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EBE27A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040C5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59EA79">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69228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67AF573D">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B2ACC8">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监控采集箱</w:t>
            </w:r>
          </w:p>
        </w:tc>
        <w:tc>
          <w:tcPr>
            <w:tcW w:w="0" w:type="auto"/>
            <w:tcBorders>
              <w:top w:val="single" w:color="auto" w:sz="4" w:space="0"/>
              <w:left w:val="single" w:color="auto" w:sz="4" w:space="0"/>
              <w:bottom w:val="single" w:color="auto" w:sz="4" w:space="0"/>
              <w:right w:val="single" w:color="auto" w:sz="4" w:space="0"/>
            </w:tcBorders>
            <w:vAlign w:val="center"/>
          </w:tcPr>
          <w:p w14:paraId="7D9B4487">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A0E10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E4EE3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9330F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52400" cy="172720"/>
                  <wp:effectExtent l="0" t="0" r="0" b="0"/>
                  <wp:wrapNone/>
                  <wp:docPr id="402" name="Text_Box_3_SpCnt_78"/>
                  <wp:cNvGraphicFramePr/>
                  <a:graphic xmlns:a="http://schemas.openxmlformats.org/drawingml/2006/main">
                    <a:graphicData uri="http://schemas.openxmlformats.org/drawingml/2006/picture">
                      <pic:pic xmlns:pic="http://schemas.openxmlformats.org/drawingml/2006/picture">
                        <pic:nvPicPr>
                          <pic:cNvPr id="402" name="Text_Box_3_SpCnt_7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52400" cy="172720"/>
                  <wp:effectExtent l="0" t="0" r="0" b="0"/>
                  <wp:wrapNone/>
                  <wp:docPr id="403" name="Text_Box_3_SpCnt_79"/>
                  <wp:cNvGraphicFramePr/>
                  <a:graphic xmlns:a="http://schemas.openxmlformats.org/drawingml/2006/main">
                    <a:graphicData uri="http://schemas.openxmlformats.org/drawingml/2006/picture">
                      <pic:pic xmlns:pic="http://schemas.openxmlformats.org/drawingml/2006/picture">
                        <pic:nvPicPr>
                          <pic:cNvPr id="403" name="Text_Box_3_SpCnt_7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CB0333">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auto" w:sz="4" w:space="0"/>
              <w:left w:val="single" w:color="auto" w:sz="4" w:space="0"/>
              <w:bottom w:val="single" w:color="auto" w:sz="4" w:space="0"/>
              <w:right w:val="single" w:color="auto" w:sz="4" w:space="0"/>
            </w:tcBorders>
            <w:vAlign w:val="center"/>
          </w:tcPr>
          <w:p w14:paraId="30244FEC">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346723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098E57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4A83AF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4EAA756">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2DFBE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6BF391DA">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2F3FB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汇聚交换机</w:t>
            </w:r>
          </w:p>
        </w:tc>
        <w:tc>
          <w:tcPr>
            <w:tcW w:w="0" w:type="auto"/>
            <w:tcBorders>
              <w:top w:val="single" w:color="auto" w:sz="4" w:space="0"/>
              <w:left w:val="single" w:color="auto" w:sz="4" w:space="0"/>
              <w:bottom w:val="single" w:color="auto" w:sz="4" w:space="0"/>
              <w:right w:val="single" w:color="auto" w:sz="4" w:space="0"/>
            </w:tcBorders>
            <w:vAlign w:val="center"/>
          </w:tcPr>
          <w:p w14:paraId="01AD5D6E">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2E5ECB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9B84689">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76DCF2">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070E66">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vAlign w:val="center"/>
          </w:tcPr>
          <w:p w14:paraId="56C561E0">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DC03AC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29B57A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C7DA0F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A941524">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61EBD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34BB55AC">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D26A79">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光模块</w:t>
            </w:r>
          </w:p>
        </w:tc>
        <w:tc>
          <w:tcPr>
            <w:tcW w:w="0" w:type="auto"/>
            <w:tcBorders>
              <w:top w:val="single" w:color="auto" w:sz="4" w:space="0"/>
              <w:left w:val="single" w:color="auto" w:sz="4" w:space="0"/>
              <w:bottom w:val="single" w:color="auto" w:sz="4" w:space="0"/>
              <w:right w:val="single" w:color="auto" w:sz="4" w:space="0"/>
            </w:tcBorders>
            <w:vAlign w:val="center"/>
          </w:tcPr>
          <w:p w14:paraId="504B6645">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79F3563">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D00C6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77B0F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CDCC41">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auto" w:sz="4" w:space="0"/>
              <w:left w:val="single" w:color="auto" w:sz="4" w:space="0"/>
              <w:bottom w:val="single" w:color="auto" w:sz="4" w:space="0"/>
              <w:right w:val="single" w:color="auto" w:sz="4" w:space="0"/>
            </w:tcBorders>
            <w:vAlign w:val="center"/>
          </w:tcPr>
          <w:p w14:paraId="546B47A0">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1219423">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03CB0D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35A30A8">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609681B">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2A107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2F370894">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50EDE1">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柜式空调</w:t>
            </w:r>
          </w:p>
        </w:tc>
        <w:tc>
          <w:tcPr>
            <w:tcW w:w="0" w:type="auto"/>
            <w:tcBorders>
              <w:top w:val="single" w:color="auto" w:sz="4" w:space="0"/>
              <w:left w:val="single" w:color="auto" w:sz="4" w:space="0"/>
              <w:bottom w:val="single" w:color="auto" w:sz="4" w:space="0"/>
              <w:right w:val="single" w:color="auto" w:sz="4" w:space="0"/>
            </w:tcBorders>
            <w:vAlign w:val="center"/>
          </w:tcPr>
          <w:p w14:paraId="54C2C1F4">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E97992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8DBACD6">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8259A6">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B5E8D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vAlign w:val="center"/>
          </w:tcPr>
          <w:p w14:paraId="3E1FFB3E">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2B2F23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60263CB">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BB57B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220A96D">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28DFF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54FC6DD2">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0DFAEF">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安装铜管</w:t>
            </w:r>
          </w:p>
        </w:tc>
        <w:tc>
          <w:tcPr>
            <w:tcW w:w="0" w:type="auto"/>
            <w:tcBorders>
              <w:top w:val="single" w:color="auto" w:sz="4" w:space="0"/>
              <w:left w:val="single" w:color="auto" w:sz="4" w:space="0"/>
              <w:bottom w:val="single" w:color="auto" w:sz="4" w:space="0"/>
              <w:right w:val="single" w:color="auto" w:sz="4" w:space="0"/>
            </w:tcBorders>
            <w:vAlign w:val="center"/>
          </w:tcPr>
          <w:p w14:paraId="7A60A75E">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901CDC9">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54095F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C65843">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34BDE8">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auto" w:sz="4" w:space="0"/>
              <w:left w:val="single" w:color="auto" w:sz="4" w:space="0"/>
              <w:bottom w:val="single" w:color="auto" w:sz="4" w:space="0"/>
              <w:right w:val="single" w:color="auto" w:sz="4" w:space="0"/>
            </w:tcBorders>
            <w:vAlign w:val="center"/>
          </w:tcPr>
          <w:p w14:paraId="6F407695">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76656A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C16472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B4E69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FFEB12E">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71A63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vAlign w:val="center"/>
          </w:tcPr>
          <w:p w14:paraId="2261102A">
            <w:pPr>
              <w:pageBreakBefore w:val="0"/>
              <w:kinsoku/>
              <w:bidi w:val="0"/>
              <w:snapToGrid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B5D050">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防浪涌保护器</w:t>
            </w:r>
          </w:p>
        </w:tc>
        <w:tc>
          <w:tcPr>
            <w:tcW w:w="0" w:type="auto"/>
            <w:tcBorders>
              <w:top w:val="single" w:color="auto" w:sz="4" w:space="0"/>
              <w:left w:val="single" w:color="auto" w:sz="4" w:space="0"/>
              <w:bottom w:val="single" w:color="auto" w:sz="4" w:space="0"/>
              <w:right w:val="single" w:color="auto" w:sz="4" w:space="0"/>
            </w:tcBorders>
            <w:vAlign w:val="center"/>
          </w:tcPr>
          <w:p w14:paraId="5A053140">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43F5A3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D73C4FE">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59312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BF2F5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auto" w:sz="4" w:space="0"/>
              <w:left w:val="single" w:color="auto" w:sz="4" w:space="0"/>
              <w:bottom w:val="single" w:color="auto" w:sz="4" w:space="0"/>
              <w:right w:val="single" w:color="auto" w:sz="4" w:space="0"/>
            </w:tcBorders>
            <w:vAlign w:val="center"/>
          </w:tcPr>
          <w:p w14:paraId="2BA86838">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E88AAD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C100DAC">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E93F1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268417">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1C68C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0F982B42">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C02D76">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等电位铜排</w:t>
            </w:r>
          </w:p>
        </w:tc>
        <w:tc>
          <w:tcPr>
            <w:tcW w:w="0" w:type="auto"/>
            <w:tcBorders>
              <w:top w:val="single" w:color="auto" w:sz="4" w:space="0"/>
              <w:left w:val="single" w:color="auto" w:sz="4" w:space="0"/>
              <w:bottom w:val="single" w:color="auto" w:sz="4" w:space="0"/>
              <w:right w:val="single" w:color="auto" w:sz="4" w:space="0"/>
            </w:tcBorders>
            <w:vAlign w:val="center"/>
          </w:tcPr>
          <w:p w14:paraId="769CE154">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B7D4F1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14F539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475B12">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7D7B62">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auto" w:sz="4" w:space="0"/>
              <w:left w:val="single" w:color="auto" w:sz="4" w:space="0"/>
              <w:bottom w:val="single" w:color="auto" w:sz="4" w:space="0"/>
              <w:right w:val="single" w:color="auto" w:sz="4" w:space="0"/>
            </w:tcBorders>
            <w:vAlign w:val="center"/>
          </w:tcPr>
          <w:p w14:paraId="78219E10">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7F3412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A1689CB">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B125C9">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0035F39">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23D05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79BF5A22">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F1BDE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跨接接地线</w:t>
            </w:r>
          </w:p>
        </w:tc>
        <w:tc>
          <w:tcPr>
            <w:tcW w:w="0" w:type="auto"/>
            <w:tcBorders>
              <w:top w:val="single" w:color="auto" w:sz="4" w:space="0"/>
              <w:left w:val="single" w:color="auto" w:sz="4" w:space="0"/>
              <w:bottom w:val="single" w:color="auto" w:sz="4" w:space="0"/>
              <w:right w:val="single" w:color="auto" w:sz="4" w:space="0"/>
            </w:tcBorders>
            <w:vAlign w:val="center"/>
          </w:tcPr>
          <w:p w14:paraId="2110212A">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2D50999">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1DDF50B">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0E8541">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1B12C9">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auto" w:sz="4" w:space="0"/>
              <w:left w:val="single" w:color="auto" w:sz="4" w:space="0"/>
              <w:bottom w:val="single" w:color="auto" w:sz="4" w:space="0"/>
              <w:right w:val="single" w:color="auto" w:sz="4" w:space="0"/>
            </w:tcBorders>
            <w:vAlign w:val="center"/>
          </w:tcPr>
          <w:p w14:paraId="1E68847C">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4AC92BE">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866840">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E5A484C">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8947EC6">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403C6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09F64854">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3BB426">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焊铜接地线</w:t>
            </w:r>
          </w:p>
        </w:tc>
        <w:tc>
          <w:tcPr>
            <w:tcW w:w="0" w:type="auto"/>
            <w:tcBorders>
              <w:top w:val="single" w:color="auto" w:sz="4" w:space="0"/>
              <w:left w:val="single" w:color="auto" w:sz="4" w:space="0"/>
              <w:bottom w:val="single" w:color="auto" w:sz="4" w:space="0"/>
              <w:right w:val="single" w:color="auto" w:sz="4" w:space="0"/>
            </w:tcBorders>
            <w:vAlign w:val="center"/>
          </w:tcPr>
          <w:p w14:paraId="1D8E8779">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CEEB38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C64D32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B80B03">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F1CB4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auto" w:sz="4" w:space="0"/>
              <w:left w:val="single" w:color="auto" w:sz="4" w:space="0"/>
              <w:bottom w:val="single" w:color="auto" w:sz="4" w:space="0"/>
              <w:right w:val="single" w:color="auto" w:sz="4" w:space="0"/>
            </w:tcBorders>
            <w:vAlign w:val="center"/>
          </w:tcPr>
          <w:p w14:paraId="2D59093D">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DCE80E">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BD6D73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6C0C4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BCBAACD">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2DFD6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0E2F8401">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AFA15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镀锌桥架</w:t>
            </w:r>
          </w:p>
        </w:tc>
        <w:tc>
          <w:tcPr>
            <w:tcW w:w="0" w:type="auto"/>
            <w:tcBorders>
              <w:top w:val="single" w:color="auto" w:sz="4" w:space="0"/>
              <w:left w:val="single" w:color="auto" w:sz="4" w:space="0"/>
              <w:bottom w:val="single" w:color="auto" w:sz="4" w:space="0"/>
              <w:right w:val="single" w:color="auto" w:sz="4" w:space="0"/>
            </w:tcBorders>
            <w:vAlign w:val="center"/>
          </w:tcPr>
          <w:p w14:paraId="41C3A7E8">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9DF47E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416F5EC">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11EE1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4937A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auto" w:sz="4" w:space="0"/>
              <w:left w:val="single" w:color="auto" w:sz="4" w:space="0"/>
              <w:bottom w:val="single" w:color="auto" w:sz="4" w:space="0"/>
              <w:right w:val="single" w:color="auto" w:sz="4" w:space="0"/>
            </w:tcBorders>
            <w:vAlign w:val="center"/>
          </w:tcPr>
          <w:p w14:paraId="1517EA2C">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A2308D8">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CA71E8C">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A2D16F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59C05ED">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5D833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427B6024">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E2AB46">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网络桥架</w:t>
            </w:r>
          </w:p>
        </w:tc>
        <w:tc>
          <w:tcPr>
            <w:tcW w:w="0" w:type="auto"/>
            <w:tcBorders>
              <w:top w:val="single" w:color="auto" w:sz="4" w:space="0"/>
              <w:left w:val="single" w:color="auto" w:sz="4" w:space="0"/>
              <w:bottom w:val="single" w:color="auto" w:sz="4" w:space="0"/>
              <w:right w:val="single" w:color="auto" w:sz="4" w:space="0"/>
            </w:tcBorders>
            <w:vAlign w:val="center"/>
          </w:tcPr>
          <w:p w14:paraId="5BA6186A">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E6D0109">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2A2B28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571308">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01495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auto" w:sz="4" w:space="0"/>
              <w:left w:val="single" w:color="auto" w:sz="4" w:space="0"/>
              <w:bottom w:val="single" w:color="auto" w:sz="4" w:space="0"/>
              <w:right w:val="single" w:color="auto" w:sz="4" w:space="0"/>
            </w:tcBorders>
            <w:vAlign w:val="center"/>
          </w:tcPr>
          <w:p w14:paraId="4B609CC0">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81406D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1A449C0">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460C5B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560FF5">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15905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749E7541">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BF73A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机柜配线</w:t>
            </w:r>
          </w:p>
        </w:tc>
        <w:tc>
          <w:tcPr>
            <w:tcW w:w="0" w:type="auto"/>
            <w:tcBorders>
              <w:top w:val="single" w:color="auto" w:sz="4" w:space="0"/>
              <w:left w:val="single" w:color="auto" w:sz="4" w:space="0"/>
              <w:bottom w:val="single" w:color="auto" w:sz="4" w:space="0"/>
              <w:right w:val="single" w:color="auto" w:sz="4" w:space="0"/>
            </w:tcBorders>
            <w:vAlign w:val="center"/>
          </w:tcPr>
          <w:p w14:paraId="0311453E">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F0659D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00B0C38">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D2957A">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0B4F07">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auto" w:sz="4" w:space="0"/>
              <w:left w:val="single" w:color="auto" w:sz="4" w:space="0"/>
              <w:bottom w:val="single" w:color="auto" w:sz="4" w:space="0"/>
              <w:right w:val="single" w:color="auto" w:sz="4" w:space="0"/>
            </w:tcBorders>
            <w:vAlign w:val="center"/>
          </w:tcPr>
          <w:p w14:paraId="00047F04">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33E2E3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1C9689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BB8F20A">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DCC973">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71E33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4D64A663">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8A67B3">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光缆</w:t>
            </w:r>
          </w:p>
        </w:tc>
        <w:tc>
          <w:tcPr>
            <w:tcW w:w="0" w:type="auto"/>
            <w:tcBorders>
              <w:top w:val="single" w:color="auto" w:sz="4" w:space="0"/>
              <w:left w:val="single" w:color="auto" w:sz="4" w:space="0"/>
              <w:bottom w:val="single" w:color="auto" w:sz="4" w:space="0"/>
              <w:right w:val="single" w:color="auto" w:sz="4" w:space="0"/>
            </w:tcBorders>
            <w:vAlign w:val="center"/>
          </w:tcPr>
          <w:p w14:paraId="0F06194E">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C6B68C">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EFB89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35280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C6215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auto" w:sz="4" w:space="0"/>
              <w:left w:val="single" w:color="auto" w:sz="4" w:space="0"/>
              <w:bottom w:val="single" w:color="auto" w:sz="4" w:space="0"/>
              <w:right w:val="single" w:color="auto" w:sz="4" w:space="0"/>
            </w:tcBorders>
            <w:vAlign w:val="center"/>
          </w:tcPr>
          <w:p w14:paraId="5369B281">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DD053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A8BE18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38874E8">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FCC9EEE">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635DD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0D38C4C6">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FDED8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光纤配线架</w:t>
            </w:r>
          </w:p>
        </w:tc>
        <w:tc>
          <w:tcPr>
            <w:tcW w:w="0" w:type="auto"/>
            <w:tcBorders>
              <w:top w:val="single" w:color="auto" w:sz="4" w:space="0"/>
              <w:left w:val="single" w:color="auto" w:sz="4" w:space="0"/>
              <w:bottom w:val="single" w:color="auto" w:sz="4" w:space="0"/>
              <w:right w:val="single" w:color="auto" w:sz="4" w:space="0"/>
            </w:tcBorders>
            <w:vAlign w:val="center"/>
          </w:tcPr>
          <w:p w14:paraId="5CEF0399">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97CD64B">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CE06DD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1BA9E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7E1AF4">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vAlign w:val="center"/>
          </w:tcPr>
          <w:p w14:paraId="12A9F89F">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F6E14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E4D76AC">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21E60AB">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8DC048E">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55E5C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5F02CA63">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1BC70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耦合器</w:t>
            </w:r>
          </w:p>
        </w:tc>
        <w:tc>
          <w:tcPr>
            <w:tcW w:w="0" w:type="auto"/>
            <w:tcBorders>
              <w:top w:val="single" w:color="auto" w:sz="4" w:space="0"/>
              <w:left w:val="single" w:color="auto" w:sz="4" w:space="0"/>
              <w:bottom w:val="single" w:color="auto" w:sz="4" w:space="0"/>
              <w:right w:val="single" w:color="auto" w:sz="4" w:space="0"/>
            </w:tcBorders>
            <w:vAlign w:val="center"/>
          </w:tcPr>
          <w:p w14:paraId="6BC7B994">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24277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48C72E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8309F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4C1B24">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auto" w:sz="4" w:space="0"/>
              <w:left w:val="single" w:color="auto" w:sz="4" w:space="0"/>
              <w:bottom w:val="single" w:color="auto" w:sz="4" w:space="0"/>
              <w:right w:val="single" w:color="auto" w:sz="4" w:space="0"/>
            </w:tcBorders>
            <w:vAlign w:val="center"/>
          </w:tcPr>
          <w:p w14:paraId="5C42FA0A">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1C0F28">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09E58D9">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44CA72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30D30F2">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7EC77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26B6D419">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66CB31">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尾纤</w:t>
            </w:r>
          </w:p>
        </w:tc>
        <w:tc>
          <w:tcPr>
            <w:tcW w:w="0" w:type="auto"/>
            <w:tcBorders>
              <w:top w:val="single" w:color="auto" w:sz="4" w:space="0"/>
              <w:left w:val="single" w:color="auto" w:sz="4" w:space="0"/>
              <w:bottom w:val="single" w:color="auto" w:sz="4" w:space="0"/>
              <w:right w:val="single" w:color="auto" w:sz="4" w:space="0"/>
            </w:tcBorders>
            <w:vAlign w:val="center"/>
          </w:tcPr>
          <w:p w14:paraId="48457FD6">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CCC7B43">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8DECB2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E8A7A6">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B6780A">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auto" w:sz="4" w:space="0"/>
              <w:left w:val="single" w:color="auto" w:sz="4" w:space="0"/>
              <w:bottom w:val="single" w:color="auto" w:sz="4" w:space="0"/>
              <w:right w:val="single" w:color="auto" w:sz="4" w:space="0"/>
            </w:tcBorders>
            <w:vAlign w:val="center"/>
          </w:tcPr>
          <w:p w14:paraId="51845EE9">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F764700">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FFEE63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EDFCFE">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9FA642D">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41BB9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5164CF09">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CA597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光纤跳线</w:t>
            </w:r>
          </w:p>
        </w:tc>
        <w:tc>
          <w:tcPr>
            <w:tcW w:w="0" w:type="auto"/>
            <w:tcBorders>
              <w:top w:val="single" w:color="auto" w:sz="4" w:space="0"/>
              <w:left w:val="single" w:color="auto" w:sz="4" w:space="0"/>
              <w:bottom w:val="single" w:color="auto" w:sz="4" w:space="0"/>
              <w:right w:val="single" w:color="auto" w:sz="4" w:space="0"/>
            </w:tcBorders>
            <w:vAlign w:val="center"/>
          </w:tcPr>
          <w:p w14:paraId="64D84383">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82CCA1E">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AE4D33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AB6FA7">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B9BC48">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对</w:t>
            </w:r>
          </w:p>
        </w:tc>
        <w:tc>
          <w:tcPr>
            <w:tcW w:w="0" w:type="auto"/>
            <w:tcBorders>
              <w:top w:val="single" w:color="auto" w:sz="4" w:space="0"/>
              <w:left w:val="single" w:color="auto" w:sz="4" w:space="0"/>
              <w:bottom w:val="single" w:color="auto" w:sz="4" w:space="0"/>
              <w:right w:val="single" w:color="auto" w:sz="4" w:space="0"/>
            </w:tcBorders>
            <w:vAlign w:val="center"/>
          </w:tcPr>
          <w:p w14:paraId="6C48100D">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6283B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45C1083">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68C186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348A7EB">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23C75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7BA4338D">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F263C0">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光纤熔接</w:t>
            </w:r>
          </w:p>
        </w:tc>
        <w:tc>
          <w:tcPr>
            <w:tcW w:w="0" w:type="auto"/>
            <w:tcBorders>
              <w:top w:val="single" w:color="auto" w:sz="4" w:space="0"/>
              <w:left w:val="single" w:color="auto" w:sz="4" w:space="0"/>
              <w:bottom w:val="single" w:color="auto" w:sz="4" w:space="0"/>
              <w:right w:val="single" w:color="auto" w:sz="4" w:space="0"/>
            </w:tcBorders>
            <w:vAlign w:val="center"/>
          </w:tcPr>
          <w:p w14:paraId="7A949407">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4968E2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020CC46">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BB79F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07D4AF">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芯</w:t>
            </w:r>
          </w:p>
        </w:tc>
        <w:tc>
          <w:tcPr>
            <w:tcW w:w="0" w:type="auto"/>
            <w:tcBorders>
              <w:top w:val="single" w:color="auto" w:sz="4" w:space="0"/>
              <w:left w:val="single" w:color="auto" w:sz="4" w:space="0"/>
              <w:bottom w:val="single" w:color="auto" w:sz="4" w:space="0"/>
              <w:right w:val="single" w:color="auto" w:sz="4" w:space="0"/>
            </w:tcBorders>
            <w:vAlign w:val="center"/>
          </w:tcPr>
          <w:p w14:paraId="55F55493">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7F66C4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823379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7926E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EF8CEC">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49DC9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0B3EE07E">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286BC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理线器</w:t>
            </w:r>
          </w:p>
        </w:tc>
        <w:tc>
          <w:tcPr>
            <w:tcW w:w="0" w:type="auto"/>
            <w:tcBorders>
              <w:top w:val="single" w:color="auto" w:sz="4" w:space="0"/>
              <w:left w:val="single" w:color="auto" w:sz="4" w:space="0"/>
              <w:bottom w:val="single" w:color="auto" w:sz="4" w:space="0"/>
              <w:right w:val="single" w:color="auto" w:sz="4" w:space="0"/>
            </w:tcBorders>
            <w:vAlign w:val="center"/>
          </w:tcPr>
          <w:p w14:paraId="3F8190FB">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7E23552">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F54EB18">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8C8CA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41A70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auto" w:sz="4" w:space="0"/>
              <w:left w:val="single" w:color="auto" w:sz="4" w:space="0"/>
              <w:bottom w:val="single" w:color="auto" w:sz="4" w:space="0"/>
              <w:right w:val="single" w:color="auto" w:sz="4" w:space="0"/>
            </w:tcBorders>
            <w:vAlign w:val="center"/>
          </w:tcPr>
          <w:p w14:paraId="6A825405">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9338018">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5B1796">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FA0D25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8B1FB28">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7EC01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4E066024">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272CC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六类跳线</w:t>
            </w:r>
          </w:p>
        </w:tc>
        <w:tc>
          <w:tcPr>
            <w:tcW w:w="0" w:type="auto"/>
            <w:tcBorders>
              <w:top w:val="single" w:color="auto" w:sz="4" w:space="0"/>
              <w:left w:val="single" w:color="auto" w:sz="4" w:space="0"/>
              <w:bottom w:val="single" w:color="auto" w:sz="4" w:space="0"/>
              <w:right w:val="single" w:color="auto" w:sz="4" w:space="0"/>
            </w:tcBorders>
            <w:vAlign w:val="center"/>
          </w:tcPr>
          <w:p w14:paraId="0D5EF4D5">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360E34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A1EFCAB">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086FD0">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3409D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auto" w:sz="4" w:space="0"/>
              <w:left w:val="single" w:color="auto" w:sz="4" w:space="0"/>
              <w:bottom w:val="single" w:color="auto" w:sz="4" w:space="0"/>
              <w:right w:val="single" w:color="auto" w:sz="4" w:space="0"/>
            </w:tcBorders>
            <w:vAlign w:val="center"/>
          </w:tcPr>
          <w:p w14:paraId="763CB22B">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06F6F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0B402F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17E3604">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1725CC">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536A0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3104834E">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32</w:t>
            </w:r>
          </w:p>
        </w:tc>
        <w:tc>
          <w:tcPr>
            <w:tcW w:w="0" w:type="auto"/>
            <w:tcBorders>
              <w:top w:val="single" w:color="auto" w:sz="4" w:space="0"/>
              <w:left w:val="single" w:color="auto" w:sz="4" w:space="0"/>
              <w:bottom w:val="single" w:color="auto" w:sz="4" w:space="0"/>
              <w:right w:val="single" w:color="auto" w:sz="4" w:space="0"/>
            </w:tcBorders>
            <w:vAlign w:val="center"/>
          </w:tcPr>
          <w:p w14:paraId="3A722BC4">
            <w:pPr>
              <w:pageBreakBefore w:val="0"/>
              <w:widowControl/>
              <w:kinsoku/>
              <w:bidi w:val="0"/>
              <w:spacing w:line="360" w:lineRule="auto"/>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i w:val="0"/>
                <w:iCs w:val="0"/>
                <w:color w:val="000000"/>
                <w:kern w:val="0"/>
                <w:sz w:val="24"/>
                <w:szCs w:val="24"/>
                <w:u w:val="none"/>
                <w:lang w:val="en-US" w:eastAsia="zh-CN" w:bidi="ar"/>
              </w:rPr>
              <w:t>门禁</w:t>
            </w:r>
          </w:p>
        </w:tc>
        <w:tc>
          <w:tcPr>
            <w:tcW w:w="0" w:type="auto"/>
            <w:tcBorders>
              <w:top w:val="single" w:color="auto" w:sz="4" w:space="0"/>
              <w:left w:val="single" w:color="auto" w:sz="4" w:space="0"/>
              <w:bottom w:val="single" w:color="auto" w:sz="4" w:space="0"/>
              <w:right w:val="single" w:color="auto" w:sz="4" w:space="0"/>
            </w:tcBorders>
            <w:vAlign w:val="center"/>
          </w:tcPr>
          <w:p w14:paraId="2AC7CB81">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6DB4DDF">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8362DA1">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22AA95">
            <w:pPr>
              <w:pageBreakBefore w:val="0"/>
              <w:widowControl/>
              <w:kinsoku/>
              <w:bidi w:val="0"/>
              <w:spacing w:line="360" w:lineRule="auto"/>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7587EEE8">
            <w:pPr>
              <w:pageBreakBefore w:val="0"/>
              <w:kinsoku/>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vAlign w:val="center"/>
          </w:tcPr>
          <w:p w14:paraId="28D58FCB">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6FFE61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9F55A37">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54C621E">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4878202">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344ED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0" w:type="auto"/>
            <w:tcBorders>
              <w:top w:val="single" w:color="auto" w:sz="4" w:space="0"/>
              <w:left w:val="single" w:color="auto" w:sz="4" w:space="0"/>
              <w:bottom w:val="single" w:color="auto" w:sz="4" w:space="0"/>
              <w:right w:val="single" w:color="auto" w:sz="4" w:space="0"/>
            </w:tcBorders>
            <w:shd w:val="clear"/>
            <w:vAlign w:val="center"/>
          </w:tcPr>
          <w:p w14:paraId="47B55845">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33</w:t>
            </w:r>
          </w:p>
        </w:tc>
        <w:tc>
          <w:tcPr>
            <w:tcW w:w="0" w:type="auto"/>
            <w:tcBorders>
              <w:top w:val="single" w:color="auto" w:sz="4" w:space="0"/>
              <w:left w:val="single" w:color="auto" w:sz="4" w:space="0"/>
              <w:bottom w:val="single" w:color="auto" w:sz="4" w:space="0"/>
              <w:right w:val="single" w:color="auto" w:sz="4" w:space="0"/>
            </w:tcBorders>
            <w:vAlign w:val="center"/>
          </w:tcPr>
          <w:p w14:paraId="03B9DDA6">
            <w:pPr>
              <w:pageBreakBefore w:val="0"/>
              <w:widowControl/>
              <w:kinsoku/>
              <w:bidi w:val="0"/>
              <w:spacing w:line="360" w:lineRule="auto"/>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i w:val="0"/>
                <w:iCs w:val="0"/>
                <w:color w:val="000000"/>
                <w:kern w:val="0"/>
                <w:sz w:val="24"/>
                <w:szCs w:val="24"/>
                <w:u w:val="none"/>
                <w:lang w:val="en-US" w:eastAsia="zh-CN" w:bidi="ar"/>
              </w:rPr>
              <w:t>机房割接</w:t>
            </w:r>
          </w:p>
        </w:tc>
        <w:tc>
          <w:tcPr>
            <w:tcW w:w="0" w:type="auto"/>
            <w:tcBorders>
              <w:top w:val="single" w:color="auto" w:sz="4" w:space="0"/>
              <w:left w:val="single" w:color="auto" w:sz="4" w:space="0"/>
              <w:bottom w:val="single" w:color="auto" w:sz="4" w:space="0"/>
              <w:right w:val="single" w:color="auto" w:sz="4" w:space="0"/>
            </w:tcBorders>
            <w:vAlign w:val="center"/>
          </w:tcPr>
          <w:p w14:paraId="2C4263F9">
            <w:pPr>
              <w:pageBreakBefore w:val="0"/>
              <w:widowControl/>
              <w:kinsoku/>
              <w:bidi w:val="0"/>
              <w:spacing w:line="360" w:lineRule="auto"/>
              <w:jc w:val="center"/>
              <w:textAlignment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E6A665">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2EE944D">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787AA7">
            <w:pPr>
              <w:pageBreakBefore w:val="0"/>
              <w:widowControl/>
              <w:kinsoku/>
              <w:bidi w:val="0"/>
              <w:spacing w:line="360" w:lineRule="auto"/>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vAlign w:val="center"/>
          </w:tcPr>
          <w:p w14:paraId="0840E92F">
            <w:pPr>
              <w:pageBreakBefore w:val="0"/>
              <w:kinsoku/>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vAlign w:val="center"/>
          </w:tcPr>
          <w:p w14:paraId="146EA315">
            <w:pPr>
              <w:pageBreakBefore w:val="0"/>
              <w:kinsoku/>
              <w:bidi w:val="0"/>
              <w:spacing w:line="360" w:lineRule="auto"/>
              <w:jc w:val="center"/>
              <w:rPr>
                <w:rFonts w:hint="eastAsia" w:ascii="宋体" w:hAnsi="宋体" w:eastAsia="宋体" w:cs="宋体"/>
                <w:bCs/>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C414CA6">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29E9783">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E1DD56">
            <w:pPr>
              <w:pageBreakBefore w:val="0"/>
              <w:kinsoku/>
              <w:bidi w:val="0"/>
              <w:snapToGrid w:val="0"/>
              <w:spacing w:line="360" w:lineRule="auto"/>
              <w:jc w:val="center"/>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DFC717E">
            <w:pPr>
              <w:pStyle w:val="6"/>
              <w:pageBreakBefore w:val="0"/>
              <w:kinsoku/>
              <w:bidi w:val="0"/>
              <w:spacing w:line="360" w:lineRule="auto"/>
              <w:ind w:firstLine="0"/>
              <w:rPr>
                <w:rFonts w:hint="eastAsia" w:ascii="宋体" w:hAnsi="宋体" w:eastAsia="宋体" w:cs="宋体"/>
                <w:color w:val="auto"/>
                <w:sz w:val="24"/>
                <w:szCs w:val="24"/>
                <w:highlight w:val="none"/>
              </w:rPr>
            </w:pPr>
          </w:p>
        </w:tc>
      </w:tr>
      <w:tr w14:paraId="1B265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0" w:type="auto"/>
            <w:gridSpan w:val="12"/>
            <w:tcBorders>
              <w:top w:val="single" w:color="auto" w:sz="4" w:space="0"/>
              <w:left w:val="single" w:color="auto" w:sz="4" w:space="0"/>
              <w:bottom w:val="single" w:color="auto" w:sz="4" w:space="0"/>
              <w:right w:val="single" w:color="auto" w:sz="4" w:space="0"/>
            </w:tcBorders>
            <w:vAlign w:val="center"/>
          </w:tcPr>
          <w:p w14:paraId="0A05CA16">
            <w:pPr>
              <w:pageBreakBefore w:val="0"/>
              <w:kinsoku/>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投标总价合计金额</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大写：                       小写：￥</w:t>
            </w:r>
          </w:p>
        </w:tc>
      </w:tr>
      <w:tr w14:paraId="58920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29D51182">
            <w:pPr>
              <w:pageBreakBefore w:val="0"/>
              <w:kinsoku/>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0" w:type="auto"/>
            <w:gridSpan w:val="11"/>
            <w:tcBorders>
              <w:top w:val="single" w:color="auto" w:sz="4" w:space="0"/>
              <w:left w:val="single" w:color="auto" w:sz="4" w:space="0"/>
              <w:bottom w:val="single" w:color="auto" w:sz="4" w:space="0"/>
              <w:right w:val="single" w:color="auto" w:sz="4" w:space="0"/>
            </w:tcBorders>
            <w:vAlign w:val="center"/>
          </w:tcPr>
          <w:p w14:paraId="6E0D8237">
            <w:pPr>
              <w:pageBreakBefore w:val="0"/>
              <w:kinsoku/>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1.此表应按项目的明细情况列项填报,在填写时，如上表不适合本项目的实际情况，可在确保投标明细内容完整的情况下，根据上表格式自行划表填写。</w:t>
            </w:r>
          </w:p>
          <w:p w14:paraId="17495797">
            <w:pPr>
              <w:pageBreakBefore w:val="0"/>
              <w:kinsoku/>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2.报价要求：项目费用包括项目实施所需的工程费、工时费、服务费、运输费、安装调试费、税费及其他一切费用。</w:t>
            </w:r>
          </w:p>
          <w:p w14:paraId="73B20D00">
            <w:pPr>
              <w:pageBreakBefore w:val="0"/>
              <w:kinsoku/>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3.报价中不允许出现报价优惠等字样（明细出现“0”元，视同赠送），投标总价合计金额应与明细报价汇总相等。</w:t>
            </w:r>
          </w:p>
          <w:p w14:paraId="10A9AE57">
            <w:pPr>
              <w:pageBreakBefore w:val="0"/>
              <w:kinsoku/>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
                <w:color w:val="auto"/>
                <w:sz w:val="24"/>
                <w:highlight w:val="none"/>
              </w:rPr>
              <w:t>.开标时，代理机构在电子交易平台公开投标人的报价信息，投标人对报价信息进行确认。投标人对报价信息不予确认的不影响后续评标过程。</w:t>
            </w:r>
          </w:p>
          <w:p w14:paraId="2A106451">
            <w:pPr>
              <w:pageBreakBefore w:val="0"/>
              <w:kinsoku/>
              <w:bidi w:val="0"/>
              <w:snapToGrid w:val="0"/>
              <w:spacing w:line="360" w:lineRule="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5、投标(响应)报价低于采购项目最高限价45%的，即投标(响应)报价&lt;采购项目最高限价X45%，供应商应当随响应文件一并提交相关书面说明及必要的证明材料，如不提供的，投标无效。</w:t>
            </w:r>
          </w:p>
        </w:tc>
      </w:tr>
    </w:tbl>
    <w:p w14:paraId="5AED2642">
      <w:pPr>
        <w:pageBreakBefore w:val="0"/>
        <w:kinsoku/>
        <w:bidi w:val="0"/>
        <w:snapToGrid w:val="0"/>
        <w:spacing w:line="360" w:lineRule="auto"/>
        <w:rPr>
          <w:rFonts w:hint="eastAsia" w:ascii="宋体" w:hAnsi="宋体" w:eastAsia="宋体" w:cs="宋体"/>
          <w:color w:val="auto"/>
          <w:sz w:val="24"/>
          <w:highlight w:val="none"/>
        </w:rPr>
      </w:pPr>
    </w:p>
    <w:p w14:paraId="565DDFFF">
      <w:pPr>
        <w:pageBreakBefore w:val="0"/>
        <w:kinsoku/>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投标人全称（盖单位公章）：                                                                </w:t>
      </w:r>
    </w:p>
    <w:p w14:paraId="6A671220">
      <w:pPr>
        <w:pageBreakBefore w:val="0"/>
        <w:kinsoku/>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0F2F4353">
      <w:pPr>
        <w:pageBreakBefore w:val="0"/>
        <w:kinsoku/>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683D840">
      <w:pPr>
        <w:pStyle w:val="696"/>
        <w:keepNext w:val="0"/>
        <w:pageBreakBefore w:val="0"/>
        <w:tabs>
          <w:tab w:val="clear" w:pos="720"/>
        </w:tabs>
        <w:snapToGrid w:val="0"/>
        <w:spacing w:before="120" w:after="120"/>
        <w:ind w:firstLine="643"/>
        <w:rPr>
          <w:rFonts w:ascii="宋体" w:hAnsi="宋体" w:eastAsia="宋体" w:cs="宋体"/>
          <w:sz w:val="32"/>
          <w:szCs w:val="32"/>
        </w:rPr>
      </w:pPr>
      <w:r>
        <w:rPr>
          <w:rFonts w:hint="eastAsia" w:ascii="宋体" w:hAnsi="宋体" w:eastAsia="宋体" w:cs="宋体"/>
          <w:kern w:val="2"/>
          <w:sz w:val="32"/>
          <w:szCs w:val="32"/>
          <w:lang w:val="en-US" w:eastAsia="zh-CN"/>
        </w:rPr>
        <w:t>三</w:t>
      </w:r>
      <w:r>
        <w:rPr>
          <w:rFonts w:hint="eastAsia" w:ascii="宋体" w:hAnsi="宋体" w:eastAsia="宋体" w:cs="宋体"/>
          <w:kern w:val="2"/>
          <w:sz w:val="32"/>
          <w:szCs w:val="32"/>
        </w:rPr>
        <w:t>、</w:t>
      </w:r>
      <w:r>
        <w:rPr>
          <w:rFonts w:hint="eastAsia" w:ascii="宋体" w:hAnsi="宋体" w:eastAsia="宋体" w:cs="宋体"/>
          <w:sz w:val="32"/>
          <w:szCs w:val="32"/>
        </w:rPr>
        <w:t>中小企业声明函</w:t>
      </w:r>
      <w:bookmarkStart w:id="411" w:name="_Hlk101259491"/>
      <w:r>
        <w:rPr>
          <w:rFonts w:hint="eastAsia" w:ascii="宋体" w:hAnsi="宋体" w:eastAsia="宋体" w:cs="宋体"/>
          <w:sz w:val="32"/>
          <w:szCs w:val="32"/>
        </w:rPr>
        <w:t>（如果有）</w:t>
      </w:r>
      <w:bookmarkEnd w:id="411"/>
    </w:p>
    <w:p w14:paraId="4BC83D3E">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33ACFC9C">
      <w:pPr>
        <w:pStyle w:val="696"/>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74298C9F">
      <w:pPr>
        <w:spacing w:line="360" w:lineRule="auto"/>
        <w:ind w:right="420" w:firstLine="3614" w:firstLineChars="1000"/>
        <w:rPr>
          <w:rFonts w:ascii="宋体" w:hAnsi="宋体" w:cs="宋体"/>
          <w:b/>
          <w:kern w:val="0"/>
          <w:sz w:val="36"/>
          <w:szCs w:val="36"/>
        </w:rPr>
      </w:pPr>
    </w:p>
    <w:p w14:paraId="0322C2C5">
      <w:pPr>
        <w:spacing w:line="360" w:lineRule="auto"/>
        <w:ind w:right="420" w:firstLine="3614" w:firstLineChars="1000"/>
        <w:rPr>
          <w:rFonts w:ascii="宋体" w:hAnsi="宋体" w:cs="宋体"/>
          <w:b/>
          <w:kern w:val="0"/>
          <w:sz w:val="36"/>
          <w:szCs w:val="36"/>
        </w:rPr>
      </w:pPr>
    </w:p>
    <w:p w14:paraId="48C443F6">
      <w:pPr>
        <w:spacing w:line="360" w:lineRule="auto"/>
        <w:ind w:right="420" w:firstLine="3614" w:firstLineChars="1000"/>
        <w:rPr>
          <w:rFonts w:ascii="宋体" w:hAnsi="宋体" w:cs="宋体"/>
          <w:b/>
          <w:kern w:val="0"/>
          <w:sz w:val="36"/>
          <w:szCs w:val="36"/>
        </w:rPr>
      </w:pPr>
    </w:p>
    <w:p w14:paraId="56057D11">
      <w:pPr>
        <w:spacing w:line="360" w:lineRule="auto"/>
        <w:ind w:right="420" w:firstLine="3614" w:firstLineChars="1000"/>
        <w:rPr>
          <w:rFonts w:ascii="宋体" w:hAnsi="宋体" w:cs="宋体"/>
          <w:b/>
          <w:kern w:val="0"/>
          <w:sz w:val="36"/>
          <w:szCs w:val="36"/>
        </w:rPr>
      </w:pPr>
    </w:p>
    <w:p w14:paraId="349135EC">
      <w:pPr>
        <w:spacing w:line="360" w:lineRule="auto"/>
        <w:ind w:right="420" w:firstLine="3614" w:firstLineChars="1000"/>
        <w:rPr>
          <w:rFonts w:ascii="宋体" w:hAnsi="宋体" w:cs="宋体"/>
          <w:b/>
          <w:kern w:val="0"/>
          <w:sz w:val="36"/>
          <w:szCs w:val="36"/>
        </w:rPr>
      </w:pPr>
    </w:p>
    <w:p w14:paraId="21559A08">
      <w:pPr>
        <w:spacing w:line="360" w:lineRule="auto"/>
        <w:ind w:right="420" w:firstLine="3614" w:firstLineChars="1000"/>
        <w:rPr>
          <w:rFonts w:ascii="宋体" w:hAnsi="宋体" w:cs="宋体"/>
          <w:b/>
          <w:kern w:val="0"/>
          <w:sz w:val="36"/>
          <w:szCs w:val="36"/>
        </w:rPr>
      </w:pPr>
    </w:p>
    <w:p w14:paraId="5BA5EB02">
      <w:pPr>
        <w:spacing w:line="360" w:lineRule="auto"/>
        <w:ind w:right="420" w:firstLine="3614" w:firstLineChars="1000"/>
        <w:rPr>
          <w:rFonts w:ascii="宋体" w:hAnsi="宋体" w:cs="宋体"/>
          <w:b/>
          <w:kern w:val="0"/>
          <w:sz w:val="36"/>
          <w:szCs w:val="36"/>
        </w:rPr>
      </w:pPr>
    </w:p>
    <w:p w14:paraId="7682EF28">
      <w:pPr>
        <w:spacing w:line="360" w:lineRule="auto"/>
        <w:ind w:right="420" w:firstLine="3614" w:firstLineChars="1000"/>
        <w:rPr>
          <w:rFonts w:ascii="宋体" w:hAnsi="宋体" w:cs="宋体"/>
          <w:b/>
          <w:kern w:val="0"/>
          <w:sz w:val="36"/>
          <w:szCs w:val="36"/>
        </w:rPr>
      </w:pPr>
    </w:p>
    <w:p w14:paraId="305B350E">
      <w:pPr>
        <w:spacing w:line="360" w:lineRule="auto"/>
        <w:ind w:right="420" w:firstLine="3614" w:firstLineChars="1000"/>
        <w:rPr>
          <w:rFonts w:ascii="宋体" w:hAnsi="宋体" w:cs="宋体"/>
          <w:b/>
          <w:kern w:val="0"/>
          <w:sz w:val="36"/>
          <w:szCs w:val="36"/>
        </w:rPr>
      </w:pPr>
    </w:p>
    <w:p w14:paraId="6159CBB3">
      <w:pPr>
        <w:spacing w:line="360" w:lineRule="auto"/>
        <w:ind w:right="420" w:firstLine="3614" w:firstLineChars="1000"/>
        <w:rPr>
          <w:rFonts w:ascii="宋体" w:hAnsi="宋体" w:cs="宋体"/>
          <w:b/>
          <w:kern w:val="0"/>
          <w:sz w:val="36"/>
          <w:szCs w:val="36"/>
        </w:rPr>
      </w:pPr>
    </w:p>
    <w:p w14:paraId="4A482D03">
      <w:pPr>
        <w:spacing w:line="360" w:lineRule="auto"/>
        <w:ind w:right="420" w:firstLine="3614" w:firstLineChars="1000"/>
        <w:rPr>
          <w:rFonts w:ascii="宋体" w:hAnsi="宋体" w:cs="宋体"/>
          <w:b/>
          <w:kern w:val="0"/>
          <w:sz w:val="36"/>
          <w:szCs w:val="36"/>
        </w:rPr>
      </w:pPr>
    </w:p>
    <w:p w14:paraId="5E93EDB8">
      <w:pPr>
        <w:spacing w:line="360" w:lineRule="auto"/>
        <w:ind w:right="420" w:firstLine="3614" w:firstLineChars="1000"/>
        <w:rPr>
          <w:rFonts w:ascii="宋体" w:hAnsi="宋体" w:cs="宋体"/>
          <w:b/>
          <w:kern w:val="0"/>
          <w:sz w:val="36"/>
          <w:szCs w:val="36"/>
        </w:rPr>
      </w:pPr>
    </w:p>
    <w:p w14:paraId="56ADB9C5">
      <w:pPr>
        <w:pStyle w:val="3"/>
        <w:keepNext w:val="0"/>
        <w:keepLines w:val="0"/>
        <w:pageBreakBefore/>
        <w:widowControl/>
        <w:spacing w:before="100" w:beforeAutospacing="1" w:after="100" w:afterAutospacing="1" w:line="360" w:lineRule="auto"/>
        <w:ind w:left="1290" w:firstLine="3092" w:firstLineChars="700"/>
        <w:rPr>
          <w:rFonts w:ascii="宋体" w:hAnsi="宋体" w:cs="宋体"/>
        </w:rPr>
      </w:pPr>
      <w:bookmarkStart w:id="412" w:name="_Toc465665161"/>
      <w:r>
        <w:rPr>
          <w:rFonts w:hint="eastAsia" w:ascii="宋体" w:hAnsi="宋体" w:cs="宋体"/>
        </w:rPr>
        <w:t>附件</w:t>
      </w:r>
      <w:bookmarkEnd w:id="412"/>
    </w:p>
    <w:p w14:paraId="5F532C05">
      <w:pPr>
        <w:spacing w:line="360" w:lineRule="auto"/>
        <w:jc w:val="center"/>
        <w:outlineLvl w:val="0"/>
        <w:rPr>
          <w:rFonts w:ascii="宋体" w:hAnsi="宋体" w:cs="宋体"/>
          <w:b/>
          <w:spacing w:val="6"/>
          <w:sz w:val="32"/>
          <w:szCs w:val="32"/>
        </w:rPr>
      </w:pPr>
      <w:r>
        <w:rPr>
          <w:rFonts w:hint="eastAsia" w:ascii="宋体" w:hAnsi="宋体" w:cs="宋体"/>
          <w:b/>
          <w:spacing w:val="6"/>
          <w:sz w:val="32"/>
          <w:szCs w:val="32"/>
        </w:rPr>
        <w:t>附件1：</w:t>
      </w:r>
      <w:bookmarkStart w:id="413" w:name="OLE_LINK14"/>
      <w:bookmarkStart w:id="414" w:name="OLE_LINK13"/>
      <w:r>
        <w:rPr>
          <w:rFonts w:hint="eastAsia" w:ascii="宋体" w:hAnsi="宋体" w:cs="宋体"/>
          <w:b/>
          <w:spacing w:val="6"/>
          <w:sz w:val="32"/>
          <w:szCs w:val="32"/>
        </w:rPr>
        <w:t>残疾人福利性单位声明函</w:t>
      </w:r>
    </w:p>
    <w:bookmarkEnd w:id="413"/>
    <w:bookmarkEnd w:id="414"/>
    <w:p w14:paraId="6BE83A25">
      <w:pPr>
        <w:spacing w:line="360" w:lineRule="auto"/>
        <w:rPr>
          <w:rFonts w:ascii="宋体" w:hAnsi="宋体" w:cs="宋体"/>
          <w:b/>
          <w:spacing w:val="6"/>
          <w:sz w:val="30"/>
          <w:szCs w:val="30"/>
        </w:rPr>
      </w:pPr>
    </w:p>
    <w:p w14:paraId="10246A0F">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6454E952">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357BF4FA">
      <w:pPr>
        <w:spacing w:line="360" w:lineRule="auto"/>
        <w:ind w:firstLine="480" w:firstLineChars="200"/>
        <w:rPr>
          <w:rFonts w:ascii="宋体" w:hAnsi="宋体" w:cs="宋体"/>
          <w:sz w:val="24"/>
        </w:rPr>
      </w:pPr>
    </w:p>
    <w:p w14:paraId="23741E13">
      <w:pPr>
        <w:spacing w:line="360" w:lineRule="auto"/>
        <w:ind w:firstLine="480" w:firstLineChars="200"/>
        <w:rPr>
          <w:rFonts w:ascii="宋体" w:hAnsi="宋体" w:cs="宋体"/>
          <w:sz w:val="24"/>
        </w:rPr>
      </w:pPr>
    </w:p>
    <w:p w14:paraId="07C2FF7B">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27DC7790">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07962518">
      <w:pPr>
        <w:spacing w:line="360" w:lineRule="auto"/>
        <w:ind w:firstLine="480" w:firstLineChars="200"/>
        <w:rPr>
          <w:rFonts w:ascii="宋体" w:hAnsi="宋体" w:cs="宋体"/>
          <w:sz w:val="24"/>
        </w:rPr>
      </w:pPr>
    </w:p>
    <w:p w14:paraId="2E4ED0D4">
      <w:pPr>
        <w:spacing w:line="360" w:lineRule="auto"/>
        <w:ind w:firstLine="420" w:firstLineChars="200"/>
        <w:rPr>
          <w:rFonts w:ascii="宋体" w:hAnsi="宋体" w:cs="宋体"/>
        </w:rPr>
      </w:pPr>
    </w:p>
    <w:p w14:paraId="384B0C9E">
      <w:pPr>
        <w:spacing w:line="360" w:lineRule="auto"/>
        <w:ind w:firstLine="420" w:firstLineChars="200"/>
        <w:rPr>
          <w:rFonts w:ascii="宋体" w:hAnsi="宋体" w:cs="宋体"/>
        </w:rPr>
      </w:pPr>
    </w:p>
    <w:p w14:paraId="4E1F4A84">
      <w:pPr>
        <w:spacing w:line="360" w:lineRule="auto"/>
        <w:ind w:firstLine="420" w:firstLineChars="200"/>
        <w:rPr>
          <w:rFonts w:ascii="宋体" w:hAnsi="宋体" w:cs="宋体"/>
        </w:rPr>
      </w:pPr>
    </w:p>
    <w:p w14:paraId="329F926F">
      <w:pPr>
        <w:spacing w:line="360" w:lineRule="auto"/>
        <w:ind w:firstLine="420" w:firstLineChars="200"/>
        <w:rPr>
          <w:rFonts w:ascii="宋体" w:hAnsi="宋体" w:cs="宋体"/>
        </w:rPr>
      </w:pPr>
    </w:p>
    <w:p w14:paraId="5C750CF2">
      <w:pPr>
        <w:spacing w:line="360" w:lineRule="auto"/>
        <w:rPr>
          <w:rFonts w:ascii="宋体" w:hAnsi="宋体" w:cs="宋体"/>
          <w:b/>
          <w:sz w:val="24"/>
        </w:rPr>
      </w:pPr>
    </w:p>
    <w:p w14:paraId="6061D23B">
      <w:pPr>
        <w:spacing w:line="360" w:lineRule="auto"/>
        <w:rPr>
          <w:rFonts w:ascii="宋体" w:hAnsi="宋体" w:cs="宋体"/>
          <w:b/>
          <w:sz w:val="24"/>
        </w:rPr>
      </w:pPr>
    </w:p>
    <w:p w14:paraId="763181E9">
      <w:pPr>
        <w:spacing w:line="360" w:lineRule="auto"/>
        <w:rPr>
          <w:rFonts w:ascii="宋体" w:hAnsi="宋体" w:cs="宋体"/>
          <w:b/>
          <w:sz w:val="24"/>
        </w:rPr>
      </w:pPr>
    </w:p>
    <w:p w14:paraId="2AA1E22F">
      <w:pPr>
        <w:spacing w:line="360" w:lineRule="auto"/>
        <w:rPr>
          <w:rFonts w:ascii="宋体" w:hAnsi="宋体" w:cs="宋体"/>
          <w:b/>
          <w:sz w:val="24"/>
        </w:rPr>
      </w:pPr>
    </w:p>
    <w:p w14:paraId="4BECA530">
      <w:pPr>
        <w:spacing w:line="360" w:lineRule="auto"/>
        <w:rPr>
          <w:rFonts w:ascii="宋体" w:hAnsi="宋体" w:cs="宋体"/>
          <w:b/>
          <w:sz w:val="24"/>
        </w:rPr>
      </w:pPr>
    </w:p>
    <w:p w14:paraId="741F77D0">
      <w:pPr>
        <w:spacing w:line="360" w:lineRule="auto"/>
        <w:rPr>
          <w:rFonts w:ascii="宋体" w:hAnsi="宋体" w:cs="宋体"/>
          <w:b/>
          <w:sz w:val="24"/>
        </w:rPr>
      </w:pPr>
    </w:p>
    <w:p w14:paraId="5E345001">
      <w:pPr>
        <w:rPr>
          <w:rFonts w:ascii="宋体" w:hAnsi="宋体" w:cs="宋体"/>
          <w:b/>
          <w:spacing w:val="6"/>
          <w:sz w:val="32"/>
          <w:szCs w:val="32"/>
        </w:rPr>
      </w:pPr>
      <w:r>
        <w:rPr>
          <w:rFonts w:hint="eastAsia" w:ascii="宋体" w:hAnsi="宋体" w:cs="宋体"/>
          <w:b/>
          <w:spacing w:val="6"/>
          <w:sz w:val="32"/>
          <w:szCs w:val="32"/>
        </w:rPr>
        <w:br w:type="page"/>
      </w:r>
    </w:p>
    <w:p w14:paraId="2430C26E">
      <w:pPr>
        <w:spacing w:line="360" w:lineRule="auto"/>
        <w:jc w:val="left"/>
        <w:outlineLvl w:val="0"/>
        <w:rPr>
          <w:rFonts w:ascii="宋体" w:hAnsi="宋体" w:cs="宋体"/>
          <w:b/>
          <w:spacing w:val="6"/>
          <w:sz w:val="32"/>
          <w:szCs w:val="32"/>
        </w:rPr>
      </w:pPr>
      <w:r>
        <w:rPr>
          <w:rFonts w:hint="eastAsia" w:ascii="宋体" w:hAnsi="宋体" w:cs="宋体"/>
          <w:b/>
          <w:spacing w:val="6"/>
          <w:sz w:val="32"/>
          <w:szCs w:val="32"/>
        </w:rPr>
        <w:t>附件2：质疑函范本及制作说明</w:t>
      </w:r>
    </w:p>
    <w:p w14:paraId="6C3E3B9B">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F919E76">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25758FF">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AEC596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6FF3C4F">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F948598">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598B69E">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A22C97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7303A9D">
      <w:pPr>
        <w:snapToGrid w:val="0"/>
        <w:spacing w:line="360" w:lineRule="auto"/>
        <w:rPr>
          <w:rFonts w:ascii="宋体" w:hAnsi="宋体" w:cs="宋体"/>
          <w:bCs/>
          <w:sz w:val="24"/>
        </w:rPr>
      </w:pPr>
      <w:r>
        <w:rPr>
          <w:rFonts w:hint="eastAsia" w:ascii="宋体" w:hAnsi="宋体" w:cs="宋体"/>
          <w:bCs/>
          <w:sz w:val="24"/>
        </w:rPr>
        <w:t>二、质疑项目基本情况</w:t>
      </w:r>
    </w:p>
    <w:p w14:paraId="69E95193">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056400A">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AFA9802">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5B19E81">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4702CFDB">
      <w:pPr>
        <w:snapToGrid w:val="0"/>
        <w:spacing w:line="360" w:lineRule="auto"/>
        <w:rPr>
          <w:rFonts w:ascii="宋体" w:hAnsi="宋体" w:cs="宋体"/>
          <w:bCs/>
          <w:sz w:val="24"/>
        </w:rPr>
      </w:pPr>
      <w:r>
        <w:rPr>
          <w:rFonts w:hint="eastAsia" w:ascii="宋体" w:hAnsi="宋体" w:cs="宋体"/>
          <w:bCs/>
          <w:sz w:val="24"/>
        </w:rPr>
        <w:t>三、质疑事项具体内容</w:t>
      </w:r>
    </w:p>
    <w:p w14:paraId="467A029F">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1FBBCAE">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2056A759">
      <w:pPr>
        <w:snapToGrid w:val="0"/>
        <w:spacing w:line="360" w:lineRule="auto"/>
        <w:rPr>
          <w:rFonts w:ascii="宋体" w:hAnsi="宋体" w:cs="宋体"/>
          <w:sz w:val="24"/>
        </w:rPr>
      </w:pPr>
      <w:r>
        <w:rPr>
          <w:rFonts w:hint="eastAsia" w:ascii="宋体" w:hAnsi="宋体" w:cs="宋体"/>
          <w:sz w:val="24"/>
          <w:u w:val="dotted"/>
        </w:rPr>
        <w:t xml:space="preserve">                                                       </w:t>
      </w:r>
    </w:p>
    <w:p w14:paraId="0D39BA5D">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5A7964F">
      <w:pPr>
        <w:snapToGrid w:val="0"/>
        <w:spacing w:line="360" w:lineRule="auto"/>
        <w:rPr>
          <w:rFonts w:ascii="宋体" w:hAnsi="宋体" w:cs="宋体"/>
          <w:sz w:val="24"/>
          <w:u w:val="dotted"/>
        </w:rPr>
      </w:pPr>
      <w:r>
        <w:rPr>
          <w:rFonts w:hint="eastAsia" w:ascii="宋体" w:hAnsi="宋体" w:cs="宋体"/>
          <w:sz w:val="24"/>
          <w:u w:val="dotted"/>
        </w:rPr>
        <w:t xml:space="preserve">                                                     </w:t>
      </w:r>
    </w:p>
    <w:p w14:paraId="4500E29F">
      <w:pPr>
        <w:snapToGrid w:val="0"/>
        <w:spacing w:line="360" w:lineRule="auto"/>
        <w:rPr>
          <w:rFonts w:ascii="宋体" w:hAnsi="宋体" w:cs="宋体"/>
          <w:sz w:val="24"/>
          <w:u w:val="dotted"/>
        </w:rPr>
      </w:pPr>
      <w:r>
        <w:rPr>
          <w:rFonts w:hint="eastAsia" w:ascii="宋体" w:hAnsi="宋体" w:cs="宋体"/>
          <w:sz w:val="24"/>
        </w:rPr>
        <w:t>质疑事项2</w:t>
      </w:r>
    </w:p>
    <w:p w14:paraId="107777C9">
      <w:pPr>
        <w:snapToGrid w:val="0"/>
        <w:spacing w:line="360" w:lineRule="auto"/>
        <w:rPr>
          <w:rFonts w:ascii="宋体" w:hAnsi="宋体" w:cs="宋体"/>
          <w:sz w:val="24"/>
        </w:rPr>
      </w:pPr>
      <w:r>
        <w:rPr>
          <w:rFonts w:hint="eastAsia" w:ascii="宋体" w:hAnsi="宋体" w:cs="宋体"/>
          <w:sz w:val="24"/>
        </w:rPr>
        <w:t>……</w:t>
      </w:r>
    </w:p>
    <w:p w14:paraId="1209CDCD">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291B8A4">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578E0D47">
      <w:pPr>
        <w:spacing w:line="360" w:lineRule="auto"/>
        <w:rPr>
          <w:rFonts w:ascii="宋体" w:hAnsi="宋体" w:cs="宋体"/>
          <w:sz w:val="24"/>
        </w:rPr>
      </w:pPr>
      <w:r>
        <w:rPr>
          <w:rFonts w:hint="eastAsia" w:ascii="宋体" w:hAnsi="宋体" w:cs="宋体"/>
          <w:sz w:val="24"/>
        </w:rPr>
        <w:t xml:space="preserve">签字(签章)：                   公章：                      </w:t>
      </w:r>
    </w:p>
    <w:p w14:paraId="111A4035">
      <w:pPr>
        <w:spacing w:line="360" w:lineRule="auto"/>
        <w:rPr>
          <w:rFonts w:ascii="宋体" w:hAnsi="宋体" w:cs="宋体"/>
          <w:sz w:val="24"/>
        </w:rPr>
      </w:pPr>
      <w:r>
        <w:rPr>
          <w:rFonts w:hint="eastAsia" w:ascii="宋体" w:hAnsi="宋体" w:cs="宋体"/>
          <w:sz w:val="24"/>
        </w:rPr>
        <w:t xml:space="preserve">日期：    </w:t>
      </w:r>
    </w:p>
    <w:p w14:paraId="04568932">
      <w:pPr>
        <w:spacing w:line="360" w:lineRule="auto"/>
        <w:rPr>
          <w:rFonts w:ascii="宋体" w:hAnsi="宋体" w:cs="宋体"/>
          <w:b/>
          <w:sz w:val="24"/>
        </w:rPr>
      </w:pPr>
      <w:r>
        <w:rPr>
          <w:rFonts w:hint="eastAsia" w:ascii="宋体" w:hAnsi="宋体" w:cs="宋体"/>
          <w:b/>
          <w:sz w:val="24"/>
        </w:rPr>
        <w:t>质疑函制作说明：</w:t>
      </w:r>
    </w:p>
    <w:p w14:paraId="23CFC892">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2F8759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404F6CE">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4EDE3883">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C886D97">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17AAE1E">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6EF0CCD7">
      <w:pPr>
        <w:widowControl/>
        <w:spacing w:line="360" w:lineRule="auto"/>
        <w:ind w:firstLine="600" w:firstLineChars="200"/>
        <w:jc w:val="left"/>
        <w:rPr>
          <w:rFonts w:ascii="宋体" w:hAnsi="宋体" w:cs="宋体"/>
          <w:sz w:val="30"/>
          <w:szCs w:val="30"/>
        </w:rPr>
      </w:pPr>
    </w:p>
    <w:p w14:paraId="5F1E5C81">
      <w:pPr>
        <w:spacing w:line="360" w:lineRule="auto"/>
        <w:jc w:val="center"/>
        <w:rPr>
          <w:rFonts w:ascii="宋体" w:hAnsi="宋体" w:cs="宋体"/>
          <w:b/>
          <w:spacing w:val="6"/>
          <w:sz w:val="32"/>
          <w:szCs w:val="32"/>
        </w:rPr>
      </w:pPr>
    </w:p>
    <w:p w14:paraId="44D6C046">
      <w:pPr>
        <w:spacing w:line="360" w:lineRule="auto"/>
        <w:jc w:val="center"/>
        <w:rPr>
          <w:rFonts w:ascii="宋体" w:hAnsi="宋体" w:cs="宋体"/>
          <w:b/>
          <w:spacing w:val="6"/>
          <w:sz w:val="32"/>
          <w:szCs w:val="32"/>
        </w:rPr>
      </w:pPr>
    </w:p>
    <w:p w14:paraId="3DBBE046">
      <w:pPr>
        <w:spacing w:line="360" w:lineRule="auto"/>
        <w:jc w:val="center"/>
        <w:rPr>
          <w:rFonts w:ascii="宋体" w:hAnsi="宋体" w:cs="宋体"/>
          <w:b/>
          <w:spacing w:val="6"/>
          <w:sz w:val="32"/>
          <w:szCs w:val="32"/>
        </w:rPr>
      </w:pPr>
    </w:p>
    <w:p w14:paraId="5B816599">
      <w:pPr>
        <w:spacing w:line="360" w:lineRule="auto"/>
        <w:jc w:val="center"/>
        <w:rPr>
          <w:rFonts w:ascii="宋体" w:hAnsi="宋体" w:cs="宋体"/>
          <w:b/>
          <w:spacing w:val="6"/>
          <w:sz w:val="32"/>
          <w:szCs w:val="32"/>
        </w:rPr>
      </w:pPr>
    </w:p>
    <w:p w14:paraId="0A55130D">
      <w:pPr>
        <w:spacing w:line="360" w:lineRule="auto"/>
        <w:jc w:val="center"/>
        <w:rPr>
          <w:rFonts w:ascii="宋体" w:hAnsi="宋体" w:cs="宋体"/>
          <w:b/>
          <w:spacing w:val="6"/>
          <w:sz w:val="32"/>
          <w:szCs w:val="32"/>
        </w:rPr>
      </w:pPr>
    </w:p>
    <w:p w14:paraId="0F0BE50A">
      <w:pPr>
        <w:spacing w:line="360" w:lineRule="auto"/>
        <w:jc w:val="center"/>
        <w:rPr>
          <w:rFonts w:ascii="宋体" w:hAnsi="宋体" w:cs="宋体"/>
          <w:b/>
          <w:spacing w:val="6"/>
          <w:sz w:val="32"/>
          <w:szCs w:val="32"/>
        </w:rPr>
      </w:pPr>
    </w:p>
    <w:p w14:paraId="3E6F47F7">
      <w:pPr>
        <w:spacing w:line="360" w:lineRule="auto"/>
        <w:jc w:val="center"/>
        <w:rPr>
          <w:rFonts w:ascii="宋体" w:hAnsi="宋体" w:cs="宋体"/>
          <w:b/>
          <w:spacing w:val="6"/>
          <w:sz w:val="32"/>
          <w:szCs w:val="32"/>
        </w:rPr>
      </w:pPr>
    </w:p>
    <w:p w14:paraId="57D0EB33">
      <w:pPr>
        <w:spacing w:line="360" w:lineRule="auto"/>
        <w:jc w:val="left"/>
        <w:rPr>
          <w:rFonts w:ascii="宋体" w:hAnsi="宋体" w:cs="宋体"/>
          <w:b/>
          <w:spacing w:val="6"/>
          <w:sz w:val="32"/>
          <w:szCs w:val="32"/>
        </w:rPr>
      </w:pPr>
    </w:p>
    <w:p w14:paraId="0DF482DA">
      <w:pPr>
        <w:pStyle w:val="82"/>
        <w:ind w:firstLine="665"/>
        <w:rPr>
          <w:rFonts w:ascii="宋体" w:hAnsi="宋体" w:cs="宋体"/>
          <w:b/>
          <w:spacing w:val="6"/>
          <w:sz w:val="32"/>
          <w:szCs w:val="32"/>
        </w:rPr>
      </w:pPr>
    </w:p>
    <w:p w14:paraId="55796305">
      <w:pPr>
        <w:pStyle w:val="82"/>
        <w:ind w:firstLine="665"/>
        <w:rPr>
          <w:rFonts w:ascii="宋体" w:hAnsi="宋体" w:cs="宋体"/>
          <w:b/>
          <w:spacing w:val="6"/>
          <w:sz w:val="32"/>
          <w:szCs w:val="32"/>
        </w:rPr>
      </w:pPr>
    </w:p>
    <w:p w14:paraId="4E1041B8">
      <w:pPr>
        <w:pStyle w:val="82"/>
        <w:ind w:firstLine="665"/>
        <w:rPr>
          <w:rFonts w:ascii="宋体" w:hAnsi="宋体" w:cs="宋体"/>
          <w:b/>
          <w:spacing w:val="6"/>
          <w:sz w:val="32"/>
          <w:szCs w:val="32"/>
        </w:rPr>
      </w:pPr>
    </w:p>
    <w:p w14:paraId="694C6DFF">
      <w:pPr>
        <w:pStyle w:val="82"/>
        <w:ind w:firstLine="665"/>
        <w:rPr>
          <w:rFonts w:ascii="宋体" w:hAnsi="宋体" w:cs="宋体"/>
          <w:b/>
          <w:spacing w:val="6"/>
          <w:sz w:val="32"/>
          <w:szCs w:val="32"/>
        </w:rPr>
      </w:pPr>
    </w:p>
    <w:p w14:paraId="1DA70310">
      <w:pPr>
        <w:pStyle w:val="82"/>
        <w:ind w:firstLine="665"/>
        <w:rPr>
          <w:rFonts w:ascii="宋体" w:hAnsi="宋体" w:cs="宋体"/>
          <w:b/>
          <w:spacing w:val="6"/>
          <w:sz w:val="32"/>
          <w:szCs w:val="32"/>
        </w:rPr>
      </w:pPr>
    </w:p>
    <w:p w14:paraId="3CDA698A">
      <w:pPr>
        <w:spacing w:line="360" w:lineRule="auto"/>
        <w:jc w:val="left"/>
        <w:rPr>
          <w:rFonts w:ascii="宋体" w:hAnsi="宋体" w:cs="宋体"/>
          <w:b/>
          <w:spacing w:val="6"/>
          <w:sz w:val="32"/>
          <w:szCs w:val="32"/>
        </w:rPr>
      </w:pPr>
    </w:p>
    <w:p w14:paraId="53442A20">
      <w:pPr>
        <w:rPr>
          <w:rFonts w:ascii="宋体" w:hAnsi="宋体" w:cs="宋体"/>
          <w:b/>
          <w:spacing w:val="6"/>
          <w:sz w:val="32"/>
          <w:szCs w:val="32"/>
        </w:rPr>
      </w:pPr>
      <w:r>
        <w:rPr>
          <w:rFonts w:hint="eastAsia" w:ascii="宋体" w:hAnsi="宋体" w:cs="宋体"/>
          <w:b/>
          <w:spacing w:val="6"/>
          <w:sz w:val="32"/>
          <w:szCs w:val="32"/>
        </w:rPr>
        <w:br w:type="page"/>
      </w:r>
    </w:p>
    <w:p w14:paraId="2053B604">
      <w:pPr>
        <w:spacing w:line="360" w:lineRule="auto"/>
        <w:jc w:val="left"/>
        <w:outlineLvl w:val="0"/>
        <w:rPr>
          <w:rFonts w:ascii="宋体" w:hAnsi="宋体" w:cs="宋体"/>
          <w:b/>
          <w:spacing w:val="6"/>
          <w:sz w:val="32"/>
          <w:szCs w:val="32"/>
        </w:rPr>
      </w:pPr>
      <w:r>
        <w:rPr>
          <w:rFonts w:hint="eastAsia" w:ascii="宋体" w:hAnsi="宋体" w:cs="宋体"/>
          <w:b/>
          <w:spacing w:val="6"/>
          <w:sz w:val="32"/>
          <w:szCs w:val="32"/>
        </w:rPr>
        <w:t>附件3：投诉书范本及制作说明</w:t>
      </w:r>
    </w:p>
    <w:p w14:paraId="6DEE28D7">
      <w:pPr>
        <w:spacing w:line="360" w:lineRule="auto"/>
        <w:jc w:val="center"/>
        <w:rPr>
          <w:rFonts w:ascii="宋体" w:hAnsi="宋体" w:cs="宋体"/>
          <w:b/>
          <w:sz w:val="24"/>
        </w:rPr>
      </w:pPr>
    </w:p>
    <w:p w14:paraId="4FE93EAF">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382238E3">
      <w:pPr>
        <w:spacing w:line="360" w:lineRule="auto"/>
        <w:rPr>
          <w:rFonts w:ascii="宋体" w:hAnsi="宋体" w:cs="宋体"/>
          <w:sz w:val="24"/>
        </w:rPr>
      </w:pPr>
      <w:r>
        <w:rPr>
          <w:rFonts w:hint="eastAsia" w:ascii="宋体" w:hAnsi="宋体" w:cs="宋体"/>
          <w:sz w:val="24"/>
        </w:rPr>
        <w:t>一、投诉相关主体基本情况</w:t>
      </w:r>
    </w:p>
    <w:p w14:paraId="6DD239D1">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2E67CA57">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577E047">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0F0E6C65">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6C3267ED">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686C905">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637B5352">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31D5DA7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CBBC168">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D52E6C0">
      <w:pPr>
        <w:spacing w:line="360" w:lineRule="auto"/>
        <w:rPr>
          <w:rFonts w:ascii="宋体" w:hAnsi="宋体" w:cs="宋体"/>
          <w:sz w:val="24"/>
        </w:rPr>
      </w:pPr>
      <w:r>
        <w:rPr>
          <w:rFonts w:hint="eastAsia" w:ascii="宋体" w:hAnsi="宋体" w:cs="宋体"/>
          <w:sz w:val="24"/>
        </w:rPr>
        <w:t>被投诉人2</w:t>
      </w:r>
    </w:p>
    <w:p w14:paraId="53CEFF24">
      <w:pPr>
        <w:spacing w:line="360" w:lineRule="auto"/>
        <w:rPr>
          <w:rFonts w:ascii="宋体" w:hAnsi="宋体" w:cs="宋体"/>
          <w:sz w:val="24"/>
          <w:u w:val="dotted"/>
        </w:rPr>
      </w:pPr>
      <w:r>
        <w:rPr>
          <w:rFonts w:hint="eastAsia" w:ascii="宋体" w:hAnsi="宋体" w:cs="宋体"/>
          <w:sz w:val="24"/>
        </w:rPr>
        <w:t>……</w:t>
      </w:r>
    </w:p>
    <w:p w14:paraId="66CB41E8">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6EEFC592">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A41319B">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C2B6844">
      <w:pPr>
        <w:spacing w:line="360" w:lineRule="auto"/>
        <w:rPr>
          <w:rFonts w:ascii="宋体" w:hAnsi="宋体" w:cs="宋体"/>
          <w:sz w:val="24"/>
        </w:rPr>
      </w:pPr>
      <w:r>
        <w:rPr>
          <w:rFonts w:hint="eastAsia" w:ascii="宋体" w:hAnsi="宋体" w:cs="宋体"/>
          <w:sz w:val="24"/>
        </w:rPr>
        <w:t>二、投诉项目基本情况</w:t>
      </w:r>
    </w:p>
    <w:p w14:paraId="16C76B92">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4A70278C">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C5568CE">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3B455951">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1DB01BEA">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7A6E4B6">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195DDF9">
      <w:pPr>
        <w:spacing w:line="360" w:lineRule="auto"/>
        <w:rPr>
          <w:rFonts w:ascii="宋体" w:hAnsi="宋体" w:cs="宋体"/>
          <w:sz w:val="24"/>
        </w:rPr>
      </w:pPr>
      <w:r>
        <w:rPr>
          <w:rFonts w:hint="eastAsia" w:ascii="宋体" w:hAnsi="宋体" w:cs="宋体"/>
          <w:sz w:val="24"/>
        </w:rPr>
        <w:t>三、质疑基本情况</w:t>
      </w:r>
    </w:p>
    <w:p w14:paraId="487AE9DA">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4892B665">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28248F0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6F788432">
      <w:pPr>
        <w:spacing w:line="360" w:lineRule="auto"/>
        <w:rPr>
          <w:rFonts w:ascii="宋体" w:hAnsi="宋体" w:cs="宋体"/>
          <w:sz w:val="24"/>
        </w:rPr>
      </w:pPr>
      <w:r>
        <w:rPr>
          <w:rFonts w:hint="eastAsia" w:ascii="宋体" w:hAnsi="宋体" w:cs="宋体"/>
          <w:sz w:val="24"/>
        </w:rPr>
        <w:t>四、投诉事项具体内容</w:t>
      </w:r>
    </w:p>
    <w:p w14:paraId="6B4C1960">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FF17F55">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463E71BB">
      <w:pPr>
        <w:spacing w:line="360" w:lineRule="auto"/>
        <w:rPr>
          <w:rFonts w:ascii="宋体" w:hAnsi="宋体" w:cs="宋体"/>
          <w:sz w:val="24"/>
          <w:u w:val="dotted"/>
        </w:rPr>
      </w:pPr>
      <w:r>
        <w:rPr>
          <w:rFonts w:hint="eastAsia" w:ascii="宋体" w:hAnsi="宋体" w:cs="宋体"/>
          <w:sz w:val="24"/>
          <w:u w:val="dotted"/>
        </w:rPr>
        <w:t xml:space="preserve">                                                      </w:t>
      </w:r>
    </w:p>
    <w:p w14:paraId="22BC099D">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4A7F450F">
      <w:pPr>
        <w:spacing w:line="360" w:lineRule="auto"/>
        <w:rPr>
          <w:rFonts w:ascii="宋体" w:hAnsi="宋体" w:cs="宋体"/>
          <w:sz w:val="24"/>
          <w:u w:val="dotted"/>
        </w:rPr>
      </w:pPr>
      <w:r>
        <w:rPr>
          <w:rFonts w:hint="eastAsia" w:ascii="宋体" w:hAnsi="宋体" w:cs="宋体"/>
          <w:sz w:val="24"/>
          <w:u w:val="dotted"/>
        </w:rPr>
        <w:t xml:space="preserve">                                                      </w:t>
      </w:r>
    </w:p>
    <w:p w14:paraId="3E8FA0C3">
      <w:pPr>
        <w:spacing w:line="360" w:lineRule="auto"/>
        <w:rPr>
          <w:rFonts w:ascii="宋体" w:hAnsi="宋体" w:cs="宋体"/>
          <w:sz w:val="24"/>
        </w:rPr>
      </w:pPr>
      <w:r>
        <w:rPr>
          <w:rFonts w:hint="eastAsia" w:ascii="宋体" w:hAnsi="宋体" w:cs="宋体"/>
          <w:sz w:val="24"/>
        </w:rPr>
        <w:t>投诉事项2</w:t>
      </w:r>
    </w:p>
    <w:p w14:paraId="27813CBC">
      <w:pPr>
        <w:spacing w:line="360" w:lineRule="auto"/>
        <w:rPr>
          <w:rFonts w:ascii="宋体" w:hAnsi="宋体" w:cs="宋体"/>
          <w:sz w:val="24"/>
          <w:u w:val="dotted"/>
        </w:rPr>
      </w:pPr>
      <w:r>
        <w:rPr>
          <w:rFonts w:hint="eastAsia" w:ascii="宋体" w:hAnsi="宋体" w:cs="宋体"/>
          <w:sz w:val="24"/>
        </w:rPr>
        <w:t>……</w:t>
      </w:r>
    </w:p>
    <w:p w14:paraId="36037E73">
      <w:pPr>
        <w:spacing w:line="360" w:lineRule="auto"/>
        <w:rPr>
          <w:rFonts w:ascii="宋体" w:hAnsi="宋体" w:cs="宋体"/>
          <w:sz w:val="24"/>
        </w:rPr>
      </w:pPr>
      <w:r>
        <w:rPr>
          <w:rFonts w:hint="eastAsia" w:ascii="宋体" w:hAnsi="宋体" w:cs="宋体"/>
          <w:sz w:val="24"/>
        </w:rPr>
        <w:t>五、与投诉事项相关的投诉请求</w:t>
      </w:r>
    </w:p>
    <w:p w14:paraId="4D5FF630">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72FF071B">
      <w:pPr>
        <w:spacing w:line="360" w:lineRule="auto"/>
        <w:rPr>
          <w:rFonts w:ascii="宋体" w:hAnsi="宋体" w:cs="宋体"/>
          <w:sz w:val="24"/>
        </w:rPr>
      </w:pPr>
      <w:r>
        <w:rPr>
          <w:rFonts w:hint="eastAsia" w:ascii="宋体" w:hAnsi="宋体" w:cs="宋体"/>
          <w:sz w:val="24"/>
        </w:rPr>
        <w:t xml:space="preserve">签字(签章)：                   公章：                      </w:t>
      </w:r>
    </w:p>
    <w:p w14:paraId="6F1AFA4B">
      <w:pPr>
        <w:spacing w:line="360" w:lineRule="auto"/>
        <w:rPr>
          <w:rFonts w:ascii="宋体" w:hAnsi="宋体" w:cs="宋体"/>
          <w:sz w:val="24"/>
        </w:rPr>
      </w:pPr>
      <w:r>
        <w:rPr>
          <w:rFonts w:hint="eastAsia" w:ascii="宋体" w:hAnsi="宋体" w:cs="宋体"/>
          <w:sz w:val="24"/>
        </w:rPr>
        <w:t xml:space="preserve">日期：    </w:t>
      </w:r>
    </w:p>
    <w:p w14:paraId="4461E718">
      <w:pPr>
        <w:spacing w:line="360" w:lineRule="auto"/>
        <w:rPr>
          <w:rFonts w:ascii="宋体" w:hAnsi="宋体" w:cs="宋体"/>
          <w:b/>
          <w:sz w:val="24"/>
        </w:rPr>
      </w:pPr>
      <w:r>
        <w:rPr>
          <w:rFonts w:hint="eastAsia" w:ascii="宋体" w:hAnsi="宋体" w:cs="宋体"/>
          <w:b/>
          <w:sz w:val="24"/>
        </w:rPr>
        <w:t>投诉书制作说明：</w:t>
      </w:r>
    </w:p>
    <w:p w14:paraId="592894FD">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0EF320BF">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541648FA">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030427D2">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4B229F5B">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75F68BD1">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3A13E974">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3FE2A11E">
      <w:pPr>
        <w:rPr>
          <w:rFonts w:ascii="宋体" w:hAnsi="宋体" w:cs="宋体"/>
          <w:b/>
          <w:spacing w:val="6"/>
          <w:sz w:val="32"/>
          <w:szCs w:val="32"/>
        </w:rPr>
      </w:pPr>
      <w:r>
        <w:rPr>
          <w:rFonts w:hint="eastAsia" w:ascii="宋体" w:hAnsi="宋体" w:cs="宋体"/>
          <w:b/>
          <w:spacing w:val="6"/>
          <w:sz w:val="32"/>
          <w:szCs w:val="32"/>
        </w:rPr>
        <w:br w:type="page"/>
      </w:r>
    </w:p>
    <w:p w14:paraId="222C494B">
      <w:pPr>
        <w:autoSpaceDE w:val="0"/>
        <w:autoSpaceDN w:val="0"/>
        <w:jc w:val="center"/>
        <w:outlineLvl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4CD088AD">
      <w:pPr>
        <w:spacing w:line="360" w:lineRule="auto"/>
        <w:rPr>
          <w:rFonts w:ascii="宋体" w:hAnsi="宋体" w:cs="宋体"/>
          <w:sz w:val="24"/>
          <w:u w:val="single"/>
        </w:rPr>
      </w:pPr>
    </w:p>
    <w:p w14:paraId="59F6654A">
      <w:pPr>
        <w:spacing w:line="360" w:lineRule="auto"/>
        <w:rPr>
          <w:rFonts w:ascii="宋体" w:hAnsi="宋体" w:cs="宋体"/>
          <w:sz w:val="24"/>
        </w:rPr>
      </w:pPr>
      <w:r>
        <w:rPr>
          <w:rFonts w:hint="eastAsia" w:ascii="宋体" w:hAnsi="宋体" w:cs="宋体"/>
          <w:sz w:val="24"/>
          <w:u w:val="single"/>
        </w:rPr>
        <w:t>（采购人）、（采购代理机构）：</w:t>
      </w:r>
    </w:p>
    <w:p w14:paraId="14BD26C3">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25ED6004">
      <w:pPr>
        <w:spacing w:line="360" w:lineRule="auto"/>
        <w:ind w:firstLine="480" w:firstLineChars="200"/>
        <w:rPr>
          <w:rFonts w:ascii="宋体" w:hAnsi="宋体" w:cs="宋体"/>
          <w:sz w:val="24"/>
        </w:rPr>
      </w:pPr>
      <w:r>
        <w:rPr>
          <w:rFonts w:hint="eastAsia" w:ascii="宋体" w:hAnsi="宋体" w:cs="宋体"/>
          <w:sz w:val="24"/>
        </w:rPr>
        <w:t>特此说明。</w:t>
      </w:r>
    </w:p>
    <w:p w14:paraId="21DF8988">
      <w:pPr>
        <w:spacing w:line="360" w:lineRule="auto"/>
        <w:ind w:firstLine="494"/>
        <w:rPr>
          <w:rFonts w:ascii="宋体" w:hAnsi="宋体" w:cs="宋体"/>
          <w:sz w:val="24"/>
        </w:rPr>
      </w:pPr>
    </w:p>
    <w:p w14:paraId="6F7E3B83">
      <w:pPr>
        <w:spacing w:line="360" w:lineRule="auto"/>
        <w:ind w:firstLine="494"/>
        <w:rPr>
          <w:rFonts w:ascii="宋体" w:hAnsi="宋体" w:cs="宋体"/>
          <w:sz w:val="24"/>
        </w:rPr>
      </w:pPr>
    </w:p>
    <w:p w14:paraId="09E794A5">
      <w:pPr>
        <w:spacing w:line="360" w:lineRule="auto"/>
        <w:ind w:firstLine="494"/>
        <w:rPr>
          <w:rFonts w:ascii="宋体" w:hAnsi="宋体" w:cs="宋体"/>
          <w:sz w:val="24"/>
        </w:rPr>
      </w:pPr>
    </w:p>
    <w:p w14:paraId="4D15EFB2">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239E93E0">
      <w:pPr>
        <w:ind w:right="1440" w:firstLine="494"/>
        <w:jc w:val="center"/>
        <w:rPr>
          <w:rFonts w:ascii="宋体" w:hAnsi="宋体" w:cs="宋体"/>
          <w:sz w:val="24"/>
        </w:rPr>
      </w:pPr>
      <w:r>
        <w:rPr>
          <w:rFonts w:hint="eastAsia" w:ascii="宋体" w:hAnsi="宋体" w:cs="宋体"/>
          <w:sz w:val="24"/>
        </w:rPr>
        <w:t xml:space="preserve">                              日期：       年     月     日</w:t>
      </w:r>
    </w:p>
    <w:p w14:paraId="42C40F6A">
      <w:pPr>
        <w:rPr>
          <w:rFonts w:ascii="宋体" w:hAnsi="宋体" w:cs="宋体"/>
          <w:sz w:val="24"/>
        </w:rPr>
      </w:pPr>
      <w:r>
        <w:rPr>
          <w:rFonts w:hint="eastAsia" w:ascii="宋体" w:hAnsi="宋体" w:cs="宋体"/>
          <w:b/>
          <w:bCs/>
          <w:sz w:val="24"/>
        </w:rPr>
        <w:t>附：</w:t>
      </w:r>
    </w:p>
    <w:p w14:paraId="46C32727">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7974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551"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3673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xEC3uisCAAB2BAAADgAAAGRycy9lMm9Eb2MueG1srVTB&#10;btswDL0P2D8Iuq+OvThdjThFkaDDgG4t1u0DFFmOhUmiRilxsq8fLadZ2u3Qw3wwRJN6eu+R8vx6&#10;bw3bKQwaXM3ziwlnyklotNvU/Pu323cfOAtRuEYYcKrmBxX49eLtm3nvK1VAB6ZRyAjEhar3Ne9i&#10;9FWWBdkpK8IFeOUo2QJaESnETdag6AndmqyYTGZZD9h4BKlCoK+rMcmPiPgaQGhbLdUK5NYqF0dU&#10;VEZEkhQ67QNfJLZtq2S8b9ugIjM1J6UxvekQWq+Hd7aYi2qDwndaHimI11B4ockK7ejQE9RKRMG2&#10;qP+CsloiBGjjhQSbjUKSI6Qin7zw5rETXiUtZHXwJ9PD/4OVX3YPyHRT87LMOXPCUsu/km3CbYxi&#10;+eXgUO9DRYWP/gEHjcHfgfwRmINlR2XqBhH6TomGeOVDffZswxAE2srW/WdoCF5sIySz9i3aAZBs&#10;YPvUk8OpJ2ofmaSPxeVkOp2VnEnKFUX5fpaX6QxRPW33GOJHBZYNi5ojsU/wYncX4kBHVE8liT4Y&#10;3dxqY1KAm/XSINsJGpDb9BzRw3mZcayv+VVZlAn5WS6cQ0zS8y8IqyPdG6MtyTgvMu5o2ODR6PUa&#10;mgP5hTCOK11WWnSAvzjraVRrHn5uBSrOzCdHnl/l0+kw2ymYlpcFBXieWZ9nhJMEVfPI2bhcxvE+&#10;bD3qTUcn5UmjgxvqU6uTg0MPR1ZHsjSOydjj1Rnm/TxOVX9+F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ZAPP9gAAAAKAQAADwAAAAAAAAABACAAAAAiAAAAZHJzL2Rvd25yZXYueG1sUEsBAhQA&#10;FAAAAAgAh07iQMRAt7orAgAAdgQAAA4AAAAAAAAAAQAgAAAAJwEAAGRycy9lMm9Eb2MueG1sUEsF&#10;BgAAAAAGAAYAWQEAAMQFA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8076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55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3571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7AkAbysCAAB2BAAADgAAAGRycy9lMm9Eb2MueG1srVTB&#10;btswDL0P2D8Iui+OvThdjTpF0SLDgG4t1u0DFFmOhUmiRilxuq8fLaeZ2+3Qw3wwRJN6eu+R8sXl&#10;wRq2Vxg0uJrnszlnyklotNvW/Pu39bsPnIUoXCMMOFXzRxX45ertm4veV6qADkyjkBGIC1Xva97F&#10;6KssC7JTVoQZeOUo2QJaESnEbdag6AndmqyYz5dZD9h4BKlCoK83Y5IfEfE1gNC2WqobkDurXBxR&#10;URkRSVLotA98ldi2rZLxrm2DiszUnJTG9KZDaL0Z3tnqQlRbFL7T8khBvIbCC01WaEeHnqBuRBRs&#10;h/ovKKslQoA2ziTYbBSSHCEV+fyFNw+d8CppIauDP5ke/h+s/LK/R6abmpdlwZkTllr+lWwTbmsU&#10;y5eDQ70PFRU++HscNAZ/C/JHYA6uOypTV4jQd0o0xCsf6rNnG4Yg0Fa26T9DQ/BiFyGZdWjRDoBk&#10;AzuknjyeeqIOkUn6WCwXZ+cltUtSrijK98u8TGeI6mm7xxA/KrBsWNQciX2CF/vbEAc6onoqSfTB&#10;6GatjUkBbjfXBtle0ICs03NED9My41hf8/OyKBPys1yYQszT8y8IqyPdG6MtyZgWGXc0bPBo9HoD&#10;zSP5hTCOK11WWnSAvzjraVRrHn7uBCrOzCdHnp/ni8Uw2ylYlGcFBTjNbKYZ4SRB1TxyNi6v43gf&#10;dh71tqOT8qTRwRX1qdXJwaGHI6sjWRrHZOzx6gzzPo1T1Z/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YxHptgAAAAKAQAADwAAAAAAAAABACAAAAAiAAAAZHJzL2Rvd25yZXYueG1sUEsBAhQA&#10;FAAAAAgAh07iQOwJAG8rAgAAdgQAAA4AAAAAAAAAAQAgAAAAJwEAAGRycy9lMm9Eb2MueG1sUEsF&#10;BgAAAAAGAAYAWQEAAMQFA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124C2320">
      <w:pPr>
        <w:autoSpaceDE w:val="0"/>
        <w:autoSpaceDN w:val="0"/>
        <w:jc w:val="center"/>
        <w:rPr>
          <w:rFonts w:ascii="宋体" w:hAnsi="宋体" w:cs="宋体"/>
          <w:b/>
          <w:spacing w:val="6"/>
          <w:sz w:val="32"/>
          <w:szCs w:val="32"/>
        </w:rPr>
      </w:pPr>
    </w:p>
    <w:p w14:paraId="15CE898E">
      <w:pPr>
        <w:autoSpaceDE w:val="0"/>
        <w:autoSpaceDN w:val="0"/>
        <w:jc w:val="center"/>
        <w:rPr>
          <w:rFonts w:ascii="宋体" w:hAnsi="宋体" w:cs="宋体"/>
          <w:b/>
          <w:spacing w:val="6"/>
          <w:sz w:val="32"/>
          <w:szCs w:val="32"/>
        </w:rPr>
      </w:pPr>
    </w:p>
    <w:p w14:paraId="5E046BC8">
      <w:pPr>
        <w:autoSpaceDE w:val="0"/>
        <w:autoSpaceDN w:val="0"/>
        <w:jc w:val="center"/>
        <w:rPr>
          <w:rFonts w:ascii="宋体" w:hAnsi="宋体" w:cs="宋体"/>
          <w:b/>
          <w:spacing w:val="6"/>
          <w:sz w:val="32"/>
          <w:szCs w:val="32"/>
        </w:rPr>
      </w:pPr>
    </w:p>
    <w:p w14:paraId="2DA36C33">
      <w:pPr>
        <w:autoSpaceDE w:val="0"/>
        <w:autoSpaceDN w:val="0"/>
        <w:jc w:val="center"/>
        <w:rPr>
          <w:rFonts w:ascii="宋体" w:hAnsi="宋体" w:cs="宋体"/>
          <w:b/>
          <w:spacing w:val="6"/>
          <w:sz w:val="32"/>
          <w:szCs w:val="32"/>
        </w:rPr>
      </w:pPr>
    </w:p>
    <w:p w14:paraId="2B3425FA">
      <w:pPr>
        <w:autoSpaceDE w:val="0"/>
        <w:autoSpaceDN w:val="0"/>
        <w:jc w:val="center"/>
        <w:rPr>
          <w:rFonts w:ascii="宋体" w:hAnsi="宋体" w:cs="宋体"/>
          <w:b/>
          <w:spacing w:val="6"/>
          <w:sz w:val="32"/>
          <w:szCs w:val="32"/>
        </w:rPr>
      </w:pPr>
    </w:p>
    <w:p w14:paraId="109B456B">
      <w:pPr>
        <w:autoSpaceDE w:val="0"/>
        <w:autoSpaceDN w:val="0"/>
        <w:jc w:val="center"/>
        <w:rPr>
          <w:rFonts w:ascii="宋体" w:hAnsi="宋体" w:cs="宋体"/>
          <w:b/>
          <w:spacing w:val="6"/>
          <w:sz w:val="32"/>
          <w:szCs w:val="32"/>
        </w:rPr>
      </w:pPr>
    </w:p>
    <w:p w14:paraId="0E479F34">
      <w:pPr>
        <w:autoSpaceDE w:val="0"/>
        <w:autoSpaceDN w:val="0"/>
        <w:jc w:val="center"/>
        <w:rPr>
          <w:rFonts w:ascii="宋体" w:hAnsi="宋体" w:cs="宋体"/>
          <w:b/>
          <w:spacing w:val="6"/>
          <w:sz w:val="32"/>
          <w:szCs w:val="32"/>
        </w:rPr>
      </w:pPr>
    </w:p>
    <w:p w14:paraId="29CA10EE">
      <w:pPr>
        <w:autoSpaceDE w:val="0"/>
        <w:autoSpaceDN w:val="0"/>
        <w:jc w:val="center"/>
        <w:rPr>
          <w:rFonts w:ascii="宋体" w:hAnsi="宋体" w:cs="宋体"/>
          <w:b/>
          <w:spacing w:val="6"/>
          <w:sz w:val="32"/>
          <w:szCs w:val="32"/>
        </w:rPr>
      </w:pPr>
    </w:p>
    <w:p w14:paraId="3EF9C11B">
      <w:pPr>
        <w:autoSpaceDE w:val="0"/>
        <w:autoSpaceDN w:val="0"/>
        <w:jc w:val="center"/>
        <w:rPr>
          <w:rFonts w:ascii="宋体" w:hAnsi="宋体" w:cs="宋体"/>
          <w:b/>
          <w:spacing w:val="6"/>
          <w:sz w:val="32"/>
          <w:szCs w:val="32"/>
        </w:rPr>
      </w:pPr>
    </w:p>
    <w:p w14:paraId="2F4D174A">
      <w:pPr>
        <w:autoSpaceDE w:val="0"/>
        <w:autoSpaceDN w:val="0"/>
        <w:jc w:val="center"/>
        <w:rPr>
          <w:rFonts w:ascii="宋体" w:hAnsi="宋体" w:cs="宋体"/>
          <w:b/>
          <w:spacing w:val="6"/>
          <w:sz w:val="32"/>
          <w:szCs w:val="32"/>
        </w:rPr>
      </w:pPr>
    </w:p>
    <w:p w14:paraId="065109C0">
      <w:pPr>
        <w:autoSpaceDE w:val="0"/>
        <w:autoSpaceDN w:val="0"/>
        <w:jc w:val="center"/>
        <w:rPr>
          <w:rFonts w:ascii="宋体" w:hAnsi="宋体" w:cs="宋体"/>
          <w:b/>
          <w:spacing w:val="6"/>
          <w:sz w:val="32"/>
          <w:szCs w:val="32"/>
        </w:rPr>
      </w:pPr>
    </w:p>
    <w:p w14:paraId="6AE0D18F">
      <w:pPr>
        <w:autoSpaceDE w:val="0"/>
        <w:autoSpaceDN w:val="0"/>
        <w:jc w:val="center"/>
        <w:rPr>
          <w:rFonts w:ascii="宋体" w:hAnsi="宋体" w:cs="宋体"/>
          <w:b/>
          <w:spacing w:val="6"/>
          <w:sz w:val="32"/>
          <w:szCs w:val="32"/>
        </w:rPr>
      </w:pPr>
    </w:p>
    <w:p w14:paraId="2CC48222">
      <w:pPr>
        <w:autoSpaceDE w:val="0"/>
        <w:autoSpaceDN w:val="0"/>
        <w:jc w:val="center"/>
        <w:rPr>
          <w:rFonts w:ascii="宋体" w:hAnsi="宋体" w:cs="宋体"/>
          <w:b/>
          <w:spacing w:val="6"/>
          <w:sz w:val="32"/>
          <w:szCs w:val="32"/>
        </w:rPr>
      </w:pPr>
    </w:p>
    <w:p w14:paraId="64474ECC">
      <w:pPr>
        <w:autoSpaceDE w:val="0"/>
        <w:autoSpaceDN w:val="0"/>
        <w:jc w:val="center"/>
        <w:rPr>
          <w:rFonts w:ascii="宋体" w:hAnsi="宋体" w:cs="宋体"/>
          <w:b/>
          <w:spacing w:val="6"/>
          <w:sz w:val="32"/>
          <w:szCs w:val="32"/>
        </w:rPr>
      </w:pPr>
    </w:p>
    <w:p w14:paraId="615585D3">
      <w:pPr>
        <w:rPr>
          <w:rFonts w:ascii="宋体" w:hAnsi="宋体" w:cs="宋体"/>
          <w:b/>
          <w:kern w:val="0"/>
          <w:sz w:val="32"/>
          <w:szCs w:val="32"/>
        </w:rPr>
      </w:pPr>
      <w:r>
        <w:rPr>
          <w:rFonts w:hint="eastAsia" w:ascii="宋体" w:hAnsi="宋体" w:cs="宋体"/>
          <w:b/>
          <w:kern w:val="0"/>
          <w:sz w:val="32"/>
          <w:szCs w:val="32"/>
        </w:rPr>
        <w:br w:type="page"/>
      </w:r>
    </w:p>
    <w:p w14:paraId="6288691F">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14:paraId="4DC4EC95">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7F01E2D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58D6D84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003B139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授权代表根据招标文件规定及投标内容而对采购人、采购代理机构所作的任何合法承诺，包括书面澄清及响应等均对联合投标各方产生约束力。</w:t>
      </w:r>
    </w:p>
    <w:p w14:paraId="25081DA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451FB5F3">
      <w:pPr>
        <w:snapToGrid w:val="0"/>
        <w:spacing w:line="360" w:lineRule="auto"/>
        <w:ind w:firstLine="576"/>
        <w:rPr>
          <w:rFonts w:ascii="宋体" w:hAnsi="宋体" w:cs="宋体"/>
          <w:kern w:val="0"/>
          <w:sz w:val="24"/>
          <w:lang w:val="zh-CN"/>
        </w:rPr>
      </w:pPr>
      <w:bookmarkStart w:id="415"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578C665B">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C18FBB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415"/>
    <w:p w14:paraId="566785E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78F8C9E6">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75035DED">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14:paraId="180EDDE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679993F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6C19575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75482B1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2470284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14DCFFBA">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32BC2EB6">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68BE451A">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4DC4CF65">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7CF7F951">
      <w:pPr>
        <w:spacing w:line="360" w:lineRule="auto"/>
        <w:ind w:right="420"/>
        <w:rPr>
          <w:rFonts w:ascii="宋体" w:hAnsi="宋体" w:cs="宋体"/>
          <w:sz w:val="24"/>
        </w:rPr>
      </w:pPr>
      <w:r>
        <w:rPr>
          <w:rFonts w:hint="eastAsia" w:ascii="宋体" w:hAnsi="宋体" w:cs="宋体"/>
          <w:sz w:val="24"/>
        </w:rPr>
        <w:t>注：按本格式和要求提供。</w:t>
      </w:r>
    </w:p>
    <w:p w14:paraId="5884C792">
      <w:pPr>
        <w:autoSpaceDE w:val="0"/>
        <w:autoSpaceDN w:val="0"/>
        <w:jc w:val="center"/>
        <w:rPr>
          <w:rFonts w:ascii="宋体" w:hAnsi="宋体" w:cs="宋体"/>
          <w:b/>
          <w:spacing w:val="6"/>
          <w:sz w:val="32"/>
          <w:szCs w:val="32"/>
        </w:rPr>
      </w:pPr>
    </w:p>
    <w:p w14:paraId="42C0FF07">
      <w:pPr>
        <w:autoSpaceDE w:val="0"/>
        <w:autoSpaceDN w:val="0"/>
        <w:jc w:val="center"/>
        <w:rPr>
          <w:rFonts w:ascii="宋体" w:hAnsi="宋体" w:cs="宋体"/>
          <w:b/>
          <w:spacing w:val="6"/>
          <w:sz w:val="32"/>
          <w:szCs w:val="32"/>
        </w:rPr>
      </w:pPr>
    </w:p>
    <w:p w14:paraId="6CC599E8">
      <w:pPr>
        <w:autoSpaceDE w:val="0"/>
        <w:autoSpaceDN w:val="0"/>
        <w:jc w:val="center"/>
        <w:rPr>
          <w:rFonts w:ascii="宋体" w:hAnsi="宋体" w:cs="宋体"/>
          <w:b/>
          <w:spacing w:val="6"/>
          <w:sz w:val="32"/>
          <w:szCs w:val="32"/>
        </w:rPr>
      </w:pPr>
    </w:p>
    <w:p w14:paraId="4FE218BD">
      <w:pPr>
        <w:autoSpaceDE w:val="0"/>
        <w:autoSpaceDN w:val="0"/>
        <w:jc w:val="center"/>
        <w:rPr>
          <w:rFonts w:ascii="宋体" w:hAnsi="宋体" w:cs="宋体"/>
          <w:b/>
          <w:spacing w:val="6"/>
          <w:sz w:val="32"/>
          <w:szCs w:val="32"/>
        </w:rPr>
      </w:pPr>
    </w:p>
    <w:p w14:paraId="370B20E5">
      <w:pPr>
        <w:autoSpaceDE w:val="0"/>
        <w:autoSpaceDN w:val="0"/>
        <w:jc w:val="center"/>
        <w:rPr>
          <w:rFonts w:ascii="宋体" w:hAnsi="宋体" w:cs="宋体"/>
          <w:b/>
          <w:spacing w:val="6"/>
          <w:sz w:val="32"/>
          <w:szCs w:val="32"/>
        </w:rPr>
      </w:pPr>
    </w:p>
    <w:p w14:paraId="2640926D">
      <w:pPr>
        <w:autoSpaceDE w:val="0"/>
        <w:autoSpaceDN w:val="0"/>
        <w:jc w:val="center"/>
        <w:rPr>
          <w:rFonts w:ascii="宋体" w:hAnsi="宋体" w:cs="宋体"/>
          <w:b/>
          <w:spacing w:val="6"/>
          <w:sz w:val="32"/>
          <w:szCs w:val="32"/>
        </w:rPr>
      </w:pPr>
    </w:p>
    <w:p w14:paraId="2C6CFDC2">
      <w:pPr>
        <w:autoSpaceDE w:val="0"/>
        <w:autoSpaceDN w:val="0"/>
        <w:jc w:val="center"/>
        <w:rPr>
          <w:rFonts w:ascii="宋体" w:hAnsi="宋体" w:cs="宋体"/>
          <w:b/>
          <w:spacing w:val="6"/>
          <w:sz w:val="32"/>
          <w:szCs w:val="32"/>
        </w:rPr>
      </w:pPr>
    </w:p>
    <w:p w14:paraId="0A96C2A8">
      <w:pPr>
        <w:autoSpaceDE w:val="0"/>
        <w:autoSpaceDN w:val="0"/>
        <w:jc w:val="center"/>
        <w:rPr>
          <w:rFonts w:ascii="宋体" w:hAnsi="宋体" w:cs="宋体"/>
          <w:b/>
          <w:spacing w:val="6"/>
          <w:sz w:val="32"/>
          <w:szCs w:val="32"/>
        </w:rPr>
      </w:pPr>
    </w:p>
    <w:p w14:paraId="54F732ED">
      <w:pPr>
        <w:autoSpaceDE w:val="0"/>
        <w:autoSpaceDN w:val="0"/>
        <w:jc w:val="center"/>
        <w:rPr>
          <w:rFonts w:ascii="宋体" w:hAnsi="宋体" w:cs="宋体"/>
          <w:b/>
          <w:spacing w:val="6"/>
          <w:sz w:val="32"/>
          <w:szCs w:val="32"/>
        </w:rPr>
      </w:pPr>
    </w:p>
    <w:p w14:paraId="3758BF15">
      <w:pPr>
        <w:autoSpaceDE w:val="0"/>
        <w:autoSpaceDN w:val="0"/>
        <w:jc w:val="center"/>
        <w:rPr>
          <w:rFonts w:ascii="宋体" w:hAnsi="宋体" w:cs="宋体"/>
          <w:b/>
          <w:spacing w:val="6"/>
          <w:sz w:val="32"/>
          <w:szCs w:val="32"/>
        </w:rPr>
      </w:pPr>
    </w:p>
    <w:p w14:paraId="5F48B93C">
      <w:pPr>
        <w:autoSpaceDE w:val="0"/>
        <w:autoSpaceDN w:val="0"/>
        <w:jc w:val="center"/>
        <w:rPr>
          <w:rFonts w:ascii="宋体" w:hAnsi="宋体" w:cs="宋体"/>
          <w:b/>
          <w:spacing w:val="6"/>
          <w:sz w:val="32"/>
          <w:szCs w:val="32"/>
        </w:rPr>
      </w:pPr>
    </w:p>
    <w:p w14:paraId="73E02FE2">
      <w:pPr>
        <w:autoSpaceDE w:val="0"/>
        <w:autoSpaceDN w:val="0"/>
        <w:jc w:val="center"/>
        <w:rPr>
          <w:rFonts w:ascii="宋体" w:hAnsi="宋体" w:cs="宋体"/>
          <w:b/>
          <w:spacing w:val="6"/>
          <w:sz w:val="32"/>
          <w:szCs w:val="32"/>
        </w:rPr>
      </w:pPr>
    </w:p>
    <w:p w14:paraId="521EA713">
      <w:pPr>
        <w:autoSpaceDE w:val="0"/>
        <w:autoSpaceDN w:val="0"/>
        <w:jc w:val="center"/>
        <w:rPr>
          <w:rFonts w:ascii="宋体" w:hAnsi="宋体" w:cs="宋体"/>
          <w:b/>
          <w:spacing w:val="6"/>
          <w:sz w:val="32"/>
          <w:szCs w:val="32"/>
        </w:rPr>
      </w:pPr>
    </w:p>
    <w:p w14:paraId="023C25C9">
      <w:pPr>
        <w:autoSpaceDE w:val="0"/>
        <w:autoSpaceDN w:val="0"/>
        <w:jc w:val="center"/>
        <w:rPr>
          <w:rFonts w:ascii="宋体" w:hAnsi="宋体" w:cs="宋体"/>
          <w:b/>
          <w:spacing w:val="6"/>
          <w:sz w:val="32"/>
          <w:szCs w:val="32"/>
        </w:rPr>
      </w:pPr>
    </w:p>
    <w:p w14:paraId="7DAC63C9">
      <w:pPr>
        <w:autoSpaceDE w:val="0"/>
        <w:autoSpaceDN w:val="0"/>
        <w:jc w:val="center"/>
        <w:rPr>
          <w:rFonts w:ascii="宋体" w:hAnsi="宋体" w:cs="宋体"/>
          <w:b/>
          <w:spacing w:val="6"/>
          <w:sz w:val="32"/>
          <w:szCs w:val="32"/>
        </w:rPr>
      </w:pPr>
    </w:p>
    <w:p w14:paraId="62492D81">
      <w:pPr>
        <w:autoSpaceDE w:val="0"/>
        <w:autoSpaceDN w:val="0"/>
        <w:jc w:val="center"/>
        <w:rPr>
          <w:rFonts w:ascii="宋体" w:hAnsi="宋体" w:cs="宋体"/>
          <w:b/>
          <w:spacing w:val="6"/>
          <w:sz w:val="32"/>
          <w:szCs w:val="32"/>
        </w:rPr>
      </w:pPr>
    </w:p>
    <w:p w14:paraId="2CDE6E4B">
      <w:pPr>
        <w:autoSpaceDE w:val="0"/>
        <w:autoSpaceDN w:val="0"/>
        <w:jc w:val="center"/>
        <w:rPr>
          <w:rFonts w:ascii="宋体" w:hAnsi="宋体" w:cs="宋体"/>
          <w:b/>
          <w:spacing w:val="6"/>
          <w:sz w:val="32"/>
          <w:szCs w:val="32"/>
        </w:rPr>
      </w:pPr>
    </w:p>
    <w:p w14:paraId="51B5EBB0">
      <w:pPr>
        <w:autoSpaceDE w:val="0"/>
        <w:autoSpaceDN w:val="0"/>
        <w:jc w:val="center"/>
        <w:rPr>
          <w:rFonts w:ascii="宋体" w:hAnsi="宋体" w:cs="宋体"/>
          <w:b/>
          <w:spacing w:val="6"/>
          <w:sz w:val="32"/>
          <w:szCs w:val="32"/>
        </w:rPr>
      </w:pPr>
    </w:p>
    <w:p w14:paraId="42E54AC7">
      <w:pPr>
        <w:autoSpaceDE w:val="0"/>
        <w:autoSpaceDN w:val="0"/>
        <w:jc w:val="center"/>
        <w:rPr>
          <w:rFonts w:ascii="宋体" w:hAnsi="宋体" w:cs="宋体"/>
          <w:b/>
          <w:spacing w:val="6"/>
          <w:sz w:val="32"/>
          <w:szCs w:val="32"/>
        </w:rPr>
      </w:pPr>
    </w:p>
    <w:p w14:paraId="2539317E">
      <w:pPr>
        <w:rPr>
          <w:rFonts w:ascii="宋体" w:hAnsi="宋体" w:cs="宋体"/>
          <w:b/>
          <w:kern w:val="0"/>
          <w:sz w:val="32"/>
          <w:szCs w:val="32"/>
        </w:rPr>
      </w:pPr>
      <w:r>
        <w:rPr>
          <w:rFonts w:hint="eastAsia" w:ascii="宋体" w:hAnsi="宋体" w:cs="宋体"/>
          <w:b/>
          <w:kern w:val="0"/>
          <w:sz w:val="32"/>
          <w:szCs w:val="32"/>
        </w:rPr>
        <w:br w:type="page"/>
      </w:r>
    </w:p>
    <w:p w14:paraId="5C7843FC">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14:paraId="3D98BD53">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35BC20C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38D31A2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5CA009B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b/>
          <w:bCs/>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1E5C7FD6">
      <w:pPr>
        <w:tabs>
          <w:tab w:val="left" w:pos="432"/>
        </w:tabs>
        <w:ind w:left="664" w:leftChars="316" w:firstLine="228" w:firstLineChars="95"/>
        <w:rPr>
          <w:rFonts w:ascii="宋体" w:hAnsi="宋体" w:cs="宋体"/>
          <w:kern w:val="0"/>
          <w:sz w:val="24"/>
        </w:rPr>
      </w:pPr>
      <w:r>
        <w:rPr>
          <w:rFonts w:hint="eastAsia" w:ascii="宋体" w:hAnsi="宋体" w:cs="宋体"/>
          <w:kern w:val="0"/>
          <w:sz w:val="24"/>
        </w:rPr>
        <w:t>……</w:t>
      </w:r>
    </w:p>
    <w:p w14:paraId="06ABE49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29CE40B8">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41388E0D">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16"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416"/>
    </w:p>
    <w:p w14:paraId="4A4626C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768F51DC">
      <w:pPr>
        <w:snapToGrid w:val="0"/>
        <w:spacing w:line="360" w:lineRule="auto"/>
        <w:ind w:firstLine="576"/>
        <w:rPr>
          <w:rFonts w:ascii="宋体" w:hAnsi="宋体" w:cs="宋体"/>
          <w:u w:val="single"/>
        </w:rPr>
      </w:pPr>
      <w:r>
        <w:rPr>
          <w:rFonts w:hint="eastAsia" w:ascii="宋体" w:hAnsi="宋体" w:cs="宋体"/>
          <w:u w:val="single"/>
        </w:rPr>
        <w:t xml:space="preserve">                                                                                  </w:t>
      </w:r>
    </w:p>
    <w:p w14:paraId="7F72E16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403D93CF">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710004B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126515EF">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09E1B09C">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72B7F906">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74EFDA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3632C49E">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79557339">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投标人名称(电子签名)：</w:t>
      </w:r>
    </w:p>
    <w:p w14:paraId="09434E06">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66619C1B">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64FA4238">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179BCE5B">
      <w:pPr>
        <w:spacing w:line="360" w:lineRule="auto"/>
        <w:ind w:right="420"/>
        <w:rPr>
          <w:rFonts w:ascii="宋体" w:hAnsi="宋体" w:cs="宋体"/>
          <w:sz w:val="24"/>
        </w:rPr>
      </w:pPr>
      <w:r>
        <w:rPr>
          <w:rFonts w:hint="eastAsia" w:ascii="宋体" w:hAnsi="宋体" w:cs="宋体"/>
          <w:sz w:val="24"/>
        </w:rPr>
        <w:t>注：按本格式和要求提供。</w:t>
      </w:r>
    </w:p>
    <w:p w14:paraId="79CB4734">
      <w:pPr>
        <w:autoSpaceDE w:val="0"/>
        <w:autoSpaceDN w:val="0"/>
        <w:jc w:val="center"/>
        <w:rPr>
          <w:rFonts w:ascii="宋体" w:hAnsi="宋体" w:cs="宋体"/>
          <w:b/>
          <w:spacing w:val="6"/>
          <w:sz w:val="32"/>
          <w:szCs w:val="32"/>
        </w:rPr>
      </w:pPr>
    </w:p>
    <w:p w14:paraId="606DCB0A">
      <w:pPr>
        <w:autoSpaceDE w:val="0"/>
        <w:autoSpaceDN w:val="0"/>
        <w:jc w:val="center"/>
        <w:rPr>
          <w:rFonts w:ascii="宋体" w:hAnsi="宋体" w:cs="宋体"/>
          <w:b/>
          <w:spacing w:val="6"/>
          <w:sz w:val="32"/>
          <w:szCs w:val="32"/>
        </w:rPr>
      </w:pPr>
    </w:p>
    <w:p w14:paraId="26E5350D">
      <w:pPr>
        <w:autoSpaceDE w:val="0"/>
        <w:autoSpaceDN w:val="0"/>
        <w:jc w:val="center"/>
        <w:rPr>
          <w:rFonts w:ascii="宋体" w:hAnsi="宋体" w:cs="宋体"/>
          <w:b/>
          <w:spacing w:val="6"/>
          <w:sz w:val="32"/>
          <w:szCs w:val="32"/>
        </w:rPr>
      </w:pPr>
    </w:p>
    <w:p w14:paraId="0272ABEE">
      <w:pPr>
        <w:autoSpaceDE w:val="0"/>
        <w:autoSpaceDN w:val="0"/>
        <w:jc w:val="center"/>
        <w:rPr>
          <w:rFonts w:ascii="宋体" w:hAnsi="宋体" w:cs="宋体"/>
          <w:b/>
          <w:spacing w:val="6"/>
          <w:sz w:val="32"/>
          <w:szCs w:val="32"/>
        </w:rPr>
      </w:pPr>
    </w:p>
    <w:p w14:paraId="2E020AD0">
      <w:pPr>
        <w:autoSpaceDE w:val="0"/>
        <w:autoSpaceDN w:val="0"/>
        <w:jc w:val="center"/>
        <w:rPr>
          <w:rFonts w:ascii="宋体" w:hAnsi="宋体" w:cs="宋体"/>
          <w:b/>
          <w:spacing w:val="6"/>
          <w:sz w:val="32"/>
          <w:szCs w:val="32"/>
        </w:rPr>
      </w:pPr>
    </w:p>
    <w:p w14:paraId="5606946D">
      <w:pPr>
        <w:autoSpaceDE w:val="0"/>
        <w:autoSpaceDN w:val="0"/>
        <w:jc w:val="center"/>
        <w:rPr>
          <w:rFonts w:ascii="宋体" w:hAnsi="宋体" w:cs="宋体"/>
          <w:b/>
          <w:spacing w:val="6"/>
          <w:sz w:val="32"/>
          <w:szCs w:val="32"/>
        </w:rPr>
      </w:pPr>
    </w:p>
    <w:p w14:paraId="393CB445">
      <w:pPr>
        <w:autoSpaceDE w:val="0"/>
        <w:autoSpaceDN w:val="0"/>
        <w:jc w:val="center"/>
        <w:rPr>
          <w:rFonts w:ascii="宋体" w:hAnsi="宋体" w:cs="宋体"/>
          <w:b/>
          <w:spacing w:val="6"/>
          <w:sz w:val="32"/>
          <w:szCs w:val="32"/>
        </w:rPr>
      </w:pPr>
    </w:p>
    <w:p w14:paraId="59332246">
      <w:pPr>
        <w:autoSpaceDE w:val="0"/>
        <w:autoSpaceDN w:val="0"/>
        <w:jc w:val="center"/>
        <w:rPr>
          <w:rFonts w:ascii="宋体" w:hAnsi="宋体" w:cs="宋体"/>
          <w:b/>
          <w:spacing w:val="6"/>
          <w:sz w:val="32"/>
          <w:szCs w:val="32"/>
        </w:rPr>
      </w:pPr>
    </w:p>
    <w:p w14:paraId="69738461">
      <w:pPr>
        <w:autoSpaceDE w:val="0"/>
        <w:autoSpaceDN w:val="0"/>
        <w:jc w:val="center"/>
        <w:rPr>
          <w:rFonts w:ascii="宋体" w:hAnsi="宋体" w:cs="宋体"/>
          <w:b/>
          <w:spacing w:val="6"/>
          <w:sz w:val="32"/>
          <w:szCs w:val="32"/>
        </w:rPr>
      </w:pPr>
    </w:p>
    <w:p w14:paraId="185C1FB5">
      <w:pPr>
        <w:autoSpaceDE w:val="0"/>
        <w:autoSpaceDN w:val="0"/>
        <w:jc w:val="center"/>
        <w:rPr>
          <w:rFonts w:ascii="宋体" w:hAnsi="宋体" w:cs="宋体"/>
          <w:b/>
          <w:spacing w:val="6"/>
          <w:sz w:val="32"/>
          <w:szCs w:val="32"/>
        </w:rPr>
      </w:pPr>
    </w:p>
    <w:p w14:paraId="43CA087F">
      <w:pPr>
        <w:autoSpaceDE w:val="0"/>
        <w:autoSpaceDN w:val="0"/>
        <w:jc w:val="center"/>
        <w:rPr>
          <w:rFonts w:ascii="宋体" w:hAnsi="宋体" w:cs="宋体"/>
          <w:b/>
          <w:spacing w:val="6"/>
          <w:sz w:val="32"/>
          <w:szCs w:val="32"/>
        </w:rPr>
      </w:pPr>
    </w:p>
    <w:p w14:paraId="3AB99DD5">
      <w:pPr>
        <w:autoSpaceDE w:val="0"/>
        <w:autoSpaceDN w:val="0"/>
        <w:jc w:val="center"/>
        <w:rPr>
          <w:rFonts w:ascii="宋体" w:hAnsi="宋体" w:cs="宋体"/>
          <w:b/>
          <w:spacing w:val="6"/>
          <w:sz w:val="32"/>
          <w:szCs w:val="32"/>
        </w:rPr>
      </w:pPr>
    </w:p>
    <w:p w14:paraId="35641074">
      <w:pPr>
        <w:autoSpaceDE w:val="0"/>
        <w:autoSpaceDN w:val="0"/>
        <w:jc w:val="center"/>
        <w:rPr>
          <w:rFonts w:ascii="宋体" w:hAnsi="宋体" w:cs="宋体"/>
          <w:b/>
          <w:spacing w:val="6"/>
          <w:sz w:val="32"/>
          <w:szCs w:val="32"/>
        </w:rPr>
      </w:pPr>
    </w:p>
    <w:p w14:paraId="722435B4">
      <w:pPr>
        <w:autoSpaceDE w:val="0"/>
        <w:autoSpaceDN w:val="0"/>
        <w:jc w:val="center"/>
        <w:rPr>
          <w:rFonts w:ascii="宋体" w:hAnsi="宋体" w:cs="宋体"/>
          <w:b/>
          <w:spacing w:val="6"/>
          <w:sz w:val="32"/>
          <w:szCs w:val="32"/>
        </w:rPr>
      </w:pPr>
    </w:p>
    <w:p w14:paraId="6B5856E3">
      <w:pPr>
        <w:autoSpaceDE w:val="0"/>
        <w:autoSpaceDN w:val="0"/>
        <w:jc w:val="center"/>
        <w:rPr>
          <w:rFonts w:ascii="宋体" w:hAnsi="宋体" w:cs="宋体"/>
          <w:b/>
          <w:spacing w:val="6"/>
          <w:sz w:val="32"/>
          <w:szCs w:val="32"/>
        </w:rPr>
      </w:pPr>
    </w:p>
    <w:p w14:paraId="06FBA73F">
      <w:pPr>
        <w:autoSpaceDE w:val="0"/>
        <w:autoSpaceDN w:val="0"/>
        <w:jc w:val="center"/>
        <w:rPr>
          <w:rFonts w:ascii="宋体" w:hAnsi="宋体" w:cs="宋体"/>
          <w:b/>
          <w:spacing w:val="6"/>
          <w:sz w:val="32"/>
          <w:szCs w:val="32"/>
        </w:rPr>
      </w:pPr>
    </w:p>
    <w:p w14:paraId="0825564F">
      <w:pPr>
        <w:autoSpaceDE w:val="0"/>
        <w:autoSpaceDN w:val="0"/>
        <w:jc w:val="center"/>
        <w:rPr>
          <w:rFonts w:ascii="宋体" w:hAnsi="宋体" w:cs="宋体"/>
          <w:b/>
          <w:spacing w:val="6"/>
          <w:sz w:val="32"/>
          <w:szCs w:val="32"/>
        </w:rPr>
      </w:pPr>
    </w:p>
    <w:p w14:paraId="115FACE6">
      <w:pPr>
        <w:autoSpaceDE w:val="0"/>
        <w:autoSpaceDN w:val="0"/>
        <w:jc w:val="center"/>
        <w:rPr>
          <w:rFonts w:ascii="宋体" w:hAnsi="宋体" w:cs="宋体"/>
          <w:b/>
          <w:spacing w:val="6"/>
          <w:sz w:val="32"/>
          <w:szCs w:val="32"/>
        </w:rPr>
      </w:pPr>
    </w:p>
    <w:p w14:paraId="3CA818F9">
      <w:pPr>
        <w:autoSpaceDE w:val="0"/>
        <w:autoSpaceDN w:val="0"/>
        <w:jc w:val="center"/>
        <w:rPr>
          <w:rFonts w:ascii="宋体" w:hAnsi="宋体" w:cs="宋体"/>
          <w:b/>
          <w:spacing w:val="6"/>
          <w:sz w:val="32"/>
          <w:szCs w:val="32"/>
        </w:rPr>
      </w:pPr>
    </w:p>
    <w:p w14:paraId="251BAECE">
      <w:pPr>
        <w:autoSpaceDE w:val="0"/>
        <w:autoSpaceDN w:val="0"/>
        <w:jc w:val="center"/>
        <w:rPr>
          <w:rFonts w:ascii="宋体" w:hAnsi="宋体" w:cs="宋体"/>
          <w:b/>
          <w:spacing w:val="6"/>
          <w:sz w:val="32"/>
          <w:szCs w:val="32"/>
        </w:rPr>
      </w:pPr>
    </w:p>
    <w:p w14:paraId="3C98659A">
      <w:pPr>
        <w:autoSpaceDE w:val="0"/>
        <w:autoSpaceDN w:val="0"/>
        <w:jc w:val="center"/>
        <w:rPr>
          <w:rFonts w:ascii="宋体" w:hAnsi="宋体" w:cs="宋体"/>
          <w:b/>
          <w:spacing w:val="6"/>
          <w:sz w:val="32"/>
          <w:szCs w:val="32"/>
        </w:rPr>
      </w:pPr>
    </w:p>
    <w:p w14:paraId="4D97D46C">
      <w:pPr>
        <w:autoSpaceDE w:val="0"/>
        <w:autoSpaceDN w:val="0"/>
        <w:jc w:val="center"/>
        <w:rPr>
          <w:rFonts w:ascii="宋体" w:hAnsi="宋体" w:cs="宋体"/>
          <w:b/>
          <w:spacing w:val="6"/>
          <w:sz w:val="32"/>
          <w:szCs w:val="32"/>
        </w:rPr>
      </w:pPr>
    </w:p>
    <w:p w14:paraId="0A2FD60B">
      <w:pPr>
        <w:rPr>
          <w:rFonts w:ascii="宋体" w:hAnsi="宋体" w:cs="宋体"/>
          <w:b/>
          <w:kern w:val="0"/>
          <w:sz w:val="44"/>
          <w:szCs w:val="44"/>
        </w:rPr>
      </w:pPr>
      <w:r>
        <w:rPr>
          <w:rFonts w:hint="eastAsia" w:ascii="宋体" w:hAnsi="宋体" w:cs="宋体"/>
          <w:b/>
          <w:kern w:val="0"/>
          <w:sz w:val="44"/>
          <w:szCs w:val="44"/>
        </w:rPr>
        <w:br w:type="page"/>
      </w:r>
    </w:p>
    <w:p w14:paraId="4DB4AAA1">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附件7：中小企业声明函</w:t>
      </w:r>
    </w:p>
    <w:p w14:paraId="4D830C9B">
      <w:pPr>
        <w:spacing w:line="360" w:lineRule="auto"/>
        <w:jc w:val="center"/>
        <w:rPr>
          <w:rFonts w:ascii="宋体" w:hAnsi="宋体" w:cs="宋体"/>
          <w:sz w:val="24"/>
          <w:u w:val="single"/>
        </w:rPr>
      </w:pPr>
    </w:p>
    <w:p w14:paraId="77AC6CEC">
      <w:pPr>
        <w:spacing w:line="360" w:lineRule="auto"/>
        <w:jc w:val="center"/>
        <w:rPr>
          <w:rFonts w:ascii="宋体" w:hAnsi="宋体" w:cs="宋体"/>
          <w:b/>
          <w:sz w:val="32"/>
          <w:szCs w:val="32"/>
        </w:rPr>
      </w:pPr>
      <w:r>
        <w:rPr>
          <w:rFonts w:hint="eastAsia" w:ascii="宋体" w:hAnsi="宋体" w:cs="宋体"/>
          <w:b/>
          <w:sz w:val="32"/>
          <w:szCs w:val="32"/>
        </w:rPr>
        <w:t>中小企业声明函（货物）</w:t>
      </w:r>
    </w:p>
    <w:p w14:paraId="64CB7ACB">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tbl>
      <w:tblPr>
        <w:tblStyle w:val="63"/>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670"/>
        <w:gridCol w:w="1238"/>
        <w:gridCol w:w="1193"/>
        <w:gridCol w:w="1146"/>
        <w:gridCol w:w="1138"/>
        <w:gridCol w:w="1100"/>
        <w:gridCol w:w="1219"/>
      </w:tblGrid>
      <w:tr w14:paraId="7027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68" w:type="pct"/>
            <w:vAlign w:val="center"/>
          </w:tcPr>
          <w:p w14:paraId="30D1E0B6">
            <w:pPr>
              <w:pageBreakBefore w:val="0"/>
              <w:kinsoku/>
              <w:autoSpaceDE w:val="0"/>
              <w:autoSpaceDN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888" w:type="pct"/>
            <w:vAlign w:val="center"/>
          </w:tcPr>
          <w:p w14:paraId="7EA66C3F">
            <w:pPr>
              <w:pageBreakBefore w:val="0"/>
              <w:kinsoku/>
              <w:autoSpaceDE w:val="0"/>
              <w:autoSpaceDN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标的名称</w:t>
            </w:r>
          </w:p>
        </w:tc>
        <w:tc>
          <w:tcPr>
            <w:tcW w:w="658" w:type="pct"/>
            <w:vAlign w:val="center"/>
          </w:tcPr>
          <w:p w14:paraId="5193ADB0">
            <w:pPr>
              <w:pageBreakBefore w:val="0"/>
              <w:kinsoku/>
              <w:autoSpaceDE w:val="0"/>
              <w:autoSpaceDN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采购文件中明确的所属行业</w:t>
            </w:r>
          </w:p>
        </w:tc>
        <w:tc>
          <w:tcPr>
            <w:tcW w:w="634" w:type="pct"/>
            <w:vAlign w:val="center"/>
          </w:tcPr>
          <w:p w14:paraId="297B1C12">
            <w:pPr>
              <w:pageBreakBefore w:val="0"/>
              <w:kinsoku/>
              <w:autoSpaceDE w:val="0"/>
              <w:autoSpaceDN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制造商名称</w:t>
            </w:r>
          </w:p>
        </w:tc>
        <w:tc>
          <w:tcPr>
            <w:tcW w:w="609" w:type="pct"/>
            <w:vAlign w:val="center"/>
          </w:tcPr>
          <w:p w14:paraId="72F09DED">
            <w:pPr>
              <w:pageBreakBefore w:val="0"/>
              <w:kinsoku/>
              <w:autoSpaceDE w:val="0"/>
              <w:autoSpaceDN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从业人员数量（人）</w:t>
            </w:r>
          </w:p>
        </w:tc>
        <w:tc>
          <w:tcPr>
            <w:tcW w:w="605" w:type="pct"/>
            <w:vAlign w:val="center"/>
          </w:tcPr>
          <w:p w14:paraId="13E78091">
            <w:pPr>
              <w:pageBreakBefore w:val="0"/>
              <w:kinsoku/>
              <w:autoSpaceDE w:val="0"/>
              <w:autoSpaceDN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营业收入（万元）</w:t>
            </w:r>
          </w:p>
        </w:tc>
        <w:tc>
          <w:tcPr>
            <w:tcW w:w="585" w:type="pct"/>
            <w:vAlign w:val="center"/>
          </w:tcPr>
          <w:p w14:paraId="333BEAB5">
            <w:pPr>
              <w:pageBreakBefore w:val="0"/>
              <w:kinsoku/>
              <w:autoSpaceDE w:val="0"/>
              <w:autoSpaceDN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资产总额（万元）</w:t>
            </w:r>
          </w:p>
        </w:tc>
        <w:tc>
          <w:tcPr>
            <w:tcW w:w="648" w:type="pct"/>
            <w:vAlign w:val="center"/>
          </w:tcPr>
          <w:p w14:paraId="1CA7E5CB">
            <w:pPr>
              <w:pageBreakBefore w:val="0"/>
              <w:kinsoku/>
              <w:autoSpaceDE w:val="0"/>
              <w:autoSpaceDN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企业类型</w:t>
            </w:r>
          </w:p>
        </w:tc>
      </w:tr>
      <w:tr w14:paraId="4F94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14:paraId="2ED5F109">
            <w:pPr>
              <w:pageBreakBefore w:val="0"/>
              <w:kinsoku/>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1</w:t>
            </w:r>
          </w:p>
        </w:tc>
        <w:tc>
          <w:tcPr>
            <w:tcW w:w="888" w:type="pct"/>
            <w:shd w:val="clear" w:color="auto" w:fill="auto"/>
            <w:vAlign w:val="center"/>
          </w:tcPr>
          <w:p w14:paraId="608CBAB6">
            <w:pPr>
              <w:pageBreakBefore w:val="0"/>
              <w:widowControl/>
              <w:kinsoku/>
              <w:bidi w:val="0"/>
              <w:spacing w:line="360" w:lineRule="auto"/>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val="0"/>
                <w:color w:val="000000"/>
                <w:kern w:val="0"/>
                <w:sz w:val="24"/>
                <w:szCs w:val="24"/>
                <w:lang w:bidi="ar"/>
              </w:rPr>
              <w:t>电脑实训桌椅</w:t>
            </w:r>
          </w:p>
        </w:tc>
        <w:tc>
          <w:tcPr>
            <w:tcW w:w="658" w:type="pct"/>
            <w:vAlign w:val="center"/>
          </w:tcPr>
          <w:p w14:paraId="11E3CD29">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6B4246B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68A04D8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68CBD6F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6F038DA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765E7FD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2" w:char="00A3"/>
            </w:r>
            <w:r>
              <w:rPr>
                <w:rFonts w:hint="eastAsia" w:ascii="宋体" w:hAnsi="宋体" w:eastAsia="宋体" w:cs="宋体"/>
                <w:color w:val="auto"/>
                <w:kern w:val="0"/>
                <w:sz w:val="24"/>
                <w:highlight w:val="none"/>
              </w:rPr>
              <w:t>中型</w:t>
            </w:r>
          </w:p>
          <w:p w14:paraId="225BF15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3C45748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41B6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14:paraId="107A5BFA">
            <w:pPr>
              <w:pageBreakBefore w:val="0"/>
              <w:kinsoku/>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2</w:t>
            </w:r>
          </w:p>
        </w:tc>
        <w:tc>
          <w:tcPr>
            <w:tcW w:w="888" w:type="pct"/>
            <w:shd w:val="clear" w:color="auto" w:fill="auto"/>
            <w:vAlign w:val="center"/>
          </w:tcPr>
          <w:p w14:paraId="41273420">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机柜</w:t>
            </w:r>
          </w:p>
        </w:tc>
        <w:tc>
          <w:tcPr>
            <w:tcW w:w="658" w:type="pct"/>
            <w:vAlign w:val="center"/>
          </w:tcPr>
          <w:p w14:paraId="18079335">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75A71B1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26C71C1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3F8D9D5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36DAA7B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7D5FFFE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66E9092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1510D48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56A4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14:paraId="147AB1BE">
            <w:pPr>
              <w:pageBreakBefore w:val="0"/>
              <w:kinsoku/>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w:t>
            </w:r>
          </w:p>
        </w:tc>
        <w:tc>
          <w:tcPr>
            <w:tcW w:w="888" w:type="pct"/>
            <w:shd w:val="clear" w:color="auto" w:fill="auto"/>
            <w:vAlign w:val="center"/>
          </w:tcPr>
          <w:p w14:paraId="4201815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配电单元</w:t>
            </w:r>
          </w:p>
        </w:tc>
        <w:tc>
          <w:tcPr>
            <w:tcW w:w="658" w:type="pct"/>
            <w:vAlign w:val="center"/>
          </w:tcPr>
          <w:p w14:paraId="4ECCC798">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2111E0E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45ED806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436355F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54E4E1A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6BB2B5F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41FB91D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6B166EC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208E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14:paraId="7BE88BDE">
            <w:pPr>
              <w:pageBreakBefore w:val="0"/>
              <w:kinsoku/>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4</w:t>
            </w:r>
          </w:p>
        </w:tc>
        <w:tc>
          <w:tcPr>
            <w:tcW w:w="888" w:type="pct"/>
            <w:shd w:val="clear" w:color="auto" w:fill="auto"/>
            <w:vAlign w:val="center"/>
          </w:tcPr>
          <w:p w14:paraId="234ACD5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PDU</w:t>
            </w:r>
          </w:p>
        </w:tc>
        <w:tc>
          <w:tcPr>
            <w:tcW w:w="658" w:type="pct"/>
            <w:vAlign w:val="center"/>
          </w:tcPr>
          <w:p w14:paraId="07B56399">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54BA8CE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13BBFC6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2DCE61F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61903DA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759B21F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5B72CDD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5E4F3AC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54FB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14:paraId="161CB7E0">
            <w:pPr>
              <w:pageBreakBefore w:val="0"/>
              <w:kinsoku/>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5</w:t>
            </w:r>
          </w:p>
        </w:tc>
        <w:tc>
          <w:tcPr>
            <w:tcW w:w="888" w:type="pct"/>
            <w:shd w:val="clear" w:color="auto" w:fill="auto"/>
            <w:vAlign w:val="center"/>
          </w:tcPr>
          <w:p w14:paraId="66C6C95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Hans" w:bidi="ar-SA"/>
              </w:rPr>
            </w:pPr>
            <w:r>
              <w:rPr>
                <w:rFonts w:hint="eastAsia" w:ascii="宋体" w:hAnsi="宋体" w:eastAsia="宋体" w:cs="宋体"/>
                <w:b w:val="0"/>
                <w:bCs w:val="0"/>
                <w:color w:val="000000"/>
                <w:kern w:val="2"/>
                <w:sz w:val="24"/>
                <w:szCs w:val="24"/>
                <w:lang w:val="en-US" w:eastAsia="zh-CN" w:bidi="ar-SA"/>
              </w:rPr>
              <w:t>屏机一体监控主机</w:t>
            </w:r>
          </w:p>
        </w:tc>
        <w:tc>
          <w:tcPr>
            <w:tcW w:w="658" w:type="pct"/>
            <w:vAlign w:val="center"/>
          </w:tcPr>
          <w:p w14:paraId="7327EF71">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5E19A92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197B149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21D27D8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2326DAF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24AA382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3138F98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71C95CD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4B27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14:paraId="5E2D111B">
            <w:pPr>
              <w:pageBreakBefore w:val="0"/>
              <w:kinsoku/>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6</w:t>
            </w:r>
          </w:p>
        </w:tc>
        <w:tc>
          <w:tcPr>
            <w:tcW w:w="888" w:type="pct"/>
            <w:shd w:val="clear" w:color="auto" w:fill="auto"/>
            <w:vAlign w:val="center"/>
          </w:tcPr>
          <w:p w14:paraId="01F61307">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Hans" w:bidi="ar-SA"/>
              </w:rPr>
            </w:pPr>
            <w:r>
              <w:rPr>
                <w:rFonts w:hint="eastAsia" w:ascii="宋体" w:hAnsi="宋体" w:eastAsia="宋体" w:cs="宋体"/>
                <w:i w:val="0"/>
                <w:iCs w:val="0"/>
                <w:color w:val="000000"/>
                <w:kern w:val="0"/>
                <w:sz w:val="24"/>
                <w:szCs w:val="24"/>
                <w:u w:val="none"/>
                <w:lang w:val="en-US" w:eastAsia="zh-CN" w:bidi="ar"/>
              </w:rPr>
              <w:t>声光报警器</w:t>
            </w:r>
          </w:p>
        </w:tc>
        <w:tc>
          <w:tcPr>
            <w:tcW w:w="658" w:type="pct"/>
            <w:vAlign w:val="center"/>
          </w:tcPr>
          <w:p w14:paraId="58449B54">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5B07D0A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55DCF0D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1810FF5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5F216BA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202BA97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461195E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2BB1481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4399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14:paraId="42A19F59">
            <w:pPr>
              <w:pageBreakBefore w:val="0"/>
              <w:kinsoku/>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7</w:t>
            </w:r>
          </w:p>
        </w:tc>
        <w:tc>
          <w:tcPr>
            <w:tcW w:w="888" w:type="pct"/>
            <w:shd w:val="clear" w:color="auto" w:fill="auto"/>
            <w:vAlign w:val="center"/>
          </w:tcPr>
          <w:p w14:paraId="4D6AE1D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Hans" w:bidi="ar-SA"/>
              </w:rPr>
            </w:pPr>
            <w:r>
              <w:rPr>
                <w:rFonts w:hint="eastAsia" w:ascii="宋体" w:hAnsi="宋体" w:eastAsia="宋体" w:cs="宋体"/>
                <w:i w:val="0"/>
                <w:iCs w:val="0"/>
                <w:color w:val="000000"/>
                <w:kern w:val="0"/>
                <w:sz w:val="24"/>
                <w:szCs w:val="24"/>
                <w:u w:val="none"/>
                <w:lang w:val="en-US" w:eastAsia="zh-CN" w:bidi="ar"/>
              </w:rPr>
              <w:t>传感器</w:t>
            </w:r>
          </w:p>
        </w:tc>
        <w:tc>
          <w:tcPr>
            <w:tcW w:w="658" w:type="pct"/>
            <w:vAlign w:val="center"/>
          </w:tcPr>
          <w:p w14:paraId="1867AE89">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5C9F69A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6AA5FC9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7CD9336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3395055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76FB23E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1B9E8AA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2C39E1D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1182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7C4C269D">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w:t>
            </w:r>
          </w:p>
        </w:tc>
        <w:tc>
          <w:tcPr>
            <w:tcW w:w="888" w:type="pct"/>
            <w:shd w:val="clear" w:color="auto" w:fill="auto"/>
            <w:vAlign w:val="center"/>
          </w:tcPr>
          <w:p w14:paraId="10723FB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感应线</w:t>
            </w:r>
          </w:p>
        </w:tc>
        <w:tc>
          <w:tcPr>
            <w:tcW w:w="658" w:type="pct"/>
            <w:vAlign w:val="center"/>
          </w:tcPr>
          <w:p w14:paraId="0A03DBF4">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5119CC2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65B9A39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1DC5FD9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4F9EA85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14AC7EE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388C217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72ED37C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6070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67185F2B">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w:t>
            </w:r>
          </w:p>
        </w:tc>
        <w:tc>
          <w:tcPr>
            <w:tcW w:w="888" w:type="pct"/>
            <w:shd w:val="clear" w:color="auto" w:fill="auto"/>
            <w:vAlign w:val="center"/>
          </w:tcPr>
          <w:p w14:paraId="2D07D1F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烟雾报警器</w:t>
            </w:r>
          </w:p>
        </w:tc>
        <w:tc>
          <w:tcPr>
            <w:tcW w:w="658" w:type="pct"/>
            <w:vAlign w:val="center"/>
          </w:tcPr>
          <w:p w14:paraId="200F7077">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0B5A3663">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1EE52D7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590CE16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5E2F08D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4D73590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5D2B467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603B5D2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6354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604E5286">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p>
        </w:tc>
        <w:tc>
          <w:tcPr>
            <w:tcW w:w="888" w:type="pct"/>
            <w:shd w:val="clear" w:color="auto" w:fill="auto"/>
            <w:vAlign w:val="center"/>
          </w:tcPr>
          <w:p w14:paraId="37C0BA51">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温湿度传感器</w:t>
            </w:r>
          </w:p>
        </w:tc>
        <w:tc>
          <w:tcPr>
            <w:tcW w:w="658" w:type="pct"/>
            <w:vAlign w:val="center"/>
          </w:tcPr>
          <w:p w14:paraId="77B894E2">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7F348BA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1DDF432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191F871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698E03A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082EDB0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0895B90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72E8AD7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318D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3EC1FD9D">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w:t>
            </w:r>
          </w:p>
        </w:tc>
        <w:tc>
          <w:tcPr>
            <w:tcW w:w="888" w:type="pct"/>
            <w:shd w:val="clear" w:color="auto" w:fill="auto"/>
            <w:vAlign w:val="center"/>
          </w:tcPr>
          <w:p w14:paraId="332B3FE9">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22" name="Text_Box_3_SpCnt_48"/>
                  <wp:cNvGraphicFramePr/>
                  <a:graphic xmlns:a="http://schemas.openxmlformats.org/drawingml/2006/main">
                    <a:graphicData uri="http://schemas.openxmlformats.org/drawingml/2006/picture">
                      <pic:pic xmlns:pic="http://schemas.openxmlformats.org/drawingml/2006/picture">
                        <pic:nvPicPr>
                          <pic:cNvPr id="522" name="Text_Box_3_SpCnt_4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23" name="Text_Box_3_SpCnt_49"/>
                  <wp:cNvGraphicFramePr/>
                  <a:graphic xmlns:a="http://schemas.openxmlformats.org/drawingml/2006/main">
                    <a:graphicData uri="http://schemas.openxmlformats.org/drawingml/2006/picture">
                      <pic:pic xmlns:pic="http://schemas.openxmlformats.org/drawingml/2006/picture">
                        <pic:nvPicPr>
                          <pic:cNvPr id="523" name="Text_Box_3_SpCnt_4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24" name="Text_Box_3_SpCnt_50"/>
                  <wp:cNvGraphicFramePr/>
                  <a:graphic xmlns:a="http://schemas.openxmlformats.org/drawingml/2006/main">
                    <a:graphicData uri="http://schemas.openxmlformats.org/drawingml/2006/picture">
                      <pic:pic xmlns:pic="http://schemas.openxmlformats.org/drawingml/2006/picture">
                        <pic:nvPicPr>
                          <pic:cNvPr id="524" name="Text_Box_3_SpCnt_5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25" name="Text_Box_3_SpCnt_51"/>
                  <wp:cNvGraphicFramePr/>
                  <a:graphic xmlns:a="http://schemas.openxmlformats.org/drawingml/2006/main">
                    <a:graphicData uri="http://schemas.openxmlformats.org/drawingml/2006/picture">
                      <pic:pic xmlns:pic="http://schemas.openxmlformats.org/drawingml/2006/picture">
                        <pic:nvPicPr>
                          <pic:cNvPr id="525" name="Text_Box_3_SpCnt_5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26" name="Text_Box_3_SpCnt_52"/>
                  <wp:cNvGraphicFramePr/>
                  <a:graphic xmlns:a="http://schemas.openxmlformats.org/drawingml/2006/main">
                    <a:graphicData uri="http://schemas.openxmlformats.org/drawingml/2006/picture">
                      <pic:pic xmlns:pic="http://schemas.openxmlformats.org/drawingml/2006/picture">
                        <pic:nvPicPr>
                          <pic:cNvPr id="526" name="Text_Box_3_SpCnt_52"/>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27" name="Text_Box_3_SpCnt_53"/>
                  <wp:cNvGraphicFramePr/>
                  <a:graphic xmlns:a="http://schemas.openxmlformats.org/drawingml/2006/main">
                    <a:graphicData uri="http://schemas.openxmlformats.org/drawingml/2006/picture">
                      <pic:pic xmlns:pic="http://schemas.openxmlformats.org/drawingml/2006/picture">
                        <pic:nvPicPr>
                          <pic:cNvPr id="527" name="Text_Box_3_SpCnt_53"/>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28" name="Text_Box_3_SpCnt_54"/>
                  <wp:cNvGraphicFramePr/>
                  <a:graphic xmlns:a="http://schemas.openxmlformats.org/drawingml/2006/main">
                    <a:graphicData uri="http://schemas.openxmlformats.org/drawingml/2006/picture">
                      <pic:pic xmlns:pic="http://schemas.openxmlformats.org/drawingml/2006/picture">
                        <pic:nvPicPr>
                          <pic:cNvPr id="528" name="Text_Box_3_SpCnt_54"/>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29" name="Text_Box_3_SpCnt_55"/>
                  <wp:cNvGraphicFramePr/>
                  <a:graphic xmlns:a="http://schemas.openxmlformats.org/drawingml/2006/main">
                    <a:graphicData uri="http://schemas.openxmlformats.org/drawingml/2006/picture">
                      <pic:pic xmlns:pic="http://schemas.openxmlformats.org/drawingml/2006/picture">
                        <pic:nvPicPr>
                          <pic:cNvPr id="529" name="Text_Box_3_SpCnt_55"/>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0" name="Text_Box_3_SpCnt_56"/>
                  <wp:cNvGraphicFramePr/>
                  <a:graphic xmlns:a="http://schemas.openxmlformats.org/drawingml/2006/main">
                    <a:graphicData uri="http://schemas.openxmlformats.org/drawingml/2006/picture">
                      <pic:pic xmlns:pic="http://schemas.openxmlformats.org/drawingml/2006/picture">
                        <pic:nvPicPr>
                          <pic:cNvPr id="530" name="Text_Box_3_SpCnt_56"/>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1" name="Text_Box_3_SpCnt_57"/>
                  <wp:cNvGraphicFramePr/>
                  <a:graphic xmlns:a="http://schemas.openxmlformats.org/drawingml/2006/main">
                    <a:graphicData uri="http://schemas.openxmlformats.org/drawingml/2006/picture">
                      <pic:pic xmlns:pic="http://schemas.openxmlformats.org/drawingml/2006/picture">
                        <pic:nvPicPr>
                          <pic:cNvPr id="531" name="Text_Box_3_SpCnt_57"/>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2" name="Text_Box_3_SpCnt_58"/>
                  <wp:cNvGraphicFramePr/>
                  <a:graphic xmlns:a="http://schemas.openxmlformats.org/drawingml/2006/main">
                    <a:graphicData uri="http://schemas.openxmlformats.org/drawingml/2006/picture">
                      <pic:pic xmlns:pic="http://schemas.openxmlformats.org/drawingml/2006/picture">
                        <pic:nvPicPr>
                          <pic:cNvPr id="532" name="Text_Box_3_SpCnt_5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3" name="Text_Box_3_SpCnt_59"/>
                  <wp:cNvGraphicFramePr/>
                  <a:graphic xmlns:a="http://schemas.openxmlformats.org/drawingml/2006/main">
                    <a:graphicData uri="http://schemas.openxmlformats.org/drawingml/2006/picture">
                      <pic:pic xmlns:pic="http://schemas.openxmlformats.org/drawingml/2006/picture">
                        <pic:nvPicPr>
                          <pic:cNvPr id="533" name="Text_Box_3_SpCnt_5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4" name="Text_Box_3_SpCnt_60"/>
                  <wp:cNvGraphicFramePr/>
                  <a:graphic xmlns:a="http://schemas.openxmlformats.org/drawingml/2006/main">
                    <a:graphicData uri="http://schemas.openxmlformats.org/drawingml/2006/picture">
                      <pic:pic xmlns:pic="http://schemas.openxmlformats.org/drawingml/2006/picture">
                        <pic:nvPicPr>
                          <pic:cNvPr id="534" name="Text_Box_3_SpCnt_6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5" name="Text_Box_3_SpCnt_61"/>
                  <wp:cNvGraphicFramePr/>
                  <a:graphic xmlns:a="http://schemas.openxmlformats.org/drawingml/2006/main">
                    <a:graphicData uri="http://schemas.openxmlformats.org/drawingml/2006/picture">
                      <pic:pic xmlns:pic="http://schemas.openxmlformats.org/drawingml/2006/picture">
                        <pic:nvPicPr>
                          <pic:cNvPr id="535" name="Text_Box_3_SpCnt_6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6" name="Text_Box_3_SpCnt_62"/>
                  <wp:cNvGraphicFramePr/>
                  <a:graphic xmlns:a="http://schemas.openxmlformats.org/drawingml/2006/main">
                    <a:graphicData uri="http://schemas.openxmlformats.org/drawingml/2006/picture">
                      <pic:pic xmlns:pic="http://schemas.openxmlformats.org/drawingml/2006/picture">
                        <pic:nvPicPr>
                          <pic:cNvPr id="536" name="Text_Box_3_SpCnt_62"/>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7" name="Text_Box_3_SpCnt_63"/>
                  <wp:cNvGraphicFramePr/>
                  <a:graphic xmlns:a="http://schemas.openxmlformats.org/drawingml/2006/main">
                    <a:graphicData uri="http://schemas.openxmlformats.org/drawingml/2006/picture">
                      <pic:pic xmlns:pic="http://schemas.openxmlformats.org/drawingml/2006/picture">
                        <pic:nvPicPr>
                          <pic:cNvPr id="537" name="Text_Box_3_SpCnt_63"/>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8" name="Text_Box_3_SpCnt_64"/>
                  <wp:cNvGraphicFramePr/>
                  <a:graphic xmlns:a="http://schemas.openxmlformats.org/drawingml/2006/main">
                    <a:graphicData uri="http://schemas.openxmlformats.org/drawingml/2006/picture">
                      <pic:pic xmlns:pic="http://schemas.openxmlformats.org/drawingml/2006/picture">
                        <pic:nvPicPr>
                          <pic:cNvPr id="538" name="Text_Box_3_SpCnt_64"/>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39" name="Text_Box_3_SpCnt_65"/>
                  <wp:cNvGraphicFramePr/>
                  <a:graphic xmlns:a="http://schemas.openxmlformats.org/drawingml/2006/main">
                    <a:graphicData uri="http://schemas.openxmlformats.org/drawingml/2006/picture">
                      <pic:pic xmlns:pic="http://schemas.openxmlformats.org/drawingml/2006/picture">
                        <pic:nvPicPr>
                          <pic:cNvPr id="539" name="Text_Box_3_SpCnt_65"/>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40" name="Text_Box_3_SpCnt_66"/>
                  <wp:cNvGraphicFramePr/>
                  <a:graphic xmlns:a="http://schemas.openxmlformats.org/drawingml/2006/main">
                    <a:graphicData uri="http://schemas.openxmlformats.org/drawingml/2006/picture">
                      <pic:pic xmlns:pic="http://schemas.openxmlformats.org/drawingml/2006/picture">
                        <pic:nvPicPr>
                          <pic:cNvPr id="540" name="Text_Box_3_SpCnt_66"/>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41" name="Text_Box_3_SpCnt_67"/>
                  <wp:cNvGraphicFramePr/>
                  <a:graphic xmlns:a="http://schemas.openxmlformats.org/drawingml/2006/main">
                    <a:graphicData uri="http://schemas.openxmlformats.org/drawingml/2006/picture">
                      <pic:pic xmlns:pic="http://schemas.openxmlformats.org/drawingml/2006/picture">
                        <pic:nvPicPr>
                          <pic:cNvPr id="541" name="Text_Box_3_SpCnt_67"/>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42" name="Text_Box_3_SpCnt_68"/>
                  <wp:cNvGraphicFramePr/>
                  <a:graphic xmlns:a="http://schemas.openxmlformats.org/drawingml/2006/main">
                    <a:graphicData uri="http://schemas.openxmlformats.org/drawingml/2006/picture">
                      <pic:pic xmlns:pic="http://schemas.openxmlformats.org/drawingml/2006/picture">
                        <pic:nvPicPr>
                          <pic:cNvPr id="542" name="Text_Box_3_SpCnt_68"/>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43" name="Text_Box_3_SpCnt_69"/>
                  <wp:cNvGraphicFramePr/>
                  <a:graphic xmlns:a="http://schemas.openxmlformats.org/drawingml/2006/main">
                    <a:graphicData uri="http://schemas.openxmlformats.org/drawingml/2006/picture">
                      <pic:pic xmlns:pic="http://schemas.openxmlformats.org/drawingml/2006/picture">
                        <pic:nvPicPr>
                          <pic:cNvPr id="543" name="Text_Box_3_SpCnt_69"/>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44" name="Text_Box_3_SpCnt_70"/>
                  <wp:cNvGraphicFramePr/>
                  <a:graphic xmlns:a="http://schemas.openxmlformats.org/drawingml/2006/main">
                    <a:graphicData uri="http://schemas.openxmlformats.org/drawingml/2006/picture">
                      <pic:pic xmlns:pic="http://schemas.openxmlformats.org/drawingml/2006/picture">
                        <pic:nvPicPr>
                          <pic:cNvPr id="544" name="Text_Box_3_SpCnt_70"/>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52400" cy="172720"/>
                  <wp:effectExtent l="0" t="0" r="0" b="0"/>
                  <wp:wrapNone/>
                  <wp:docPr id="545" name="Text_Box_3_SpCnt_71"/>
                  <wp:cNvGraphicFramePr/>
                  <a:graphic xmlns:a="http://schemas.openxmlformats.org/drawingml/2006/main">
                    <a:graphicData uri="http://schemas.openxmlformats.org/drawingml/2006/picture">
                      <pic:pic xmlns:pic="http://schemas.openxmlformats.org/drawingml/2006/picture">
                        <pic:nvPicPr>
                          <pic:cNvPr id="545" name="Text_Box_3_SpCnt_71"/>
                          <pic:cNvPicPr/>
                        </pic:nvPicPr>
                        <pic:blipFill>
                          <a:blip r:embed="rId27"/>
                          <a:stretch>
                            <a:fillRect/>
                          </a:stretch>
                        </pic:blipFill>
                        <pic:spPr>
                          <a:xfrm>
                            <a:off x="0" y="0"/>
                            <a:ext cx="152400" cy="1727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通讯模块</w:t>
            </w:r>
          </w:p>
        </w:tc>
        <w:tc>
          <w:tcPr>
            <w:tcW w:w="658" w:type="pct"/>
            <w:vAlign w:val="center"/>
          </w:tcPr>
          <w:p w14:paraId="1D3F9940">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2BE6EA4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54B7020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0BD4DA8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7FCF16D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46AB6A9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3924860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4935D73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0FBE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0FD6F9E6">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w:t>
            </w:r>
          </w:p>
        </w:tc>
        <w:tc>
          <w:tcPr>
            <w:tcW w:w="888" w:type="pct"/>
            <w:shd w:val="clear" w:color="auto" w:fill="auto"/>
            <w:vAlign w:val="center"/>
          </w:tcPr>
          <w:p w14:paraId="453DA187">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监控采集箱</w:t>
            </w:r>
          </w:p>
        </w:tc>
        <w:tc>
          <w:tcPr>
            <w:tcW w:w="658" w:type="pct"/>
            <w:vAlign w:val="center"/>
          </w:tcPr>
          <w:p w14:paraId="686AA1FD">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5DD560F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5DF5DFC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3C98009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2E5C368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22A52C1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359A488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7ADD1D6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0DB4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0E947A65">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w:t>
            </w:r>
          </w:p>
        </w:tc>
        <w:tc>
          <w:tcPr>
            <w:tcW w:w="888" w:type="pct"/>
            <w:shd w:val="clear" w:color="auto" w:fill="auto"/>
            <w:vAlign w:val="center"/>
          </w:tcPr>
          <w:p w14:paraId="71282697">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汇聚交换机</w:t>
            </w:r>
          </w:p>
        </w:tc>
        <w:tc>
          <w:tcPr>
            <w:tcW w:w="658" w:type="pct"/>
            <w:vAlign w:val="center"/>
          </w:tcPr>
          <w:p w14:paraId="2C5D6E03">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1752260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4588E80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303B25F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682B8BF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69A5F89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1F3DD17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219935D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3EE2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5BEB2E24">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w:t>
            </w:r>
          </w:p>
        </w:tc>
        <w:tc>
          <w:tcPr>
            <w:tcW w:w="888" w:type="pct"/>
            <w:shd w:val="clear" w:color="auto" w:fill="auto"/>
            <w:vAlign w:val="center"/>
          </w:tcPr>
          <w:p w14:paraId="68560360">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光模块</w:t>
            </w:r>
          </w:p>
        </w:tc>
        <w:tc>
          <w:tcPr>
            <w:tcW w:w="658" w:type="pct"/>
            <w:vAlign w:val="center"/>
          </w:tcPr>
          <w:p w14:paraId="46CC7415">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2C8E2D4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656C135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7E2E2DC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4C9EB78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7FF2C11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1EE607B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79C2BD3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6699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18CB95B6">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w:t>
            </w:r>
          </w:p>
        </w:tc>
        <w:tc>
          <w:tcPr>
            <w:tcW w:w="888" w:type="pct"/>
            <w:shd w:val="clear" w:color="auto" w:fill="auto"/>
            <w:vAlign w:val="center"/>
          </w:tcPr>
          <w:p w14:paraId="553B2B9A">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柜式空调</w:t>
            </w:r>
          </w:p>
        </w:tc>
        <w:tc>
          <w:tcPr>
            <w:tcW w:w="658" w:type="pct"/>
            <w:vAlign w:val="center"/>
          </w:tcPr>
          <w:p w14:paraId="5A048D88">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7BB68B6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250E9E9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3CE725A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0A9B675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06D8EE0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4B30E99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2E7F597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3AA9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1BFC27BB">
            <w:pPr>
              <w:pageBreakBefore w:val="0"/>
              <w:kinsoku/>
              <w:bidi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w:t>
            </w:r>
          </w:p>
        </w:tc>
        <w:tc>
          <w:tcPr>
            <w:tcW w:w="888" w:type="pct"/>
            <w:shd w:val="clear" w:color="auto" w:fill="auto"/>
            <w:vAlign w:val="center"/>
          </w:tcPr>
          <w:p w14:paraId="338CFB43">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安装铜管</w:t>
            </w:r>
          </w:p>
        </w:tc>
        <w:tc>
          <w:tcPr>
            <w:tcW w:w="658" w:type="pct"/>
            <w:vAlign w:val="center"/>
          </w:tcPr>
          <w:p w14:paraId="42901A5F">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2D5090F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06D6478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65819EF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38BC3CA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2870959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0228569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608DCAC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507F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290E351B">
            <w:pPr>
              <w:pageBreakBefore w:val="0"/>
              <w:kinsoku/>
              <w:bidi w:val="0"/>
              <w:snapToGrid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17</w:t>
            </w:r>
          </w:p>
        </w:tc>
        <w:tc>
          <w:tcPr>
            <w:tcW w:w="888" w:type="pct"/>
            <w:shd w:val="clear" w:color="auto" w:fill="auto"/>
            <w:vAlign w:val="center"/>
          </w:tcPr>
          <w:p w14:paraId="2118136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防浪涌保护器</w:t>
            </w:r>
          </w:p>
        </w:tc>
        <w:tc>
          <w:tcPr>
            <w:tcW w:w="658" w:type="pct"/>
            <w:vAlign w:val="center"/>
          </w:tcPr>
          <w:p w14:paraId="33ACCCB7">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0736617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4C45A6F3">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2722878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72B59CD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3C4E74F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28E9FCA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338D583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4326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408A58DA">
            <w:pPr>
              <w:pageBreakBefore w:val="0"/>
              <w:kinsoku/>
              <w:bidi w:val="0"/>
              <w:snapToGrid w:val="0"/>
              <w:spacing w:line="36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rPr>
              <w:t>18</w:t>
            </w:r>
          </w:p>
        </w:tc>
        <w:tc>
          <w:tcPr>
            <w:tcW w:w="888" w:type="pct"/>
            <w:shd w:val="clear" w:color="auto" w:fill="auto"/>
            <w:vAlign w:val="center"/>
          </w:tcPr>
          <w:p w14:paraId="41679D5D">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等电位铜排</w:t>
            </w:r>
          </w:p>
        </w:tc>
        <w:tc>
          <w:tcPr>
            <w:tcW w:w="658" w:type="pct"/>
            <w:vAlign w:val="center"/>
          </w:tcPr>
          <w:p w14:paraId="678A53E0">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0C39F3E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28CD38C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1422AEC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62C5E7A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2BB014F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2FF4B1E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1F39CD7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11DD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35417469">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rPr>
              <w:t>19</w:t>
            </w:r>
          </w:p>
        </w:tc>
        <w:tc>
          <w:tcPr>
            <w:tcW w:w="888" w:type="pct"/>
            <w:shd w:val="clear" w:color="auto" w:fill="auto"/>
            <w:vAlign w:val="center"/>
          </w:tcPr>
          <w:p w14:paraId="593754FF">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跨接接地线</w:t>
            </w:r>
          </w:p>
        </w:tc>
        <w:tc>
          <w:tcPr>
            <w:tcW w:w="658" w:type="pct"/>
            <w:vAlign w:val="center"/>
          </w:tcPr>
          <w:p w14:paraId="2424839C">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470DF4A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6C5E7F2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591A2D8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1018B41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2163348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07D0389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43FC69E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2E0C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429580DF">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rPr>
              <w:t>20</w:t>
            </w:r>
          </w:p>
        </w:tc>
        <w:tc>
          <w:tcPr>
            <w:tcW w:w="888" w:type="pct"/>
            <w:shd w:val="clear" w:color="auto" w:fill="auto"/>
            <w:vAlign w:val="center"/>
          </w:tcPr>
          <w:p w14:paraId="572C2301">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焊铜接地线</w:t>
            </w:r>
          </w:p>
        </w:tc>
        <w:tc>
          <w:tcPr>
            <w:tcW w:w="658" w:type="pct"/>
            <w:vAlign w:val="center"/>
          </w:tcPr>
          <w:p w14:paraId="15A2FEA9">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22375F1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50568EB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6456811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7D1A1AF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29BC08A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7A4FC6B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617CAE4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41F3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031763F2">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21</w:t>
            </w:r>
          </w:p>
        </w:tc>
        <w:tc>
          <w:tcPr>
            <w:tcW w:w="888" w:type="pct"/>
            <w:shd w:val="clear" w:color="auto" w:fill="auto"/>
            <w:vAlign w:val="center"/>
          </w:tcPr>
          <w:p w14:paraId="5CFA2D19">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镀锌桥架</w:t>
            </w:r>
          </w:p>
        </w:tc>
        <w:tc>
          <w:tcPr>
            <w:tcW w:w="658" w:type="pct"/>
            <w:vAlign w:val="center"/>
          </w:tcPr>
          <w:p w14:paraId="10B29D59">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5747E8C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683802C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564AB35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1A9C6813">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0457AB2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4C7CA3F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7E74732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687A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1C6C63B7">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22</w:t>
            </w:r>
          </w:p>
        </w:tc>
        <w:tc>
          <w:tcPr>
            <w:tcW w:w="888" w:type="pct"/>
            <w:shd w:val="clear" w:color="auto" w:fill="auto"/>
            <w:vAlign w:val="center"/>
          </w:tcPr>
          <w:p w14:paraId="740CBF4D">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网络桥架</w:t>
            </w:r>
          </w:p>
        </w:tc>
        <w:tc>
          <w:tcPr>
            <w:tcW w:w="658" w:type="pct"/>
            <w:vAlign w:val="center"/>
          </w:tcPr>
          <w:p w14:paraId="4F091DE3">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1BEADC3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7E254C9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0F82247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4A6E86A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506FB5E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08A18D3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16C3E1A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1962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017261DB">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23</w:t>
            </w:r>
          </w:p>
        </w:tc>
        <w:tc>
          <w:tcPr>
            <w:tcW w:w="888" w:type="pct"/>
            <w:shd w:val="clear" w:color="auto" w:fill="auto"/>
            <w:vAlign w:val="center"/>
          </w:tcPr>
          <w:p w14:paraId="5AE19C9C">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机柜配线</w:t>
            </w:r>
          </w:p>
        </w:tc>
        <w:tc>
          <w:tcPr>
            <w:tcW w:w="658" w:type="pct"/>
            <w:vAlign w:val="center"/>
          </w:tcPr>
          <w:p w14:paraId="740E3BAD">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67CA6F4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0052795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19A059B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2A55660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5FEF241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451B503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2345591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1B7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51C63632">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24</w:t>
            </w:r>
          </w:p>
        </w:tc>
        <w:tc>
          <w:tcPr>
            <w:tcW w:w="888" w:type="pct"/>
            <w:shd w:val="clear" w:color="auto" w:fill="auto"/>
            <w:vAlign w:val="center"/>
          </w:tcPr>
          <w:p w14:paraId="56C1181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光缆</w:t>
            </w:r>
          </w:p>
        </w:tc>
        <w:tc>
          <w:tcPr>
            <w:tcW w:w="658" w:type="pct"/>
            <w:vAlign w:val="center"/>
          </w:tcPr>
          <w:p w14:paraId="2C174C96">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62A8B0B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1BB98D1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0B50C28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7AAB2F8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03CF76D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1AE59C2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4C2A3E2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3D05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7D15178B">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25</w:t>
            </w:r>
          </w:p>
        </w:tc>
        <w:tc>
          <w:tcPr>
            <w:tcW w:w="888" w:type="pct"/>
            <w:shd w:val="clear" w:color="auto" w:fill="auto"/>
            <w:vAlign w:val="center"/>
          </w:tcPr>
          <w:p w14:paraId="2416D786">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光纤</w:t>
            </w:r>
            <w:r>
              <w:rPr>
                <w:rFonts w:hint="eastAsia" w:ascii="宋体" w:hAnsi="宋体" w:eastAsia="宋体" w:cs="宋体"/>
                <w:i w:val="0"/>
                <w:iCs w:val="0"/>
                <w:color w:val="000000"/>
                <w:kern w:val="0"/>
                <w:sz w:val="24"/>
                <w:szCs w:val="24"/>
                <w:u w:val="none"/>
                <w:lang w:val="en-US" w:eastAsia="zh-CN" w:bidi="ar"/>
              </w:rPr>
              <w:t>配线架</w:t>
            </w:r>
          </w:p>
        </w:tc>
        <w:tc>
          <w:tcPr>
            <w:tcW w:w="658" w:type="pct"/>
            <w:vAlign w:val="center"/>
          </w:tcPr>
          <w:p w14:paraId="049E00DB">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682C174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408A5F2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4A57557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4F94F71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53795F4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302F1CA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5E77BD2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5707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52A01B9C">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26</w:t>
            </w:r>
          </w:p>
        </w:tc>
        <w:tc>
          <w:tcPr>
            <w:tcW w:w="888" w:type="pct"/>
            <w:shd w:val="clear" w:color="auto" w:fill="auto"/>
            <w:vAlign w:val="center"/>
          </w:tcPr>
          <w:p w14:paraId="1B2BA8E8">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耦合器</w:t>
            </w:r>
          </w:p>
        </w:tc>
        <w:tc>
          <w:tcPr>
            <w:tcW w:w="658" w:type="pct"/>
            <w:vAlign w:val="center"/>
          </w:tcPr>
          <w:p w14:paraId="0DA98EBA">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7A990F3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5B9B5B1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147CD6A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4DAFA0A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2F760E13">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3605FD55">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33D007E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1E5A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456CCBAD">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27</w:t>
            </w:r>
          </w:p>
        </w:tc>
        <w:tc>
          <w:tcPr>
            <w:tcW w:w="888" w:type="pct"/>
            <w:shd w:val="clear" w:color="auto" w:fill="auto"/>
            <w:vAlign w:val="center"/>
          </w:tcPr>
          <w:p w14:paraId="7B9BD9B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尾纤</w:t>
            </w:r>
          </w:p>
        </w:tc>
        <w:tc>
          <w:tcPr>
            <w:tcW w:w="658" w:type="pct"/>
            <w:vAlign w:val="center"/>
          </w:tcPr>
          <w:p w14:paraId="0358A1A5">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2904D4A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6B863303">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15E4CC1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3840EDE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3279062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79FC33F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484FA42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5FEE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05D3BF4D">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28</w:t>
            </w:r>
          </w:p>
        </w:tc>
        <w:tc>
          <w:tcPr>
            <w:tcW w:w="888" w:type="pct"/>
            <w:shd w:val="clear" w:color="auto" w:fill="auto"/>
            <w:vAlign w:val="center"/>
          </w:tcPr>
          <w:p w14:paraId="7789B335">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光纤跳线</w:t>
            </w:r>
          </w:p>
        </w:tc>
        <w:tc>
          <w:tcPr>
            <w:tcW w:w="658" w:type="pct"/>
            <w:vAlign w:val="center"/>
          </w:tcPr>
          <w:p w14:paraId="69682778">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32A92BF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5D6451C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72B200D0">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49986CB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0E38FD8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01893E6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28D7F21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7CF7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20445BD3">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29</w:t>
            </w:r>
          </w:p>
        </w:tc>
        <w:tc>
          <w:tcPr>
            <w:tcW w:w="888" w:type="pct"/>
            <w:shd w:val="clear" w:color="auto" w:fill="auto"/>
            <w:vAlign w:val="center"/>
          </w:tcPr>
          <w:p w14:paraId="587B787A">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光纤熔接</w:t>
            </w:r>
          </w:p>
        </w:tc>
        <w:tc>
          <w:tcPr>
            <w:tcW w:w="658" w:type="pct"/>
            <w:vAlign w:val="center"/>
          </w:tcPr>
          <w:p w14:paraId="74E89190">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12324243">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45FA9763">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15D76F4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377A618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2EDBBD4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5378037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2465F80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58D6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37E9A40F">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30</w:t>
            </w:r>
          </w:p>
        </w:tc>
        <w:tc>
          <w:tcPr>
            <w:tcW w:w="888" w:type="pct"/>
            <w:shd w:val="clear" w:color="auto" w:fill="auto"/>
            <w:vAlign w:val="center"/>
          </w:tcPr>
          <w:p w14:paraId="12D32D9E">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理线器</w:t>
            </w:r>
          </w:p>
        </w:tc>
        <w:tc>
          <w:tcPr>
            <w:tcW w:w="658" w:type="pct"/>
            <w:vAlign w:val="center"/>
          </w:tcPr>
          <w:p w14:paraId="578DC200">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7AFC08B1">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4702327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2681C8D3">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1DF8739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43B1629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17AA0C4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0581E01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3B6C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3ED8B76F">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31</w:t>
            </w:r>
          </w:p>
        </w:tc>
        <w:tc>
          <w:tcPr>
            <w:tcW w:w="888" w:type="pct"/>
            <w:shd w:val="clear" w:color="auto" w:fill="auto"/>
            <w:vAlign w:val="center"/>
          </w:tcPr>
          <w:p w14:paraId="68BC893B">
            <w:pPr>
              <w:keepNext w:val="0"/>
              <w:keepLines w:val="0"/>
              <w:widowControl/>
              <w:suppressLineNumbers w:val="0"/>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六类跳线</w:t>
            </w:r>
          </w:p>
        </w:tc>
        <w:tc>
          <w:tcPr>
            <w:tcW w:w="658" w:type="pct"/>
            <w:vAlign w:val="center"/>
          </w:tcPr>
          <w:p w14:paraId="5D2CE01A">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1BD7058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6E6F771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0A84358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4D9A78D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13E47DB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4B245FAA">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4E5337A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3E32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1F1B4AC9">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32</w:t>
            </w:r>
          </w:p>
        </w:tc>
        <w:tc>
          <w:tcPr>
            <w:tcW w:w="888" w:type="pct"/>
            <w:shd w:val="clear" w:color="auto" w:fill="auto"/>
            <w:vAlign w:val="center"/>
          </w:tcPr>
          <w:p w14:paraId="2941DDBC">
            <w:pPr>
              <w:pageBreakBefore w:val="0"/>
              <w:widowControl/>
              <w:kinsoku/>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门禁</w:t>
            </w:r>
          </w:p>
        </w:tc>
        <w:tc>
          <w:tcPr>
            <w:tcW w:w="658" w:type="pct"/>
            <w:vAlign w:val="center"/>
          </w:tcPr>
          <w:p w14:paraId="1E2E0C76">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vAlign w:val="center"/>
          </w:tcPr>
          <w:p w14:paraId="51F5BBF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vAlign w:val="center"/>
          </w:tcPr>
          <w:p w14:paraId="231809DE">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vAlign w:val="center"/>
          </w:tcPr>
          <w:p w14:paraId="17CD27E7">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vAlign w:val="center"/>
          </w:tcPr>
          <w:p w14:paraId="516EA9A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4DDBF688">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002E275F">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41326369">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r w14:paraId="2EDF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shd w:val="clear" w:color="auto" w:fill="auto"/>
            <w:vAlign w:val="center"/>
          </w:tcPr>
          <w:p w14:paraId="204F4200">
            <w:pPr>
              <w:pageBreakBefore w:val="0"/>
              <w:kinsoku/>
              <w:bidi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33</w:t>
            </w:r>
          </w:p>
        </w:tc>
        <w:tc>
          <w:tcPr>
            <w:tcW w:w="888" w:type="pct"/>
            <w:shd w:val="clear" w:color="auto" w:fill="auto"/>
            <w:vAlign w:val="center"/>
          </w:tcPr>
          <w:p w14:paraId="05580954">
            <w:pPr>
              <w:pageBreakBefore w:val="0"/>
              <w:widowControl/>
              <w:kinsoku/>
              <w:bidi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机房割接</w:t>
            </w:r>
          </w:p>
        </w:tc>
        <w:tc>
          <w:tcPr>
            <w:tcW w:w="658" w:type="pct"/>
            <w:vAlign w:val="center"/>
          </w:tcPr>
          <w:p w14:paraId="27801BFF">
            <w:pPr>
              <w:pageBreakBefore w:val="0"/>
              <w:kinsoku/>
              <w:bidi w:val="0"/>
              <w:spacing w:line="360" w:lineRule="auto"/>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工业</w:t>
            </w:r>
          </w:p>
        </w:tc>
        <w:tc>
          <w:tcPr>
            <w:tcW w:w="634" w:type="pct"/>
          </w:tcPr>
          <w:p w14:paraId="4E33E3BC">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9" w:type="pct"/>
          </w:tcPr>
          <w:p w14:paraId="51611B22">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05" w:type="pct"/>
          </w:tcPr>
          <w:p w14:paraId="168E7BA3">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585" w:type="pct"/>
          </w:tcPr>
          <w:p w14:paraId="1F0A0BAB">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p>
        </w:tc>
        <w:tc>
          <w:tcPr>
            <w:tcW w:w="648" w:type="pct"/>
            <w:vAlign w:val="center"/>
          </w:tcPr>
          <w:p w14:paraId="177EC9E4">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□中型</w:t>
            </w:r>
          </w:p>
          <w:p w14:paraId="484F01A6">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□小型</w:t>
            </w:r>
          </w:p>
          <w:p w14:paraId="6DA2FC2D">
            <w:pPr>
              <w:pageBreakBefore w:val="0"/>
              <w:kinsoku/>
              <w:autoSpaceDE w:val="0"/>
              <w:autoSpaceDN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□微型</w:t>
            </w:r>
          </w:p>
        </w:tc>
      </w:tr>
    </w:tbl>
    <w:p w14:paraId="657A80B6">
      <w:pPr>
        <w:spacing w:line="360" w:lineRule="auto"/>
        <w:ind w:firstLine="480" w:firstLineChars="200"/>
        <w:rPr>
          <w:rFonts w:ascii="宋体" w:hAnsi="宋体" w:cs="宋体"/>
          <w:sz w:val="24"/>
        </w:rPr>
      </w:pPr>
    </w:p>
    <w:p w14:paraId="21BC9BB5">
      <w:pPr>
        <w:spacing w:line="360" w:lineRule="auto"/>
        <w:ind w:firstLine="480" w:firstLineChars="200"/>
        <w:rPr>
          <w:rFonts w:ascii="宋体" w:hAnsi="宋体" w:cs="宋体"/>
          <w:sz w:val="24"/>
        </w:rPr>
      </w:pPr>
      <w:r>
        <w:rPr>
          <w:rFonts w:hint="eastAsia" w:ascii="宋体" w:hAnsi="宋体" w:cs="宋体"/>
          <w:sz w:val="24"/>
        </w:rPr>
        <w:t>……</w:t>
      </w:r>
    </w:p>
    <w:p w14:paraId="4E4FD369">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7DA4CBB">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39CB66A4">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63D2C123">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3FA3B5A">
      <w:pPr>
        <w:pStyle w:val="33"/>
        <w:pageBreakBefore w:val="0"/>
        <w:kinsoku/>
        <w:bidi w:val="0"/>
        <w:snapToGrid w:val="0"/>
        <w:spacing w:line="360" w:lineRule="auto"/>
        <w:rPr>
          <w:rFonts w:hint="eastAsia" w:ascii="宋体" w:hAnsi="宋体" w:eastAsia="宋体" w:cs="宋体"/>
          <w:bCs/>
          <w:color w:val="auto"/>
          <w:highlight w:val="none"/>
        </w:rPr>
      </w:pPr>
      <w:r>
        <w:rPr>
          <w:rFonts w:hint="eastAsia" w:ascii="宋体" w:hAnsi="宋体" w:cs="宋体"/>
          <w:sz w:val="24"/>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32685870">
      <w:pPr>
        <w:pageBreakBefore w:val="0"/>
        <w:kinsoku/>
        <w:bidi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bookmarkEnd w:id="406"/>
    <w:bookmarkEnd w:id="407"/>
    <w:bookmarkEnd w:id="408"/>
    <w:bookmarkEnd w:id="409"/>
    <w:p w14:paraId="2311F1B1">
      <w:pPr>
        <w:snapToGrid w:val="0"/>
        <w:spacing w:line="360" w:lineRule="auto"/>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附件8、关于符合本国产品标准的声明函</w:t>
      </w:r>
    </w:p>
    <w:p w14:paraId="75C86765">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[当采购项目或者采购包为单一产品，供应商提供符合本国产品标准的产品的，需提供《关于符合本国产品标准的声明函》；</w:t>
      </w:r>
    </w:p>
    <w:p w14:paraId="791792D0">
      <w:pPr>
        <w:snapToGrid w:val="0"/>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当采购项目或者采购包中含有多种产品，供应商提供符合本国产品标准的产品成本之和占该供应商提供的全部产品成本之和的比例达到80%以上时，需提供《关于符合本国产品标准的声明函》]</w:t>
      </w:r>
    </w:p>
    <w:p w14:paraId="42DDE88F">
      <w:pPr>
        <w:pStyle w:val="58"/>
        <w:shd w:val="clear" w:color="auto" w:fill="FFFFFF"/>
        <w:snapToGrid w:val="0"/>
        <w:spacing w:before="0" w:beforeAutospacing="0" w:after="0" w:afterAutospacing="0" w:line="360" w:lineRule="auto"/>
        <w:jc w:val="center"/>
        <w:rPr>
          <w:color w:val="000000" w:themeColor="text1"/>
          <w:sz w:val="36"/>
          <w:szCs w:val="36"/>
          <w14:textFill>
            <w14:solidFill>
              <w14:schemeClr w14:val="tx1"/>
            </w14:solidFill>
          </w14:textFill>
        </w:rPr>
      </w:pPr>
      <w:r>
        <w:rPr>
          <w:rStyle w:val="71"/>
          <w:rFonts w:hint="eastAsia"/>
          <w:color w:val="000000" w:themeColor="text1"/>
          <w:sz w:val="36"/>
          <w:szCs w:val="36"/>
          <w:shd w:val="clear" w:color="auto" w:fill="FFFFFF"/>
          <w14:textFill>
            <w14:solidFill>
              <w14:schemeClr w14:val="tx1"/>
            </w14:solidFill>
          </w14:textFill>
        </w:rPr>
        <w:t>关于符合本国产品标准的声明函</w:t>
      </w:r>
    </w:p>
    <w:p w14:paraId="0644AFE2">
      <w:pPr>
        <w:pStyle w:val="58"/>
        <w:shd w:val="clear" w:color="auto" w:fill="FFFFFF"/>
        <w:snapToGrid w:val="0"/>
        <w:spacing w:before="0" w:beforeAutospacing="0" w:after="0" w:afterAutospacing="0" w:line="360" w:lineRule="auto"/>
        <w:ind w:firstLine="420"/>
        <w:rPr>
          <w:color w:val="000000" w:themeColor="text1"/>
          <w14:textFill>
            <w14:solidFill>
              <w14:schemeClr w14:val="tx1"/>
            </w14:solidFill>
          </w14:textFill>
        </w:rPr>
      </w:pPr>
    </w:p>
    <w:p w14:paraId="75E8AAF9">
      <w:pPr>
        <w:pStyle w:val="58"/>
        <w:shd w:val="clear" w:color="auto" w:fill="FFFFFF"/>
        <w:snapToGrid w:val="0"/>
        <w:spacing w:before="0" w:beforeAutospacing="0" w:after="0" w:afterAutospacing="0" w:line="360" w:lineRule="auto"/>
        <w:ind w:firstLine="42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6A4AD82">
      <w:pPr>
        <w:pStyle w:val="58"/>
        <w:shd w:val="clear" w:color="auto" w:fill="FFFFFF"/>
        <w:snapToGrid w:val="0"/>
        <w:spacing w:before="0" w:beforeAutospacing="0" w:after="0" w:afterAutospacing="0" w:line="360" w:lineRule="auto"/>
        <w:ind w:firstLine="42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Style w:val="75"/>
          <w:rFonts w:hint="eastAsia"/>
          <w:color w:val="000000" w:themeColor="text1"/>
          <w:shd w:val="clear" w:color="auto" w:fill="FFFFFF"/>
          <w14:textFill>
            <w14:solidFill>
              <w14:schemeClr w14:val="tx1"/>
            </w14:solidFill>
          </w14:textFill>
        </w:rPr>
        <w:t>（产品名称1）</w:t>
      </w:r>
      <w:r>
        <w:rPr>
          <w:rStyle w:val="75"/>
          <w:rFonts w:hint="eastAsia"/>
          <w:color w:val="000000" w:themeColor="text1"/>
          <w:shd w:val="clear" w:color="auto" w:fill="FFFFFF"/>
          <w:vertAlign w:val="superscript"/>
          <w14:textFill>
            <w14:solidFill>
              <w14:schemeClr w14:val="tx1"/>
            </w14:solidFill>
          </w14:textFill>
        </w:rPr>
        <w:t>1</w:t>
      </w:r>
      <w:r>
        <w:rPr>
          <w:rFonts w:hint="eastAsia"/>
          <w:color w:val="000000" w:themeColor="text1"/>
          <w:shd w:val="clear" w:color="auto" w:fill="FFFFFF"/>
          <w14:textFill>
            <w14:solidFill>
              <w14:schemeClr w14:val="tx1"/>
            </w14:solidFill>
          </w14:textFill>
        </w:rPr>
        <w:t>，生产厂为</w:t>
      </w:r>
      <w:r>
        <w:rPr>
          <w:rStyle w:val="75"/>
          <w:rFonts w:hint="eastAsia"/>
          <w:color w:val="000000" w:themeColor="text1"/>
          <w:shd w:val="clear" w:color="auto" w:fill="FFFFFF"/>
          <w14:textFill>
            <w14:solidFill>
              <w14:schemeClr w14:val="tx1"/>
            </w14:solidFill>
          </w14:textFill>
        </w:rPr>
        <w:t>（厂名）</w:t>
      </w:r>
      <w:r>
        <w:rPr>
          <w:rStyle w:val="75"/>
          <w:rFonts w:hint="eastAsia"/>
          <w:color w:val="000000" w:themeColor="text1"/>
          <w:shd w:val="clear" w:color="auto" w:fill="FFFFFF"/>
          <w:vertAlign w:val="superscript"/>
          <w14:textFill>
            <w14:solidFill>
              <w14:schemeClr w14:val="tx1"/>
            </w14:solidFill>
          </w14:textFill>
        </w:rPr>
        <w:t>2</w:t>
      </w:r>
      <w:r>
        <w:rPr>
          <w:rFonts w:hint="eastAsia"/>
          <w:color w:val="000000" w:themeColor="text1"/>
          <w:shd w:val="clear" w:color="auto" w:fill="FFFFFF"/>
          <w14:textFill>
            <w14:solidFill>
              <w14:schemeClr w14:val="tx1"/>
            </w14:solidFill>
          </w14:textFill>
        </w:rPr>
        <w:t>，厂址为</w:t>
      </w:r>
      <w:r>
        <w:rPr>
          <w:rStyle w:val="75"/>
          <w:rFonts w:hint="eastAsia"/>
          <w:color w:val="000000" w:themeColor="text1"/>
          <w:shd w:val="clear" w:color="auto" w:fill="FFFFFF"/>
          <w14:textFill>
            <w14:solidFill>
              <w14:schemeClr w14:val="tx1"/>
            </w14:solidFill>
          </w14:textFill>
        </w:rPr>
        <w:t>（生产厂址）</w:t>
      </w:r>
      <w:r>
        <w:rPr>
          <w:rFonts w:hint="eastAsia"/>
          <w:color w:val="000000" w:themeColor="text1"/>
          <w:shd w:val="clear" w:color="auto" w:fill="FFFFFF"/>
          <w14:textFill>
            <w14:solidFill>
              <w14:schemeClr w14:val="tx1"/>
            </w14:solidFill>
          </w14:textFill>
        </w:rPr>
        <w:t>。</w:t>
      </w:r>
      <w:r>
        <w:rPr>
          <w:rStyle w:val="75"/>
          <w:rFonts w:hint="eastAsia"/>
          <w:color w:val="000000" w:themeColor="text1"/>
          <w:shd w:val="clear" w:color="auto" w:fill="FFFFFF"/>
          <w14:textFill>
            <w14:solidFill>
              <w14:schemeClr w14:val="tx1"/>
            </w14:solidFill>
          </w14:textFill>
        </w:rPr>
        <w:t>该产品生产</w:t>
      </w:r>
      <w:r>
        <w:rPr>
          <w:rFonts w:hint="eastAsia"/>
          <w:color w:val="000000" w:themeColor="text1"/>
          <w:shd w:val="clear" w:color="auto" w:fill="FFFFFF"/>
          <w14:textFill>
            <w14:solidFill>
              <w14:schemeClr w14:val="tx1"/>
            </w14:solidFill>
          </w14:textFill>
        </w:rPr>
        <w:t>在中国境内完成。</w:t>
      </w:r>
    </w:p>
    <w:p w14:paraId="5E6C3BD4">
      <w:pPr>
        <w:pStyle w:val="58"/>
        <w:shd w:val="clear" w:color="auto" w:fill="FFFFFF"/>
        <w:snapToGrid w:val="0"/>
        <w:spacing w:before="0" w:beforeAutospacing="0" w:after="0" w:afterAutospacing="0" w:line="360" w:lineRule="auto"/>
        <w:ind w:firstLine="42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2.</w:t>
      </w:r>
      <w:r>
        <w:rPr>
          <w:rStyle w:val="75"/>
          <w:rFonts w:hint="eastAsia"/>
          <w:color w:val="000000" w:themeColor="text1"/>
          <w:shd w:val="clear" w:color="auto" w:fill="FFFFFF"/>
          <w14:textFill>
            <w14:solidFill>
              <w14:schemeClr w14:val="tx1"/>
            </w14:solidFill>
          </w14:textFill>
        </w:rPr>
        <w:t>（产品名称2）</w:t>
      </w:r>
      <w:r>
        <w:rPr>
          <w:rFonts w:hint="eastAsia"/>
          <w:color w:val="000000" w:themeColor="text1"/>
          <w:shd w:val="clear" w:color="auto" w:fill="FFFFFF"/>
          <w14:textFill>
            <w14:solidFill>
              <w14:schemeClr w14:val="tx1"/>
            </w14:solidFill>
          </w14:textFill>
        </w:rPr>
        <w:t>，生产厂为</w:t>
      </w:r>
      <w:r>
        <w:rPr>
          <w:rStyle w:val="75"/>
          <w:rFonts w:hint="eastAsia"/>
          <w:color w:val="000000" w:themeColor="text1"/>
          <w:shd w:val="clear" w:color="auto" w:fill="FFFFFF"/>
          <w14:textFill>
            <w14:solidFill>
              <w14:schemeClr w14:val="tx1"/>
            </w14:solidFill>
          </w14:textFill>
        </w:rPr>
        <w:t>（厂名）</w:t>
      </w:r>
      <w:r>
        <w:rPr>
          <w:rFonts w:hint="eastAsia"/>
          <w:color w:val="000000" w:themeColor="text1"/>
          <w:shd w:val="clear" w:color="auto" w:fill="FFFFFF"/>
          <w14:textFill>
            <w14:solidFill>
              <w14:schemeClr w14:val="tx1"/>
            </w14:solidFill>
          </w14:textFill>
        </w:rPr>
        <w:t>，厂址为</w:t>
      </w:r>
      <w:r>
        <w:rPr>
          <w:rStyle w:val="75"/>
          <w:rFonts w:hint="eastAsia"/>
          <w:color w:val="000000" w:themeColor="text1"/>
          <w:shd w:val="clear" w:color="auto" w:fill="FFFFFF"/>
          <w14:textFill>
            <w14:solidFill>
              <w14:schemeClr w14:val="tx1"/>
            </w14:solidFill>
          </w14:textFill>
        </w:rPr>
        <w:t>（生产厂址）</w:t>
      </w:r>
      <w:r>
        <w:rPr>
          <w:rFonts w:hint="eastAsia"/>
          <w:color w:val="000000" w:themeColor="text1"/>
          <w:shd w:val="clear" w:color="auto" w:fill="FFFFFF"/>
          <w14:textFill>
            <w14:solidFill>
              <w14:schemeClr w14:val="tx1"/>
            </w14:solidFill>
          </w14:textFill>
        </w:rPr>
        <w:t>。</w:t>
      </w:r>
      <w:r>
        <w:rPr>
          <w:rStyle w:val="75"/>
          <w:rFonts w:hint="eastAsia"/>
          <w:color w:val="000000" w:themeColor="text1"/>
          <w:shd w:val="clear" w:color="auto" w:fill="FFFFFF"/>
          <w14:textFill>
            <w14:solidFill>
              <w14:schemeClr w14:val="tx1"/>
            </w14:solidFill>
          </w14:textFill>
        </w:rPr>
        <w:t>该产品生产</w:t>
      </w:r>
      <w:r>
        <w:rPr>
          <w:rFonts w:hint="eastAsia"/>
          <w:color w:val="000000" w:themeColor="text1"/>
          <w:shd w:val="clear" w:color="auto" w:fill="FFFFFF"/>
          <w14:textFill>
            <w14:solidFill>
              <w14:schemeClr w14:val="tx1"/>
            </w14:solidFill>
          </w14:textFill>
        </w:rPr>
        <w:t>在中国境内完成。</w:t>
      </w:r>
    </w:p>
    <w:p w14:paraId="67309A01">
      <w:pPr>
        <w:pStyle w:val="58"/>
        <w:shd w:val="clear" w:color="auto" w:fill="FFFFFF"/>
        <w:snapToGrid w:val="0"/>
        <w:spacing w:before="0" w:beforeAutospacing="0" w:after="0" w:afterAutospacing="0" w:line="360" w:lineRule="auto"/>
        <w:ind w:firstLine="42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14:paraId="2E524295">
      <w:pPr>
        <w:pStyle w:val="58"/>
        <w:shd w:val="clear" w:color="auto" w:fill="FFFFFF"/>
        <w:snapToGrid w:val="0"/>
        <w:spacing w:before="0" w:beforeAutospacing="0" w:after="0" w:afterAutospacing="0" w:line="360" w:lineRule="auto"/>
        <w:ind w:firstLine="42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本公司（单位）对上述声明内容的真实性负责。如有虚假，愿承担相应法律责任。</w:t>
      </w:r>
    </w:p>
    <w:p w14:paraId="212472D0">
      <w:pPr>
        <w:pStyle w:val="58"/>
        <w:shd w:val="clear" w:color="auto" w:fill="FFFFFF"/>
        <w:snapToGrid w:val="0"/>
        <w:spacing w:before="0" w:beforeAutospacing="0" w:after="0" w:afterAutospacing="0" w:line="360" w:lineRule="auto"/>
        <w:ind w:firstLine="420"/>
        <w:rPr>
          <w:color w:val="000000" w:themeColor="text1"/>
          <w14:textFill>
            <w14:solidFill>
              <w14:schemeClr w14:val="tx1"/>
            </w14:solidFill>
          </w14:textFill>
        </w:rPr>
      </w:pPr>
    </w:p>
    <w:p w14:paraId="7AB851A8">
      <w:pPr>
        <w:snapToGrid w:val="0"/>
        <w:spacing w:line="360" w:lineRule="auto"/>
        <w:ind w:firstLine="5520" w:firstLineChars="2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投标人名称(电子签名)：</w:t>
      </w:r>
    </w:p>
    <w:p w14:paraId="278873BC">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656FBC14">
      <w:pPr>
        <w:pStyle w:val="58"/>
        <w:shd w:val="clear" w:color="auto" w:fill="FFFFFF"/>
        <w:snapToGrid w:val="0"/>
        <w:spacing w:before="0" w:beforeAutospacing="0" w:after="0" w:afterAutospacing="0" w:line="360" w:lineRule="auto"/>
        <w:ind w:firstLine="420"/>
        <w:rPr>
          <w:color w:val="000000" w:themeColor="text1"/>
          <w14:textFill>
            <w14:solidFill>
              <w14:schemeClr w14:val="tx1"/>
            </w14:solidFill>
          </w14:textFill>
        </w:rPr>
      </w:pPr>
    </w:p>
    <w:p w14:paraId="1654CBB2">
      <w:pPr>
        <w:pStyle w:val="58"/>
        <w:shd w:val="clear" w:color="auto" w:fill="FFFFFF"/>
        <w:snapToGrid w:val="0"/>
        <w:spacing w:before="0" w:beforeAutospacing="0" w:after="0" w:afterAutospacing="0" w:line="360" w:lineRule="auto"/>
        <w:ind w:firstLine="420"/>
        <w:rPr>
          <w:color w:val="000000" w:themeColor="text1"/>
          <w14:textFill>
            <w14:solidFill>
              <w14:schemeClr w14:val="tx1"/>
            </w14:solidFill>
          </w14:textFill>
        </w:rPr>
      </w:pPr>
    </w:p>
    <w:p w14:paraId="5B07CA48">
      <w:pPr>
        <w:pStyle w:val="58"/>
        <w:shd w:val="clear" w:color="auto" w:fill="FFFFFF"/>
        <w:snapToGrid w:val="0"/>
        <w:spacing w:before="0" w:beforeAutospacing="0" w:after="0" w:afterAutospacing="0" w:line="360" w:lineRule="auto"/>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_____________________________</w:t>
      </w:r>
    </w:p>
    <w:p w14:paraId="3BE2F579">
      <w:pPr>
        <w:pStyle w:val="58"/>
        <w:shd w:val="clear" w:color="auto" w:fill="FFFFFF"/>
        <w:snapToGrid w:val="0"/>
        <w:spacing w:before="0" w:beforeAutospacing="0" w:after="0" w:afterAutospacing="0" w:line="360" w:lineRule="auto"/>
        <w:ind w:firstLine="420"/>
        <w:rPr>
          <w:color w:val="000000" w:themeColor="text1"/>
          <w14:textFill>
            <w14:solidFill>
              <w14:schemeClr w14:val="tx1"/>
            </w14:solidFill>
          </w14:textFill>
        </w:rPr>
      </w:pPr>
      <w:r>
        <w:rPr>
          <w:rFonts w:ascii="楷体" w:hAnsi="楷体" w:eastAsia="楷体" w:cs="楷体"/>
          <w:color w:val="000000" w:themeColor="text1"/>
          <w:shd w:val="clear" w:color="auto" w:fill="FFFFFF"/>
          <w14:textFill>
            <w14:solidFill>
              <w14:schemeClr w14:val="tx1"/>
            </w14:solidFill>
          </w14:textFill>
        </w:rPr>
        <w:t>1.产品如有型号，请在“产品名称”栏一并填写。</w:t>
      </w:r>
    </w:p>
    <w:p w14:paraId="35D5B061">
      <w:pPr>
        <w:pStyle w:val="2"/>
      </w:pPr>
      <w:r>
        <w:rPr>
          <w:rFonts w:hint="eastAsia" w:ascii="楷体" w:hAnsi="楷体" w:eastAsia="楷体" w:cs="楷体"/>
          <w:color w:val="000000" w:themeColor="text1"/>
          <w:shd w:val="clear" w:color="auto" w:fill="FFFFFF"/>
          <w14:textFill>
            <w14:solidFill>
              <w14:schemeClr w14:val="tx1"/>
            </w14:solidFill>
          </w14:textFill>
        </w:rPr>
        <w:t>2.生产厂名与厂址应与生产厂营业执照载明的相关信息保持一致。</w:t>
      </w:r>
    </w:p>
    <w:p w14:paraId="4974B845">
      <w:pPr>
        <w:spacing w:line="360" w:lineRule="auto"/>
        <w:rPr>
          <w:rFonts w:ascii="宋体" w:hAnsi="宋体" w:cs="宋体"/>
          <w:bCs/>
          <w:color w:val="000000" w:themeColor="text1"/>
          <w:sz w:val="24"/>
          <w14:textFill>
            <w14:solidFill>
              <w14:schemeClr w14:val="tx1"/>
            </w14:solidFill>
          </w14:textFill>
        </w:rPr>
      </w:pPr>
    </w:p>
    <w:p w14:paraId="5941FFB4">
      <w:pPr>
        <w:pageBreakBefore w:val="0"/>
        <w:kinsoku/>
        <w:bidi w:val="0"/>
        <w:spacing w:line="360" w:lineRule="auto"/>
        <w:rPr>
          <w:rFonts w:hint="eastAsia" w:ascii="宋体" w:hAnsi="宋体" w:eastAsia="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PMingLiU-ExtB"/>
    <w:panose1 w:val="02020503050405090304"/>
    <w:charset w:val="00"/>
    <w:family w:val="moder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86D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96E5">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3E6B7">
    <w:pPr>
      <w:pStyle w:val="40"/>
      <w:framePr w:wrap="around" w:vAnchor="text" w:hAnchor="margin" w:xAlign="right" w:y="1"/>
      <w:rPr>
        <w:rStyle w:val="73"/>
      </w:rPr>
    </w:pPr>
    <w:r>
      <w:fldChar w:fldCharType="begin"/>
    </w:r>
    <w:r>
      <w:rPr>
        <w:rStyle w:val="73"/>
      </w:rPr>
      <w:instrText xml:space="preserve">PAGE  </w:instrText>
    </w:r>
    <w:r>
      <w:fldChar w:fldCharType="end"/>
    </w:r>
  </w:p>
  <w:p w14:paraId="68D6D332">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21EF">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bookmarkStart w:id="417" w:name="_Toc36110187"/>
    <w:bookmarkStart w:id="418" w:name="_Toc131845147"/>
    <w:bookmarkStart w:id="419" w:name="_Toc164085800"/>
    <w:bookmarkStart w:id="420" w:name="_Toc91899912"/>
    <w:r>
      <w:rPr>
        <w:rFonts w:hint="eastAsia" w:ascii="仿宋_GB2312" w:eastAsia="仿宋_GB2312"/>
        <w:kern w:val="0"/>
        <w:szCs w:val="21"/>
      </w:rPr>
      <w:t xml:space="preserve"> 页</w:t>
    </w:r>
    <w:bookmarkEnd w:id="417"/>
    <w:bookmarkEnd w:id="418"/>
    <w:bookmarkEnd w:id="419"/>
    <w:bookmarkEnd w:id="42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A905">
    <w:pPr>
      <w:pStyle w:val="40"/>
      <w:framePr w:wrap="around" w:vAnchor="text" w:hAnchor="margin" w:xAlign="right" w:y="1"/>
      <w:rPr>
        <w:rStyle w:val="73"/>
      </w:rPr>
    </w:pPr>
    <w:r>
      <w:fldChar w:fldCharType="begin"/>
    </w:r>
    <w:r>
      <w:rPr>
        <w:rStyle w:val="73"/>
      </w:rPr>
      <w:instrText xml:space="preserve">PAGE  </w:instrText>
    </w:r>
    <w:r>
      <w:fldChar w:fldCharType="end"/>
    </w:r>
  </w:p>
  <w:p w14:paraId="4BF6EE2C">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44A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100</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C566">
    <w:pPr>
      <w:pStyle w:val="40"/>
      <w:jc w:val="center"/>
      <w:rPr>
        <w:rFonts w:ascii="仿宋_GB2312" w:eastAsia="仿宋_GB2312"/>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5107A">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605107A">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5A989B63">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CA15">
    <w:pPr>
      <w:pStyle w:val="40"/>
      <w:jc w:val="center"/>
      <w:rPr>
        <w:rFonts w:ascii="仿宋_GB2312" w:eastAsia="仿宋_GB2312"/>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6" name="文本框 5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2D7EF">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28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V0LQuAgAAW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4FdC0LgIAAFkEAAAOAAAAAAAAAAEAIAAAAB8BAABkcnMvZTJvRG9jLnhtbFBLBQYAAAAA&#10;BgAGAFkBAAC/BQAAAAA=&#10;">
              <v:fill on="f" focussize="0,0"/>
              <v:stroke on="f" weight="0.5pt"/>
              <v:imagedata o:title=""/>
              <o:lock v:ext="edit" aspectratio="f"/>
              <v:textbox inset="0mm,0mm,0mm,0mm" style="mso-fit-shape-to-text:t;">
                <w:txbxContent>
                  <w:p w14:paraId="7022D7EF">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28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200D4A5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9843">
    <w:pPr>
      <w:pStyle w:val="40"/>
      <w:jc w:val="center"/>
      <w:rPr>
        <w:rFonts w:ascii="仿宋_GB2312" w:eastAsia="仿宋_GB2312"/>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8" name="文本框 5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42CE5">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muSU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QeE1Uyj56fu3&#10;049fp59fSTyERK31M0Q+WMSG7q3p0DjDucdhZN5VTsUvOBH4IfDxIrDoAuHx0nQyneZwcfiGDfCz&#10;x+vW+fBOGEWiUVCHCiZh2WHjQx86hMRs2qwbKVMVpSZtQa9fX+XpwsUDcKmRI5LoHxut0G27M7Ot&#10;KY8g5kzfHd7ydYPkG+bDPXNoBzwYAxPusFTSIIk5W5TUxn3513mMR5XgpaRFexVUY5ooke81qgfA&#10;MBhuMLaDoffq1qBfxxhEy5OJCy7IwaycUZ8xRcuYAy6mOTIVNAzmbehbHFPIxXKZgtBvloWNfrA8&#10;QkfxvF3uAwRMukZReiXOWqHjUmXO0xFb+s99in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uJrklLgIAAFkEAAAOAAAAAAAAAAEAIAAAAB8BAABkcnMvZTJvRG9jLnhtbFBLBQYAAAAA&#10;BgAGAFkBAAC/BQAAAAA=&#10;">
              <v:fill on="f" focussize="0,0"/>
              <v:stroke on="f" weight="0.5pt"/>
              <v:imagedata o:title=""/>
              <o:lock v:ext="edit" aspectratio="f"/>
              <v:textbox inset="0mm,0mm,0mm,0mm" style="mso-fit-shape-to-text:t;">
                <w:txbxContent>
                  <w:p w14:paraId="7CB42CE5">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37EDED1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C09E">
    <w:pPr>
      <w:pStyle w:val="40"/>
      <w:jc w:val="center"/>
      <w:rPr>
        <w:rFonts w:ascii="仿宋_GB2312" w:eastAsia="仿宋_GB2312"/>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7" name="文本框 5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CC555">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K/OkuAgAAWQQAAA4AAABkcnMvZTJvRG9jLnhtbK1UzY7TMBC+I/EO&#10;lu80aWGX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WSvzpLgIAAFkEAAAOAAAAAAAAAAEAIAAAAB8BAABkcnMvZTJvRG9jLnhtbFBLBQYAAAAA&#10;BgAGAFkBAAC/BQAAAAA=&#10;">
              <v:fill on="f" focussize="0,0"/>
              <v:stroke on="f" weight="0.5pt"/>
              <v:imagedata o:title=""/>
              <o:lock v:ext="edit" aspectratio="f"/>
              <v:textbox inset="0mm,0mm,0mm,0mm" style="mso-fit-shape-to-text:t;">
                <w:txbxContent>
                  <w:p w14:paraId="4E5CC555">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3CB5550D">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3D0E">
    <w:pPr>
      <w:pStyle w:val="40"/>
      <w:jc w:val="center"/>
      <w:rPr>
        <w:rFonts w:ascii="仿宋_GB2312" w:eastAsia="仿宋_GB2312"/>
      </w:rP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0" name="文本框 5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35774">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wp+YsAgAAWQQAAA4AAABkcnMvZTJvRG9jLnhtbK1UzY7TMBC+I/EO&#10;lu9s2qJdVVXTVdmqCGnFrrQgzq7jNJH8J3vapDwAvAEnLtx5rj4Hn5OmCwuHPXBxx57JN/N9M9P5&#10;dWs026sQa2dzPr4YcaasdEVttzn/+GH9aspZJGELoZ1VOT+oyK8XL1/MGz9TE1c5XajAAGLjrPE5&#10;r4j8LMuirJQR8cJ5ZeEsXTCCcA3brAiiAbrR2WQ0usoaFwofnFQx4nXVO/kJMTwH0JVlLdXKyZ1R&#10;lnrUoLQgUIpV7SNfdNWWpZJ0V5ZREdM5B1PqTiSBvUlntpiL2TYIX9XyVIJ4TglPOBlRWyQ9Q60E&#10;CbYL9V9QppbBRVfShXQm64l0ioDFePREm4dKeNVxgdTRn0WP/w9Wvt/fB1YXOb+8hCZWGLT8+O3r&#10;8fvP448vLD1CosbHGSIfPGKpfeNaDM7wHvGYmLdlMOkXnBj8ADucBVYtMZk+mk6m0xFcEr7hAvzs&#10;8XMfIr1VzrBk5Dygg52wYn8bqQ8dQlI269a11l0XtWVNzq9eo+Q/PADXFjkSib7YZFG7aU/MNq44&#10;gFhw/XREL9c1kt+KSPciYBxQMBaG7nCU2iGJO1mcVS58/td7ikeX4OWswXjl3GKbONPvLLoHQBqM&#10;MBibwbA7c+Mwr2MsopediQ8C6cEsgzOfsEXLlAMuYSUy5ZwG84b6EccWSrVcdkGYNy/o1j54maCT&#10;RNEvdwQBO12TKL0SJ60wcV1nTtuRRvr3exf1+I+w+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Cn5iwCAABZBAAADgAAAAAAAAABACAAAAAfAQAAZHJzL2Uyb0RvYy54bWxQSwUGAAAAAAYA&#10;BgBZAQAAvQUAAAAA&#10;">
              <v:fill on="f" focussize="0,0"/>
              <v:stroke on="f" weight="0.5pt"/>
              <v:imagedata o:title=""/>
              <o:lock v:ext="edit" aspectratio="f"/>
              <v:textbox inset="0mm,0mm,0mm,0mm" style="mso-fit-shape-to-text:t;">
                <w:txbxContent>
                  <w:p w14:paraId="2C435774">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95FDA8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87572">
    <w:pPr>
      <w:pStyle w:val="40"/>
      <w:jc w:val="center"/>
      <w:rPr>
        <w:rFonts w:ascii="仿宋_GB2312" w:eastAsia="仿宋_GB2312"/>
      </w:rP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9" name="文本框 5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9257E">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5lXguAgAAW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AeZV4LgIAAFkEAAAOAAAAAAAAAAEAIAAAAB8BAABkcnMvZTJvRG9jLnhtbFBLBQYAAAAA&#10;BgAGAFkBAAC/BQAAAAA=&#10;">
              <v:fill on="f" focussize="0,0"/>
              <v:stroke on="f" weight="0.5pt"/>
              <v:imagedata o:title=""/>
              <o:lock v:ext="edit" aspectratio="f"/>
              <v:textbox inset="0mm,0mm,0mm,0mm" style="mso-fit-shape-to-text:t;">
                <w:txbxContent>
                  <w:p w14:paraId="13B9257E">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05C6ADAC">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FEE1">
    <w:pPr>
      <w:pStyle w:val="41"/>
      <w:pBdr>
        <w:bottom w:val="single" w:color="auto" w:sz="6" w:space="4"/>
      </w:pBdr>
      <w:jc w:val="right"/>
    </w:pPr>
    <w:r>
      <w:t></w:t>
    </w:r>
    <w:r>
      <w:rPr>
        <w:rFonts w:hint="eastAsia"/>
      </w:rPr>
      <w:t xml:space="preserve">           浙江省</w:t>
    </w:r>
    <w:r>
      <w:t>政府采购公开招标文件</w:t>
    </w:r>
  </w:p>
  <w:p w14:paraId="0201D9AE">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8051C">
    <w:pPr>
      <w:pStyle w:val="41"/>
    </w:pPr>
    <w:r>
      <w:t></w:t>
    </w:r>
    <w:r>
      <w:rPr>
        <w:rFonts w:hint="eastAsia"/>
      </w:rPr>
      <w:t xml:space="preserve">                                             浙江省</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B8AD">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rPr>
      <w:t>浙江省</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0043">
    <w:pPr>
      <w:pStyle w:val="41"/>
      <w:jc w:val="right"/>
      <w:rPr>
        <w:rFonts w:ascii="仿宋_GB2312" w:eastAsia="仿宋_GB2312"/>
        <w:b/>
        <w:i/>
        <w:u w:val="single"/>
      </w:rPr>
    </w:pPr>
    <w:r>
      <w:t></w:t>
    </w:r>
    <w:r>
      <w:rPr>
        <w:rFonts w:hint="eastAsia"/>
      </w:rPr>
      <w:t xml:space="preserve">                                 浙江省</w:t>
    </w:r>
    <w:r>
      <w:t>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804F">
    <w:pPr>
      <w:pStyle w:val="41"/>
    </w:pPr>
    <w:r>
      <w:t></w:t>
    </w:r>
    <w:r>
      <w:rPr>
        <w:rFonts w:hint="eastAsia"/>
      </w:rPr>
      <w:t xml:space="preserve">         </w:t>
    </w:r>
  </w:p>
  <w:p w14:paraId="491E1036">
    <w:pPr>
      <w:pStyle w:val="41"/>
    </w:pPr>
    <w:r>
      <w:rPr>
        <w:rFonts w:hint="eastAsia"/>
      </w:rPr>
      <w:t xml:space="preserve">                                                                   浙江省</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5580">
    <w:pPr>
      <w:pStyle w:val="41"/>
      <w:rPr>
        <w:rFonts w:hint="eastAsia" w:ascii="仿宋_GB2312" w:eastAsia="宋体"/>
        <w:b/>
        <w:i/>
        <w:u w:val="single"/>
        <w:lang w:eastAsia="zh-CN"/>
      </w:rPr>
    </w:pPr>
    <w:r>
      <w:t></w:t>
    </w:r>
    <w:r>
      <w:rPr>
        <w:rFonts w:hint="eastAsia"/>
      </w:rPr>
      <w:t xml:space="preserve">                                                </w:t>
    </w:r>
    <w:r>
      <w:t xml:space="preserve"> </w:t>
    </w:r>
    <w:r>
      <w:rPr>
        <w:rFonts w:hint="eastAsia"/>
        <w:lang w:eastAsia="zh-CN"/>
      </w:rPr>
      <w:t xml:space="preserve"> 浙江省政府采购公开招标文件</w:t>
    </w:r>
  </w:p>
  <w:p w14:paraId="099725F3">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250A">
    <w:pPr>
      <w:pStyle w:val="41"/>
      <w:jc w:val="right"/>
      <w:rPr>
        <w:rFonts w:hint="eastAsia" w:eastAsia="宋体"/>
        <w:lang w:eastAsia="zh-CN"/>
      </w:rPr>
    </w:pPr>
    <w:r>
      <w:t></w:t>
    </w:r>
    <w:r>
      <w:rPr>
        <w:rFonts w:hint="eastAsia"/>
        <w:lang w:eastAsia="zh-CN"/>
      </w:rPr>
      <w:t>浙江省政府采购公开招标文件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3736">
    <w:pPr>
      <w:pStyle w:val="41"/>
      <w:jc w:val="right"/>
      <w:rPr>
        <w:rFonts w:hint="eastAsia" w:ascii="仿宋_GB2312" w:eastAsia="宋体"/>
        <w:b/>
        <w:i/>
        <w:u w:val="single"/>
        <w:lang w:eastAsia="zh-CN"/>
      </w:rPr>
    </w:pPr>
    <w:r>
      <w:rPr>
        <w:rFonts w:hint="eastAsia"/>
      </w:rPr>
      <w:t xml:space="preserve">                                  </w:t>
    </w:r>
    <w:r>
      <w:rPr>
        <w:rFonts w:hint="eastAsia"/>
        <w:lang w:eastAsia="zh-CN"/>
      </w:rPr>
      <w:t xml:space="preserve"> 浙江省政府采购公开招标文件</w:t>
    </w:r>
  </w:p>
  <w:p w14:paraId="4A479E26">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D25F">
    <w:pPr>
      <w:pStyle w:val="41"/>
      <w:jc w:val="right"/>
      <w:rPr>
        <w:rFonts w:hint="eastAsia" w:eastAsia="宋体"/>
        <w:lang w:eastAsia="zh-CN"/>
      </w:rPr>
    </w:pPr>
    <w:r>
      <w:rPr>
        <w:rFonts w:hint="eastAsia"/>
      </w:rPr>
      <w:t xml:space="preserve">                                                                                                        </w:t>
    </w:r>
    <w:r>
      <w:rPr>
        <w:rFonts w:hint="eastAsia"/>
        <w:lang w:eastAsia="zh-CN"/>
      </w:rPr>
      <w:t xml:space="preserve"> 浙江省政府采购公开招标文件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11658">
    <w:pPr>
      <w:pStyle w:val="41"/>
      <w:jc w:val="right"/>
      <w:rPr>
        <w:rFonts w:ascii="仿宋_GB2312" w:eastAsia="仿宋_GB2312"/>
        <w:b/>
        <w:i/>
        <w:iCs/>
        <w:u w:val="single"/>
      </w:rPr>
    </w:pPr>
    <w:r>
      <w:t></w:t>
    </w:r>
    <w:r>
      <w:rPr>
        <w:rFonts w:hint="eastAsia"/>
      </w:rPr>
      <w:t>浙江省</w:t>
    </w: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A496"/>
    <w:multiLevelType w:val="singleLevel"/>
    <w:tmpl w:val="CF13A496"/>
    <w:lvl w:ilvl="0" w:tentative="0">
      <w:start w:val="1"/>
      <w:numFmt w:val="decimal"/>
      <w:suff w:val="nothing"/>
      <w:lvlText w:val="（%1）"/>
      <w:lvlJc w:val="left"/>
    </w:lvl>
  </w:abstractNum>
  <w:abstractNum w:abstractNumId="1">
    <w:nsid w:val="7811AF6A"/>
    <w:multiLevelType w:val="singleLevel"/>
    <w:tmpl w:val="7811AF6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4B9"/>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5C87"/>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C8B"/>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5C62"/>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0491"/>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3CC6"/>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4EAB"/>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63"/>
    <w:rsid w:val="007C17B4"/>
    <w:rsid w:val="007C20F8"/>
    <w:rsid w:val="007C21C5"/>
    <w:rsid w:val="007C2229"/>
    <w:rsid w:val="007C2313"/>
    <w:rsid w:val="007C2D47"/>
    <w:rsid w:val="007C3590"/>
    <w:rsid w:val="007C3623"/>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25F"/>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086"/>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54DE"/>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AE7"/>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1FE"/>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201C"/>
    <w:rsid w:val="00C53B84"/>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03A"/>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CC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81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2253"/>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861"/>
    <w:rsid w:val="00E07B8F"/>
    <w:rsid w:val="00E10712"/>
    <w:rsid w:val="00E10DD1"/>
    <w:rsid w:val="00E1224C"/>
    <w:rsid w:val="00E1254C"/>
    <w:rsid w:val="00E12BDF"/>
    <w:rsid w:val="00E1329E"/>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4F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3F9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7244EE"/>
    <w:rsid w:val="018704F8"/>
    <w:rsid w:val="019F7441"/>
    <w:rsid w:val="01B37585"/>
    <w:rsid w:val="01D55165"/>
    <w:rsid w:val="01DF6BF8"/>
    <w:rsid w:val="01EB3465"/>
    <w:rsid w:val="01EC2C57"/>
    <w:rsid w:val="025F0711"/>
    <w:rsid w:val="026B2E25"/>
    <w:rsid w:val="02824D4D"/>
    <w:rsid w:val="02C9597E"/>
    <w:rsid w:val="02DC4B10"/>
    <w:rsid w:val="02DD76CE"/>
    <w:rsid w:val="02F36323"/>
    <w:rsid w:val="02F5619C"/>
    <w:rsid w:val="0326446A"/>
    <w:rsid w:val="032D5555"/>
    <w:rsid w:val="036634D2"/>
    <w:rsid w:val="037E765A"/>
    <w:rsid w:val="03DD35E4"/>
    <w:rsid w:val="04076900"/>
    <w:rsid w:val="041A5A3B"/>
    <w:rsid w:val="042311BA"/>
    <w:rsid w:val="042B157A"/>
    <w:rsid w:val="048F763B"/>
    <w:rsid w:val="049F330E"/>
    <w:rsid w:val="04AA775C"/>
    <w:rsid w:val="04AB1DE0"/>
    <w:rsid w:val="04AF1889"/>
    <w:rsid w:val="04F62F3E"/>
    <w:rsid w:val="04F66F48"/>
    <w:rsid w:val="05251E14"/>
    <w:rsid w:val="05A16594"/>
    <w:rsid w:val="05A7762D"/>
    <w:rsid w:val="05DA349A"/>
    <w:rsid w:val="060E5941"/>
    <w:rsid w:val="06110FAF"/>
    <w:rsid w:val="06493CA7"/>
    <w:rsid w:val="065A6178"/>
    <w:rsid w:val="066F1CF3"/>
    <w:rsid w:val="06871610"/>
    <w:rsid w:val="06930BB8"/>
    <w:rsid w:val="069468A4"/>
    <w:rsid w:val="06FC7EC1"/>
    <w:rsid w:val="07212A45"/>
    <w:rsid w:val="07245D42"/>
    <w:rsid w:val="07264C62"/>
    <w:rsid w:val="074C6A3B"/>
    <w:rsid w:val="075B27D6"/>
    <w:rsid w:val="0779354C"/>
    <w:rsid w:val="07E260FE"/>
    <w:rsid w:val="08061376"/>
    <w:rsid w:val="08227A35"/>
    <w:rsid w:val="08452D77"/>
    <w:rsid w:val="086401F8"/>
    <w:rsid w:val="08751CAA"/>
    <w:rsid w:val="087E4C40"/>
    <w:rsid w:val="08A871D0"/>
    <w:rsid w:val="08D66AD6"/>
    <w:rsid w:val="08DA33A3"/>
    <w:rsid w:val="08E80F13"/>
    <w:rsid w:val="08E87F44"/>
    <w:rsid w:val="09335624"/>
    <w:rsid w:val="0944690F"/>
    <w:rsid w:val="09535675"/>
    <w:rsid w:val="095F057D"/>
    <w:rsid w:val="09642282"/>
    <w:rsid w:val="09733572"/>
    <w:rsid w:val="09772C16"/>
    <w:rsid w:val="0978382B"/>
    <w:rsid w:val="098353B5"/>
    <w:rsid w:val="099F1876"/>
    <w:rsid w:val="09A92330"/>
    <w:rsid w:val="09B06B87"/>
    <w:rsid w:val="09BF412B"/>
    <w:rsid w:val="09C13146"/>
    <w:rsid w:val="09E04166"/>
    <w:rsid w:val="09EF276F"/>
    <w:rsid w:val="0A1956B1"/>
    <w:rsid w:val="0A1C0718"/>
    <w:rsid w:val="0A3E7710"/>
    <w:rsid w:val="0A5B7E63"/>
    <w:rsid w:val="0AA374A5"/>
    <w:rsid w:val="0AAB7649"/>
    <w:rsid w:val="0ABC5606"/>
    <w:rsid w:val="0ACF4E8E"/>
    <w:rsid w:val="0AFB3396"/>
    <w:rsid w:val="0B30404E"/>
    <w:rsid w:val="0B4C6C14"/>
    <w:rsid w:val="0B547599"/>
    <w:rsid w:val="0B631A88"/>
    <w:rsid w:val="0B683D45"/>
    <w:rsid w:val="0B7F3F11"/>
    <w:rsid w:val="0B884417"/>
    <w:rsid w:val="0BF6188C"/>
    <w:rsid w:val="0BF73C91"/>
    <w:rsid w:val="0C170175"/>
    <w:rsid w:val="0C215C32"/>
    <w:rsid w:val="0C571A41"/>
    <w:rsid w:val="0C5C1171"/>
    <w:rsid w:val="0C5E1CBC"/>
    <w:rsid w:val="0C615B50"/>
    <w:rsid w:val="0C8445DA"/>
    <w:rsid w:val="0C87121B"/>
    <w:rsid w:val="0CA50832"/>
    <w:rsid w:val="0CC007F7"/>
    <w:rsid w:val="0CC617AC"/>
    <w:rsid w:val="0CE618DF"/>
    <w:rsid w:val="0CFE707A"/>
    <w:rsid w:val="0D063BDA"/>
    <w:rsid w:val="0D08375F"/>
    <w:rsid w:val="0D184CFB"/>
    <w:rsid w:val="0D1A2A5B"/>
    <w:rsid w:val="0D4A7419"/>
    <w:rsid w:val="0D5B1E0C"/>
    <w:rsid w:val="0D5D7D3F"/>
    <w:rsid w:val="0D827401"/>
    <w:rsid w:val="0D84094E"/>
    <w:rsid w:val="0D854AD0"/>
    <w:rsid w:val="0D8A00E9"/>
    <w:rsid w:val="0D8D589E"/>
    <w:rsid w:val="0DA01C73"/>
    <w:rsid w:val="0DD63300"/>
    <w:rsid w:val="0DF50604"/>
    <w:rsid w:val="0DF702FE"/>
    <w:rsid w:val="0E060E51"/>
    <w:rsid w:val="0E5604B2"/>
    <w:rsid w:val="0E6D5D79"/>
    <w:rsid w:val="0E9D0089"/>
    <w:rsid w:val="0EA474D2"/>
    <w:rsid w:val="0EB803EE"/>
    <w:rsid w:val="0EF94D4B"/>
    <w:rsid w:val="0F4958DC"/>
    <w:rsid w:val="0F515DF7"/>
    <w:rsid w:val="0F596BA8"/>
    <w:rsid w:val="0F6248D2"/>
    <w:rsid w:val="0F693536"/>
    <w:rsid w:val="0F69412D"/>
    <w:rsid w:val="0F7B0511"/>
    <w:rsid w:val="0F7B76D9"/>
    <w:rsid w:val="0F816ACD"/>
    <w:rsid w:val="0F9832DB"/>
    <w:rsid w:val="0FBF3FD2"/>
    <w:rsid w:val="0FBF7FF3"/>
    <w:rsid w:val="103F178C"/>
    <w:rsid w:val="10646583"/>
    <w:rsid w:val="107D4B15"/>
    <w:rsid w:val="108A3C80"/>
    <w:rsid w:val="10C26171"/>
    <w:rsid w:val="10F33360"/>
    <w:rsid w:val="10FC16EA"/>
    <w:rsid w:val="110F1D40"/>
    <w:rsid w:val="11266F33"/>
    <w:rsid w:val="118947D1"/>
    <w:rsid w:val="118963A1"/>
    <w:rsid w:val="11C6522A"/>
    <w:rsid w:val="11E104CC"/>
    <w:rsid w:val="11E20309"/>
    <w:rsid w:val="12255233"/>
    <w:rsid w:val="12530213"/>
    <w:rsid w:val="127723A9"/>
    <w:rsid w:val="12862074"/>
    <w:rsid w:val="12883966"/>
    <w:rsid w:val="129E45B4"/>
    <w:rsid w:val="12D81596"/>
    <w:rsid w:val="13072A44"/>
    <w:rsid w:val="135F4BE2"/>
    <w:rsid w:val="1396406E"/>
    <w:rsid w:val="139B1A0A"/>
    <w:rsid w:val="139D25C7"/>
    <w:rsid w:val="139E7AF1"/>
    <w:rsid w:val="13BF3CE4"/>
    <w:rsid w:val="13C77A9D"/>
    <w:rsid w:val="141008D8"/>
    <w:rsid w:val="14125FE6"/>
    <w:rsid w:val="14351D3D"/>
    <w:rsid w:val="146D271E"/>
    <w:rsid w:val="14982588"/>
    <w:rsid w:val="149A5AD9"/>
    <w:rsid w:val="14A7619D"/>
    <w:rsid w:val="14C53647"/>
    <w:rsid w:val="14D802D8"/>
    <w:rsid w:val="14EA72F2"/>
    <w:rsid w:val="14FE7D0A"/>
    <w:rsid w:val="150536C3"/>
    <w:rsid w:val="150C1963"/>
    <w:rsid w:val="151447A0"/>
    <w:rsid w:val="152E6696"/>
    <w:rsid w:val="154A6454"/>
    <w:rsid w:val="15762120"/>
    <w:rsid w:val="158D3290"/>
    <w:rsid w:val="15CC1189"/>
    <w:rsid w:val="16A8729C"/>
    <w:rsid w:val="16B33777"/>
    <w:rsid w:val="16BC70A7"/>
    <w:rsid w:val="16C6339E"/>
    <w:rsid w:val="16E2615C"/>
    <w:rsid w:val="171B40B5"/>
    <w:rsid w:val="172F2D79"/>
    <w:rsid w:val="17557BEF"/>
    <w:rsid w:val="1772707D"/>
    <w:rsid w:val="17B83990"/>
    <w:rsid w:val="17D349C1"/>
    <w:rsid w:val="18244F26"/>
    <w:rsid w:val="1830729E"/>
    <w:rsid w:val="1852128A"/>
    <w:rsid w:val="1870062C"/>
    <w:rsid w:val="187C0F00"/>
    <w:rsid w:val="18817102"/>
    <w:rsid w:val="18830A15"/>
    <w:rsid w:val="18852B28"/>
    <w:rsid w:val="188B5321"/>
    <w:rsid w:val="19932372"/>
    <w:rsid w:val="19A20DD5"/>
    <w:rsid w:val="19AE03F1"/>
    <w:rsid w:val="1A071A03"/>
    <w:rsid w:val="1A1F16AE"/>
    <w:rsid w:val="1A2A4544"/>
    <w:rsid w:val="1A3B5C77"/>
    <w:rsid w:val="1A6B1B55"/>
    <w:rsid w:val="1A984BAD"/>
    <w:rsid w:val="1AB8220E"/>
    <w:rsid w:val="1AC6464D"/>
    <w:rsid w:val="1AE4166C"/>
    <w:rsid w:val="1AF06CFB"/>
    <w:rsid w:val="1AF11B8D"/>
    <w:rsid w:val="1B11359C"/>
    <w:rsid w:val="1B2A271F"/>
    <w:rsid w:val="1B530544"/>
    <w:rsid w:val="1B5D2B09"/>
    <w:rsid w:val="1B713184"/>
    <w:rsid w:val="1B851E52"/>
    <w:rsid w:val="1BA209CF"/>
    <w:rsid w:val="1BB4777D"/>
    <w:rsid w:val="1BC3478A"/>
    <w:rsid w:val="1BD75AB8"/>
    <w:rsid w:val="1C0459C2"/>
    <w:rsid w:val="1C1B3B4A"/>
    <w:rsid w:val="1C75322F"/>
    <w:rsid w:val="1C88086E"/>
    <w:rsid w:val="1CCB5193"/>
    <w:rsid w:val="1D1D2BCF"/>
    <w:rsid w:val="1D266CE1"/>
    <w:rsid w:val="1D3963AF"/>
    <w:rsid w:val="1D526E45"/>
    <w:rsid w:val="1D6A673C"/>
    <w:rsid w:val="1D6D0123"/>
    <w:rsid w:val="1D9247AE"/>
    <w:rsid w:val="1D9B1C8A"/>
    <w:rsid w:val="1DB567EC"/>
    <w:rsid w:val="1DF51A98"/>
    <w:rsid w:val="1E031534"/>
    <w:rsid w:val="1E051CD9"/>
    <w:rsid w:val="1E3D060F"/>
    <w:rsid w:val="1E3F5F7E"/>
    <w:rsid w:val="1E3F7D2E"/>
    <w:rsid w:val="1E4134E4"/>
    <w:rsid w:val="1E5062B3"/>
    <w:rsid w:val="1E523514"/>
    <w:rsid w:val="1E714A66"/>
    <w:rsid w:val="1E802593"/>
    <w:rsid w:val="1E8A4FE4"/>
    <w:rsid w:val="1E8B6156"/>
    <w:rsid w:val="1EA703CC"/>
    <w:rsid w:val="1EB7330C"/>
    <w:rsid w:val="1F0A0FF3"/>
    <w:rsid w:val="1F5771FF"/>
    <w:rsid w:val="1FC97BA1"/>
    <w:rsid w:val="1FD52574"/>
    <w:rsid w:val="1FE868A9"/>
    <w:rsid w:val="1FF24842"/>
    <w:rsid w:val="20034907"/>
    <w:rsid w:val="20173E4B"/>
    <w:rsid w:val="204E48BC"/>
    <w:rsid w:val="208921B3"/>
    <w:rsid w:val="20973DEB"/>
    <w:rsid w:val="20B26522"/>
    <w:rsid w:val="20B44310"/>
    <w:rsid w:val="211116EB"/>
    <w:rsid w:val="216133FC"/>
    <w:rsid w:val="217A696B"/>
    <w:rsid w:val="21821B48"/>
    <w:rsid w:val="21D56769"/>
    <w:rsid w:val="21E52EF3"/>
    <w:rsid w:val="21FB5D7B"/>
    <w:rsid w:val="22015E94"/>
    <w:rsid w:val="220B1C3D"/>
    <w:rsid w:val="221072CF"/>
    <w:rsid w:val="221D1D20"/>
    <w:rsid w:val="22334A87"/>
    <w:rsid w:val="22765384"/>
    <w:rsid w:val="22BE6801"/>
    <w:rsid w:val="23085827"/>
    <w:rsid w:val="231D7661"/>
    <w:rsid w:val="233500BF"/>
    <w:rsid w:val="23377FF7"/>
    <w:rsid w:val="2369259C"/>
    <w:rsid w:val="236B425F"/>
    <w:rsid w:val="23836192"/>
    <w:rsid w:val="23901F29"/>
    <w:rsid w:val="239614F2"/>
    <w:rsid w:val="239C0061"/>
    <w:rsid w:val="23B908A4"/>
    <w:rsid w:val="23E95BEF"/>
    <w:rsid w:val="23F5677C"/>
    <w:rsid w:val="23FD0064"/>
    <w:rsid w:val="245375B0"/>
    <w:rsid w:val="24642C0A"/>
    <w:rsid w:val="24B22173"/>
    <w:rsid w:val="24B95AD9"/>
    <w:rsid w:val="24BE24DA"/>
    <w:rsid w:val="24CF5825"/>
    <w:rsid w:val="24D663E6"/>
    <w:rsid w:val="24D77F2B"/>
    <w:rsid w:val="25152081"/>
    <w:rsid w:val="2527505B"/>
    <w:rsid w:val="258B00E2"/>
    <w:rsid w:val="25A917A6"/>
    <w:rsid w:val="25BE27CC"/>
    <w:rsid w:val="25D0124F"/>
    <w:rsid w:val="25F74A5C"/>
    <w:rsid w:val="2628662C"/>
    <w:rsid w:val="262D45DE"/>
    <w:rsid w:val="26663631"/>
    <w:rsid w:val="26871DC8"/>
    <w:rsid w:val="26A53EF9"/>
    <w:rsid w:val="26A94201"/>
    <w:rsid w:val="26AC274F"/>
    <w:rsid w:val="26E51CC1"/>
    <w:rsid w:val="26EA4592"/>
    <w:rsid w:val="27044A29"/>
    <w:rsid w:val="27195073"/>
    <w:rsid w:val="271D34C8"/>
    <w:rsid w:val="27511310"/>
    <w:rsid w:val="276142BF"/>
    <w:rsid w:val="27783712"/>
    <w:rsid w:val="27907362"/>
    <w:rsid w:val="28333E1D"/>
    <w:rsid w:val="28454BD6"/>
    <w:rsid w:val="28455253"/>
    <w:rsid w:val="28551971"/>
    <w:rsid w:val="285B1C53"/>
    <w:rsid w:val="2891150A"/>
    <w:rsid w:val="289F7086"/>
    <w:rsid w:val="28C32028"/>
    <w:rsid w:val="28CC490F"/>
    <w:rsid w:val="28DE40AA"/>
    <w:rsid w:val="28DF0266"/>
    <w:rsid w:val="29121C13"/>
    <w:rsid w:val="29166E63"/>
    <w:rsid w:val="29345E77"/>
    <w:rsid w:val="29441FD6"/>
    <w:rsid w:val="294C65AD"/>
    <w:rsid w:val="295977AD"/>
    <w:rsid w:val="29806583"/>
    <w:rsid w:val="298B3C4C"/>
    <w:rsid w:val="2998358C"/>
    <w:rsid w:val="29AC5B2F"/>
    <w:rsid w:val="29F26D24"/>
    <w:rsid w:val="2A0911D4"/>
    <w:rsid w:val="2A15033F"/>
    <w:rsid w:val="2A1662C1"/>
    <w:rsid w:val="2A1C7367"/>
    <w:rsid w:val="2A2815FA"/>
    <w:rsid w:val="2A6D6092"/>
    <w:rsid w:val="2A7D76B4"/>
    <w:rsid w:val="2AA15CF9"/>
    <w:rsid w:val="2ABA2275"/>
    <w:rsid w:val="2ACB0237"/>
    <w:rsid w:val="2ACC0559"/>
    <w:rsid w:val="2B437463"/>
    <w:rsid w:val="2B7807EE"/>
    <w:rsid w:val="2B8C00D9"/>
    <w:rsid w:val="2B91502B"/>
    <w:rsid w:val="2BA50BF7"/>
    <w:rsid w:val="2BBF00EC"/>
    <w:rsid w:val="2BC37CFD"/>
    <w:rsid w:val="2BD5237F"/>
    <w:rsid w:val="2BE536CE"/>
    <w:rsid w:val="2BE758D9"/>
    <w:rsid w:val="2BE82E6F"/>
    <w:rsid w:val="2BF346BB"/>
    <w:rsid w:val="2C09049E"/>
    <w:rsid w:val="2C0A653C"/>
    <w:rsid w:val="2C191F85"/>
    <w:rsid w:val="2CE82D6F"/>
    <w:rsid w:val="2D343236"/>
    <w:rsid w:val="2D38455E"/>
    <w:rsid w:val="2D55028C"/>
    <w:rsid w:val="2D575011"/>
    <w:rsid w:val="2D9F6F22"/>
    <w:rsid w:val="2DD15014"/>
    <w:rsid w:val="2DF72DE4"/>
    <w:rsid w:val="2E0220AF"/>
    <w:rsid w:val="2E4B082A"/>
    <w:rsid w:val="2E59653C"/>
    <w:rsid w:val="2E5D4E86"/>
    <w:rsid w:val="2E5D790B"/>
    <w:rsid w:val="2E9A3C18"/>
    <w:rsid w:val="2EBA6F40"/>
    <w:rsid w:val="2EBB0FEE"/>
    <w:rsid w:val="2EC63002"/>
    <w:rsid w:val="2F0A6B38"/>
    <w:rsid w:val="2F946CCB"/>
    <w:rsid w:val="2F9B2719"/>
    <w:rsid w:val="2FAD4CA9"/>
    <w:rsid w:val="2FD25781"/>
    <w:rsid w:val="2FDC745C"/>
    <w:rsid w:val="2FFD7934"/>
    <w:rsid w:val="302400E0"/>
    <w:rsid w:val="302A5A00"/>
    <w:rsid w:val="3049169C"/>
    <w:rsid w:val="30733ACD"/>
    <w:rsid w:val="308C3862"/>
    <w:rsid w:val="309379D8"/>
    <w:rsid w:val="30A270F7"/>
    <w:rsid w:val="30DF1478"/>
    <w:rsid w:val="30EC586F"/>
    <w:rsid w:val="319C6071"/>
    <w:rsid w:val="31AC537E"/>
    <w:rsid w:val="31AC56E3"/>
    <w:rsid w:val="31E3679B"/>
    <w:rsid w:val="31E732FD"/>
    <w:rsid w:val="32015972"/>
    <w:rsid w:val="320F59C8"/>
    <w:rsid w:val="323E60BE"/>
    <w:rsid w:val="32517576"/>
    <w:rsid w:val="32BE5C2C"/>
    <w:rsid w:val="32FB6478"/>
    <w:rsid w:val="33263B3F"/>
    <w:rsid w:val="3342674B"/>
    <w:rsid w:val="336963EB"/>
    <w:rsid w:val="33816EEB"/>
    <w:rsid w:val="33EB55CD"/>
    <w:rsid w:val="33EC4C02"/>
    <w:rsid w:val="340D2360"/>
    <w:rsid w:val="3410665D"/>
    <w:rsid w:val="34211214"/>
    <w:rsid w:val="342E63AB"/>
    <w:rsid w:val="343E1ED4"/>
    <w:rsid w:val="3472239C"/>
    <w:rsid w:val="3484749F"/>
    <w:rsid w:val="34950E68"/>
    <w:rsid w:val="34986E94"/>
    <w:rsid w:val="34AF62C9"/>
    <w:rsid w:val="34CB4388"/>
    <w:rsid w:val="34FA6E12"/>
    <w:rsid w:val="351C3430"/>
    <w:rsid w:val="354A58B5"/>
    <w:rsid w:val="354C3E9D"/>
    <w:rsid w:val="354D7158"/>
    <w:rsid w:val="35592615"/>
    <w:rsid w:val="358D5588"/>
    <w:rsid w:val="36187C52"/>
    <w:rsid w:val="36343134"/>
    <w:rsid w:val="363A3B40"/>
    <w:rsid w:val="365005A3"/>
    <w:rsid w:val="365302AE"/>
    <w:rsid w:val="36607A0A"/>
    <w:rsid w:val="366E227C"/>
    <w:rsid w:val="366F2E0D"/>
    <w:rsid w:val="367B6A5C"/>
    <w:rsid w:val="36A74ADA"/>
    <w:rsid w:val="36AD60D5"/>
    <w:rsid w:val="36B224F9"/>
    <w:rsid w:val="36EC0CC9"/>
    <w:rsid w:val="37071057"/>
    <w:rsid w:val="37202102"/>
    <w:rsid w:val="373F410B"/>
    <w:rsid w:val="37504250"/>
    <w:rsid w:val="37753A04"/>
    <w:rsid w:val="37EE7094"/>
    <w:rsid w:val="38296C89"/>
    <w:rsid w:val="383002EB"/>
    <w:rsid w:val="38586797"/>
    <w:rsid w:val="385D15DF"/>
    <w:rsid w:val="38BC0149"/>
    <w:rsid w:val="38D87D1C"/>
    <w:rsid w:val="39133B2D"/>
    <w:rsid w:val="39394F28"/>
    <w:rsid w:val="39516E82"/>
    <w:rsid w:val="39636459"/>
    <w:rsid w:val="396B7F6C"/>
    <w:rsid w:val="39740EE2"/>
    <w:rsid w:val="39A14F7E"/>
    <w:rsid w:val="39B34C50"/>
    <w:rsid w:val="39B417A9"/>
    <w:rsid w:val="39FC5695"/>
    <w:rsid w:val="3A006D8E"/>
    <w:rsid w:val="3A3651E5"/>
    <w:rsid w:val="3A744481"/>
    <w:rsid w:val="3A8C7BEF"/>
    <w:rsid w:val="3A906246"/>
    <w:rsid w:val="3B181276"/>
    <w:rsid w:val="3B2349B7"/>
    <w:rsid w:val="3B616CFF"/>
    <w:rsid w:val="3B6259F6"/>
    <w:rsid w:val="3B976654"/>
    <w:rsid w:val="3BC01EFC"/>
    <w:rsid w:val="3BCA786A"/>
    <w:rsid w:val="3BD31E2F"/>
    <w:rsid w:val="3BD95D28"/>
    <w:rsid w:val="3BF15831"/>
    <w:rsid w:val="3C105946"/>
    <w:rsid w:val="3C471448"/>
    <w:rsid w:val="3C4D4F50"/>
    <w:rsid w:val="3C5F759A"/>
    <w:rsid w:val="3C6C525A"/>
    <w:rsid w:val="3CCE23CB"/>
    <w:rsid w:val="3CD17D17"/>
    <w:rsid w:val="3D3C7F39"/>
    <w:rsid w:val="3D440F09"/>
    <w:rsid w:val="3D4504A0"/>
    <w:rsid w:val="3D5D28F2"/>
    <w:rsid w:val="3D86178D"/>
    <w:rsid w:val="3D8734BB"/>
    <w:rsid w:val="3D9A11D4"/>
    <w:rsid w:val="3DA16D89"/>
    <w:rsid w:val="3DA364BE"/>
    <w:rsid w:val="3DC362DD"/>
    <w:rsid w:val="3DE041CB"/>
    <w:rsid w:val="3DE22624"/>
    <w:rsid w:val="3DFD29A6"/>
    <w:rsid w:val="3E0D48F6"/>
    <w:rsid w:val="3E17029D"/>
    <w:rsid w:val="3E1868B4"/>
    <w:rsid w:val="3E377251"/>
    <w:rsid w:val="3E42664B"/>
    <w:rsid w:val="3E5A7334"/>
    <w:rsid w:val="3E7B5D6B"/>
    <w:rsid w:val="3E843E66"/>
    <w:rsid w:val="3E8F51FE"/>
    <w:rsid w:val="3E926F87"/>
    <w:rsid w:val="3E9A59DE"/>
    <w:rsid w:val="3EAF4836"/>
    <w:rsid w:val="3EC33DFA"/>
    <w:rsid w:val="3F060E16"/>
    <w:rsid w:val="3F1D1096"/>
    <w:rsid w:val="3F2F0234"/>
    <w:rsid w:val="3F432BA3"/>
    <w:rsid w:val="3F592DA4"/>
    <w:rsid w:val="3F6363FE"/>
    <w:rsid w:val="3F756B8F"/>
    <w:rsid w:val="3F95482B"/>
    <w:rsid w:val="4019356B"/>
    <w:rsid w:val="40592157"/>
    <w:rsid w:val="40670051"/>
    <w:rsid w:val="406E1CAE"/>
    <w:rsid w:val="408C0409"/>
    <w:rsid w:val="40A0133A"/>
    <w:rsid w:val="40A02485"/>
    <w:rsid w:val="40C31A53"/>
    <w:rsid w:val="40FF545D"/>
    <w:rsid w:val="410067C8"/>
    <w:rsid w:val="418F0D2A"/>
    <w:rsid w:val="41A33A6C"/>
    <w:rsid w:val="41D01505"/>
    <w:rsid w:val="420D42ED"/>
    <w:rsid w:val="42474939"/>
    <w:rsid w:val="424C3C57"/>
    <w:rsid w:val="42613FF3"/>
    <w:rsid w:val="42660D96"/>
    <w:rsid w:val="426D00FA"/>
    <w:rsid w:val="428667D2"/>
    <w:rsid w:val="42CD1CE0"/>
    <w:rsid w:val="42E1381E"/>
    <w:rsid w:val="42ED6459"/>
    <w:rsid w:val="42FE58DD"/>
    <w:rsid w:val="43174B3D"/>
    <w:rsid w:val="43252467"/>
    <w:rsid w:val="43342EA7"/>
    <w:rsid w:val="434B790E"/>
    <w:rsid w:val="4360274F"/>
    <w:rsid w:val="43977AB6"/>
    <w:rsid w:val="43A3342B"/>
    <w:rsid w:val="43C77C27"/>
    <w:rsid w:val="43CA127E"/>
    <w:rsid w:val="43DE09EE"/>
    <w:rsid w:val="43F42155"/>
    <w:rsid w:val="44002FAD"/>
    <w:rsid w:val="443D3AFC"/>
    <w:rsid w:val="449101DD"/>
    <w:rsid w:val="449855E9"/>
    <w:rsid w:val="44A40B8C"/>
    <w:rsid w:val="44DE1391"/>
    <w:rsid w:val="451B225C"/>
    <w:rsid w:val="452410C9"/>
    <w:rsid w:val="45317DFB"/>
    <w:rsid w:val="456D3CE4"/>
    <w:rsid w:val="4579042C"/>
    <w:rsid w:val="457F0571"/>
    <w:rsid w:val="45851176"/>
    <w:rsid w:val="45C63B94"/>
    <w:rsid w:val="45D672CE"/>
    <w:rsid w:val="460512F0"/>
    <w:rsid w:val="460D74FE"/>
    <w:rsid w:val="460E7DA5"/>
    <w:rsid w:val="46162A69"/>
    <w:rsid w:val="46247146"/>
    <w:rsid w:val="46350ACA"/>
    <w:rsid w:val="46422483"/>
    <w:rsid w:val="4659254A"/>
    <w:rsid w:val="465B0637"/>
    <w:rsid w:val="465E3F0D"/>
    <w:rsid w:val="466A16E6"/>
    <w:rsid w:val="46893F2B"/>
    <w:rsid w:val="46C4686E"/>
    <w:rsid w:val="46F71A49"/>
    <w:rsid w:val="477B778F"/>
    <w:rsid w:val="478203EC"/>
    <w:rsid w:val="47876C52"/>
    <w:rsid w:val="47B025FA"/>
    <w:rsid w:val="4809698F"/>
    <w:rsid w:val="4811697D"/>
    <w:rsid w:val="48486C17"/>
    <w:rsid w:val="487A3E25"/>
    <w:rsid w:val="488B5503"/>
    <w:rsid w:val="48937E21"/>
    <w:rsid w:val="489A0361"/>
    <w:rsid w:val="48B94FF3"/>
    <w:rsid w:val="48E37AAB"/>
    <w:rsid w:val="48FD4B4C"/>
    <w:rsid w:val="490A68E0"/>
    <w:rsid w:val="491055FE"/>
    <w:rsid w:val="495F5B3E"/>
    <w:rsid w:val="496F77D7"/>
    <w:rsid w:val="497654FD"/>
    <w:rsid w:val="49831FB1"/>
    <w:rsid w:val="49B64211"/>
    <w:rsid w:val="49CA551D"/>
    <w:rsid w:val="49F6167F"/>
    <w:rsid w:val="4A064FA0"/>
    <w:rsid w:val="4A16615C"/>
    <w:rsid w:val="4A4424D7"/>
    <w:rsid w:val="4AB82D0F"/>
    <w:rsid w:val="4AC32699"/>
    <w:rsid w:val="4AEB7664"/>
    <w:rsid w:val="4AFD7C19"/>
    <w:rsid w:val="4B0567D1"/>
    <w:rsid w:val="4B236AAE"/>
    <w:rsid w:val="4B31299F"/>
    <w:rsid w:val="4B547964"/>
    <w:rsid w:val="4B707271"/>
    <w:rsid w:val="4B9739F7"/>
    <w:rsid w:val="4BEE2503"/>
    <w:rsid w:val="4C2034A8"/>
    <w:rsid w:val="4C245A30"/>
    <w:rsid w:val="4C7E33BD"/>
    <w:rsid w:val="4CB6685F"/>
    <w:rsid w:val="4CC367FE"/>
    <w:rsid w:val="4CF35171"/>
    <w:rsid w:val="4CF47090"/>
    <w:rsid w:val="4D077F3C"/>
    <w:rsid w:val="4D09267B"/>
    <w:rsid w:val="4D123355"/>
    <w:rsid w:val="4D2A3B31"/>
    <w:rsid w:val="4D312C52"/>
    <w:rsid w:val="4D905305"/>
    <w:rsid w:val="4D964A72"/>
    <w:rsid w:val="4D9C1254"/>
    <w:rsid w:val="4DE86773"/>
    <w:rsid w:val="4E0631B0"/>
    <w:rsid w:val="4E793892"/>
    <w:rsid w:val="4E800872"/>
    <w:rsid w:val="4EA25EBD"/>
    <w:rsid w:val="4EC569ED"/>
    <w:rsid w:val="4ED50EA1"/>
    <w:rsid w:val="4EEC050C"/>
    <w:rsid w:val="4F104EC3"/>
    <w:rsid w:val="4F47354A"/>
    <w:rsid w:val="4F8D1C8E"/>
    <w:rsid w:val="4F911C54"/>
    <w:rsid w:val="4FC82E13"/>
    <w:rsid w:val="4FDF75B6"/>
    <w:rsid w:val="4FE625E0"/>
    <w:rsid w:val="4FF764BE"/>
    <w:rsid w:val="4FF921EB"/>
    <w:rsid w:val="5021480F"/>
    <w:rsid w:val="50230CF4"/>
    <w:rsid w:val="50962ECB"/>
    <w:rsid w:val="50A42E38"/>
    <w:rsid w:val="50A4577F"/>
    <w:rsid w:val="50B73D1F"/>
    <w:rsid w:val="50BD5BC9"/>
    <w:rsid w:val="50C11EEE"/>
    <w:rsid w:val="50D15CF8"/>
    <w:rsid w:val="50DB62B4"/>
    <w:rsid w:val="50E97CFC"/>
    <w:rsid w:val="50FA4028"/>
    <w:rsid w:val="510D65B7"/>
    <w:rsid w:val="511157AB"/>
    <w:rsid w:val="5142540C"/>
    <w:rsid w:val="518832C8"/>
    <w:rsid w:val="519D3C50"/>
    <w:rsid w:val="51A0432A"/>
    <w:rsid w:val="51A86090"/>
    <w:rsid w:val="51B7396D"/>
    <w:rsid w:val="51CF30C4"/>
    <w:rsid w:val="522E4CC3"/>
    <w:rsid w:val="5244713B"/>
    <w:rsid w:val="52615633"/>
    <w:rsid w:val="526F4DE4"/>
    <w:rsid w:val="52977FD4"/>
    <w:rsid w:val="52A25790"/>
    <w:rsid w:val="52A96B6F"/>
    <w:rsid w:val="52B45975"/>
    <w:rsid w:val="52B8259E"/>
    <w:rsid w:val="52D94AA4"/>
    <w:rsid w:val="52EA3A62"/>
    <w:rsid w:val="52F464C6"/>
    <w:rsid w:val="52F50BB8"/>
    <w:rsid w:val="53097272"/>
    <w:rsid w:val="531F27C7"/>
    <w:rsid w:val="53544462"/>
    <w:rsid w:val="535D53E0"/>
    <w:rsid w:val="5397158E"/>
    <w:rsid w:val="53A95310"/>
    <w:rsid w:val="53EC7235"/>
    <w:rsid w:val="54013861"/>
    <w:rsid w:val="54487265"/>
    <w:rsid w:val="544D6070"/>
    <w:rsid w:val="54605E1E"/>
    <w:rsid w:val="54B3506A"/>
    <w:rsid w:val="54CA0D16"/>
    <w:rsid w:val="54DD4057"/>
    <w:rsid w:val="54E7490F"/>
    <w:rsid w:val="55024737"/>
    <w:rsid w:val="550764A4"/>
    <w:rsid w:val="550B2BF6"/>
    <w:rsid w:val="551E1A69"/>
    <w:rsid w:val="55214EB5"/>
    <w:rsid w:val="55364EFD"/>
    <w:rsid w:val="553D51FD"/>
    <w:rsid w:val="555D4828"/>
    <w:rsid w:val="557A4C8B"/>
    <w:rsid w:val="558931E1"/>
    <w:rsid w:val="55923347"/>
    <w:rsid w:val="55925180"/>
    <w:rsid w:val="5596095B"/>
    <w:rsid w:val="55983B1B"/>
    <w:rsid w:val="55986275"/>
    <w:rsid w:val="55A8376B"/>
    <w:rsid w:val="55DC29B6"/>
    <w:rsid w:val="55DD4241"/>
    <w:rsid w:val="55E57DC1"/>
    <w:rsid w:val="56141D44"/>
    <w:rsid w:val="56471638"/>
    <w:rsid w:val="566B6D1E"/>
    <w:rsid w:val="57032A2C"/>
    <w:rsid w:val="570F5219"/>
    <w:rsid w:val="572935EE"/>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D585C"/>
    <w:rsid w:val="58AE4F0C"/>
    <w:rsid w:val="58B85899"/>
    <w:rsid w:val="58E363A9"/>
    <w:rsid w:val="59166304"/>
    <w:rsid w:val="595E1678"/>
    <w:rsid w:val="596D5BD4"/>
    <w:rsid w:val="597E3DD8"/>
    <w:rsid w:val="59A044B9"/>
    <w:rsid w:val="59F80043"/>
    <w:rsid w:val="5A04583D"/>
    <w:rsid w:val="5A09252F"/>
    <w:rsid w:val="5A0B2778"/>
    <w:rsid w:val="5A2A7C7B"/>
    <w:rsid w:val="5A2F12D9"/>
    <w:rsid w:val="5A3E2560"/>
    <w:rsid w:val="5A5D3B6E"/>
    <w:rsid w:val="5A637A76"/>
    <w:rsid w:val="5A6D33BA"/>
    <w:rsid w:val="5A792B1F"/>
    <w:rsid w:val="5A874767"/>
    <w:rsid w:val="5AA17199"/>
    <w:rsid w:val="5AA85BE2"/>
    <w:rsid w:val="5AAD6F28"/>
    <w:rsid w:val="5AD63A24"/>
    <w:rsid w:val="5AF52B0F"/>
    <w:rsid w:val="5B0568FD"/>
    <w:rsid w:val="5B2E1A1D"/>
    <w:rsid w:val="5B843A1C"/>
    <w:rsid w:val="5B873E3F"/>
    <w:rsid w:val="5C02690E"/>
    <w:rsid w:val="5C196DA7"/>
    <w:rsid w:val="5C2A048C"/>
    <w:rsid w:val="5C80234E"/>
    <w:rsid w:val="5C8A680C"/>
    <w:rsid w:val="5CA427B4"/>
    <w:rsid w:val="5CF6526E"/>
    <w:rsid w:val="5CF80AB0"/>
    <w:rsid w:val="5D0C4701"/>
    <w:rsid w:val="5D0F0395"/>
    <w:rsid w:val="5D221076"/>
    <w:rsid w:val="5D397964"/>
    <w:rsid w:val="5D5A391C"/>
    <w:rsid w:val="5D5F10C0"/>
    <w:rsid w:val="5D891B7B"/>
    <w:rsid w:val="5DAD38EE"/>
    <w:rsid w:val="5DBE9A2C"/>
    <w:rsid w:val="5E006862"/>
    <w:rsid w:val="5E0207B9"/>
    <w:rsid w:val="5E1834A1"/>
    <w:rsid w:val="5E261785"/>
    <w:rsid w:val="5E4A7017"/>
    <w:rsid w:val="5E552BBA"/>
    <w:rsid w:val="5E5B5739"/>
    <w:rsid w:val="5E611C10"/>
    <w:rsid w:val="5E7A0F3F"/>
    <w:rsid w:val="5EFC7377"/>
    <w:rsid w:val="5F06174D"/>
    <w:rsid w:val="5F3A3602"/>
    <w:rsid w:val="5F3F9AF8"/>
    <w:rsid w:val="5F45733B"/>
    <w:rsid w:val="5F6277C6"/>
    <w:rsid w:val="5F6D0B1D"/>
    <w:rsid w:val="5F8D0B82"/>
    <w:rsid w:val="5FCC5339"/>
    <w:rsid w:val="5FD276B3"/>
    <w:rsid w:val="5FE0642B"/>
    <w:rsid w:val="5FE34A5B"/>
    <w:rsid w:val="5FFE1E36"/>
    <w:rsid w:val="60232584"/>
    <w:rsid w:val="607330CE"/>
    <w:rsid w:val="60825176"/>
    <w:rsid w:val="609F2AC4"/>
    <w:rsid w:val="60D60EA3"/>
    <w:rsid w:val="60DB6115"/>
    <w:rsid w:val="60FA2EE8"/>
    <w:rsid w:val="610538E1"/>
    <w:rsid w:val="61054A27"/>
    <w:rsid w:val="610A52BC"/>
    <w:rsid w:val="611D2366"/>
    <w:rsid w:val="61421856"/>
    <w:rsid w:val="615227C4"/>
    <w:rsid w:val="61654E3F"/>
    <w:rsid w:val="6182292A"/>
    <w:rsid w:val="619F7F92"/>
    <w:rsid w:val="61B40F5C"/>
    <w:rsid w:val="61F94C26"/>
    <w:rsid w:val="62000E56"/>
    <w:rsid w:val="62075FE3"/>
    <w:rsid w:val="620D12AD"/>
    <w:rsid w:val="622D0A90"/>
    <w:rsid w:val="624F3E49"/>
    <w:rsid w:val="62632286"/>
    <w:rsid w:val="62756BE0"/>
    <w:rsid w:val="62885958"/>
    <w:rsid w:val="62F40B65"/>
    <w:rsid w:val="62FC2CFE"/>
    <w:rsid w:val="63024505"/>
    <w:rsid w:val="633B3983"/>
    <w:rsid w:val="635600A5"/>
    <w:rsid w:val="635B1DB5"/>
    <w:rsid w:val="63711FED"/>
    <w:rsid w:val="63880DDC"/>
    <w:rsid w:val="638D750D"/>
    <w:rsid w:val="63AC6CC0"/>
    <w:rsid w:val="64055776"/>
    <w:rsid w:val="64240056"/>
    <w:rsid w:val="643E143A"/>
    <w:rsid w:val="64491666"/>
    <w:rsid w:val="648B6EEF"/>
    <w:rsid w:val="648D2643"/>
    <w:rsid w:val="649134D5"/>
    <w:rsid w:val="64A531E2"/>
    <w:rsid w:val="64C158BF"/>
    <w:rsid w:val="64CE2EAA"/>
    <w:rsid w:val="64E5743F"/>
    <w:rsid w:val="651B09EE"/>
    <w:rsid w:val="653C3090"/>
    <w:rsid w:val="65854376"/>
    <w:rsid w:val="658767BE"/>
    <w:rsid w:val="65892531"/>
    <w:rsid w:val="65B3280B"/>
    <w:rsid w:val="65B732B6"/>
    <w:rsid w:val="65CB7461"/>
    <w:rsid w:val="66195831"/>
    <w:rsid w:val="662E75B1"/>
    <w:rsid w:val="66342C2E"/>
    <w:rsid w:val="663E784C"/>
    <w:rsid w:val="668B6A45"/>
    <w:rsid w:val="67263E6D"/>
    <w:rsid w:val="672F3F24"/>
    <w:rsid w:val="673E055F"/>
    <w:rsid w:val="67551CE3"/>
    <w:rsid w:val="67A22552"/>
    <w:rsid w:val="67B22DCC"/>
    <w:rsid w:val="67BE71AA"/>
    <w:rsid w:val="67D90273"/>
    <w:rsid w:val="67DE5875"/>
    <w:rsid w:val="67E55852"/>
    <w:rsid w:val="67EB1AB4"/>
    <w:rsid w:val="67FA1285"/>
    <w:rsid w:val="68551F4F"/>
    <w:rsid w:val="685E7592"/>
    <w:rsid w:val="687C10C9"/>
    <w:rsid w:val="68840C16"/>
    <w:rsid w:val="68876EFB"/>
    <w:rsid w:val="68884654"/>
    <w:rsid w:val="689F444F"/>
    <w:rsid w:val="68B96DBB"/>
    <w:rsid w:val="68CA2805"/>
    <w:rsid w:val="68E937A3"/>
    <w:rsid w:val="69252C2D"/>
    <w:rsid w:val="693E15D3"/>
    <w:rsid w:val="69627681"/>
    <w:rsid w:val="6977531D"/>
    <w:rsid w:val="69CC2BFF"/>
    <w:rsid w:val="69D35029"/>
    <w:rsid w:val="69FD55B8"/>
    <w:rsid w:val="6A0B1C62"/>
    <w:rsid w:val="6A2406C8"/>
    <w:rsid w:val="6ADE0BD1"/>
    <w:rsid w:val="6AE96859"/>
    <w:rsid w:val="6B147746"/>
    <w:rsid w:val="6B24787C"/>
    <w:rsid w:val="6B573233"/>
    <w:rsid w:val="6B5B6274"/>
    <w:rsid w:val="6B935D53"/>
    <w:rsid w:val="6BA528CC"/>
    <w:rsid w:val="6C196F71"/>
    <w:rsid w:val="6C226FCB"/>
    <w:rsid w:val="6C31226F"/>
    <w:rsid w:val="6C552F0B"/>
    <w:rsid w:val="6C5F1FB2"/>
    <w:rsid w:val="6C8C67B7"/>
    <w:rsid w:val="6C9D744C"/>
    <w:rsid w:val="6D167928"/>
    <w:rsid w:val="6D187F05"/>
    <w:rsid w:val="6D26299B"/>
    <w:rsid w:val="6D4772EC"/>
    <w:rsid w:val="6D8E4F15"/>
    <w:rsid w:val="6D9078AF"/>
    <w:rsid w:val="6DAA3FEF"/>
    <w:rsid w:val="6DC0172B"/>
    <w:rsid w:val="6DCB690C"/>
    <w:rsid w:val="6DD41A5B"/>
    <w:rsid w:val="6DDEB12A"/>
    <w:rsid w:val="6DF43C2E"/>
    <w:rsid w:val="6DF51CA3"/>
    <w:rsid w:val="6E8335BD"/>
    <w:rsid w:val="6E8E12EF"/>
    <w:rsid w:val="6E972936"/>
    <w:rsid w:val="6EB05630"/>
    <w:rsid w:val="6ED446C5"/>
    <w:rsid w:val="6F101C89"/>
    <w:rsid w:val="6F1352D6"/>
    <w:rsid w:val="6F1F17F4"/>
    <w:rsid w:val="6F2A7D94"/>
    <w:rsid w:val="6F6049BF"/>
    <w:rsid w:val="6F694C8F"/>
    <w:rsid w:val="6F8331F1"/>
    <w:rsid w:val="6FAE1A09"/>
    <w:rsid w:val="6FD75BF8"/>
    <w:rsid w:val="700E6132"/>
    <w:rsid w:val="70220CB6"/>
    <w:rsid w:val="706742FB"/>
    <w:rsid w:val="707723D0"/>
    <w:rsid w:val="709670C0"/>
    <w:rsid w:val="70F5661B"/>
    <w:rsid w:val="71360107"/>
    <w:rsid w:val="713B688E"/>
    <w:rsid w:val="71546B12"/>
    <w:rsid w:val="71D43752"/>
    <w:rsid w:val="71F1796A"/>
    <w:rsid w:val="72154626"/>
    <w:rsid w:val="72262B5D"/>
    <w:rsid w:val="72283FF7"/>
    <w:rsid w:val="722E7212"/>
    <w:rsid w:val="723A0474"/>
    <w:rsid w:val="725119B9"/>
    <w:rsid w:val="725923E4"/>
    <w:rsid w:val="72864BF7"/>
    <w:rsid w:val="729023FC"/>
    <w:rsid w:val="729E24D5"/>
    <w:rsid w:val="729E2D37"/>
    <w:rsid w:val="72CB156C"/>
    <w:rsid w:val="73474E26"/>
    <w:rsid w:val="73C0646E"/>
    <w:rsid w:val="742222F5"/>
    <w:rsid w:val="74476126"/>
    <w:rsid w:val="74706664"/>
    <w:rsid w:val="747F3682"/>
    <w:rsid w:val="749C4185"/>
    <w:rsid w:val="74CC46EF"/>
    <w:rsid w:val="75067759"/>
    <w:rsid w:val="752E6DCD"/>
    <w:rsid w:val="7551380D"/>
    <w:rsid w:val="75600BE5"/>
    <w:rsid w:val="7564475C"/>
    <w:rsid w:val="7583797F"/>
    <w:rsid w:val="75BDC257"/>
    <w:rsid w:val="75D20F1D"/>
    <w:rsid w:val="75DA2C18"/>
    <w:rsid w:val="75F54412"/>
    <w:rsid w:val="761D08E0"/>
    <w:rsid w:val="765D347C"/>
    <w:rsid w:val="76826699"/>
    <w:rsid w:val="76C87133"/>
    <w:rsid w:val="76CD08D5"/>
    <w:rsid w:val="76DB4B92"/>
    <w:rsid w:val="77010823"/>
    <w:rsid w:val="77052AA4"/>
    <w:rsid w:val="77136511"/>
    <w:rsid w:val="77340A39"/>
    <w:rsid w:val="77351FD0"/>
    <w:rsid w:val="77472422"/>
    <w:rsid w:val="777F31F2"/>
    <w:rsid w:val="77D1700D"/>
    <w:rsid w:val="77EC04CC"/>
    <w:rsid w:val="7816642B"/>
    <w:rsid w:val="78775729"/>
    <w:rsid w:val="78A42DB0"/>
    <w:rsid w:val="78A656AB"/>
    <w:rsid w:val="78B2245C"/>
    <w:rsid w:val="78E172CC"/>
    <w:rsid w:val="78EA1D1F"/>
    <w:rsid w:val="7904172F"/>
    <w:rsid w:val="790F7E27"/>
    <w:rsid w:val="791C0987"/>
    <w:rsid w:val="792A231A"/>
    <w:rsid w:val="79316829"/>
    <w:rsid w:val="797E66A9"/>
    <w:rsid w:val="798518A4"/>
    <w:rsid w:val="79A97383"/>
    <w:rsid w:val="79E27E8B"/>
    <w:rsid w:val="79F606D8"/>
    <w:rsid w:val="79F850CE"/>
    <w:rsid w:val="79FD443C"/>
    <w:rsid w:val="7A1D1975"/>
    <w:rsid w:val="7A3E5150"/>
    <w:rsid w:val="7A4670D6"/>
    <w:rsid w:val="7A534B63"/>
    <w:rsid w:val="7A615382"/>
    <w:rsid w:val="7A67303B"/>
    <w:rsid w:val="7AAB1D04"/>
    <w:rsid w:val="7ABA4368"/>
    <w:rsid w:val="7AD05746"/>
    <w:rsid w:val="7AFE1EFC"/>
    <w:rsid w:val="7B257FFD"/>
    <w:rsid w:val="7B343476"/>
    <w:rsid w:val="7B5A2978"/>
    <w:rsid w:val="7B5A7E4C"/>
    <w:rsid w:val="7B667AF9"/>
    <w:rsid w:val="7B7468F8"/>
    <w:rsid w:val="7B7606CF"/>
    <w:rsid w:val="7BE85661"/>
    <w:rsid w:val="7BEE0103"/>
    <w:rsid w:val="7C0A0FE4"/>
    <w:rsid w:val="7C254906"/>
    <w:rsid w:val="7C56738F"/>
    <w:rsid w:val="7C590818"/>
    <w:rsid w:val="7C7C10F6"/>
    <w:rsid w:val="7C831CEC"/>
    <w:rsid w:val="7C853BEA"/>
    <w:rsid w:val="7C881368"/>
    <w:rsid w:val="7C935A47"/>
    <w:rsid w:val="7CE27788"/>
    <w:rsid w:val="7D0C32F1"/>
    <w:rsid w:val="7D0F408D"/>
    <w:rsid w:val="7D491C6C"/>
    <w:rsid w:val="7D5429C0"/>
    <w:rsid w:val="7D6E6D43"/>
    <w:rsid w:val="7D79252F"/>
    <w:rsid w:val="7DAD7506"/>
    <w:rsid w:val="7DB57A34"/>
    <w:rsid w:val="7DD86F60"/>
    <w:rsid w:val="7DE60973"/>
    <w:rsid w:val="7DEF0916"/>
    <w:rsid w:val="7E1E5218"/>
    <w:rsid w:val="7E697637"/>
    <w:rsid w:val="7E9A4E1F"/>
    <w:rsid w:val="7EA06B86"/>
    <w:rsid w:val="7EA4445E"/>
    <w:rsid w:val="7EA7723A"/>
    <w:rsid w:val="7EF56FBB"/>
    <w:rsid w:val="7F0768EB"/>
    <w:rsid w:val="7F143BEC"/>
    <w:rsid w:val="7F635CDA"/>
    <w:rsid w:val="7F715AF2"/>
    <w:rsid w:val="7F886E69"/>
    <w:rsid w:val="7F961E7F"/>
    <w:rsid w:val="7FC07B69"/>
    <w:rsid w:val="7FD640A9"/>
    <w:rsid w:val="9F7F5C5C"/>
    <w:rsid w:val="BB7FA927"/>
    <w:rsid w:val="BFFF7599"/>
    <w:rsid w:val="EFFADD25"/>
    <w:rsid w:val="F5FFD31F"/>
    <w:rsid w:val="F7DFAE55"/>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3"/>
    <w:qFormat/>
    <w:uiPriority w:val="0"/>
    <w:pPr>
      <w:autoSpaceDE w:val="0"/>
      <w:autoSpaceDN w:val="0"/>
      <w:spacing w:line="360" w:lineRule="auto"/>
    </w:pPr>
    <w:rPr>
      <w:rFonts w:ascii="宋体" w:hAnsi="Arial" w:cs="Arial"/>
      <w:snapToGrid w:val="0"/>
      <w:sz w:val="24"/>
      <w:szCs w:val="21"/>
      <w:lang w:val="zh-CN"/>
    </w:rPr>
  </w:style>
  <w:style w:type="paragraph" w:styleId="6">
    <w:name w:val="Normal Indent"/>
    <w:basedOn w:val="1"/>
    <w:link w:val="197"/>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3"/>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6"/>
    <w:qFormat/>
    <w:uiPriority w:val="0"/>
    <w:pPr>
      <w:shd w:val="clear" w:color="auto" w:fill="000080"/>
    </w:pPr>
  </w:style>
  <w:style w:type="paragraph" w:styleId="20">
    <w:name w:val="annotation text"/>
    <w:basedOn w:val="1"/>
    <w:link w:val="347"/>
    <w:qFormat/>
    <w:uiPriority w:val="99"/>
    <w:pPr>
      <w:jc w:val="left"/>
    </w:pPr>
  </w:style>
  <w:style w:type="paragraph" w:styleId="21">
    <w:name w:val="Salutation"/>
    <w:basedOn w:val="1"/>
    <w:next w:val="1"/>
    <w:link w:val="301"/>
    <w:qFormat/>
    <w:uiPriority w:val="0"/>
    <w:rPr>
      <w:rFonts w:ascii="仿宋_GB2312" w:eastAsia="仿宋_GB2312"/>
      <w:sz w:val="28"/>
      <w:szCs w:val="20"/>
    </w:rPr>
  </w:style>
  <w:style w:type="paragraph" w:styleId="22">
    <w:name w:val="Body Text 3"/>
    <w:basedOn w:val="1"/>
    <w:link w:val="333"/>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Indent"/>
    <w:basedOn w:val="1"/>
    <w:next w:val="1"/>
    <w:link w:val="268"/>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3"/>
    <w:qFormat/>
    <w:uiPriority w:val="0"/>
    <w:pPr>
      <w:widowControl/>
      <w:adjustRightInd/>
      <w:ind w:firstLine="200" w:firstLineChars="200"/>
      <w:jc w:val="left"/>
    </w:pPr>
    <w:rPr>
      <w:rFonts w:ascii="宋体" w:hAnsi="宋体"/>
      <w:i/>
      <w:iCs/>
      <w:kern w:val="0"/>
      <w:sz w:val="24"/>
    </w:rPr>
  </w:style>
  <w:style w:type="paragraph" w:styleId="30">
    <w:name w:val="index 4"/>
    <w:basedOn w:val="1"/>
    <w:next w:val="1"/>
    <w:qFormat/>
    <w:uiPriority w:val="99"/>
    <w:pPr>
      <w:ind w:left="600" w:leftChars="600"/>
    </w:pPr>
    <w:rPr>
      <w:rFonts w:ascii="Verdana" w:hAnsi="Verdana"/>
      <w:szCs w:val="20"/>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8"/>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5"/>
    <w:qFormat/>
    <w:uiPriority w:val="0"/>
    <w:pPr>
      <w:ind w:left="100" w:leftChars="2500"/>
    </w:pPr>
    <w:rPr>
      <w:rFonts w:ascii="宋体"/>
      <w:sz w:val="24"/>
      <w:szCs w:val="21"/>
      <w:lang w:val="zh-CN"/>
    </w:rPr>
  </w:style>
  <w:style w:type="paragraph" w:styleId="37">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8">
    <w:name w:val="endnote text"/>
    <w:basedOn w:val="1"/>
    <w:link w:val="935"/>
    <w:qFormat/>
    <w:uiPriority w:val="0"/>
    <w:rPr>
      <w:lang w:val="zh-CN"/>
    </w:rPr>
  </w:style>
  <w:style w:type="paragraph" w:styleId="39">
    <w:name w:val="Balloon Text"/>
    <w:basedOn w:val="1"/>
    <w:link w:val="192"/>
    <w:qFormat/>
    <w:uiPriority w:val="0"/>
    <w:rPr>
      <w:sz w:val="18"/>
      <w:szCs w:val="18"/>
    </w:rPr>
  </w:style>
  <w:style w:type="paragraph" w:styleId="40">
    <w:name w:val="footer"/>
    <w:basedOn w:val="1"/>
    <w:link w:val="386"/>
    <w:qFormat/>
    <w:uiPriority w:val="99"/>
    <w:pPr>
      <w:tabs>
        <w:tab w:val="center" w:pos="4153"/>
        <w:tab w:val="right" w:pos="8306"/>
      </w:tabs>
      <w:snapToGrid w:val="0"/>
      <w:jc w:val="left"/>
    </w:pPr>
    <w:rPr>
      <w:sz w:val="18"/>
      <w:szCs w:val="18"/>
    </w:rPr>
  </w:style>
  <w:style w:type="paragraph" w:styleId="41">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6"/>
    <w:link w:val="313"/>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8"/>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5"/>
    <w:qFormat/>
    <w:uiPriority w:val="0"/>
    <w:pPr>
      <w:spacing w:after="120" w:line="480" w:lineRule="auto"/>
    </w:pPr>
  </w:style>
  <w:style w:type="paragraph" w:styleId="57">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9"/>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9"/>
    <w:qFormat/>
    <w:uiPriority w:val="0"/>
    <w:rPr>
      <w:b/>
      <w:bCs/>
    </w:rPr>
  </w:style>
  <w:style w:type="paragraph" w:styleId="61">
    <w:name w:val="Body Text First Indent"/>
    <w:basedOn w:val="2"/>
    <w:link w:val="324"/>
    <w:qFormat/>
    <w:uiPriority w:val="0"/>
    <w:pPr>
      <w:ind w:firstLine="420"/>
    </w:pPr>
    <w:rPr>
      <w:rFonts w:hAnsi="Calibri" w:cs="Times New Roman"/>
      <w:snapToGrid/>
      <w:szCs w:val="20"/>
    </w:rPr>
  </w:style>
  <w:style w:type="paragraph" w:styleId="62">
    <w:name w:val="Body Text First Indent 2"/>
    <w:basedOn w:val="24"/>
    <w:link w:val="124"/>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Default"/>
    <w:next w:val="81"/>
    <w:link w:val="23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3">
    <w:name w:val="正文空2字"/>
    <w:basedOn w:val="84"/>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4">
    <w:name w:val="左对齐正文"/>
    <w:qFormat/>
    <w:uiPriority w:val="99"/>
    <w:rPr>
      <w:rFonts w:ascii="Calibri" w:hAnsi="Calibri" w:eastAsia="仿宋_GB2312" w:cs="Calibri"/>
      <w:kern w:val="2"/>
      <w:sz w:val="32"/>
      <w:szCs w:val="32"/>
      <w:lang w:val="en-US" w:eastAsia="zh-CN" w:bidi="ar-SA"/>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locked/>
    <w:uiPriority w:val="0"/>
    <w:rPr>
      <w:rFonts w:ascii="宋体" w:hAnsi="宋体"/>
      <w:sz w:val="24"/>
    </w:rPr>
  </w:style>
  <w:style w:type="paragraph" w:customStyle="1" w:styleId="88">
    <w:name w:val="*正文"/>
    <w:basedOn w:val="1"/>
    <w:link w:val="87"/>
    <w:qFormat/>
    <w:uiPriority w:val="0"/>
    <w:pPr>
      <w:snapToGrid w:val="0"/>
      <w:spacing w:line="360" w:lineRule="auto"/>
      <w:ind w:firstLine="482"/>
      <w:jc w:val="left"/>
    </w:pPr>
    <w:rPr>
      <w:rFonts w:ascii="宋体" w:hAnsi="宋体"/>
      <w:kern w:val="0"/>
      <w:sz w:val="24"/>
      <w:szCs w:val="20"/>
    </w:rPr>
  </w:style>
  <w:style w:type="character" w:customStyle="1" w:styleId="89">
    <w:name w:val="Char Char71"/>
    <w:semiHidden/>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字符"/>
    <w:link w:val="60"/>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文本首行缩进 2 字符"/>
    <w:link w:val="62"/>
    <w:qFormat/>
    <w:uiPriority w:val="0"/>
    <w:rPr>
      <w:rFonts w:ascii="宋体" w:hAnsi="宋体"/>
      <w:kern w:val="2"/>
      <w:sz w:val="21"/>
      <w:szCs w:val="24"/>
    </w:rPr>
  </w:style>
  <w:style w:type="character" w:customStyle="1" w:styleId="125">
    <w:name w:val="font11"/>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70"/>
    <w:qFormat/>
    <w:uiPriority w:val="0"/>
    <w:rPr>
      <w:rFonts w:ascii="Arial" w:hAnsi="Arial" w:eastAsia="黑体" w:cs="Arial"/>
      <w:snapToGrid w:val="0"/>
      <w:kern w:val="0"/>
      <w:szCs w:val="21"/>
    </w:rPr>
  </w:style>
  <w:style w:type="character" w:customStyle="1" w:styleId="128">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35"/>
    <w:link w:val="133"/>
    <w:qFormat/>
    <w:uiPriority w:val="0"/>
    <w:pPr>
      <w:spacing w:before="156" w:line="360" w:lineRule="auto"/>
      <w:ind w:firstLine="510" w:firstLineChars="200"/>
    </w:pPr>
    <w:rPr>
      <w:sz w:val="24"/>
      <w:szCs w:val="20"/>
    </w:rPr>
  </w:style>
  <w:style w:type="paragraph" w:customStyle="1" w:styleId="135">
    <w:name w:val="样式 LDXL 文档正文 缩进4字符 + 仿宋_GB2312 四号"/>
    <w:basedOn w:val="1"/>
    <w:qFormat/>
    <w:uiPriority w:val="0"/>
    <w:pPr>
      <w:widowControl/>
      <w:snapToGrid w:val="0"/>
      <w:ind w:firstLine="200" w:firstLineChars="200"/>
      <w:jc w:val="left"/>
    </w:pPr>
    <w:rPr>
      <w:rFonts w:ascii="宋体" w:hAnsi="仿宋_GB2312" w:eastAsia="黑体" w:cs="宋体"/>
      <w:sz w:val="24"/>
    </w:rPr>
  </w:style>
  <w:style w:type="character" w:customStyle="1" w:styleId="136">
    <w:name w:val="Char Char24"/>
    <w:qFormat/>
    <w:uiPriority w:val="6"/>
    <w:rPr>
      <w:kern w:val="1"/>
      <w:sz w:val="21"/>
    </w:rPr>
  </w:style>
  <w:style w:type="character" w:customStyle="1" w:styleId="137">
    <w:name w:val="副标题 字符"/>
    <w:link w:val="47"/>
    <w:qFormat/>
    <w:uiPriority w:val="0"/>
    <w:rPr>
      <w:rFonts w:ascii="Arial" w:hAnsi="Arial" w:eastAsia="隶书"/>
      <w:b/>
      <w:bCs/>
      <w:kern w:val="28"/>
      <w:sz w:val="44"/>
      <w:szCs w:val="32"/>
      <w:lang w:val="en-US" w:eastAsia="zh-CN" w:bidi="ar-SA"/>
    </w:rPr>
  </w:style>
  <w:style w:type="character" w:customStyle="1" w:styleId="138">
    <w:name w:val="普通文字 Char1 Char"/>
    <w:qFormat/>
    <w:uiPriority w:val="0"/>
    <w:rPr>
      <w:rFonts w:ascii="宋体" w:hAnsi="Courier New" w:eastAsia="宋体"/>
      <w:kern w:val="2"/>
      <w:sz w:val="21"/>
      <w:szCs w:val="24"/>
      <w:lang w:val="en-US" w:eastAsia="zh-CN" w:bidi="ar-SA"/>
    </w:rPr>
  </w:style>
  <w:style w:type="character" w:customStyle="1" w:styleId="139">
    <w:name w:val="h3 Char1"/>
    <w:qFormat/>
    <w:uiPriority w:val="0"/>
    <w:rPr>
      <w:rFonts w:eastAsia="宋体"/>
      <w:b/>
      <w:bCs/>
      <w:kern w:val="2"/>
      <w:sz w:val="32"/>
      <w:szCs w:val="32"/>
      <w:lang w:bidi="ar-SA"/>
    </w:rPr>
  </w:style>
  <w:style w:type="character" w:customStyle="1" w:styleId="140">
    <w:name w:val="标题 Char1"/>
    <w:qFormat/>
    <w:uiPriority w:val="0"/>
    <w:rPr>
      <w:rFonts w:ascii="Cambria" w:hAnsi="Cambria" w:eastAsia="宋体" w:cs="Times New Roman"/>
      <w:b/>
      <w:bCs/>
      <w:sz w:val="32"/>
      <w:szCs w:val="32"/>
      <w:lang w:bidi="ar-SA"/>
    </w:rPr>
  </w:style>
  <w:style w:type="character" w:customStyle="1" w:styleId="141">
    <w:name w:val="gf正文1 Char"/>
    <w:qFormat/>
    <w:uiPriority w:val="0"/>
    <w:rPr>
      <w:rFonts w:ascii="宋体" w:hAnsi="宋体" w:eastAsia="宋体" w:cs="宋体"/>
      <w:kern w:val="2"/>
      <w:sz w:val="24"/>
      <w:szCs w:val="24"/>
      <w:lang w:val="en-US" w:eastAsia="zh-CN" w:bidi="ar-SA"/>
    </w:rPr>
  </w:style>
  <w:style w:type="character" w:customStyle="1" w:styleId="142">
    <w:name w:val="正文文本缩进 Char1"/>
    <w:qFormat/>
    <w:uiPriority w:val="0"/>
    <w:rPr>
      <w:rFonts w:ascii="Calibri" w:hAnsi="Calibri"/>
      <w:sz w:val="28"/>
    </w:rPr>
  </w:style>
  <w:style w:type="character" w:customStyle="1" w:styleId="143">
    <w:name w:val="No Spacing Char"/>
    <w:link w:val="144"/>
    <w:qFormat/>
    <w:uiPriority w:val="1"/>
    <w:rPr>
      <w:sz w:val="22"/>
      <w:szCs w:val="22"/>
      <w:lang w:val="en-US" w:eastAsia="zh-CN" w:bidi="ar-SA"/>
    </w:rPr>
  </w:style>
  <w:style w:type="paragraph" w:customStyle="1" w:styleId="144">
    <w:name w:val="无间隔1"/>
    <w:link w:val="143"/>
    <w:qFormat/>
    <w:uiPriority w:val="1"/>
    <w:rPr>
      <w:rFonts w:ascii="Times New Roman" w:hAnsi="Times New Roman" w:eastAsia="宋体" w:cs="Times New Roman"/>
      <w:sz w:val="22"/>
      <w:szCs w:val="22"/>
      <w:lang w:val="en-US" w:eastAsia="zh-CN" w:bidi="ar-SA"/>
    </w:rPr>
  </w:style>
  <w:style w:type="character" w:customStyle="1" w:styleId="145">
    <w:name w:val="样式7 Char"/>
    <w:qFormat/>
    <w:uiPriority w:val="0"/>
    <w:rPr>
      <w:rFonts w:ascii="仿宋_GB2312" w:hAnsi="仿宋" w:eastAsia="仿宋_GB2312"/>
      <w:b/>
      <w:kern w:val="2"/>
      <w:sz w:val="24"/>
      <w:szCs w:val="24"/>
    </w:rPr>
  </w:style>
  <w:style w:type="character" w:customStyle="1" w:styleId="146">
    <w:name w:val="font12gray1"/>
    <w:qFormat/>
    <w:uiPriority w:val="0"/>
    <w:rPr>
      <w:rFonts w:ascii="仿宋_GB2312" w:eastAsia="微软雅黑"/>
      <w:b/>
      <w:spacing w:val="300"/>
      <w:kern w:val="2"/>
      <w:sz w:val="18"/>
      <w:szCs w:val="18"/>
      <w:lang w:val="en-US" w:eastAsia="zh-CN" w:bidi="ar-SA"/>
    </w:rPr>
  </w:style>
  <w:style w:type="character" w:customStyle="1" w:styleId="147">
    <w:name w:val="Char Char7"/>
    <w:semiHidden/>
    <w:qFormat/>
    <w:uiPriority w:val="0"/>
    <w:rPr>
      <w:rFonts w:eastAsia="宋体"/>
      <w:kern w:val="2"/>
      <w:sz w:val="21"/>
      <w:szCs w:val="24"/>
      <w:lang w:val="en-US" w:eastAsia="zh-CN" w:bidi="ar-SA"/>
    </w:rPr>
  </w:style>
  <w:style w:type="character" w:customStyle="1" w:styleId="148">
    <w:name w:val="表名 Char"/>
    <w:qFormat/>
    <w:uiPriority w:val="0"/>
    <w:rPr>
      <w:rFonts w:eastAsia="宋体"/>
      <w:b/>
      <w:bCs/>
      <w:kern w:val="2"/>
      <w:sz w:val="24"/>
      <w:szCs w:val="24"/>
      <w:lang w:val="en-US" w:eastAsia="zh-CN" w:bidi="ar-SA"/>
    </w:rPr>
  </w:style>
  <w:style w:type="character" w:customStyle="1" w:styleId="149">
    <w:name w:val="Document Map Char"/>
    <w:qFormat/>
    <w:locked/>
    <w:uiPriority w:val="0"/>
    <w:rPr>
      <w:rFonts w:eastAsia="宋体"/>
      <w:kern w:val="2"/>
      <w:sz w:val="21"/>
      <w:szCs w:val="24"/>
      <w:lang w:val="en-US" w:eastAsia="zh-CN" w:bidi="ar-SA"/>
    </w:rPr>
  </w:style>
  <w:style w:type="character" w:customStyle="1" w:styleId="150">
    <w:name w:val="font41"/>
    <w:qFormat/>
    <w:uiPriority w:val="0"/>
    <w:rPr>
      <w:rFonts w:hint="eastAsia" w:ascii="仿宋_GB2312" w:eastAsia="仿宋_GB2312" w:cs="仿宋_GB2312"/>
      <w:color w:val="000000"/>
      <w:sz w:val="22"/>
      <w:szCs w:val="22"/>
      <w:u w:val="none"/>
    </w:rPr>
  </w:style>
  <w:style w:type="character" w:customStyle="1" w:styleId="151">
    <w:name w:val="标题 6 字符"/>
    <w:link w:val="9"/>
    <w:qFormat/>
    <w:uiPriority w:val="0"/>
    <w:rPr>
      <w:rFonts w:ascii="Arial" w:hAnsi="Arial" w:eastAsia="黑体"/>
      <w:b/>
      <w:bCs/>
      <w:kern w:val="2"/>
      <w:sz w:val="24"/>
      <w:szCs w:val="24"/>
    </w:rPr>
  </w:style>
  <w:style w:type="character" w:customStyle="1" w:styleId="152">
    <w:name w:val="纯文本 Char_0"/>
    <w:link w:val="153"/>
    <w:qFormat/>
    <w:uiPriority w:val="0"/>
    <w:rPr>
      <w:rFonts w:ascii="宋体" w:hAnsi="Courier New"/>
      <w:kern w:val="2"/>
      <w:sz w:val="21"/>
      <w:szCs w:val="21"/>
      <w:lang w:val="en-US" w:eastAsia="zh-CN"/>
    </w:rPr>
  </w:style>
  <w:style w:type="paragraph" w:customStyle="1" w:styleId="153">
    <w:name w:val="纯文本_0_0"/>
    <w:basedOn w:val="154"/>
    <w:link w:val="152"/>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qFormat/>
    <w:locked/>
    <w:uiPriority w:val="0"/>
    <w:rPr>
      <w:rFonts w:eastAsia="宋体"/>
      <w:kern w:val="2"/>
      <w:sz w:val="18"/>
      <w:szCs w:val="18"/>
      <w:lang w:val="en-US" w:eastAsia="zh-CN" w:bidi="ar-SA"/>
    </w:rPr>
  </w:style>
  <w:style w:type="character" w:customStyle="1" w:styleId="156">
    <w:name w:val="正文 项目2 Char"/>
    <w:basedOn w:val="157"/>
    <w:qFormat/>
    <w:uiPriority w:val="0"/>
    <w:rPr>
      <w:rFonts w:ascii="仿宋_GB2312" w:hAnsi="仿宋_GB2312" w:eastAsia="仿宋_GB2312"/>
      <w:kern w:val="2"/>
      <w:sz w:val="24"/>
      <w:lang w:bidi="ar-SA"/>
    </w:rPr>
  </w:style>
  <w:style w:type="character" w:customStyle="1" w:styleId="157">
    <w:name w:val="正文 项目 Char"/>
    <w:qFormat/>
    <w:uiPriority w:val="0"/>
    <w:rPr>
      <w:rFonts w:ascii="仿宋_GB2312" w:hAnsi="仿宋_GB2312" w:eastAsia="仿宋_GB2312"/>
      <w:kern w:val="2"/>
      <w:sz w:val="24"/>
      <w:lang w:bidi="ar-SA"/>
    </w:rPr>
  </w:style>
  <w:style w:type="character" w:customStyle="1" w:styleId="158">
    <w:name w:val="h Char Char1"/>
    <w:qFormat/>
    <w:uiPriority w:val="0"/>
    <w:rPr>
      <w:rFonts w:eastAsia="宋体"/>
      <w:kern w:val="2"/>
      <w:sz w:val="18"/>
      <w:szCs w:val="18"/>
      <w:lang w:val="en-US" w:eastAsia="zh-CN" w:bidi="ar-SA"/>
    </w:rPr>
  </w:style>
  <w:style w:type="character" w:customStyle="1" w:styleId="159">
    <w:name w:val="Char Char27"/>
    <w:qFormat/>
    <w:uiPriority w:val="6"/>
    <w:rPr>
      <w:rFonts w:ascii="宋体" w:hAnsi="宋体" w:eastAsia="宋体"/>
      <w:color w:val="000000"/>
      <w:kern w:val="1"/>
      <w:sz w:val="28"/>
      <w:lang w:val="en-US" w:eastAsia="zh-CN" w:bidi="ar-SA"/>
    </w:rPr>
  </w:style>
  <w:style w:type="character" w:customStyle="1" w:styleId="160">
    <w:name w:val="px14"/>
    <w:qFormat/>
    <w:uiPriority w:val="0"/>
    <w:rPr>
      <w:rFonts w:ascii="仿宋_GB2312" w:eastAsia="微软雅黑" w:cs="Times New Roman"/>
      <w:b/>
      <w:kern w:val="2"/>
      <w:sz w:val="32"/>
      <w:szCs w:val="32"/>
      <w:lang w:val="en-US" w:eastAsia="zh-CN" w:bidi="ar-SA"/>
    </w:rPr>
  </w:style>
  <w:style w:type="character" w:customStyle="1" w:styleId="161">
    <w:name w:val="HTML 预设格式 Char1"/>
    <w:qFormat/>
    <w:uiPriority w:val="0"/>
    <w:rPr>
      <w:rFonts w:ascii="Courier New" w:hAnsi="Courier New" w:eastAsia="宋体" w:cs="Courier New"/>
      <w:sz w:val="20"/>
      <w:szCs w:val="20"/>
    </w:rPr>
  </w:style>
  <w:style w:type="character" w:customStyle="1" w:styleId="162">
    <w:name w:val="普通文字 Char1"/>
    <w:qFormat/>
    <w:uiPriority w:val="0"/>
    <w:rPr>
      <w:rFonts w:ascii="宋体" w:hAnsi="Courier New" w:eastAsia="宋体"/>
      <w:kern w:val="2"/>
      <w:sz w:val="21"/>
      <w:lang w:val="en-US" w:eastAsia="zh-CN"/>
    </w:rPr>
  </w:style>
  <w:style w:type="character" w:customStyle="1" w:styleId="163">
    <w:name w:val="hei16b1"/>
    <w:qFormat/>
    <w:uiPriority w:val="0"/>
    <w:rPr>
      <w:rFonts w:hint="default" w:ascii="Arial" w:hAnsi="Arial" w:cs="Arial"/>
      <w:b/>
      <w:bCs/>
      <w:color w:val="000000"/>
      <w:sz w:val="24"/>
      <w:szCs w:val="24"/>
    </w:rPr>
  </w:style>
  <w:style w:type="character" w:customStyle="1" w:styleId="164">
    <w:name w:val="正文（绿盟科技） Char"/>
    <w:link w:val="165"/>
    <w:qFormat/>
    <w:uiPriority w:val="0"/>
    <w:rPr>
      <w:rFonts w:ascii="Arial" w:hAnsi="Arial"/>
      <w:sz w:val="21"/>
      <w:szCs w:val="21"/>
    </w:rPr>
  </w:style>
  <w:style w:type="paragraph" w:customStyle="1" w:styleId="165">
    <w:name w:val="正文（绿盟科技）"/>
    <w:link w:val="164"/>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qFormat/>
    <w:uiPriority w:val="6"/>
    <w:rPr>
      <w:rFonts w:ascii="宋体" w:hAnsi="宋体"/>
      <w:i/>
      <w:sz w:val="24"/>
      <w:szCs w:val="24"/>
    </w:rPr>
  </w:style>
  <w:style w:type="character" w:customStyle="1" w:styleId="167">
    <w:name w:val="页脚 Char"/>
    <w:qFormat/>
    <w:uiPriority w:val="0"/>
    <w:rPr>
      <w:rFonts w:eastAsia="仿宋_GB2312"/>
      <w:kern w:val="2"/>
      <w:sz w:val="18"/>
      <w:lang w:val="en-US" w:eastAsia="zh-CN"/>
    </w:rPr>
  </w:style>
  <w:style w:type="character" w:customStyle="1" w:styleId="168">
    <w:name w:val="批注主题 Char"/>
    <w:qFormat/>
    <w:uiPriority w:val="0"/>
    <w:rPr>
      <w:rFonts w:eastAsia="宋体"/>
      <w:b/>
      <w:bCs/>
      <w:kern w:val="2"/>
      <w:sz w:val="21"/>
      <w:szCs w:val="24"/>
      <w:lang w:val="en-US" w:eastAsia="zh-CN" w:bidi="ar-SA"/>
    </w:rPr>
  </w:style>
  <w:style w:type="character" w:customStyle="1" w:styleId="169">
    <w:name w:val="Comment Text Char"/>
    <w:qFormat/>
    <w:locked/>
    <w:uiPriority w:val="0"/>
    <w:rPr>
      <w:rFonts w:ascii="宋体" w:hAnsi="宋体" w:eastAsia="宋体"/>
      <w:kern w:val="2"/>
      <w:sz w:val="24"/>
      <w:lang w:val="en-US" w:eastAsia="zh-CN" w:bidi="ar-SA"/>
    </w:rPr>
  </w:style>
  <w:style w:type="character" w:customStyle="1" w:styleId="170">
    <w:name w:val="标题 2 字符"/>
    <w:qFormat/>
    <w:uiPriority w:val="1"/>
    <w:rPr>
      <w:rFonts w:ascii="仿宋_GB2312" w:hAnsi="Times New Roman" w:eastAsia="仿宋_GB2312" w:cs="Times New Roman"/>
      <w:b/>
      <w:kern w:val="2"/>
      <w:sz w:val="24"/>
      <w:lang w:val="zh-CN"/>
    </w:rPr>
  </w:style>
  <w:style w:type="character" w:customStyle="1" w:styleId="171">
    <w:name w:val="Char Char72"/>
    <w:qFormat/>
    <w:uiPriority w:val="0"/>
    <w:rPr>
      <w:rFonts w:eastAsia="宋体"/>
      <w:kern w:val="2"/>
      <w:sz w:val="21"/>
      <w:szCs w:val="24"/>
      <w:lang w:val="en-US" w:eastAsia="zh-CN" w:bidi="ar-SA"/>
    </w:rPr>
  </w:style>
  <w:style w:type="character" w:customStyle="1" w:styleId="172">
    <w:name w:val="正文文本缩进 Char2"/>
    <w:qFormat/>
    <w:uiPriority w:val="0"/>
    <w:rPr>
      <w:rFonts w:ascii="Times New Roman" w:hAnsi="Times New Roman" w:eastAsia="宋体" w:cs="Times New Roman"/>
      <w:snapToGrid w:val="0"/>
      <w:kern w:val="0"/>
      <w:szCs w:val="24"/>
    </w:rPr>
  </w:style>
  <w:style w:type="character" w:customStyle="1" w:styleId="173">
    <w:name w:val="样式2 Char"/>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qFormat/>
    <w:uiPriority w:val="0"/>
    <w:rPr>
      <w:sz w:val="32"/>
    </w:rPr>
  </w:style>
  <w:style w:type="paragraph" w:customStyle="1" w:styleId="175">
    <w:name w:val="表格名称"/>
    <w:basedOn w:val="4"/>
    <w:link w:val="174"/>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qFormat/>
    <w:uiPriority w:val="0"/>
    <w:rPr>
      <w:rFonts w:eastAsia="宋体"/>
      <w:b/>
      <w:sz w:val="24"/>
      <w:lang w:val="en-GB" w:eastAsia="zh-CN" w:bidi="ar-SA"/>
    </w:rPr>
  </w:style>
  <w:style w:type="character" w:customStyle="1" w:styleId="177">
    <w:name w:val="c7 style3"/>
    <w:qFormat/>
    <w:uiPriority w:val="0"/>
  </w:style>
  <w:style w:type="character" w:customStyle="1" w:styleId="178">
    <w:name w:val="正文文本 3 Char1"/>
    <w:semiHidden/>
    <w:qFormat/>
    <w:uiPriority w:val="99"/>
    <w:rPr>
      <w:rFonts w:ascii="Times New Roman" w:hAnsi="Times New Roman" w:eastAsia="宋体" w:cs="Times New Roman"/>
      <w:sz w:val="16"/>
      <w:szCs w:val="16"/>
    </w:rPr>
  </w:style>
  <w:style w:type="character" w:customStyle="1" w:styleId="179">
    <w:name w:val="tw4winInternal"/>
    <w:qFormat/>
    <w:uiPriority w:val="0"/>
    <w:rPr>
      <w:rFonts w:ascii="Courier New" w:hAnsi="Courier New" w:cs="Courier New"/>
      <w:color w:val="FF0000"/>
      <w:lang w:val="en-US" w:eastAsia="zh-CN"/>
    </w:rPr>
  </w:style>
  <w:style w:type="character" w:customStyle="1" w:styleId="180">
    <w:name w:val="Char Char10"/>
    <w:semiHidden/>
    <w:qFormat/>
    <w:uiPriority w:val="0"/>
    <w:rPr>
      <w:rFonts w:ascii="宋体" w:hAnsi="宋体"/>
      <w:kern w:val="2"/>
      <w:sz w:val="21"/>
      <w:szCs w:val="24"/>
      <w:lang w:val="en-US" w:eastAsia="zh-CN"/>
    </w:rPr>
  </w:style>
  <w:style w:type="character" w:customStyle="1" w:styleId="181">
    <w:name w:val="shadow11"/>
    <w:qFormat/>
    <w:uiPriority w:val="0"/>
    <w:rPr>
      <w:color w:val="000000"/>
      <w:sz w:val="21"/>
    </w:rPr>
  </w:style>
  <w:style w:type="character" w:customStyle="1" w:styleId="182">
    <w:name w:val="正文非缩进 Char3"/>
    <w:qFormat/>
    <w:uiPriority w:val="0"/>
    <w:rPr>
      <w:rFonts w:ascii="宋体" w:eastAsia="宋体"/>
      <w:snapToGrid w:val="0"/>
      <w:color w:val="000000"/>
      <w:kern w:val="28"/>
      <w:sz w:val="28"/>
      <w:lang w:val="en-US" w:eastAsia="zh-CN" w:bidi="ar-SA"/>
    </w:rPr>
  </w:style>
  <w:style w:type="character" w:customStyle="1" w:styleId="183">
    <w:name w:val="Char Char"/>
    <w:qFormat/>
    <w:uiPriority w:val="0"/>
    <w:rPr>
      <w:rFonts w:ascii="宋体" w:hAnsi="Courier New" w:eastAsia="宋体"/>
      <w:kern w:val="2"/>
      <w:sz w:val="21"/>
      <w:lang w:val="en-US" w:eastAsia="zh-CN" w:bidi="ar-SA"/>
    </w:rPr>
  </w:style>
  <w:style w:type="character" w:customStyle="1" w:styleId="184">
    <w:name w:val="签名 Char1"/>
    <w:qFormat/>
    <w:uiPriority w:val="0"/>
    <w:rPr>
      <w:rFonts w:ascii="Times New Roman" w:hAnsi="Times New Roman" w:eastAsia="宋体" w:cs="Times New Roman"/>
      <w:szCs w:val="24"/>
    </w:rPr>
  </w:style>
  <w:style w:type="character" w:customStyle="1" w:styleId="185">
    <w:name w:val="日期 字符"/>
    <w:link w:val="36"/>
    <w:qFormat/>
    <w:uiPriority w:val="0"/>
    <w:rPr>
      <w:rFonts w:ascii="宋体"/>
      <w:kern w:val="2"/>
      <w:sz w:val="24"/>
      <w:szCs w:val="21"/>
      <w:lang w:val="zh-CN"/>
    </w:rPr>
  </w:style>
  <w:style w:type="character" w:customStyle="1" w:styleId="186">
    <w:name w:val="标题 9 字符"/>
    <w:link w:val="12"/>
    <w:qFormat/>
    <w:uiPriority w:val="0"/>
    <w:rPr>
      <w:rFonts w:ascii="Arial" w:hAnsi="Arial" w:eastAsia="黑体"/>
      <w:kern w:val="2"/>
      <w:sz w:val="21"/>
      <w:szCs w:val="21"/>
    </w:rPr>
  </w:style>
  <w:style w:type="character" w:customStyle="1" w:styleId="187">
    <w:name w:val="Char Char18"/>
    <w:qFormat/>
    <w:uiPriority w:val="6"/>
    <w:rPr>
      <w:rFonts w:ascii="宋体" w:hAnsi="宋体"/>
      <w:sz w:val="28"/>
    </w:rPr>
  </w:style>
  <w:style w:type="character" w:customStyle="1" w:styleId="188">
    <w:name w:val="批注文字 Char"/>
    <w:qFormat/>
    <w:uiPriority w:val="0"/>
    <w:rPr>
      <w:kern w:val="2"/>
      <w:sz w:val="21"/>
      <w:szCs w:val="24"/>
    </w:rPr>
  </w:style>
  <w:style w:type="character" w:customStyle="1" w:styleId="189">
    <w:name w:val="Char Char22"/>
    <w:qFormat/>
    <w:uiPriority w:val="6"/>
    <w:rPr>
      <w:rFonts w:ascii="宋体" w:hAnsi="宋体"/>
      <w:kern w:val="1"/>
      <w:sz w:val="24"/>
      <w:szCs w:val="24"/>
    </w:rPr>
  </w:style>
  <w:style w:type="character" w:customStyle="1" w:styleId="190">
    <w:name w:val="pt141"/>
    <w:qFormat/>
    <w:uiPriority w:val="0"/>
    <w:rPr>
      <w:color w:val="330066"/>
      <w:sz w:val="22"/>
      <w:szCs w:val="22"/>
    </w:rPr>
  </w:style>
  <w:style w:type="character" w:customStyle="1" w:styleId="191">
    <w:name w:val="正文文本缩进 2 Char1"/>
    <w:semiHidden/>
    <w:qFormat/>
    <w:uiPriority w:val="99"/>
    <w:rPr>
      <w:rFonts w:ascii="Times New Roman" w:hAnsi="Times New Roman" w:eastAsia="宋体" w:cs="Times New Roman"/>
      <w:szCs w:val="24"/>
    </w:rPr>
  </w:style>
  <w:style w:type="character" w:customStyle="1" w:styleId="192">
    <w:name w:val="批注框文本 字符1"/>
    <w:link w:val="39"/>
    <w:qFormat/>
    <w:uiPriority w:val="0"/>
    <w:rPr>
      <w:kern w:val="2"/>
      <w:sz w:val="18"/>
      <w:szCs w:val="18"/>
    </w:rPr>
  </w:style>
  <w:style w:type="character" w:customStyle="1" w:styleId="193">
    <w:name w:val="Char Char611"/>
    <w:qFormat/>
    <w:uiPriority w:val="0"/>
    <w:rPr>
      <w:rFonts w:eastAsia="宋体"/>
      <w:kern w:val="2"/>
      <w:sz w:val="21"/>
      <w:szCs w:val="24"/>
      <w:lang w:val="en-US" w:eastAsia="zh-CN" w:bidi="ar-SA"/>
    </w:rPr>
  </w:style>
  <w:style w:type="character" w:customStyle="1" w:styleId="194">
    <w:name w:val="highlight1"/>
    <w:qFormat/>
    <w:uiPriority w:val="0"/>
    <w:rPr>
      <w:rFonts w:ascii="仿宋_GB2312" w:eastAsia="微软雅黑"/>
      <w:b/>
      <w:kern w:val="2"/>
      <w:sz w:val="23"/>
      <w:szCs w:val="23"/>
      <w:lang w:val="en-US" w:eastAsia="zh-CN" w:bidi="ar-SA"/>
    </w:rPr>
  </w:style>
  <w:style w:type="character" w:customStyle="1" w:styleId="195">
    <w:name w:val="my正文 Char"/>
    <w:link w:val="196"/>
    <w:qFormat/>
    <w:locked/>
    <w:uiPriority w:val="0"/>
    <w:rPr>
      <w:rFonts w:ascii="Tahoma" w:hAnsi="Tahoma"/>
      <w:sz w:val="24"/>
      <w:szCs w:val="24"/>
    </w:rPr>
  </w:style>
  <w:style w:type="paragraph" w:customStyle="1" w:styleId="196">
    <w:name w:val="my正文"/>
    <w:basedOn w:val="1"/>
    <w:link w:val="195"/>
    <w:qFormat/>
    <w:uiPriority w:val="0"/>
    <w:pPr>
      <w:adjustRightInd/>
      <w:spacing w:line="360" w:lineRule="auto"/>
      <w:ind w:firstLine="480" w:firstLineChars="200"/>
    </w:pPr>
    <w:rPr>
      <w:rFonts w:ascii="Tahoma" w:hAnsi="Tahoma"/>
      <w:kern w:val="0"/>
      <w:sz w:val="24"/>
    </w:rPr>
  </w:style>
  <w:style w:type="character" w:customStyle="1" w:styleId="197">
    <w:name w:val="正文缩进 字符2"/>
    <w:link w:val="6"/>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qFormat/>
    <w:uiPriority w:val="0"/>
    <w:rPr>
      <w:color w:val="0000FF"/>
      <w:sz w:val="21"/>
    </w:rPr>
  </w:style>
  <w:style w:type="character" w:customStyle="1" w:styleId="199">
    <w:name w:val="页眉 Char"/>
    <w:qFormat/>
    <w:uiPriority w:val="0"/>
    <w:rPr>
      <w:rFonts w:eastAsia="仿宋_GB2312"/>
      <w:kern w:val="2"/>
      <w:sz w:val="18"/>
      <w:lang w:val="en-US" w:eastAsia="zh-CN"/>
    </w:rPr>
  </w:style>
  <w:style w:type="character" w:customStyle="1" w:styleId="200">
    <w:name w:val="FA正文 Char Char"/>
    <w:qFormat/>
    <w:uiPriority w:val="0"/>
    <w:rPr>
      <w:rFonts w:hAnsi="宋体"/>
      <w:kern w:val="2"/>
      <w:sz w:val="24"/>
      <w:lang w:bidi="ar-SA"/>
    </w:rPr>
  </w:style>
  <w:style w:type="character" w:customStyle="1" w:styleId="201">
    <w:name w:val="纯文本 字符"/>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qFormat/>
    <w:uiPriority w:val="0"/>
    <w:rPr>
      <w:rFonts w:ascii="宋体" w:hAnsi="宋体"/>
      <w:b/>
      <w:bCs/>
      <w:snapToGrid/>
      <w:sz w:val="28"/>
    </w:rPr>
  </w:style>
  <w:style w:type="paragraph" w:customStyle="1" w:styleId="203">
    <w:name w:val="3级"/>
    <w:basedOn w:val="204"/>
    <w:link w:val="202"/>
    <w:qFormat/>
    <w:uiPriority w:val="0"/>
    <w:pPr>
      <w:ind w:left="0" w:right="466" w:firstLine="288"/>
    </w:pPr>
    <w:rPr>
      <w:rFonts w:hAnsi="宋体"/>
      <w:snapToGrid/>
    </w:rPr>
  </w:style>
  <w:style w:type="paragraph" w:customStyle="1" w:styleId="204">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qFormat/>
    <w:uiPriority w:val="0"/>
    <w:rPr>
      <w:rFonts w:ascii="仿宋_GB2312" w:eastAsia="微软雅黑"/>
      <w:b/>
      <w:kern w:val="2"/>
      <w:sz w:val="32"/>
      <w:szCs w:val="32"/>
      <w:lang w:val="en-US" w:eastAsia="zh-CN" w:bidi="ar-SA"/>
    </w:rPr>
  </w:style>
  <w:style w:type="character" w:customStyle="1" w:styleId="206">
    <w:name w:val="文档结构图 字符"/>
    <w:link w:val="19"/>
    <w:qFormat/>
    <w:uiPriority w:val="0"/>
    <w:rPr>
      <w:kern w:val="2"/>
      <w:sz w:val="21"/>
      <w:szCs w:val="24"/>
      <w:shd w:val="clear" w:color="auto" w:fill="000080"/>
    </w:rPr>
  </w:style>
  <w:style w:type="character" w:customStyle="1" w:styleId="207">
    <w:name w:val="H6 Char"/>
    <w:qFormat/>
    <w:uiPriority w:val="0"/>
    <w:rPr>
      <w:rFonts w:ascii="Arial" w:hAnsi="Arial" w:eastAsia="黑体"/>
      <w:b/>
      <w:bCs/>
      <w:kern w:val="2"/>
      <w:sz w:val="24"/>
      <w:szCs w:val="24"/>
    </w:rPr>
  </w:style>
  <w:style w:type="character" w:customStyle="1" w:styleId="208">
    <w:name w:val="Char Char91"/>
    <w:qFormat/>
    <w:uiPriority w:val="0"/>
    <w:rPr>
      <w:rFonts w:eastAsia="宋体"/>
      <w:kern w:val="2"/>
      <w:sz w:val="18"/>
      <w:szCs w:val="18"/>
      <w:lang w:val="en-US" w:eastAsia="zh-CN" w:bidi="ar-SA"/>
    </w:rPr>
  </w:style>
  <w:style w:type="character" w:customStyle="1" w:styleId="209">
    <w:name w:val="副标题 Char1"/>
    <w:qFormat/>
    <w:uiPriority w:val="0"/>
    <w:rPr>
      <w:rFonts w:ascii="Cambria" w:hAnsi="Cambria" w:eastAsia="宋体" w:cs="Times New Roman"/>
      <w:b/>
      <w:bCs/>
      <w:snapToGrid w:val="0"/>
      <w:kern w:val="28"/>
      <w:sz w:val="32"/>
      <w:szCs w:val="32"/>
    </w:rPr>
  </w:style>
  <w:style w:type="character" w:customStyle="1" w:styleId="210">
    <w:name w:val="font61"/>
    <w:qFormat/>
    <w:uiPriority w:val="0"/>
    <w:rPr>
      <w:rFonts w:hint="eastAsia" w:ascii="仿宋" w:hAnsi="仿宋" w:eastAsia="仿宋" w:cs="仿宋"/>
      <w:color w:val="000000"/>
      <w:sz w:val="20"/>
      <w:szCs w:val="20"/>
      <w:u w:val="none"/>
    </w:rPr>
  </w:style>
  <w:style w:type="character" w:customStyle="1" w:styleId="21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标题 2 Char"/>
    <w:qFormat/>
    <w:uiPriority w:val="0"/>
    <w:rPr>
      <w:rFonts w:ascii="Arial" w:hAnsi="Arial" w:eastAsia="黑体"/>
      <w:b/>
      <w:kern w:val="2"/>
      <w:sz w:val="32"/>
      <w:lang w:val="en-US" w:eastAsia="zh-CN"/>
    </w:rPr>
  </w:style>
  <w:style w:type="character" w:customStyle="1" w:styleId="214">
    <w:name w:val="maywed421"/>
    <w:qFormat/>
    <w:uiPriority w:val="0"/>
    <w:rPr>
      <w:color w:val="366FB6"/>
      <w:u w:val="none"/>
    </w:rPr>
  </w:style>
  <w:style w:type="character" w:customStyle="1" w:styleId="215">
    <w:name w:val="正文文本缩进 Char"/>
    <w:qFormat/>
    <w:uiPriority w:val="0"/>
    <w:rPr>
      <w:rFonts w:ascii="宋体" w:hAnsi="宋体"/>
      <w:kern w:val="2"/>
      <w:sz w:val="24"/>
      <w:szCs w:val="24"/>
    </w:rPr>
  </w:style>
  <w:style w:type="character" w:customStyle="1" w:styleId="216">
    <w:name w:val="Char Char102"/>
    <w:semiHidden/>
    <w:qFormat/>
    <w:uiPriority w:val="0"/>
    <w:rPr>
      <w:rFonts w:ascii="宋体" w:hAnsi="宋体"/>
      <w:kern w:val="2"/>
      <w:sz w:val="21"/>
      <w:szCs w:val="24"/>
      <w:lang w:val="en-US" w:eastAsia="zh-CN"/>
    </w:rPr>
  </w:style>
  <w:style w:type="character" w:customStyle="1" w:styleId="217">
    <w:name w:val="页眉 Char1"/>
    <w:qFormat/>
    <w:uiPriority w:val="0"/>
    <w:rPr>
      <w:rFonts w:eastAsia="宋体"/>
      <w:kern w:val="2"/>
      <w:sz w:val="18"/>
      <w:szCs w:val="18"/>
      <w:lang w:val="en-US" w:eastAsia="zh-CN" w:bidi="ar-SA"/>
    </w:rPr>
  </w:style>
  <w:style w:type="character" w:customStyle="1" w:styleId="218">
    <w:name w:val="md"/>
    <w:basedOn w:val="70"/>
    <w:qFormat/>
    <w:uiPriority w:val="0"/>
    <w:rPr>
      <w:rFonts w:ascii="Arial" w:hAnsi="Arial" w:eastAsia="黑体" w:cs="Arial"/>
      <w:snapToGrid w:val="0"/>
      <w:kern w:val="0"/>
      <w:szCs w:val="21"/>
    </w:rPr>
  </w:style>
  <w:style w:type="character" w:customStyle="1" w:styleId="219">
    <w:name w:val="big1"/>
    <w:qFormat/>
    <w:uiPriority w:val="0"/>
    <w:rPr>
      <w:rFonts w:hint="eastAsia" w:ascii="宋体" w:hAnsi="宋体" w:eastAsia="宋体"/>
      <w:color w:val="333333"/>
      <w:sz w:val="22"/>
      <w:szCs w:val="22"/>
    </w:rPr>
  </w:style>
  <w:style w:type="character" w:customStyle="1" w:styleId="220">
    <w:name w:val="Char Char311"/>
    <w:qFormat/>
    <w:uiPriority w:val="0"/>
    <w:rPr>
      <w:rFonts w:eastAsia="宋体"/>
      <w:kern w:val="2"/>
      <w:sz w:val="21"/>
      <w:szCs w:val="24"/>
      <w:lang w:val="en-US" w:eastAsia="zh-CN" w:bidi="ar-SA"/>
    </w:rPr>
  </w:style>
  <w:style w:type="character" w:customStyle="1" w:styleId="221">
    <w:name w:val="Char Char81"/>
    <w:qFormat/>
    <w:uiPriority w:val="6"/>
    <w:rPr>
      <w:rFonts w:eastAsia="宋体"/>
      <w:b/>
      <w:sz w:val="24"/>
      <w:lang w:val="en-GB" w:eastAsia="zh-CN"/>
    </w:rPr>
  </w:style>
  <w:style w:type="character" w:customStyle="1" w:styleId="222">
    <w:name w:val="样式3 Char"/>
    <w:basedOn w:val="173"/>
    <w:qFormat/>
    <w:uiPriority w:val="0"/>
    <w:rPr>
      <w:rFonts w:ascii="仿宋_GB2312" w:hAnsi="仿宋" w:eastAsia="仿宋_GB2312" w:cs="仿宋_GB2312"/>
      <w:sz w:val="32"/>
      <w:szCs w:val="30"/>
      <w:lang w:val="zh-CN"/>
    </w:rPr>
  </w:style>
  <w:style w:type="character" w:customStyle="1" w:styleId="223">
    <w:name w:val="HTML 地址 字符"/>
    <w:link w:val="29"/>
    <w:qFormat/>
    <w:uiPriority w:val="0"/>
    <w:rPr>
      <w:rFonts w:ascii="宋体" w:hAnsi="宋体"/>
      <w:i/>
      <w:iCs/>
      <w:sz w:val="24"/>
      <w:szCs w:val="24"/>
    </w:rPr>
  </w:style>
  <w:style w:type="character" w:customStyle="1" w:styleId="224">
    <w:name w:val="正文首行缩进 2 Char1"/>
    <w:qFormat/>
    <w:uiPriority w:val="0"/>
    <w:rPr>
      <w:rFonts w:ascii="Times New Roman" w:hAnsi="Times New Roman" w:eastAsia="宋体" w:cs="Times New Roman"/>
      <w:kern w:val="2"/>
      <w:sz w:val="24"/>
      <w:szCs w:val="24"/>
    </w:rPr>
  </w:style>
  <w:style w:type="character" w:customStyle="1" w:styleId="225">
    <w:name w:val="副标题 Char2"/>
    <w:qFormat/>
    <w:uiPriority w:val="0"/>
    <w:rPr>
      <w:rFonts w:ascii="Cambria" w:hAnsi="Cambria" w:eastAsia="宋体" w:cs="Times New Roman"/>
      <w:b/>
      <w:bCs/>
      <w:snapToGrid w:val="0"/>
      <w:kern w:val="28"/>
      <w:sz w:val="32"/>
      <w:szCs w:val="32"/>
    </w:rPr>
  </w:style>
  <w:style w:type="character" w:customStyle="1" w:styleId="226">
    <w:name w:val="标题4-dyf Char"/>
    <w:link w:val="227"/>
    <w:qFormat/>
    <w:uiPriority w:val="0"/>
    <w:rPr>
      <w:rFonts w:ascii="Cambria" w:hAnsi="Cambria"/>
      <w:b/>
      <w:bCs/>
      <w:color w:val="000000"/>
      <w:kern w:val="2"/>
      <w:sz w:val="21"/>
      <w:szCs w:val="21"/>
    </w:rPr>
  </w:style>
  <w:style w:type="paragraph" w:customStyle="1" w:styleId="227">
    <w:name w:val="标题4-dyf"/>
    <w:basedOn w:val="7"/>
    <w:link w:val="226"/>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qFormat/>
    <w:uiPriority w:val="0"/>
    <w:rPr>
      <w:rFonts w:ascii="宋体" w:hAnsi="宋体" w:eastAsia="宋体"/>
      <w:color w:val="333333"/>
      <w:sz w:val="21"/>
      <w:szCs w:val="21"/>
      <w:u w:val="none"/>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qFormat/>
    <w:locked/>
    <w:uiPriority w:val="0"/>
    <w:rPr>
      <w:rFonts w:eastAsia="宋体"/>
      <w:kern w:val="2"/>
      <w:sz w:val="18"/>
      <w:szCs w:val="18"/>
      <w:lang w:val="en-US" w:eastAsia="zh-CN" w:bidi="ar-SA"/>
    </w:rPr>
  </w:style>
  <w:style w:type="character" w:customStyle="1" w:styleId="232">
    <w:name w:val="Char Char12"/>
    <w:qFormat/>
    <w:uiPriority w:val="0"/>
    <w:rPr>
      <w:rFonts w:ascii="仿宋_GB2312" w:eastAsia="仿宋_GB2312"/>
      <w:b/>
      <w:bCs/>
      <w:kern w:val="2"/>
      <w:sz w:val="24"/>
      <w:szCs w:val="24"/>
      <w:lang w:val="zh-CN" w:eastAsia="zh-CN" w:bidi="ar-SA"/>
    </w:rPr>
  </w:style>
  <w:style w:type="character" w:customStyle="1" w:styleId="233">
    <w:name w:val="题注 字符"/>
    <w:link w:val="17"/>
    <w:qFormat/>
    <w:uiPriority w:val="0"/>
    <w:rPr>
      <w:b/>
      <w:kern w:val="2"/>
      <w:sz w:val="28"/>
    </w:rPr>
  </w:style>
  <w:style w:type="character" w:customStyle="1" w:styleId="234">
    <w:name w:val="普通文字 Char3"/>
    <w:qFormat/>
    <w:uiPriority w:val="0"/>
    <w:rPr>
      <w:rFonts w:ascii="宋体" w:hAnsi="Courier New" w:eastAsia="宋体"/>
      <w:kern w:val="2"/>
      <w:sz w:val="21"/>
      <w:lang w:val="en-US" w:eastAsia="zh-CN" w:bidi="ar-SA"/>
    </w:rPr>
  </w:style>
  <w:style w:type="character" w:customStyle="1" w:styleId="235">
    <w:name w:val="公文正文 Char"/>
    <w:qFormat/>
    <w:uiPriority w:val="0"/>
    <w:rPr>
      <w:rFonts w:ascii="仿宋_GB2312" w:eastAsia="仿宋_GB2312"/>
      <w:kern w:val="2"/>
      <w:sz w:val="24"/>
      <w:szCs w:val="24"/>
      <w:lang w:val="en-US" w:eastAsia="zh-CN" w:bidi="ar-SA"/>
    </w:rPr>
  </w:style>
  <w:style w:type="character" w:customStyle="1" w:styleId="236">
    <w:name w:val="正文首行缩进 Char Char Char Char Char"/>
    <w:qFormat/>
    <w:uiPriority w:val="0"/>
    <w:rPr>
      <w:rFonts w:ascii="宋体"/>
      <w:kern w:val="2"/>
      <w:sz w:val="24"/>
      <w:lang w:val="zh-CN"/>
    </w:rPr>
  </w:style>
  <w:style w:type="character" w:customStyle="1" w:styleId="237">
    <w:name w:val="PI Char"/>
    <w:qFormat/>
    <w:uiPriority w:val="0"/>
    <w:rPr>
      <w:rFonts w:ascii="宋体" w:hAnsi="宋体" w:eastAsia="宋体"/>
      <w:kern w:val="2"/>
      <w:sz w:val="24"/>
      <w:szCs w:val="24"/>
      <w:lang w:val="en-US" w:eastAsia="zh-CN" w:bidi="ar-SA"/>
    </w:rPr>
  </w:style>
  <w:style w:type="character" w:customStyle="1" w:styleId="238">
    <w:name w:val="Default Char"/>
    <w:link w:val="80"/>
    <w:qFormat/>
    <w:uiPriority w:val="0"/>
    <w:rPr>
      <w:rFonts w:ascii="仿宋_GB2312"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locked/>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1">
    <w:name w:val="列出段落1"/>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字符1"/>
    <w:link w:val="24"/>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locked/>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字符1"/>
    <w:link w:val="3"/>
    <w:qFormat/>
    <w:uiPriority w:val="9"/>
    <w:rPr>
      <w:b/>
      <w:bCs/>
      <w:kern w:val="44"/>
      <w:sz w:val="44"/>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字符"/>
    <w:link w:val="59"/>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字符"/>
    <w:link w:val="8"/>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字符"/>
    <w:link w:val="21"/>
    <w:qFormat/>
    <w:uiPriority w:val="0"/>
    <w:rPr>
      <w:rFonts w:ascii="仿宋_GB2312" w:eastAsia="仿宋_GB2312"/>
      <w:kern w:val="2"/>
      <w:sz w:val="28"/>
    </w:rPr>
  </w:style>
  <w:style w:type="character" w:customStyle="1" w:styleId="302">
    <w:name w:val="文本正文 Char Char"/>
    <w:qFormat/>
    <w:locked/>
    <w:uiPriority w:val="0"/>
    <w:rPr>
      <w:sz w:val="24"/>
      <w:lang w:bidi="ar-SA"/>
    </w:rPr>
  </w:style>
  <w:style w:type="character" w:customStyle="1" w:styleId="303">
    <w:name w:val="正文缩进 字符"/>
    <w:qFormat/>
    <w:uiPriority w:val="0"/>
    <w:rPr>
      <w:rFonts w:ascii="宋体" w:eastAsia="宋体"/>
      <w:snapToGrid w:val="0"/>
      <w:color w:val="000000"/>
      <w:kern w:val="28"/>
      <w:sz w:val="28"/>
      <w:lang w:val="en-US" w:eastAsia="zh-CN" w:bidi="ar-SA"/>
    </w:rPr>
  </w:style>
  <w:style w:type="character" w:customStyle="1" w:styleId="304">
    <w:name w:val="HTML 预设格式 字符"/>
    <w:link w:val="57"/>
    <w:qFormat/>
    <w:uiPriority w:val="0"/>
    <w:rPr>
      <w:rFonts w:ascii="黑体" w:hAnsi="Courier New" w:eastAsia="黑体"/>
    </w:rPr>
  </w:style>
  <w:style w:type="character" w:customStyle="1" w:styleId="305">
    <w:name w:val="正文文本 2 字符1"/>
    <w:link w:val="56"/>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7"/>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字符"/>
    <w:link w:val="10"/>
    <w:qFormat/>
    <w:uiPriority w:val="0"/>
    <w:rPr>
      <w:b/>
      <w:bCs/>
      <w:kern w:val="2"/>
      <w:sz w:val="24"/>
      <w:szCs w:val="24"/>
    </w:rPr>
  </w:style>
  <w:style w:type="character" w:customStyle="1" w:styleId="311">
    <w:name w:val="正文文本缩进 2 字符"/>
    <w:link w:val="37"/>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字符"/>
    <w:link w:val="50"/>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basedOn w:val="70"/>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文本首行缩进 字符"/>
    <w:link w:val="61"/>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字符1"/>
    <w:link w:val="7"/>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字符"/>
    <w:link w:val="22"/>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字符1"/>
    <w:link w:val="20"/>
    <w:qFormat/>
    <w:uiPriority w:val="0"/>
    <w:rPr>
      <w:kern w:val="2"/>
      <w:sz w:val="21"/>
      <w:szCs w:val="24"/>
    </w:rPr>
  </w:style>
  <w:style w:type="character" w:customStyle="1" w:styleId="348">
    <w:name w:val="签名 字符"/>
    <w:link w:val="42"/>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字符"/>
    <w:link w:val="11"/>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字符"/>
    <w:link w:val="53"/>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字符2"/>
    <w:link w:val="40"/>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字符2"/>
    <w:link w:val="41"/>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70"/>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6"/>
    <w:link w:val="431"/>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字符"/>
    <w:link w:val="2"/>
    <w:qFormat/>
    <w:uiPriority w:val="0"/>
    <w:rPr>
      <w:rFonts w:ascii="宋体" w:hAnsi="Arial" w:eastAsia="宋体" w:cs="Arial"/>
      <w:snapToGrid w:val="0"/>
      <w:kern w:val="2"/>
      <w:sz w:val="24"/>
      <w:szCs w:val="21"/>
      <w:lang w:val="zh-CN" w:eastAsia="zh-CN" w:bidi="ar-SA"/>
    </w:rPr>
  </w:style>
  <w:style w:type="character" w:customStyle="1" w:styleId="434">
    <w:name w:val="gray6"/>
    <w:basedOn w:val="70"/>
    <w:qFormat/>
    <w:uiPriority w:val="0"/>
    <w:rPr>
      <w:rFonts w:ascii="Arial" w:hAnsi="Arial" w:eastAsia="黑体" w:cs="Arial"/>
      <w:snapToGrid w:val="0"/>
      <w:kern w:val="0"/>
      <w:szCs w:val="21"/>
    </w:rPr>
  </w:style>
  <w:style w:type="character" w:customStyle="1" w:styleId="435">
    <w:name w:val="hui"/>
    <w:basedOn w:val="70"/>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7"/>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312"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spacing w:before="0" w:after="0"/>
      <w:outlineLvl w:val="5"/>
    </w:pPr>
  </w:style>
  <w:style w:type="paragraph" w:customStyle="1" w:styleId="477">
    <w:name w:val="5级标题"/>
    <w:basedOn w:val="478"/>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6">
    <w:name w:val="无间隔2"/>
    <w:basedOn w:val="1"/>
    <w:link w:val="936"/>
    <w:qFormat/>
    <w:uiPriority w:val="99"/>
    <w:rPr>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4"/>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5"/>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8"/>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5"/>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_Style 3"/>
    <w:basedOn w:val="1"/>
    <w:qFormat/>
    <w:uiPriority w:val="0"/>
    <w:pPr>
      <w:adjustRightInd/>
      <w:ind w:firstLine="420" w:firstLineChars="200"/>
    </w:pPr>
    <w:rPr>
      <w:rFonts w:eastAsia="仿宋_GB2312"/>
      <w:sz w:val="28"/>
    </w:rPr>
  </w:style>
  <w:style w:type="paragraph" w:customStyle="1" w:styleId="52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qFormat/>
    <w:uiPriority w:val="0"/>
    <w:pPr>
      <w:adjustRightInd/>
      <w:ind w:firstLine="200" w:firstLineChars="200"/>
      <w:jc w:val="right"/>
    </w:pPr>
  </w:style>
  <w:style w:type="paragraph" w:customStyle="1" w:styleId="528">
    <w:name w:val="Char Char11 Char Char Char Char Char Char Char Char Char"/>
    <w:basedOn w:val="1"/>
    <w:qFormat/>
    <w:uiPriority w:val="0"/>
    <w:pPr>
      <w:spacing w:line="360" w:lineRule="auto"/>
    </w:pPr>
    <w:rPr>
      <w:szCs w:val="20"/>
    </w:rPr>
  </w:style>
  <w:style w:type="paragraph" w:customStyle="1" w:styleId="529">
    <w:name w:val="正文1.25"/>
    <w:basedOn w:val="1"/>
    <w:qFormat/>
    <w:uiPriority w:val="0"/>
    <w:pPr>
      <w:adjustRightInd/>
      <w:spacing w:line="300" w:lineRule="auto"/>
      <w:ind w:firstLine="480" w:firstLineChars="200"/>
    </w:pPr>
    <w:rPr>
      <w:sz w:val="24"/>
      <w:szCs w:val="20"/>
    </w:rPr>
  </w:style>
  <w:style w:type="paragraph" w:customStyle="1" w:styleId="53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qFormat/>
    <w:uiPriority w:val="6"/>
    <w:rPr>
      <w:rFonts w:ascii="仿宋_GB2312" w:eastAsia="仿宋_GB2312"/>
      <w:b/>
      <w:sz w:val="32"/>
      <w:szCs w:val="20"/>
    </w:rPr>
  </w:style>
  <w:style w:type="paragraph" w:customStyle="1" w:styleId="534">
    <w:name w:val="列出段落2"/>
    <w:basedOn w:val="1"/>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qFormat/>
    <w:uiPriority w:val="0"/>
    <w:rPr>
      <w:rFonts w:eastAsia="仿宋_GB2312"/>
      <w:sz w:val="28"/>
      <w:szCs w:val="20"/>
    </w:rPr>
  </w:style>
  <w:style w:type="paragraph" w:customStyle="1" w:styleId="53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7"/>
    <w:qFormat/>
    <w:uiPriority w:val="0"/>
    <w:pPr>
      <w:widowControl/>
      <w:jc w:val="left"/>
    </w:pPr>
    <w:rPr>
      <w:rFonts w:cs="宋体"/>
      <w:sz w:val="24"/>
      <w:szCs w:val="20"/>
    </w:rPr>
  </w:style>
  <w:style w:type="paragraph" w:customStyle="1" w:styleId="538">
    <w:name w:val="彩色列表 - 强调文字颜色 11"/>
    <w:basedOn w:val="1"/>
    <w:qFormat/>
    <w:uiPriority w:val="0"/>
    <w:pPr>
      <w:adjustRightInd/>
      <w:ind w:firstLine="420" w:firstLineChars="200"/>
    </w:pPr>
    <w:rPr>
      <w:rFonts w:ascii="Calibri" w:hAnsi="Calibri"/>
      <w:szCs w:val="22"/>
    </w:rPr>
  </w:style>
  <w:style w:type="paragraph" w:customStyle="1" w:styleId="53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qFormat/>
    <w:uiPriority w:val="6"/>
    <w:rPr>
      <w:szCs w:val="20"/>
    </w:rPr>
  </w:style>
  <w:style w:type="paragraph" w:customStyle="1" w:styleId="54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80"/>
    <w:next w:val="80"/>
    <w:qFormat/>
    <w:uiPriority w:val="0"/>
    <w:pPr>
      <w:spacing w:after="68"/>
    </w:pPr>
    <w:rPr>
      <w:rFonts w:ascii="FHLHE E+ Futura Bk" w:eastAsia="FHLHE E+ Futura Bk" w:cs="Times New Roman"/>
      <w:color w:val="auto"/>
    </w:rPr>
  </w:style>
  <w:style w:type="paragraph" w:customStyle="1" w:styleId="54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80"/>
    <w:next w:val="80"/>
    <w:qFormat/>
    <w:uiPriority w:val="0"/>
    <w:rPr>
      <w:rFonts w:ascii="宋体" w:eastAsia="宋体" w:cs="Times New Roman"/>
      <w:color w:val="auto"/>
    </w:rPr>
  </w:style>
  <w:style w:type="paragraph" w:customStyle="1" w:styleId="55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qFormat/>
    <w:uiPriority w:val="0"/>
    <w:rPr>
      <w:rFonts w:ascii="仿宋_GB2312" w:eastAsia="仿宋_GB2312"/>
      <w:b/>
      <w:sz w:val="32"/>
      <w:szCs w:val="32"/>
    </w:rPr>
  </w:style>
  <w:style w:type="paragraph" w:customStyle="1" w:styleId="55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qFormat/>
    <w:uiPriority w:val="0"/>
    <w:pPr>
      <w:spacing w:line="360" w:lineRule="auto"/>
    </w:pPr>
    <w:rPr>
      <w:szCs w:val="20"/>
    </w:rPr>
  </w:style>
  <w:style w:type="paragraph" w:customStyle="1" w:styleId="558">
    <w:name w:val="Char"/>
    <w:basedOn w:val="1"/>
    <w:qFormat/>
    <w:uiPriority w:val="0"/>
    <w:rPr>
      <w:rFonts w:ascii="仿宋_GB2312" w:eastAsia="仿宋_GB2312"/>
      <w:b/>
      <w:sz w:val="32"/>
      <w:szCs w:val="32"/>
    </w:rPr>
  </w:style>
  <w:style w:type="paragraph" w:customStyle="1" w:styleId="55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qFormat/>
    <w:uiPriority w:val="0"/>
    <w:rPr>
      <w:szCs w:val="20"/>
    </w:rPr>
  </w:style>
  <w:style w:type="paragraph" w:customStyle="1" w:styleId="562">
    <w:name w:val="正文标准"/>
    <w:basedOn w:val="1"/>
    <w:qFormat/>
    <w:uiPriority w:val="0"/>
    <w:pPr>
      <w:adjustRightInd/>
      <w:spacing w:line="360" w:lineRule="auto"/>
      <w:ind w:firstLine="200" w:firstLineChars="200"/>
    </w:pPr>
    <w:rPr>
      <w:rFonts w:ascii="宋体" w:hAnsi="Calibri"/>
      <w:sz w:val="24"/>
    </w:rPr>
  </w:style>
  <w:style w:type="paragraph" w:customStyle="1" w:styleId="56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7">
    <w:name w:val="_正文段落"/>
    <w:basedOn w:val="1"/>
    <w:qFormat/>
    <w:uiPriority w:val="0"/>
    <w:pPr>
      <w:adjustRightInd/>
      <w:ind w:firstLine="560"/>
    </w:pPr>
    <w:rPr>
      <w:rFonts w:ascii="仿宋_GB2312" w:hAnsi="仿宋" w:eastAsia="仿宋_GB2312"/>
      <w:kern w:val="0"/>
      <w:sz w:val="28"/>
      <w:szCs w:val="28"/>
    </w:rPr>
  </w:style>
  <w:style w:type="paragraph" w:customStyle="1" w:styleId="57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qFormat/>
    <w:uiPriority w:val="0"/>
    <w:rPr>
      <w:szCs w:val="20"/>
    </w:rPr>
  </w:style>
  <w:style w:type="paragraph" w:customStyle="1" w:styleId="58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qFormat/>
    <w:uiPriority w:val="0"/>
    <w:rPr>
      <w:rFonts w:ascii="Tahoma" w:hAnsi="Tahoma"/>
      <w:sz w:val="24"/>
      <w:szCs w:val="20"/>
    </w:rPr>
  </w:style>
  <w:style w:type="paragraph" w:customStyle="1" w:styleId="587">
    <w:name w:val="标题五"/>
    <w:basedOn w:val="1"/>
    <w:qFormat/>
    <w:uiPriority w:val="0"/>
    <w:pPr>
      <w:adjustRightInd/>
      <w:spacing w:before="156" w:beforeLines="50" w:line="360" w:lineRule="auto"/>
    </w:pPr>
    <w:rPr>
      <w:b/>
      <w:sz w:val="24"/>
    </w:rPr>
  </w:style>
  <w:style w:type="paragraph" w:customStyle="1" w:styleId="588">
    <w:name w:val="Char Char1101"/>
    <w:basedOn w:val="1"/>
    <w:qFormat/>
    <w:uiPriority w:val="0"/>
    <w:pPr>
      <w:spacing w:line="360" w:lineRule="auto"/>
    </w:pPr>
    <w:rPr>
      <w:rFonts w:ascii="Tahoma" w:hAnsi="Tahoma"/>
      <w:sz w:val="24"/>
      <w:szCs w:val="20"/>
    </w:rPr>
  </w:style>
  <w:style w:type="paragraph" w:customStyle="1" w:styleId="589">
    <w:name w:val="Char Char Char Char Char Char Char Char1"/>
    <w:basedOn w:val="1"/>
    <w:qFormat/>
    <w:uiPriority w:val="0"/>
    <w:pPr>
      <w:tabs>
        <w:tab w:val="left" w:pos="360"/>
      </w:tabs>
    </w:pPr>
    <w:rPr>
      <w:sz w:val="24"/>
      <w:szCs w:val="20"/>
    </w:rPr>
  </w:style>
  <w:style w:type="paragraph" w:customStyle="1" w:styleId="590">
    <w:name w:val="Char Char Char 字元 字元"/>
    <w:basedOn w:val="1"/>
    <w:qFormat/>
    <w:uiPriority w:val="0"/>
    <w:pPr>
      <w:adjustRightInd/>
      <w:spacing w:line="360" w:lineRule="auto"/>
      <w:ind w:firstLine="200" w:firstLineChars="200"/>
    </w:pPr>
    <w:rPr>
      <w:szCs w:val="20"/>
    </w:rPr>
  </w:style>
  <w:style w:type="paragraph" w:customStyle="1" w:styleId="59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qFormat/>
    <w:uiPriority w:val="0"/>
    <w:rPr>
      <w:rFonts w:ascii="仿宋_GB2312" w:eastAsia="仿宋_GB2312"/>
      <w:b/>
      <w:sz w:val="32"/>
      <w:szCs w:val="32"/>
    </w:rPr>
  </w:style>
  <w:style w:type="paragraph" w:customStyle="1" w:styleId="59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6"/>
    <w:qFormat/>
    <w:uiPriority w:val="0"/>
    <w:pPr>
      <w:snapToGrid w:val="0"/>
      <w:spacing w:line="360" w:lineRule="auto"/>
    </w:pPr>
    <w:rPr>
      <w:rFonts w:ascii="宋体"/>
      <w:b/>
      <w:sz w:val="24"/>
      <w:szCs w:val="20"/>
    </w:rPr>
  </w:style>
  <w:style w:type="paragraph" w:customStyle="1" w:styleId="608">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9">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after="160"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3"/>
    <w:qFormat/>
    <w:uiPriority w:val="0"/>
    <w:pPr>
      <w:tabs>
        <w:tab w:val="left" w:pos="840"/>
      </w:tabs>
      <w:adjustRightInd/>
      <w:ind w:left="840" w:hanging="420"/>
    </w:pPr>
  </w:style>
  <w:style w:type="paragraph" w:customStyle="1" w:styleId="62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snapToGrid w:val="0"/>
      <w:ind w:firstLine="42" w:firstLineChars="21"/>
    </w:pPr>
    <w:rPr>
      <w:rFonts w:ascii="宋体" w:hAnsi="宋体"/>
      <w:kern w:val="0"/>
      <w:sz w:val="20"/>
      <w:szCs w:val="20"/>
    </w:rPr>
  </w:style>
  <w:style w:type="paragraph" w:customStyle="1" w:styleId="632">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spacing w:line="300" w:lineRule="auto"/>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5">
    <w:name w:val="trademark"/>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qFormat/>
    <w:uiPriority w:val="0"/>
    <w:rPr>
      <w:rFonts w:ascii="仿宋_GB2312" w:eastAsia="仿宋_GB2312"/>
      <w:b/>
      <w:sz w:val="32"/>
      <w:szCs w:val="20"/>
    </w:rPr>
  </w:style>
  <w:style w:type="paragraph" w:customStyle="1" w:styleId="64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qFormat/>
    <w:uiPriority w:val="0"/>
    <w:pPr>
      <w:adjustRightInd/>
      <w:ind w:firstLine="200" w:firstLineChars="200"/>
    </w:pPr>
    <w:rPr>
      <w:rFonts w:ascii="Tahoma" w:hAnsi="Tahoma"/>
      <w:sz w:val="24"/>
      <w:szCs w:val="20"/>
    </w:rPr>
  </w:style>
  <w:style w:type="paragraph" w:customStyle="1" w:styleId="650">
    <w:name w:val="a1"/>
    <w:basedOn w:val="1"/>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qFormat/>
    <w:uiPriority w:val="0"/>
    <w:pPr>
      <w:spacing w:after="156" w:afterLines="50"/>
      <w:jc w:val="left"/>
      <w:outlineLvl w:val="3"/>
    </w:pPr>
    <w:rPr>
      <w:sz w:val="24"/>
      <w:szCs w:val="24"/>
    </w:rPr>
  </w:style>
  <w:style w:type="paragraph" w:customStyle="1" w:styleId="65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qFormat/>
    <w:uiPriority w:val="0"/>
    <w:pPr>
      <w:adjustRightInd/>
    </w:pPr>
    <w:rPr>
      <w:rFonts w:ascii="Tahoma" w:hAnsi="Tahoma"/>
      <w:sz w:val="24"/>
      <w:szCs w:val="20"/>
    </w:rPr>
  </w:style>
  <w:style w:type="paragraph" w:customStyle="1" w:styleId="65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qFormat/>
    <w:uiPriority w:val="0"/>
    <w:pPr>
      <w:tabs>
        <w:tab w:val="left" w:pos="1260"/>
        <w:tab w:val="left" w:pos="1680"/>
        <w:tab w:val="left" w:pos="2100"/>
      </w:tabs>
      <w:ind w:left="0"/>
      <w:outlineLvl w:val="3"/>
    </w:pPr>
  </w:style>
  <w:style w:type="paragraph" w:customStyle="1" w:styleId="660">
    <w:name w:val="一级条标题"/>
    <w:basedOn w:val="661"/>
    <w:next w:val="643"/>
    <w:qFormat/>
    <w:uiPriority w:val="0"/>
    <w:pPr>
      <w:tabs>
        <w:tab w:val="left" w:pos="1260"/>
        <w:tab w:val="left" w:pos="1680"/>
      </w:tabs>
      <w:spacing w:before="0" w:beforeLines="0" w:after="0" w:afterLines="0"/>
      <w:ind w:left="1680"/>
      <w:outlineLvl w:val="2"/>
    </w:pPr>
  </w:style>
  <w:style w:type="paragraph" w:customStyle="1" w:styleId="661">
    <w:name w:val="章标题"/>
    <w:next w:val="643"/>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qFormat/>
    <w:uiPriority w:val="0"/>
    <w:pPr>
      <w:tabs>
        <w:tab w:val="left" w:pos="840"/>
      </w:tabs>
      <w:spacing w:after="0"/>
      <w:ind w:left="900"/>
    </w:pPr>
  </w:style>
  <w:style w:type="paragraph" w:customStyle="1" w:styleId="66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qFormat/>
    <w:uiPriority w:val="6"/>
    <w:pPr>
      <w:widowControl/>
      <w:adjustRightInd/>
      <w:ind w:left="720" w:hanging="720"/>
    </w:pPr>
    <w:rPr>
      <w:color w:val="000000"/>
      <w:kern w:val="0"/>
      <w:sz w:val="24"/>
      <w:szCs w:val="20"/>
      <w:lang w:val="en-GB"/>
    </w:rPr>
  </w:style>
  <w:style w:type="paragraph" w:customStyle="1" w:styleId="671">
    <w:name w:val="表1"/>
    <w:basedOn w:val="1"/>
    <w:qFormat/>
    <w:uiPriority w:val="0"/>
    <w:pPr>
      <w:tabs>
        <w:tab w:val="left" w:pos="703"/>
      </w:tabs>
      <w:adjustRightInd/>
      <w:spacing w:line="360" w:lineRule="auto"/>
      <w:ind w:left="703"/>
      <w:jc w:val="center"/>
    </w:pPr>
  </w:style>
  <w:style w:type="paragraph" w:customStyle="1" w:styleId="67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5">
    <w:name w:val="2级标题"/>
    <w:basedOn w:val="676"/>
    <w:qFormat/>
    <w:uiPriority w:val="0"/>
    <w:pPr>
      <w:jc w:val="left"/>
      <w:outlineLvl w:val="1"/>
    </w:pPr>
    <w:rPr>
      <w:rFonts w:ascii="Times New Roman" w:hAnsi="Times New Roman" w:eastAsia="仿宋"/>
      <w:sz w:val="30"/>
    </w:rPr>
  </w:style>
  <w:style w:type="paragraph" w:customStyle="1" w:styleId="676">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qFormat/>
    <w:uiPriority w:val="0"/>
    <w:pPr>
      <w:tabs>
        <w:tab w:val="left" w:pos="840"/>
      </w:tabs>
      <w:adjustRightInd/>
      <w:ind w:left="840" w:hanging="420"/>
    </w:pPr>
  </w:style>
  <w:style w:type="paragraph" w:customStyle="1" w:styleId="68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7"/>
    <w:qFormat/>
    <w:uiPriority w:val="0"/>
    <w:pPr>
      <w:tabs>
        <w:tab w:val="left" w:pos="2100"/>
      </w:tabs>
      <w:adjustRightInd/>
      <w:ind w:left="2100" w:hanging="420"/>
    </w:pPr>
    <w:rPr>
      <w:lang w:val="en-US"/>
    </w:rPr>
  </w:style>
  <w:style w:type="paragraph" w:customStyle="1" w:styleId="69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qFormat/>
    <w:uiPriority w:val="6"/>
    <w:pPr>
      <w:spacing w:line="360" w:lineRule="auto"/>
    </w:pPr>
    <w:rPr>
      <w:szCs w:val="20"/>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qFormat/>
    <w:uiPriority w:val="0"/>
    <w:pPr>
      <w:adjustRightInd/>
      <w:spacing w:line="360" w:lineRule="auto"/>
      <w:jc w:val="center"/>
    </w:pPr>
    <w:rPr>
      <w:sz w:val="24"/>
    </w:rPr>
  </w:style>
  <w:style w:type="paragraph" w:customStyle="1" w:styleId="70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widowControl/>
      <w:adjustRightInd/>
      <w:spacing w:after="160" w:line="240" w:lineRule="exact"/>
      <w:jc w:val="lef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rPr>
      <w:rFonts w:ascii="Times New Roman" w:hAnsi="Times New Roman" w:eastAsia="宋体" w:cs="Times New Roman"/>
      <w:lang w:val="en-US" w:eastAsia="en-US" w:bidi="ar-SA"/>
    </w:rPr>
  </w:style>
  <w:style w:type="paragraph" w:customStyle="1" w:styleId="712">
    <w:name w:val="带编号样式"/>
    <w:basedOn w:val="630"/>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7"/>
    <w:qFormat/>
    <w:uiPriority w:val="0"/>
    <w:pPr>
      <w:spacing w:after="120" w:line="480" w:lineRule="auto"/>
      <w:ind w:left="420" w:leftChars="200"/>
    </w:pPr>
    <w:rPr>
      <w:sz w:val="24"/>
      <w:szCs w:val="20"/>
    </w:rPr>
  </w:style>
  <w:style w:type="paragraph" w:customStyle="1" w:styleId="72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5"/>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widowControl/>
      <w:adjustRightInd/>
      <w:spacing w:after="160" w:line="240" w:lineRule="exact"/>
      <w:jc w:val="lef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3">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rPr>
      <w:rFonts w:ascii="宋体" w:hAnsi="Times New Roman" w:eastAsia="宋体" w:cs="Times New Roman"/>
      <w:kern w:val="2"/>
      <w:lang w:val="en-US" w:eastAsia="zh-CN" w:bidi="ar-SA"/>
    </w:rPr>
  </w:style>
  <w:style w:type="paragraph" w:customStyle="1" w:styleId="775">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3"/>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8"/>
    <w:next w:val="643"/>
    <w:qFormat/>
    <w:uiPriority w:val="0"/>
    <w:pPr>
      <w:tabs>
        <w:tab w:val="left" w:pos="2940"/>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27"/>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qFormat/>
    <w:uiPriority w:val="0"/>
    <w:rPr>
      <w:rFonts w:ascii="仿宋_GB2312" w:eastAsia="仿宋_GB2312"/>
      <w:b/>
      <w:sz w:val="32"/>
      <w:szCs w:val="20"/>
    </w:rPr>
  </w:style>
  <w:style w:type="paragraph" w:customStyle="1" w:styleId="84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qFormat/>
    <w:uiPriority w:val="0"/>
    <w:rPr>
      <w:rFonts w:ascii="仿宋_GB2312" w:eastAsia="仿宋_GB2312"/>
      <w:b/>
      <w:sz w:val="32"/>
      <w:szCs w:val="20"/>
    </w:rPr>
  </w:style>
  <w:style w:type="paragraph" w:customStyle="1" w:styleId="85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6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qFormat/>
    <w:uiPriority w:val="0"/>
    <w:pPr>
      <w:widowControl/>
      <w:spacing w:after="160" w:line="240" w:lineRule="exact"/>
      <w:jc w:val="left"/>
    </w:pPr>
    <w:rPr>
      <w:rFonts w:eastAsia="仿宋_GB2312"/>
      <w:sz w:val="28"/>
    </w:rPr>
  </w:style>
  <w:style w:type="paragraph" w:customStyle="1" w:styleId="864">
    <w:name w:val="Char21"/>
    <w:basedOn w:val="1"/>
    <w:qFormat/>
    <w:uiPriority w:val="0"/>
    <w:pPr>
      <w:adjustRightInd/>
      <w:ind w:firstLine="200" w:firstLineChars="200"/>
    </w:pPr>
    <w:rPr>
      <w:rFonts w:ascii="仿宋_GB2312" w:eastAsia="仿宋_GB2312"/>
      <w:b/>
      <w:sz w:val="32"/>
      <w:szCs w:val="32"/>
    </w:rPr>
  </w:style>
  <w:style w:type="paragraph" w:customStyle="1" w:styleId="865">
    <w:name w:val="列表段落1"/>
    <w:basedOn w:val="1"/>
    <w:qFormat/>
    <w:uiPriority w:val="34"/>
    <w:pPr>
      <w:adjustRightInd/>
      <w:ind w:right="238" w:firstLine="420"/>
    </w:pPr>
    <w:rPr>
      <w:rFonts w:ascii="Calibri" w:hAnsi="Calibri"/>
      <w:sz w:val="24"/>
    </w:rPr>
  </w:style>
  <w:style w:type="paragraph" w:customStyle="1" w:styleId="866">
    <w:name w:val="Char Char110"/>
    <w:basedOn w:val="1"/>
    <w:qFormat/>
    <w:uiPriority w:val="6"/>
    <w:pPr>
      <w:spacing w:line="360" w:lineRule="auto"/>
    </w:pPr>
    <w:rPr>
      <w:rFonts w:ascii="Tahoma" w:hAnsi="Tahoma"/>
      <w:sz w:val="24"/>
      <w:szCs w:val="20"/>
    </w:rPr>
  </w:style>
  <w:style w:type="paragraph" w:customStyle="1" w:styleId="86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9">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qFormat/>
    <w:uiPriority w:val="0"/>
    <w:rPr>
      <w:rFonts w:ascii="Tahoma" w:hAnsi="Tahoma" w:cs="仿宋_GB2312"/>
      <w:sz w:val="24"/>
      <w:szCs w:val="20"/>
    </w:rPr>
  </w:style>
  <w:style w:type="paragraph" w:customStyle="1" w:styleId="87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6">
    <w:name w:val="_Style 12"/>
    <w:basedOn w:val="19"/>
    <w:qFormat/>
    <w:uiPriority w:val="0"/>
    <w:pPr>
      <w:snapToGrid w:val="0"/>
      <w:spacing w:line="360" w:lineRule="auto"/>
    </w:pPr>
  </w:style>
  <w:style w:type="paragraph" w:customStyle="1" w:styleId="87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1"/>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5"/>
    <w:qFormat/>
    <w:uiPriority w:val="0"/>
    <w:pPr>
      <w:outlineLvl w:val="2"/>
    </w:pPr>
  </w:style>
  <w:style w:type="paragraph" w:customStyle="1" w:styleId="88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qFormat/>
    <w:uiPriority w:val="0"/>
    <w:pPr>
      <w:adjustRightInd/>
      <w:ind w:firstLine="200" w:firstLineChars="200"/>
    </w:pPr>
    <w:rPr>
      <w:rFonts w:ascii="Tahoma" w:hAnsi="Tahoma"/>
      <w:sz w:val="24"/>
      <w:szCs w:val="20"/>
    </w:rPr>
  </w:style>
  <w:style w:type="paragraph" w:customStyle="1" w:styleId="886">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7">
    <w:name w:val="MM Empty"/>
    <w:basedOn w:val="1"/>
    <w:qFormat/>
    <w:uiPriority w:val="0"/>
    <w:pPr>
      <w:adjustRightInd/>
    </w:pPr>
  </w:style>
  <w:style w:type="paragraph" w:customStyle="1" w:styleId="888">
    <w:name w:val="Char24"/>
    <w:basedOn w:val="1"/>
    <w:qFormat/>
    <w:uiPriority w:val="0"/>
    <w:rPr>
      <w:rFonts w:ascii="仿宋_GB2312" w:eastAsia="仿宋_GB2312"/>
      <w:b/>
      <w:sz w:val="32"/>
      <w:szCs w:val="32"/>
    </w:rPr>
  </w:style>
  <w:style w:type="paragraph" w:customStyle="1" w:styleId="889">
    <w:name w:val="正文箭头"/>
    <w:basedOn w:val="541"/>
    <w:qFormat/>
    <w:uiPriority w:val="0"/>
  </w:style>
  <w:style w:type="paragraph" w:customStyle="1" w:styleId="890">
    <w:name w:val="U_编号2"/>
    <w:basedOn w:val="1"/>
    <w:qFormat/>
    <w:uiPriority w:val="0"/>
    <w:pPr>
      <w:tabs>
        <w:tab w:val="left" w:pos="785"/>
      </w:tabs>
      <w:adjustRightInd/>
      <w:spacing w:beforeLines="10" w:afterLines="10" w:line="300" w:lineRule="auto"/>
    </w:pPr>
    <w:rPr>
      <w:sz w:val="24"/>
    </w:rPr>
  </w:style>
  <w:style w:type="paragraph" w:customStyle="1" w:styleId="891">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qFormat/>
    <w:uiPriority w:val="34"/>
    <w:pPr>
      <w:adjustRightInd/>
      <w:ind w:firstLine="420" w:firstLineChars="200"/>
    </w:pPr>
    <w:rPr>
      <w:rFonts w:eastAsia="仿宋_GB2312"/>
      <w:sz w:val="28"/>
    </w:rPr>
  </w:style>
  <w:style w:type="paragraph" w:customStyle="1" w:styleId="896">
    <w:name w:val="表格 内容"/>
    <w:basedOn w:val="732"/>
    <w:qFormat/>
    <w:uiPriority w:val="0"/>
    <w:rPr>
      <w:b w:val="0"/>
      <w:sz w:val="20"/>
    </w:rPr>
  </w:style>
  <w:style w:type="paragraph" w:customStyle="1" w:styleId="897">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8"/>
    <w:next w:val="1"/>
    <w:qFormat/>
    <w:uiPriority w:val="0"/>
    <w:pPr>
      <w:tabs>
        <w:tab w:val="left" w:pos="1080"/>
      </w:tabs>
      <w:ind w:left="1080" w:hanging="1080"/>
    </w:pPr>
  </w:style>
  <w:style w:type="paragraph" w:customStyle="1" w:styleId="900">
    <w:name w:val="数字标题1"/>
    <w:basedOn w:val="3"/>
    <w:next w:val="1"/>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qFormat/>
    <w:uiPriority w:val="0"/>
    <w:pPr>
      <w:widowControl/>
    </w:pPr>
    <w:rPr>
      <w:kern w:val="0"/>
      <w:sz w:val="24"/>
      <w:szCs w:val="20"/>
    </w:rPr>
  </w:style>
  <w:style w:type="paragraph" w:customStyle="1" w:styleId="908">
    <w:name w:val="Char Char113"/>
    <w:basedOn w:val="1"/>
    <w:qFormat/>
    <w:uiPriority w:val="0"/>
    <w:pPr>
      <w:widowControl/>
      <w:spacing w:after="160" w:line="240" w:lineRule="exact"/>
      <w:jc w:val="left"/>
    </w:pPr>
    <w:rPr>
      <w:rFonts w:eastAsia="仿宋_GB2312"/>
      <w:sz w:val="28"/>
    </w:rPr>
  </w:style>
  <w:style w:type="paragraph" w:customStyle="1" w:styleId="90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qFormat/>
    <w:uiPriority w:val="34"/>
    <w:pPr>
      <w:adjustRightInd/>
      <w:ind w:firstLine="420" w:firstLineChars="200"/>
    </w:pPr>
    <w:rPr>
      <w:rFonts w:eastAsia="仿宋_GB2312"/>
      <w:sz w:val="28"/>
    </w:rPr>
  </w:style>
  <w:style w:type="paragraph" w:customStyle="1" w:styleId="91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qFormat/>
    <w:uiPriority w:val="6"/>
    <w:pPr>
      <w:widowControl/>
      <w:spacing w:after="160" w:line="240" w:lineRule="exact"/>
      <w:jc w:val="left"/>
    </w:pPr>
    <w:rPr>
      <w:rFonts w:eastAsia="仿宋_GB2312"/>
      <w:sz w:val="28"/>
    </w:rPr>
  </w:style>
  <w:style w:type="paragraph" w:customStyle="1" w:styleId="917">
    <w:name w:val="正文 图"/>
    <w:basedOn w:val="446"/>
    <w:qFormat/>
    <w:uiPriority w:val="0"/>
    <w:pPr>
      <w:adjustRightInd/>
      <w:spacing w:before="0"/>
      <w:ind w:firstLine="0"/>
      <w:jc w:val="center"/>
    </w:pPr>
    <w:rPr>
      <w:rFonts w:ascii="微软雅黑" w:hAnsi="微软雅黑"/>
    </w:rPr>
  </w:style>
  <w:style w:type="paragraph" w:customStyle="1" w:styleId="918">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5"/>
    <w:qFormat/>
    <w:uiPriority w:val="0"/>
    <w:pPr>
      <w:ind w:left="0"/>
    </w:pPr>
  </w:style>
  <w:style w:type="paragraph" w:customStyle="1" w:styleId="92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qFormat/>
    <w:uiPriority w:val="0"/>
    <w:pPr>
      <w:adjustRightInd/>
      <w:spacing w:line="360" w:lineRule="auto"/>
      <w:ind w:firstLine="480"/>
    </w:pPr>
    <w:rPr>
      <w:sz w:val="24"/>
    </w:rPr>
  </w:style>
  <w:style w:type="table" w:customStyle="1" w:styleId="924">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0">
    <w:name w:val="列出段落111"/>
    <w:basedOn w:val="1"/>
    <w:qFormat/>
    <w:uiPriority w:val="34"/>
    <w:pPr>
      <w:ind w:firstLine="420" w:firstLineChars="200"/>
    </w:pPr>
  </w:style>
  <w:style w:type="character" w:customStyle="1" w:styleId="931">
    <w:name w:val="交叉引用"/>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qFormat/>
    <w:uiPriority w:val="0"/>
    <w:rPr>
      <w:rFonts w:ascii="宋体" w:eastAsia="宋体"/>
      <w:snapToGrid w:val="0"/>
      <w:color w:val="000000"/>
      <w:kern w:val="28"/>
      <w:sz w:val="28"/>
      <w:lang w:val="en-US" w:eastAsia="zh-CN" w:bidi="ar-SA"/>
    </w:rPr>
  </w:style>
  <w:style w:type="character" w:customStyle="1" w:styleId="933">
    <w:name w:val="页脚 字符1"/>
    <w:qFormat/>
    <w:locked/>
    <w:uiPriority w:val="99"/>
    <w:rPr>
      <w:kern w:val="2"/>
      <w:sz w:val="18"/>
      <w:szCs w:val="18"/>
    </w:rPr>
  </w:style>
  <w:style w:type="character" w:customStyle="1" w:styleId="934">
    <w:name w:val="页眉 字符1"/>
    <w:qFormat/>
    <w:uiPriority w:val="99"/>
    <w:rPr>
      <w:kern w:val="2"/>
      <w:sz w:val="18"/>
      <w:szCs w:val="18"/>
    </w:rPr>
  </w:style>
  <w:style w:type="character" w:customStyle="1" w:styleId="935">
    <w:name w:val="尾注文本 字符"/>
    <w:link w:val="38"/>
    <w:qFormat/>
    <w:uiPriority w:val="0"/>
    <w:rPr>
      <w:kern w:val="2"/>
      <w:sz w:val="21"/>
      <w:szCs w:val="24"/>
      <w:lang w:val="zh-CN"/>
    </w:rPr>
  </w:style>
  <w:style w:type="character" w:customStyle="1" w:styleId="936">
    <w:name w:val="无间隔 Char"/>
    <w:link w:val="486"/>
    <w:qFormat/>
    <w:uiPriority w:val="99"/>
    <w:rPr>
      <w:kern w:val="2"/>
      <w:sz w:val="21"/>
      <w:szCs w:val="22"/>
    </w:rPr>
  </w:style>
  <w:style w:type="character" w:customStyle="1" w:styleId="937">
    <w:name w:val="标准文本 Char Char"/>
    <w:link w:val="938"/>
    <w:qFormat/>
    <w:uiPriority w:val="0"/>
    <w:rPr>
      <w:rFonts w:cs="宋体"/>
      <w:kern w:val="2"/>
      <w:sz w:val="24"/>
    </w:rPr>
  </w:style>
  <w:style w:type="paragraph" w:customStyle="1" w:styleId="938">
    <w:name w:val="标准文本"/>
    <w:basedOn w:val="1"/>
    <w:link w:val="937"/>
    <w:qFormat/>
    <w:uiPriority w:val="0"/>
    <w:pPr>
      <w:adjustRightInd/>
      <w:spacing w:line="360" w:lineRule="auto"/>
      <w:ind w:firstLine="480" w:firstLineChars="200"/>
    </w:pPr>
    <w:rPr>
      <w:rFonts w:cs="宋体"/>
      <w:sz w:val="24"/>
      <w:szCs w:val="20"/>
    </w:rPr>
  </w:style>
  <w:style w:type="character" w:customStyle="1" w:styleId="939">
    <w:name w:val="Char Char213"/>
    <w:qFormat/>
    <w:uiPriority w:val="0"/>
    <w:rPr>
      <w:rFonts w:eastAsia="Century Gothic"/>
      <w:b/>
      <w:bCs/>
      <w:kern w:val="44"/>
      <w:sz w:val="32"/>
      <w:szCs w:val="44"/>
      <w:lang w:val="en-US" w:eastAsia="zh-CN" w:bidi="ar-SA"/>
    </w:rPr>
  </w:style>
  <w:style w:type="character" w:customStyle="1" w:styleId="940">
    <w:name w:val="apple-style-span"/>
    <w:qFormat/>
    <w:uiPriority w:val="0"/>
    <w:rPr>
      <w:rFonts w:ascii="Arial" w:hAnsi="Arial" w:eastAsia="黑体" w:cs="Arial"/>
      <w:snapToGrid w:val="0"/>
      <w:kern w:val="0"/>
      <w:szCs w:val="21"/>
    </w:rPr>
  </w:style>
  <w:style w:type="character" w:customStyle="1" w:styleId="941">
    <w:name w:val="15"/>
    <w:qFormat/>
    <w:uiPriority w:val="0"/>
    <w:rPr>
      <w:rFonts w:hint="default" w:ascii="Calibri" w:hAnsi="Calibri"/>
      <w:color w:val="0000FF"/>
      <w:u w:val="single"/>
    </w:rPr>
  </w:style>
  <w:style w:type="character" w:customStyle="1" w:styleId="942">
    <w:name w:val="16"/>
    <w:qFormat/>
    <w:uiPriority w:val="0"/>
    <w:rPr>
      <w:rFonts w:hint="eastAsia" w:ascii="宋体" w:hAnsi="宋体" w:eastAsia="宋体"/>
      <w:color w:val="000000"/>
      <w:sz w:val="20"/>
      <w:szCs w:val="20"/>
    </w:rPr>
  </w:style>
  <w:style w:type="character" w:customStyle="1" w:styleId="943">
    <w:name w:val="edui-unclickable"/>
    <w:qFormat/>
    <w:uiPriority w:val="0"/>
    <w:rPr>
      <w:color w:val="808080"/>
    </w:rPr>
  </w:style>
  <w:style w:type="character" w:customStyle="1" w:styleId="944">
    <w:name w:val="tpc_content1"/>
    <w:qFormat/>
    <w:uiPriority w:val="0"/>
    <w:rPr>
      <w:sz w:val="20"/>
      <w:szCs w:val="20"/>
    </w:rPr>
  </w:style>
  <w:style w:type="character" w:customStyle="1" w:styleId="945">
    <w:name w:val="正文文本缩进 字符"/>
    <w:qFormat/>
    <w:uiPriority w:val="0"/>
    <w:rPr>
      <w:rFonts w:ascii="Century Gothic" w:hAnsi="Century Gothic" w:eastAsia="Century Gothic"/>
      <w:kern w:val="2"/>
      <w:sz w:val="24"/>
      <w:lang w:val="en-US" w:eastAsia="zh-CN" w:bidi="ar-SA"/>
    </w:rPr>
  </w:style>
  <w:style w:type="character" w:customStyle="1" w:styleId="946">
    <w:name w:val="正文文本 2 字符"/>
    <w:qFormat/>
    <w:uiPriority w:val="0"/>
    <w:rPr>
      <w:rFonts w:ascii="Arial" w:hAnsi="Arial" w:eastAsia="宋体"/>
      <w:kern w:val="2"/>
      <w:sz w:val="24"/>
      <w:szCs w:val="24"/>
      <w:lang w:val="en-US" w:eastAsia="zh-CN" w:bidi="ar-SA"/>
    </w:rPr>
  </w:style>
  <w:style w:type="character" w:customStyle="1" w:styleId="947">
    <w:name w:val="edui-clickable2"/>
    <w:qFormat/>
    <w:uiPriority w:val="0"/>
    <w:rPr>
      <w:color w:val="0000FF"/>
      <w:u w:val="single"/>
    </w:rPr>
  </w:style>
  <w:style w:type="character" w:customStyle="1" w:styleId="948">
    <w:name w:val="style1"/>
    <w:qFormat/>
    <w:uiPriority w:val="0"/>
    <w:rPr>
      <w:rFonts w:ascii="Arial" w:hAnsi="Arial" w:eastAsia="黑体" w:cs="Arial"/>
      <w:snapToGrid w:val="0"/>
      <w:kern w:val="0"/>
      <w:szCs w:val="21"/>
    </w:rPr>
  </w:style>
  <w:style w:type="character" w:customStyle="1" w:styleId="949">
    <w:name w:val="zbggtop11 style5"/>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1">
    <w:name w:val="bulletintext1"/>
    <w:qFormat/>
    <w:uiPriority w:val="0"/>
    <w:rPr>
      <w:color w:val="000000"/>
      <w:sz w:val="18"/>
    </w:rPr>
  </w:style>
  <w:style w:type="paragraph" w:customStyle="1" w:styleId="952">
    <w:name w:val="_Style 947"/>
    <w:basedOn w:val="1"/>
    <w:next w:val="261"/>
    <w:qFormat/>
    <w:uiPriority w:val="34"/>
    <w:pPr>
      <w:adjustRightInd/>
      <w:ind w:firstLine="420" w:firstLineChars="200"/>
    </w:pPr>
  </w:style>
  <w:style w:type="paragraph" w:customStyle="1" w:styleId="953">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qFormat/>
    <w:uiPriority w:val="0"/>
    <w:pPr>
      <w:adjustRightInd/>
      <w:snapToGrid w:val="0"/>
      <w:jc w:val="left"/>
    </w:pPr>
    <w:rPr>
      <w:rFonts w:ascii="Century Gothic" w:hAnsi="楷体_GB2312" w:eastAsia="Century Gothic"/>
      <w:szCs w:val="20"/>
    </w:rPr>
  </w:style>
  <w:style w:type="paragraph" w:customStyle="1" w:styleId="955">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qFormat/>
    <w:uiPriority w:val="0"/>
    <w:pPr>
      <w:autoSpaceDE w:val="0"/>
      <w:autoSpaceDN w:val="0"/>
      <w:spacing w:before="100" w:after="100"/>
      <w:ind w:left="360" w:right="360"/>
      <w:jc w:val="left"/>
    </w:pPr>
    <w:rPr>
      <w:kern w:val="0"/>
      <w:sz w:val="24"/>
      <w:szCs w:val="20"/>
    </w:rPr>
  </w:style>
  <w:style w:type="paragraph" w:customStyle="1" w:styleId="959">
    <w:name w:val="p1"/>
    <w:basedOn w:val="1"/>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qFormat/>
    <w:uiPriority w:val="0"/>
    <w:pPr>
      <w:adjustRightInd/>
      <w:jc w:val="left"/>
    </w:pPr>
    <w:rPr>
      <w:rFonts w:ascii="Calibri" w:hAnsi="Calibri"/>
      <w:kern w:val="0"/>
      <w:sz w:val="22"/>
      <w:szCs w:val="22"/>
      <w:lang w:eastAsia="en-US"/>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70"/>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8">
    <w:name w:val="正文_3"/>
    <w:basedOn w:val="1"/>
    <w:qFormat/>
    <w:uiPriority w:val="0"/>
    <w:rPr>
      <w:szCs w:val="21"/>
    </w:rPr>
  </w:style>
  <w:style w:type="paragraph" w:customStyle="1" w:styleId="96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cd1f9328-ecfa-4d8a-8443-5c29d1429e29</errorID>
      <errorWord>:</errorWord>
      <group>L1_Format</group>
      <groupName>格式问题</groupName>
      <ability>L2_HalfPunc_CN</ability>
      <abilityName>全半角检查</abilityName>
      <candidateList>
        <item>：</item>
      </candidateList>
      <explain>文本全半角错误。</explain>
      <paraID> E217F04</paraID>
      <start>2</start>
      <end>3</end>
      <status>ignored</status>
      <modifiedWord/>
      <trackRevisions>false</trackRevisions>
    </reviewItem>
    <reviewItem>
      <errorID>630e0cc6-00c6-4124-b263-6a592653af38</errorID>
      <errorWord>)</errorWord>
      <group>L1_Format</group>
      <groupName>格式问题</groupName>
      <ability>L2_HalfPunc_CN</ability>
      <abilityName>全半角检查</abilityName>
      <candidateList>
        <item>）</item>
      </candidateList>
      <explain>文本全半角错误。</explain>
      <paraID>5335B31C</paraID>
      <start>58</start>
      <end>59</end>
      <status>ignored</status>
      <modifiedWord/>
      <trackRevisions>false</trackRevisions>
    </reviewItem>
    <reviewItem>
      <errorID>b3f75951-b587-4709-a094-257cf0aedfc3</errorID>
      <errorWord>(</errorWord>
      <group>L1_Format</group>
      <groupName>格式问题</groupName>
      <ability>L2_HalfPunc_CN</ability>
      <abilityName>全半角检查</abilityName>
      <candidateList>
        <item>（</item>
      </candidateList>
      <explain>文本全半角错误。</explain>
      <paraID>4E250E4A</paraID>
      <start>23</start>
      <end>24</end>
      <status>ignored</status>
      <modifiedWord/>
      <trackRevisions>false</trackRevisions>
    </reviewItem>
    <reviewItem>
      <errorID>0390fb9e-fdc7-4470-99f0-26acd2ef61ce</errorID>
      <errorWord>)</errorWord>
      <group>L1_Format</group>
      <groupName>格式问题</groupName>
      <ability>L2_HalfPunc_CN</ability>
      <abilityName>全半角检查</abilityName>
      <candidateList>
        <item>）</item>
      </candidateList>
      <explain>文本全半角错误。</explain>
      <paraID>4E250E4A</paraID>
      <start>57</start>
      <end>58</end>
      <status>ignored</status>
      <modifiedWord/>
      <trackRevisions>false</trackRevisions>
    </reviewItem>
    <reviewItem>
      <errorID>2092eae3-31c6-4f47-8068-6a2f84b3d9cc</errorID>
      <errorWord>：/</errorWord>
      <group>L1_Punc</group>
      <groupName>标点问题</groupName>
      <ability>L2_Punc_CN</ability>
      <abilityName>标点符号检查</abilityName>
      <candidateList>
        <item>：</item>
      </candidateList>
      <explain/>
      <paraID>3D15109C</paraID>
      <start>2</start>
      <end>4</end>
      <status>ignored</status>
      <modifiedWord/>
      <trackRevisions>false</trackRevisions>
    </reviewItem>
    <reviewItem>
      <errorID>e7cf65d0-50a8-4953-bffd-708d40fbb0f9</errorID>
      <errorWord>上午00:00</errorWord>
      <group>L1_Knowledge</group>
      <groupName>知识性问题</groupName>
      <ability>L2_Time</ability>
      <abilityName>日期时间</abilityName>
      <candidateList/>
      <explain>时间与前缀不匹配，可能的时间前缀有“下午、晚上、凌晨、午夜”。</explain>
      <paraID>3D15109C</paraID>
      <start>17</start>
      <end>24</end>
      <status>unmodified</status>
      <modifiedWord/>
      <trackRevisions>false</trackRevisions>
    </reviewItem>
    <reviewItem>
      <errorID>0635d2d8-3450-4934-986a-a868c9edc3a5</errorID>
      <errorWord>（2022）3号</errorWord>
      <group>L1_Knowledge</group>
      <groupName>知识性问题</groupName>
      <ability>L2_Knowledge</ability>
      <abilityName>其他知识</abilityName>
      <candidateList>
        <item>〔2022〕3号</item>
      </candidateList>
      <explain>发文字号格式错误。</explain>
      <paraID>241CB588</paraID>
      <start>46</start>
      <end>54</end>
      <status>unmodified</status>
      <modifiedWord/>
      <trackRevisions>false</trackRevisions>
    </reviewItem>
    <reviewItem>
      <errorID>a239e2d9-570b-4e6d-b59b-5637d2e0a4a7</errorID>
      <errorWord>（2021）22号</errorWord>
      <group>L1_Knowledge</group>
      <groupName>知识性问题</groupName>
      <ability>L2_Knowledge</ability>
      <abilityName>其他知识</abilityName>
      <candidateList>
        <item>〔2021〕22号</item>
      </candidateList>
      <explain>发文字号格式错误。</explain>
      <paraID>241CB588</paraID>
      <start>95</start>
      <end>104</end>
      <status>unmodified</status>
      <modifiedWord/>
      <trackRevisions>false</trackRevisions>
    </reviewItem>
    <reviewItem>
      <errorID>aca1de57-8f76-4411-bace-e9929721ca33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241CB588</paraID>
      <start>105</start>
      <end>106</end>
      <status>unmodified</status>
      <modifiedWord/>
      <trackRevisions>false</trackRevisions>
    </reviewItem>
    <reviewItem>
      <errorID>98b9c1fd-b5c7-4ae4-b4c4-3bec8918636e</errorID>
      <errorWord>（2022）8号</errorWord>
      <group>L1_Knowledge</group>
      <groupName>知识性问题</groupName>
      <ability>L2_Knowledge</ability>
      <abilityName>其他知识</abilityName>
      <candidateList>
        <item>〔2022〕8号</item>
      </candidateList>
      <explain>发文字号格式错误。</explain>
      <paraID>241CB588</paraID>
      <start>151</start>
      <end>159</end>
      <status>unmodified</status>
      <modifiedWord/>
      <trackRevisions>false</trackRevisions>
    </reviewItem>
    <reviewItem>
      <errorID>7c0ba184-c3db-49a3-bb26-46ad348c92dd</errorID>
      <errorWord>（2021）22号</errorWord>
      <group>L1_Knowledge</group>
      <groupName>知识性问题</groupName>
      <ability>L2_Knowledge</ability>
      <abilityName>其他知识</abilityName>
      <candidateList>
        <item>〔2021〕22号</item>
      </candidateList>
      <explain>发文字号格式错误。</explain>
      <paraID>7C6CE3BE</paraID>
      <start>44</start>
      <end>53</end>
      <status>unmodified</status>
      <modifiedWord/>
      <trackRevisions>false</trackRevisions>
    </reviewItem>
    <reviewItem>
      <errorID>c78eb512-b44b-402a-bc34-76e6cd710e9a</errorID>
      <errorWord>-</errorWord>
      <group>L1_Format</group>
      <groupName>格式问题</groupName>
      <ability>L2_HalfPunc_CN</ability>
      <abilityName>全半角检查</abilityName>
      <candidateList>
        <item>－</item>
      </candidateList>
      <explain>文本全半角错误。</explain>
      <paraID>7C6CE3BE</paraID>
      <start>90</start>
      <end>91</end>
      <status>unmodified</status>
      <modifiedWord/>
      <trackRevisions>false</trackRevisions>
    </reviewItem>
    <reviewItem>
      <errorID>4e2cc728-b656-420b-abcb-3384455361bb</errorID>
      <errorWord>-</errorWord>
      <group>L1_Format</group>
      <groupName>格式问题</groupName>
      <ability>L2_HalfPunc_CN</ability>
      <abilityName>全半角检查</abilityName>
      <candidateList>
        <item>－</item>
      </candidateList>
      <explain>文本全半角错误。</explain>
      <paraID>7C6CE3BE</paraID>
      <start>95</start>
      <end>96</end>
      <status>unmodified</status>
      <modifiedWord/>
      <trackRevisions>false</trackRevisions>
    </reviewItem>
    <reviewItem>
      <errorID>3c24f302-defe-48cd-bceb-6c1a2664b88d</errorID>
      <errorWord>-</errorWord>
      <group>L1_Format</group>
      <groupName>格式问题</groupName>
      <ability>L2_HalfPunc_CN</ability>
      <abilityName>全半角检查</abilityName>
      <candidateList>
        <item>－</item>
      </candidateList>
      <explain>文本全半角错误。</explain>
      <paraID>7C6CE3BE</paraID>
      <start>102</start>
      <end>103</end>
      <status>unmodified</status>
      <modifiedWord/>
      <trackRevisions>false</trackRevisions>
    </reviewItem>
    <reviewItem>
      <errorID>92b69b01-ed9c-4790-90d6-2d77b2ac2b31</errorID>
      <errorWord>:</errorWord>
      <group>L1_Format</group>
      <groupName>格式问题</groupName>
      <ability>L2_HalfPunc_CN</ability>
      <abilityName>全半角检查</abilityName>
      <candidateList>
        <item>：</item>
      </candidateList>
      <explain>文本全半角错误。</explain>
      <paraID>7C6CE3BE</paraID>
      <start>107</start>
      <end>108</end>
      <status>unmodified</status>
      <modifiedWord/>
      <trackRevisions>false</trackRevisions>
    </reviewItem>
    <reviewItem>
      <errorID>5f4ae50e-3a53-4389-aaff-c0f13a8481d9</errorID>
      <errorWord>-</errorWord>
      <group>L1_Format</group>
      <groupName>格式问题</groupName>
      <ability>L2_HalfPunc_CN</ability>
      <abilityName>全半角检查</abilityName>
      <candidateList>
        <item>－</item>
      </candidateList>
      <explain>文本全半角错误。</explain>
      <paraID>7C6CE3BE</paraID>
      <start>127</start>
      <end>128</end>
      <status>unmodified</status>
      <modifiedWord/>
      <trackRevisions>false</trackRevisions>
    </reviewItem>
    <reviewItem>
      <errorID>cf2a2501-e956-4565-81cf-91bbbae12551</errorID>
      <errorWord>-</errorWord>
      <group>L1_Format</group>
      <groupName>格式问题</groupName>
      <ability>L2_HalfPunc_CN</ability>
      <abilityName>全半角检查</abilityName>
      <candidateList>
        <item>－</item>
      </candidateList>
      <explain>文本全半角错误。</explain>
      <paraID>7C6CE3BE</paraID>
      <start>132</start>
      <end>133</end>
      <status>unmodified</status>
      <modifiedWord/>
      <trackRevisions>false</trackRevisions>
    </reviewItem>
    <reviewItem>
      <errorID>eb770ac7-9836-4708-bb13-eabac75cc918</errorID>
      <errorWord>-</errorWord>
      <group>L1_Format</group>
      <groupName>格式问题</groupName>
      <ability>L2_HalfPunc_CN</ability>
      <abilityName>全半角检查</abilityName>
      <candidateList>
        <item>－</item>
      </candidateList>
      <explain>文本全半角错误。</explain>
      <paraID>7C6CE3BE</paraID>
      <start>139</start>
      <end>140</end>
      <status>unmodified</status>
      <modifiedWord/>
      <trackRevisions>false</trackRevisions>
    </reviewItem>
    <reviewItem>
      <errorID>11c4d4c1-5049-49af-a756-31c20ea0eb29</errorID>
      <errorWord>-</errorWord>
      <group>L1_Format</group>
      <groupName>格式问题</groupName>
      <ability>L2_HalfPunc_CN</ability>
      <abilityName>全半角检查</abilityName>
      <candidateList>
        <item>－</item>
      </candidateList>
      <explain>文本全半角错误。</explain>
      <paraID>7C6CE3BE</paraID>
      <start>181</start>
      <end>182</end>
      <status>unmodified</status>
      <modifiedWord/>
      <trackRevisions>false</trackRevisions>
    </reviewItem>
    <reviewItem>
      <errorID>f745fef7-0455-40db-8897-aeae7a1baff4</errorID>
      <errorWord>-</errorWord>
      <group>L1_Format</group>
      <groupName>格式问题</groupName>
      <ability>L2_HalfPunc_CN</ability>
      <abilityName>全半角检查</abilityName>
      <candidateList>
        <item>－</item>
      </candidateList>
      <explain>文本全半角错误。</explain>
      <paraID>7C6CE3BE</paraID>
      <start>190</start>
      <end>191</end>
      <status>unmodified</status>
      <modifiedWord/>
      <trackRevisions>false</trackRevisions>
    </reviewItem>
    <reviewItem>
      <errorID>097337a2-0775-4379-b37e-a55402f7354e</errorID>
      <errorWord>-</errorWord>
      <group>L1_Format</group>
      <groupName>格式问题</groupName>
      <ability>L2_HalfPunc_CN</ability>
      <abilityName>全半角检查</abilityName>
      <candidateList>
        <item>－</item>
      </candidateList>
      <explain>文本全半角错误。</explain>
      <paraID> FB0DB2C</paraID>
      <start>147</start>
      <end>148</end>
      <status>unmodified</status>
      <modifiedWord/>
      <trackRevisions>false</trackRevisions>
    </reviewItem>
    <reviewItem>
      <errorID>1f3aec2a-b5e1-4e40-bebe-aa8eb84f446f</errorID>
      <errorWord>-</errorWord>
      <group>L1_Format</group>
      <groupName>格式问题</groupName>
      <ability>L2_HalfPunc_CN</ability>
      <abilityName>全半角检查</abilityName>
      <candidateList>
        <item>－</item>
      </candidateList>
      <explain>文本全半角错误。</explain>
      <paraID> FB0DB2C</paraID>
      <start>148</start>
      <end>149</end>
      <status>unmodified</status>
      <modifiedWord/>
      <trackRevisions>false</trackRevisions>
    </reviewItem>
    <reviewItem>
      <errorID>66532214-4ce5-4163-9b4a-88b4d3861983</errorID>
      <errorWord>-</errorWord>
      <group>L1_Format</group>
      <groupName>格式问题</groupName>
      <ability>L2_HalfPunc_CN</ability>
      <abilityName>全半角检查</abilityName>
      <candidateList>
        <item>－</item>
      </candidateList>
      <explain>文本全半角错误。</explain>
      <paraID> FB0DB2C</paraID>
      <start>202</start>
      <end>203</end>
      <status>unmodified</status>
      <modifiedWord/>
      <trackRevisions>false</trackRevisions>
    </reviewItem>
    <reviewItem>
      <errorID>5c764d67-eeb5-411f-bcf9-7602213538a7</errorID>
      <errorWord>-</errorWord>
      <group>L1_Format</group>
      <groupName>格式问题</groupName>
      <ability>L2_HalfPunc_CN</ability>
      <abilityName>全半角检查</abilityName>
      <candidateList>
        <item>－</item>
      </candidateList>
      <explain>文本全半角错误。</explain>
      <paraID> FB0DB2C</paraID>
      <start>255</start>
      <end>256</end>
      <status>unmodified</status>
      <modifiedWord/>
      <trackRevisions>false</trackRevisions>
    </reviewItem>
    <reviewItem>
      <errorID>7d0cdac6-6a58-4c34-9e2b-20bfa39df337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FB0DB2C</paraID>
      <start>366</start>
      <end>369</end>
      <status>unmodified</status>
      <modifiedWord/>
      <trackRevisions>false</trackRevisions>
    </reviewItem>
    <reviewItem>
      <errorID>34659e59-abbd-452c-8758-021f6e31dd50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FB0DB2C</paraID>
      <start>375</start>
      <end>378</end>
      <status>unmodified</status>
      <modifiedWord/>
      <trackRevisions>false</trackRevisions>
    </reviewItem>
    <reviewItem>
      <errorID>454dab16-293d-4b2e-b5b4-6833893a6a52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FB0DB2C</paraID>
      <start>382</start>
      <end>385</end>
      <status>unmodified</status>
      <modifiedWord/>
      <trackRevisions>false</trackRevisions>
    </reviewItem>
    <reviewItem>
      <errorID>fd31a866-901e-4bdb-8907-fc5fb6413fcf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FB0DB2C</paraID>
      <start>389</start>
      <end>392</end>
      <status>unmodified</status>
      <modifiedWord/>
      <trackRevisions>false</trackRevisions>
    </reviewItem>
    <reviewItem>
      <errorID>7c3d785d-3188-4d29-a8e8-eda04999df4b</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FB0DB2C</paraID>
      <start>396</start>
      <end>399</end>
      <status>unmodified</status>
      <modifiedWord/>
      <trackRevisions>false</trackRevisions>
    </reviewItem>
    <reviewItem>
      <errorID>cc85f270-4cb6-4b82-b664-fd3a2caf270c</errorID>
      <errorWord>-</errorWord>
      <group>L1_Format</group>
      <groupName>格式问题</groupName>
      <ability>L2_HalfPunc_CN</ability>
      <abilityName>全半角检查</abilityName>
      <candidateList>
        <item>－</item>
      </candidateList>
      <explain>文本全半角错误。</explain>
      <paraID> FB0DB2C</paraID>
      <start>839</start>
      <end>840</end>
      <status>unmodified</status>
      <modifiedWord/>
      <trackRevisions>false</trackRevisions>
    </reviewItem>
    <reviewItem>
      <errorID>993cd5b9-9929-4ad2-9953-7b968612802a</errorID>
      <errorWord>-</errorWord>
      <group>L1_Format</group>
      <groupName>格式问题</groupName>
      <ability>L2_HalfPunc_CN</ability>
      <abilityName>全半角检查</abilityName>
      <candidateList>
        <item>－</item>
      </candidateList>
      <explain>文本全半角错误。</explain>
      <paraID> FB0DB2C</paraID>
      <start>844</start>
      <end>845</end>
      <status>unmodified</status>
      <modifiedWord/>
      <trackRevisions>false</trackRevisions>
    </reviewItem>
    <reviewItem>
      <errorID>0f95d6a4-beaa-4c8b-b7a7-487e24849db5</errorID>
      <errorWord>-</errorWord>
      <group>L1_Format</group>
      <groupName>格式问题</groupName>
      <ability>L2_HalfPunc_CN</ability>
      <abilityName>全半角检查</abilityName>
      <candidateList>
        <item>－</item>
      </candidateList>
      <explain>文本全半角错误。</explain>
      <paraID> FB0DB2C</paraID>
      <start>849</start>
      <end>850</end>
      <status>unmodified</status>
      <modifiedWord/>
      <trackRevisions>false</trackRevisions>
    </reviewItem>
    <reviewItem>
      <errorID>d042ce15-789f-4ce1-a78e-ca2be5c22e6b</errorID>
      <errorWord>-</errorWord>
      <group>L1_Format</group>
      <groupName>格式问题</groupName>
      <ability>L2_HalfPunc_CN</ability>
      <abilityName>全半角检查</abilityName>
      <candidateList>
        <item>－</item>
      </candidateList>
      <explain>文本全半角错误。</explain>
      <paraID> FB0DB2C</paraID>
      <start>854</start>
      <end>855</end>
      <status>unmodified</status>
      <modifiedWord/>
      <trackRevisions>false</trackRevisions>
    </reviewItem>
    <reviewItem>
      <errorID>51e1a99e-f8be-4ab2-8ad6-2deeb61d5c40</errorID>
      <errorWord>-</errorWord>
      <group>L1_Format</group>
      <groupName>格式问题</groupName>
      <ability>L2_HalfPunc_CN</ability>
      <abilityName>全半角检查</abilityName>
      <candidateList>
        <item>－</item>
      </candidateList>
      <explain>文本全半角错误。</explain>
      <paraID> FB0DB2C</paraID>
      <start>860</start>
      <end>861</end>
      <status>unmodified</status>
      <modifiedWord/>
      <trackRevisions>false</trackRevisions>
    </reviewItem>
    <reviewItem>
      <errorID>b00acca6-eeb9-4e93-b352-949238466e05</errorID>
      <errorWord>-</errorWord>
      <group>L1_Format</group>
      <groupName>格式问题</groupName>
      <ability>L2_HalfPunc_CN</ability>
      <abilityName>全半角检查</abilityName>
      <candidateList>
        <item>－</item>
      </candidateList>
      <explain>文本全半角错误。</explain>
      <paraID> FB0DB2C</paraID>
      <start>877</start>
      <end>878</end>
      <status>unmodified</status>
      <modifiedWord/>
      <trackRevisions>false</trackRevisions>
    </reviewItem>
    <reviewItem>
      <errorID>1c9b185a-0b38-4638-9e81-ab66e93614a0</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 DD65D5F</paraID>
      <start>3</start>
      <end>6</end>
      <status>ignored</status>
      <modifiedWord/>
      <trackRevisions>false</trackRevisions>
    </reviewItem>
    <reviewItem>
      <errorID>f0b404f8-a300-4299-9dfe-ed9fa43b7ab2</errorID>
      <errorWord>,</errorWord>
      <group>L1_Format</group>
      <groupName>格式问题</groupName>
      <ability>L2_HalfPunc_CN</ability>
      <abilityName>全半角检查</abilityName>
      <candidateList>
        <item>，</item>
      </candidateList>
      <explain>文本全半角错误。</explain>
      <paraID>515074D3</paraID>
      <start>16</start>
      <end>17</end>
      <status>unmodified</status>
      <modifiedWord/>
      <trackRevisions>false</trackRevisions>
    </reviewItem>
    <reviewItem>
      <errorID>ace2bb6a-6bbe-4c20-a199-57c503b3e8b5</errorID>
      <errorWord>/；</errorWord>
      <group>L1_Punc</group>
      <groupName>标点问题</groupName>
      <ability>L2_Punc_CN</ability>
      <abilityName>标点符号检查</abilityName>
      <candidateList>
        <item>/</item>
      </candidateList>
      <explain/>
      <paraID>2B86E944</paraID>
      <start>19</start>
      <end>21</end>
      <status>unmodified</status>
      <modifiedWord/>
      <trackRevisions>false</trackRevisions>
    </reviewItem>
    <reviewItem>
      <errorID>2b7dbd70-6242-412d-8c49-f4294f785cfb</errorID>
      <errorWord>：/</errorWord>
      <group>L1_Punc</group>
      <groupName>标点问题</groupName>
      <ability>L2_Punc_CN</ability>
      <abilityName>标点符号检查</abilityName>
      <candidateList>
        <item>：</item>
      </candidateList>
      <explain/>
      <paraID>77C6A904</paraID>
      <start>17</start>
      <end>19</end>
      <status>unmodified</status>
      <modifiedWord/>
      <trackRevisions>false</trackRevisions>
    </reviewItem>
    <reviewItem>
      <errorID>1ae60f4e-c90a-4a29-8b7a-74f71b570c73</errorID>
      <errorWord>/，</errorWord>
      <group>L1_Punc</group>
      <groupName>标点问题</groupName>
      <ability>L2_Punc_CN</ability>
      <abilityName>标点符号检查</abilityName>
      <candidateList>
        <item>/</item>
      </candidateList>
      <explain/>
      <paraID>77C6A904</paraID>
      <start>26</start>
      <end>28</end>
      <status>unmodified</status>
      <modifiedWord/>
      <trackRevisions>false</trackRevisions>
    </reviewItem>
    <reviewItem>
      <errorID>f22834be-00d6-4835-b71b-b985e170197a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1B4EF478</paraID>
      <start>1</start>
      <end>4</end>
      <status>unmodified</status>
      <modifiedWord/>
      <trackRevisions>false</trackRevisions>
    </reviewItem>
    <reviewItem>
      <errorID>127e4d9c-7ef4-4103-8109-247a0601f5bd</errorID>
      <errorWord>;</errorWord>
      <group>L1_Format</group>
      <groupName>格式问题</groupName>
      <ability>L2_HalfPunc_CN</ability>
      <abilityName>全半角检查</abilityName>
      <candidateList>
        <item>；</item>
      </candidateList>
      <explain>文本全半角错误。</explain>
      <paraID>128C38AC</paraID>
      <start>25</start>
      <end>26</end>
      <status>unmodified</status>
      <modifiedWord/>
      <trackRevisions>false</trackRevisions>
    </reviewItem>
    <reviewItem>
      <errorID>f757f69b-b204-453e-92e8-2823dbf6f3d0</errorID>
      <errorWord>;</errorWord>
      <group>L1_Format</group>
      <groupName>格式问题</groupName>
      <ability>L2_HalfPunc_CN</ability>
      <abilityName>全半角检查</abilityName>
      <candidateList>
        <item>；</item>
      </candidateList>
      <explain>文本全半角错误。</explain>
      <paraID>2866E299</paraID>
      <start>71</start>
      <end>72</end>
      <status>unmodified</status>
      <modifiedWord/>
      <trackRevisions>false</trackRevisions>
    </reviewItem>
    <reviewItem>
      <errorID>16b06d73-2297-41c1-aba5-b12c35bf84ac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2123C149</paraID>
      <start>21</start>
      <end>22</end>
      <status>unmodified</status>
      <modifiedWord/>
      <trackRevisions>false</trackRevisions>
    </reviewItem>
    <reviewItem>
      <errorID>933ea219-e1d2-4281-b2b9-56afae07d8aa</errorID>
      <errorWord>[2002]1980号</errorWord>
      <group>L1_Knowledge</group>
      <groupName>知识性问题</groupName>
      <ability>L2_Knowledge</ability>
      <abilityName>其他知识</abilityName>
      <candidateList>
        <item>〔2002〕1980号</item>
      </candidateList>
      <explain>发文字号格式错误。</explain>
      <paraID>2123C149</paraID>
      <start>52</start>
      <end>63</end>
      <status>unmodified</status>
      <modifiedWord/>
      <trackRevisions>false</trackRevisions>
    </reviewItem>
    <reviewItem>
      <errorID>42584516-dbac-4272-b0c2-627355b0acaf</errorID>
      <errorWord>法律、法规</errorWord>
      <group>L1_Word</group>
      <groupName>字词问题</groupName>
      <ability>L2_Typo</ability>
      <abilityName>字词错误</abilityName>
      <candidateList>
        <item>法律法规</item>
      </candidateList>
      <explain/>
      <paraID>5ABF5E10</paraID>
      <start>48</start>
      <end>53</end>
      <status>unmodified</status>
      <modifiedWord/>
      <trackRevisions>false</trackRevisions>
    </reviewItem>
    <reviewItem>
      <errorID>ebcf668a-c230-49a5-a345-a0a0def74fd1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1B3AA535</paraID>
      <start>96</start>
      <end>99</end>
      <status>unmodified</status>
      <modifiedWord/>
      <trackRevisions>false</trackRevisions>
    </reviewItem>
    <reviewItem>
      <errorID>9bf2090f-79b2-4e7a-bbf7-5ac2ae19c950</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36B8BA1B</paraID>
      <start>69</start>
      <end>76</end>
      <status>unmodified</status>
      <modifiedWord/>
      <trackRevisions>false</trackRevisions>
    </reviewItem>
    <reviewItem>
      <errorID>8fe26ab0-2cb6-4e66-8918-f6fe227faef3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36B8BA1B</paraID>
      <start>196</start>
      <end>201</end>
      <status>unmodified</status>
      <modifiedWord/>
      <trackRevisions>false</trackRevisions>
    </reviewItem>
    <reviewItem>
      <errorID>b2e05324-2b25-4de7-a9e5-104a4d18645f</errorID>
      <errorWord>[2014]68号</errorWord>
      <group>L1_Knowledge</group>
      <groupName>知识性问题</groupName>
      <ability>L2_Knowledge</ability>
      <abilityName>其他知识</abilityName>
      <candidateList>
        <item>〔2014〕68号</item>
      </candidateList>
      <explain>发文字号格式错误。</explain>
      <paraID>10EDA99E</paraID>
      <start>33</start>
      <end>42</end>
      <status>unmodified</status>
      <modifiedWord/>
      <trackRevisions>false</trackRevisions>
    </reviewItem>
    <reviewItem>
      <errorID>fe7c11fc-077f-4b84-be86-33297f0fa585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7D076D40</paraID>
      <start>15</start>
      <end>18</end>
      <status>unmodified</status>
      <modifiedWord/>
      <trackRevisions>false</trackRevisions>
    </reviewItem>
    <reviewItem>
      <errorID>89360078-32f2-4c4f-a02a-c33caf4b1018</errorID>
      <errorWord>（2021）22号</errorWord>
      <group>L1_Knowledge</group>
      <groupName>知识性问题</groupName>
      <ability>L2_Knowledge</ability>
      <abilityName>其他知识</abilityName>
      <candidateList>
        <item>〔2021〕22号</item>
      </candidateList>
      <explain>发文字号格式错误。</explain>
      <paraID>6A824A48</paraID>
      <start>41</start>
      <end>50</end>
      <status>unmodified</status>
      <modifiedWord/>
      <trackRevisions>false</trackRevisions>
    </reviewItem>
    <reviewItem>
      <errorID>ea448fb9-7975-438c-8826-be615821c5ae</errorID>
      <errorWord>-</errorWord>
      <group>L1_Format</group>
      <groupName>格式问题</groupName>
      <ability>L2_HalfPunc_CN</ability>
      <abilityName>全半角检查</abilityName>
      <candidateList>
        <item>－</item>
      </candidateList>
      <explain>文本全半角错误。</explain>
      <paraID>6A824A48</paraID>
      <start>87</start>
      <end>88</end>
      <status>unmodified</status>
      <modifiedWord/>
      <trackRevisions>false</trackRevisions>
    </reviewItem>
    <reviewItem>
      <errorID>c218dbcb-cdcc-4d28-8a80-57417294f6c9</errorID>
      <errorWord>-</errorWord>
      <group>L1_Format</group>
      <groupName>格式问题</groupName>
      <ability>L2_HalfPunc_CN</ability>
      <abilityName>全半角检查</abilityName>
      <candidateList>
        <item>－</item>
      </candidateList>
      <explain>文本全半角错误。</explain>
      <paraID>6A824A48</paraID>
      <start>92</start>
      <end>93</end>
      <status>unmodified</status>
      <modifiedWord/>
      <trackRevisions>false</trackRevisions>
    </reviewItem>
    <reviewItem>
      <errorID>64f5558f-fb45-4a56-b2f1-94f6d3d5c086</errorID>
      <errorWord>-</errorWord>
      <group>L1_Format</group>
      <groupName>格式问题</groupName>
      <ability>L2_HalfPunc_CN</ability>
      <abilityName>全半角检查</abilityName>
      <candidateList>
        <item>－</item>
      </candidateList>
      <explain>文本全半角错误。</explain>
      <paraID>6A824A48</paraID>
      <start>99</start>
      <end>100</end>
      <status>unmodified</status>
      <modifiedWord/>
      <trackRevisions>false</trackRevisions>
    </reviewItem>
    <reviewItem>
      <errorID>f67b8721-7b40-4e40-9ada-20c6a3ee0fd9</errorID>
      <errorWord>-</errorWord>
      <group>L1_Format</group>
      <groupName>格式问题</groupName>
      <ability>L2_HalfPunc_CN</ability>
      <abilityName>全半角检查</abilityName>
      <candidateList>
        <item>－</item>
      </candidateList>
      <explain>文本全半角错误。</explain>
      <paraID>6A824A48</paraID>
      <start>124</start>
      <end>125</end>
      <status>unmodified</status>
      <modifiedWord/>
      <trackRevisions>false</trackRevisions>
    </reviewItem>
    <reviewItem>
      <errorID>a511bded-e83b-4d25-ac14-3a98f756f82f</errorID>
      <errorWord>-</errorWord>
      <group>L1_Format</group>
      <groupName>格式问题</groupName>
      <ability>L2_HalfPunc_CN</ability>
      <abilityName>全半角检查</abilityName>
      <candidateList>
        <item>－</item>
      </candidateList>
      <explain>文本全半角错误。</explain>
      <paraID>6A824A48</paraID>
      <start>129</start>
      <end>130</end>
      <status>unmodified</status>
      <modifiedWord/>
      <trackRevisions>false</trackRevisions>
    </reviewItem>
    <reviewItem>
      <errorID>ef30a721-7879-4ecb-90a0-ea7367c911d0</errorID>
      <errorWord>-</errorWord>
      <group>L1_Format</group>
      <groupName>格式问题</groupName>
      <ability>L2_HalfPunc_CN</ability>
      <abilityName>全半角检查</abilityName>
      <candidateList>
        <item>－</item>
      </candidateList>
      <explain>文本全半角错误。</explain>
      <paraID>6A824A48</paraID>
      <start>136</start>
      <end>137</end>
      <status>unmodified</status>
      <modifiedWord/>
      <trackRevisions>false</trackRevisions>
    </reviewItem>
    <reviewItem>
      <errorID>ecde205e-19f8-4f3b-b5c2-2aeab438acf0</errorID>
      <errorWord>-</errorWord>
      <group>L1_Format</group>
      <groupName>格式问题</groupName>
      <ability>L2_HalfPunc_CN</ability>
      <abilityName>全半角检查</abilityName>
      <candidateList>
        <item>－</item>
      </candidateList>
      <explain>文本全半角错误。</explain>
      <paraID>6A824A48</paraID>
      <start>178</start>
      <end>179</end>
      <status>unmodified</status>
      <modifiedWord/>
      <trackRevisions>false</trackRevisions>
    </reviewItem>
    <reviewItem>
      <errorID>b6e44699-dec7-434e-b619-6eaa7d962897</errorID>
      <errorWord>-</errorWord>
      <group>L1_Format</group>
      <groupName>格式问题</groupName>
      <ability>L2_HalfPunc_CN</ability>
      <abilityName>全半角检查</abilityName>
      <candidateList>
        <item>－</item>
      </candidateList>
      <explain>文本全半角错误。</explain>
      <paraID>6A824A48</paraID>
      <start>187</start>
      <end>188</end>
      <status>unmodified</status>
      <modifiedWord/>
      <trackRevisions>false</trackRevisions>
    </reviewItem>
    <reviewItem>
      <errorID>bb468782-b2f6-4306-b36e-fbd766fba507</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699314EC</paraID>
      <start>120</start>
      <end>124</end>
      <status>unmodified</status>
      <modifiedWord/>
      <trackRevisions>false</trackRevisions>
    </reviewItem>
    <reviewItem>
      <errorID>013b52a7-6060-4edf-85e9-8088913916fa</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64700DAF</paraID>
      <start>24</start>
      <end>28</end>
      <status>unmodified</status>
      <modifiedWord/>
      <trackRevisions>false</trackRevisions>
    </reviewItem>
    <reviewItem>
      <errorID>f551d730-71f7-422d-950b-75db74180250</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57125911</paraID>
      <start>7</start>
      <end>11</end>
      <status>unmodified</status>
      <modifiedWord/>
      <trackRevisions>false</trackRevisions>
    </reviewItem>
    <reviewItem>
      <errorID>c123e15c-8a73-4add-9c4d-25f41d9449c7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6D7408B9</paraID>
      <start>0</start>
      <end>2</end>
      <status>unmodified</status>
      <modifiedWord/>
      <trackRevisions>false</trackRevisions>
    </reviewItem>
    <reviewItem>
      <errorID>87ef3f44-1064-42bd-8611-58963e27cdf3</errorID>
      <errorWord>间</errorWord>
      <group>L1_Word</group>
      <groupName>字词问题</groupName>
      <ability>L2_Typo</ability>
      <abilityName>字词错误</abilityName>
      <candidateList>
        <item>间之</item>
      </candidateList>
      <explain/>
      <paraID>522A21A4</paraID>
      <start>33</start>
      <end>34</end>
      <status>unmodified</status>
      <modifiedWord/>
      <trackRevisions>false</trackRevisions>
    </reviewItem>
    <reviewItem>
      <errorID>1a1c3ef6-27ac-473e-abc9-81d4b1a31e06</errorID>
      <errorWord>-</errorWord>
      <group>L1_Format</group>
      <groupName>格式问题</groupName>
      <ability>L2_HalfPunc_CN</ability>
      <abilityName>全半角检查</abilityName>
      <candidateList>
        <item>－</item>
      </candidateList>
      <explain>文本全半角错误。</explain>
      <paraID>3CE99A43</paraID>
      <start>53</start>
      <end>54</end>
      <status>unmodified</status>
      <modifiedWord/>
      <trackRevisions>false</trackRevisions>
    </reviewItem>
    <reviewItem>
      <errorID>a200da91-e89e-40e5-8ba0-bdab27186a90</errorID>
      <errorWord>操作合</errorWord>
      <group>L1_Word</group>
      <groupName>字词问题</groupName>
      <ability>L2_Typo</ability>
      <abilityName>字词错误</abilityName>
      <candidateList>
        <item>操作台</item>
      </candidateList>
      <explain/>
      <paraID>69EEDA61</paraID>
      <start>9</start>
      <end>12</end>
      <status>unmodified</status>
      <modifiedWord/>
      <trackRevisions>false</trackRevisions>
    </reviewItem>
    <reviewItem>
      <errorID>c5c51a2c-0971-468a-9a9d-d6dad1284d65</errorID>
      <errorWord>间</errorWord>
      <group>L1_Word</group>
      <groupName>字词问题</groupName>
      <ability>L2_Typo</ability>
      <abilityName>字词错误</abilityName>
      <candidateList>
        <item>间之</item>
      </candidateList>
      <explain/>
      <paraID>4C870DF3</paraID>
      <start>44</start>
      <end>45</end>
      <status>unmodified</status>
      <modifiedWord/>
      <trackRevisions>false</trackRevisions>
    </reviewItem>
    <reviewItem>
      <errorID>ec778709-4a65-482e-88f0-6818a4daeba4</errorID>
      <errorWord>(</errorWord>
      <group>L1_Format</group>
      <groupName>格式问题</groupName>
      <ability>L2_HalfPunc_CN</ability>
      <abilityName>全半角检查</abilityName>
      <candidateList>
        <item>（</item>
      </candidateList>
      <explain>文本全半角错误。</explain>
      <paraID>70480683</paraID>
      <start>79</start>
      <end>80</end>
      <status>unmodified</status>
      <modifiedWord/>
      <trackRevisions>false</trackRevisions>
    </reviewItem>
    <reviewItem>
      <errorID>590c7a44-9230-4db2-a6d4-27bbc00d9ae4</errorID>
      <errorWord>)</errorWord>
      <group>L1_Format</group>
      <groupName>格式问题</groupName>
      <ability>L2_HalfPunc_CN</ability>
      <abilityName>全半角检查</abilityName>
      <candidateList>
        <item>）</item>
      </candidateList>
      <explain>文本全半角错误。</explain>
      <paraID>70480683</paraID>
      <start>129</start>
      <end>130</end>
      <status>unmodified</status>
      <modifiedWord/>
      <trackRevisions>false</trackRevisions>
    </reviewItem>
    <reviewItem>
      <errorID>eec69b14-d1bf-40c9-9b52-66dbd8e778ba</errorID>
      <errorWord>(</errorWord>
      <group>L1_Format</group>
      <groupName>格式问题</groupName>
      <ability>L2_HalfPunc_CN</ability>
      <abilityName>全半角检查</abilityName>
      <candidateList>
        <item>（</item>
      </candidateList>
      <explain>文本全半角错误。</explain>
      <paraID>35B4CAB7</paraID>
      <start>41</start>
      <end>42</end>
      <status>unmodified</status>
      <modifiedWord/>
      <trackRevisions>false</trackRevisions>
    </reviewItem>
    <reviewItem>
      <errorID>16b5b269-108a-420d-be70-7f0773be37a0</errorID>
      <errorWord>)</errorWord>
      <group>L1_Format</group>
      <groupName>格式问题</groupName>
      <ability>L2_HalfPunc_CN</ability>
      <abilityName>全半角检查</abilityName>
      <candidateList>
        <item>）</item>
      </candidateList>
      <explain>文本全半角错误。</explain>
      <paraID>35B4CAB7</paraID>
      <start>64</start>
      <end>65</end>
      <status>unmodified</status>
      <modifiedWord/>
      <trackRevisions>false</trackRevisions>
    </reviewItem>
    <reviewItem>
      <errorID>c893aebd-4a2e-4bab-876c-0f08912b289b</errorID>
      <errorWord>(</errorWord>
      <group>L1_Format</group>
      <groupName>格式问题</groupName>
      <ability>L2_HalfPunc_CN</ability>
      <abilityName>全半角检查</abilityName>
      <candidateList>
        <item>（</item>
      </candidateList>
      <explain>文本全半角错误。</explain>
      <paraID>35B4CAB7</paraID>
      <start>73</start>
      <end>74</end>
      <status>unmodified</status>
      <modifiedWord/>
      <trackRevisions>false</trackRevisions>
    </reviewItem>
    <reviewItem>
      <errorID>ff83bf8b-2824-4935-9182-8fdf33ce716d</errorID>
      <errorWord>)</errorWord>
      <group>L1_Format</group>
      <groupName>格式问题</groupName>
      <ability>L2_HalfPunc_CN</ability>
      <abilityName>全半角检查</abilityName>
      <candidateList>
        <item>）</item>
      </candidateList>
      <explain>文本全半角错误。</explain>
      <paraID>35B4CAB7</paraID>
      <start>89</start>
      <end>90</end>
      <status>unmodified</status>
      <modifiedWord/>
      <trackRevisions>false</trackRevisions>
    </reviewItem>
    <reviewItem>
      <errorID>90b0293b-09d7-46db-9b6d-4ab97d19054b</errorID>
      <errorWord>-</errorWord>
      <group>L1_Format</group>
      <groupName>格式问题</groupName>
      <ability>L2_HalfPunc_CN</ability>
      <abilityName>全半角检查</abilityName>
      <candidateList>
        <item>－</item>
      </candidateList>
      <explain>文本全半角错误。</explain>
      <paraID>700135B7</paraID>
      <start>15</start>
      <end>16</end>
      <status>unmodified</status>
      <modifiedWord/>
      <trackRevisions>false</trackRevisions>
    </reviewItem>
    <reviewItem>
      <errorID>6ca44b57-edc6-43f2-a4ca-2247d7aa2409</errorID>
      <errorWord>-</errorWord>
      <group>L1_Format</group>
      <groupName>格式问题</groupName>
      <ability>L2_HalfPunc_CN</ability>
      <abilityName>全半角检查</abilityName>
      <candidateList>
        <item>－</item>
      </candidateList>
      <explain>文本全半角错误。</explain>
      <paraID>217F057A</paraID>
      <start>57</start>
      <end>58</end>
      <status>unmodified</status>
      <modifiedWord/>
      <trackRevisions>false</trackRevisions>
    </reviewItem>
    <reviewItem>
      <errorID>41714194-20b4-4474-868f-f14695174178</errorID>
      <errorWord>-</errorWord>
      <group>L1_Format</group>
      <groupName>格式问题</groupName>
      <ability>L2_HalfPunc_CN</ability>
      <abilityName>全半角检查</abilityName>
      <candidateList>
        <item>－</item>
      </candidateList>
      <explain>文本全半角错误。</explain>
      <paraID>217F057A</paraID>
      <start>63</start>
      <end>64</end>
      <status>unmodified</status>
      <modifiedWord/>
      <trackRevisions>false</trackRevisions>
    </reviewItem>
    <reviewItem>
      <errorID>31a21208-f8b3-47bc-906d-257c55c460d2</errorID>
      <errorWord>-</errorWord>
      <group>L1_Format</group>
      <groupName>格式问题</groupName>
      <ability>L2_HalfPunc_CN</ability>
      <abilityName>全半角检查</abilityName>
      <candidateList>
        <item>－</item>
      </candidateList>
      <explain>文本全半角错误。</explain>
      <paraID>217F057A</paraID>
      <start>68</start>
      <end>69</end>
      <status>unmodified</status>
      <modifiedWord/>
      <trackRevisions>false</trackRevisions>
    </reviewItem>
    <reviewItem>
      <errorID>0a131f1f-89e7-457f-bb2c-5ef07e9b88cf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281F0236</paraID>
      <start>0</start>
      <end>2</end>
      <status>unmodified</status>
      <modifiedWord/>
      <trackRevisions>false</trackRevisions>
    </reviewItem>
    <reviewItem>
      <errorID>d14de085-819b-4b19-9ec1-bd9a902d922e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5EECFD33</paraID>
      <start>0</start>
      <end>2</end>
      <status>unmodified</status>
      <modifiedWord/>
      <trackRevisions>false</trackRevisions>
    </reviewItem>
    <reviewItem>
      <errorID>0648270f-b972-4b39-a8ab-f6f58b8b34ef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3F81B91</paraID>
      <start>0</start>
      <end>2</end>
      <status>unmodified</status>
      <modifiedWord/>
      <trackRevisions>false</trackRevisions>
    </reviewItem>
    <reviewItem>
      <errorID>27950cba-1c61-41cd-a09b-c8c1ddd06581</errorID>
      <errorWord>其它</errorWord>
      <group>L1_Word</group>
      <groupName>字词问题</groupName>
      <ability>L2_Alias</ability>
      <abilityName>也作/曾用词</abilityName>
      <candidateList>
        <item>其他</item>
      </candidateList>
      <explain>词汇[其它]为不规范表述或旧称，其规范书面表述为[其他]。</explain>
      <paraID> 3F81B91</paraID>
      <start>2</start>
      <end>4</end>
      <status>unmodified</status>
      <modifiedWord/>
      <trackRevisions>false</trackRevisions>
    </reviewItem>
    <reviewItem>
      <errorID>10ce80d8-3b83-437c-bf66-6f27455460cf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38BC6980</paraID>
      <start>0</start>
      <end>2</end>
      <status>unmodified</status>
      <modifiedWord/>
      <trackRevisions>false</trackRevisions>
    </reviewItem>
    <reviewItem>
      <errorID>64327db6-62a9-4729-aff1-d44a822f5d6d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7CAC12B3</paraID>
      <start>0</start>
      <end>2</end>
      <status>unmodified</status>
      <modifiedWord/>
      <trackRevisions>false</trackRevisions>
    </reviewItem>
    <reviewItem>
      <errorID>73e3bb2c-5271-4f03-83d5-22ca51ea779e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32ED1E4D</paraID>
      <start>0</start>
      <end>2</end>
      <status>unmodified</status>
      <modifiedWord/>
      <trackRevisions>false</trackRevisions>
    </reviewItem>
    <reviewItem>
      <errorID>e3314528-c343-4b27-bf63-fbeea495bbf6</errorID>
      <errorWord>,</errorWord>
      <group>L1_Format</group>
      <groupName>格式问题</groupName>
      <ability>L2_HalfPunc_CN</ability>
      <abilityName>全半角检查</abilityName>
      <candidateList>
        <item>，</item>
      </candidateList>
      <explain>文本全半角错误。</explain>
      <paraID>1FCC786B</paraID>
      <start>19</start>
      <end>20</end>
      <status>ignored</status>
      <modifiedWord/>
      <trackRevisions>false</trackRevisions>
    </reviewItem>
    <reviewItem>
      <errorID>41b19655-9e23-4105-89a0-2bf4c8bf525f</errorID>
      <errorWord>:</errorWord>
      <group>L1_Format</group>
      <groupName>格式问题</groupName>
      <ability>L2_HalfPunc_CN</ability>
      <abilityName>全半角检查</abilityName>
      <candidateList>
        <item>：</item>
      </candidateList>
      <explain>文本全半角错误。</explain>
      <paraID>26765BCD</paraID>
      <start>4</start>
      <end>5</end>
      <status>ignored</status>
      <modifiedWord/>
      <trackRevisions>false</trackRevisions>
    </reviewItem>
    <reviewItem>
      <errorID>5e12dfd2-052b-4c0e-a924-fcaa8018c134</errorID>
      <errorWord>:</errorWord>
      <group>L1_Format</group>
      <groupName>格式问题</groupName>
      <ability>L2_HalfPunc_CN</ability>
      <abilityName>全半角检查</abilityName>
      <candidateList>
        <item>：</item>
      </candidateList>
      <explain>文本全半角错误。</explain>
      <paraID>26765BCD</paraID>
      <start>20</start>
      <end>21</end>
      <status>ignored</status>
      <modifiedWord/>
      <trackRevisions>false</trackRevisions>
    </reviewItem>
    <reviewItem>
      <errorID>66b00349-b456-46b7-9755-c668e2ab39bb</errorID>
      <errorWord>)</errorWord>
      <group>L1_Format</group>
      <groupName>格式问题</groupName>
      <ability>L2_HalfPunc_CN</ability>
      <abilityName>全半角检查</abilityName>
      <candidateList>
        <item>）</item>
      </candidateList>
      <explain>文本全半角错误。</explain>
      <paraID>26765BCD</paraID>
      <start>32</start>
      <end>33</end>
      <status>ignored</status>
      <modifiedWord/>
      <trackRevisions>false</trackRevisions>
    </reviewItem>
    <reviewItem>
      <errorID>b2ffef0f-dc8a-419f-b8d7-2c437d4b94b8</errorID>
      <errorWord>:</errorWord>
      <group>L1_Format</group>
      <groupName>格式问题</groupName>
      <ability>L2_HalfPunc_CN</ability>
      <abilityName>全半角检查</abilityName>
      <candidateList>
        <item>：</item>
      </candidateList>
      <explain>文本全半角错误。</explain>
      <paraID>26765BCD</paraID>
      <start>38</start>
      <end>39</end>
      <status>ignored</status>
      <modifiedWord/>
      <trackRevisions>false</trackRevisions>
    </reviewItem>
    <reviewItem>
      <errorID>8e00fb95-fb52-4b7c-a065-ced011395390</errorID>
      <errorWord>)</errorWord>
      <group>L1_Format</group>
      <groupName>格式问题</groupName>
      <ability>L2_HalfPunc_CN</ability>
      <abilityName>全半角检查</abilityName>
      <candidateList>
        <item>）</item>
      </candidateList>
      <explain>文本全半角错误。</explain>
      <paraID>26765BCD</paraID>
      <start>51</start>
      <end>52</end>
      <status>unmodified</status>
      <modifiedWord/>
      <trackRevisions>false</trackRevisions>
    </reviewItem>
    <reviewItem>
      <errorID>928f7123-4e36-4cec-a2cf-51d990019ae9</errorID>
      <errorWord>:</errorWord>
      <group>L1_Format</group>
      <groupName>格式问题</groupName>
      <ability>L2_HalfPunc_CN</ability>
      <abilityName>全半角检查</abilityName>
      <candidateList>
        <item>：</item>
      </candidateList>
      <explain>文本全半角错误。</explain>
      <paraID>26765BCD</paraID>
      <start>57</start>
      <end>58</end>
      <status>ignored</status>
      <modifiedWord/>
      <trackRevisions>false</trackRevisions>
    </reviewItem>
    <reviewItem>
      <errorID>576d6823-c7f2-40dc-833e-db925febb73c</errorID>
      <errorWord>(</errorWord>
      <group>L1_Format</group>
      <groupName>格式问题</groupName>
      <ability>L2_HalfPunc_CN</ability>
      <abilityName>全半角检查</abilityName>
      <candidateList>
        <item>（</item>
      </candidateList>
      <explain>文本全半角错误。</explain>
      <paraID>26765BCD</paraID>
      <start>89</start>
      <end>90</end>
      <status>unmodified</status>
      <modifiedWord/>
      <trackRevisions>false</trackRevisions>
    </reviewItem>
    <reviewItem>
      <errorID>bd87b1e5-3544-4f05-b29a-1534623a2772</errorID>
      <errorWord>)</errorWord>
      <group>L1_Format</group>
      <groupName>格式问题</groupName>
      <ability>L2_HalfPunc_CN</ability>
      <abilityName>全半角检查</abilityName>
      <candidateList>
        <item>）</item>
      </candidateList>
      <explain>文本全半角错误。</explain>
      <paraID>26765BCD</paraID>
      <start>101</start>
      <end>102</end>
      <status>unmodified</status>
      <modifiedWord/>
      <trackRevisions>false</trackRevisions>
    </reviewItem>
    <reviewItem>
      <errorID>5b0708cb-3fbb-4433-baed-918b16720f6e</errorID>
      <errorWord>"</errorWord>
      <group>L1_Format</group>
      <groupName>格式问题</groupName>
      <ability>L2_HalfPunc_CN</ability>
      <abilityName>全半角检查</abilityName>
      <candidateList>
        <item>”</item>
      </candidateList>
      <explain>文本全半角错误。</explain>
      <paraID>26765BCD</paraID>
      <start>103</start>
      <end>104</end>
      <status>unmodified</status>
      <modifiedWord/>
      <trackRevisions>false</trackRevisions>
    </reviewItem>
    <reviewItem>
      <errorID>a2c942b2-6828-4cbd-862d-2025e82a073e</errorID>
      <errorWord>光纤光纤</errorWord>
      <group>L1_Word</group>
      <groupName>字词问题</groupName>
      <ability>L2_Typo</ability>
      <abilityName>字词错误</abilityName>
      <candidateList>
        <item>光纤</item>
      </candidateList>
      <explain/>
      <paraID>29D48D63</paraID>
      <start>0</start>
      <end>2</end>
      <status>modified</status>
      <modifiedWord>光纤</modifiedWord>
      <trackRevisions>false</trackRevisions>
    </reviewItem>
    <reviewItem>
      <errorID>df2ddcbd-fe5f-4736-9816-05994e5c0f39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1451C0CD</paraID>
      <start>0</start>
      <end>2</end>
      <status>ignored</status>
      <modifiedWord/>
      <trackRevisions>false</trackRevisions>
    </reviewItem>
    <reviewItem>
      <errorID>08f14ee8-3e0d-49de-9de5-24e21e086234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29004C31</paraID>
      <start>0</start>
      <end>2</end>
      <status>ignored</status>
      <modifiedWord/>
      <trackRevisions>false</trackRevisions>
    </reviewItem>
    <reviewItem>
      <errorID>d3bc74a0-ae9c-4ce3-94b9-39754d9a4408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5970521B</paraID>
      <start>0</start>
      <end>2</end>
      <status>ignored</status>
      <modifiedWord/>
      <trackRevisions>false</trackRevisions>
    </reviewItem>
    <reviewItem>
      <errorID>dad5d32b-58d4-470a-9f38-541c73269d75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4D9EE05B</paraID>
      <start>0</start>
      <end>2</end>
      <status>ignored</status>
      <modifiedWord/>
      <trackRevisions>false</trackRevisions>
    </reviewItem>
    <reviewItem>
      <errorID>41fd5c13-b801-4900-9693-76d787c735ae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737F81FE</paraID>
      <start>0</start>
      <end>2</end>
      <status>ignored</status>
      <modifiedWord/>
      <trackRevisions>false</trackRevisions>
    </reviewItem>
    <reviewItem>
      <errorID>132b8962-f2a5-4bf4-8e98-603bc11465e0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1891231F</paraID>
      <start>0</start>
      <end>2</end>
      <status>ignored</status>
      <modifiedWord/>
      <trackRevisions>false</trackRevisions>
    </reviewItem>
    <reviewItem>
      <errorID>554754ee-c862-4fdc-b329-d6c11e96a24f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5CD09A08</paraID>
      <start>0</start>
      <end>2</end>
      <status>ignored</status>
      <modifiedWord/>
      <trackRevisions>false</trackRevisions>
    </reviewItem>
    <reviewItem>
      <errorID>f668e50e-cdc7-433d-9470-dab8686152d1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76DD58AC</paraID>
      <start>0</start>
      <end>2</end>
      <status>ignored</status>
      <modifiedWord/>
      <trackRevisions>false</trackRevisions>
    </reviewItem>
    <reviewItem>
      <errorID>59566e11-c566-4ec5-9af7-edd1ebfbd7c6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1CACD73E</paraID>
      <start>0</start>
      <end>2</end>
      <status>ignored</status>
      <modifiedWord/>
      <trackRevisions>false</trackRevisions>
    </reviewItem>
    <reviewItem>
      <errorID>ded43fcc-5e29-4712-96f9-319a68691b6e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68763E28</paraID>
      <start>0</start>
      <end>2</end>
      <status>ignored</status>
      <modifiedWord/>
      <trackRevisions>false</trackRevisions>
    </reviewItem>
    <reviewItem>
      <errorID>ddb58bec-6a41-4c10-a9b7-b192aeb034da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3D01F877</paraID>
      <start>0</start>
      <end>2</end>
      <status>ignored</status>
      <modifiedWord/>
      <trackRevisions>false</trackRevisions>
    </reviewItem>
    <reviewItem>
      <errorID>86f1c46f-9e6b-4093-bedf-a6d1ae105535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60C5DAC0</paraID>
      <start>0</start>
      <end>2</end>
      <status>ignored</status>
      <modifiedWord/>
      <trackRevisions>false</trackRevisions>
    </reviewItem>
    <reviewItem>
      <errorID>46754580-d77b-476d-837d-c53cccbb6797</errorID>
      <errorWord>自从</errorWord>
      <group>L1_Word</group>
      <groupName>字词问题</groupName>
      <ability>L2_Typo</ability>
      <abilityName>字词错误</abilityName>
      <candidateList>
        <item>自</item>
      </candidateList>
      <explain/>
      <paraID>3E275F53</paraID>
      <start>22</start>
      <end>23</end>
      <status>modified</status>
      <modifiedWord>自</modifiedWord>
      <trackRevisions>false</trackRevisions>
    </reviewItem>
    <reviewItem>
      <errorID>e313eacc-6596-4ba8-80cc-236dc4c66a2e</errorID>
      <errorWord>）</errorWord>
      <group>L1_Word</group>
      <groupName>字词问题</groupName>
      <ability>L2_Typo</ability>
      <abilityName>字词错误</abilityName>
      <candidateList>
        <item>）在</item>
      </candidateList>
      <explain/>
      <paraID>17674E82</paraID>
      <start>2</start>
      <end>3</end>
      <status>unmodified</status>
      <modifiedWord/>
      <trackRevisions>false</trackRevisions>
    </reviewItem>
    <reviewItem>
      <errorID>d7838b4a-7ed2-4241-ba84-4f2c30fbde8a</errorID>
      <errorWord>产品在</errorWord>
      <group>L1_Word</group>
      <groupName>字词问题</groupName>
      <ability>L2_Typo</ability>
      <abilityName>字词错误</abilityName>
      <candidateList>
        <item>产品</item>
      </candidateList>
      <explain>〈名〉生产出来的物品：农～｜畜～｜～出厂都要经过检验。</explain>
      <paraID>17674E82</paraID>
      <start>33</start>
      <end>35</end>
      <status>modified</status>
      <modifiedWord>产品</modifiedWord>
      <trackRevisions>false</trackRevisions>
    </reviewItem>
    <reviewItem>
      <errorID>c1bf58c5-f7b4-4c2e-9964-a65a5c065484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254BD58D</paraID>
      <start>0</start>
      <end>2</end>
      <status>unmodified</status>
      <modifiedWord/>
      <trackRevisions>false</trackRevisions>
    </reviewItem>
    <reviewItem>
      <errorID>09f098eb-56c5-4353-b775-3189b09b341b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7E8B9FA9</paraID>
      <start>0</start>
      <end>2</end>
      <status>unmodified</status>
      <modifiedWord/>
      <trackRevisions>false</trackRevisions>
    </reviewItem>
    <reviewItem>
      <errorID>a9de43af-b2c3-4353-807a-51196350c085</errorID>
      <errorWord>商商</errorWord>
      <group>L1_Word</group>
      <groupName>字词问题</groupName>
      <ability>L2_Typo</ability>
      <abilityName>字词错误</abilityName>
      <candidateList>
        <item>商</item>
      </candidateList>
      <explain/>
      <paraID>7E8B9FA9</paraID>
      <start>35</start>
      <end>36</end>
      <status>modified</status>
      <modifiedWord>商</modifiedWord>
      <trackRevisions>false</trackRevisions>
    </reviewItem>
    <reviewItem>
      <errorID>cae6aee3-158b-443e-afd3-173399a69f9f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4744A8EF</paraID>
      <start>0</start>
      <end>2</end>
      <status>ignored</status>
      <modifiedWord/>
      <trackRevisions>false</trackRevisions>
    </reviewItem>
    <reviewItem>
      <errorID>1200cbc0-dbdd-40b4-afa6-3fd5ce98d042</errorID>
      <errorWord>,</errorWord>
      <group>L1_Format</group>
      <groupName>格式问题</groupName>
      <ability>L2_HalfPunc_CN</ability>
      <abilityName>全半角检查</abilityName>
      <candidateList>
        <item>，</item>
      </candidateList>
      <explain>文本全半角错误。</explain>
      <paraID>4744A8EF</paraID>
      <start>26</start>
      <end>27</end>
      <status>ignored</status>
      <modifiedWord/>
      <trackRevisions>false</trackRevisions>
    </reviewItem>
    <reviewItem>
      <errorID>3d60714c-2642-4b04-9a6d-d120d1d4cc18</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74518864</paraID>
      <start>41</start>
      <end>42</end>
      <status>ignored</status>
      <modifiedWord/>
      <trackRevisions>false</trackRevisions>
    </reviewItem>
    <reviewItem>
      <errorID>c3a3d9ee-5c5d-455f-a6b8-1ae50f604b78</errorID>
      <errorWord>*</errorWord>
      <group>L1_Punc</group>
      <groupName>标点问题</groupName>
      <ability>L2_Punc_CN</ability>
      <abilityName>标点符号检查</abilityName>
      <candidateList/>
      <explain/>
      <paraID>424E9FBA</paraID>
      <start>1</start>
      <end>2</end>
      <status>unmodified</status>
      <modifiedWord/>
      <trackRevisions>false</trackRevisions>
    </reviewItem>
    <reviewItem>
      <errorID>89b8f1d2-a82b-457d-9759-04d6cca26040</errorID>
      <errorWord>(</errorWord>
      <group>L1_Format</group>
      <groupName>格式问题</groupName>
      <ability>L2_HalfPunc_CN</ability>
      <abilityName>全半角检查</abilityName>
      <candidateList>
        <item>（</item>
      </candidateList>
      <explain>文本全半角错误。</explain>
      <paraID>68D7952D</paraID>
      <start>17</start>
      <end>18</end>
      <status>unmodified</status>
      <modifiedWord/>
      <trackRevisions>false</trackRevisions>
    </reviewItem>
    <reviewItem>
      <errorID>26669b15-3bc3-4603-a05f-e8f7117fac64</errorID>
      <errorWord>)</errorWord>
      <group>L1_Format</group>
      <groupName>格式问题</groupName>
      <ability>L2_HalfPunc_CN</ability>
      <abilityName>全半角检查</abilityName>
      <candidateList>
        <item>）</item>
      </candidateList>
      <explain>文本全半角错误。</explain>
      <paraID>68D7952D</paraID>
      <start>21</start>
      <end>22</end>
      <status>unmodified</status>
      <modifiedWord/>
      <trackRevisions>false</trackRevisions>
    </reviewItem>
    <reviewItem>
      <errorID>f6129173-e2c8-4214-991f-f91cb6b7e3ed</errorID>
      <errorWord>(</errorWord>
      <group>L1_Format</group>
      <groupName>格式问题</groupName>
      <ability>L2_HalfPunc_CN</ability>
      <abilityName>全半角检查</abilityName>
      <candidateList>
        <item>（</item>
      </candidateList>
      <explain>文本全半角错误。</explain>
      <paraID>68D7952D</paraID>
      <start>45</start>
      <end>46</end>
      <status>unmodified</status>
      <modifiedWord/>
      <trackRevisions>false</trackRevisions>
    </reviewItem>
    <reviewItem>
      <errorID>6729f86d-ad6c-4d54-a932-5aa66d9b9a4c</errorID>
      <errorWord>)</errorWord>
      <group>L1_Format</group>
      <groupName>格式问题</groupName>
      <ability>L2_HalfPunc_CN</ability>
      <abilityName>全半角检查</abilityName>
      <candidateList>
        <item>）</item>
      </candidateList>
      <explain>文本全半角错误。</explain>
      <paraID>68D7952D</paraID>
      <start>49</start>
      <end>50</end>
      <status>unmodified</status>
      <modifiedWord/>
      <trackRevisions>false</trackRevisions>
    </reviewItem>
    <reviewItem>
      <errorID>ed5568c0-ea36-4926-afe1-295baac0dee1</errorID>
      <errorWord>;</errorWord>
      <group>L1_Format</group>
      <groupName>格式问题</groupName>
      <ability>L2_HalfPunc_CN</ability>
      <abilityName>全半角检查</abilityName>
      <candidateList>
        <item>；</item>
      </candidateList>
      <explain>文本全半角错误。</explain>
      <paraID>68D7952D</paraID>
      <start>52</start>
      <end>53</end>
      <status>unmodified</status>
      <modifiedWord/>
      <trackRevisions>false</trackRevisions>
    </reviewItem>
    <reviewItem>
      <errorID>fd5403b4-7180-4838-9841-7252e490abb7</errorID>
      <errorWord>;</errorWord>
      <group>L1_Format</group>
      <groupName>格式问题</groupName>
      <ability>L2_HalfPunc_CN</ability>
      <abilityName>全半角检查</abilityName>
      <candidateList>
        <item>；</item>
      </candidateList>
      <explain>文本全半角错误。</explain>
      <paraID>3182C374</paraID>
      <start>28</start>
      <end>29</end>
      <status>unmodified</status>
      <modifiedWord/>
      <trackRevisions>false</trackRevisions>
    </reviewItem>
    <reviewItem>
      <errorID>8d25927f-6941-4284-bb2f-b5e1f180bf91</errorID>
      <errorWord>;</errorWord>
      <group>L1_Format</group>
      <groupName>格式问题</groupName>
      <ability>L2_HalfPunc_CN</ability>
      <abilityName>全半角检查</abilityName>
      <candidateList>
        <item>；</item>
      </candidateList>
      <explain>文本全半角错误。</explain>
      <paraID>  910665</paraID>
      <start>43</start>
      <end>44</end>
      <status>unmodified</status>
      <modifiedWord/>
      <trackRevisions>false</trackRevisions>
    </reviewItem>
    <reviewItem>
      <errorID>c5194940-bdae-453d-95f7-b07d118fda58</errorID>
      <errorWord>;</errorWord>
      <group>L1_Format</group>
      <groupName>格式问题</groupName>
      <ability>L2_HalfPunc_CN</ability>
      <abilityName>全半角检查</abilityName>
      <candidateList>
        <item>；</item>
      </candidateList>
      <explain>文本全半角错误。</explain>
      <paraID>742E3C5D</paraID>
      <start>87</start>
      <end>88</end>
      <status>unmodified</status>
      <modifiedWord/>
      <trackRevisions>false</trackRevisions>
    </reviewItem>
    <reviewItem>
      <errorID>bf2fe2bb-be6e-40d7-80bc-e71d7fbff6e0</errorID>
      <errorWord>&lt;</errorWord>
      <group>L1_Format</group>
      <groupName>格式问题</groupName>
      <ability>L2_HalfPunc_CN</ability>
      <abilityName>全半角检查</abilityName>
      <candidateList>
        <item>〈</item>
      </candidateList>
      <explain>文本全半角错误。</explain>
      <paraID>5E44686B</paraID>
      <start>54</start>
      <end>55</end>
      <status>unmodified</status>
      <modifiedWord/>
      <trackRevisions>false</trackRevisions>
    </reviewItem>
    <reviewItem>
      <errorID>2d3aaeb6-315e-4109-9aad-2db190ceffda</errorID>
      <errorWord>&lt;</errorWord>
      <group>L1_Format</group>
      <groupName>格式问题</groupName>
      <ability>L2_HalfPunc_CN</ability>
      <abilityName>全半角检查</abilityName>
      <candidateList>
        <item>〈</item>
      </candidateList>
      <explain>文本全半角错误。</explain>
      <paraID>797DBCD2</paraID>
      <start>54</start>
      <end>55</end>
      <status>unmodified</status>
      <modifiedWord/>
      <trackRevisions>false</trackRevisions>
    </reviewItem>
    <reviewItem>
      <errorID>d270b9cf-de7c-4a78-ba02-9f220368645f</errorID>
      <errorWord>&lt;</errorWord>
      <group>L1_Format</group>
      <groupName>格式问题</groupName>
      <ability>L2_HalfPunc_CN</ability>
      <abilityName>全半角检查</abilityName>
      <candidateList>
        <item>〈</item>
      </candidateList>
      <explain>文本全半角错误。</explain>
      <paraID>3A4F4D75</paraID>
      <start>39</start>
      <end>40</end>
      <status>unmodified</status>
      <modifiedWord/>
      <trackRevisions>false</trackRevisions>
    </reviewItem>
    <reviewItem>
      <errorID>29de3042-1647-4353-a06d-71bffdd207af</errorID>
      <errorWord>;</errorWord>
      <group>L1_Format</group>
      <groupName>格式问题</groupName>
      <ability>L2_HalfPunc_CN</ability>
      <abilityName>全半角检查</abilityName>
      <candidateList>
        <item>；</item>
      </candidateList>
      <explain>文本全半角错误。</explain>
      <paraID>2924DCE8</paraID>
      <start>29</start>
      <end>30</end>
      <status>unmodified</status>
      <modifiedWord/>
      <trackRevisions>false</trackRevisions>
    </reviewItem>
    <reviewItem>
      <errorID>14d45a78-c1ad-49bf-a951-3d7ce6b21b8c</errorID>
      <errorWord>;</errorWord>
      <group>L1_Format</group>
      <groupName>格式问题</groupName>
      <ability>L2_HalfPunc_CN</ability>
      <abilityName>全半角检查</abilityName>
      <candidateList>
        <item>；</item>
      </candidateList>
      <explain>文本全半角错误。</explain>
      <paraID> 63B7B10</paraID>
      <start>30</start>
      <end>31</end>
      <status>unmodified</status>
      <modifiedWord/>
      <trackRevisions>false</trackRevisions>
    </reviewItem>
    <reviewItem>
      <errorID>9f70d811-3fbb-42a2-b989-e7d877decd01</errorID>
      <errorWord>其它</errorWord>
      <group>L1_Word</group>
      <groupName>字词问题</groupName>
      <ability>L2_Alias</ability>
      <abilityName>也作/曾用词</abilityName>
      <candidateList>
        <item>其他</item>
      </candidateList>
      <explain>词汇[其它]为不规范表述或旧称，其规范书面表述为[其他]。</explain>
      <paraID>52309B38</paraID>
      <start>19</start>
      <end>21</end>
      <status>unmodified</status>
      <modifiedWord/>
      <trackRevisions>false</trackRevisions>
    </reviewItem>
    <reviewItem>
      <errorID>dadb3ebe-d9f4-45f1-85cc-91776273aa94</errorID>
      <errorWord>法律、法规</errorWord>
      <group>L1_Word</group>
      <groupName>字词问题</groupName>
      <ability>L2_Typo</ability>
      <abilityName>字词错误</abilityName>
      <candidateList>
        <item>法律法规</item>
      </candidateList>
      <explain/>
      <paraID>5A9E0837</paraID>
      <start>6</start>
      <end>11</end>
      <status>unmodified</status>
      <modifiedWord/>
      <trackRevisions>false</trackRevisions>
    </reviewItem>
    <reviewItem>
      <errorID>c6a3ac61-97b7-433a-a999-f2b7d1f00eb4</errorID>
      <errorWord>(</errorWord>
      <group>L1_Format</group>
      <groupName>格式问题</groupName>
      <ability>L2_HalfPunc_CN</ability>
      <abilityName>全半角检查</abilityName>
      <candidateList>
        <item>（</item>
      </candidateList>
      <explain>文本全半角错误。</explain>
      <paraID>38CE2630</paraID>
      <start>28</start>
      <end>29</end>
      <status>unmodified</status>
      <modifiedWord/>
      <trackRevisions>false</trackRevisions>
    </reviewItem>
    <reviewItem>
      <errorID>5d1fc95a-54e5-4208-9d1b-3d055bc27c8d</errorID>
      <errorWord>:</errorWord>
      <group>L1_Format</group>
      <groupName>格式问题</groupName>
      <ability>L2_HalfPunc_CN</ability>
      <abilityName>全半角检查</abilityName>
      <candidateList>
        <item>：</item>
      </candidateList>
      <explain>文本全半角错误。</explain>
      <paraID>38CE2630</paraID>
      <start>33</start>
      <end>34</end>
      <status>unmodified</status>
      <modifiedWord/>
      <trackRevisions>false</trackRevisions>
    </reviewItem>
    <reviewItem>
      <errorID>a25189b3-614b-4e82-87e4-55e86588af7b</errorID>
      <errorWord>)</errorWord>
      <group>L1_Format</group>
      <groupName>格式问题</groupName>
      <ability>L2_HalfPunc_CN</ability>
      <abilityName>全半角检查</abilityName>
      <candidateList>
        <item>）</item>
      </candidateList>
      <explain>文本全半角错误。</explain>
      <paraID>38CE2630</paraID>
      <start>45</start>
      <end>46</end>
      <status>unmodified</status>
      <modifiedWord/>
      <trackRevisions>false</trackRevisions>
    </reviewItem>
    <reviewItem>
      <errorID>17a576df-e750-49ba-99c2-4c770cdb067e</errorID>
      <errorWord>(</errorWord>
      <group>L1_Format</group>
      <groupName>格式问题</groupName>
      <ability>L2_HalfPunc_CN</ability>
      <abilityName>全半角检查</abilityName>
      <candidateList>
        <item>（</item>
      </candidateList>
      <explain>文本全半角错误。</explain>
      <paraID>38CE2630</paraID>
      <start>93</start>
      <end>94</end>
      <status>unmodified</status>
      <modifiedWord/>
      <trackRevisions>false</trackRevisions>
    </reviewItem>
    <reviewItem>
      <errorID>2731f1c6-f177-46ad-966c-ea0c6fc241d8</errorID>
      <errorWord>)</errorWord>
      <group>L1_Format</group>
      <groupName>格式问题</groupName>
      <ability>L2_HalfPunc_CN</ability>
      <abilityName>全半角检查</abilityName>
      <candidateList>
        <item>）</item>
      </candidateList>
      <explain>文本全半角错误。</explain>
      <paraID>38CE2630</paraID>
      <start>98</start>
      <end>99</end>
      <status>unmodified</status>
      <modifiedWord/>
      <trackRevisions>false</trackRevisions>
    </reviewItem>
    <reviewItem>
      <errorID>a6bd4330-246c-41d7-96c7-e5803604f953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24799F0</paraID>
      <start>0</start>
      <end>2</end>
      <status>unmodified</status>
      <modifiedWord/>
      <trackRevisions>false</trackRevisions>
    </reviewItem>
    <reviewItem>
      <errorID>f5cff7ad-3031-46fa-a4f8-6069699d4b60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FE92F8F</paraID>
      <start>0</start>
      <end>2</end>
      <status>unmodified</status>
      <modifiedWord/>
      <trackRevisions>false</trackRevisions>
    </reviewItem>
    <reviewItem>
      <errorID>1411c514-c43b-422e-b651-0606bf714039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7FD22A3C</paraID>
      <start>0</start>
      <end>2</end>
      <status>unmodified</status>
      <modifiedWord/>
      <trackRevisions>false</trackRevisions>
    </reviewItem>
    <reviewItem>
      <errorID>b6f012ab-8096-4aee-87ee-f195e95ec67a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12ABC12C</paraID>
      <start>0</start>
      <end>2</end>
      <status>unmodified</status>
      <modifiedWord/>
      <trackRevisions>false</trackRevisions>
    </reviewItem>
    <reviewItem>
      <errorID>a2301046-7b68-4170-81b8-a1ddb0f4d7d8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621E5EDE</paraID>
      <start>0</start>
      <end>2</end>
      <status>unmodified</status>
      <modifiedWord/>
      <trackRevisions>false</trackRevisions>
    </reviewItem>
    <reviewItem>
      <errorID>f9956f60-4842-443e-a6f8-abc11f390ad6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422A5918</paraID>
      <start>0</start>
      <end>2</end>
      <status>unmodified</status>
      <modifiedWord/>
      <trackRevisions>false</trackRevisions>
    </reviewItem>
    <reviewItem>
      <errorID>697d44c4-161c-462a-b5ff-2ac0dba11425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6DA8BD84</paraID>
      <start>0</start>
      <end>2</end>
      <status>unmodified</status>
      <modifiedWord/>
      <trackRevisions>false</trackRevisions>
    </reviewItem>
    <reviewItem>
      <errorID>46663bae-1b77-4987-a27d-22aa3d3f33ae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8361CE</paraID>
      <start>0</start>
      <end>2</end>
      <status>unmodified</status>
      <modifiedWord/>
      <trackRevisions>false</trackRevisions>
    </reviewItem>
    <reviewItem>
      <errorID>349b7064-b120-4552-a225-c94ad7889181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4B4BDE4C</paraID>
      <start>0</start>
      <end>2</end>
      <status>ignored</status>
      <modifiedWord/>
      <trackRevisions>false</trackRevisions>
    </reviewItem>
    <reviewItem>
      <errorID>da258398-99b8-4e8b-a60a-170c0dbb0592</errorID>
      <errorWord>、</errorWord>
      <group>L1_Word</group>
      <groupName>字词问题</groupName>
      <ability>L2_Typo</ability>
      <abilityName>字词错误</abilityName>
      <candidateList>
        <item>、在</item>
      </candidateList>
      <explain/>
      <paraID>389BE7DF</paraID>
      <start>1</start>
      <end>2</end>
      <status>ignored</status>
      <modifiedWord/>
      <trackRevisions>false</trackRevisions>
    </reviewItem>
    <reviewItem>
      <errorID>63ac82a8-323f-4534-8022-94770bde7967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1A73C4AE</paraID>
      <start>0</start>
      <end>2</end>
      <status>unmodified</status>
      <modifiedWord/>
      <trackRevisions>false</trackRevisions>
    </reviewItem>
    <reviewItem>
      <errorID>e38493ef-0dcb-4b84-95a9-461202fb34b6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664CFAD6</paraID>
      <start>0</start>
      <end>2</end>
      <status>ignored</status>
      <modifiedWord/>
      <trackRevisions>false</trackRevisions>
    </reviewItem>
    <reviewItem>
      <errorID>34eb0b90-4bf8-4585-9044-34808c848d80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323FC35A</paraID>
      <start>0</start>
      <end>2</end>
      <status>ignored</status>
      <modifiedWord/>
      <trackRevisions>false</trackRevisions>
    </reviewItem>
    <reviewItem>
      <errorID>bdbf0b55-6d8c-48bd-982f-2c728b1ff9b8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533624D8</paraID>
      <start>0</start>
      <end>2</end>
      <status>ignored</status>
      <modifiedWord/>
      <trackRevisions>false</trackRevisions>
    </reviewItem>
    <reviewItem>
      <errorID>eb51fa74-6cf1-4755-9f4c-6eaec84f8048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5F304171</paraID>
      <start>0</start>
      <end>2</end>
      <status>ignored</status>
      <modifiedWord/>
      <trackRevisions>false</trackRevisions>
    </reviewItem>
    <reviewItem>
      <errorID>ec3b6f97-9a8b-49dc-8aec-d6600fbe1f07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594B771F</paraID>
      <start>0</start>
      <end>2</end>
      <status>ignored</status>
      <modifiedWord/>
      <trackRevisions>false</trackRevisions>
    </reviewItem>
    <reviewItem>
      <errorID>bfc8d31f-c56e-44cc-a9f4-dfb6decf5c3c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3F25CFC1</paraID>
      <start>0</start>
      <end>2</end>
      <status>ignored</status>
      <modifiedWord/>
      <trackRevisions>false</trackRevisions>
    </reviewItem>
    <reviewItem>
      <errorID>38ae8bd7-3c36-42c0-9c37-da6cd3f4e101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53B42A59</paraID>
      <start>0</start>
      <end>2</end>
      <status>ignored</status>
      <modifiedWord/>
      <trackRevisions>false</trackRevisions>
    </reviewItem>
    <reviewItem>
      <errorID>02ebd240-a6d5-4fa5-a9b4-7976c8a7e104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41C978C4</paraID>
      <start>0</start>
      <end>2</end>
      <status>ignored</status>
      <modifiedWord/>
      <trackRevisions>false</trackRevisions>
    </reviewItem>
    <reviewItem>
      <errorID>bb060ccc-fdc7-43fb-9285-132f73c7afe4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295213CD</paraID>
      <start>0</start>
      <end>2</end>
      <status>ignored</status>
      <modifiedWord/>
      <trackRevisions>false</trackRevisions>
    </reviewItem>
    <reviewItem>
      <errorID>c08ef73a-bf56-4474-96ea-8afa3d06938f</errorID>
      <errorWord>,</errorWord>
      <group>L1_Format</group>
      <groupName>格式问题</groupName>
      <ability>L2_HalfPunc_CN</ability>
      <abilityName>全半角检查</abilityName>
      <candidateList>
        <item>，</item>
      </candidateList>
      <explain>文本全半角错误。</explain>
      <paraID>4CCE684D</paraID>
      <start>47</start>
      <end>48</end>
      <status>unmodified</status>
      <modifiedWord/>
      <trackRevisions>false</trackRevisions>
    </reviewItem>
    <reviewItem>
      <errorID>9d9468cd-1a12-4a5f-bc84-16ea484e7771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25844118</paraID>
      <start>0</start>
      <end>2</end>
      <status>unmodified</status>
      <modifiedWord/>
      <trackRevisions>false</trackRevisions>
    </reviewItem>
    <reviewItem>
      <errorID>311280f1-5471-49ef-8e0c-0bcf0a1cbe14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5DC1F781</paraID>
      <start>0</start>
      <end>2</end>
      <status>ignored</status>
      <modifiedWord/>
      <trackRevisions>false</trackRevisions>
    </reviewItem>
    <reviewItem>
      <errorID>a2de5e64-1879-42dd-8c6a-e66b6d4a26e1</errorID>
      <errorWord>支付给</errorWord>
      <group>L1_Word</group>
      <groupName>字词问题</groupName>
      <ability>L2_Typo</ability>
      <abilityName>字词错误</abilityName>
      <candidateList>
        <item>支付</item>
      </candidateList>
      <explain/>
      <paraID>5DC1F781</paraID>
      <start>104</start>
      <end>106</end>
      <status>modified</status>
      <modifiedWord>支付</modifiedWord>
      <trackRevisions>false</trackRevisions>
    </reviewItem>
    <reviewItem>
      <errorID>6dd9ce98-00f3-421c-9053-e294f2b93032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7540FC22</paraID>
      <start>0</start>
      <end>2</end>
      <status>ignored</status>
      <modifiedWord/>
      <trackRevisions>false</trackRevisions>
    </reviewItem>
    <reviewItem>
      <errorID>d34ae105-fc38-432f-b208-9dba9a2c48b1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4F721041</paraID>
      <start>0</start>
      <end>2</end>
      <status>ignored</status>
      <modifiedWord/>
      <trackRevisions>false</trackRevisions>
    </reviewItem>
    <reviewItem>
      <errorID>bb887b0a-2486-4cb0-9fff-6e57ac17aee2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65E6710B</paraID>
      <start>0</start>
      <end>2</end>
      <status>ignored</status>
      <modifiedWord/>
      <trackRevisions>false</trackRevisions>
    </reviewItem>
    <reviewItem>
      <errorID>b8508d28-3784-4b2a-8bf2-8d6294fc3bf4</errorID>
      <errorWord>其它</errorWord>
      <group>L1_Word</group>
      <groupName>字词问题</groupName>
      <ability>L2_Alias</ability>
      <abilityName>也作/曾用词</abilityName>
      <candidateList>
        <item>其他</item>
      </candidateList>
      <explain>词汇[其它]为不规范表述或旧称，其规范书面表述为[其他]。</explain>
      <paraID>548B8E42</paraID>
      <start>5</start>
      <end>7</end>
      <status>ignored</status>
      <modifiedWord/>
      <trackRevisions>false</trackRevisions>
    </reviewItem>
    <reviewItem>
      <errorID>40b1e3e5-54aa-40c2-98fd-85b165dfb88a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8DD5CF6</paraID>
      <start>0</start>
      <end>2</end>
      <status>ignored</status>
      <modifiedWord/>
      <trackRevisions>false</trackRevisions>
    </reviewItem>
    <reviewItem>
      <errorID>51d85f6f-5208-4b65-9305-3efb835697fa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2F43FAD2</paraID>
      <start>0</start>
      <end>2</end>
      <status>ignored</status>
      <modifiedWord/>
      <trackRevisions>false</trackRevisions>
    </reviewItem>
    <reviewItem>
      <errorID>64d234d8-2a86-4a2a-a0b6-1f4f50416c56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5DFA1FA2</paraID>
      <start>0</start>
      <end>2</end>
      <status>ignored</status>
      <modifiedWord/>
      <trackRevisions>false</trackRevisions>
    </reviewItem>
    <reviewItem>
      <errorID>6ad0975f-f144-4473-8653-88ade7e86c2b</errorID>
      <errorWord>帐号</errorWord>
      <group>L1_Word</group>
      <groupName>字词问题</groupName>
      <ability>L2_Typo</ability>
      <abilityName>字词错误</abilityName>
      <candidateList>
        <item>账号</item>
      </candidateList>
      <explain>存在发音相同字词的误用。</explain>
      <paraID>4EE35633</paraID>
      <start>0</start>
      <end>2</end>
      <status>unmodified</status>
      <modifiedWord/>
      <trackRevisions>false</trackRevisions>
    </reviewItem>
    <reviewItem>
      <errorID>5374f107-c974-4759-9bb8-1c8670e0a258</errorID>
      <errorWord>帐号</errorWord>
      <group>L1_Word</group>
      <groupName>字词问题</groupName>
      <ability>L2_Typo</ability>
      <abilityName>字词错误</abilityName>
      <candidateList>
        <item>账号</item>
      </candidateList>
      <explain>存在发音相同字词的误用。</explain>
      <paraID>4EE35633</paraID>
      <start>36</start>
      <end>38</end>
      <status>ignored</status>
      <modifiedWord/>
      <trackRevisions>false</trackRevisions>
    </reviewItem>
    <reviewItem>
      <errorID>5f6aea76-5370-402b-a766-270c16d7a753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2E5CA445</paraID>
      <start>0</start>
      <end>2</end>
      <status>ignored</status>
      <modifiedWord/>
      <trackRevisions>false</trackRevisions>
    </reviewItem>
    <reviewItem>
      <errorID>a3e2a9db-a0ed-48ab-8892-62f451fdc5d1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4546E59E</paraID>
      <start>0</start>
      <end>2</end>
      <status>ignored</status>
      <modifiedWord/>
      <trackRevisions>false</trackRevisions>
    </reviewItem>
    <reviewItem>
      <errorID>05d00887-8fe1-4f6e-b80b-aa0dfdbca2e5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738CABEC</paraID>
      <start>0</start>
      <end>2</end>
      <status>ignored</status>
      <modifiedWord/>
      <trackRevisions>false</trackRevisions>
    </reviewItem>
    <reviewItem>
      <errorID>f34f6393-692f-4ef7-83b4-e27e6f158246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70AFD52D</paraID>
      <start>0</start>
      <end>2</end>
      <status>ignored</status>
      <modifiedWord/>
      <trackRevisions>false</trackRevisions>
    </reviewItem>
    <reviewItem>
      <errorID>4e5ac322-0805-4ece-b469-8c6905e49cd1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49B9B7CE</paraID>
      <start>0</start>
      <end>2</end>
      <status>ignored</status>
      <modifiedWord/>
      <trackRevisions>false</trackRevisions>
    </reviewItem>
    <reviewItem>
      <errorID>6e6d9c2d-a05d-4be1-9881-a3e492f0951a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23F0B552</paraID>
      <start>0</start>
      <end>2</end>
      <status>ignored</status>
      <modifiedWord/>
      <trackRevisions>false</trackRevisions>
    </reviewItem>
    <reviewItem>
      <errorID>d0547493-f702-4714-836f-05b2ff024f64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51A470F8</paraID>
      <start>0</start>
      <end>2</end>
      <status>ignored</status>
      <modifiedWord/>
      <trackRevisions>false</trackRevisions>
    </reviewItem>
    <reviewItem>
      <errorID>e94293f7-6c9f-4430-8795-a3c03ada07c7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7416335F</paraID>
      <start>0</start>
      <end>2</end>
      <status>ignored</status>
      <modifiedWord/>
      <trackRevisions>false</trackRevisions>
    </reviewItem>
    <reviewItem>
      <errorID>7e66d4d6-0eca-409a-a348-ded47e34c75b</errorID>
      <errorWord>)</errorWord>
      <group>L1_Format</group>
      <groupName>格式问题</groupName>
      <ability>L2_HalfPunc_CN</ability>
      <abilityName>全半角检查</abilityName>
      <candidateList>
        <item>）</item>
      </candidateList>
      <explain>文本全半角错误。</explain>
      <paraID>10F7F70E</paraID>
      <start>32</start>
      <end>33</end>
      <status>unmodified</status>
      <modifiedWord/>
      <trackRevisions>false</trackRevisions>
    </reviewItem>
    <reviewItem>
      <errorID>1dcb362a-59ba-4c6d-b829-7f92f42dfd7b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52C4F356</paraID>
      <start>0</start>
      <end>2</end>
      <status>unmodified</status>
      <modifiedWord/>
      <trackRevisions>false</trackRevisions>
    </reviewItem>
    <reviewItem>
      <errorID>1cff5c50-abba-4783-838f-15c13898ad66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473D5EA7</paraID>
      <start>0</start>
      <end>2</end>
      <status>unmodified</status>
      <modifiedWord/>
      <trackRevisions>false</trackRevisions>
    </reviewItem>
    <reviewItem>
      <errorID>acaa4f53-d938-4633-aed5-947d44b5e4b0</errorID>
      <errorWord>(</errorWord>
      <group>L1_Format</group>
      <groupName>格式问题</groupName>
      <ability>L2_HalfPunc_CN</ability>
      <abilityName>全半角检查</abilityName>
      <candidateList>
        <item>（</item>
      </candidateList>
      <explain>文本全半角错误。</explain>
      <paraID>33DCDE0C</paraID>
      <start>5</start>
      <end>6</end>
      <status>unmodified</status>
      <modifiedWord/>
      <trackRevisions>false</trackRevisions>
    </reviewItem>
    <reviewItem>
      <errorID>a8301a30-02d9-45ce-badd-737b4cb3f1ec</errorID>
      <errorWord>)</errorWord>
      <group>L1_Format</group>
      <groupName>格式问题</groupName>
      <ability>L2_HalfPunc_CN</ability>
      <abilityName>全半角检查</abilityName>
      <candidateList>
        <item>）</item>
      </candidateList>
      <explain>文本全半角错误。</explain>
      <paraID>33DCDE0C</paraID>
      <start>10</start>
      <end>11</end>
      <status>unmodified</status>
      <modifiedWord/>
      <trackRevisions>false</trackRevisions>
    </reviewItem>
    <reviewItem>
      <errorID>7f36843e-0183-44b6-aa18-5aa7fcdf8996</errorID>
      <errorWord>、</errorWord>
      <group>L1_Punc</group>
      <groupName>标点问题</groupName>
      <ability>L2_Punc_CN</ability>
      <abilityName>标点符号检查</abilityName>
      <candidateList>
        <item>.</item>
      </candidateList>
      <explain/>
      <paraID>63BA8FE1</paraID>
      <start>1</start>
      <end>2</end>
      <status>unmodified</status>
      <modifiedWord/>
      <trackRevisions>false</trackRevisions>
    </reviewItem>
    <reviewItem>
      <errorID>fbcbc662-6fe9-4997-8113-03d69f415a41</errorID>
      <errorWord>………</errorWord>
      <group>L1_Punc</group>
      <groupName>标点问题</groupName>
      <ability>L2_Punc_CN</ability>
      <abilityName>标点符号检查</abilityName>
      <candidateList>
        <item>……</item>
      </candidateList>
      <explain/>
      <paraID>2AD899D2</paraID>
      <start>72</start>
      <end>75</end>
      <status>unmodified</status>
      <modifiedWord/>
      <trackRevisions>false</trackRevisions>
    </reviewItem>
    <reviewItem>
      <errorID>b9517cd0-e08a-4621-a113-a4354cfc3296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21DD941C</paraID>
      <start>0</start>
      <end>2</end>
      <status>unmodified</status>
      <modifiedWord/>
      <trackRevisions>false</trackRevisions>
    </reviewItem>
    <reviewItem>
      <errorID>1712f5f0-8660-4281-bd5b-1003702cafcd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5F015A05</paraID>
      <start>0</start>
      <end>2</end>
      <status>unmodified</status>
      <modifiedWord/>
      <trackRevisions>false</trackRevisions>
    </reviewItem>
    <reviewItem>
      <errorID>4142a150-e2ed-4174-ba9e-3a7f98d91e6b</errorID>
      <errorWord>)</errorWord>
      <group>L1_Format</group>
      <groupName>格式问题</groupName>
      <ability>L2_HalfPunc_CN</ability>
      <abilityName>全半角检查</abilityName>
      <candidateList>
        <item>）</item>
      </candidateList>
      <explain>文本全半角错误。</explain>
      <paraID>49AD142D</paraID>
      <start>13</start>
      <end>14</end>
      <status>unmodified</status>
      <modifiedWord/>
      <trackRevisions>false</trackRevisions>
    </reviewItem>
    <reviewItem>
      <errorID>9780849f-1467-4a27-9652-2214dd57308a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53FD5394</paraID>
      <start>0</start>
      <end>2</end>
      <status>unmodified</status>
      <modifiedWord/>
      <trackRevisions>false</trackRevisions>
    </reviewItem>
    <reviewItem>
      <errorID>2ab2a9c9-c5ec-4f57-a54f-e8262ff61fb2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7133F472</paraID>
      <start>0</start>
      <end>2</end>
      <status>unmodified</status>
      <modifiedWord/>
      <trackRevisions>false</trackRevisions>
    </reviewItem>
    <reviewItem>
      <errorID>983a0a19-dd6d-4990-9bab-ffb4ede69c61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62D2F035</paraID>
      <start>0</start>
      <end>2</end>
      <status>unmodified</status>
      <modifiedWord/>
      <trackRevisions>false</trackRevisions>
    </reviewItem>
    <reviewItem>
      <errorID>4a5bbf20-e41f-4cb0-97f4-de5cde8d65c4</errorID>
      <errorWord>:</errorWord>
      <group>L1_Format</group>
      <groupName>格式问题</groupName>
      <ability>L2_HalfPunc_CN</ability>
      <abilityName>全半角检查</abilityName>
      <candidateList>
        <item>：</item>
      </candidateList>
      <explain>文本全半角错误。</explain>
      <paraID>5D7FC4E2</paraID>
      <start>8</start>
      <end>9</end>
      <status>unmodified</status>
      <modifiedWord/>
      <trackRevisions>false</trackRevisions>
    </reviewItem>
    <reviewItem>
      <errorID>c0094b69-368d-43d0-8adf-ad97f9f24bd8</errorID>
      <errorWord>(</errorWord>
      <group>L1_Format</group>
      <groupName>格式问题</groupName>
      <ability>L2_HalfPunc_CN</ability>
      <abilityName>全半角检查</abilityName>
      <candidateList>
        <item>（</item>
      </candidateList>
      <explain>文本全半角错误。</explain>
      <paraID>50D9E06A</paraID>
      <start>54</start>
      <end>55</end>
      <status>unmodified</status>
      <modifiedWord/>
      <trackRevisions>false</trackRevisions>
    </reviewItem>
    <reviewItem>
      <errorID>ad1d6783-25b8-4afd-9d8a-ead08f66ab02</errorID>
      <errorWord>)</errorWord>
      <group>L1_Format</group>
      <groupName>格式问题</groupName>
      <ability>L2_HalfPunc_CN</ability>
      <abilityName>全半角检查</abilityName>
      <candidateList>
        <item>）</item>
      </candidateList>
      <explain>文本全半角错误。</explain>
      <paraID>50D9E06A</paraID>
      <start>59</start>
      <end>60</end>
      <status>unmodified</status>
      <modifiedWord/>
      <trackRevisions>false</trackRevisions>
    </reviewItem>
    <reviewItem>
      <errorID>dbeedd2a-51fb-470c-84ec-0f2ab160e812</errorID>
      <errorWord>(</errorWord>
      <group>L1_Format</group>
      <groupName>格式问题</groupName>
      <ability>L2_HalfPunc_CN</ability>
      <abilityName>全半角检查</abilityName>
      <candidateList>
        <item>（</item>
      </candidateList>
      <explain>文本全半角错误。</explain>
      <paraID>6D6D24A1</paraID>
      <start>7</start>
      <end>8</end>
      <status>unmodified</status>
      <modifiedWord/>
      <trackRevisions>false</trackRevisions>
    </reviewItem>
    <reviewItem>
      <errorID>2396a0c5-0d8a-46db-b699-619a97097070</errorID>
      <errorWord>)</errorWord>
      <group>L1_Format</group>
      <groupName>格式问题</groupName>
      <ability>L2_HalfPunc_CN</ability>
      <abilityName>全半角检查</abilityName>
      <candidateList>
        <item>）</item>
      </candidateList>
      <explain>文本全半角错误。</explain>
      <paraID>6D6D24A1</paraID>
      <start>15</start>
      <end>16</end>
      <status>unmodified</status>
      <modifiedWord/>
      <trackRevisions>false</trackRevisions>
    </reviewItem>
    <reviewItem>
      <errorID>946ea3d9-122f-409d-bcd2-eb28e20a0402</errorID>
      <errorWord>(</errorWord>
      <group>L1_Format</group>
      <groupName>格式问题</groupName>
      <ability>L2_HalfPunc_CN</ability>
      <abilityName>全半角检查</abilityName>
      <candidateList>
        <item>（</item>
      </candidateList>
      <explain>文本全半角错误。</explain>
      <paraID>1FB44B31</paraID>
      <start>7</start>
      <end>8</end>
      <status>unmodified</status>
      <modifiedWord/>
      <trackRevisions>false</trackRevisions>
    </reviewItem>
    <reviewItem>
      <errorID>52c195af-db2f-44ea-86e1-ee927fae0f67</errorID>
      <errorWord>)</errorWord>
      <group>L1_Format</group>
      <groupName>格式问题</groupName>
      <ability>L2_HalfPunc_CN</ability>
      <abilityName>全半角检查</abilityName>
      <candidateList>
        <item>）</item>
      </candidateList>
      <explain>文本全半角错误。</explain>
      <paraID>1FB44B31</paraID>
      <start>15</start>
      <end>16</end>
      <status>unmodified</status>
      <modifiedWord/>
      <trackRevisions>false</trackRevisions>
    </reviewItem>
    <reviewItem>
      <errorID>872f92b4-8737-46f4-9033-e7eca00cebcd</errorID>
      <errorWord>(</errorWord>
      <group>L1_Format</group>
      <groupName>格式问题</groupName>
      <ability>L2_HalfPunc_CN</ability>
      <abilityName>全半角检查</abilityName>
      <candidateList>
        <item>（</item>
      </candidateList>
      <explain>文本全半角错误。</explain>
      <paraID> 3E44113</paraID>
      <start>23</start>
      <end>24</end>
      <status>unmodified</status>
      <modifiedWord/>
      <trackRevisions>false</trackRevisions>
    </reviewItem>
    <reviewItem>
      <errorID>07f20f26-6088-477b-9c39-33a7e7c582cd</errorID>
      <errorWord>)</errorWord>
      <group>L1_Format</group>
      <groupName>格式问题</groupName>
      <ability>L2_HalfPunc_CN</ability>
      <abilityName>全半角检查</abilityName>
      <candidateList>
        <item>）</item>
      </candidateList>
      <explain>文本全半角错误。</explain>
      <paraID> 3E44113</paraID>
      <start>28</start>
      <end>29</end>
      <status>unmodified</status>
      <modifiedWord/>
      <trackRevisions>false</trackRevisions>
    </reviewItem>
    <reviewItem>
      <errorID>2bedb0b0-7a3b-46c1-a732-2ee9d2c47804</errorID>
      <errorWord>(</errorWord>
      <group>L1_Format</group>
      <groupName>格式问题</groupName>
      <ability>L2_HalfPunc_CN</ability>
      <abilityName>全半角检查</abilityName>
      <candidateList>
        <item>（</item>
      </candidateList>
      <explain>文本全半角错误。</explain>
      <paraID>448D4B67</paraID>
      <start>23</start>
      <end>24</end>
      <status>unmodified</status>
      <modifiedWord/>
      <trackRevisions>false</trackRevisions>
    </reviewItem>
    <reviewItem>
      <errorID>17a930c4-132c-4c77-b87e-996c3e489cd0</errorID>
      <errorWord>)</errorWord>
      <group>L1_Format</group>
      <groupName>格式问题</groupName>
      <ability>L2_HalfPunc_CN</ability>
      <abilityName>全半角检查</abilityName>
      <candidateList>
        <item>）</item>
      </candidateList>
      <explain>文本全半角错误。</explain>
      <paraID>448D4B67</paraID>
      <start>27</start>
      <end>28</end>
      <status>unmodified</status>
      <modifiedWord/>
      <trackRevisions>false</trackRevisions>
    </reviewItem>
    <reviewItem>
      <errorID>13ba08c8-9fae-4dbe-913b-9a690e8babfe</errorID>
      <errorWord>。]</errorWord>
      <group>L1_Punc</group>
      <groupName>标点问题</groupName>
      <ability>L2_Punc_CN</ability>
      <abilityName>标点符号检查</abilityName>
      <candidateList>
        <item>]</item>
      </candidateList>
      <explain/>
      <paraID>448D4B67</paraID>
      <start>63</start>
      <end>65</end>
      <status>unmodified</status>
      <modifiedWord/>
      <trackRevisions>false</trackRevisions>
    </reviewItem>
    <reviewItem>
      <errorID>09f79e87-34d7-4d84-8631-8d724fe95ed4</errorID>
      <errorWord>其它</errorWord>
      <group>L1_Word</group>
      <groupName>字词问题</groupName>
      <ability>L2_Alias</ability>
      <abilityName>也作/曾用词</abilityName>
      <candidateList>
        <item>其他</item>
      </candidateList>
      <explain>词汇[其它]为不规范表述或旧称，其规范书面表述为[其他]。</explain>
      <paraID>2DC5339E</paraID>
      <start>4</start>
      <end>6</end>
      <status>unmodified</status>
      <modifiedWord/>
      <trackRevisions>false</trackRevisions>
    </reviewItem>
    <reviewItem>
      <errorID>64caf322-4d4b-4ebc-b525-617ddf512c26</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2DC5339E</paraID>
      <start>35</start>
      <end>38</end>
      <status>unmodified</status>
      <modifiedWord/>
      <trackRevisions>false</trackRevisions>
    </reviewItem>
    <reviewItem>
      <errorID>15788e77-fb69-4c92-8825-dec982cae26b</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1254437E</paraID>
      <start>22</start>
      <end>25</end>
      <status>unmodified</status>
      <modifiedWord/>
      <trackRevisions>false</trackRevisions>
    </reviewItem>
    <reviewItem>
      <errorID>b2d078b5-63c1-45ee-82d8-08be14b634bc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1254437E</paraID>
      <start>53</start>
      <end>56</end>
      <status>unmodified</status>
      <modifiedWord/>
      <trackRevisions>false</trackRevisions>
    </reviewItem>
    <reviewItem>
      <errorID>a1a3cfb8-44c4-4344-b6a4-0f51c45ad8e4</errorID>
      <errorWord>(</errorWord>
      <group>L1_Format</group>
      <groupName>格式问题</groupName>
      <ability>L2_HalfPunc_CN</ability>
      <abilityName>全半角检查</abilityName>
      <candidateList>
        <item>（</item>
      </candidateList>
      <explain>文本全半角错误。</explain>
      <paraID>2656F00F</paraID>
      <start>10</start>
      <end>11</end>
      <status>unmodified</status>
      <modifiedWord/>
      <trackRevisions>false</trackRevisions>
    </reviewItem>
    <reviewItem>
      <errorID>32f75313-8e9e-4e51-9c15-9e766fcd65de</errorID>
      <errorWord>)</errorWord>
      <group>L1_Format</group>
      <groupName>格式问题</groupName>
      <ability>L2_HalfPunc_CN</ability>
      <abilityName>全半角检查</abilityName>
      <candidateList>
        <item>）</item>
      </candidateList>
      <explain>文本全半角错误。</explain>
      <paraID>2656F00F</paraID>
      <start>19</start>
      <end>20</end>
      <status>unmodified</status>
      <modifiedWord/>
      <trackRevisions>false</trackRevisions>
    </reviewItem>
    <reviewItem>
      <errorID>297141d1-7ae9-4a10-b9f5-f8eff746ceb5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1C61EBA6</paraID>
      <start>0</start>
      <end>2</end>
      <status>unmodified</status>
      <modifiedWord/>
      <trackRevisions>false</trackRevisions>
    </reviewItem>
    <reviewItem>
      <errorID>2df76658-2540-4655-9e5d-ceaa9dd9b3f1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3A8BF183</paraID>
      <start>0</start>
      <end>2</end>
      <status>unmodified</status>
      <modifiedWord/>
      <trackRevisions>false</trackRevisions>
    </reviewItem>
    <reviewItem>
      <errorID>ab72481b-ee26-4499-a0de-b16bbc50ea2d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51668EF5</paraID>
      <start>0</start>
      <end>2</end>
      <status>unmodified</status>
      <modifiedWord/>
      <trackRevisions>false</trackRevisions>
    </reviewItem>
    <reviewItem>
      <errorID>3ecf7edc-c81e-46d3-b49c-e871a714f674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54296293</paraID>
      <start>0</start>
      <end>2</end>
      <status>unmodified</status>
      <modifiedWord/>
      <trackRevisions>false</trackRevisions>
    </reviewItem>
    <reviewItem>
      <errorID>3dc315f9-100a-4bbc-86e3-83b8acbfc46a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658CD75</paraID>
      <start>0</start>
      <end>2</end>
      <status>unmodified</status>
      <modifiedWord/>
      <trackRevisions>false</trackRevisions>
    </reviewItem>
    <reviewItem>
      <errorID>ed4032b3-c950-4a2e-8b08-f72be06a8f30</errorID>
      <errorWord>(</errorWord>
      <group>L1_Format</group>
      <groupName>格式问题</groupName>
      <ability>L2_HalfPunc_CN</ability>
      <abilityName>全半角检查</abilityName>
      <candidateList>
        <item>（</item>
      </candidateList>
      <explain>文本全半角错误。</explain>
      <paraID> 658CD75</paraID>
      <start>4</start>
      <end>5</end>
      <status>unmodified</status>
      <modifiedWord/>
      <trackRevisions>false</trackRevisions>
    </reviewItem>
    <reviewItem>
      <errorID>ef92a352-3e83-461b-9059-72506449f16e</errorID>
      <errorWord>)</errorWord>
      <group>L1_Format</group>
      <groupName>格式问题</groupName>
      <ability>L2_HalfPunc_CN</ability>
      <abilityName>全半角检查</abilityName>
      <candidateList>
        <item>）</item>
      </candidateList>
      <explain>文本全半角错误。</explain>
      <paraID> 658CD75</paraID>
      <start>7</start>
      <end>8</end>
      <status>unmodified</status>
      <modifiedWord/>
      <trackRevisions>false</trackRevisions>
    </reviewItem>
    <reviewItem>
      <errorID>e37d909f-65cd-4733-9fc8-a32d811dd1c6</errorID>
      <errorWord>(</errorWord>
      <group>L1_Format</group>
      <groupName>格式问题</groupName>
      <ability>L2_HalfPunc_CN</ability>
      <abilityName>全半角检查</abilityName>
      <candidateList>
        <item>（</item>
      </candidateList>
      <explain>文本全半角错误。</explain>
      <paraID> 658CD75</paraID>
      <start>28</start>
      <end>29</end>
      <status>unmodified</status>
      <modifiedWord/>
      <trackRevisions>false</trackRevisions>
    </reviewItem>
    <reviewItem>
      <errorID>1c41e45f-05d9-400b-b444-57a08903cbe5</errorID>
      <errorWord>)</errorWord>
      <group>L1_Format</group>
      <groupName>格式问题</groupName>
      <ability>L2_HalfPunc_CN</ability>
      <abilityName>全半角检查</abilityName>
      <candidateList>
        <item>）</item>
      </candidateList>
      <explain>文本全半角错误。</explain>
      <paraID> 658CD75</paraID>
      <start>31</start>
      <end>32</end>
      <status>unmodified</status>
      <modifiedWord/>
      <trackRevisions>false</trackRevisions>
    </reviewItem>
    <reviewItem>
      <errorID>fc7fe280-2a29-4142-855e-d6c57802edce</errorID>
      <errorWord>&lt;</errorWord>
      <group>L1_Format</group>
      <groupName>格式问题</groupName>
      <ability>L2_HalfPunc_CN</ability>
      <abilityName>全半角检查</abilityName>
      <candidateList>
        <item>〈</item>
      </candidateList>
      <explain>文本全半角错误。</explain>
      <paraID> 658CD75</paraID>
      <start>34</start>
      <end>35</end>
      <status>unmodified</status>
      <modifiedWord/>
      <trackRevisions>false</trackRevisions>
    </reviewItem>
    <reviewItem>
      <errorID>8ab06908-1008-447a-8377-583541c05131</errorID>
      <errorWord>,</errorWord>
      <group>L1_Format</group>
      <groupName>格式问题</groupName>
      <ability>L2_HalfPunc_CN</ability>
      <abilityName>全半角检查</abilityName>
      <candidateList>
        <item>，</item>
      </candidateList>
      <explain>文本全半角错误。</explain>
      <paraID>6E0D8237</paraID>
      <start>17</start>
      <end>18</end>
      <status>unmodified</status>
      <modifiedWord/>
      <trackRevisions>false</trackRevisions>
    </reviewItem>
    <reviewItem>
      <errorID>4a791337-2e1f-4d80-8574-a4ecad652247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2A106451</paraID>
      <start>0</start>
      <end>2</end>
      <status>unmodified</status>
      <modifiedWord/>
      <trackRevisions>false</trackRevisions>
    </reviewItem>
    <reviewItem>
      <errorID>160914ef-fb36-4631-a489-d80f3c4e9aef</errorID>
      <errorWord>(</errorWord>
      <group>L1_Format</group>
      <groupName>格式问题</groupName>
      <ability>L2_HalfPunc_CN</ability>
      <abilityName>全半角检查</abilityName>
      <candidateList>
        <item>（</item>
      </candidateList>
      <explain>文本全半角错误。</explain>
      <paraID>2A106451</paraID>
      <start>4</start>
      <end>5</end>
      <status>unmodified</status>
      <modifiedWord/>
      <trackRevisions>false</trackRevisions>
    </reviewItem>
    <reviewItem>
      <errorID>0626eb7a-3ee9-4721-a065-078e5da5488b</errorID>
      <errorWord>)</errorWord>
      <group>L1_Format</group>
      <groupName>格式问题</groupName>
      <ability>L2_HalfPunc_CN</ability>
      <abilityName>全半角检查</abilityName>
      <candidateList>
        <item>）</item>
      </candidateList>
      <explain>文本全半角错误。</explain>
      <paraID>2A106451</paraID>
      <start>7</start>
      <end>8</end>
      <status>unmodified</status>
      <modifiedWord/>
      <trackRevisions>false</trackRevisions>
    </reviewItem>
    <reviewItem>
      <errorID>cb7adca6-0267-4aed-9aa9-baf6a176331a</errorID>
      <errorWord>(</errorWord>
      <group>L1_Format</group>
      <groupName>格式问题</groupName>
      <ability>L2_HalfPunc_CN</ability>
      <abilityName>全半角检查</abilityName>
      <candidateList>
        <item>（</item>
      </candidateList>
      <explain>文本全半角错误。</explain>
      <paraID>2A106451</paraID>
      <start>28</start>
      <end>29</end>
      <status>unmodified</status>
      <modifiedWord/>
      <trackRevisions>false</trackRevisions>
    </reviewItem>
    <reviewItem>
      <errorID>771f4f27-f4c1-4dc4-abfe-fcba7ce1ff57</errorID>
      <errorWord>)</errorWord>
      <group>L1_Format</group>
      <groupName>格式问题</groupName>
      <ability>L2_HalfPunc_CN</ability>
      <abilityName>全半角检查</abilityName>
      <candidateList>
        <item>）</item>
      </candidateList>
      <explain>文本全半角错误。</explain>
      <paraID>2A106451</paraID>
      <start>31</start>
      <end>32</end>
      <status>unmodified</status>
      <modifiedWord/>
      <trackRevisions>false</trackRevisions>
    </reviewItem>
    <reviewItem>
      <errorID>0ced7d75-aaf3-4945-aff8-9062f37569da</errorID>
      <errorWord>&lt;</errorWord>
      <group>L1_Format</group>
      <groupName>格式问题</groupName>
      <ability>L2_HalfPunc_CN</ability>
      <abilityName>全半角检查</abilityName>
      <candidateList>
        <item>〈</item>
      </candidateList>
      <explain>文本全半角错误。</explain>
      <paraID>2A106451</paraID>
      <start>34</start>
      <end>35</end>
      <status>unmodified</status>
      <modifiedWord/>
      <trackRevisions>false</trackRevisions>
    </reviewItem>
    <reviewItem>
      <errorID>66c17f9e-03c4-4f9c-b545-3be24ce4ac42</errorID>
      <errorWord>。]</errorWord>
      <group>L1_Punc</group>
      <groupName>标点问题</groupName>
      <ability>L2_Punc_CN</ability>
      <abilityName>标点符号检查</abilityName>
      <candidateList>
        <item>]</item>
      </candidateList>
      <explain/>
      <paraID>4BC83D3E</paraID>
      <start>100</start>
      <end>102</end>
      <status>unmodified</status>
      <modifiedWord/>
      <trackRevisions>false</trackRevisions>
    </reviewItem>
    <reviewItem>
      <errorID>1ad96549-8bd6-4c57-8be2-b82668ee8a57</errorID>
      <errorWord>〔2017〕 141号</errorWord>
      <group>L1_Knowledge</group>
      <groupName>知识性问题</groupName>
      <ability>L2_Knowledge</ability>
      <abilityName>其他知识</abilityName>
      <candidateList>
        <item>〔2017〕141号</item>
      </candidateList>
      <explain>发文字号格式错误。</explain>
      <paraID>10246A0F</paraID>
      <start>49</start>
      <end>60</end>
      <status>unmodified</status>
      <modifiedWord/>
      <trackRevisions>false</trackRevisions>
    </reviewItem>
    <reviewItem>
      <errorID>e78cb5f2-a96b-4da5-916a-67fef595a4a3</errorID>
      <errorWord>(</errorWord>
      <group>L1_Format</group>
      <groupName>格式问题</groupName>
      <ability>L2_HalfPunc_CN</ability>
      <abilityName>全半角检查</abilityName>
      <candidateList>
        <item>（</item>
      </candidateList>
      <explain>文本全半角错误。</explain>
      <paraID>578E0D47</paraID>
      <start>2</start>
      <end>3</end>
      <status>unmodified</status>
      <modifiedWord/>
      <trackRevisions>false</trackRevisions>
    </reviewItem>
    <reviewItem>
      <errorID>2de54c5a-9d02-4ce0-9202-2c052325f9e7</errorID>
      <errorWord>)</errorWord>
      <group>L1_Format</group>
      <groupName>格式问题</groupName>
      <ability>L2_HalfPunc_CN</ability>
      <abilityName>全半角检查</abilityName>
      <candidateList>
        <item>）</item>
      </candidateList>
      <explain>文本全半角错误。</explain>
      <paraID>578E0D47</paraID>
      <start>5</start>
      <end>6</end>
      <status>unmodified</status>
      <modifiedWord/>
      <trackRevisions>false</trackRevisions>
    </reviewItem>
    <reviewItem>
      <errorID>396b4cd1-2379-4f0b-9241-dbd95c601fd9</errorID>
      <errorWord>:</errorWord>
      <group>L1_Format</group>
      <groupName>格式问题</groupName>
      <ability>L2_HalfPunc_CN</ability>
      <abilityName>全半角检查</abilityName>
      <candidateList>
        <item>：</item>
      </candidateList>
      <explain>文本全半角错误。</explain>
      <paraID>1DB01BEA</paraID>
      <start>6</start>
      <end>7</end>
      <status>unmodified</status>
      <modifiedWord/>
      <trackRevisions>false</trackRevisions>
    </reviewItem>
    <reviewItem>
      <errorID>535ea84a-8f53-4070-9b02-93f2d5e1f3a2</errorID>
      <errorWord>:</errorWord>
      <group>L1_Format</group>
      <groupName>格式问题</groupName>
      <ability>L2_HalfPunc_CN</ability>
      <abilityName>全半角检查</abilityName>
      <candidateList>
        <item>：</item>
      </candidateList>
      <explain>文本全半角错误。</explain>
      <paraID>47A6E4B6</paraID>
      <start>6</start>
      <end>7</end>
      <status>unmodified</status>
      <modifiedWord/>
      <trackRevisions>false</trackRevisions>
    </reviewItem>
    <reviewItem>
      <errorID>98c49330-01b5-450c-aa35-e9b1076f783f</errorID>
      <errorWord>,</errorWord>
      <group>L1_Format</group>
      <groupName>格式问题</groupName>
      <ability>L2_HalfPunc_CN</ability>
      <abilityName>全半角检查</abilityName>
      <candidateList>
        <item>，</item>
      </candidateList>
      <explain>文本全半角错误。</explain>
      <paraID>487AE9DA</paraID>
      <start>15</start>
      <end>16</end>
      <status>unmodified</status>
      <modifiedWord/>
      <trackRevisions>false</trackRevisions>
    </reviewItem>
    <reviewItem>
      <errorID>2ef43c09-b904-4363-a6da-9710b2b5d2b9</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487AE9DA</paraID>
      <start>36</start>
      <end>40</end>
      <status>unmodified</status>
      <modifiedWord/>
      <trackRevisions>false</trackRevisions>
    </reviewItem>
    <reviewItem>
      <errorID>289e7dc8-cc11-4cf8-bc44-643af1a6cf73</errorID>
      <errorWord>,</errorWord>
      <group>L1_Format</group>
      <groupName>格式问题</groupName>
      <ability>L2_HalfPunc_CN</ability>
      <abilityName>全半角检查</abilityName>
      <candidateList>
        <item>，</item>
      </candidateList>
      <explain>文本全半角错误。</explain>
      <paraID>28248F0E</paraID>
      <start>21</start>
      <end>22</end>
      <status>unmodified</status>
      <modifiedWord/>
      <trackRevisions>false</trackRevisions>
    </reviewItem>
    <reviewItem>
      <errorID>86c2e77a-a0c2-4dab-9bd6-f25ba02aff72</errorID>
      <errorWord>(</errorWord>
      <group>L1_Format</group>
      <groupName>格式问题</groupName>
      <ability>L2_HalfPunc_CN</ability>
      <abilityName>全半角检查</abilityName>
      <candidateList>
        <item>（</item>
      </candidateList>
      <explain>文本全半角错误。</explain>
      <paraID>72FF071B</paraID>
      <start>2</start>
      <end>3</end>
      <status>unmodified</status>
      <modifiedWord/>
      <trackRevisions>false</trackRevisions>
    </reviewItem>
    <reviewItem>
      <errorID>d3fe62e7-08c9-4d61-b8a1-45c3f95ccc95</errorID>
      <errorWord>)</errorWord>
      <group>L1_Format</group>
      <groupName>格式问题</groupName>
      <ability>L2_HalfPunc_CN</ability>
      <abilityName>全半角检查</abilityName>
      <candidateList>
        <item>）</item>
      </candidateList>
      <explain>文本全半角错误。</explain>
      <paraID>72FF071B</paraID>
      <start>5</start>
      <end>6</end>
      <status>unmodified</status>
      <modifiedWord/>
      <trackRevisions>false</trackRevisions>
    </reviewItem>
    <reviewItem>
      <errorID>4338ff56-ce12-466e-8f7e-4e1013d14620</errorID>
      <errorWord>(</errorWord>
      <group>L1_Format</group>
      <groupName>格式问题</groupName>
      <ability>L2_HalfPunc_CN</ability>
      <abilityName>全半角检查</abilityName>
      <candidateList>
        <item>（</item>
      </candidateList>
      <explain>文本全半角错误。</explain>
      <paraID>14BD26C3</paraID>
      <start>27</start>
      <end>28</end>
      <status>unmodified</status>
      <modifiedWord/>
      <trackRevisions>false</trackRevisions>
    </reviewItem>
    <reviewItem>
      <errorID>e14a5a81-7c66-4956-88d0-ee18ab8966da</errorID>
      <errorWord>)</errorWord>
      <group>L1_Format</group>
      <groupName>格式问题</groupName>
      <ability>L2_HalfPunc_CN</ability>
      <abilityName>全半角检查</abilityName>
      <candidateList>
        <item>）</item>
      </candidateList>
      <explain>文本全半角错误。</explain>
      <paraID>14BD26C3</paraID>
      <start>33</start>
      <end>34</end>
      <status>unmodified</status>
      <modifiedWord/>
      <trackRevisions>false</trackRevisions>
    </reviewItem>
    <reviewItem>
      <errorID>97b13ed6-ab13-4d98-9675-590ce347d72d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78F8C9E6</paraID>
      <start>0</start>
      <end>2</end>
      <status>unmodified</status>
      <modifiedWord/>
      <trackRevisions>false</trackRevisions>
    </reviewItem>
    <reviewItem>
      <errorID>8cc4dece-0f41-4d2a-b3a8-341a77fb616e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75035DED</paraID>
      <start>0</start>
      <end>2</end>
      <status>unmodified</status>
      <modifiedWord/>
      <trackRevisions>false</trackRevisions>
    </reviewItem>
    <reviewItem>
      <errorID>63daf7b3-edab-423e-b568-e038facd852a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6C195754</paraID>
      <start>0</start>
      <end>2</end>
      <status>unmodified</status>
      <modifiedWord/>
      <trackRevisions>false</trackRevisions>
    </reviewItem>
    <reviewItem>
      <errorID>ed2a0c18-2517-407c-b21e-e694d45cbd4f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75482B1A</paraID>
      <start>0</start>
      <end>2</end>
      <status>unmodified</status>
      <modifiedWord/>
      <trackRevisions>false</trackRevisions>
    </reviewItem>
    <reviewItem>
      <errorID>fa00b827-25d3-4eb9-b214-5e5e498a6d7d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24702849</paraID>
      <start>0</start>
      <end>2</end>
      <status>unmodified</status>
      <modifiedWord/>
      <trackRevisions>false</trackRevisions>
    </reviewItem>
    <reviewItem>
      <errorID>f2e59ce5-56a8-4933-9114-c2cad9e28c86</errorID>
      <errorWord>(</errorWord>
      <group>L1_Format</group>
      <groupName>格式问题</groupName>
      <ability>L2_HalfPunc_CN</ability>
      <abilityName>全半角检查</abilityName>
      <candidateList>
        <item>（</item>
      </candidateList>
      <explain>文本全半角错误。</explain>
      <paraID>14DCFFBA</paraID>
      <start>7</start>
      <end>8</end>
      <status>unmodified</status>
      <modifiedWord/>
      <trackRevisions>false</trackRevisions>
    </reviewItem>
    <reviewItem>
      <errorID>bcc2a605-d990-4121-8dad-7c5493141982</errorID>
      <errorWord>)</errorWord>
      <group>L1_Format</group>
      <groupName>格式问题</groupName>
      <ability>L2_HalfPunc_CN</ability>
      <abilityName>全半角检查</abilityName>
      <candidateList>
        <item>）</item>
      </candidateList>
      <explain>文本全半角错误。</explain>
      <paraID>14DCFFBA</paraID>
      <start>15</start>
      <end>16</end>
      <status>unmodified</status>
      <modifiedWord/>
      <trackRevisions>false</trackRevisions>
    </reviewItem>
    <reviewItem>
      <errorID>cebd157b-2c23-4f5e-a63b-4696b4a0f30c</errorID>
      <errorWord>(</errorWord>
      <group>L1_Format</group>
      <groupName>格式问题</groupName>
      <ability>L2_HalfPunc_CN</ability>
      <abilityName>全半角检查</abilityName>
      <candidateList>
        <item>（</item>
      </candidateList>
      <explain>文本全半角错误。</explain>
      <paraID>32BC2EB6</paraID>
      <start>7</start>
      <end>8</end>
      <status>unmodified</status>
      <modifiedWord/>
      <trackRevisions>false</trackRevisions>
    </reviewItem>
    <reviewItem>
      <errorID>cf91efee-7537-411e-a6b9-b5a02dcc07d0</errorID>
      <errorWord>)</errorWord>
      <group>L1_Format</group>
      <groupName>格式问题</groupName>
      <ability>L2_HalfPunc_CN</ability>
      <abilityName>全半角检查</abilityName>
      <candidateList>
        <item>）</item>
      </candidateList>
      <explain>文本全半角错误。</explain>
      <paraID>32BC2EB6</paraID>
      <start>15</start>
      <end>16</end>
      <status>unmodified</status>
      <modifiedWord/>
      <trackRevisions>false</trackRevisions>
    </reviewItem>
    <reviewItem>
      <errorID>f57ddd62-368c-4c40-88a7-5a68070c5123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29CE40B8</paraID>
      <start>0</start>
      <end>2</end>
      <status>unmodified</status>
      <modifiedWord/>
      <trackRevisions>false</trackRevisions>
    </reviewItem>
    <reviewItem>
      <errorID>fbb6b647-41ff-417b-8be3-9e6db7ebec92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41388E0D</paraID>
      <start>0</start>
      <end>2</end>
      <status>unmodified</status>
      <modifiedWord/>
      <trackRevisions>false</trackRevisions>
    </reviewItem>
    <reviewItem>
      <errorID>b9360fca-90e7-40da-8441-ced960b3a7c5</errorID>
      <errorWord>(</errorWord>
      <group>L1_Format</group>
      <groupName>格式问题</groupName>
      <ability>L2_HalfPunc_CN</ability>
      <abilityName>全半角检查</abilityName>
      <candidateList>
        <item>（</item>
      </candidateList>
      <explain>文本全半角错误。</explain>
      <paraID>79557339</paraID>
      <start>47</start>
      <end>48</end>
      <status>unmodified</status>
      <modifiedWord/>
      <trackRevisions>false</trackRevisions>
    </reviewItem>
    <reviewItem>
      <errorID>f522fb8e-99b9-4744-9141-bdc464e1b2f3</errorID>
      <errorWord>)</errorWord>
      <group>L1_Format</group>
      <groupName>格式问题</groupName>
      <ability>L2_HalfPunc_CN</ability>
      <abilityName>全半角检查</abilityName>
      <candidateList>
        <item>）</item>
      </candidateList>
      <explain>文本全半角错误。</explain>
      <paraID>79557339</paraID>
      <start>52</start>
      <end>53</end>
      <status>unmodified</status>
      <modifiedWord/>
      <trackRevisions>false</trackRevisions>
    </reviewItem>
    <reviewItem>
      <errorID>34515741-129e-4ffc-818a-6fc09771d6be</errorID>
      <errorWord>(</errorWord>
      <group>L1_Format</group>
      <groupName>格式问题</groupName>
      <ability>L2_HalfPunc_CN</ability>
      <abilityName>全半角检查</abilityName>
      <candidateList>
        <item>（</item>
      </candidateList>
      <explain>文本全半角错误。</explain>
      <paraID> 9434E06</paraID>
      <start>7</start>
      <end>8</end>
      <status>unmodified</status>
      <modifiedWord/>
      <trackRevisions>false</trackRevisions>
    </reviewItem>
    <reviewItem>
      <errorID>c09a542d-a627-4fe9-abef-7cae7ea2b3a8</errorID>
      <errorWord>)</errorWord>
      <group>L1_Format</group>
      <groupName>格式问题</groupName>
      <ability>L2_HalfPunc_CN</ability>
      <abilityName>全半角检查</abilityName>
      <candidateList>
        <item>）</item>
      </candidateList>
      <explain>文本全半角错误。</explain>
      <paraID> 9434E06</paraID>
      <start>15</start>
      <end>16</end>
      <status>unmodified</status>
      <modifiedWord/>
      <trackRevisions>false</trackRevisions>
    </reviewItem>
    <reviewItem>
      <errorID>65437ef2-413d-43c9-8ba6-738961a9bbb5</errorID>
      <errorWord>光纤光纤</errorWord>
      <group>L1_Word</group>
      <groupName>字词问题</groupName>
      <ability>L2_Typo</ability>
      <abilityName>字词错误</abilityName>
      <candidateList>
        <item>光纤</item>
      </candidateList>
      <explain/>
      <paraID>2416D786</paraID>
      <start>0</start>
      <end>2</end>
      <status>modified</status>
      <modifiedWord>光纤</modifiedWord>
      <trackRevisions>false</trackRevisions>
    </reviewItem>
    <reviewItem>
      <errorID>9586b0f5-b851-420a-a0ad-c53ffd62e2a4</errorID>
      <errorWord>(</errorWord>
      <group>L1_Format</group>
      <groupName>格式问题</groupName>
      <ability>L2_HalfPunc_CN</ability>
      <abilityName>全半角检查</abilityName>
      <candidateList>
        <item>（</item>
      </candidateList>
      <explain>文本全半角错误。</explain>
      <paraID>39CB66A4</paraID>
      <start>5</start>
      <end>6</end>
      <status>unmodified</status>
      <modifiedWord/>
      <trackRevisions>false</trackRevisions>
    </reviewItem>
    <reviewItem>
      <errorID>63ceec79-ef9e-4de4-80a5-94850f1f3ff6</errorID>
      <errorWord>)</errorWord>
      <group>L1_Format</group>
      <groupName>格式问题</groupName>
      <ability>L2_HalfPunc_CN</ability>
      <abilityName>全半角检查</abilityName>
      <candidateList>
        <item>）</item>
      </candidateList>
      <explain>文本全半角错误。</explain>
      <paraID>39CB66A4</paraID>
      <start>10</start>
      <end>11</end>
      <status>unmodified</status>
      <modifiedWord/>
      <trackRevisions>false</trackRevisions>
    </reviewItem>
    <reviewItem>
      <errorID>5f10f276-46a6-4885-b0e8-d6c8ff1e18b4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3FA3B5A</paraID>
      <start>60</start>
      <end>63</end>
      <status>unmodified</status>
      <modifiedWord/>
      <trackRevisions>false</trackRevisions>
    </reviewItem>
    <reviewItem>
      <errorID>dd0ce3b6-30b3-495b-bdd5-f669c1b1d549</errorID>
      <errorWord>(</errorWord>
      <group>L1_Format</group>
      <groupName>格式问题</groupName>
      <ability>L2_HalfPunc_CN</ability>
      <abilityName>全半角检查</abilityName>
      <candidateList>
        <item>（</item>
      </candidateList>
      <explain>文本全半角错误。</explain>
      <paraID>7AB851A8</paraID>
      <start>5</start>
      <end>6</end>
      <status>unmodified</status>
      <modifiedWord/>
      <trackRevisions>false</trackRevisions>
    </reviewItem>
    <reviewItem>
      <errorID>fa0f521b-35e0-43ee-9491-569c03fb6eb7</errorID>
      <errorWord>)</errorWord>
      <group>L1_Format</group>
      <groupName>格式问题</groupName>
      <ability>L2_HalfPunc_CN</ability>
      <abilityName>全半角检查</abilityName>
      <candidateList>
        <item>）</item>
      </candidateList>
      <explain>文本全半角错误。</explain>
      <paraID>7AB851A8</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616ec-563f-4e21-9a3d-404c6077a672}">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82</Pages>
  <Words>17249</Words>
  <Characters>18350</Characters>
  <Lines>477</Lines>
  <Paragraphs>134</Paragraphs>
  <TotalTime>5</TotalTime>
  <ScaleCrop>false</ScaleCrop>
  <LinksUpToDate>false</LinksUpToDate>
  <CharactersWithSpaces>18803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2025-12-18T17:19:00Z</dcterms:created>
  <dc:creator>玥</dc:creator>
  <cp:lastModifiedBy>limit</cp:lastModifiedBy>
  <cp:lastPrinted>2021-12-30T03:06:00Z</cp:lastPrinted>
  <dcterms:modified xsi:type="dcterms:W3CDTF">2026-06-18T02:00:06Z</dcterms:modified>
  <dc:title>杭州市市民卡扩大发卡工程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BB55D873D977423E8CAE04D00FF72EF5_13</vt:lpwstr>
  </property>
  <property fmtid="{D5CDD505-2E9C-101B-9397-08002B2CF9AE}" pid="5" name="KSOTemplateDocerSaveRecord">
    <vt:lpwstr>eyJoZGlkIjoiYjE3YTUxYTkxNWIwMWNhNDc1N2Q2YmQ5ZGM1ZDFjZjUiLCJ1c2VySWQiOiIyODY4MDM0NzIifQ==</vt:lpwstr>
  </property>
</Properties>
</file>