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6216">
      <w:pPr>
        <w:keepNext w:val="0"/>
        <w:keepLines w:val="0"/>
        <w:pageBreakBefore w:val="0"/>
        <w:widowControl w:val="0"/>
        <w:kinsoku/>
        <w:wordWrap/>
        <w:overflowPunct/>
        <w:topLinePunct w:val="0"/>
        <w:autoSpaceDE w:val="0"/>
        <w:autoSpaceDN w:val="0"/>
        <w:bidi w:val="0"/>
        <w:adjustRightInd w:val="0"/>
        <w:snapToGrid/>
        <w:spacing w:line="360" w:lineRule="auto"/>
        <w:ind w:firstLine="2341" w:firstLineChars="450"/>
        <w:textAlignment w:val="auto"/>
        <w:rPr>
          <w:rFonts w:hint="eastAsia" w:ascii="方正行楷简体" w:hAnsi="新宋体" w:eastAsia="方正行楷简体" w:cs="华文行楷"/>
          <w:b/>
          <w:sz w:val="52"/>
          <w:szCs w:val="52"/>
          <w:lang w:val="zh-CN"/>
        </w:rPr>
      </w:pPr>
      <w:r>
        <w:rPr>
          <w:rFonts w:hint="eastAsia" w:ascii="方正行楷简体" w:hAnsi="新宋体" w:eastAsia="方正行楷简体" w:cs="华文行楷"/>
          <w:b/>
          <w:sz w:val="52"/>
          <w:szCs w:val="52"/>
          <w:lang w:val="zh-CN"/>
        </w:rPr>
        <w:t xml:space="preserve"> </w:t>
      </w:r>
    </w:p>
    <w:p w14:paraId="77126F65">
      <w:pPr>
        <w:autoSpaceDE w:val="0"/>
        <w:autoSpaceDN w:val="0"/>
        <w:adjustRightInd w:val="0"/>
        <w:spacing w:line="360" w:lineRule="auto"/>
        <w:ind w:left="0" w:leftChars="0" w:firstLine="0" w:firstLineChars="0"/>
        <w:jc w:val="center"/>
        <w:rPr>
          <w:rFonts w:hint="eastAsia" w:ascii="方正行楷简体" w:hAnsi="新宋体" w:eastAsia="方正行楷简体"/>
          <w:b/>
          <w:sz w:val="72"/>
          <w:szCs w:val="72"/>
        </w:rPr>
      </w:pPr>
      <w:r>
        <w:rPr>
          <w:rFonts w:hint="eastAsia" w:ascii="方正行楷简体" w:hAnsi="新宋体" w:eastAsia="方正行楷简体" w:cs="华文行楷"/>
          <w:b/>
          <w:sz w:val="72"/>
          <w:szCs w:val="72"/>
          <w:lang w:val="zh-CN"/>
        </w:rPr>
        <w:t>海东市政府采购</w:t>
      </w:r>
    </w:p>
    <w:p w14:paraId="23884112">
      <w:pPr>
        <w:autoSpaceDE w:val="0"/>
        <w:autoSpaceDN w:val="0"/>
        <w:adjustRightInd w:val="0"/>
        <w:spacing w:line="360" w:lineRule="auto"/>
        <w:ind w:firstLine="0" w:firstLineChars="0"/>
        <w:rPr>
          <w:rFonts w:hint="eastAsia" w:ascii="方正楷体_GBK" w:hAnsi="宋体" w:eastAsia="方正楷体_GBK" w:cs="华文中宋"/>
          <w:b/>
          <w:sz w:val="36"/>
          <w:szCs w:val="36"/>
          <w:lang w:val="zh-CN"/>
        </w:rPr>
      </w:pPr>
    </w:p>
    <w:p w14:paraId="34A89301">
      <w:pPr>
        <w:autoSpaceDE w:val="0"/>
        <w:autoSpaceDN w:val="0"/>
        <w:adjustRightInd w:val="0"/>
        <w:spacing w:line="360" w:lineRule="auto"/>
        <w:ind w:left="0" w:leftChars="0" w:firstLine="0" w:firstLineChars="0"/>
        <w:jc w:val="center"/>
        <w:rPr>
          <w:rFonts w:hint="eastAsia" w:ascii="仿宋_GB2312" w:hAnsi="宋体" w:eastAsia="仿宋_GB2312"/>
          <w:b/>
          <w:sz w:val="36"/>
          <w:szCs w:val="36"/>
        </w:rPr>
      </w:pPr>
      <w:r>
        <w:rPr>
          <w:rFonts w:hint="eastAsia" w:ascii="方正楷体_GBK" w:hAnsi="宋体" w:eastAsia="方正楷体_GBK" w:cs="华文中宋"/>
          <w:b/>
          <w:sz w:val="84"/>
          <w:szCs w:val="84"/>
          <w:lang w:val="zh-CN"/>
        </w:rPr>
        <w:t>公开招标文件</w:t>
      </w:r>
    </w:p>
    <w:p w14:paraId="1312FC44">
      <w:pPr>
        <w:pStyle w:val="7"/>
        <w:jc w:val="right"/>
        <w:rPr>
          <w:rFonts w:hint="eastAsia"/>
        </w:rPr>
      </w:pPr>
    </w:p>
    <w:p w14:paraId="06C2FB65">
      <w:pPr>
        <w:adjustRightInd w:val="0"/>
        <w:spacing w:line="360" w:lineRule="auto"/>
        <w:ind w:firstLine="0" w:firstLineChars="0"/>
        <w:textAlignment w:val="baseline"/>
        <w:rPr>
          <w:rFonts w:hint="eastAsia" w:ascii="宋体" w:hAnsi="宋体"/>
          <w:b/>
          <w:sz w:val="36"/>
          <w:szCs w:val="36"/>
        </w:rPr>
      </w:pPr>
    </w:p>
    <w:p w14:paraId="0C3E0820">
      <w:pPr>
        <w:adjustRightInd w:val="0"/>
        <w:spacing w:line="360" w:lineRule="auto"/>
        <w:textAlignment w:val="baseline"/>
        <w:rPr>
          <w:rFonts w:hint="default" w:ascii="宋体" w:hAnsi="宋体" w:cs="Times New Roman"/>
          <w:b/>
          <w:sz w:val="32"/>
          <w:szCs w:val="32"/>
          <w:lang w:val="en-US" w:eastAsia="zh-CN"/>
        </w:rPr>
      </w:pPr>
      <w:r>
        <w:rPr>
          <w:rFonts w:hint="eastAsia" w:ascii="宋体" w:hAnsi="宋体" w:cs="Times New Roman"/>
          <w:b/>
          <w:sz w:val="32"/>
          <w:szCs w:val="32"/>
          <w:lang w:eastAsia="zh-CN"/>
        </w:rPr>
        <w:t>采购项目编号：</w:t>
      </w:r>
      <w:r>
        <w:rPr>
          <w:rFonts w:hint="eastAsia" w:ascii="宋体" w:hAnsi="宋体" w:cs="Times New Roman"/>
          <w:b/>
          <w:sz w:val="32"/>
          <w:szCs w:val="32"/>
          <w:lang w:val="en-US" w:eastAsia="zh-CN"/>
        </w:rPr>
        <w:t>东政采公招（货物）2026-13号</w:t>
      </w:r>
    </w:p>
    <w:p w14:paraId="2F3C65B8">
      <w:pPr>
        <w:adjustRightInd w:val="0"/>
        <w:spacing w:line="360" w:lineRule="auto"/>
        <w:ind w:left="2887" w:leftChars="266" w:hanging="2249" w:hangingChars="700"/>
        <w:textAlignment w:val="baseline"/>
        <w:rPr>
          <w:rFonts w:hint="eastAsia" w:ascii="宋体" w:hAnsi="宋体" w:cs="Times New Roman"/>
          <w:b/>
          <w:sz w:val="32"/>
          <w:szCs w:val="32"/>
          <w:lang w:val="en-US" w:eastAsia="zh-CN"/>
        </w:rPr>
      </w:pPr>
      <w:r>
        <w:rPr>
          <w:rFonts w:hint="eastAsia" w:ascii="宋体" w:hAnsi="宋体" w:cs="Times New Roman"/>
          <w:b/>
          <w:sz w:val="32"/>
          <w:szCs w:val="32"/>
          <w:lang w:eastAsia="zh-CN"/>
        </w:rPr>
        <w:t>采购项目名称：</w:t>
      </w:r>
      <w:r>
        <w:rPr>
          <w:rFonts w:hint="eastAsia" w:ascii="宋体" w:hAnsi="宋体" w:cs="Times New Roman"/>
          <w:b/>
          <w:sz w:val="32"/>
          <w:szCs w:val="32"/>
          <w:lang w:val="en-US" w:eastAsia="zh-CN"/>
        </w:rPr>
        <w:t>海东市市属高中办公电脑及家具用具采购项目</w:t>
      </w:r>
    </w:p>
    <w:p w14:paraId="5FABF322">
      <w:pPr>
        <w:adjustRightInd w:val="0"/>
        <w:spacing w:line="360" w:lineRule="auto"/>
        <w:textAlignment w:val="baseline"/>
        <w:rPr>
          <w:rFonts w:hint="eastAsia" w:ascii="宋体" w:hAnsi="宋体" w:cs="Times New Roman"/>
          <w:b/>
          <w:sz w:val="32"/>
          <w:szCs w:val="32"/>
          <w:lang w:val="en-US" w:eastAsia="zh-CN"/>
        </w:rPr>
      </w:pPr>
      <w:r>
        <w:rPr>
          <w:rFonts w:hint="eastAsia" w:ascii="宋体" w:hAnsi="宋体" w:cs="Times New Roman"/>
          <w:b/>
          <w:sz w:val="32"/>
          <w:szCs w:val="32"/>
          <w:lang w:eastAsia="zh-CN"/>
        </w:rPr>
        <w:t>采</w:t>
      </w:r>
      <w:r>
        <w:rPr>
          <w:rFonts w:hint="eastAsia" w:ascii="宋体" w:hAnsi="宋体" w:cs="Times New Roman"/>
          <w:b/>
          <w:sz w:val="32"/>
          <w:szCs w:val="32"/>
          <w:lang w:val="en-US" w:eastAsia="zh-CN"/>
        </w:rPr>
        <w:t xml:space="preserve"> </w:t>
      </w:r>
      <w:r>
        <w:rPr>
          <w:rFonts w:hint="eastAsia" w:ascii="宋体" w:hAnsi="宋体" w:cs="Times New Roman"/>
          <w:b/>
          <w:sz w:val="32"/>
          <w:szCs w:val="32"/>
          <w:lang w:eastAsia="zh-CN"/>
        </w:rPr>
        <w:t>购</w:t>
      </w:r>
      <w:r>
        <w:rPr>
          <w:rFonts w:hint="eastAsia" w:ascii="宋体" w:hAnsi="宋体" w:cs="Times New Roman"/>
          <w:b/>
          <w:sz w:val="32"/>
          <w:szCs w:val="32"/>
          <w:lang w:val="en-US" w:eastAsia="zh-CN"/>
        </w:rPr>
        <w:t xml:space="preserve"> </w:t>
      </w:r>
      <w:r>
        <w:rPr>
          <w:rFonts w:hint="eastAsia" w:ascii="宋体" w:hAnsi="宋体" w:cs="Times New Roman"/>
          <w:b/>
          <w:sz w:val="32"/>
          <w:szCs w:val="32"/>
          <w:lang w:eastAsia="zh-CN"/>
        </w:rPr>
        <w:t>单</w:t>
      </w:r>
      <w:r>
        <w:rPr>
          <w:rFonts w:hint="eastAsia" w:ascii="宋体" w:hAnsi="宋体" w:cs="Times New Roman"/>
          <w:b/>
          <w:sz w:val="32"/>
          <w:szCs w:val="32"/>
          <w:lang w:val="en-US" w:eastAsia="zh-CN"/>
        </w:rPr>
        <w:t xml:space="preserve"> </w:t>
      </w:r>
      <w:r>
        <w:rPr>
          <w:rFonts w:hint="eastAsia" w:ascii="宋体" w:hAnsi="宋体" w:cs="Times New Roman"/>
          <w:b/>
          <w:sz w:val="32"/>
          <w:szCs w:val="32"/>
          <w:lang w:eastAsia="zh-CN"/>
        </w:rPr>
        <w:t>位：</w:t>
      </w:r>
      <w:r>
        <w:rPr>
          <w:rFonts w:hint="eastAsia" w:ascii="宋体" w:hAnsi="宋体" w:cs="Times New Roman"/>
          <w:b/>
          <w:sz w:val="32"/>
          <w:szCs w:val="32"/>
          <w:lang w:val="en-US" w:eastAsia="zh-CN"/>
        </w:rPr>
        <w:t>海东市教育局</w:t>
      </w:r>
    </w:p>
    <w:p w14:paraId="7F381306">
      <w:pPr>
        <w:pStyle w:val="8"/>
        <w:ind w:left="0" w:leftChars="0" w:firstLine="0" w:firstLineChars="0"/>
        <w:rPr>
          <w:rFonts w:hint="eastAsia"/>
        </w:rPr>
      </w:pPr>
    </w:p>
    <w:p w14:paraId="1567F893">
      <w:pPr>
        <w:adjustRightInd w:val="0"/>
        <w:spacing w:line="360" w:lineRule="auto"/>
        <w:ind w:firstLine="0" w:firstLineChars="0"/>
        <w:textAlignment w:val="baseline"/>
        <w:rPr>
          <w:rFonts w:hint="eastAsia"/>
          <w:b/>
        </w:rPr>
      </w:pPr>
    </w:p>
    <w:p w14:paraId="0DC35F10">
      <w:pPr>
        <w:adjustRightInd w:val="0"/>
        <w:spacing w:line="360" w:lineRule="auto"/>
        <w:ind w:firstLine="0" w:firstLineChars="0"/>
        <w:jc w:val="center"/>
        <w:textAlignment w:val="baseline"/>
        <w:rPr>
          <w:rFonts w:hint="eastAsia" w:ascii="宋体" w:hAnsi="宋体"/>
          <w:b/>
          <w:sz w:val="32"/>
          <w:szCs w:val="32"/>
        </w:rPr>
      </w:pPr>
      <w:r>
        <w:rPr>
          <w:rFonts w:hint="eastAsia" w:ascii="宋体" w:hAnsi="宋体"/>
          <w:b/>
          <w:sz w:val="32"/>
          <w:szCs w:val="32"/>
          <w:lang w:eastAsia="zh-CN"/>
        </w:rPr>
        <w:t>海东市政务服务和公共资源交易中心</w:t>
      </w:r>
    </w:p>
    <w:p w14:paraId="13EE3185">
      <w:pPr>
        <w:spacing w:before="0" w:beforeLines="0" w:after="0" w:afterLines="0" w:line="240" w:lineRule="auto"/>
        <w:ind w:left="0" w:leftChars="0" w:right="0" w:rightChars="0" w:firstLine="0" w:firstLineChars="0"/>
        <w:jc w:val="center"/>
        <w:rPr>
          <w:rFonts w:hint="eastAsia" w:ascii="宋体" w:hAnsi="宋体"/>
          <w:b/>
          <w:color w:val="auto"/>
          <w:sz w:val="32"/>
          <w:szCs w:val="32"/>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bookmarkStart w:id="0" w:name="_Toc11625"/>
      <w:bookmarkStart w:id="1" w:name="_Toc8898"/>
      <w:bookmarkStart w:id="2" w:name="_Toc9311"/>
      <w:r>
        <w:rPr>
          <w:rFonts w:hint="eastAsia" w:ascii="宋体" w:hAnsi="宋体"/>
          <w:b/>
          <w:color w:val="auto"/>
          <w:sz w:val="32"/>
          <w:szCs w:val="32"/>
          <w:lang w:eastAsia="zh-CN"/>
        </w:rPr>
        <w:t>202</w:t>
      </w:r>
      <w:r>
        <w:rPr>
          <w:rFonts w:hint="eastAsia" w:ascii="宋体" w:hAnsi="宋体"/>
          <w:b/>
          <w:color w:val="auto"/>
          <w:sz w:val="32"/>
          <w:szCs w:val="32"/>
          <w:lang w:val="en-US" w:eastAsia="zh-CN"/>
        </w:rPr>
        <w:t>6</w:t>
      </w:r>
      <w:r>
        <w:rPr>
          <w:rFonts w:hint="eastAsia" w:ascii="宋体" w:hAnsi="宋体"/>
          <w:b/>
          <w:color w:val="auto"/>
          <w:sz w:val="32"/>
          <w:szCs w:val="32"/>
          <w:lang w:eastAsia="zh-CN"/>
        </w:rPr>
        <w:t>年</w:t>
      </w:r>
      <w:r>
        <w:rPr>
          <w:rFonts w:hint="eastAsia" w:ascii="宋体" w:hAnsi="宋体"/>
          <w:b/>
          <w:color w:val="auto"/>
          <w:sz w:val="32"/>
          <w:szCs w:val="32"/>
          <w:lang w:val="en-US" w:eastAsia="zh-CN"/>
        </w:rPr>
        <w:t>7</w:t>
      </w:r>
      <w:r>
        <w:rPr>
          <w:rFonts w:hint="eastAsia" w:ascii="宋体" w:hAnsi="宋体"/>
          <w:b/>
          <w:color w:val="auto"/>
          <w:sz w:val="32"/>
          <w:szCs w:val="32"/>
          <w:lang w:eastAsia="zh-CN"/>
        </w:rPr>
        <w:t>月</w:t>
      </w:r>
      <w:bookmarkEnd w:id="0"/>
      <w:bookmarkEnd w:id="1"/>
      <w:bookmarkEnd w:id="2"/>
    </w:p>
    <w:p w14:paraId="05D7CA61">
      <w:pPr>
        <w:spacing w:before="0" w:beforeLines="0" w:after="0" w:afterLines="0" w:line="240" w:lineRule="auto"/>
        <w:ind w:left="0" w:leftChars="0" w:right="0" w:rightChars="0" w:firstLine="0" w:firstLineChars="0"/>
        <w:jc w:val="center"/>
        <w:rPr>
          <w:sz w:val="40"/>
          <w:szCs w:val="40"/>
        </w:rPr>
      </w:pPr>
      <w:r>
        <w:rPr>
          <w:rFonts w:hint="eastAsia" w:ascii="宋体" w:hAnsi="宋体" w:eastAsia="宋体"/>
          <w:sz w:val="32"/>
          <w:szCs w:val="40"/>
          <w:lang w:val="en-US" w:eastAsia="zh-CN"/>
        </w:rPr>
        <w:t>目</w:t>
      </w:r>
      <w:r>
        <w:rPr>
          <w:rFonts w:ascii="宋体" w:hAnsi="宋体" w:eastAsia="宋体"/>
          <w:sz w:val="32"/>
          <w:szCs w:val="40"/>
        </w:rPr>
        <w:t>录</w:t>
      </w:r>
    </w:p>
    <w:p w14:paraId="47C62830">
      <w:pPr>
        <w:pStyle w:val="15"/>
        <w:keepNext w:val="0"/>
        <w:keepLines w:val="0"/>
        <w:pageBreakBefore w:val="0"/>
        <w:widowControl w:val="0"/>
        <w:tabs>
          <w:tab w:val="right" w:leader="dot" w:pos="8787"/>
        </w:tabs>
        <w:kinsoku/>
        <w:wordWrap/>
        <w:overflowPunct/>
        <w:topLinePunct w:val="0"/>
        <w:autoSpaceDE/>
        <w:autoSpaceDN/>
        <w:bidi w:val="0"/>
        <w:adjustRightInd/>
        <w:snapToGrid/>
        <w:spacing w:line="320" w:lineRule="atLeast"/>
        <w:ind w:left="0" w:leftChars="0" w:firstLine="562" w:firstLineChars="200"/>
        <w:textAlignment w:val="auto"/>
        <w:rPr>
          <w:rFonts w:hint="eastAsia" w:asciiTheme="minorEastAsia" w:hAnsiTheme="minorEastAsia" w:eastAsiaTheme="minorEastAsia" w:cstheme="minorEastAsia"/>
          <w:i w:val="0"/>
          <w:iCs w:val="0"/>
          <w:sz w:val="22"/>
          <w:szCs w:val="22"/>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rPr>
          <w:rFonts w:hint="eastAsia" w:asciiTheme="minorEastAsia" w:hAnsiTheme="minorEastAsia" w:eastAsiaTheme="minorEastAsia" w:cstheme="minorEastAsia"/>
          <w:i w:val="0"/>
          <w:iCs w:val="0"/>
          <w:sz w:val="22"/>
          <w:szCs w:val="36"/>
        </w:rPr>
        <w:fldChar w:fldCharType="begin"/>
      </w:r>
      <w:r>
        <w:rPr>
          <w:rFonts w:hint="eastAsia" w:asciiTheme="minorEastAsia" w:hAnsiTheme="minorEastAsia" w:eastAsiaTheme="minorEastAsia" w:cstheme="minorEastAsia"/>
          <w:i w:val="0"/>
          <w:iCs w:val="0"/>
          <w:sz w:val="22"/>
          <w:szCs w:val="36"/>
        </w:rPr>
        <w:instrText xml:space="preserve"> HYPERLINK \l _Toc16307 </w:instrText>
      </w:r>
      <w:r>
        <w:rPr>
          <w:rFonts w:hint="eastAsia" w:asciiTheme="minorEastAsia" w:hAnsiTheme="minorEastAsia" w:eastAsiaTheme="minorEastAsia" w:cstheme="minorEastAsia"/>
          <w:i w:val="0"/>
          <w:iCs w:val="0"/>
          <w:sz w:val="22"/>
          <w:szCs w:val="36"/>
        </w:rPr>
        <w:fldChar w:fldCharType="separate"/>
      </w:r>
      <w:r>
        <w:rPr>
          <w:rFonts w:hint="eastAsia" w:asciiTheme="minorEastAsia" w:hAnsiTheme="minorEastAsia" w:eastAsiaTheme="minorEastAsia" w:cstheme="minorEastAsia"/>
          <w:i w:val="0"/>
          <w:iCs w:val="0"/>
          <w:kern w:val="28"/>
          <w:sz w:val="22"/>
          <w:szCs w:val="22"/>
        </w:rPr>
        <w:t>第一部分  投标人须知前附表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_Toc16307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36"/>
        </w:rPr>
        <w:fldChar w:fldCharType="end"/>
      </w:r>
    </w:p>
    <w:p w14:paraId="1B2D31BE">
      <w:pPr>
        <w:pStyle w:val="15"/>
        <w:keepNext w:val="0"/>
        <w:keepLines w:val="0"/>
        <w:pageBreakBefore w:val="0"/>
        <w:widowControl w:val="0"/>
        <w:tabs>
          <w:tab w:val="right" w:leader="dot" w:pos="878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_Toc11871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28"/>
          <w:sz w:val="22"/>
          <w:szCs w:val="22"/>
        </w:rPr>
        <w:t>第二部分  投标人须知</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lang w:val="en-US" w:eastAsia="zh-CN"/>
        </w:rPr>
        <w:t>7</w:t>
      </w:r>
      <w:r>
        <w:rPr>
          <w:rFonts w:hint="eastAsia" w:asciiTheme="minorEastAsia" w:hAnsiTheme="minorEastAsia" w:eastAsiaTheme="minorEastAsia" w:cstheme="minorEastAsia"/>
          <w:i w:val="0"/>
          <w:iCs w:val="0"/>
          <w:sz w:val="22"/>
          <w:szCs w:val="48"/>
        </w:rPr>
        <w:fldChar w:fldCharType="end"/>
      </w:r>
    </w:p>
    <w:p w14:paraId="331B928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_Toc29362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一、说  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lang w:val="en-US" w:eastAsia="zh-CN"/>
        </w:rPr>
        <w:t>7</w:t>
      </w:r>
      <w:r>
        <w:rPr>
          <w:rFonts w:hint="eastAsia" w:asciiTheme="minorEastAsia" w:hAnsiTheme="minorEastAsia" w:eastAsiaTheme="minorEastAsia" w:cstheme="minorEastAsia"/>
          <w:i w:val="0"/>
          <w:iCs w:val="0"/>
          <w:sz w:val="22"/>
          <w:szCs w:val="48"/>
        </w:rPr>
        <w:fldChar w:fldCharType="end"/>
      </w:r>
    </w:p>
    <w:p w14:paraId="7B364D01">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_Toc13031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1.适用范围</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_Toc13031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09E8590">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_Toc31816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lang w:val="en-US" w:eastAsia="zh-CN"/>
        </w:rPr>
        <w:t>2.</w:t>
      </w:r>
      <w:r>
        <w:rPr>
          <w:rFonts w:hint="eastAsia" w:asciiTheme="minorEastAsia" w:hAnsiTheme="minorEastAsia" w:eastAsiaTheme="minorEastAsia" w:cstheme="minorEastAsia"/>
          <w:bCs/>
          <w:i w:val="0"/>
          <w:iCs w:val="0"/>
          <w:kern w:val="0"/>
          <w:sz w:val="22"/>
          <w:szCs w:val="32"/>
        </w:rPr>
        <w:t>采购方式、合格的投标人</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_Toc31816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7398F221">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_Toc20628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3.</w:t>
      </w:r>
      <w:r>
        <w:rPr>
          <w:rFonts w:hint="eastAsia" w:asciiTheme="minorEastAsia" w:hAnsiTheme="minorEastAsia" w:eastAsiaTheme="minorEastAsia" w:cstheme="minorEastAsia"/>
          <w:bCs/>
          <w:i w:val="0"/>
          <w:iCs w:val="0"/>
          <w:kern w:val="0"/>
          <w:sz w:val="22"/>
          <w:szCs w:val="32"/>
          <w:lang w:eastAsia="zh-CN"/>
        </w:rPr>
        <w:t>投标</w:t>
      </w:r>
      <w:r>
        <w:rPr>
          <w:rFonts w:hint="eastAsia" w:asciiTheme="minorEastAsia" w:hAnsiTheme="minorEastAsia" w:eastAsiaTheme="minorEastAsia" w:cstheme="minorEastAsia"/>
          <w:bCs/>
          <w:i w:val="0"/>
          <w:iCs w:val="0"/>
          <w:kern w:val="0"/>
          <w:sz w:val="22"/>
          <w:szCs w:val="32"/>
        </w:rPr>
        <w:t>费用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_Toc20628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BF1D0A3">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_Toc5912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二、</w:t>
      </w:r>
      <w:r>
        <w:rPr>
          <w:rFonts w:hint="eastAsia" w:asciiTheme="minorEastAsia" w:hAnsiTheme="minorEastAsia" w:eastAsiaTheme="minorEastAsia" w:cstheme="minorEastAsia"/>
          <w:bCs/>
          <w:i w:val="0"/>
          <w:iCs w:val="0"/>
          <w:kern w:val="0"/>
          <w:sz w:val="22"/>
          <w:szCs w:val="44"/>
          <w:lang w:eastAsia="zh-CN"/>
        </w:rPr>
        <w:t>招标文件</w:t>
      </w:r>
      <w:r>
        <w:rPr>
          <w:rFonts w:hint="eastAsia" w:asciiTheme="minorEastAsia" w:hAnsiTheme="minorEastAsia" w:eastAsiaTheme="minorEastAsia" w:cstheme="minorEastAsia"/>
          <w:bCs/>
          <w:i w:val="0"/>
          <w:iCs w:val="0"/>
          <w:kern w:val="0"/>
          <w:sz w:val="22"/>
          <w:szCs w:val="44"/>
        </w:rPr>
        <w:t>说明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_Toc5912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7D37290">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_Toc15172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4.</w:t>
      </w:r>
      <w:r>
        <w:rPr>
          <w:rFonts w:hint="eastAsia" w:asciiTheme="minorEastAsia" w:hAnsiTheme="minorEastAsia" w:eastAsiaTheme="minorEastAsia" w:cstheme="minorEastAsia"/>
          <w:bCs/>
          <w:i w:val="0"/>
          <w:iCs w:val="0"/>
          <w:kern w:val="0"/>
          <w:sz w:val="22"/>
          <w:szCs w:val="32"/>
          <w:lang w:eastAsia="zh-CN"/>
        </w:rPr>
        <w:t>招标文件</w:t>
      </w:r>
      <w:r>
        <w:rPr>
          <w:rFonts w:hint="eastAsia" w:asciiTheme="minorEastAsia" w:hAnsiTheme="minorEastAsia" w:eastAsiaTheme="minorEastAsia" w:cstheme="minorEastAsia"/>
          <w:bCs/>
          <w:i w:val="0"/>
          <w:iCs w:val="0"/>
          <w:kern w:val="0"/>
          <w:sz w:val="22"/>
          <w:szCs w:val="32"/>
        </w:rPr>
        <w:t>的构成</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lang w:val="en-US" w:eastAsia="zh-CN"/>
        </w:rPr>
        <w:t>8</w:t>
      </w:r>
      <w:r>
        <w:rPr>
          <w:rFonts w:hint="eastAsia" w:asciiTheme="minorEastAsia" w:hAnsiTheme="minorEastAsia" w:eastAsiaTheme="minorEastAsia" w:cstheme="minorEastAsia"/>
          <w:i w:val="0"/>
          <w:iCs w:val="0"/>
          <w:sz w:val="22"/>
          <w:szCs w:val="48"/>
        </w:rPr>
        <w:fldChar w:fldCharType="end"/>
      </w:r>
    </w:p>
    <w:p w14:paraId="5EDE61E3">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_Toc25029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5.</w:t>
      </w:r>
      <w:r>
        <w:rPr>
          <w:rFonts w:hint="eastAsia" w:asciiTheme="minorEastAsia" w:hAnsiTheme="minorEastAsia" w:eastAsiaTheme="minorEastAsia" w:cstheme="minorEastAsia"/>
          <w:bCs/>
          <w:i w:val="0"/>
          <w:iCs w:val="0"/>
          <w:kern w:val="0"/>
          <w:sz w:val="22"/>
          <w:szCs w:val="32"/>
          <w:lang w:eastAsia="zh-CN"/>
        </w:rPr>
        <w:t>招标文件、招标活动和中标结果</w:t>
      </w:r>
      <w:r>
        <w:rPr>
          <w:rFonts w:hint="eastAsia" w:asciiTheme="minorEastAsia" w:hAnsiTheme="minorEastAsia" w:eastAsiaTheme="minorEastAsia" w:cstheme="minorEastAsia"/>
          <w:bCs/>
          <w:i w:val="0"/>
          <w:iCs w:val="0"/>
          <w:kern w:val="0"/>
          <w:sz w:val="22"/>
          <w:szCs w:val="32"/>
        </w:rPr>
        <w:t>的质疑</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_Toc25029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E9C84E2">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_Toc1699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6.</w:t>
      </w:r>
      <w:r>
        <w:rPr>
          <w:rFonts w:hint="eastAsia" w:asciiTheme="minorEastAsia" w:hAnsiTheme="minorEastAsia" w:eastAsiaTheme="minorEastAsia" w:cstheme="minorEastAsia"/>
          <w:bCs/>
          <w:i w:val="0"/>
          <w:iCs w:val="0"/>
          <w:kern w:val="0"/>
          <w:sz w:val="22"/>
          <w:szCs w:val="32"/>
          <w:lang w:eastAsia="zh-CN"/>
        </w:rPr>
        <w:t>招标文件</w:t>
      </w:r>
      <w:r>
        <w:rPr>
          <w:rFonts w:hint="eastAsia" w:asciiTheme="minorEastAsia" w:hAnsiTheme="minorEastAsia" w:eastAsiaTheme="minorEastAsia" w:cstheme="minorEastAsia"/>
          <w:bCs/>
          <w:i w:val="0"/>
          <w:iCs w:val="0"/>
          <w:kern w:val="0"/>
          <w:sz w:val="22"/>
          <w:szCs w:val="32"/>
        </w:rPr>
        <w:t>的澄清、</w:t>
      </w:r>
      <w:r>
        <w:rPr>
          <w:rFonts w:hint="eastAsia" w:asciiTheme="minorEastAsia" w:hAnsiTheme="minorEastAsia" w:eastAsiaTheme="minorEastAsia" w:cstheme="minorEastAsia"/>
          <w:bCs/>
          <w:i w:val="0"/>
          <w:iCs w:val="0"/>
          <w:kern w:val="0"/>
          <w:sz w:val="22"/>
          <w:szCs w:val="32"/>
          <w:lang w:eastAsia="zh-CN"/>
        </w:rPr>
        <w:t>修改</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_Toc1699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7D1E36A7">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_Toc6811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三、</w:t>
      </w:r>
      <w:r>
        <w:rPr>
          <w:rFonts w:hint="eastAsia" w:asciiTheme="minorEastAsia" w:hAnsiTheme="minorEastAsia" w:eastAsiaTheme="minorEastAsia" w:cstheme="minorEastAsia"/>
          <w:bCs/>
          <w:i w:val="0"/>
          <w:iCs w:val="0"/>
          <w:kern w:val="0"/>
          <w:sz w:val="22"/>
          <w:szCs w:val="44"/>
          <w:lang w:eastAsia="zh-CN"/>
        </w:rPr>
        <w:t>投标</w:t>
      </w:r>
      <w:r>
        <w:rPr>
          <w:rFonts w:hint="eastAsia" w:asciiTheme="minorEastAsia" w:hAnsiTheme="minorEastAsia" w:eastAsiaTheme="minorEastAsia" w:cstheme="minorEastAsia"/>
          <w:bCs/>
          <w:i w:val="0"/>
          <w:iCs w:val="0"/>
          <w:kern w:val="0"/>
          <w:sz w:val="22"/>
          <w:szCs w:val="44"/>
        </w:rPr>
        <w:t>响应文件的编制</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_Toc6811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9EF12A7">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_Toc13291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7.</w:t>
      </w:r>
      <w:r>
        <w:rPr>
          <w:rFonts w:hint="eastAsia" w:asciiTheme="minorEastAsia" w:hAnsiTheme="minorEastAsia" w:eastAsiaTheme="minorEastAsia" w:cstheme="minorEastAsia"/>
          <w:bCs/>
          <w:i w:val="0"/>
          <w:iCs w:val="0"/>
          <w:kern w:val="0"/>
          <w:sz w:val="22"/>
          <w:szCs w:val="32"/>
          <w:lang w:eastAsia="zh-CN"/>
        </w:rPr>
        <w:t>投标</w:t>
      </w:r>
      <w:r>
        <w:rPr>
          <w:rFonts w:hint="eastAsia" w:asciiTheme="minorEastAsia" w:hAnsiTheme="minorEastAsia" w:eastAsiaTheme="minorEastAsia" w:cstheme="minorEastAsia"/>
          <w:bCs/>
          <w:i w:val="0"/>
          <w:iCs w:val="0"/>
          <w:kern w:val="0"/>
          <w:sz w:val="22"/>
          <w:szCs w:val="32"/>
        </w:rPr>
        <w:t>响应文件的语言及度量衡单位</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_Toc13291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91C6A69">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_Toc4480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8.</w:t>
      </w:r>
      <w:r>
        <w:rPr>
          <w:rFonts w:hint="eastAsia" w:asciiTheme="minorEastAsia" w:hAnsiTheme="minorEastAsia" w:eastAsiaTheme="minorEastAsia" w:cstheme="minorEastAsia"/>
          <w:bCs/>
          <w:i w:val="0"/>
          <w:iCs w:val="0"/>
          <w:kern w:val="0"/>
          <w:sz w:val="22"/>
          <w:szCs w:val="32"/>
          <w:lang w:eastAsia="zh-CN"/>
        </w:rPr>
        <w:t>投标</w:t>
      </w:r>
      <w:r>
        <w:rPr>
          <w:rFonts w:hint="eastAsia" w:asciiTheme="minorEastAsia" w:hAnsiTheme="minorEastAsia" w:eastAsiaTheme="minorEastAsia" w:cstheme="minorEastAsia"/>
          <w:bCs/>
          <w:i w:val="0"/>
          <w:iCs w:val="0"/>
          <w:kern w:val="0"/>
          <w:sz w:val="22"/>
          <w:szCs w:val="32"/>
        </w:rPr>
        <w:t>报价及币种</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_Toc4480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58E0FE6">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_Toc16543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9. 响应文件的编制原则</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_Toc16543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DD93CC5">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_Toc20059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lang w:val="en-US" w:eastAsia="zh-CN"/>
        </w:rPr>
        <w:t>10.</w:t>
      </w:r>
      <w:r>
        <w:rPr>
          <w:rFonts w:hint="eastAsia" w:asciiTheme="minorEastAsia" w:hAnsiTheme="minorEastAsia" w:eastAsiaTheme="minorEastAsia" w:cstheme="minorEastAsia"/>
          <w:bCs/>
          <w:i w:val="0"/>
          <w:iCs w:val="0"/>
          <w:kern w:val="0"/>
          <w:sz w:val="22"/>
          <w:szCs w:val="32"/>
          <w:lang w:eastAsia="zh-CN"/>
        </w:rPr>
        <w:t>投标</w:t>
      </w:r>
      <w:r>
        <w:rPr>
          <w:rFonts w:hint="eastAsia" w:asciiTheme="minorEastAsia" w:hAnsiTheme="minorEastAsia" w:eastAsiaTheme="minorEastAsia" w:cstheme="minorEastAsia"/>
          <w:bCs/>
          <w:i w:val="0"/>
          <w:iCs w:val="0"/>
          <w:kern w:val="0"/>
          <w:sz w:val="22"/>
          <w:szCs w:val="32"/>
        </w:rPr>
        <w:t>有效期</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_Toc20059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E5C4CD1">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_Toc15308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1</w:t>
      </w:r>
      <w:r>
        <w:rPr>
          <w:rFonts w:hint="eastAsia" w:asciiTheme="minorEastAsia" w:hAnsiTheme="minorEastAsia" w:eastAsiaTheme="minorEastAsia" w:cstheme="minorEastAsia"/>
          <w:bCs/>
          <w:i w:val="0"/>
          <w:iCs w:val="0"/>
          <w:kern w:val="0"/>
          <w:sz w:val="22"/>
          <w:szCs w:val="32"/>
          <w:lang w:val="en-US" w:eastAsia="zh-CN"/>
        </w:rPr>
        <w:t>1</w:t>
      </w:r>
      <w:r>
        <w:rPr>
          <w:rFonts w:hint="eastAsia" w:asciiTheme="minorEastAsia" w:hAnsiTheme="minorEastAsia" w:eastAsiaTheme="minorEastAsia" w:cstheme="minorEastAsia"/>
          <w:bCs/>
          <w:i w:val="0"/>
          <w:iCs w:val="0"/>
          <w:kern w:val="0"/>
          <w:sz w:val="22"/>
          <w:szCs w:val="32"/>
        </w:rPr>
        <w:t>.</w:t>
      </w:r>
      <w:r>
        <w:rPr>
          <w:rFonts w:hint="eastAsia" w:asciiTheme="minorEastAsia" w:hAnsiTheme="minorEastAsia" w:eastAsiaTheme="minorEastAsia" w:cstheme="minorEastAsia"/>
          <w:bCs/>
          <w:i w:val="0"/>
          <w:iCs w:val="0"/>
          <w:kern w:val="0"/>
          <w:sz w:val="22"/>
          <w:szCs w:val="32"/>
          <w:lang w:eastAsia="zh-CN"/>
        </w:rPr>
        <w:t>投标响应文件</w:t>
      </w:r>
      <w:r>
        <w:rPr>
          <w:rFonts w:hint="eastAsia" w:asciiTheme="minorEastAsia" w:hAnsiTheme="minorEastAsia" w:eastAsiaTheme="minorEastAsia" w:cstheme="minorEastAsia"/>
          <w:bCs/>
          <w:i w:val="0"/>
          <w:iCs w:val="0"/>
          <w:kern w:val="0"/>
          <w:sz w:val="22"/>
          <w:szCs w:val="32"/>
        </w:rPr>
        <w:t>构成</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_Toc15308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8ADBD53">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_Toc14269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lang w:val="en-US" w:eastAsia="zh-CN"/>
        </w:rPr>
        <w:t>12.</w:t>
      </w:r>
      <w:r>
        <w:rPr>
          <w:rFonts w:hint="eastAsia" w:asciiTheme="minorEastAsia" w:hAnsiTheme="minorEastAsia" w:eastAsiaTheme="minorEastAsia" w:cstheme="minorEastAsia"/>
          <w:bCs/>
          <w:i w:val="0"/>
          <w:iCs w:val="0"/>
          <w:kern w:val="0"/>
          <w:sz w:val="22"/>
          <w:szCs w:val="32"/>
          <w:lang w:eastAsia="zh-CN"/>
        </w:rPr>
        <w:t>投标响应文件</w:t>
      </w:r>
      <w:r>
        <w:rPr>
          <w:rFonts w:hint="eastAsia" w:asciiTheme="minorEastAsia" w:hAnsiTheme="minorEastAsia" w:eastAsiaTheme="minorEastAsia" w:cstheme="minorEastAsia"/>
          <w:bCs/>
          <w:i w:val="0"/>
          <w:iCs w:val="0"/>
          <w:kern w:val="0"/>
          <w:sz w:val="22"/>
          <w:szCs w:val="32"/>
        </w:rPr>
        <w:t>格式及编制要求</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_Toc14269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284164FD">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_Toc7824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highlight w:val="none"/>
        </w:rPr>
        <w:t>四、 网上投标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_Toc7824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E6D4DEA">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_Toc9171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3</w:t>
      </w:r>
      <w:r>
        <w:rPr>
          <w:rFonts w:hint="eastAsia" w:asciiTheme="minorEastAsia" w:hAnsiTheme="minorEastAsia" w:eastAsiaTheme="minorEastAsia" w:cstheme="minorEastAsia"/>
          <w:bCs/>
          <w:i w:val="0"/>
          <w:iCs w:val="0"/>
          <w:kern w:val="0"/>
          <w:sz w:val="22"/>
          <w:szCs w:val="32"/>
          <w:highlight w:val="none"/>
        </w:rPr>
        <w:t>.网上投标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_Toc9171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26A9FDC5">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_Toc18885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4</w:t>
      </w:r>
      <w:r>
        <w:rPr>
          <w:rFonts w:hint="eastAsia" w:asciiTheme="minorEastAsia" w:hAnsiTheme="minorEastAsia" w:eastAsiaTheme="minorEastAsia" w:cstheme="minorEastAsia"/>
          <w:bCs/>
          <w:i w:val="0"/>
          <w:iCs w:val="0"/>
          <w:kern w:val="0"/>
          <w:sz w:val="22"/>
          <w:szCs w:val="32"/>
          <w:highlight w:val="none"/>
        </w:rPr>
        <w:t>.</w:t>
      </w:r>
      <w:r>
        <w:rPr>
          <w:rFonts w:hint="eastAsia" w:asciiTheme="minorEastAsia" w:hAnsiTheme="minorEastAsia" w:eastAsiaTheme="minorEastAsia" w:cstheme="minorEastAsia"/>
          <w:i w:val="0"/>
          <w:iCs w:val="0"/>
          <w:sz w:val="22"/>
          <w:szCs w:val="32"/>
          <w:lang w:val="zh-CN"/>
        </w:rPr>
        <w:t>投标响应文件上传的时间、地点、方式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_Toc18885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0136DAD">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_Toc19947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5</w:t>
      </w:r>
      <w:r>
        <w:rPr>
          <w:rFonts w:hint="eastAsia" w:asciiTheme="minorEastAsia" w:hAnsiTheme="minorEastAsia" w:eastAsiaTheme="minorEastAsia" w:cstheme="minorEastAsia"/>
          <w:bCs/>
          <w:i w:val="0"/>
          <w:iCs w:val="0"/>
          <w:kern w:val="0"/>
          <w:sz w:val="22"/>
          <w:szCs w:val="32"/>
          <w:highlight w:val="none"/>
        </w:rPr>
        <w:t>.投标截止日期</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_Toc19947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EDA6547">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_Toc23031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五、</w:t>
      </w:r>
      <w:r>
        <w:rPr>
          <w:rFonts w:hint="eastAsia" w:asciiTheme="minorEastAsia" w:hAnsiTheme="minorEastAsia" w:eastAsiaTheme="minorEastAsia" w:cstheme="minorEastAsia"/>
          <w:bCs/>
          <w:i w:val="0"/>
          <w:iCs w:val="0"/>
          <w:kern w:val="0"/>
          <w:sz w:val="22"/>
          <w:szCs w:val="44"/>
          <w:lang w:eastAsia="zh-CN"/>
        </w:rPr>
        <w:t>开标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_Toc23031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8D38EAE">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_Toc15628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6</w:t>
      </w:r>
      <w:r>
        <w:rPr>
          <w:rFonts w:hint="eastAsia" w:asciiTheme="minorEastAsia" w:hAnsiTheme="minorEastAsia" w:eastAsiaTheme="minorEastAsia" w:cstheme="minorEastAsia"/>
          <w:bCs/>
          <w:i w:val="0"/>
          <w:iCs w:val="0"/>
          <w:kern w:val="0"/>
          <w:sz w:val="22"/>
          <w:szCs w:val="32"/>
          <w:highlight w:val="none"/>
        </w:rPr>
        <w:t>.开标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_Toc15628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6F00D0E">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_Toc19470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lang w:eastAsia="zh-CN"/>
        </w:rPr>
        <w:t>六</w:t>
      </w:r>
      <w:r>
        <w:rPr>
          <w:rFonts w:hint="eastAsia" w:asciiTheme="minorEastAsia" w:hAnsiTheme="minorEastAsia" w:eastAsiaTheme="minorEastAsia" w:cstheme="minorEastAsia"/>
          <w:bCs/>
          <w:i w:val="0"/>
          <w:iCs w:val="0"/>
          <w:kern w:val="0"/>
          <w:sz w:val="22"/>
          <w:szCs w:val="44"/>
        </w:rPr>
        <w:t>、资格审查程序及方法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_Toc19470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5AF1CC7">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_Toc19576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7.</w:t>
      </w:r>
      <w:r>
        <w:rPr>
          <w:rFonts w:hint="eastAsia" w:asciiTheme="minorEastAsia" w:hAnsiTheme="minorEastAsia" w:eastAsiaTheme="minorEastAsia" w:cstheme="minorEastAsia"/>
          <w:bCs/>
          <w:i w:val="0"/>
          <w:iCs w:val="0"/>
          <w:kern w:val="0"/>
          <w:sz w:val="22"/>
          <w:szCs w:val="32"/>
        </w:rPr>
        <w:t>资格审查程序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_Toc19576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A5EE143">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_Toc87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8</w:t>
      </w:r>
      <w:r>
        <w:rPr>
          <w:rFonts w:hint="eastAsia" w:asciiTheme="minorEastAsia" w:hAnsiTheme="minorEastAsia" w:eastAsiaTheme="minorEastAsia" w:cstheme="minorEastAsia"/>
          <w:bCs/>
          <w:i w:val="0"/>
          <w:iCs w:val="0"/>
          <w:kern w:val="0"/>
          <w:sz w:val="22"/>
          <w:szCs w:val="32"/>
          <w:highlight w:val="none"/>
        </w:rPr>
        <w:t>.</w:t>
      </w:r>
      <w:r>
        <w:rPr>
          <w:rFonts w:hint="eastAsia" w:asciiTheme="minorEastAsia" w:hAnsiTheme="minorEastAsia" w:eastAsiaTheme="minorEastAsia" w:cstheme="minorEastAsia"/>
          <w:bCs/>
          <w:i w:val="0"/>
          <w:iCs w:val="0"/>
          <w:kern w:val="0"/>
          <w:sz w:val="22"/>
          <w:szCs w:val="32"/>
        </w:rPr>
        <w:t>资格审查不通过的情形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_Toc87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658E9AC">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_Toc19728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lang w:eastAsia="zh-CN"/>
        </w:rPr>
        <w:t>七</w:t>
      </w:r>
      <w:r>
        <w:rPr>
          <w:rFonts w:hint="eastAsia" w:asciiTheme="minorEastAsia" w:hAnsiTheme="minorEastAsia" w:eastAsiaTheme="minorEastAsia" w:cstheme="minorEastAsia"/>
          <w:bCs/>
          <w:i w:val="0"/>
          <w:iCs w:val="0"/>
          <w:kern w:val="0"/>
          <w:sz w:val="22"/>
          <w:szCs w:val="44"/>
        </w:rPr>
        <w:t>、</w:t>
      </w:r>
      <w:r>
        <w:rPr>
          <w:rFonts w:hint="eastAsia" w:asciiTheme="minorEastAsia" w:hAnsiTheme="minorEastAsia" w:eastAsiaTheme="minorEastAsia" w:cstheme="minorEastAsia"/>
          <w:bCs/>
          <w:i w:val="0"/>
          <w:iCs w:val="0"/>
          <w:kern w:val="0"/>
          <w:sz w:val="22"/>
          <w:szCs w:val="44"/>
          <w:lang w:eastAsia="zh-CN"/>
        </w:rPr>
        <w:t>评标</w:t>
      </w:r>
      <w:r>
        <w:rPr>
          <w:rFonts w:hint="eastAsia" w:asciiTheme="minorEastAsia" w:hAnsiTheme="minorEastAsia" w:eastAsiaTheme="minorEastAsia" w:cstheme="minorEastAsia"/>
          <w:bCs/>
          <w:i w:val="0"/>
          <w:iCs w:val="0"/>
          <w:kern w:val="0"/>
          <w:sz w:val="22"/>
          <w:szCs w:val="44"/>
        </w:rPr>
        <w:t>程序及方法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_Toc19728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85ECA67">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_Toc22228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highlight w:val="none"/>
        </w:rPr>
        <w:t>1</w:t>
      </w:r>
      <w:r>
        <w:rPr>
          <w:rFonts w:hint="eastAsia" w:asciiTheme="minorEastAsia" w:hAnsiTheme="minorEastAsia" w:eastAsiaTheme="minorEastAsia" w:cstheme="minorEastAsia"/>
          <w:bCs/>
          <w:i w:val="0"/>
          <w:iCs w:val="0"/>
          <w:kern w:val="0"/>
          <w:sz w:val="22"/>
          <w:szCs w:val="32"/>
          <w:highlight w:val="none"/>
          <w:lang w:val="en-US" w:eastAsia="zh-CN"/>
        </w:rPr>
        <w:t>9</w:t>
      </w:r>
      <w:r>
        <w:rPr>
          <w:rFonts w:hint="eastAsia" w:asciiTheme="minorEastAsia" w:hAnsiTheme="minorEastAsia" w:eastAsiaTheme="minorEastAsia" w:cstheme="minorEastAsia"/>
          <w:bCs/>
          <w:i w:val="0"/>
          <w:iCs w:val="0"/>
          <w:kern w:val="0"/>
          <w:sz w:val="22"/>
          <w:szCs w:val="32"/>
          <w:highlight w:val="none"/>
        </w:rPr>
        <w:t>.</w:t>
      </w:r>
      <w:r>
        <w:rPr>
          <w:rFonts w:hint="eastAsia" w:asciiTheme="minorEastAsia" w:hAnsiTheme="minorEastAsia" w:eastAsiaTheme="minorEastAsia" w:cstheme="minorEastAsia"/>
          <w:bCs/>
          <w:i w:val="0"/>
          <w:iCs w:val="0"/>
          <w:kern w:val="0"/>
          <w:sz w:val="22"/>
          <w:szCs w:val="32"/>
          <w:lang w:eastAsia="zh-CN"/>
        </w:rPr>
        <w:t>评标小组</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_Toc22228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94E6DEE">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_Toc12010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lang w:val="en-US" w:eastAsia="zh-CN"/>
        </w:rPr>
        <w:t>20</w:t>
      </w:r>
      <w:r>
        <w:rPr>
          <w:rFonts w:hint="eastAsia" w:asciiTheme="minorEastAsia" w:hAnsiTheme="minorEastAsia" w:eastAsiaTheme="minorEastAsia" w:cstheme="minorEastAsia"/>
          <w:bCs/>
          <w:i w:val="0"/>
          <w:iCs w:val="0"/>
          <w:kern w:val="0"/>
          <w:sz w:val="22"/>
          <w:szCs w:val="32"/>
        </w:rPr>
        <w:t>.</w:t>
      </w:r>
      <w:r>
        <w:rPr>
          <w:rFonts w:hint="eastAsia" w:asciiTheme="minorEastAsia" w:hAnsiTheme="minorEastAsia" w:eastAsiaTheme="minorEastAsia" w:cstheme="minorEastAsia"/>
          <w:bCs/>
          <w:i w:val="0"/>
          <w:iCs w:val="0"/>
          <w:kern w:val="0"/>
          <w:sz w:val="22"/>
          <w:szCs w:val="32"/>
          <w:lang w:eastAsia="zh-CN"/>
        </w:rPr>
        <w:t>评标</w:t>
      </w:r>
      <w:r>
        <w:rPr>
          <w:rFonts w:hint="eastAsia" w:asciiTheme="minorEastAsia" w:hAnsiTheme="minorEastAsia" w:eastAsiaTheme="minorEastAsia" w:cstheme="minorEastAsia"/>
          <w:bCs/>
          <w:i w:val="0"/>
          <w:iCs w:val="0"/>
          <w:kern w:val="0"/>
          <w:sz w:val="22"/>
          <w:szCs w:val="32"/>
        </w:rPr>
        <w:t>工作程序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_Toc12010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B1DB7BD">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_Toc14068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lang w:val="en-US" w:eastAsia="zh-CN"/>
        </w:rPr>
        <w:t>21</w:t>
      </w:r>
      <w:r>
        <w:rPr>
          <w:rFonts w:hint="eastAsia" w:asciiTheme="minorEastAsia" w:hAnsiTheme="minorEastAsia" w:eastAsiaTheme="minorEastAsia" w:cstheme="minorEastAsia"/>
          <w:bCs/>
          <w:i w:val="0"/>
          <w:iCs w:val="0"/>
          <w:kern w:val="0"/>
          <w:sz w:val="22"/>
          <w:szCs w:val="32"/>
        </w:rPr>
        <w:t>.答疑的方式和情形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_Toc14068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32990D8">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_Toc23714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2</w:t>
      </w:r>
      <w:r>
        <w:rPr>
          <w:rFonts w:hint="eastAsia" w:asciiTheme="minorEastAsia" w:hAnsiTheme="minorEastAsia" w:eastAsiaTheme="minorEastAsia" w:cstheme="minorEastAsia"/>
          <w:bCs/>
          <w:i w:val="0"/>
          <w:iCs w:val="0"/>
          <w:kern w:val="0"/>
          <w:sz w:val="22"/>
          <w:szCs w:val="32"/>
        </w:rPr>
        <w:t>.评审办法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_Toc23714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19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ABA3B0C">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_Toc9764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lang w:eastAsia="zh-CN"/>
        </w:rPr>
        <w:t>八</w:t>
      </w:r>
      <w:r>
        <w:rPr>
          <w:rFonts w:hint="eastAsia" w:asciiTheme="minorEastAsia" w:hAnsiTheme="minorEastAsia" w:eastAsiaTheme="minorEastAsia" w:cstheme="minorEastAsia"/>
          <w:bCs/>
          <w:i w:val="0"/>
          <w:iCs w:val="0"/>
          <w:kern w:val="0"/>
          <w:sz w:val="22"/>
          <w:szCs w:val="44"/>
        </w:rPr>
        <w:t>、</w:t>
      </w:r>
      <w:r>
        <w:rPr>
          <w:rFonts w:hint="eastAsia" w:asciiTheme="minorEastAsia" w:hAnsiTheme="minorEastAsia" w:eastAsiaTheme="minorEastAsia" w:cstheme="minorEastAsia"/>
          <w:bCs/>
          <w:i w:val="0"/>
          <w:iCs w:val="0"/>
          <w:kern w:val="0"/>
          <w:sz w:val="22"/>
          <w:szCs w:val="44"/>
          <w:lang w:eastAsia="zh-CN"/>
        </w:rPr>
        <w:t>中标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_Toc9764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DD811E0">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_Toc32300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3</w:t>
      </w:r>
      <w:r>
        <w:rPr>
          <w:rFonts w:hint="eastAsia" w:asciiTheme="minorEastAsia" w:hAnsiTheme="minorEastAsia" w:eastAsiaTheme="minorEastAsia" w:cstheme="minorEastAsia"/>
          <w:bCs/>
          <w:i w:val="0"/>
          <w:iCs w:val="0"/>
          <w:kern w:val="0"/>
          <w:sz w:val="22"/>
          <w:szCs w:val="32"/>
        </w:rPr>
        <w:t>.推荐并确定</w:t>
      </w:r>
      <w:r>
        <w:rPr>
          <w:rFonts w:hint="eastAsia" w:asciiTheme="minorEastAsia" w:hAnsiTheme="minorEastAsia" w:eastAsiaTheme="minorEastAsia" w:cstheme="minorEastAsia"/>
          <w:bCs/>
          <w:i w:val="0"/>
          <w:iCs w:val="0"/>
          <w:kern w:val="0"/>
          <w:sz w:val="22"/>
          <w:szCs w:val="32"/>
          <w:lang w:eastAsia="zh-CN"/>
        </w:rPr>
        <w:t>中标</w:t>
      </w:r>
      <w:r>
        <w:rPr>
          <w:rFonts w:hint="eastAsia" w:asciiTheme="minorEastAsia" w:hAnsiTheme="minorEastAsia" w:eastAsiaTheme="minorEastAsia" w:cstheme="minorEastAsia"/>
          <w:bCs/>
          <w:i w:val="0"/>
          <w:iCs w:val="0"/>
          <w:kern w:val="0"/>
          <w:sz w:val="22"/>
          <w:szCs w:val="32"/>
        </w:rPr>
        <w:t>供应商</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_Toc32300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8171AB6">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_Toc27611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4</w:t>
      </w:r>
      <w:r>
        <w:rPr>
          <w:rFonts w:hint="eastAsia" w:asciiTheme="minorEastAsia" w:hAnsiTheme="minorEastAsia" w:eastAsiaTheme="minorEastAsia" w:cstheme="minorEastAsia"/>
          <w:bCs/>
          <w:i w:val="0"/>
          <w:iCs w:val="0"/>
          <w:kern w:val="0"/>
          <w:sz w:val="22"/>
          <w:szCs w:val="32"/>
        </w:rPr>
        <w:t>.</w:t>
      </w:r>
      <w:r>
        <w:rPr>
          <w:rFonts w:hint="eastAsia" w:asciiTheme="minorEastAsia" w:hAnsiTheme="minorEastAsia" w:eastAsiaTheme="minorEastAsia" w:cstheme="minorEastAsia"/>
          <w:bCs/>
          <w:i w:val="0"/>
          <w:iCs w:val="0"/>
          <w:kern w:val="0"/>
          <w:sz w:val="22"/>
          <w:szCs w:val="32"/>
          <w:lang w:eastAsia="zh-CN"/>
        </w:rPr>
        <w:t>中标</w:t>
      </w:r>
      <w:r>
        <w:rPr>
          <w:rFonts w:hint="eastAsia" w:asciiTheme="minorEastAsia" w:hAnsiTheme="minorEastAsia" w:eastAsiaTheme="minorEastAsia" w:cstheme="minorEastAsia"/>
          <w:bCs/>
          <w:i w:val="0"/>
          <w:iCs w:val="0"/>
          <w:kern w:val="0"/>
          <w:sz w:val="22"/>
          <w:szCs w:val="32"/>
        </w:rPr>
        <w:t>通知</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_Toc27611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2DB8EFB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_Toc18220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lang w:eastAsia="zh-CN"/>
        </w:rPr>
        <w:t>九</w:t>
      </w:r>
      <w:r>
        <w:rPr>
          <w:rFonts w:hint="eastAsia" w:asciiTheme="minorEastAsia" w:hAnsiTheme="minorEastAsia" w:eastAsiaTheme="minorEastAsia" w:cstheme="minorEastAsia"/>
          <w:bCs/>
          <w:i w:val="0"/>
          <w:iCs w:val="0"/>
          <w:kern w:val="0"/>
          <w:sz w:val="22"/>
          <w:szCs w:val="44"/>
        </w:rPr>
        <w:t>、授予合同</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_Toc18220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3AC6EA4">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_Toc30475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5</w:t>
      </w:r>
      <w:r>
        <w:rPr>
          <w:rFonts w:hint="eastAsia" w:asciiTheme="minorEastAsia" w:hAnsiTheme="minorEastAsia" w:eastAsiaTheme="minorEastAsia" w:cstheme="minorEastAsia"/>
          <w:bCs/>
          <w:i w:val="0"/>
          <w:iCs w:val="0"/>
          <w:kern w:val="0"/>
          <w:sz w:val="22"/>
          <w:szCs w:val="32"/>
        </w:rPr>
        <w:t>.签订合同</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_Toc30475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3655381">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_Toc21797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lang w:eastAsia="zh-CN"/>
        </w:rPr>
        <w:t>十</w:t>
      </w:r>
      <w:r>
        <w:rPr>
          <w:rFonts w:hint="eastAsia" w:asciiTheme="minorEastAsia" w:hAnsiTheme="minorEastAsia" w:eastAsiaTheme="minorEastAsia" w:cstheme="minorEastAsia"/>
          <w:bCs/>
          <w:i w:val="0"/>
          <w:iCs w:val="0"/>
          <w:kern w:val="0"/>
          <w:sz w:val="22"/>
          <w:szCs w:val="44"/>
        </w:rPr>
        <w:t>、串通投标的认定及处理办法</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_Toc21797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AEC5F5C">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_Toc6178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6</w:t>
      </w:r>
      <w:r>
        <w:rPr>
          <w:rFonts w:hint="eastAsia" w:asciiTheme="minorEastAsia" w:hAnsiTheme="minorEastAsia" w:eastAsiaTheme="minorEastAsia" w:cstheme="minorEastAsia"/>
          <w:bCs/>
          <w:i w:val="0"/>
          <w:iCs w:val="0"/>
          <w:kern w:val="0"/>
          <w:sz w:val="22"/>
          <w:szCs w:val="32"/>
        </w:rPr>
        <w:t>.串通投标的情形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_Toc6178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3F2D17D">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_Toc1017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十</w:t>
      </w:r>
      <w:r>
        <w:rPr>
          <w:rFonts w:hint="eastAsia" w:asciiTheme="minorEastAsia" w:hAnsiTheme="minorEastAsia" w:eastAsiaTheme="minorEastAsia" w:cstheme="minorEastAsia"/>
          <w:bCs/>
          <w:i w:val="0"/>
          <w:iCs w:val="0"/>
          <w:kern w:val="0"/>
          <w:sz w:val="22"/>
          <w:szCs w:val="44"/>
          <w:lang w:eastAsia="zh-CN"/>
        </w:rPr>
        <w:t>一</w:t>
      </w:r>
      <w:r>
        <w:rPr>
          <w:rFonts w:hint="eastAsia" w:asciiTheme="minorEastAsia" w:hAnsiTheme="minorEastAsia" w:eastAsiaTheme="minorEastAsia" w:cstheme="minorEastAsia"/>
          <w:bCs/>
          <w:i w:val="0"/>
          <w:iCs w:val="0"/>
          <w:kern w:val="0"/>
          <w:sz w:val="22"/>
          <w:szCs w:val="44"/>
        </w:rPr>
        <w:t>、</w:t>
      </w:r>
      <w:r>
        <w:rPr>
          <w:rFonts w:hint="eastAsia" w:asciiTheme="minorEastAsia" w:hAnsiTheme="minorEastAsia" w:eastAsiaTheme="minorEastAsia" w:cstheme="minorEastAsia"/>
          <w:bCs/>
          <w:i w:val="0"/>
          <w:iCs w:val="0"/>
          <w:kern w:val="0"/>
          <w:sz w:val="22"/>
          <w:szCs w:val="44"/>
          <w:lang w:eastAsia="zh-CN"/>
        </w:rPr>
        <w:t>废标</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_Toc1017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FBF279C">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_Toc31740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7</w:t>
      </w:r>
      <w:r>
        <w:rPr>
          <w:rFonts w:hint="eastAsia" w:asciiTheme="minorEastAsia" w:hAnsiTheme="minorEastAsia" w:eastAsiaTheme="minorEastAsia" w:cstheme="minorEastAsia"/>
          <w:bCs/>
          <w:i w:val="0"/>
          <w:iCs w:val="0"/>
          <w:kern w:val="0"/>
          <w:sz w:val="22"/>
          <w:szCs w:val="32"/>
        </w:rPr>
        <w:t xml:space="preserve">. </w:t>
      </w:r>
      <w:r>
        <w:rPr>
          <w:rFonts w:hint="eastAsia" w:asciiTheme="minorEastAsia" w:hAnsiTheme="minorEastAsia" w:eastAsiaTheme="minorEastAsia" w:cstheme="minorEastAsia"/>
          <w:bCs/>
          <w:i w:val="0"/>
          <w:iCs w:val="0"/>
          <w:kern w:val="0"/>
          <w:sz w:val="22"/>
          <w:szCs w:val="32"/>
          <w:lang w:eastAsia="zh-CN"/>
        </w:rPr>
        <w:t>废标</w:t>
      </w:r>
      <w:r>
        <w:rPr>
          <w:rFonts w:hint="eastAsia" w:asciiTheme="minorEastAsia" w:hAnsiTheme="minorEastAsia" w:eastAsiaTheme="minorEastAsia" w:cstheme="minorEastAsia"/>
          <w:bCs/>
          <w:i w:val="0"/>
          <w:iCs w:val="0"/>
          <w:kern w:val="0"/>
          <w:sz w:val="22"/>
          <w:szCs w:val="32"/>
        </w:rPr>
        <w:t>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_Toc31740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568EC43">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_Toc5007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十</w:t>
      </w:r>
      <w:r>
        <w:rPr>
          <w:rFonts w:hint="eastAsia" w:asciiTheme="minorEastAsia" w:hAnsiTheme="minorEastAsia" w:eastAsiaTheme="minorEastAsia" w:cstheme="minorEastAsia"/>
          <w:bCs/>
          <w:i w:val="0"/>
          <w:iCs w:val="0"/>
          <w:kern w:val="0"/>
          <w:sz w:val="22"/>
          <w:szCs w:val="44"/>
          <w:lang w:eastAsia="zh-CN"/>
        </w:rPr>
        <w:t>二</w:t>
      </w:r>
      <w:r>
        <w:rPr>
          <w:rFonts w:hint="eastAsia" w:asciiTheme="minorEastAsia" w:hAnsiTheme="minorEastAsia" w:eastAsiaTheme="minorEastAsia" w:cstheme="minorEastAsia"/>
          <w:bCs/>
          <w:i w:val="0"/>
          <w:iCs w:val="0"/>
          <w:kern w:val="0"/>
          <w:sz w:val="22"/>
          <w:szCs w:val="44"/>
        </w:rPr>
        <w:t>、处罚</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_Toc5007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9CC5C94">
      <w:pPr>
        <w:pStyle w:val="12"/>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_Toc30577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32"/>
        </w:rPr>
        <w:t>2</w:t>
      </w:r>
      <w:r>
        <w:rPr>
          <w:rFonts w:hint="eastAsia" w:asciiTheme="minorEastAsia" w:hAnsiTheme="minorEastAsia" w:eastAsiaTheme="minorEastAsia" w:cstheme="minorEastAsia"/>
          <w:bCs/>
          <w:i w:val="0"/>
          <w:iCs w:val="0"/>
          <w:kern w:val="0"/>
          <w:sz w:val="22"/>
          <w:szCs w:val="32"/>
          <w:lang w:val="en-US" w:eastAsia="zh-CN"/>
        </w:rPr>
        <w:t>8</w:t>
      </w:r>
      <w:r>
        <w:rPr>
          <w:rFonts w:hint="eastAsia" w:asciiTheme="minorEastAsia" w:hAnsiTheme="minorEastAsia" w:eastAsiaTheme="minorEastAsia" w:cstheme="minorEastAsia"/>
          <w:bCs/>
          <w:i w:val="0"/>
          <w:iCs w:val="0"/>
          <w:kern w:val="0"/>
          <w:sz w:val="22"/>
          <w:szCs w:val="32"/>
        </w:rPr>
        <w:t>.处罚情形</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_Toc30577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D5D5172">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_Toc4004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0"/>
          <w:sz w:val="22"/>
          <w:szCs w:val="44"/>
        </w:rPr>
        <w:t>十</w:t>
      </w:r>
      <w:r>
        <w:rPr>
          <w:rFonts w:hint="eastAsia" w:asciiTheme="minorEastAsia" w:hAnsiTheme="minorEastAsia" w:eastAsiaTheme="minorEastAsia" w:cstheme="minorEastAsia"/>
          <w:bCs/>
          <w:i w:val="0"/>
          <w:iCs w:val="0"/>
          <w:kern w:val="0"/>
          <w:sz w:val="22"/>
          <w:szCs w:val="44"/>
          <w:lang w:eastAsia="zh-CN"/>
        </w:rPr>
        <w:t>三</w:t>
      </w:r>
      <w:r>
        <w:rPr>
          <w:rFonts w:hint="eastAsia" w:asciiTheme="minorEastAsia" w:hAnsiTheme="minorEastAsia" w:eastAsiaTheme="minorEastAsia" w:cstheme="minorEastAsia"/>
          <w:bCs/>
          <w:i w:val="0"/>
          <w:iCs w:val="0"/>
          <w:kern w:val="0"/>
          <w:sz w:val="22"/>
          <w:szCs w:val="44"/>
        </w:rPr>
        <w:t>、其他</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_Toc4004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25</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21148CA">
      <w:pPr>
        <w:pStyle w:val="15"/>
        <w:keepNext w:val="0"/>
        <w:keepLines w:val="0"/>
        <w:pageBreakBefore w:val="0"/>
        <w:widowControl w:val="0"/>
        <w:tabs>
          <w:tab w:val="right" w:leader="dot" w:pos="878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_Toc28785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28"/>
          <w:sz w:val="22"/>
          <w:szCs w:val="22"/>
          <w:lang w:val="en-US" w:eastAsia="zh-CN" w:bidi="ar-SA"/>
        </w:rPr>
        <w:t>第三部分 海东市政府采购项目合同书范本（货物类）</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_Toc28785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224CB4C6">
      <w:pPr>
        <w:pStyle w:val="15"/>
        <w:keepNext w:val="0"/>
        <w:keepLines w:val="0"/>
        <w:pageBreakBefore w:val="0"/>
        <w:widowControl w:val="0"/>
        <w:tabs>
          <w:tab w:val="right" w:leader="dot" w:pos="878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_Toc13063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56"/>
          <w:lang w:eastAsia="zh-CN"/>
        </w:rPr>
        <w:t>海东市</w:t>
      </w:r>
      <w:r>
        <w:rPr>
          <w:rFonts w:hint="eastAsia" w:asciiTheme="minorEastAsia" w:hAnsiTheme="minorEastAsia" w:eastAsiaTheme="minorEastAsia" w:cstheme="minorEastAsia"/>
          <w:i w:val="0"/>
          <w:iCs w:val="0"/>
          <w:sz w:val="22"/>
          <w:szCs w:val="56"/>
        </w:rPr>
        <w:t>政府采购项目</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_Toc13063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26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1A7540E">
      <w:pPr>
        <w:pStyle w:val="15"/>
        <w:keepNext w:val="0"/>
        <w:keepLines w:val="0"/>
        <w:pageBreakBefore w:val="0"/>
        <w:widowControl w:val="0"/>
        <w:tabs>
          <w:tab w:val="right" w:leader="dot" w:pos="878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_Toc22722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28"/>
          <w:sz w:val="22"/>
          <w:szCs w:val="22"/>
          <w:lang w:val="en-US" w:eastAsia="zh-CN" w:bidi="ar-SA"/>
        </w:rPr>
        <w:t>第四部</w:t>
      </w:r>
      <w:r>
        <w:rPr>
          <w:rFonts w:hint="eastAsia" w:asciiTheme="minorEastAsia" w:hAnsiTheme="minorEastAsia" w:eastAsiaTheme="minorEastAsia" w:cstheme="minorEastAsia"/>
          <w:i w:val="0"/>
          <w:iCs w:val="0"/>
          <w:kern w:val="28"/>
          <w:sz w:val="22"/>
          <w:szCs w:val="22"/>
          <w:lang w:eastAsia="zh-CN"/>
        </w:rPr>
        <w:t>分  投标响应文件格式</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_Toc22722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A42E89B">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_Toc2513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附件1：</w:t>
      </w:r>
      <w:r>
        <w:rPr>
          <w:rFonts w:hint="eastAsia" w:asciiTheme="minorEastAsia" w:hAnsiTheme="minorEastAsia" w:eastAsiaTheme="minorEastAsia" w:cstheme="minorEastAsia"/>
          <w:i w:val="0"/>
          <w:iCs w:val="0"/>
          <w:sz w:val="22"/>
          <w:szCs w:val="36"/>
          <w:lang w:eastAsia="zh-CN"/>
        </w:rPr>
        <w:t>投标</w:t>
      </w:r>
      <w:r>
        <w:rPr>
          <w:rFonts w:hint="eastAsia" w:asciiTheme="minorEastAsia" w:hAnsiTheme="minorEastAsia" w:eastAsiaTheme="minorEastAsia" w:cstheme="minorEastAsia"/>
          <w:i w:val="0"/>
          <w:iCs w:val="0"/>
          <w:sz w:val="22"/>
          <w:szCs w:val="36"/>
        </w:rPr>
        <w:t>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_Toc2513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7AA3AB4">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_Toc4053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附件2：法定代表人证明书</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_Toc4053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45</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33C238C">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_Toc29280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附件3：法定代表人授权书</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_Toc29280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CBB18E6">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_Toc27748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附件4：供应商承诺函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_Toc27748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7FE0EE32">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_Toc23322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附件5：供应商诚信承诺书</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_Toc23322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46BF0FE">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_Toc29602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附件6：供应商资格证明文件</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_Toc29602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49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3087D84">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_Toc19261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附件7：财务状况、缴纳税收和社会保障资金证明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_Toc19261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F2EC41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_Toc13126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附件8：无重大违法记录声明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_Toc13126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BEE9FF6">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_Toc30541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0"/>
          <w:sz w:val="22"/>
          <w:szCs w:val="36"/>
          <w:lang w:val="zh-CN" w:eastAsia="zh-CN"/>
        </w:rPr>
        <w:t>附件</w:t>
      </w:r>
      <w:r>
        <w:rPr>
          <w:rFonts w:hint="eastAsia" w:asciiTheme="minorEastAsia" w:hAnsiTheme="minorEastAsia" w:eastAsiaTheme="minorEastAsia" w:cstheme="minorEastAsia"/>
          <w:i w:val="0"/>
          <w:iCs w:val="0"/>
          <w:kern w:val="0"/>
          <w:sz w:val="22"/>
          <w:szCs w:val="36"/>
          <w:lang w:val="en-US" w:eastAsia="zh-CN"/>
        </w:rPr>
        <w:t>9</w:t>
      </w:r>
      <w:r>
        <w:rPr>
          <w:rFonts w:hint="eastAsia" w:asciiTheme="minorEastAsia" w:hAnsiTheme="minorEastAsia" w:eastAsiaTheme="minorEastAsia" w:cstheme="minorEastAsia"/>
          <w:i w:val="0"/>
          <w:iCs w:val="0"/>
          <w:kern w:val="0"/>
          <w:sz w:val="22"/>
          <w:szCs w:val="36"/>
          <w:lang w:val="zh-CN" w:eastAsia="zh-CN"/>
        </w:rPr>
        <w:t>：评分对照表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_Toc30541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1276F9FF">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_Toc7367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0"/>
          <w:sz w:val="22"/>
          <w:szCs w:val="36"/>
        </w:rPr>
        <w:t>附件</w:t>
      </w:r>
      <w:r>
        <w:rPr>
          <w:rFonts w:hint="eastAsia" w:asciiTheme="minorEastAsia" w:hAnsiTheme="minorEastAsia" w:eastAsiaTheme="minorEastAsia" w:cstheme="minorEastAsia"/>
          <w:i w:val="0"/>
          <w:iCs w:val="0"/>
          <w:kern w:val="0"/>
          <w:sz w:val="22"/>
          <w:szCs w:val="36"/>
          <w:lang w:val="en-US" w:eastAsia="zh-CN"/>
        </w:rPr>
        <w:t>10</w:t>
      </w:r>
      <w:r>
        <w:rPr>
          <w:rFonts w:hint="eastAsia" w:asciiTheme="minorEastAsia" w:hAnsiTheme="minorEastAsia" w:eastAsiaTheme="minorEastAsia" w:cstheme="minorEastAsia"/>
          <w:i w:val="0"/>
          <w:iCs w:val="0"/>
          <w:kern w:val="0"/>
          <w:sz w:val="22"/>
          <w:szCs w:val="36"/>
        </w:rPr>
        <w:t>：</w:t>
      </w:r>
      <w:r>
        <w:rPr>
          <w:rFonts w:hint="eastAsia" w:asciiTheme="minorEastAsia" w:hAnsiTheme="minorEastAsia" w:eastAsiaTheme="minorEastAsia" w:cstheme="minorEastAsia"/>
          <w:i w:val="0"/>
          <w:iCs w:val="0"/>
          <w:kern w:val="0"/>
          <w:sz w:val="22"/>
          <w:szCs w:val="36"/>
          <w:lang w:eastAsia="zh-CN"/>
        </w:rPr>
        <w:t>报价表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_Toc7367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55</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78860AB">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_Toc26079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0"/>
          <w:sz w:val="22"/>
          <w:szCs w:val="36"/>
          <w:lang w:val="zh-CN" w:eastAsia="zh-CN"/>
        </w:rPr>
        <w:t>附件</w:t>
      </w:r>
      <w:r>
        <w:rPr>
          <w:rFonts w:hint="eastAsia" w:asciiTheme="minorEastAsia" w:hAnsiTheme="minorEastAsia" w:eastAsiaTheme="minorEastAsia" w:cstheme="minorEastAsia"/>
          <w:i w:val="0"/>
          <w:iCs w:val="0"/>
          <w:kern w:val="0"/>
          <w:sz w:val="22"/>
          <w:szCs w:val="36"/>
          <w:lang w:val="en-US" w:eastAsia="zh-CN"/>
        </w:rPr>
        <w:t>11</w:t>
      </w:r>
      <w:r>
        <w:rPr>
          <w:rFonts w:hint="eastAsia" w:asciiTheme="minorEastAsia" w:hAnsiTheme="minorEastAsia" w:eastAsiaTheme="minorEastAsia" w:cstheme="minorEastAsia"/>
          <w:i w:val="0"/>
          <w:iCs w:val="0"/>
          <w:kern w:val="0"/>
          <w:sz w:val="22"/>
          <w:szCs w:val="36"/>
          <w:lang w:val="zh-CN" w:eastAsia="zh-CN"/>
        </w:rPr>
        <w:t>：分项报价表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_Toc26079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56</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642459FE">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_Toc29554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0"/>
          <w:sz w:val="22"/>
          <w:szCs w:val="36"/>
          <w:lang w:val="zh-CN" w:eastAsia="zh-CN"/>
        </w:rPr>
        <w:t>附件1</w:t>
      </w:r>
      <w:r>
        <w:rPr>
          <w:rFonts w:hint="eastAsia" w:asciiTheme="minorEastAsia" w:hAnsiTheme="minorEastAsia" w:eastAsiaTheme="minorEastAsia" w:cstheme="minorEastAsia"/>
          <w:i w:val="0"/>
          <w:iCs w:val="0"/>
          <w:kern w:val="0"/>
          <w:sz w:val="22"/>
          <w:szCs w:val="36"/>
          <w:lang w:val="en-US" w:eastAsia="zh-CN"/>
        </w:rPr>
        <w:t>2</w:t>
      </w:r>
      <w:r>
        <w:rPr>
          <w:rFonts w:hint="eastAsia" w:asciiTheme="minorEastAsia" w:hAnsiTheme="minorEastAsia" w:eastAsiaTheme="minorEastAsia" w:cstheme="minorEastAsia"/>
          <w:i w:val="0"/>
          <w:iCs w:val="0"/>
          <w:kern w:val="0"/>
          <w:sz w:val="22"/>
          <w:szCs w:val="36"/>
          <w:lang w:val="zh-CN" w:eastAsia="zh-CN"/>
        </w:rPr>
        <w:t>：技术参数响应表</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_Toc29554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57</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1A72B28">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_Toc4052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highlight w:val="none"/>
        </w:rPr>
        <w:t>附件1</w:t>
      </w:r>
      <w:r>
        <w:rPr>
          <w:rFonts w:hint="eastAsia" w:asciiTheme="minorEastAsia" w:hAnsiTheme="minorEastAsia" w:eastAsiaTheme="minorEastAsia" w:cstheme="minorEastAsia"/>
          <w:i w:val="0"/>
          <w:iCs w:val="0"/>
          <w:sz w:val="22"/>
          <w:szCs w:val="36"/>
          <w:highlight w:val="none"/>
          <w:lang w:val="en-US" w:eastAsia="zh-CN"/>
        </w:rPr>
        <w:t>3</w:t>
      </w:r>
      <w:r>
        <w:rPr>
          <w:rFonts w:hint="eastAsia" w:asciiTheme="minorEastAsia" w:hAnsiTheme="minorEastAsia" w:eastAsiaTheme="minorEastAsia" w:cstheme="minorEastAsia"/>
          <w:i w:val="0"/>
          <w:iCs w:val="0"/>
          <w:sz w:val="22"/>
          <w:szCs w:val="36"/>
          <w:highlight w:val="none"/>
        </w:rPr>
        <w:t>：其他资格证明材料</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_Toc4052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58</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0CD61E2A">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_Toc11340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0"/>
          <w:sz w:val="22"/>
          <w:szCs w:val="36"/>
          <w:lang w:val="zh-CN" w:eastAsia="zh-CN"/>
        </w:rPr>
        <w:t>附件1</w:t>
      </w:r>
      <w:r>
        <w:rPr>
          <w:rFonts w:hint="eastAsia" w:asciiTheme="minorEastAsia" w:hAnsiTheme="minorEastAsia" w:eastAsiaTheme="minorEastAsia" w:cstheme="minorEastAsia"/>
          <w:i w:val="0"/>
          <w:iCs w:val="0"/>
          <w:kern w:val="0"/>
          <w:sz w:val="22"/>
          <w:szCs w:val="36"/>
          <w:lang w:val="en-US" w:eastAsia="zh-CN"/>
        </w:rPr>
        <w:t>4</w:t>
      </w:r>
      <w:r>
        <w:rPr>
          <w:rFonts w:hint="eastAsia" w:asciiTheme="minorEastAsia" w:hAnsiTheme="minorEastAsia" w:eastAsiaTheme="minorEastAsia" w:cstheme="minorEastAsia"/>
          <w:i w:val="0"/>
          <w:iCs w:val="0"/>
          <w:kern w:val="0"/>
          <w:sz w:val="22"/>
          <w:szCs w:val="36"/>
          <w:lang w:val="zh-CN" w:eastAsia="zh-CN"/>
        </w:rPr>
        <w:t>：</w:t>
      </w:r>
      <w:r>
        <w:rPr>
          <w:rFonts w:hint="eastAsia" w:asciiTheme="minorEastAsia" w:hAnsiTheme="minorEastAsia" w:eastAsiaTheme="minorEastAsia" w:cstheme="minorEastAsia"/>
          <w:i w:val="0"/>
          <w:iCs w:val="0"/>
          <w:kern w:val="0"/>
          <w:sz w:val="22"/>
          <w:szCs w:val="36"/>
          <w:lang w:val="en-US" w:eastAsia="zh-CN"/>
        </w:rPr>
        <w:t>供应商的同类业绩证明材料</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_Toc11340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59</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CE3ED9D">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_Toc32571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0"/>
          <w:sz w:val="22"/>
          <w:szCs w:val="36"/>
          <w:lang w:val="zh-CN" w:eastAsia="zh-CN"/>
        </w:rPr>
        <w:t>附件1</w:t>
      </w:r>
      <w:r>
        <w:rPr>
          <w:rFonts w:hint="eastAsia" w:asciiTheme="minorEastAsia" w:hAnsiTheme="minorEastAsia" w:eastAsiaTheme="minorEastAsia" w:cstheme="minorEastAsia"/>
          <w:i w:val="0"/>
          <w:iCs w:val="0"/>
          <w:kern w:val="0"/>
          <w:sz w:val="22"/>
          <w:szCs w:val="36"/>
          <w:lang w:val="en-US" w:eastAsia="zh-CN"/>
        </w:rPr>
        <w:t>5</w:t>
      </w:r>
      <w:r>
        <w:rPr>
          <w:rFonts w:hint="eastAsia" w:asciiTheme="minorEastAsia" w:hAnsiTheme="minorEastAsia" w:eastAsiaTheme="minorEastAsia" w:cstheme="minorEastAsia"/>
          <w:i w:val="0"/>
          <w:iCs w:val="0"/>
          <w:kern w:val="0"/>
          <w:sz w:val="22"/>
          <w:szCs w:val="36"/>
          <w:lang w:val="zh-CN" w:eastAsia="zh-CN"/>
        </w:rPr>
        <w:t>：产品相关资料证明</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_Toc32571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60</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E6BD349">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_Toc21976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bCs/>
          <w:i w:val="0"/>
          <w:iCs w:val="0"/>
          <w:kern w:val="2"/>
          <w:sz w:val="22"/>
          <w:szCs w:val="40"/>
          <w:lang w:val="zh-CN" w:eastAsia="zh-CN" w:bidi="ar-SA"/>
        </w:rPr>
        <w:t>附件1</w:t>
      </w:r>
      <w:r>
        <w:rPr>
          <w:rFonts w:hint="eastAsia" w:asciiTheme="minorEastAsia" w:hAnsiTheme="minorEastAsia" w:eastAsiaTheme="minorEastAsia" w:cstheme="minorEastAsia"/>
          <w:bCs/>
          <w:i w:val="0"/>
          <w:iCs w:val="0"/>
          <w:kern w:val="2"/>
          <w:sz w:val="22"/>
          <w:szCs w:val="40"/>
          <w:lang w:val="en-US" w:eastAsia="zh-CN" w:bidi="ar-SA"/>
        </w:rPr>
        <w:t>6</w:t>
      </w:r>
      <w:r>
        <w:rPr>
          <w:rFonts w:hint="eastAsia" w:asciiTheme="minorEastAsia" w:hAnsiTheme="minorEastAsia" w:eastAsiaTheme="minorEastAsia" w:cstheme="minorEastAsia"/>
          <w:bCs/>
          <w:i w:val="0"/>
          <w:iCs w:val="0"/>
          <w:kern w:val="2"/>
          <w:sz w:val="22"/>
          <w:szCs w:val="40"/>
          <w:lang w:val="zh-CN" w:eastAsia="zh-CN" w:bidi="ar-SA"/>
        </w:rPr>
        <w:t>：</w:t>
      </w:r>
      <w:r>
        <w:rPr>
          <w:rFonts w:hint="eastAsia" w:asciiTheme="minorEastAsia" w:hAnsiTheme="minorEastAsia" w:eastAsiaTheme="minorEastAsia" w:cstheme="minorEastAsia"/>
          <w:i w:val="0"/>
          <w:iCs w:val="0"/>
          <w:sz w:val="22"/>
          <w:szCs w:val="36"/>
        </w:rPr>
        <w:t>销售及服务相关内容</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_Toc21976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61</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C9FA8A8">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_Toc19060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w:t>
      </w:r>
      <w:r>
        <w:rPr>
          <w:rFonts w:hint="eastAsia" w:asciiTheme="minorEastAsia" w:hAnsiTheme="minorEastAsia" w:eastAsiaTheme="minorEastAsia" w:cstheme="minorEastAsia"/>
          <w:i w:val="0"/>
          <w:iCs w:val="0"/>
          <w:sz w:val="22"/>
          <w:szCs w:val="36"/>
          <w:lang w:val="en-US" w:eastAsia="zh-CN"/>
        </w:rPr>
        <w:t>17</w:t>
      </w:r>
      <w:r>
        <w:rPr>
          <w:rFonts w:hint="eastAsia" w:asciiTheme="minorEastAsia" w:hAnsiTheme="minorEastAsia" w:eastAsiaTheme="minorEastAsia" w:cstheme="minorEastAsia"/>
          <w:i w:val="0"/>
          <w:iCs w:val="0"/>
          <w:sz w:val="22"/>
          <w:szCs w:val="36"/>
        </w:rPr>
        <w:t>：</w:t>
      </w:r>
      <w:r>
        <w:rPr>
          <w:rFonts w:hint="eastAsia" w:asciiTheme="minorEastAsia" w:hAnsiTheme="minorEastAsia" w:eastAsiaTheme="minorEastAsia" w:cstheme="minorEastAsia"/>
          <w:i w:val="0"/>
          <w:iCs w:val="0"/>
          <w:sz w:val="22"/>
          <w:szCs w:val="36"/>
          <w:lang w:eastAsia="zh-CN"/>
        </w:rPr>
        <w:t>中小企业声明函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_Toc19060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62</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344AA779">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22"/>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_Toc3896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附件1</w:t>
      </w:r>
      <w:r>
        <w:rPr>
          <w:rFonts w:hint="eastAsia" w:asciiTheme="minorEastAsia" w:hAnsiTheme="minorEastAsia" w:eastAsiaTheme="minorEastAsia" w:cstheme="minorEastAsia"/>
          <w:i w:val="0"/>
          <w:iCs w:val="0"/>
          <w:sz w:val="22"/>
          <w:szCs w:val="36"/>
          <w:lang w:val="en-US" w:eastAsia="zh-CN"/>
        </w:rPr>
        <w:t>8</w:t>
      </w:r>
      <w:r>
        <w:rPr>
          <w:rFonts w:hint="eastAsia" w:asciiTheme="minorEastAsia" w:hAnsiTheme="minorEastAsia" w:eastAsiaTheme="minorEastAsia" w:cstheme="minorEastAsia"/>
          <w:i w:val="0"/>
          <w:iCs w:val="0"/>
          <w:sz w:val="22"/>
          <w:szCs w:val="36"/>
        </w:rPr>
        <w:t>：残疾人福利性单位声明函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_Toc3896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63</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5533ECBD">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asciiTheme="minorEastAsia" w:hAnsiTheme="minorEastAsia" w:eastAsiaTheme="minorEastAsia" w:cstheme="minorEastAsia"/>
          <w:i w:val="0"/>
          <w:iCs w:val="0"/>
          <w:sz w:val="22"/>
          <w:szCs w:val="48"/>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_Toc30032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w:t>
      </w:r>
      <w:r>
        <w:rPr>
          <w:rFonts w:hint="eastAsia" w:asciiTheme="minorEastAsia" w:hAnsiTheme="minorEastAsia" w:eastAsiaTheme="minorEastAsia" w:cstheme="minorEastAsia"/>
          <w:i w:val="0"/>
          <w:iCs w:val="0"/>
          <w:sz w:val="22"/>
          <w:szCs w:val="36"/>
          <w:lang w:val="en-US" w:eastAsia="zh-CN"/>
        </w:rPr>
        <w:t>19</w:t>
      </w:r>
      <w:r>
        <w:rPr>
          <w:rFonts w:hint="eastAsia" w:asciiTheme="minorEastAsia" w:hAnsiTheme="minorEastAsia" w:eastAsiaTheme="minorEastAsia" w:cstheme="minorEastAsia"/>
          <w:i w:val="0"/>
          <w:iCs w:val="0"/>
          <w:sz w:val="22"/>
          <w:szCs w:val="36"/>
        </w:rPr>
        <w:t>：</w:t>
      </w:r>
      <w:r>
        <w:rPr>
          <w:rFonts w:hint="eastAsia" w:asciiTheme="minorEastAsia" w:hAnsiTheme="minorEastAsia" w:eastAsiaTheme="minorEastAsia" w:cstheme="minorEastAsia"/>
          <w:i w:val="0"/>
          <w:iCs w:val="0"/>
          <w:sz w:val="22"/>
          <w:szCs w:val="36"/>
          <w:lang w:val="zh-CN"/>
        </w:rPr>
        <w:t>供应商认为在其他方面有必要说明的事项</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rPr>
        <w:fldChar w:fldCharType="begin"/>
      </w:r>
      <w:r>
        <w:rPr>
          <w:rFonts w:hint="eastAsia" w:asciiTheme="minorEastAsia" w:hAnsiTheme="minorEastAsia" w:eastAsiaTheme="minorEastAsia" w:cstheme="minorEastAsia"/>
          <w:i w:val="0"/>
          <w:iCs w:val="0"/>
          <w:sz w:val="22"/>
          <w:szCs w:val="22"/>
        </w:rPr>
        <w:instrText xml:space="preserve"> PAGEREF _Toc30032 \h </w:instrText>
      </w:r>
      <w:r>
        <w:rPr>
          <w:rFonts w:hint="eastAsia" w:asciiTheme="minorEastAsia" w:hAnsiTheme="minorEastAsia" w:eastAsiaTheme="minorEastAsia" w:cstheme="minorEastAsia"/>
          <w:i w:val="0"/>
          <w:iCs w:val="0"/>
          <w:sz w:val="22"/>
          <w:szCs w:val="22"/>
        </w:rPr>
        <w:fldChar w:fldCharType="separate"/>
      </w:r>
      <w:r>
        <w:rPr>
          <w:rFonts w:hint="eastAsia" w:asciiTheme="minorEastAsia" w:hAnsiTheme="minorEastAsia" w:eastAsiaTheme="minorEastAsia" w:cstheme="minorEastAsia"/>
          <w:i w:val="0"/>
          <w:iCs w:val="0"/>
          <w:sz w:val="22"/>
          <w:szCs w:val="22"/>
        </w:rPr>
        <w:t>64</w:t>
      </w:r>
      <w:r>
        <w:rPr>
          <w:rFonts w:hint="eastAsia" w:asciiTheme="minorEastAsia" w:hAnsiTheme="minorEastAsia" w:eastAsiaTheme="minorEastAsia" w:cstheme="minorEastAsia"/>
          <w:i w:val="0"/>
          <w:iCs w:val="0"/>
          <w:sz w:val="22"/>
          <w:szCs w:val="22"/>
        </w:rPr>
        <w:fldChar w:fldCharType="end"/>
      </w:r>
      <w:r>
        <w:rPr>
          <w:rFonts w:hint="eastAsia" w:asciiTheme="minorEastAsia" w:hAnsiTheme="minorEastAsia" w:eastAsiaTheme="minorEastAsia" w:cstheme="minorEastAsia"/>
          <w:i w:val="0"/>
          <w:iCs w:val="0"/>
          <w:sz w:val="22"/>
          <w:szCs w:val="48"/>
        </w:rPr>
        <w:fldChar w:fldCharType="end"/>
      </w:r>
    </w:p>
    <w:p w14:paraId="4421F67B">
      <w:pPr>
        <w:pStyle w:val="17"/>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320" w:lineRule="atLeast"/>
        <w:textAlignment w:val="auto"/>
        <w:rPr>
          <w:rFonts w:hint="eastAsia" w:eastAsiaTheme="minorEastAsia"/>
          <w:lang w:val="en-US" w:eastAsia="zh-CN"/>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_Toc30032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sz w:val="22"/>
          <w:szCs w:val="36"/>
        </w:rPr>
        <w:t>附件</w:t>
      </w:r>
      <w:r>
        <w:rPr>
          <w:rFonts w:hint="eastAsia" w:asciiTheme="minorEastAsia" w:hAnsiTheme="minorEastAsia" w:eastAsiaTheme="minorEastAsia" w:cstheme="minorEastAsia"/>
          <w:i w:val="0"/>
          <w:iCs w:val="0"/>
          <w:sz w:val="22"/>
          <w:szCs w:val="36"/>
          <w:lang w:val="en-US" w:eastAsia="zh-CN"/>
        </w:rPr>
        <w:t>20</w:t>
      </w:r>
      <w:r>
        <w:rPr>
          <w:rFonts w:hint="eastAsia" w:asciiTheme="minorEastAsia" w:hAnsiTheme="minorEastAsia" w:eastAsiaTheme="minorEastAsia" w:cstheme="minorEastAsia"/>
          <w:i w:val="0"/>
          <w:iCs w:val="0"/>
          <w:sz w:val="22"/>
          <w:szCs w:val="36"/>
        </w:rPr>
        <w:t>：</w:t>
      </w:r>
      <w:r>
        <w:rPr>
          <w:rFonts w:hint="eastAsia" w:asciiTheme="minorEastAsia" w:hAnsiTheme="minorEastAsia" w:eastAsiaTheme="minorEastAsia" w:cstheme="minorEastAsia"/>
          <w:i w:val="0"/>
          <w:iCs w:val="0"/>
          <w:sz w:val="22"/>
          <w:szCs w:val="36"/>
          <w:lang w:val="zh-CN" w:eastAsia="zh-CN"/>
        </w:rPr>
        <w:t>关于符合本国产品标准的声明函</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lang w:val="en-US" w:eastAsia="zh-CN"/>
        </w:rPr>
        <w:t>65</w:t>
      </w:r>
      <w:r>
        <w:rPr>
          <w:rFonts w:hint="eastAsia" w:asciiTheme="minorEastAsia" w:hAnsiTheme="minorEastAsia" w:eastAsiaTheme="minorEastAsia" w:cstheme="minorEastAsia"/>
          <w:i w:val="0"/>
          <w:iCs w:val="0"/>
          <w:sz w:val="22"/>
          <w:szCs w:val="48"/>
        </w:rPr>
        <w:fldChar w:fldCharType="end"/>
      </w:r>
    </w:p>
    <w:p w14:paraId="35799829">
      <w:pPr>
        <w:pStyle w:val="15"/>
        <w:keepNext w:val="0"/>
        <w:keepLines w:val="0"/>
        <w:pageBreakBefore w:val="0"/>
        <w:widowControl w:val="0"/>
        <w:tabs>
          <w:tab w:val="right" w:leader="dot" w:pos="8787"/>
        </w:tabs>
        <w:kinsoku/>
        <w:wordWrap/>
        <w:overflowPunct/>
        <w:topLinePunct w:val="0"/>
        <w:autoSpaceDE/>
        <w:autoSpaceDN/>
        <w:bidi w:val="0"/>
        <w:adjustRightInd/>
        <w:snapToGrid/>
        <w:spacing w:line="320" w:lineRule="atLeast"/>
        <w:textAlignment w:val="auto"/>
        <w:rPr>
          <w:rFonts w:hint="eastAsia" w:eastAsiaTheme="minorEastAsia"/>
          <w:lang w:val="en-US" w:eastAsia="zh-CN"/>
        </w:rPr>
      </w:pPr>
      <w:r>
        <w:rPr>
          <w:rFonts w:hint="eastAsia" w:asciiTheme="minorEastAsia" w:hAnsiTheme="minorEastAsia" w:eastAsiaTheme="minorEastAsia" w:cstheme="minorEastAsia"/>
          <w:i w:val="0"/>
          <w:iCs w:val="0"/>
          <w:sz w:val="22"/>
          <w:szCs w:val="48"/>
        </w:rPr>
        <w:fldChar w:fldCharType="begin"/>
      </w:r>
      <w:r>
        <w:rPr>
          <w:rFonts w:hint="eastAsia" w:asciiTheme="minorEastAsia" w:hAnsiTheme="minorEastAsia" w:eastAsiaTheme="minorEastAsia" w:cstheme="minorEastAsia"/>
          <w:i w:val="0"/>
          <w:iCs w:val="0"/>
          <w:sz w:val="22"/>
          <w:szCs w:val="48"/>
        </w:rPr>
        <w:instrText xml:space="preserve"> HYPERLINK \l _Toc4429 </w:instrText>
      </w:r>
      <w:r>
        <w:rPr>
          <w:rFonts w:hint="eastAsia" w:asciiTheme="minorEastAsia" w:hAnsiTheme="minorEastAsia" w:eastAsiaTheme="minorEastAsia" w:cstheme="minorEastAsia"/>
          <w:i w:val="0"/>
          <w:iCs w:val="0"/>
          <w:sz w:val="22"/>
          <w:szCs w:val="48"/>
        </w:rPr>
        <w:fldChar w:fldCharType="separate"/>
      </w:r>
      <w:r>
        <w:rPr>
          <w:rFonts w:hint="eastAsia" w:asciiTheme="minorEastAsia" w:hAnsiTheme="minorEastAsia" w:eastAsiaTheme="minorEastAsia" w:cstheme="minorEastAsia"/>
          <w:i w:val="0"/>
          <w:iCs w:val="0"/>
          <w:kern w:val="28"/>
          <w:sz w:val="22"/>
          <w:szCs w:val="22"/>
        </w:rPr>
        <w:t>第五部分 项目采购要求</w:t>
      </w:r>
      <w:r>
        <w:rPr>
          <w:rFonts w:hint="eastAsia" w:asciiTheme="minorEastAsia" w:hAnsiTheme="minorEastAsia" w:eastAsiaTheme="minorEastAsia" w:cstheme="minorEastAsia"/>
          <w:i w:val="0"/>
          <w:iCs w:val="0"/>
          <w:sz w:val="22"/>
          <w:szCs w:val="22"/>
        </w:rPr>
        <w:tab/>
      </w:r>
      <w:r>
        <w:rPr>
          <w:rFonts w:hint="eastAsia" w:asciiTheme="minorEastAsia" w:hAnsiTheme="minorEastAsia" w:eastAsiaTheme="minorEastAsia" w:cstheme="minorEastAsia"/>
          <w:i w:val="0"/>
          <w:iCs w:val="0"/>
          <w:sz w:val="22"/>
          <w:szCs w:val="22"/>
          <w:lang w:val="en-US" w:eastAsia="zh-CN"/>
        </w:rPr>
        <w:t>6</w:t>
      </w:r>
      <w:r>
        <w:rPr>
          <w:rFonts w:hint="eastAsia" w:asciiTheme="minorEastAsia" w:hAnsiTheme="minorEastAsia" w:eastAsiaTheme="minorEastAsia" w:cstheme="minorEastAsia"/>
          <w:i w:val="0"/>
          <w:iCs w:val="0"/>
          <w:sz w:val="22"/>
          <w:szCs w:val="48"/>
        </w:rPr>
        <w:fldChar w:fldCharType="end"/>
      </w:r>
      <w:r>
        <w:rPr>
          <w:rFonts w:hint="eastAsia" w:asciiTheme="minorEastAsia" w:hAnsiTheme="minorEastAsia" w:eastAsiaTheme="minorEastAsia" w:cstheme="minorEastAsia"/>
          <w:i w:val="0"/>
          <w:iCs w:val="0"/>
          <w:sz w:val="22"/>
          <w:szCs w:val="48"/>
          <w:lang w:val="en-US" w:eastAsia="zh-CN"/>
        </w:rPr>
        <w:t>8</w:t>
      </w:r>
    </w:p>
    <w:p w14:paraId="01FB69D1">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ascii="Calibri" w:hAnsi="Calibri" w:eastAsia="宋体" w:cs="Times New Roman"/>
          <w:kern w:val="2"/>
          <w:sz w:val="24"/>
          <w:szCs w:val="24"/>
          <w:lang w:val="en-US" w:eastAsia="zh-CN" w:bidi="ar-SA"/>
        </w:rPr>
      </w:pPr>
      <w:r>
        <w:rPr>
          <w:rFonts w:hint="eastAsia"/>
          <w:szCs w:val="40"/>
        </w:rPr>
        <w:fldChar w:fldCharType="end"/>
      </w:r>
    </w:p>
    <w:p w14:paraId="0566E73E">
      <w:pPr>
        <w:tabs>
          <w:tab w:val="left" w:pos="3608"/>
        </w:tabs>
        <w:bidi w:val="0"/>
        <w:ind w:left="0" w:leftChars="0" w:firstLine="0" w:firstLineChars="0"/>
        <w:jc w:val="left"/>
        <w:rPr>
          <w:rFonts w:hint="default" w:eastAsia="宋体"/>
          <w:lang w:val="en-US" w:eastAsia="zh-CN"/>
        </w:rPr>
        <w:sectPr>
          <w:footerReference r:id="rId12" w:type="first"/>
          <w:footerReference r:id="rId11" w:type="default"/>
          <w:pgSz w:w="11906" w:h="16838"/>
          <w:pgMar w:top="2098" w:right="1531" w:bottom="2041" w:left="1588" w:header="1021" w:footer="1021" w:gutter="0"/>
          <w:pgBorders>
            <w:top w:val="none" w:sz="0" w:space="0"/>
            <w:left w:val="none" w:sz="0" w:space="0"/>
            <w:bottom w:val="none" w:sz="0" w:space="0"/>
            <w:right w:val="none" w:sz="0" w:space="0"/>
          </w:pgBorders>
          <w:pgNumType w:start="2"/>
          <w:cols w:space="720" w:num="1"/>
          <w:titlePg/>
          <w:docGrid w:linePitch="312" w:charSpace="0"/>
        </w:sectPr>
      </w:pPr>
    </w:p>
    <w:p w14:paraId="08AA4782">
      <w:pPr>
        <w:keepNext/>
        <w:keepLines/>
        <w:widowControl/>
        <w:snapToGrid w:val="0"/>
        <w:spacing w:line="400" w:lineRule="atLeast"/>
        <w:ind w:left="0" w:leftChars="0" w:firstLine="0" w:firstLineChars="0"/>
        <w:jc w:val="center"/>
        <w:outlineLvl w:val="0"/>
        <w:rPr>
          <w:rFonts w:hint="eastAsia"/>
        </w:rPr>
      </w:pPr>
      <w:bookmarkStart w:id="3" w:name="_Toc23577"/>
      <w:bookmarkStart w:id="4" w:name="_Toc16307"/>
      <w:bookmarkStart w:id="5" w:name="_Toc14817"/>
      <w:bookmarkStart w:id="6" w:name="_Toc325725996"/>
      <w:r>
        <w:rPr>
          <w:rFonts w:hint="eastAsia" w:ascii="宋体"/>
          <w:b/>
          <w:kern w:val="28"/>
          <w:sz w:val="36"/>
          <w:szCs w:val="20"/>
        </w:rPr>
        <w:t>第一部分  投标人须知前附表</w:t>
      </w:r>
      <w:bookmarkEnd w:id="3"/>
      <w:bookmarkEnd w:id="4"/>
      <w:bookmarkEnd w:id="5"/>
    </w:p>
    <w:tbl>
      <w:tblPr>
        <w:tblStyle w:val="22"/>
        <w:tblW w:w="10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2895"/>
        <w:gridCol w:w="6751"/>
      </w:tblGrid>
      <w:tr w14:paraId="7FC1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5F804F9">
            <w:pPr>
              <w:adjustRightInd w:val="0"/>
              <w:spacing w:line="240" w:lineRule="auto"/>
              <w:ind w:right="-283" w:rightChars="-118" w:firstLine="0" w:firstLineChars="0"/>
              <w:jc w:val="left"/>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序号</w:t>
            </w:r>
          </w:p>
        </w:tc>
        <w:tc>
          <w:tcPr>
            <w:tcW w:w="9646" w:type="dxa"/>
            <w:gridSpan w:val="2"/>
            <w:tcBorders>
              <w:top w:val="outset" w:color="auto" w:sz="6" w:space="0"/>
              <w:left w:val="outset" w:color="auto" w:sz="6" w:space="0"/>
              <w:bottom w:val="outset" w:color="auto" w:sz="6" w:space="0"/>
              <w:right w:val="outset" w:color="auto" w:sz="6" w:space="0"/>
            </w:tcBorders>
            <w:noWrap w:val="0"/>
            <w:vAlign w:val="center"/>
          </w:tcPr>
          <w:p w14:paraId="1768D0C7">
            <w:pPr>
              <w:tabs>
                <w:tab w:val="left" w:pos="1917"/>
              </w:tabs>
              <w:adjustRightInd w:val="0"/>
              <w:spacing w:line="240" w:lineRule="auto"/>
              <w:ind w:right="-283" w:rightChars="-118" w:firstLine="0" w:firstLineChars="0"/>
              <w:jc w:val="center"/>
              <w:textAlignment w:val="baseline"/>
              <w:rPr>
                <w:rFonts w:hint="eastAsia" w:ascii="宋体" w:hAnsi="宋体" w:eastAsia="宋体"/>
                <w:color w:val="auto"/>
                <w:spacing w:val="-2"/>
                <w:kern w:val="16"/>
                <w:lang w:val="en-US" w:eastAsia="zh-CN"/>
              </w:rPr>
            </w:pPr>
            <w:r>
              <w:rPr>
                <w:rFonts w:hint="eastAsia" w:ascii="宋体" w:hAnsi="宋体" w:eastAsia="宋体"/>
                <w:color w:val="auto"/>
                <w:spacing w:val="-2"/>
                <w:kern w:val="16"/>
                <w:lang w:val="en-US" w:eastAsia="zh-CN"/>
              </w:rPr>
              <w:t>内容</w:t>
            </w:r>
          </w:p>
        </w:tc>
      </w:tr>
      <w:tr w14:paraId="0137E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8AB17B0">
            <w:pPr>
              <w:adjustRightInd w:val="0"/>
              <w:spacing w:line="360" w:lineRule="auto"/>
              <w:ind w:right="-283" w:rightChars="-118" w:firstLine="236" w:firstLineChars="100"/>
              <w:jc w:val="both"/>
              <w:textAlignment w:val="baseline"/>
              <w:rPr>
                <w:rFonts w:hint="default" w:ascii="宋体" w:hAnsi="宋体" w:eastAsia="宋体"/>
                <w:color w:val="auto"/>
                <w:spacing w:val="-2"/>
                <w:kern w:val="16"/>
                <w:lang w:val="en-US" w:eastAsia="zh-CN"/>
              </w:rPr>
            </w:pPr>
            <w:r>
              <w:rPr>
                <w:rFonts w:hint="eastAsia" w:ascii="宋体" w:hAnsi="宋体" w:eastAsia="宋体"/>
                <w:color w:val="auto"/>
                <w:spacing w:val="-2"/>
                <w:kern w:val="16"/>
                <w:lang w:val="en-US" w:eastAsia="zh-CN"/>
              </w:rPr>
              <w:t>1</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E50FCB6">
            <w:pPr>
              <w:widowControl/>
              <w:spacing w:line="320" w:lineRule="exact"/>
              <w:ind w:left="0" w:leftChars="0" w:firstLine="0" w:firstLineChars="0"/>
              <w:jc w:val="left"/>
              <w:rPr>
                <w:rFonts w:hint="eastAsia" w:ascii="宋体" w:hAnsi="宋体" w:eastAsia="宋体" w:cs="Arial"/>
                <w:kern w:val="0"/>
                <w:lang w:val="en-US" w:eastAsia="zh-CN"/>
              </w:rPr>
            </w:pPr>
            <w:r>
              <w:rPr>
                <w:rFonts w:hint="eastAsia" w:ascii="宋体" w:hAnsi="宋体" w:eastAsia="宋体" w:cs="Arial"/>
                <w:kern w:val="0"/>
                <w:lang w:val="en-US" w:eastAsia="zh-CN"/>
              </w:rPr>
              <w:t>采购项目名称</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02D61216">
            <w:pPr>
              <w:widowControl/>
              <w:spacing w:line="320" w:lineRule="exact"/>
              <w:ind w:left="0" w:leftChars="0" w:firstLine="0" w:firstLineChars="0"/>
              <w:jc w:val="left"/>
              <w:rPr>
                <w:rFonts w:hint="eastAsia" w:ascii="宋体" w:hAnsi="宋体" w:eastAsia="宋体" w:cs="Arial"/>
                <w:kern w:val="0"/>
                <w:lang w:val="en-US" w:eastAsia="zh-CN"/>
              </w:rPr>
            </w:pPr>
            <w:r>
              <w:rPr>
                <w:rFonts w:hint="eastAsia" w:ascii="宋体" w:hAnsi="宋体" w:cs="Arial"/>
                <w:kern w:val="0"/>
                <w:lang w:val="en-US" w:eastAsia="zh-CN"/>
              </w:rPr>
              <w:t>海东市市属高中办公电脑及家具用具采购项目</w:t>
            </w:r>
          </w:p>
        </w:tc>
      </w:tr>
      <w:tr w14:paraId="0DA6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83E9414">
            <w:pPr>
              <w:adjustRightInd w:val="0"/>
              <w:spacing w:line="360" w:lineRule="auto"/>
              <w:ind w:right="-283" w:rightChars="-118" w:firstLine="236" w:firstLineChars="100"/>
              <w:jc w:val="both"/>
              <w:textAlignment w:val="baseline"/>
              <w:rPr>
                <w:rFonts w:hint="default" w:ascii="宋体" w:hAnsi="宋体" w:eastAsia="宋体"/>
                <w:color w:val="auto"/>
                <w:spacing w:val="-2"/>
                <w:kern w:val="16"/>
                <w:lang w:val="en-US" w:eastAsia="zh-CN"/>
              </w:rPr>
            </w:pPr>
            <w:r>
              <w:rPr>
                <w:rFonts w:hint="eastAsia" w:ascii="宋体" w:hAnsi="宋体" w:eastAsia="宋体"/>
                <w:color w:val="auto"/>
                <w:spacing w:val="-2"/>
                <w:kern w:val="16"/>
                <w:lang w:val="en-US" w:eastAsia="zh-CN"/>
              </w:rPr>
              <w:t>2</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BB8783B">
            <w:pPr>
              <w:widowControl/>
              <w:spacing w:line="320" w:lineRule="exact"/>
              <w:ind w:left="0" w:leftChars="0" w:firstLine="0" w:firstLineChars="0"/>
              <w:jc w:val="left"/>
              <w:rPr>
                <w:rFonts w:hint="eastAsia" w:ascii="宋体" w:hAnsi="宋体" w:eastAsia="宋体" w:cs="Arial"/>
                <w:kern w:val="0"/>
                <w:lang w:val="en-US" w:eastAsia="zh-CN"/>
              </w:rPr>
            </w:pPr>
            <w:r>
              <w:rPr>
                <w:rFonts w:hint="eastAsia" w:ascii="宋体" w:hAnsi="宋体" w:eastAsia="宋体" w:cs="Arial"/>
                <w:kern w:val="0"/>
                <w:lang w:val="en-US" w:eastAsia="zh-CN"/>
              </w:rPr>
              <w:t>采购项目编号</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1B3D64DA">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cs="Arial"/>
                <w:kern w:val="0"/>
                <w:lang w:val="en-US" w:eastAsia="zh-CN"/>
              </w:rPr>
              <w:t>东政采公招（货物）2026-13号</w:t>
            </w:r>
          </w:p>
        </w:tc>
      </w:tr>
      <w:tr w14:paraId="0968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E2C461A">
            <w:pPr>
              <w:widowControl/>
              <w:spacing w:line="320" w:lineRule="exact"/>
              <w:ind w:firstLine="0" w:firstLineChars="0"/>
              <w:jc w:val="center"/>
              <w:rPr>
                <w:rFonts w:hint="eastAsia" w:ascii="宋体" w:hAnsi="宋体" w:eastAsia="宋体" w:cs="Arial"/>
                <w:color w:val="auto"/>
                <w:kern w:val="0"/>
                <w:lang w:val="en-US" w:eastAsia="zh-CN"/>
              </w:rPr>
            </w:pPr>
            <w:r>
              <w:rPr>
                <w:rFonts w:hint="eastAsia" w:ascii="宋体" w:hAnsi="宋体" w:cs="Arial"/>
                <w:color w:val="auto"/>
                <w:kern w:val="0"/>
                <w:lang w:val="en-US" w:eastAsia="zh-CN"/>
              </w:rPr>
              <w:t>3</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FA4B5E7">
            <w:pPr>
              <w:widowControl/>
              <w:spacing w:line="320" w:lineRule="exact"/>
              <w:ind w:firstLine="0" w:firstLineChars="0"/>
              <w:jc w:val="left"/>
              <w:rPr>
                <w:rFonts w:hint="eastAsia" w:ascii="宋体" w:hAnsi="宋体" w:eastAsia="宋体" w:cs="宋体"/>
                <w:color w:val="auto"/>
                <w:kern w:val="0"/>
                <w:lang w:eastAsia="zh-CN"/>
              </w:rPr>
            </w:pPr>
            <w:r>
              <w:rPr>
                <w:rFonts w:hint="eastAsia" w:ascii="宋体" w:hAnsi="宋体" w:cs="Arial"/>
                <w:color w:val="auto"/>
                <w:kern w:val="0"/>
                <w:lang w:eastAsia="zh-CN"/>
              </w:rPr>
              <w:t>采购人</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07CB9516">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cs="Arial"/>
                <w:kern w:val="0"/>
                <w:lang w:val="en-US" w:eastAsia="zh-CN"/>
              </w:rPr>
              <w:t>海东市教育局</w:t>
            </w:r>
          </w:p>
        </w:tc>
      </w:tr>
      <w:tr w14:paraId="31DD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F0EF82D">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4</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A2DC6D7">
            <w:pPr>
              <w:widowControl/>
              <w:spacing w:line="320" w:lineRule="exact"/>
              <w:ind w:firstLine="0" w:firstLineChars="0"/>
              <w:jc w:val="left"/>
              <w:rPr>
                <w:rFonts w:hint="eastAsia" w:ascii="宋体" w:hAnsi="宋体" w:eastAsia="宋体" w:cs="宋体"/>
                <w:kern w:val="0"/>
                <w:lang w:eastAsia="zh-CN"/>
              </w:rPr>
            </w:pPr>
            <w:r>
              <w:rPr>
                <w:rFonts w:hint="eastAsia" w:ascii="宋体" w:hAnsi="宋体" w:cs="Arial"/>
                <w:kern w:val="0"/>
                <w:lang w:eastAsia="zh-CN"/>
              </w:rPr>
              <w:t>集采机构</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6B9906E">
            <w:pPr>
              <w:widowControl/>
              <w:spacing w:line="320" w:lineRule="exact"/>
              <w:ind w:firstLine="0" w:firstLineChars="0"/>
              <w:jc w:val="left"/>
              <w:rPr>
                <w:rFonts w:hint="eastAsia" w:ascii="宋体" w:hAnsi="宋体" w:eastAsia="宋体" w:cs="Arial"/>
                <w:kern w:val="0"/>
                <w:lang w:eastAsia="zh-CN"/>
              </w:rPr>
            </w:pPr>
            <w:r>
              <w:rPr>
                <w:rFonts w:hint="eastAsia" w:ascii="宋体" w:hAnsi="宋体" w:cs="Arial"/>
                <w:kern w:val="0"/>
                <w:lang w:eastAsia="zh-CN"/>
              </w:rPr>
              <w:t>海东市政务服务和公共资源交易中心</w:t>
            </w:r>
          </w:p>
        </w:tc>
      </w:tr>
      <w:tr w14:paraId="11936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21D25BD">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5</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0D2713A">
            <w:pPr>
              <w:widowControl/>
              <w:spacing w:line="320" w:lineRule="exact"/>
              <w:ind w:firstLine="0" w:firstLineChars="0"/>
              <w:jc w:val="left"/>
              <w:rPr>
                <w:rFonts w:hint="eastAsia" w:ascii="宋体" w:hAnsi="宋体" w:cs="Arial"/>
                <w:kern w:val="0"/>
              </w:rPr>
            </w:pPr>
            <w:r>
              <w:rPr>
                <w:rFonts w:hint="eastAsia" w:ascii="宋体" w:hAnsi="宋体" w:cs="Arial"/>
                <w:kern w:val="0"/>
              </w:rPr>
              <w:t>采购方式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89CF3BB">
            <w:pPr>
              <w:widowControl/>
              <w:spacing w:line="320" w:lineRule="exact"/>
              <w:ind w:firstLine="0" w:firstLineChars="0"/>
              <w:jc w:val="left"/>
              <w:rPr>
                <w:rFonts w:hint="eastAsia" w:ascii="宋体" w:hAnsi="宋体" w:eastAsia="宋体" w:cs="Arial"/>
                <w:kern w:val="0"/>
                <w:lang w:eastAsia="zh-CN"/>
              </w:rPr>
            </w:pPr>
            <w:r>
              <w:rPr>
                <w:rFonts w:hint="eastAsia" w:ascii="宋体" w:hAnsi="宋体" w:eastAsia="宋体" w:cs="Arial"/>
                <w:kern w:val="0"/>
                <w:lang w:eastAsia="zh-CN"/>
              </w:rPr>
              <w:t>公开招标</w:t>
            </w:r>
          </w:p>
        </w:tc>
      </w:tr>
      <w:tr w14:paraId="3FFC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DCD18EC">
            <w:pPr>
              <w:widowControl/>
              <w:spacing w:line="320" w:lineRule="exact"/>
              <w:ind w:left="0" w:leftChars="0" w:firstLine="0" w:firstLineChars="0"/>
              <w:jc w:val="center"/>
              <w:rPr>
                <w:rFonts w:hint="default" w:ascii="宋体" w:hAnsi="宋体" w:cs="Arial"/>
                <w:kern w:val="0"/>
                <w:lang w:val="en-US" w:eastAsia="zh-CN"/>
              </w:rPr>
            </w:pPr>
            <w:r>
              <w:rPr>
                <w:rFonts w:hint="eastAsia" w:ascii="宋体" w:hAnsi="宋体" w:cs="Arial"/>
                <w:kern w:val="0"/>
                <w:lang w:val="en-US" w:eastAsia="zh-CN"/>
              </w:rPr>
              <w:t>6</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23A11BE9">
            <w:pPr>
              <w:widowControl/>
              <w:spacing w:line="320" w:lineRule="exact"/>
              <w:ind w:left="0" w:leftChars="0" w:firstLine="0" w:firstLineChars="0"/>
              <w:jc w:val="left"/>
              <w:rPr>
                <w:rFonts w:hint="eastAsia" w:ascii="宋体" w:hAnsi="宋体" w:eastAsia="宋体" w:cs="Arial"/>
                <w:kern w:val="0"/>
                <w:lang w:eastAsia="zh-CN"/>
              </w:rPr>
            </w:pPr>
            <w:r>
              <w:rPr>
                <w:rFonts w:hint="eastAsia" w:ascii="宋体" w:hAnsi="宋体" w:cs="Arial"/>
                <w:kern w:val="0"/>
                <w:lang w:eastAsia="zh-CN"/>
              </w:rPr>
              <w:t>评分办法</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6A9ED2B2">
            <w:pPr>
              <w:widowControl/>
              <w:spacing w:line="320" w:lineRule="exact"/>
              <w:ind w:firstLine="0" w:firstLineChars="0"/>
              <w:jc w:val="left"/>
              <w:rPr>
                <w:rFonts w:hint="eastAsia" w:ascii="宋体" w:hAnsi="宋体" w:eastAsia="宋体" w:cs="Arial"/>
                <w:kern w:val="0"/>
                <w:lang w:eastAsia="zh-CN"/>
              </w:rPr>
            </w:pPr>
            <w:r>
              <w:rPr>
                <w:rFonts w:hint="eastAsia" w:ascii="宋体" w:hAnsi="宋体" w:eastAsia="宋体" w:cs="Arial"/>
                <w:kern w:val="0"/>
                <w:lang w:eastAsia="zh-CN"/>
              </w:rPr>
              <w:t>综合评分法</w:t>
            </w:r>
          </w:p>
        </w:tc>
      </w:tr>
      <w:tr w14:paraId="71A2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53A7EA3">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7</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B02DFC8">
            <w:pPr>
              <w:widowControl/>
              <w:spacing w:line="320" w:lineRule="exact"/>
              <w:ind w:firstLine="0" w:firstLineChars="0"/>
              <w:jc w:val="left"/>
              <w:rPr>
                <w:rFonts w:ascii="宋体" w:hAnsi="宋体" w:cs="宋体"/>
                <w:kern w:val="0"/>
              </w:rPr>
            </w:pPr>
            <w:r>
              <w:rPr>
                <w:rFonts w:hint="eastAsia" w:ascii="宋体" w:hAnsi="宋体" w:cs="Arial"/>
                <w:kern w:val="0"/>
              </w:rPr>
              <w:t>采购预算控制额度</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D8E19D9">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cs="Arial"/>
                <w:kern w:val="0"/>
                <w:lang w:val="en-US" w:eastAsia="zh-CN"/>
              </w:rPr>
              <w:t>347.1</w:t>
            </w:r>
            <w:r>
              <w:rPr>
                <w:rFonts w:hint="eastAsia" w:ascii="宋体" w:hAnsi="宋体" w:eastAsia="宋体" w:cs="Arial"/>
                <w:kern w:val="0"/>
                <w:lang w:val="en-US" w:eastAsia="zh-CN"/>
              </w:rPr>
              <w:t>万元</w:t>
            </w:r>
          </w:p>
        </w:tc>
      </w:tr>
      <w:tr w14:paraId="5CEC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A2BA466">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8</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38824F26">
            <w:pPr>
              <w:widowControl/>
              <w:spacing w:line="320" w:lineRule="exact"/>
              <w:ind w:firstLine="0" w:firstLineChars="0"/>
              <w:jc w:val="left"/>
              <w:rPr>
                <w:rFonts w:hint="eastAsia" w:ascii="宋体" w:hAnsi="宋体" w:eastAsia="宋体" w:cs="Arial"/>
                <w:kern w:val="0"/>
                <w:lang w:eastAsia="zh-CN"/>
              </w:rPr>
            </w:pPr>
            <w:r>
              <w:rPr>
                <w:rFonts w:hint="eastAsia" w:ascii="宋体" w:hAnsi="宋体" w:cs="Arial"/>
                <w:kern w:val="0"/>
                <w:lang w:eastAsia="zh-CN"/>
              </w:rPr>
              <w:t>交货期</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63BADF86">
            <w:pPr>
              <w:widowControl/>
              <w:spacing w:line="320" w:lineRule="exact"/>
              <w:ind w:firstLine="0" w:firstLineChars="0"/>
              <w:jc w:val="left"/>
              <w:rPr>
                <w:rFonts w:hint="default" w:ascii="宋体" w:hAnsi="宋体" w:eastAsia="宋体" w:cs="Arial"/>
                <w:kern w:val="0"/>
                <w:lang w:val="en-US" w:eastAsia="zh-CN"/>
              </w:rPr>
            </w:pPr>
            <w:r>
              <w:rPr>
                <w:rFonts w:hint="eastAsia" w:ascii="宋体" w:hAnsi="宋体" w:eastAsia="宋体" w:cs="Arial"/>
                <w:kern w:val="0"/>
                <w:lang w:val="zh-CN" w:eastAsia="zh-CN"/>
              </w:rPr>
              <w:t>签订合同后</w:t>
            </w:r>
            <w:r>
              <w:rPr>
                <w:rFonts w:hint="eastAsia" w:ascii="宋体" w:hAnsi="宋体" w:eastAsia="宋体" w:cs="Arial"/>
                <w:kern w:val="0"/>
                <w:lang w:val="en-US" w:eastAsia="zh-CN"/>
              </w:rPr>
              <w:t xml:space="preserve"> 30 </w:t>
            </w:r>
            <w:r>
              <w:rPr>
                <w:rFonts w:hint="eastAsia" w:ascii="宋体" w:hAnsi="宋体" w:eastAsia="宋体" w:cs="Arial"/>
                <w:kern w:val="0"/>
                <w:lang w:val="zh-CN" w:eastAsia="zh-CN"/>
              </w:rPr>
              <w:t>个日历日</w:t>
            </w:r>
          </w:p>
        </w:tc>
      </w:tr>
      <w:tr w14:paraId="1D5B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5F65C3D">
            <w:pPr>
              <w:widowControl/>
              <w:spacing w:line="320" w:lineRule="exact"/>
              <w:ind w:firstLine="0" w:firstLineChars="0"/>
              <w:jc w:val="center"/>
              <w:rPr>
                <w:rFonts w:hint="eastAsia" w:ascii="宋体" w:hAnsi="宋体" w:eastAsia="宋体" w:cs="Arial"/>
                <w:kern w:val="0"/>
                <w:lang w:val="en-US" w:eastAsia="zh-CN"/>
              </w:rPr>
            </w:pPr>
            <w:r>
              <w:rPr>
                <w:rFonts w:hint="eastAsia" w:ascii="宋体" w:hAnsi="宋体" w:cs="Arial"/>
                <w:kern w:val="0"/>
                <w:lang w:val="en-US" w:eastAsia="zh-CN"/>
              </w:rPr>
              <w:t>9</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D4E1A6E">
            <w:pPr>
              <w:widowControl/>
              <w:spacing w:line="320" w:lineRule="exact"/>
              <w:ind w:firstLine="0" w:firstLineChars="0"/>
              <w:jc w:val="left"/>
              <w:rPr>
                <w:rFonts w:ascii="宋体" w:hAnsi="宋体" w:cs="宋体"/>
                <w:kern w:val="0"/>
              </w:rPr>
            </w:pPr>
            <w:r>
              <w:rPr>
                <w:rFonts w:hint="eastAsia" w:ascii="宋体" w:hAnsi="宋体" w:cs="Arial"/>
                <w:kern w:val="0"/>
              </w:rPr>
              <w:t>项目分包个数</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41A4065">
            <w:pPr>
              <w:widowControl/>
              <w:spacing w:line="320" w:lineRule="exact"/>
              <w:ind w:firstLine="0" w:firstLineChars="0"/>
              <w:jc w:val="left"/>
              <w:rPr>
                <w:rFonts w:hint="eastAsia" w:ascii="宋体" w:hAnsi="宋体" w:cs="Arial"/>
                <w:kern w:val="0"/>
                <w:lang w:val="en-US" w:eastAsia="zh-CN"/>
              </w:rPr>
            </w:pPr>
            <w:r>
              <w:rPr>
                <w:rFonts w:hint="eastAsia" w:ascii="宋体" w:hAnsi="宋体" w:cs="Arial"/>
                <w:kern w:val="0"/>
                <w:lang w:val="en-US" w:eastAsia="zh-CN"/>
              </w:rPr>
              <w:t>2个包</w:t>
            </w:r>
          </w:p>
          <w:p w14:paraId="51C94DCE">
            <w:pPr>
              <w:widowControl/>
              <w:spacing w:line="320" w:lineRule="exact"/>
              <w:ind w:firstLine="0" w:firstLineChars="0"/>
              <w:jc w:val="left"/>
              <w:rPr>
                <w:rFonts w:hint="eastAsia" w:ascii="宋体" w:hAnsi="宋体" w:cs="Arial"/>
                <w:kern w:val="0"/>
                <w:lang w:val="en-US" w:eastAsia="zh-CN"/>
              </w:rPr>
            </w:pPr>
            <w:r>
              <w:rPr>
                <w:rFonts w:hint="eastAsia" w:ascii="宋体" w:hAnsi="宋体" w:cs="Arial"/>
                <w:kern w:val="0"/>
                <w:lang w:val="en-US" w:eastAsia="zh-CN"/>
              </w:rPr>
              <w:t>包一（办公电脑）：301.6万</w:t>
            </w:r>
          </w:p>
          <w:p w14:paraId="2B5CFEE5">
            <w:pPr>
              <w:widowControl/>
              <w:spacing w:line="320" w:lineRule="exact"/>
              <w:ind w:firstLine="0" w:firstLineChars="0"/>
              <w:jc w:val="left"/>
              <w:rPr>
                <w:rFonts w:hint="default" w:ascii="宋体" w:hAnsi="宋体" w:cs="Arial"/>
                <w:kern w:val="0"/>
                <w:lang w:val="en-US" w:eastAsia="zh-CN"/>
              </w:rPr>
            </w:pPr>
            <w:r>
              <w:rPr>
                <w:rFonts w:hint="eastAsia" w:ascii="宋体" w:hAnsi="宋体" w:cs="Arial"/>
                <w:kern w:val="0"/>
                <w:lang w:val="en-US" w:eastAsia="zh-CN"/>
              </w:rPr>
              <w:t>包二（家具用具）：45.5万</w:t>
            </w:r>
          </w:p>
        </w:tc>
      </w:tr>
      <w:tr w14:paraId="42E1B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CC35672">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10</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3524E6E3">
            <w:pPr>
              <w:widowControl/>
              <w:spacing w:line="320" w:lineRule="exact"/>
              <w:ind w:firstLine="0" w:firstLineChars="0"/>
              <w:jc w:val="left"/>
              <w:rPr>
                <w:rFonts w:ascii="宋体" w:hAnsi="宋体" w:cs="宋体"/>
                <w:kern w:val="0"/>
              </w:rPr>
            </w:pPr>
            <w:r>
              <w:rPr>
                <w:rFonts w:hint="eastAsia" w:ascii="宋体" w:hAnsi="宋体" w:cs="Arial"/>
                <w:kern w:val="0"/>
                <w:lang w:eastAsia="zh-CN"/>
              </w:rPr>
              <w:t>采购</w:t>
            </w:r>
            <w:r>
              <w:rPr>
                <w:rFonts w:hint="eastAsia" w:ascii="宋体" w:hAnsi="宋体" w:cs="Arial"/>
                <w:kern w:val="0"/>
              </w:rPr>
              <w:t>要求</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2E965E3">
            <w:pPr>
              <w:widowControl/>
              <w:spacing w:line="320" w:lineRule="exact"/>
              <w:ind w:left="0" w:leftChars="0" w:firstLine="0" w:firstLineChars="0"/>
              <w:jc w:val="left"/>
              <w:rPr>
                <w:rFonts w:hint="eastAsia" w:eastAsia="宋体"/>
                <w:lang w:val="en-US" w:eastAsia="zh-CN"/>
              </w:rPr>
            </w:pPr>
            <w:r>
              <w:rPr>
                <w:rFonts w:hint="eastAsia" w:ascii="宋体" w:hAnsi="宋体" w:cs="Arial"/>
                <w:kern w:val="0"/>
                <w:lang w:eastAsia="zh-CN"/>
              </w:rPr>
              <w:t>招标内容</w:t>
            </w:r>
            <w:r>
              <w:rPr>
                <w:rFonts w:hint="eastAsia" w:ascii="宋体" w:hAnsi="宋体" w:cs="Arial"/>
                <w:kern w:val="0"/>
                <w:lang w:val="en-US" w:eastAsia="zh-CN"/>
              </w:rPr>
              <w:t>:海东市市属高中办公电脑及家具用具采购项目具体内容详见</w:t>
            </w:r>
            <w:r>
              <w:rPr>
                <w:rFonts w:hint="eastAsia" w:ascii="宋体" w:hAnsi="宋体"/>
                <w:kern w:val="0"/>
                <w:sz w:val="24"/>
              </w:rPr>
              <w:t>《</w:t>
            </w:r>
            <w:r>
              <w:rPr>
                <w:rFonts w:hint="eastAsia" w:ascii="宋体" w:hAnsi="宋体"/>
                <w:kern w:val="0"/>
                <w:sz w:val="24"/>
                <w:lang w:eastAsia="zh-CN"/>
              </w:rPr>
              <w:t>招标文件</w:t>
            </w:r>
            <w:r>
              <w:rPr>
                <w:rFonts w:hint="eastAsia" w:ascii="宋体" w:hAnsi="宋体"/>
                <w:kern w:val="0"/>
                <w:sz w:val="24"/>
              </w:rPr>
              <w:t>》</w:t>
            </w:r>
          </w:p>
        </w:tc>
      </w:tr>
      <w:tr w14:paraId="663C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3674764B">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11</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2B8EB77">
            <w:pPr>
              <w:widowControl/>
              <w:spacing w:line="320" w:lineRule="exact"/>
              <w:ind w:firstLine="0" w:firstLineChars="0"/>
              <w:jc w:val="left"/>
              <w:rPr>
                <w:rFonts w:ascii="宋体" w:hAnsi="宋体" w:cs="宋体"/>
                <w:kern w:val="0"/>
              </w:rPr>
            </w:pPr>
            <w:r>
              <w:rPr>
                <w:rFonts w:hint="eastAsia" w:ascii="宋体" w:hAnsi="宋体" w:cs="Arial"/>
                <w:kern w:val="0"/>
              </w:rPr>
              <w:t>供应商资格条件</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679C5A5">
            <w:pPr>
              <w:widowControl/>
              <w:spacing w:line="320" w:lineRule="exact"/>
              <w:ind w:left="0" w:leftChars="0" w:firstLine="0" w:firstLineChars="0"/>
              <w:rPr>
                <w:rFonts w:hint="eastAsia" w:ascii="宋体" w:hAnsi="宋体" w:cs="宋体"/>
                <w:kern w:val="0"/>
              </w:rPr>
            </w:pPr>
            <w:r>
              <w:rPr>
                <w:rFonts w:ascii="宋体" w:hAnsi="宋体" w:cs="宋体"/>
                <w:kern w:val="0"/>
              </w:rPr>
              <w:t>1</w:t>
            </w:r>
            <w:r>
              <w:rPr>
                <w:rFonts w:hint="eastAsia" w:ascii="宋体" w:hAnsi="宋体" w:cs="宋体"/>
                <w:kern w:val="0"/>
              </w:rPr>
              <w:t>、应具备《政府采购法》第</w:t>
            </w:r>
            <w:r>
              <w:rPr>
                <w:rFonts w:ascii="宋体" w:hAnsi="宋体" w:cs="宋体"/>
                <w:kern w:val="0"/>
              </w:rPr>
              <w:t>22</w:t>
            </w:r>
            <w:r>
              <w:rPr>
                <w:rFonts w:hint="eastAsia" w:ascii="宋体" w:hAnsi="宋体" w:cs="宋体"/>
                <w:kern w:val="0"/>
              </w:rPr>
              <w:t>条所规</w:t>
            </w:r>
            <w:r>
              <w:rPr>
                <w:rFonts w:hint="eastAsia" w:ascii="宋体" w:hAnsi="宋体" w:cs="宋体"/>
                <w:kern w:val="0"/>
                <w:lang w:eastAsia="zh-CN"/>
              </w:rPr>
              <w:t>定</w:t>
            </w:r>
            <w:r>
              <w:rPr>
                <w:rFonts w:hint="eastAsia" w:ascii="宋体" w:hAnsi="宋体" w:cs="宋体"/>
                <w:kern w:val="0"/>
              </w:rPr>
              <w:t>的条件：</w:t>
            </w:r>
          </w:p>
          <w:p w14:paraId="487739C8">
            <w:pPr>
              <w:widowControl/>
              <w:spacing w:line="320" w:lineRule="exact"/>
              <w:ind w:left="0" w:leftChars="0" w:firstLine="0" w:firstLineChars="0"/>
              <w:rPr>
                <w:rFonts w:hint="eastAsia" w:ascii="宋体" w:hAnsi="宋体" w:cs="宋体"/>
                <w:kern w:val="0"/>
              </w:rPr>
            </w:pPr>
            <w:r>
              <w:rPr>
                <w:rFonts w:ascii="宋体" w:hAnsi="宋体" w:cs="宋体"/>
                <w:kern w:val="0"/>
              </w:rPr>
              <w:t>(1</w:t>
            </w:r>
            <w:r>
              <w:rPr>
                <w:rFonts w:hint="eastAsia" w:ascii="宋体" w:hAnsi="宋体" w:cs="宋体"/>
                <w:kern w:val="0"/>
              </w:rPr>
              <w:t>）投标人的营业执照等证明文件，自然人的身份证明；</w:t>
            </w:r>
          </w:p>
          <w:p w14:paraId="68F5EF96">
            <w:pPr>
              <w:widowControl/>
              <w:spacing w:line="320" w:lineRule="exact"/>
              <w:ind w:left="0" w:leftChars="0" w:firstLine="0" w:firstLineChars="0"/>
              <w:rPr>
                <w:rFonts w:hint="eastAsia" w:ascii="宋体" w:hAnsi="宋体" w:cs="宋体"/>
                <w:kern w:val="0"/>
              </w:rPr>
            </w:pPr>
            <w:r>
              <w:rPr>
                <w:rFonts w:ascii="宋体" w:hAnsi="宋体" w:cs="宋体"/>
                <w:kern w:val="0"/>
              </w:rPr>
              <w:t>(2</w:t>
            </w:r>
            <w:r>
              <w:rPr>
                <w:rFonts w:hint="eastAsia" w:ascii="宋体" w:hAnsi="宋体" w:cs="宋体"/>
                <w:kern w:val="0"/>
              </w:rPr>
              <w:t>）财务状况报告和依法缴纳税收和社会保障资金的相关材料；</w:t>
            </w:r>
          </w:p>
          <w:p w14:paraId="0D9EEAA8">
            <w:pPr>
              <w:widowControl/>
              <w:spacing w:line="320" w:lineRule="exact"/>
              <w:ind w:left="0" w:leftChars="0" w:firstLine="0" w:firstLineChars="0"/>
              <w:rPr>
                <w:rFonts w:hint="eastAsia" w:ascii="宋体" w:hAnsi="宋体" w:cs="宋体"/>
                <w:kern w:val="0"/>
              </w:rPr>
            </w:pPr>
            <w:r>
              <w:rPr>
                <w:rFonts w:ascii="宋体" w:hAnsi="宋体" w:cs="宋体"/>
                <w:kern w:val="0"/>
              </w:rPr>
              <w:t>(3</w:t>
            </w:r>
            <w:r>
              <w:rPr>
                <w:rFonts w:hint="eastAsia" w:ascii="宋体" w:hAnsi="宋体" w:cs="宋体"/>
                <w:kern w:val="0"/>
              </w:rPr>
              <w:t>）具备履行合同所必须的设备和专业技术能力的证明材料；</w:t>
            </w:r>
          </w:p>
          <w:p w14:paraId="5792D092">
            <w:pPr>
              <w:widowControl/>
              <w:spacing w:line="320" w:lineRule="exact"/>
              <w:ind w:left="0" w:leftChars="0" w:firstLine="0" w:firstLineChars="0"/>
              <w:rPr>
                <w:rFonts w:hint="eastAsia" w:ascii="宋体" w:hAnsi="宋体" w:cs="宋体"/>
                <w:kern w:val="0"/>
              </w:rPr>
            </w:pPr>
            <w:r>
              <w:rPr>
                <w:rFonts w:ascii="宋体" w:hAnsi="宋体" w:cs="宋体"/>
                <w:kern w:val="0"/>
              </w:rPr>
              <w:t>(4</w:t>
            </w:r>
            <w:r>
              <w:rPr>
                <w:rFonts w:hint="eastAsia" w:ascii="宋体" w:hAnsi="宋体" w:cs="宋体"/>
                <w:kern w:val="0"/>
              </w:rPr>
              <w:t>）参加政府采购活动前</w:t>
            </w:r>
            <w:r>
              <w:rPr>
                <w:rFonts w:ascii="宋体" w:hAnsi="宋体" w:cs="宋体"/>
                <w:kern w:val="0"/>
              </w:rPr>
              <w:t>3</w:t>
            </w:r>
            <w:r>
              <w:rPr>
                <w:rFonts w:hint="eastAsia" w:ascii="宋体" w:hAnsi="宋体" w:cs="宋体"/>
                <w:kern w:val="0"/>
              </w:rPr>
              <w:t>年内在经营活动中没有重大违法记录的书面声明；</w:t>
            </w:r>
          </w:p>
          <w:p w14:paraId="7EC93F6F">
            <w:pPr>
              <w:widowControl/>
              <w:spacing w:line="320" w:lineRule="exact"/>
              <w:ind w:left="0" w:leftChars="0" w:firstLine="0" w:firstLineChars="0"/>
              <w:rPr>
                <w:rFonts w:ascii="宋体" w:hAnsi="宋体" w:cs="宋体"/>
                <w:kern w:val="0"/>
              </w:rPr>
            </w:pPr>
            <w:r>
              <w:rPr>
                <w:rFonts w:ascii="宋体" w:hAnsi="宋体" w:cs="宋体"/>
                <w:kern w:val="0"/>
              </w:rPr>
              <w:t>(5</w:t>
            </w:r>
            <w:r>
              <w:rPr>
                <w:rFonts w:hint="eastAsia" w:ascii="宋体" w:hAnsi="宋体" w:cs="宋体"/>
                <w:kern w:val="0"/>
              </w:rPr>
              <w:t>）具备法律、行政法规规定的其他条件的证明材料。</w:t>
            </w:r>
          </w:p>
          <w:p w14:paraId="7D222982">
            <w:pPr>
              <w:widowControl/>
              <w:spacing w:line="320" w:lineRule="exact"/>
              <w:ind w:left="0" w:leftChars="0" w:firstLine="0" w:firstLineChars="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2、</w:t>
            </w:r>
            <w:r>
              <w:rPr>
                <w:rFonts w:hint="eastAsia" w:ascii="宋体" w:hAnsi="宋体" w:eastAsia="宋体" w:cs="宋体"/>
                <w:color w:val="000000" w:themeColor="text1"/>
                <w:kern w:val="0"/>
                <w14:textFill>
                  <w14:solidFill>
                    <w14:schemeClr w14:val="tx1"/>
                  </w14:solidFill>
                </w14:textFill>
              </w:rPr>
              <w:t>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eastAsia="宋体" w:cs="宋体"/>
                <w:b/>
                <w:bCs/>
                <w:color w:val="000000" w:themeColor="text1"/>
                <w:kern w:val="0"/>
                <w14:textFill>
                  <w14:solidFill>
                    <w14:schemeClr w14:val="tx1"/>
                  </w14:solidFill>
                </w14:textFill>
              </w:rPr>
              <w:t>（实际以现场查验为准）</w:t>
            </w:r>
          </w:p>
          <w:p w14:paraId="7446B0F2">
            <w:pPr>
              <w:widowControl/>
              <w:spacing w:line="320" w:lineRule="exact"/>
              <w:ind w:left="0" w:leftChars="0" w:firstLine="0" w:firstLineChars="0"/>
              <w:rPr>
                <w:rFonts w:ascii="宋体" w:hAnsi="宋体" w:cs="宋体"/>
                <w:kern w:val="0"/>
              </w:rPr>
            </w:pPr>
            <w:r>
              <w:rPr>
                <w:rFonts w:ascii="宋体" w:hAnsi="宋体" w:cs="宋体"/>
                <w:kern w:val="0"/>
              </w:rPr>
              <w:t>3</w:t>
            </w:r>
            <w:r>
              <w:rPr>
                <w:rFonts w:hint="eastAsia" w:ascii="宋体" w:hAnsi="宋体" w:cs="宋体"/>
                <w:kern w:val="0"/>
              </w:rPr>
              <w:t>、单位负责人为同一人或者存在直接控股、管理关系的不同供应商，不得参加同一合同项下的政府采购活动。否则，皆取消投标资格。</w:t>
            </w:r>
          </w:p>
          <w:p w14:paraId="65D17138">
            <w:pPr>
              <w:widowControl/>
              <w:spacing w:line="320" w:lineRule="exact"/>
              <w:ind w:left="0" w:leftChars="0" w:firstLine="0" w:firstLineChars="0"/>
              <w:rPr>
                <w:rFonts w:hint="eastAsia" w:ascii="宋体" w:hAnsi="宋体" w:cs="宋体"/>
                <w:kern w:val="0"/>
              </w:rPr>
            </w:pPr>
            <w:r>
              <w:rPr>
                <w:rFonts w:ascii="宋体" w:hAnsi="宋体" w:cs="宋体"/>
                <w:kern w:val="0"/>
              </w:rPr>
              <w:t>4</w:t>
            </w:r>
            <w:r>
              <w:rPr>
                <w:rFonts w:hint="eastAsia" w:ascii="宋体" w:hAnsi="宋体" w:cs="宋体"/>
                <w:kern w:val="0"/>
              </w:rPr>
              <w:t>、为本采购项目提供整体设计、规范编制或者项目管理、监理、检测等服务的供应商，不得再参加该采购项目的其他采购活动。</w:t>
            </w:r>
          </w:p>
          <w:p w14:paraId="149896B3">
            <w:pPr>
              <w:widowControl/>
              <w:spacing w:line="320" w:lineRule="exact"/>
              <w:ind w:left="0" w:leftChars="0" w:firstLine="0" w:firstLineChars="0"/>
              <w:rPr>
                <w:rFonts w:ascii="宋体" w:hAnsi="宋体" w:cs="宋体"/>
                <w:kern w:val="0"/>
              </w:rPr>
            </w:pPr>
            <w:r>
              <w:rPr>
                <w:rFonts w:hint="eastAsia" w:ascii="宋体" w:hAnsi="宋体" w:cs="宋体"/>
                <w:kern w:val="0"/>
                <w:lang w:val="en-US" w:eastAsia="zh-CN"/>
              </w:rPr>
              <w:t>5、</w:t>
            </w:r>
            <w:r>
              <w:rPr>
                <w:rFonts w:ascii="宋体" w:hAnsi="宋体" w:cs="宋体"/>
                <w:kern w:val="0"/>
              </w:rPr>
              <w:t>不具备独立承担民事责任的分公司不能以分公司名义参与政府采购活动（除银行、保险、石油石化、电力、通信等特殊行业外）。分公司参与本项目政府采购活动须提供总公司针对本项目的授权</w:t>
            </w:r>
          </w:p>
          <w:p w14:paraId="676A69FD">
            <w:pPr>
              <w:widowControl/>
              <w:spacing w:line="320" w:lineRule="exact"/>
              <w:ind w:left="0" w:leftChars="0" w:firstLine="0" w:firstLineChars="0"/>
              <w:rPr>
                <w:rFonts w:ascii="宋体" w:hAnsi="宋体" w:cs="宋体"/>
                <w:kern w:val="0"/>
              </w:rPr>
            </w:pPr>
            <w:r>
              <w:rPr>
                <w:rFonts w:hint="eastAsia" w:ascii="宋体" w:hAnsi="宋体" w:cs="宋体"/>
                <w:kern w:val="0"/>
                <w:lang w:val="en-US" w:eastAsia="zh-CN"/>
              </w:rPr>
              <w:t>6</w:t>
            </w:r>
            <w:r>
              <w:rPr>
                <w:rFonts w:hint="eastAsia" w:ascii="宋体" w:hAnsi="宋体" w:cs="宋体"/>
                <w:kern w:val="0"/>
              </w:rPr>
              <w:t>、本项目不接受供应商以联合体方式进行投标。</w:t>
            </w:r>
          </w:p>
          <w:p w14:paraId="1EF5A8AC">
            <w:pPr>
              <w:widowControl/>
              <w:spacing w:line="320" w:lineRule="exact"/>
              <w:ind w:left="0" w:leftChars="0" w:firstLine="0" w:firstLineChars="0"/>
              <w:rPr>
                <w:rFonts w:hint="eastAsia" w:ascii="宋体" w:hAnsi="宋体" w:cs="宋体"/>
                <w:kern w:val="0"/>
              </w:rPr>
            </w:pPr>
            <w:r>
              <w:rPr>
                <w:rFonts w:hint="eastAsia" w:ascii="宋体" w:hAnsi="宋体" w:cs="宋体"/>
                <w:kern w:val="0"/>
                <w:lang w:val="en-US" w:eastAsia="zh-CN"/>
              </w:rPr>
              <w:t>7</w:t>
            </w:r>
            <w:r>
              <w:rPr>
                <w:rFonts w:hint="eastAsia" w:ascii="宋体" w:hAnsi="宋体" w:cs="宋体"/>
                <w:kern w:val="0"/>
              </w:rPr>
              <w:t>、</w:t>
            </w:r>
            <w:r>
              <w:rPr>
                <w:rFonts w:hint="eastAsia" w:ascii="宋体" w:hAnsi="宋体" w:cs="宋体"/>
                <w:kern w:val="0"/>
                <w:lang w:eastAsia="zh-CN"/>
              </w:rPr>
              <w:t>投标文件</w:t>
            </w:r>
            <w:r>
              <w:rPr>
                <w:rFonts w:hint="eastAsia" w:ascii="宋体" w:hAnsi="宋体" w:cs="宋体"/>
                <w:kern w:val="0"/>
              </w:rPr>
              <w:t>中规定的其他资质条件。</w:t>
            </w:r>
          </w:p>
        </w:tc>
      </w:tr>
      <w:tr w14:paraId="1C3D2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724F7C8">
            <w:pPr>
              <w:widowControl/>
              <w:spacing w:line="320" w:lineRule="exact"/>
              <w:ind w:firstLine="0" w:firstLineChars="0"/>
              <w:jc w:val="center"/>
              <w:rPr>
                <w:rFonts w:hint="default" w:ascii="宋体" w:hAnsi="宋体" w:cs="Arial"/>
                <w:kern w:val="0"/>
                <w:lang w:val="en-US" w:eastAsia="zh-CN"/>
              </w:rPr>
            </w:pPr>
            <w:r>
              <w:rPr>
                <w:rFonts w:hint="eastAsia" w:ascii="宋体" w:hAnsi="宋体" w:cs="Arial"/>
                <w:kern w:val="0"/>
                <w:lang w:val="en-US" w:eastAsia="zh-CN"/>
              </w:rPr>
              <w:t>12</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D8A330F">
            <w:pPr>
              <w:widowControl/>
              <w:spacing w:line="320" w:lineRule="exact"/>
              <w:ind w:firstLine="0" w:firstLineChars="0"/>
              <w:jc w:val="left"/>
              <w:rPr>
                <w:rFonts w:hint="eastAsia" w:ascii="宋体" w:hAnsi="宋体" w:eastAsia="宋体" w:cs="Arial"/>
                <w:kern w:val="0"/>
                <w:lang w:eastAsia="zh-CN"/>
              </w:rPr>
            </w:pPr>
            <w:r>
              <w:rPr>
                <w:rFonts w:hint="eastAsia" w:ascii="宋体" w:hAnsi="宋体" w:cs="Arial"/>
                <w:kern w:val="0"/>
                <w:lang w:eastAsia="zh-CN"/>
              </w:rPr>
              <w:t>投标保证金</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9725CBA">
            <w:pPr>
              <w:widowControl/>
              <w:spacing w:line="320" w:lineRule="exact"/>
              <w:ind w:left="0" w:leftChars="0" w:firstLine="0" w:firstLineChars="0"/>
              <w:rPr>
                <w:rFonts w:hint="eastAsia" w:ascii="宋体" w:hAnsi="宋体" w:eastAsia="宋体" w:cs="宋体"/>
                <w:kern w:val="0"/>
                <w:lang w:eastAsia="zh-CN"/>
              </w:rPr>
            </w:pPr>
            <w:r>
              <w:rPr>
                <w:rFonts w:hint="eastAsia" w:ascii="宋体" w:hAnsi="宋体" w:cs="宋体"/>
                <w:kern w:val="0"/>
                <w:lang w:eastAsia="zh-CN"/>
              </w:rPr>
              <w:t>不收取投标保证金</w:t>
            </w:r>
          </w:p>
        </w:tc>
      </w:tr>
      <w:tr w14:paraId="627A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208EAA7">
            <w:pPr>
              <w:widowControl/>
              <w:spacing w:line="320" w:lineRule="exact"/>
              <w:ind w:firstLine="0" w:firstLineChars="0"/>
              <w:jc w:val="center"/>
              <w:rPr>
                <w:rFonts w:hint="default" w:ascii="宋体" w:hAnsi="宋体" w:eastAsia="宋体" w:cs="Arial"/>
                <w:color w:val="auto"/>
                <w:kern w:val="0"/>
                <w:highlight w:val="none"/>
                <w:lang w:val="en-US" w:eastAsia="zh-CN"/>
              </w:rPr>
            </w:pPr>
            <w:r>
              <w:rPr>
                <w:rFonts w:hint="eastAsia" w:ascii="宋体" w:hAnsi="宋体" w:cs="Arial"/>
                <w:color w:val="auto"/>
                <w:kern w:val="0"/>
                <w:highlight w:val="none"/>
                <w:lang w:val="en-US" w:eastAsia="zh-CN"/>
              </w:rPr>
              <w:t>13</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ACF22D0">
            <w:pPr>
              <w:widowControl/>
              <w:spacing w:line="320" w:lineRule="exact"/>
              <w:ind w:firstLine="0" w:firstLineChars="0"/>
              <w:jc w:val="left"/>
              <w:rPr>
                <w:rFonts w:ascii="宋体" w:hAnsi="宋体" w:cs="宋体"/>
                <w:color w:val="auto"/>
                <w:kern w:val="0"/>
                <w:highlight w:val="none"/>
              </w:rPr>
            </w:pPr>
            <w:r>
              <w:rPr>
                <w:rFonts w:hint="eastAsia" w:ascii="宋体" w:hAnsi="宋体" w:cs="Arial"/>
                <w:color w:val="auto"/>
                <w:kern w:val="0"/>
                <w:highlight w:val="none"/>
              </w:rPr>
              <w:t>公告发布时间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225CB9A">
            <w:pPr>
              <w:widowControl/>
              <w:spacing w:line="320" w:lineRule="exact"/>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2026年7月23</w:t>
            </w:r>
            <w:r>
              <w:rPr>
                <w:rFonts w:ascii="宋体" w:hAnsi="宋体" w:cs="宋体"/>
                <w:color w:val="000000" w:themeColor="text1"/>
                <w:kern w:val="0"/>
                <w:highlight w:val="none"/>
                <w14:textFill>
                  <w14:solidFill>
                    <w14:schemeClr w14:val="tx1"/>
                  </w14:solidFill>
                </w14:textFill>
              </w:rPr>
              <w:t>日</w:t>
            </w:r>
          </w:p>
        </w:tc>
      </w:tr>
      <w:tr w14:paraId="1FCC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18DA8B8D">
            <w:pPr>
              <w:widowControl/>
              <w:spacing w:line="320" w:lineRule="exact"/>
              <w:ind w:firstLine="0" w:firstLineChars="0"/>
              <w:jc w:val="center"/>
              <w:rPr>
                <w:rFonts w:hint="default" w:ascii="宋体" w:hAnsi="宋体" w:cs="Arial"/>
                <w:color w:val="auto"/>
                <w:kern w:val="0"/>
                <w:highlight w:val="none"/>
                <w:lang w:val="en-US" w:eastAsia="zh-CN"/>
              </w:rPr>
            </w:pPr>
            <w:r>
              <w:rPr>
                <w:rFonts w:hint="eastAsia" w:ascii="宋体" w:hAnsi="宋体" w:cs="Arial"/>
                <w:color w:val="auto"/>
                <w:kern w:val="0"/>
                <w:highlight w:val="none"/>
                <w:lang w:val="en-US" w:eastAsia="zh-CN"/>
              </w:rPr>
              <w:t>14</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2DE6D501">
            <w:pPr>
              <w:widowControl/>
              <w:spacing w:line="320" w:lineRule="exact"/>
              <w:ind w:firstLine="0" w:firstLineChars="0"/>
              <w:jc w:val="left"/>
              <w:rPr>
                <w:rFonts w:hint="eastAsia" w:ascii="宋体" w:hAnsi="宋体" w:eastAsia="宋体" w:cs="宋体"/>
                <w:color w:val="auto"/>
                <w:kern w:val="0"/>
                <w:highlight w:val="none"/>
                <w:lang w:eastAsia="zh-CN"/>
              </w:rPr>
            </w:pPr>
            <w:r>
              <w:rPr>
                <w:rFonts w:hint="eastAsia" w:ascii="宋体" w:hAnsi="宋体" w:cs="Arial"/>
                <w:color w:val="auto"/>
                <w:kern w:val="0"/>
                <w:highlight w:val="none"/>
                <w:lang w:eastAsia="zh-CN"/>
              </w:rPr>
              <w:t>采购文件获取时间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4A14CDED">
            <w:pPr>
              <w:widowControl/>
              <w:spacing w:line="320" w:lineRule="exact"/>
              <w:ind w:firstLine="0" w:firstLineChars="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2026年7月24</w:t>
            </w:r>
            <w:r>
              <w:rPr>
                <w:rFonts w:hint="eastAsia" w:ascii="宋体" w:hAnsi="宋体" w:cs="宋体"/>
                <w:color w:val="000000" w:themeColor="text1"/>
                <w:kern w:val="0"/>
                <w:highlight w:val="none"/>
                <w:lang w:val="zh-CN"/>
                <w14:textFill>
                  <w14:solidFill>
                    <w14:schemeClr w14:val="tx1"/>
                  </w14:solidFill>
                </w14:textFill>
              </w:rPr>
              <w:t>日至</w:t>
            </w:r>
            <w:r>
              <w:rPr>
                <w:rFonts w:hint="eastAsia" w:ascii="宋体" w:hAnsi="宋体" w:cs="宋体"/>
                <w:color w:val="000000" w:themeColor="text1"/>
                <w:kern w:val="0"/>
                <w:highlight w:val="none"/>
                <w:lang w:val="en-US" w:eastAsia="zh-CN"/>
                <w14:textFill>
                  <w14:solidFill>
                    <w14:schemeClr w14:val="tx1"/>
                  </w14:solidFill>
                </w14:textFill>
              </w:rPr>
              <w:t>2026</w:t>
            </w:r>
            <w:r>
              <w:rPr>
                <w:rFonts w:hint="eastAsia" w:ascii="宋体" w:hAnsi="宋体" w:cs="宋体"/>
                <w:color w:val="000000" w:themeColor="text1"/>
                <w:kern w:val="0"/>
                <w:highlight w:val="none"/>
                <w:lang w:val="zh-CN"/>
                <w14:textFill>
                  <w14:solidFill>
                    <w14:schemeClr w14:val="tx1"/>
                  </w14:solidFill>
                </w14:textFill>
              </w:rPr>
              <w:t>年</w:t>
            </w:r>
            <w:r>
              <w:rPr>
                <w:rFonts w:hint="eastAsia" w:ascii="宋体" w:hAnsi="宋体" w:cs="宋体"/>
                <w:color w:val="000000" w:themeColor="text1"/>
                <w:kern w:val="0"/>
                <w:highlight w:val="none"/>
                <w:lang w:val="en-US" w:eastAsia="zh-CN"/>
                <w14:textFill>
                  <w14:solidFill>
                    <w14:schemeClr w14:val="tx1"/>
                  </w14:solidFill>
                </w14:textFill>
              </w:rPr>
              <w:t>7</w:t>
            </w:r>
            <w:r>
              <w:rPr>
                <w:rFonts w:hint="eastAsia" w:ascii="宋体" w:hAnsi="宋体" w:cs="宋体"/>
                <w:color w:val="000000" w:themeColor="text1"/>
                <w:kern w:val="0"/>
                <w:highlight w:val="none"/>
                <w:lang w:val="zh-CN"/>
                <w14:textFill>
                  <w14:solidFill>
                    <w14:schemeClr w14:val="tx1"/>
                  </w14:solidFill>
                </w14:textFill>
              </w:rPr>
              <w:t>月</w:t>
            </w:r>
            <w:r>
              <w:rPr>
                <w:rFonts w:hint="eastAsia" w:ascii="宋体" w:hAnsi="宋体" w:cs="宋体"/>
                <w:color w:val="000000" w:themeColor="text1"/>
                <w:kern w:val="0"/>
                <w:highlight w:val="none"/>
                <w:lang w:val="en-US" w:eastAsia="zh-CN"/>
                <w14:textFill>
                  <w14:solidFill>
                    <w14:schemeClr w14:val="tx1"/>
                  </w14:solidFill>
                </w14:textFill>
              </w:rPr>
              <w:t>30</w:t>
            </w:r>
            <w:r>
              <w:rPr>
                <w:rFonts w:hint="eastAsia" w:ascii="宋体" w:hAnsi="宋体" w:cs="宋体"/>
                <w:color w:val="000000" w:themeColor="text1"/>
                <w:kern w:val="0"/>
                <w:highlight w:val="none"/>
                <w:lang w:val="zh-CN"/>
                <w14:textFill>
                  <w14:solidFill>
                    <w14:schemeClr w14:val="tx1"/>
                  </w14:solidFill>
                </w14:textFill>
              </w:rPr>
              <w:t>日（节假日除外）。</w:t>
            </w:r>
          </w:p>
        </w:tc>
      </w:tr>
      <w:tr w14:paraId="54D7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4"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A9B9295">
            <w:pPr>
              <w:widowControl/>
              <w:spacing w:line="320" w:lineRule="exact"/>
              <w:ind w:firstLine="0" w:firstLineChars="0"/>
              <w:jc w:val="center"/>
              <w:rPr>
                <w:rFonts w:hint="default"/>
                <w:lang w:val="en-US" w:eastAsia="zh-CN"/>
              </w:rPr>
            </w:pPr>
            <w:r>
              <w:rPr>
                <w:rFonts w:hint="eastAsia" w:ascii="宋体" w:hAnsi="宋体" w:eastAsia="宋体" w:cs="Arial"/>
                <w:color w:val="auto"/>
                <w:kern w:val="0"/>
                <w:highlight w:val="none"/>
                <w:lang w:val="en-US" w:eastAsia="zh-CN"/>
              </w:rPr>
              <w:t>15</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990ACA6">
            <w:pPr>
              <w:widowControl/>
              <w:spacing w:line="320" w:lineRule="exact"/>
              <w:ind w:firstLine="0" w:firstLineChars="0"/>
              <w:jc w:val="left"/>
              <w:rPr>
                <w:rFonts w:hint="eastAsia" w:eastAsia="宋体"/>
                <w:lang w:eastAsia="zh-CN"/>
              </w:rPr>
            </w:pPr>
            <w:r>
              <w:rPr>
                <w:rFonts w:hint="eastAsia" w:eastAsia="宋体"/>
                <w:lang w:eastAsia="zh-CN"/>
              </w:rPr>
              <w:t>供应商获取采购文件方式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C837C9C">
            <w:pPr>
              <w:widowControl/>
              <w:spacing w:line="320" w:lineRule="exact"/>
              <w:ind w:firstLine="0" w:firstLineChars="0"/>
              <w:jc w:val="both"/>
              <w:rPr>
                <w:rFonts w:hint="eastAsia"/>
                <w:lang w:val="en-US" w:eastAsia="zh-CN"/>
              </w:rPr>
            </w:pPr>
            <w:r>
              <w:rPr>
                <w:rFonts w:hint="eastAsia"/>
                <w:b/>
                <w:bCs/>
              </w:rPr>
              <w:t>线上报名</w:t>
            </w:r>
            <w:r>
              <w:rPr>
                <w:rFonts w:hint="eastAsia"/>
              </w:rPr>
              <w:t>，供应商登录政采云平台https://www.zcygov.cn/在线申请获取采购文件（进入“项目采购”应用，在获取采购文件菜单中选择项目，申请获取采购文件）具体方式请咨询线上电子化交易系统：咨询电话：</w:t>
            </w:r>
            <w:r>
              <w:rPr>
                <w:rFonts w:hint="eastAsia" w:ascii="宋体" w:hAnsi="宋体" w:cs="宋体"/>
                <w:color w:val="000000" w:themeColor="text1"/>
                <w:kern w:val="0"/>
                <w:highlight w:val="none"/>
                <w:lang w:val="en-US" w:eastAsia="zh-CN"/>
                <w14:textFill>
                  <w14:solidFill>
                    <w14:schemeClr w14:val="tx1"/>
                  </w14:solidFill>
                </w14:textFill>
              </w:rPr>
              <w:t xml:space="preserve">17797113425  </w:t>
            </w:r>
            <w:r>
              <w:rPr>
                <w:rFonts w:hint="eastAsia"/>
                <w:lang w:val="en-US" w:eastAsia="zh-CN"/>
              </w:rPr>
              <w:t>王老师</w:t>
            </w:r>
          </w:p>
          <w:p w14:paraId="1DF2FB0A">
            <w:pPr>
              <w:widowControl/>
              <w:spacing w:line="320" w:lineRule="exact"/>
              <w:ind w:firstLine="0" w:firstLineChars="0"/>
              <w:jc w:val="both"/>
              <w:rPr>
                <w:rFonts w:hint="default"/>
                <w:lang w:val="en-US" w:eastAsia="zh-CN"/>
              </w:rPr>
            </w:pPr>
            <w:r>
              <w:rPr>
                <w:rFonts w:hint="eastAsia"/>
              </w:rPr>
              <w:t>（提示：请潜在供应商报名前务必完成网上企业注册等手续；具体操作</w:t>
            </w:r>
            <w:r>
              <w:rPr>
                <w:rFonts w:hint="eastAsia"/>
                <w:lang w:eastAsia="zh-CN"/>
              </w:rPr>
              <w:t>咨询电话</w:t>
            </w:r>
            <w:r>
              <w:rPr>
                <w:rFonts w:hint="eastAsia"/>
                <w:lang w:val="en-US" w:eastAsia="zh-CN"/>
              </w:rPr>
              <w:t xml:space="preserve">: </w:t>
            </w:r>
            <w:r>
              <w:rPr>
                <w:rFonts w:hint="eastAsia" w:ascii="宋体" w:hAnsi="宋体" w:cs="宋体"/>
                <w:color w:val="000000" w:themeColor="text1"/>
                <w:kern w:val="0"/>
                <w:highlight w:val="none"/>
                <w:lang w:val="en-US" w:eastAsia="zh-CN"/>
                <w14:textFill>
                  <w14:solidFill>
                    <w14:schemeClr w14:val="tx1"/>
                  </w14:solidFill>
                </w14:textFill>
              </w:rPr>
              <w:t xml:space="preserve"> 17797113425  </w:t>
            </w:r>
            <w:r>
              <w:rPr>
                <w:rFonts w:hint="eastAsia"/>
                <w:lang w:val="en-US" w:eastAsia="zh-CN"/>
              </w:rPr>
              <w:t>王老师</w:t>
            </w:r>
            <w:r>
              <w:rPr>
                <w:rFonts w:hint="eastAsia"/>
              </w:rPr>
              <w:t>）</w:t>
            </w:r>
          </w:p>
        </w:tc>
      </w:tr>
      <w:tr w14:paraId="760A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A2E3A8F">
            <w:pPr>
              <w:widowControl/>
              <w:spacing w:line="320" w:lineRule="exact"/>
              <w:ind w:firstLine="0" w:firstLineChars="0"/>
              <w:jc w:val="center"/>
              <w:rPr>
                <w:rFonts w:hint="default" w:ascii="宋体" w:hAnsi="宋体" w:cs="宋体"/>
                <w:color w:val="auto"/>
                <w:kern w:val="0"/>
                <w:lang w:val="en-US" w:eastAsia="zh-CN"/>
              </w:rPr>
            </w:pPr>
            <w:r>
              <w:rPr>
                <w:rFonts w:hint="eastAsia" w:ascii="宋体" w:hAnsi="宋体" w:cs="宋体"/>
                <w:color w:val="auto"/>
                <w:kern w:val="0"/>
                <w:lang w:val="en-US" w:eastAsia="zh-CN"/>
              </w:rPr>
              <w:t>16</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0519F34">
            <w:pPr>
              <w:widowControl/>
              <w:spacing w:line="320" w:lineRule="exact"/>
              <w:ind w:firstLine="0" w:firstLineChars="0"/>
              <w:jc w:val="left"/>
              <w:rPr>
                <w:rFonts w:hint="eastAsia" w:ascii="宋体" w:hAnsi="宋体" w:eastAsia="宋体" w:cs="宋体"/>
                <w:color w:val="auto"/>
                <w:kern w:val="0"/>
                <w:lang w:eastAsia="zh-CN"/>
              </w:rPr>
            </w:pPr>
            <w:r>
              <w:rPr>
                <w:rFonts w:hint="eastAsia" w:eastAsia="宋体"/>
                <w:lang w:eastAsia="zh-CN"/>
              </w:rPr>
              <w:t>提交投标文件及投标方式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BAA73B7">
            <w:pPr>
              <w:widowControl/>
              <w:spacing w:line="320" w:lineRule="exact"/>
              <w:ind w:firstLine="0" w:firstLineChars="0"/>
              <w:jc w:val="left"/>
              <w:rPr>
                <w:rFonts w:hint="eastAsia" w:ascii="宋体" w:hAnsi="宋体" w:eastAsia="宋体" w:cs="宋体"/>
                <w:color w:val="FF0000"/>
                <w:kern w:val="0"/>
                <w:highlight w:val="yellow"/>
                <w:lang w:eastAsia="zh-CN"/>
              </w:rPr>
            </w:pPr>
            <w:r>
              <w:rPr>
                <w:rFonts w:hint="eastAsia" w:ascii="宋体" w:hAnsi="宋体"/>
              </w:rPr>
              <w:t>本项目在</w:t>
            </w:r>
            <w:r>
              <w:rPr>
                <w:rFonts w:hint="eastAsia" w:ascii="宋体" w:hAnsi="宋体"/>
                <w:lang w:eastAsia="zh-CN"/>
              </w:rPr>
              <w:t>政采云</w:t>
            </w:r>
            <w:r>
              <w:rPr>
                <w:rFonts w:hint="eastAsia" w:ascii="宋体" w:hAnsi="宋体"/>
              </w:rPr>
              <w:t>平台上提交电子投标文件，逾期未完成提交的，将视为放弃此次投标活动。不需提供纸质投标文件。</w:t>
            </w:r>
          </w:p>
        </w:tc>
      </w:tr>
      <w:tr w14:paraId="73784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3AC811F3">
            <w:pPr>
              <w:widowControl/>
              <w:spacing w:line="320" w:lineRule="exact"/>
              <w:ind w:firstLine="0" w:firstLineChars="0"/>
              <w:jc w:val="center"/>
              <w:rPr>
                <w:rFonts w:hint="default" w:ascii="宋体" w:hAnsi="宋体" w:cs="宋体"/>
                <w:color w:val="auto"/>
                <w:kern w:val="0"/>
                <w:lang w:val="en-US" w:eastAsia="zh-CN"/>
              </w:rPr>
            </w:pPr>
            <w:r>
              <w:rPr>
                <w:rFonts w:hint="eastAsia" w:ascii="宋体" w:hAnsi="宋体" w:cs="宋体"/>
                <w:color w:val="auto"/>
                <w:kern w:val="0"/>
                <w:lang w:val="en-US" w:eastAsia="zh-CN"/>
              </w:rPr>
              <w:t>17</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41B3253">
            <w:pPr>
              <w:widowControl/>
              <w:spacing w:line="320" w:lineRule="exact"/>
              <w:ind w:firstLine="0" w:firstLineChars="0"/>
              <w:jc w:val="left"/>
              <w:rPr>
                <w:rFonts w:hint="eastAsia" w:ascii="宋体" w:hAnsi="宋体" w:eastAsia="宋体" w:cs="宋体"/>
                <w:color w:val="auto"/>
                <w:kern w:val="0"/>
                <w:lang w:eastAsia="zh-CN"/>
              </w:rPr>
            </w:pPr>
            <w:r>
              <w:rPr>
                <w:rFonts w:hint="eastAsia" w:ascii="宋体" w:hAnsi="宋体" w:cs="宋体"/>
                <w:color w:val="auto"/>
                <w:kern w:val="0"/>
                <w:lang w:eastAsia="zh-CN"/>
              </w:rPr>
              <w:t>投标截止时间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5C75726">
            <w:pPr>
              <w:widowControl/>
              <w:spacing w:line="320" w:lineRule="exact"/>
              <w:ind w:firstLine="0" w:firstLineChars="0"/>
              <w:jc w:val="left"/>
              <w:rPr>
                <w:rFonts w:ascii="宋体" w:hAnsi="宋体" w:cs="宋体"/>
                <w:color w:val="000000" w:themeColor="text1"/>
                <w:kern w:val="0"/>
                <w:highlight w:val="yellow"/>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w:t>
            </w:r>
            <w:r>
              <w:rPr>
                <w:rFonts w:hint="default" w:ascii="宋体" w:hAnsi="宋体" w:cs="宋体"/>
                <w:color w:val="000000" w:themeColor="text1"/>
                <w:kern w:val="0"/>
                <w:highlight w:val="none"/>
                <w:lang w:val="en-US" w:eastAsia="zh-CN"/>
                <w14:textFill>
                  <w14:solidFill>
                    <w14:schemeClr w14:val="tx1"/>
                  </w14:solidFill>
                </w14:textFill>
              </w:rPr>
              <w:t>8</w:t>
            </w:r>
            <w:r>
              <w:rPr>
                <w:rFonts w:hint="eastAsia" w:ascii="宋体" w:hAnsi="宋体" w:cs="宋体"/>
                <w:color w:val="000000" w:themeColor="text1"/>
                <w:kern w:val="0"/>
                <w:highlight w:val="none"/>
                <w:lang w:val="en-US" w:eastAsia="zh-CN"/>
                <w14:textFill>
                  <w14:solidFill>
                    <w14:schemeClr w14:val="tx1"/>
                  </w14:solidFill>
                </w14:textFill>
              </w:rPr>
              <w:t>月14</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p>
        </w:tc>
      </w:tr>
      <w:tr w14:paraId="5A20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04355A9C">
            <w:pPr>
              <w:widowControl/>
              <w:spacing w:line="320" w:lineRule="exact"/>
              <w:ind w:firstLine="0" w:firstLineChars="0"/>
              <w:jc w:val="center"/>
              <w:rPr>
                <w:rFonts w:hint="default" w:ascii="宋体" w:hAnsi="宋体" w:cs="宋体"/>
                <w:color w:val="auto"/>
                <w:kern w:val="0"/>
                <w:lang w:val="en-US" w:eastAsia="zh-CN"/>
              </w:rPr>
            </w:pPr>
            <w:r>
              <w:rPr>
                <w:rFonts w:hint="eastAsia" w:ascii="宋体" w:hAnsi="宋体" w:cs="宋体"/>
                <w:color w:val="auto"/>
                <w:kern w:val="0"/>
                <w:lang w:val="en-US" w:eastAsia="zh-CN"/>
              </w:rPr>
              <w:t>18</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2BA04192">
            <w:pPr>
              <w:widowControl/>
              <w:spacing w:line="320" w:lineRule="exact"/>
              <w:ind w:firstLine="0" w:firstLineChars="0"/>
              <w:jc w:val="left"/>
              <w:rPr>
                <w:rFonts w:hint="eastAsia" w:ascii="宋体" w:hAnsi="宋体" w:cs="宋体"/>
                <w:color w:val="auto"/>
                <w:kern w:val="0"/>
                <w:lang w:eastAsia="zh-CN"/>
              </w:rPr>
            </w:pPr>
            <w:r>
              <w:rPr>
                <w:rFonts w:hint="eastAsia" w:ascii="宋体" w:hAnsi="宋体" w:cs="宋体"/>
                <w:color w:val="auto"/>
                <w:kern w:val="0"/>
                <w:lang w:eastAsia="zh-CN"/>
              </w:rPr>
              <w:t>开标（解密）时间</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3597AA5">
            <w:pPr>
              <w:widowControl/>
              <w:spacing w:line="320" w:lineRule="exact"/>
              <w:ind w:firstLine="0" w:firstLineChars="0"/>
              <w:rPr>
                <w:rFonts w:hint="default" w:ascii="宋体" w:hAnsi="宋体" w:eastAsia="宋体" w:cs="宋体"/>
                <w:color w:val="000000" w:themeColor="text1"/>
                <w:kern w:val="0"/>
                <w:highlight w:val="yellow"/>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2026年</w:t>
            </w:r>
            <w:r>
              <w:rPr>
                <w:rFonts w:hint="default" w:ascii="宋体" w:hAnsi="宋体" w:cs="宋体"/>
                <w:color w:val="000000" w:themeColor="text1"/>
                <w:kern w:val="0"/>
                <w:highlight w:val="none"/>
                <w:lang w:val="en-US" w:eastAsia="zh-CN"/>
                <w14:textFill>
                  <w14:solidFill>
                    <w14:schemeClr w14:val="tx1"/>
                  </w14:solidFill>
                </w14:textFill>
              </w:rPr>
              <w:t>8</w:t>
            </w:r>
            <w:r>
              <w:rPr>
                <w:rFonts w:hint="eastAsia" w:ascii="宋体" w:hAnsi="宋体" w:cs="宋体"/>
                <w:color w:val="000000" w:themeColor="text1"/>
                <w:kern w:val="0"/>
                <w:highlight w:val="none"/>
                <w:lang w:val="en-US" w:eastAsia="zh-CN"/>
                <w14:textFill>
                  <w14:solidFill>
                    <w14:schemeClr w14:val="tx1"/>
                  </w14:solidFill>
                </w14:textFill>
              </w:rPr>
              <w:t>月14</w:t>
            </w:r>
            <w:r>
              <w:rPr>
                <w:rFonts w:ascii="宋体" w:hAnsi="宋体" w:cs="宋体"/>
                <w:color w:val="000000" w:themeColor="text1"/>
                <w:kern w:val="0"/>
                <w:highlight w:val="none"/>
                <w14:textFill>
                  <w14:solidFill>
                    <w14:schemeClr w14:val="tx1"/>
                  </w14:solidFill>
                </w14:textFill>
              </w:rPr>
              <w:t>日</w:t>
            </w:r>
            <w:r>
              <w:rPr>
                <w:rFonts w:hint="eastAsia" w:ascii="宋体" w:hAnsi="宋体" w:cs="宋体"/>
                <w:color w:val="000000" w:themeColor="text1"/>
                <w:kern w:val="0"/>
                <w:highlight w:val="none"/>
                <w14:textFill>
                  <w14:solidFill>
                    <w14:schemeClr w14:val="tx1"/>
                  </w14:solidFill>
                </w14:textFill>
              </w:rPr>
              <w:t xml:space="preserve">   上午09</w:t>
            </w:r>
            <w:r>
              <w:rPr>
                <w:rFonts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3</w:t>
            </w:r>
            <w:r>
              <w:rPr>
                <w:rFonts w:hint="eastAsia" w:ascii="宋体" w:hAns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（北京时间）</w:t>
            </w:r>
          </w:p>
        </w:tc>
      </w:tr>
      <w:tr w14:paraId="65BD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6FE8F83F">
            <w:pPr>
              <w:widowControl/>
              <w:spacing w:line="320" w:lineRule="exact"/>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19</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0400B2AF">
            <w:pPr>
              <w:widowControl/>
              <w:spacing w:line="320" w:lineRule="exact"/>
              <w:ind w:firstLine="0" w:firstLineChars="0"/>
              <w:jc w:val="left"/>
              <w:rPr>
                <w:rFonts w:ascii="宋体" w:hAnsi="宋体" w:cs="宋体"/>
                <w:kern w:val="0"/>
              </w:rPr>
            </w:pPr>
            <w:r>
              <w:rPr>
                <w:rFonts w:hint="eastAsia" w:ascii="宋体" w:hAnsi="宋体" w:cs="宋体"/>
                <w:kern w:val="0"/>
                <w:lang w:eastAsia="zh-CN"/>
              </w:rPr>
              <w:t>开标</w:t>
            </w:r>
            <w:r>
              <w:rPr>
                <w:rFonts w:hint="eastAsia" w:ascii="宋体" w:hAnsi="宋体" w:cs="宋体"/>
                <w:kern w:val="0"/>
              </w:rPr>
              <w:t>地点</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5BFE198D">
            <w:pPr>
              <w:widowControl/>
              <w:spacing w:line="320" w:lineRule="exact"/>
              <w:ind w:firstLine="0" w:firstLineChars="0"/>
              <w:rPr>
                <w:rFonts w:hint="eastAsia" w:ascii="宋体" w:hAnsi="宋体" w:eastAsia="宋体" w:cs="宋体"/>
                <w:kern w:val="0"/>
                <w:lang w:eastAsia="zh-CN"/>
              </w:rPr>
            </w:pPr>
            <w:r>
              <w:rPr>
                <w:rFonts w:hint="eastAsia" w:ascii="宋体" w:hAnsi="宋体" w:eastAsia="宋体" w:cs="宋体"/>
                <w:kern w:val="0"/>
                <w:lang w:eastAsia="zh-CN"/>
              </w:rPr>
              <w:t>政采云平台（www.zcygov.cn）</w:t>
            </w:r>
            <w:r>
              <w:rPr>
                <w:rFonts w:hint="eastAsia" w:ascii="宋体" w:hAnsi="宋体" w:eastAsia="宋体" w:cs="宋体"/>
                <w:kern w:val="0"/>
                <w:lang w:val="en-US" w:eastAsia="zh-CN"/>
              </w:rPr>
              <w:t>,</w:t>
            </w:r>
            <w:r>
              <w:rPr>
                <w:rFonts w:hint="eastAsia" w:ascii="宋体" w:hAnsi="宋体" w:eastAsia="宋体" w:cs="宋体"/>
                <w:kern w:val="0"/>
                <w:lang w:eastAsia="zh-CN"/>
              </w:rPr>
              <w:t xml:space="preserve"> 如非系统原因造成无法解密的或非系统原因加密文件上传不成功的或没办理CA锁而造成加密文件无法解密、加密文件无法上传的视为无效投标。 </w:t>
            </w:r>
          </w:p>
        </w:tc>
      </w:tr>
      <w:tr w14:paraId="0C09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62C3CFD">
            <w:pPr>
              <w:widowControl/>
              <w:spacing w:line="320" w:lineRule="exact"/>
              <w:ind w:firstLine="0" w:firstLineChars="0"/>
              <w:jc w:val="center"/>
              <w:rPr>
                <w:rFonts w:hint="default" w:ascii="宋体" w:hAnsi="宋体" w:eastAsia="宋体"/>
                <w:lang w:val="en-US" w:eastAsia="zh-CN"/>
              </w:rPr>
            </w:pPr>
            <w:r>
              <w:rPr>
                <w:rFonts w:hint="eastAsia" w:ascii="宋体" w:hAnsi="宋体"/>
                <w:lang w:val="en-US" w:eastAsia="zh-CN"/>
              </w:rPr>
              <w:t>20</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6402F396">
            <w:pPr>
              <w:widowControl/>
              <w:spacing w:line="320" w:lineRule="exact"/>
              <w:ind w:firstLine="0" w:firstLineChars="0"/>
              <w:rPr>
                <w:rFonts w:ascii="宋体" w:hAnsi="宋体"/>
                <w:szCs w:val="20"/>
              </w:rPr>
            </w:pPr>
            <w:r>
              <w:rPr>
                <w:rFonts w:hint="eastAsia" w:ascii="宋体" w:hAnsi="宋体"/>
                <w:lang w:eastAsia="zh-CN"/>
              </w:rPr>
              <w:t>投标</w:t>
            </w:r>
            <w:r>
              <w:rPr>
                <w:rFonts w:hint="eastAsia" w:ascii="宋体" w:hAnsi="宋体"/>
              </w:rPr>
              <w:t>响应文件格式及编制要求</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E4B752E">
            <w:pPr>
              <w:widowControl/>
              <w:numPr>
                <w:ilvl w:val="0"/>
                <w:numId w:val="0"/>
              </w:numPr>
              <w:spacing w:line="320" w:lineRule="exact"/>
              <w:ind w:firstLine="0" w:firstLineChars="0"/>
              <w:rPr>
                <w:rFonts w:hint="eastAsia" w:ascii="宋体" w:hAnsi="宋体"/>
              </w:rPr>
            </w:pPr>
            <w:r>
              <w:rPr>
                <w:rFonts w:hint="eastAsia" w:ascii="宋体" w:hAnsi="宋体" w:eastAsia="宋体" w:cs="Times New Roman"/>
                <w:kern w:val="2"/>
                <w:sz w:val="24"/>
                <w:szCs w:val="24"/>
                <w:lang w:val="en-US" w:eastAsia="zh-CN" w:bidi="ar-SA"/>
              </w:rPr>
              <w:t>1、</w:t>
            </w:r>
            <w:r>
              <w:rPr>
                <w:rFonts w:hint="eastAsia" w:ascii="宋体" w:hAnsi="宋体"/>
              </w:rPr>
              <w:t>按照“投标人须知”第1</w:t>
            </w:r>
            <w:r>
              <w:rPr>
                <w:rFonts w:hint="eastAsia" w:ascii="宋体" w:hAnsi="宋体"/>
                <w:lang w:val="en-US" w:eastAsia="zh-CN"/>
              </w:rPr>
              <w:t>1</w:t>
            </w:r>
            <w:r>
              <w:rPr>
                <w:rFonts w:hint="eastAsia" w:ascii="宋体" w:hAnsi="宋体"/>
              </w:rPr>
              <w:t>项“</w:t>
            </w:r>
            <w:r>
              <w:rPr>
                <w:rFonts w:hint="eastAsia" w:ascii="宋体" w:hAnsi="宋体"/>
                <w:lang w:eastAsia="zh-CN"/>
              </w:rPr>
              <w:t>投标响应文件</w:t>
            </w:r>
            <w:r>
              <w:rPr>
                <w:rFonts w:hint="eastAsia" w:ascii="宋体" w:hAnsi="宋体"/>
              </w:rPr>
              <w:t>构成”的要求，</w:t>
            </w:r>
            <w:r>
              <w:rPr>
                <w:rFonts w:hint="eastAsia" w:ascii="宋体" w:hAnsi="宋体"/>
                <w:lang w:eastAsia="zh-CN"/>
              </w:rPr>
              <w:t>投标响应文件</w:t>
            </w:r>
            <w:r>
              <w:rPr>
                <w:rFonts w:hint="eastAsia" w:ascii="宋体" w:hAnsi="宋体"/>
              </w:rPr>
              <w:t>须按以下要求分册编制。分别为：</w:t>
            </w:r>
          </w:p>
          <w:p w14:paraId="08D42C04">
            <w:pPr>
              <w:widowControl/>
              <w:numPr>
                <w:ilvl w:val="0"/>
                <w:numId w:val="0"/>
              </w:numPr>
              <w:spacing w:line="320" w:lineRule="exact"/>
              <w:rPr>
                <w:rFonts w:hint="eastAsia" w:ascii="宋体" w:hAnsi="宋体"/>
                <w:color w:val="auto"/>
              </w:rPr>
            </w:pPr>
            <w:r>
              <w:rPr>
                <w:rFonts w:hint="eastAsia" w:ascii="宋体" w:hAnsi="宋体"/>
                <w:sz w:val="21"/>
                <w:szCs w:val="21"/>
                <w:lang w:eastAsia="zh-CN"/>
              </w:rPr>
              <w:t>（一）</w:t>
            </w:r>
            <w:r>
              <w:rPr>
                <w:rFonts w:hint="eastAsia" w:ascii="宋体" w:hAnsi="宋体"/>
              </w:rPr>
              <w:t>资格性审查文件</w:t>
            </w:r>
            <w:r>
              <w:rPr>
                <w:rFonts w:hint="eastAsia" w:ascii="宋体" w:hAnsi="宋体"/>
                <w:color w:val="auto"/>
              </w:rPr>
              <w:t>，包括1</w:t>
            </w:r>
            <w:r>
              <w:rPr>
                <w:rFonts w:hint="eastAsia" w:ascii="宋体" w:hAnsi="宋体"/>
                <w:color w:val="auto"/>
                <w:lang w:val="en-US" w:eastAsia="zh-CN"/>
              </w:rPr>
              <w:t>1</w:t>
            </w: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val="en-US" w:eastAsia="zh-CN"/>
              </w:rPr>
              <w:t>1</w:t>
            </w:r>
            <w:r>
              <w:rPr>
                <w:rFonts w:hint="eastAsia" w:ascii="宋体" w:hAnsi="宋体"/>
                <w:color w:val="auto"/>
              </w:rPr>
              <w:t>）至（</w:t>
            </w:r>
            <w:r>
              <w:rPr>
                <w:rFonts w:hint="eastAsia" w:ascii="宋体" w:hAnsi="宋体"/>
                <w:color w:val="auto"/>
                <w:lang w:val="en-US" w:eastAsia="zh-CN"/>
              </w:rPr>
              <w:t>8</w:t>
            </w:r>
            <w:r>
              <w:rPr>
                <w:rFonts w:hint="eastAsia" w:ascii="宋体" w:hAnsi="宋体"/>
                <w:color w:val="auto"/>
              </w:rPr>
              <w:t>）的内容；</w:t>
            </w:r>
          </w:p>
          <w:p w14:paraId="729B15E0">
            <w:pPr>
              <w:widowControl/>
              <w:spacing w:line="320" w:lineRule="exact"/>
              <w:ind w:firstLine="0" w:firstLineChars="0"/>
              <w:rPr>
                <w:rFonts w:hint="eastAsia" w:ascii="宋体" w:hAnsi="宋体"/>
                <w:color w:val="000000"/>
              </w:rPr>
            </w:pPr>
            <w:r>
              <w:rPr>
                <w:rFonts w:hint="eastAsia" w:ascii="宋体" w:hAnsi="宋体"/>
                <w:color w:val="auto"/>
                <w:sz w:val="22"/>
                <w:szCs w:val="22"/>
                <w:lang w:eastAsia="zh-CN"/>
              </w:rPr>
              <w:t>（二）</w:t>
            </w:r>
            <w:r>
              <w:rPr>
                <w:rFonts w:hint="eastAsia" w:ascii="宋体" w:hAnsi="宋体"/>
                <w:color w:val="auto"/>
              </w:rPr>
              <w:t>符合性审查文件，包括1</w:t>
            </w:r>
            <w:r>
              <w:rPr>
                <w:rFonts w:hint="eastAsia" w:ascii="宋体" w:hAnsi="宋体"/>
                <w:color w:val="auto"/>
                <w:lang w:val="en-US" w:eastAsia="zh-CN"/>
              </w:rPr>
              <w:t>1</w:t>
            </w: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9</w:t>
            </w:r>
            <w:r>
              <w:rPr>
                <w:rFonts w:hint="eastAsia" w:ascii="宋体" w:hAnsi="宋体"/>
                <w:color w:val="auto"/>
              </w:rPr>
              <w:t>）至（</w:t>
            </w:r>
            <w:r>
              <w:rPr>
                <w:rFonts w:hint="eastAsia" w:ascii="宋体" w:hAnsi="宋体"/>
                <w:color w:val="auto"/>
                <w:lang w:val="en-US" w:eastAsia="zh-CN"/>
              </w:rPr>
              <w:t>20</w:t>
            </w:r>
            <w:r>
              <w:rPr>
                <w:rFonts w:hint="eastAsia" w:ascii="宋体" w:hAnsi="宋体"/>
                <w:color w:val="auto"/>
              </w:rPr>
              <w:t>）的</w:t>
            </w:r>
            <w:r>
              <w:rPr>
                <w:rFonts w:hint="eastAsia" w:ascii="宋体" w:hAnsi="宋体"/>
                <w:color w:val="000000"/>
              </w:rPr>
              <w:t>内容。</w:t>
            </w:r>
          </w:p>
          <w:p w14:paraId="7BA94D9F">
            <w:pPr>
              <w:widowControl/>
              <w:spacing w:line="320" w:lineRule="exact"/>
              <w:ind w:firstLine="0" w:firstLineChars="0"/>
              <w:rPr>
                <w:rFonts w:hint="eastAsia" w:ascii="宋体" w:hAnsi="宋体"/>
              </w:rPr>
            </w:pPr>
            <w:r>
              <w:rPr>
                <w:rFonts w:hint="eastAsia" w:ascii="宋体" w:hAnsi="宋体"/>
                <w:lang w:val="en-US" w:eastAsia="zh-CN"/>
              </w:rPr>
              <w:t>2</w:t>
            </w:r>
            <w:r>
              <w:rPr>
                <w:rFonts w:hint="eastAsia" w:ascii="宋体" w:hAnsi="宋体"/>
              </w:rPr>
              <w:t>、</w:t>
            </w:r>
            <w:r>
              <w:rPr>
                <w:rFonts w:hint="eastAsia" w:ascii="宋体" w:hAnsi="宋体"/>
                <w:lang w:eastAsia="zh-CN"/>
              </w:rPr>
              <w:t>投标</w:t>
            </w:r>
            <w:r>
              <w:rPr>
                <w:rFonts w:hint="eastAsia" w:ascii="宋体" w:hAnsi="宋体"/>
              </w:rPr>
              <w:t>响应文件由供应商的法定代表人或委托代理人按要求签字、盖章。</w:t>
            </w:r>
          </w:p>
          <w:p w14:paraId="521BBCC2">
            <w:pPr>
              <w:widowControl/>
              <w:spacing w:line="320" w:lineRule="exact"/>
              <w:ind w:firstLine="0" w:firstLineChars="0"/>
              <w:rPr>
                <w:rFonts w:ascii="宋体" w:hAnsi="宋体"/>
              </w:rPr>
            </w:pPr>
            <w:r>
              <w:rPr>
                <w:rFonts w:hint="eastAsia" w:ascii="宋体" w:hAnsi="宋体"/>
                <w:lang w:val="en-US" w:eastAsia="zh-CN"/>
              </w:rPr>
              <w:t>3</w:t>
            </w:r>
            <w:r>
              <w:rPr>
                <w:rFonts w:hint="eastAsia" w:ascii="宋体" w:hAnsi="宋体"/>
              </w:rPr>
              <w:t>、</w:t>
            </w:r>
            <w:r>
              <w:rPr>
                <w:rFonts w:hint="eastAsia" w:ascii="宋体" w:hAnsi="宋体"/>
                <w:lang w:eastAsia="zh-CN"/>
              </w:rPr>
              <w:t>投标</w:t>
            </w:r>
            <w:r>
              <w:rPr>
                <w:rFonts w:hint="eastAsia" w:ascii="宋体" w:hAnsi="宋体"/>
              </w:rPr>
              <w:t>响应文件须编制目录、页码，文件中不得行间插字、涂改或增删，如有修改错漏处，须由供应商法定代表人或其委托代理人签字和盖章。</w:t>
            </w:r>
          </w:p>
        </w:tc>
      </w:tr>
      <w:tr w14:paraId="768D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19AA02B">
            <w:pPr>
              <w:widowControl/>
              <w:spacing w:line="320" w:lineRule="exact"/>
              <w:ind w:firstLine="0" w:firstLineChars="0"/>
              <w:jc w:val="center"/>
              <w:rPr>
                <w:rFonts w:hint="default" w:ascii="宋体" w:hAnsi="宋体" w:eastAsia="宋体"/>
                <w:lang w:val="en-US" w:eastAsia="zh-CN"/>
              </w:rPr>
            </w:pPr>
            <w:r>
              <w:rPr>
                <w:rFonts w:hint="eastAsia" w:ascii="宋体" w:hAnsi="宋体"/>
                <w:lang w:val="en-US" w:eastAsia="zh-CN"/>
              </w:rPr>
              <w:t>21</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8B663CD">
            <w:pPr>
              <w:widowControl/>
              <w:spacing w:line="320" w:lineRule="exact"/>
              <w:ind w:firstLine="0" w:firstLineChars="0"/>
              <w:rPr>
                <w:rFonts w:hint="eastAsia" w:ascii="宋体" w:hAnsi="宋体" w:eastAsia="宋体"/>
                <w:szCs w:val="20"/>
                <w:lang w:eastAsia="zh-CN"/>
              </w:rPr>
            </w:pPr>
            <w:r>
              <w:rPr>
                <w:rFonts w:hint="eastAsia" w:ascii="宋体" w:hAnsi="宋体"/>
                <w:lang w:eastAsia="zh-CN"/>
              </w:rPr>
              <w:t>投标</w:t>
            </w:r>
            <w:r>
              <w:rPr>
                <w:rFonts w:hint="eastAsia" w:ascii="宋体" w:hAnsi="宋体"/>
              </w:rPr>
              <w:t>响应文件</w:t>
            </w:r>
            <w:r>
              <w:rPr>
                <w:rFonts w:hint="eastAsia" w:ascii="宋体" w:hAnsi="宋体"/>
                <w:lang w:eastAsia="zh-CN"/>
              </w:rPr>
              <w:t>开启</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4707E0F">
            <w:pPr>
              <w:widowControl/>
              <w:spacing w:line="320" w:lineRule="exact"/>
              <w:ind w:firstLine="0" w:firstLineChars="0"/>
              <w:rPr>
                <w:rFonts w:hint="eastAsia" w:ascii="宋体" w:hAnsi="宋体" w:eastAsia="宋体" w:cs="宋体"/>
                <w:b/>
                <w:highlight w:val="none"/>
                <w:lang w:eastAsia="zh-CN"/>
              </w:rPr>
            </w:pPr>
            <w:r>
              <w:rPr>
                <w:rFonts w:hint="eastAsia" w:ascii="宋体" w:hAnsi="宋体" w:cs="宋体"/>
                <w:highlight w:val="none"/>
                <w:lang w:eastAsia="zh-CN"/>
              </w:rPr>
              <w:t>政采云平台（www.zcygov.cn） 如非系统原因造成无法解密的或非系统原因加密文件上传不成功的或没办理CA锁而造成加密文件无法解密、加密文件无法上传的视为无效投标。 </w:t>
            </w:r>
          </w:p>
        </w:tc>
      </w:tr>
      <w:tr w14:paraId="1CE5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6B34F776">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22</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3911D3BA">
            <w:pPr>
              <w:widowControl/>
              <w:spacing w:line="320" w:lineRule="exact"/>
              <w:ind w:firstLine="0" w:firstLineChars="0"/>
              <w:jc w:val="left"/>
              <w:rPr>
                <w:rFonts w:ascii="宋体" w:hAnsi="宋体" w:cs="宋体"/>
                <w:kern w:val="0"/>
              </w:rPr>
            </w:pPr>
            <w:r>
              <w:rPr>
                <w:rFonts w:hint="eastAsia" w:ascii="宋体" w:hAnsi="宋体" w:cs="Arial"/>
                <w:kern w:val="0"/>
              </w:rPr>
              <w:t>采购单位及联系人电话</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626315CA">
            <w:pPr>
              <w:widowControl/>
              <w:spacing w:line="320" w:lineRule="exact"/>
              <w:ind w:firstLine="0" w:firstLineChars="0"/>
              <w:rPr>
                <w:rFonts w:hint="eastAsia"/>
                <w:lang w:val="en-US" w:eastAsia="zh-CN"/>
              </w:rPr>
            </w:pPr>
            <w:r>
              <w:rPr>
                <w:rFonts w:hint="eastAsia"/>
                <w:lang w:eastAsia="zh-CN"/>
              </w:rPr>
              <w:t>采购单位</w:t>
            </w:r>
            <w:r>
              <w:rPr>
                <w:rFonts w:hint="eastAsia"/>
              </w:rPr>
              <w:t>：</w:t>
            </w:r>
            <w:r>
              <w:rPr>
                <w:rFonts w:hint="eastAsia"/>
                <w:lang w:eastAsia="zh-CN"/>
              </w:rPr>
              <w:t>海东市教育局</w:t>
            </w:r>
          </w:p>
          <w:p w14:paraId="6588092D">
            <w:pPr>
              <w:widowControl/>
              <w:spacing w:line="320" w:lineRule="exact"/>
              <w:ind w:firstLine="0" w:firstLineChars="0"/>
              <w:rPr>
                <w:rFonts w:hint="eastAsia"/>
              </w:rPr>
            </w:pPr>
            <w:r>
              <w:rPr>
                <w:rFonts w:hint="eastAsia" w:ascii="宋体" w:hAnsi="宋体" w:cs="宋体"/>
                <w:kern w:val="0"/>
              </w:rPr>
              <w:t>联系人</w:t>
            </w:r>
            <w:r>
              <w:rPr>
                <w:rFonts w:hint="eastAsia" w:ascii="宋体" w:hAnsi="宋体" w:cs="宋体"/>
                <w:kern w:val="0"/>
                <w:lang w:val="en-US" w:eastAsia="zh-CN"/>
              </w:rPr>
              <w:t>:刘老师</w:t>
            </w:r>
          </w:p>
          <w:p w14:paraId="0754DF8E">
            <w:pPr>
              <w:widowControl/>
              <w:spacing w:line="320" w:lineRule="exact"/>
              <w:ind w:firstLine="0" w:firstLineChars="0"/>
              <w:rPr>
                <w:rFonts w:hint="default"/>
                <w:lang w:val="en-US" w:eastAsia="zh-CN"/>
              </w:rPr>
            </w:pPr>
            <w:r>
              <w:rPr>
                <w:rFonts w:hint="eastAsia"/>
              </w:rPr>
              <w:t>联系电话</w:t>
            </w:r>
            <w:r>
              <w:rPr>
                <w:rFonts w:hint="eastAsia" w:eastAsia="宋体" w:cs="Times New Roman"/>
                <w:lang w:eastAsia="zh-CN"/>
              </w:rPr>
              <w:t>：</w:t>
            </w:r>
            <w:r>
              <w:rPr>
                <w:rFonts w:hint="default" w:ascii="宋体" w:hAnsi="宋体" w:cs="宋体"/>
                <w:color w:val="000000" w:themeColor="text1"/>
                <w:lang w:val="en-US" w:eastAsia="zh-CN"/>
                <w14:textFill>
                  <w14:solidFill>
                    <w14:schemeClr w14:val="tx1"/>
                  </w14:solidFill>
                </w14:textFill>
              </w:rPr>
              <w:t>0972-</w:t>
            </w:r>
            <w:r>
              <w:rPr>
                <w:rFonts w:hint="eastAsia" w:ascii="宋体" w:hAnsi="宋体" w:cs="宋体"/>
                <w:color w:val="000000" w:themeColor="text1"/>
                <w:lang w:val="en-US" w:eastAsia="zh-CN"/>
                <w14:textFill>
                  <w14:solidFill>
                    <w14:schemeClr w14:val="tx1"/>
                  </w14:solidFill>
                </w14:textFill>
              </w:rPr>
              <w:t>8689276</w:t>
            </w:r>
          </w:p>
          <w:p w14:paraId="7571BECE">
            <w:pPr>
              <w:pStyle w:val="7"/>
              <w:ind w:left="0" w:leftChars="0" w:firstLine="0" w:firstLineChars="0"/>
              <w:rPr>
                <w:rFonts w:hint="default" w:eastAsia="宋体"/>
                <w:lang w:val="en-US" w:eastAsia="zh-CN"/>
              </w:rPr>
            </w:pPr>
            <w:r>
              <w:rPr>
                <w:rFonts w:hint="eastAsia" w:ascii="宋体" w:hAnsi="Calibri" w:cs="宋体"/>
                <w:kern w:val="0"/>
                <w:sz w:val="24"/>
                <w:lang w:val="zh-CN"/>
              </w:rPr>
              <w:t>联系地址：</w:t>
            </w:r>
            <w:r>
              <w:rPr>
                <w:rFonts w:hint="eastAsia" w:ascii="宋体" w:cs="宋体"/>
                <w:kern w:val="0"/>
                <w:sz w:val="24"/>
                <w:lang w:val="zh-CN"/>
              </w:rPr>
              <w:t>海东市乐都区海东大道</w:t>
            </w:r>
            <w:r>
              <w:rPr>
                <w:rFonts w:hint="eastAsia" w:ascii="宋体" w:cs="宋体"/>
                <w:kern w:val="0"/>
                <w:sz w:val="24"/>
                <w:lang w:val="en-US" w:eastAsia="zh-CN"/>
              </w:rPr>
              <w:t>10号</w:t>
            </w:r>
          </w:p>
        </w:tc>
      </w:tr>
      <w:tr w14:paraId="2891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220B27FE">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23</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5B09BBDC">
            <w:pPr>
              <w:widowControl/>
              <w:spacing w:line="320" w:lineRule="exact"/>
              <w:ind w:firstLine="0" w:firstLineChars="0"/>
              <w:jc w:val="left"/>
              <w:rPr>
                <w:rFonts w:ascii="宋体" w:hAnsi="宋体" w:cs="宋体"/>
                <w:kern w:val="0"/>
              </w:rPr>
            </w:pPr>
            <w:r>
              <w:rPr>
                <w:rFonts w:hint="eastAsia" w:ascii="宋体" w:hAnsi="宋体" w:cs="Arial"/>
                <w:kern w:val="0"/>
                <w:lang w:eastAsia="zh-CN"/>
              </w:rPr>
              <w:t>集采机构</w:t>
            </w:r>
            <w:r>
              <w:rPr>
                <w:rFonts w:hint="eastAsia" w:ascii="宋体" w:hAnsi="宋体" w:cs="Arial"/>
                <w:kern w:val="0"/>
              </w:rPr>
              <w:t>及联系人电话</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2233615A">
            <w:pPr>
              <w:widowControl/>
              <w:spacing w:line="320" w:lineRule="exact"/>
              <w:ind w:firstLine="0" w:firstLineChars="0"/>
              <w:rPr>
                <w:rFonts w:hint="eastAsia" w:ascii="宋体" w:hAnsi="宋体" w:eastAsia="宋体" w:cs="宋体"/>
                <w:kern w:val="0"/>
                <w:lang w:eastAsia="zh-CN"/>
              </w:rPr>
            </w:pPr>
            <w:r>
              <w:rPr>
                <w:rFonts w:hint="eastAsia" w:ascii="宋体" w:hAnsi="宋体" w:cs="宋体"/>
                <w:kern w:val="0"/>
                <w:lang w:eastAsia="zh-CN"/>
              </w:rPr>
              <w:t>集采机构</w:t>
            </w:r>
            <w:r>
              <w:rPr>
                <w:rFonts w:hint="eastAsia" w:ascii="宋体" w:hAnsi="宋体" w:cs="宋体"/>
                <w:kern w:val="0"/>
              </w:rPr>
              <w:t>：</w:t>
            </w:r>
            <w:r>
              <w:rPr>
                <w:rFonts w:hint="eastAsia" w:ascii="宋体" w:hAnsi="宋体"/>
                <w:kern w:val="0"/>
                <w:lang w:eastAsia="zh-CN"/>
              </w:rPr>
              <w:t>海东市政务服务和公共资源交易中心</w:t>
            </w:r>
          </w:p>
          <w:p w14:paraId="57584B9F">
            <w:pPr>
              <w:widowControl/>
              <w:spacing w:line="320" w:lineRule="exact"/>
              <w:ind w:firstLine="0" w:firstLineChars="0"/>
              <w:rPr>
                <w:rFonts w:hint="eastAsia" w:ascii="宋体" w:hAnsi="宋体" w:eastAsia="宋体" w:cs="宋体"/>
                <w:kern w:val="0"/>
                <w:lang w:val="en-US" w:eastAsia="zh-CN"/>
              </w:rPr>
            </w:pPr>
            <w:r>
              <w:rPr>
                <w:rFonts w:hint="eastAsia" w:ascii="宋体" w:hAnsi="宋体" w:cs="宋体"/>
                <w:kern w:val="0"/>
              </w:rPr>
              <w:t>联系人</w:t>
            </w:r>
            <w:r>
              <w:rPr>
                <w:rFonts w:hint="eastAsia" w:ascii="宋体" w:hAnsi="宋体" w:cs="宋体"/>
                <w:kern w:val="0"/>
                <w:lang w:val="en-US" w:eastAsia="zh-CN"/>
              </w:rPr>
              <w:t xml:space="preserve">: </w:t>
            </w:r>
            <w:r>
              <w:rPr>
                <w:rFonts w:hint="eastAsia" w:ascii="宋体" w:hAnsi="宋体"/>
                <w:kern w:val="0"/>
                <w:lang w:eastAsia="zh-CN"/>
              </w:rPr>
              <w:t>马老师</w:t>
            </w:r>
          </w:p>
          <w:p w14:paraId="684F09C6">
            <w:pPr>
              <w:widowControl/>
              <w:spacing w:line="320" w:lineRule="exact"/>
              <w:ind w:firstLine="0" w:firstLineChars="0"/>
              <w:rPr>
                <w:rFonts w:hint="eastAsia" w:ascii="宋体" w:hAnsi="宋体" w:cs="宋体"/>
                <w:kern w:val="0"/>
              </w:rPr>
            </w:pPr>
            <w:r>
              <w:rPr>
                <w:rFonts w:hint="eastAsia" w:ascii="宋体" w:hAnsi="宋体" w:cs="宋体"/>
                <w:kern w:val="0"/>
              </w:rPr>
              <w:t>联系电话：</w:t>
            </w:r>
            <w:r>
              <w:rPr>
                <w:rFonts w:hint="eastAsia" w:ascii="宋体" w:hAnsi="宋体"/>
                <w:kern w:val="0"/>
              </w:rPr>
              <w:t>0972-8261208</w:t>
            </w:r>
          </w:p>
          <w:p w14:paraId="0C151629">
            <w:pPr>
              <w:widowControl/>
              <w:spacing w:line="320" w:lineRule="exact"/>
              <w:ind w:firstLine="0" w:firstLineChars="0"/>
              <w:rPr>
                <w:rFonts w:hint="default" w:ascii="宋体" w:hAnsi="宋体" w:eastAsia="宋体" w:cs="宋体"/>
                <w:kern w:val="0"/>
                <w:lang w:val="en-US" w:eastAsia="zh-CN"/>
              </w:rPr>
            </w:pPr>
            <w:r>
              <w:rPr>
                <w:rFonts w:hint="eastAsia" w:ascii="宋体" w:hAnsi="宋体" w:cs="宋体"/>
                <w:kern w:val="0"/>
              </w:rPr>
              <w:t>联系地址：</w:t>
            </w:r>
            <w:r>
              <w:rPr>
                <w:rFonts w:hint="eastAsia" w:ascii="宋体" w:hAnsi="宋体"/>
                <w:kern w:val="0"/>
                <w:sz w:val="24"/>
                <w:lang w:val="zh-CN"/>
              </w:rPr>
              <w:t>海东市政务服务和公共资源交易中心三楼</w:t>
            </w:r>
            <w:r>
              <w:rPr>
                <w:rFonts w:hint="eastAsia" w:ascii="宋体" w:hAnsi="宋体"/>
                <w:kern w:val="0"/>
                <w:sz w:val="24"/>
                <w:lang w:val="en-US" w:eastAsia="zh-CN"/>
              </w:rPr>
              <w:t>301室</w:t>
            </w:r>
          </w:p>
        </w:tc>
      </w:tr>
      <w:tr w14:paraId="727B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5548233">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24</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4C0798A7">
            <w:pPr>
              <w:widowControl/>
              <w:spacing w:line="320" w:lineRule="exact"/>
              <w:ind w:firstLine="0" w:firstLineChars="0"/>
              <w:jc w:val="left"/>
              <w:rPr>
                <w:rFonts w:hint="eastAsia" w:ascii="宋体" w:hAnsi="宋体" w:cs="Arial"/>
                <w:kern w:val="0"/>
              </w:rPr>
            </w:pPr>
            <w:r>
              <w:rPr>
                <w:rFonts w:hint="eastAsia" w:ascii="宋体" w:hAnsi="Cambria" w:cs="宋体"/>
                <w:kern w:val="0"/>
                <w:sz w:val="24"/>
                <w:szCs w:val="24"/>
                <w:lang w:val="zh-CN"/>
              </w:rPr>
              <w:t>答疑方式</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3F4AFF2E">
            <w:pPr>
              <w:widowControl/>
              <w:spacing w:line="320" w:lineRule="exact"/>
              <w:ind w:firstLine="0" w:firstLineChars="0"/>
              <w:rPr>
                <w:rFonts w:hint="eastAsia" w:ascii="宋体" w:hAnsi="宋体" w:cs="宋体"/>
                <w:sz w:val="24"/>
                <w:szCs w:val="24"/>
                <w:lang w:val="en-US" w:eastAsia="zh-CN"/>
              </w:rPr>
            </w:pPr>
            <w:r>
              <w:rPr>
                <w:rFonts w:hint="eastAsia" w:ascii="宋体" w:hAnsi="宋体" w:eastAsia="宋体" w:cs="宋体"/>
                <w:kern w:val="0"/>
                <w:lang w:eastAsia="zh-CN"/>
              </w:rPr>
              <w:t>在政采云平台（www.zcygov.cn），由</w:t>
            </w:r>
            <w:r>
              <w:rPr>
                <w:rFonts w:hint="eastAsia" w:ascii="宋体" w:hAnsi="宋体"/>
              </w:rPr>
              <w:t>供应商法定代表人或委托代理人在</w:t>
            </w:r>
            <w:r>
              <w:rPr>
                <w:rFonts w:hint="eastAsia" w:hAnsi="宋体"/>
              </w:rPr>
              <w:t>规定的时间等候答疑</w:t>
            </w:r>
          </w:p>
        </w:tc>
      </w:tr>
      <w:tr w14:paraId="76DA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76550592">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25</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7F79B71B">
            <w:pPr>
              <w:widowControl/>
              <w:spacing w:line="320" w:lineRule="exact"/>
              <w:ind w:firstLine="0" w:firstLineChars="0"/>
              <w:jc w:val="left"/>
              <w:rPr>
                <w:rFonts w:ascii="宋体" w:hAnsi="宋体" w:cs="宋体"/>
                <w:kern w:val="0"/>
              </w:rPr>
            </w:pPr>
            <w:r>
              <w:rPr>
                <w:rFonts w:hint="eastAsia" w:ascii="宋体" w:hAnsi="宋体" w:cs="Arial"/>
                <w:kern w:val="0"/>
              </w:rPr>
              <w:t>其他事项</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4CF1E020">
            <w:pPr>
              <w:widowControl/>
              <w:numPr>
                <w:ilvl w:val="0"/>
                <w:numId w:val="0"/>
              </w:numPr>
              <w:spacing w:line="320" w:lineRule="exact"/>
              <w:jc w:val="left"/>
              <w:rPr>
                <w:rFonts w:hint="eastAsia"/>
                <w:lang w:val="en-US" w:eastAsia="zh-CN"/>
              </w:rPr>
            </w:pPr>
            <w:r>
              <w:rPr>
                <w:rFonts w:hint="eastAsia"/>
                <w:lang w:val="en-US" w:eastAsia="zh-CN"/>
              </w:rPr>
              <w:t>1、</w:t>
            </w:r>
            <w:r>
              <w:rPr>
                <w:rFonts w:hint="eastAsia"/>
              </w:rPr>
              <w:t>本次项目招标采用线上进行，</w:t>
            </w:r>
            <w:r>
              <w:rPr>
                <w:rFonts w:hint="eastAsia"/>
                <w:lang w:eastAsia="zh-CN"/>
              </w:rPr>
              <w:t>供应商无需到达现场开标，</w:t>
            </w:r>
            <w:r>
              <w:rPr>
                <w:rFonts w:hint="eastAsia"/>
              </w:rPr>
              <w:t>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r>
              <w:rPr>
                <w:rFonts w:hint="eastAsia"/>
                <w:lang w:val="en-US" w:eastAsia="zh-CN"/>
              </w:rPr>
              <w:t>.</w:t>
            </w:r>
            <w:bookmarkStart w:id="292" w:name="_GoBack"/>
          </w:p>
          <w:bookmarkEnd w:id="292"/>
          <w:p w14:paraId="72169EF6">
            <w:pPr>
              <w:widowControl/>
              <w:numPr>
                <w:ilvl w:val="0"/>
                <w:numId w:val="0"/>
              </w:numPr>
              <w:spacing w:line="320" w:lineRule="exact"/>
              <w:jc w:val="left"/>
              <w:rPr>
                <w:rFonts w:hint="eastAsia"/>
              </w:rPr>
            </w:pPr>
            <w:r>
              <w:rPr>
                <w:rFonts w:hint="eastAsia"/>
              </w:rPr>
              <w:t>2、线上电子化开评标系统操作及办理CA锁等相关事宜请咨询政采云：咨询电话：</w:t>
            </w:r>
            <w:r>
              <w:rPr>
                <w:rFonts w:hint="eastAsia"/>
                <w:lang w:val="en-US" w:eastAsia="zh-CN"/>
              </w:rPr>
              <w:t>17797113425  王老师</w:t>
            </w:r>
          </w:p>
          <w:p w14:paraId="1EDE2E24">
            <w:pPr>
              <w:widowControl/>
              <w:spacing w:line="320" w:lineRule="exact"/>
              <w:ind w:left="0" w:leftChars="0" w:firstLine="0" w:firstLineChars="0"/>
              <w:jc w:val="left"/>
              <w:rPr>
                <w:rFonts w:hint="eastAsia"/>
              </w:rPr>
            </w:pPr>
            <w:r>
              <w:rPr>
                <w:rFonts w:hint="eastAsia"/>
              </w:rPr>
              <w:t>3、线上CA：PC咨询网址（可及时反馈问题截图，让客服快速定位问题）:http://tseal.cn/k.html，咨询电话：</w:t>
            </w:r>
            <w:r>
              <w:rPr>
                <w:rFonts w:hint="eastAsia"/>
                <w:lang w:val="en-US" w:eastAsia="zh-CN"/>
              </w:rPr>
              <w:t xml:space="preserve">17797113425王老师  </w:t>
            </w:r>
          </w:p>
          <w:p w14:paraId="07431AFA">
            <w:pPr>
              <w:widowControl/>
              <w:spacing w:line="320" w:lineRule="exact"/>
              <w:ind w:firstLine="0" w:firstLineChars="0"/>
              <w:rPr>
                <w:rFonts w:hint="eastAsia"/>
              </w:rPr>
            </w:pPr>
            <w:r>
              <w:rPr>
                <w:rFonts w:hint="eastAsia"/>
                <w:lang w:val="en-US" w:eastAsia="zh-CN"/>
              </w:rPr>
              <w:t>4</w:t>
            </w:r>
            <w:r>
              <w:rPr>
                <w:rFonts w:hint="eastAsia"/>
              </w:rPr>
              <w:t>、注：投标供应商务必在开标当天9：</w:t>
            </w:r>
            <w:r>
              <w:rPr>
                <w:rFonts w:hint="eastAsia"/>
                <w:lang w:val="en-US" w:eastAsia="zh-CN"/>
              </w:rPr>
              <w:t>3</w:t>
            </w:r>
            <w:r>
              <w:rPr>
                <w:rFonts w:hint="eastAsia"/>
              </w:rPr>
              <w:t>0</w:t>
            </w:r>
            <w:r>
              <w:rPr>
                <w:rFonts w:hint="eastAsia"/>
                <w:lang w:eastAsia="zh-CN"/>
              </w:rPr>
              <w:t>时</w:t>
            </w:r>
            <w:r>
              <w:rPr>
                <w:rFonts w:hint="eastAsia"/>
              </w:rPr>
              <w:t>之前进入电子开标系统完成电子签到，如未签到无法解密的视为自动放弃。</w:t>
            </w:r>
          </w:p>
          <w:p w14:paraId="4239D16C">
            <w:pPr>
              <w:pStyle w:val="7"/>
              <w:ind w:left="0" w:leftChars="0" w:firstLine="0" w:firstLineChars="0"/>
              <w:rPr>
                <w:rFonts w:hint="eastAsia" w:eastAsia="宋体"/>
                <w:lang w:val="en-US" w:eastAsia="zh-CN"/>
              </w:rPr>
            </w:pPr>
            <w:r>
              <w:rPr>
                <w:rFonts w:hint="eastAsia"/>
                <w:lang w:val="en-US" w:eastAsia="zh-CN"/>
              </w:rPr>
              <w:t>5</w:t>
            </w:r>
            <w:r>
              <w:rPr>
                <w:rFonts w:hint="eastAsia" w:ascii="Calibri" w:hAnsi="Calibri" w:eastAsia="宋体" w:cs="Times New Roman"/>
                <w:kern w:val="2"/>
                <w:sz w:val="24"/>
                <w:szCs w:val="24"/>
                <w:lang w:val="en-US" w:eastAsia="zh-CN" w:bidi="ar-SA"/>
              </w:rPr>
              <w:t>、本公告及变更信息以青海省政府采购网发布的公告信息为准。</w:t>
            </w:r>
          </w:p>
        </w:tc>
      </w:tr>
      <w:tr w14:paraId="0967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663" w:type="dxa"/>
            <w:tcBorders>
              <w:top w:val="outset" w:color="auto" w:sz="6" w:space="0"/>
              <w:left w:val="outset" w:color="auto" w:sz="6" w:space="0"/>
              <w:bottom w:val="outset" w:color="auto" w:sz="6" w:space="0"/>
              <w:right w:val="outset" w:color="auto" w:sz="6" w:space="0"/>
            </w:tcBorders>
            <w:noWrap w:val="0"/>
            <w:vAlign w:val="center"/>
          </w:tcPr>
          <w:p w14:paraId="5CB55670">
            <w:pPr>
              <w:widowControl/>
              <w:spacing w:line="320" w:lineRule="exact"/>
              <w:ind w:firstLine="0" w:firstLineChars="0"/>
              <w:jc w:val="center"/>
              <w:rPr>
                <w:rFonts w:hint="default" w:ascii="宋体" w:hAnsi="宋体" w:eastAsia="宋体" w:cs="Arial"/>
                <w:kern w:val="0"/>
                <w:lang w:val="en-US" w:eastAsia="zh-CN"/>
              </w:rPr>
            </w:pPr>
            <w:r>
              <w:rPr>
                <w:rFonts w:hint="eastAsia" w:ascii="宋体" w:hAnsi="宋体" w:cs="Arial"/>
                <w:kern w:val="0"/>
                <w:lang w:val="en-US" w:eastAsia="zh-CN"/>
              </w:rPr>
              <w:t>26</w:t>
            </w:r>
          </w:p>
        </w:tc>
        <w:tc>
          <w:tcPr>
            <w:tcW w:w="2895" w:type="dxa"/>
            <w:tcBorders>
              <w:top w:val="outset" w:color="auto" w:sz="6" w:space="0"/>
              <w:left w:val="outset" w:color="auto" w:sz="6" w:space="0"/>
              <w:bottom w:val="outset" w:color="auto" w:sz="6" w:space="0"/>
              <w:right w:val="outset" w:color="auto" w:sz="6" w:space="0"/>
            </w:tcBorders>
            <w:noWrap w:val="0"/>
            <w:vAlign w:val="center"/>
          </w:tcPr>
          <w:p w14:paraId="6C7D6549">
            <w:pPr>
              <w:widowControl/>
              <w:spacing w:line="320" w:lineRule="exact"/>
              <w:ind w:firstLine="0" w:firstLineChars="0"/>
              <w:jc w:val="left"/>
              <w:rPr>
                <w:rFonts w:ascii="宋体" w:hAnsi="宋体" w:cs="宋体"/>
                <w:kern w:val="0"/>
              </w:rPr>
            </w:pPr>
            <w:r>
              <w:rPr>
                <w:rFonts w:hint="eastAsia" w:ascii="宋体" w:hAnsi="宋体" w:cs="Arial"/>
                <w:kern w:val="0"/>
              </w:rPr>
              <w:t>财政部门监督电话</w:t>
            </w:r>
          </w:p>
        </w:tc>
        <w:tc>
          <w:tcPr>
            <w:tcW w:w="6751" w:type="dxa"/>
            <w:tcBorders>
              <w:top w:val="outset" w:color="auto" w:sz="6" w:space="0"/>
              <w:left w:val="outset" w:color="auto" w:sz="6" w:space="0"/>
              <w:bottom w:val="outset" w:color="auto" w:sz="6" w:space="0"/>
              <w:right w:val="outset" w:color="auto" w:sz="6" w:space="0"/>
            </w:tcBorders>
            <w:noWrap w:val="0"/>
            <w:vAlign w:val="center"/>
          </w:tcPr>
          <w:p w14:paraId="75C6C347">
            <w:pPr>
              <w:widowControl/>
              <w:spacing w:line="320" w:lineRule="exact"/>
              <w:ind w:firstLine="0" w:firstLineChars="0"/>
              <w:rPr>
                <w:rFonts w:ascii="宋体" w:hAnsi="宋体" w:cs="宋体"/>
                <w:kern w:val="0"/>
              </w:rPr>
            </w:pPr>
            <w:r>
              <w:rPr>
                <w:rFonts w:hint="eastAsia" w:ascii="宋体" w:hAnsi="宋体" w:cs="宋体"/>
                <w:kern w:val="0"/>
              </w:rPr>
              <w:t>财政监督部门：海东市财政局</w:t>
            </w:r>
          </w:p>
          <w:p w14:paraId="1C20040D">
            <w:pPr>
              <w:widowControl/>
              <w:spacing w:line="320" w:lineRule="exact"/>
              <w:ind w:firstLine="0" w:firstLineChars="0"/>
              <w:rPr>
                <w:rFonts w:hint="default" w:ascii="宋体" w:hAnsi="宋体" w:cs="宋体"/>
                <w:kern w:val="0"/>
                <w:lang w:val="en-US"/>
              </w:rPr>
            </w:pPr>
            <w:r>
              <w:rPr>
                <w:rFonts w:hint="eastAsia" w:ascii="宋体" w:hAnsi="宋体" w:cs="宋体"/>
                <w:kern w:val="0"/>
              </w:rPr>
              <w:t>联系电话：</w:t>
            </w:r>
            <w:r>
              <w:rPr>
                <w:rFonts w:hint="eastAsia" w:ascii="宋体" w:hAnsi="宋体" w:eastAsia="宋体" w:cs="宋体"/>
                <w:color w:val="000000"/>
                <w:kern w:val="0"/>
                <w:sz w:val="24"/>
                <w:lang w:val="en-US" w:eastAsia="zh-CN"/>
              </w:rPr>
              <w:t>0972-</w:t>
            </w:r>
            <w:r>
              <w:rPr>
                <w:rFonts w:hint="eastAsia" w:ascii="宋体" w:hAnsi="宋体" w:cs="宋体"/>
                <w:color w:val="000000"/>
                <w:kern w:val="0"/>
                <w:sz w:val="24"/>
                <w:lang w:val="en-US" w:eastAsia="zh-CN"/>
              </w:rPr>
              <w:t>8619500</w:t>
            </w:r>
          </w:p>
        </w:tc>
      </w:tr>
    </w:tbl>
    <w:p w14:paraId="585B29B2">
      <w:pPr>
        <w:ind w:firstLine="480"/>
        <w:rPr>
          <w:rFonts w:hint="eastAsia"/>
        </w:rPr>
      </w:pPr>
    </w:p>
    <w:p w14:paraId="72393486">
      <w:pPr>
        <w:ind w:left="0" w:leftChars="0" w:firstLine="0" w:firstLineChars="0"/>
        <w:rPr>
          <w:rFonts w:hint="eastAsia"/>
        </w:rPr>
      </w:pPr>
    </w:p>
    <w:p w14:paraId="30E88988">
      <w:pPr>
        <w:ind w:left="0" w:leftChars="0" w:firstLine="0" w:firstLineChars="0"/>
        <w:rPr>
          <w:rFonts w:hint="eastAsia"/>
        </w:rPr>
      </w:pPr>
    </w:p>
    <w:p w14:paraId="723F48F5">
      <w:pPr>
        <w:ind w:left="0" w:leftChars="0" w:firstLine="0" w:firstLineChars="0"/>
        <w:rPr>
          <w:rFonts w:hint="eastAsia"/>
        </w:rPr>
      </w:pPr>
    </w:p>
    <w:p w14:paraId="3BD0E71B">
      <w:pPr>
        <w:ind w:left="0" w:leftChars="0" w:firstLine="0" w:firstLineChars="0"/>
        <w:rPr>
          <w:rFonts w:hint="eastAsia"/>
        </w:rPr>
      </w:pPr>
    </w:p>
    <w:p w14:paraId="6CD58B51">
      <w:pPr>
        <w:ind w:left="0" w:leftChars="0" w:firstLine="0" w:firstLineChars="0"/>
        <w:rPr>
          <w:rFonts w:hint="eastAsia"/>
        </w:rPr>
      </w:pPr>
    </w:p>
    <w:bookmarkEnd w:id="6"/>
    <w:p w14:paraId="62479608">
      <w:pPr>
        <w:keepNext/>
        <w:keepLines/>
        <w:widowControl/>
        <w:snapToGrid w:val="0"/>
        <w:spacing w:line="400" w:lineRule="atLeast"/>
        <w:ind w:firstLine="2891" w:firstLineChars="800"/>
        <w:jc w:val="both"/>
        <w:outlineLvl w:val="0"/>
        <w:rPr>
          <w:rFonts w:hint="eastAsia" w:ascii="宋体"/>
          <w:b/>
          <w:kern w:val="28"/>
          <w:sz w:val="36"/>
          <w:szCs w:val="20"/>
        </w:rPr>
      </w:pPr>
      <w:bookmarkStart w:id="7" w:name="_Toc376936727"/>
      <w:bookmarkStart w:id="8" w:name="_Toc22253"/>
      <w:bookmarkStart w:id="9" w:name="_Toc11871"/>
      <w:bookmarkStart w:id="10" w:name="_Toc11769"/>
      <w:r>
        <w:rPr>
          <w:rFonts w:hint="eastAsia" w:ascii="宋体"/>
          <w:b/>
          <w:kern w:val="28"/>
          <w:sz w:val="36"/>
          <w:szCs w:val="20"/>
        </w:rPr>
        <w:t>第二部分  投标人须知</w:t>
      </w:r>
      <w:bookmarkEnd w:id="7"/>
      <w:bookmarkEnd w:id="8"/>
      <w:bookmarkEnd w:id="9"/>
      <w:bookmarkEnd w:id="10"/>
      <w:bookmarkStart w:id="11" w:name="_Toc325725997"/>
    </w:p>
    <w:p w14:paraId="750AC730">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2" w:name="_Toc4799"/>
      <w:bookmarkStart w:id="13" w:name="_Toc29362"/>
      <w:bookmarkStart w:id="14" w:name="_Toc15332"/>
      <w:bookmarkStart w:id="15" w:name="_Toc376936728"/>
      <w:r>
        <w:rPr>
          <w:rFonts w:hint="eastAsia" w:ascii="宋体" w:hAnsi="宋体"/>
          <w:b/>
          <w:bCs/>
          <w:kern w:val="0"/>
          <w:sz w:val="36"/>
          <w:szCs w:val="36"/>
        </w:rPr>
        <w:t>一、说  明</w:t>
      </w:r>
      <w:bookmarkEnd w:id="11"/>
      <w:bookmarkEnd w:id="12"/>
      <w:bookmarkEnd w:id="13"/>
      <w:bookmarkEnd w:id="14"/>
      <w:bookmarkEnd w:id="15"/>
    </w:p>
    <w:p w14:paraId="10BC6BC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firstLine="0" w:firstLineChars="0"/>
        <w:jc w:val="left"/>
        <w:textAlignment w:val="auto"/>
        <w:outlineLvl w:val="2"/>
        <w:rPr>
          <w:rFonts w:hint="eastAsia" w:ascii="宋体" w:hAnsi="宋体"/>
          <w:b/>
          <w:bCs/>
          <w:kern w:val="0"/>
          <w:sz w:val="27"/>
          <w:szCs w:val="27"/>
        </w:rPr>
      </w:pPr>
      <w:bookmarkStart w:id="16" w:name="_Toc376936729"/>
      <w:bookmarkStart w:id="17" w:name="_Toc13031"/>
      <w:bookmarkStart w:id="18" w:name="_Toc14295"/>
      <w:bookmarkStart w:id="19" w:name="_Toc31600"/>
      <w:bookmarkStart w:id="20" w:name="_Toc325725998"/>
      <w:r>
        <w:rPr>
          <w:rFonts w:hint="eastAsia" w:ascii="宋体" w:hAnsi="宋体"/>
          <w:b/>
          <w:bCs/>
          <w:kern w:val="0"/>
          <w:sz w:val="27"/>
          <w:szCs w:val="27"/>
        </w:rPr>
        <w:t>1.适用范围</w:t>
      </w:r>
      <w:bookmarkEnd w:id="16"/>
      <w:bookmarkEnd w:id="17"/>
      <w:bookmarkEnd w:id="18"/>
      <w:bookmarkEnd w:id="19"/>
      <w:bookmarkEnd w:id="20"/>
    </w:p>
    <w:p w14:paraId="104F37F0">
      <w:pPr>
        <w:tabs>
          <w:tab w:val="left" w:pos="840"/>
        </w:tabs>
        <w:ind w:firstLine="360" w:firstLineChars="150"/>
        <w:rPr>
          <w:rFonts w:hint="eastAsia" w:ascii="宋体" w:hAnsi="宋体"/>
        </w:rPr>
      </w:pPr>
      <w:r>
        <w:rPr>
          <w:rFonts w:hint="eastAsia" w:ascii="宋体" w:hAnsi="宋体"/>
        </w:rPr>
        <w:t>1.1本次采购依据</w:t>
      </w:r>
      <w:r>
        <w:rPr>
          <w:rFonts w:hint="eastAsia" w:ascii="宋体" w:hAnsi="宋体"/>
          <w:lang w:eastAsia="zh-CN"/>
        </w:rPr>
        <w:t>采购人</w:t>
      </w:r>
      <w:r>
        <w:rPr>
          <w:rFonts w:hint="eastAsia" w:ascii="宋体" w:hAnsi="宋体"/>
        </w:rPr>
        <w:t>下达的采购计划，仅适用于本</w:t>
      </w:r>
      <w:r>
        <w:rPr>
          <w:rFonts w:hint="eastAsia" w:ascii="宋体" w:hAnsi="宋体"/>
          <w:lang w:eastAsia="zh-CN"/>
        </w:rPr>
        <w:t>公开招标</w:t>
      </w:r>
      <w:r>
        <w:rPr>
          <w:rFonts w:hint="eastAsia" w:ascii="宋体" w:hAnsi="宋体"/>
        </w:rPr>
        <w:t>文件所叙述的项目。</w:t>
      </w:r>
    </w:p>
    <w:p w14:paraId="0F907B96">
      <w:pPr>
        <w:widowControl/>
        <w:numPr>
          <w:ilvl w:val="0"/>
          <w:numId w:val="0"/>
        </w:numPr>
        <w:spacing w:before="100" w:beforeAutospacing="1" w:after="100" w:afterAutospacing="1" w:line="240" w:lineRule="auto"/>
        <w:jc w:val="left"/>
        <w:outlineLvl w:val="2"/>
        <w:rPr>
          <w:rFonts w:hint="eastAsia" w:ascii="宋体" w:hAnsi="宋体"/>
          <w:b/>
          <w:bCs/>
          <w:kern w:val="0"/>
          <w:sz w:val="27"/>
          <w:szCs w:val="27"/>
        </w:rPr>
      </w:pPr>
      <w:bookmarkStart w:id="21" w:name="_Toc376936730"/>
      <w:bookmarkStart w:id="22" w:name="_Toc19091"/>
      <w:bookmarkStart w:id="23" w:name="_Toc25881"/>
      <w:bookmarkStart w:id="24" w:name="_Toc325725999"/>
      <w:bookmarkStart w:id="25" w:name="_Toc31816"/>
      <w:r>
        <w:rPr>
          <w:rFonts w:hint="eastAsia" w:ascii="宋体" w:hAnsi="宋体"/>
          <w:b/>
          <w:bCs/>
          <w:kern w:val="0"/>
          <w:sz w:val="27"/>
          <w:szCs w:val="27"/>
          <w:lang w:val="en-US" w:eastAsia="zh-CN"/>
        </w:rPr>
        <w:t>2.</w:t>
      </w:r>
      <w:r>
        <w:rPr>
          <w:rFonts w:hint="eastAsia" w:ascii="宋体" w:hAnsi="宋体"/>
          <w:b/>
          <w:bCs/>
          <w:kern w:val="0"/>
          <w:sz w:val="27"/>
          <w:szCs w:val="27"/>
        </w:rPr>
        <w:t>采购方式、合格的投标人</w:t>
      </w:r>
      <w:bookmarkEnd w:id="21"/>
      <w:bookmarkEnd w:id="22"/>
      <w:bookmarkEnd w:id="23"/>
      <w:bookmarkEnd w:id="24"/>
      <w:bookmarkEnd w:id="25"/>
    </w:p>
    <w:p w14:paraId="70D7467A">
      <w:pPr>
        <w:tabs>
          <w:tab w:val="left" w:pos="840"/>
        </w:tabs>
        <w:ind w:firstLine="360" w:firstLineChars="150"/>
        <w:rPr>
          <w:rFonts w:hint="eastAsia" w:ascii="宋体" w:hAnsi="宋体"/>
          <w:color w:val="auto"/>
          <w:highlight w:val="none"/>
        </w:rPr>
      </w:pPr>
      <w:bookmarkStart w:id="26" w:name="_Toc17058"/>
      <w:bookmarkStart w:id="27" w:name="_Toc325726000"/>
      <w:bookmarkStart w:id="28" w:name="_Toc376936731"/>
      <w:bookmarkStart w:id="29" w:name="_Toc10566"/>
      <w:r>
        <w:rPr>
          <w:rFonts w:hint="eastAsia" w:ascii="宋体" w:hAnsi="宋体"/>
          <w:color w:val="auto"/>
          <w:highlight w:val="none"/>
        </w:rPr>
        <w:t>2.1本次招标采取公开招标方式。</w:t>
      </w:r>
    </w:p>
    <w:p w14:paraId="24258657">
      <w:pPr>
        <w:tabs>
          <w:tab w:val="left" w:pos="840"/>
        </w:tabs>
        <w:ind w:firstLine="360" w:firstLineChars="150"/>
        <w:rPr>
          <w:rFonts w:hint="eastAsia" w:ascii="宋体" w:hAnsi="宋体"/>
          <w:color w:val="auto"/>
          <w:highlight w:val="none"/>
        </w:rPr>
      </w:pPr>
      <w:r>
        <w:rPr>
          <w:rFonts w:hint="eastAsia" w:ascii="宋体" w:hAnsi="宋体"/>
          <w:color w:val="auto"/>
          <w:highlight w:val="none"/>
        </w:rPr>
        <w:t>2.2合格的投标人：详见</w:t>
      </w:r>
      <w:r>
        <w:rPr>
          <w:rFonts w:hint="eastAsia"/>
          <w:color w:val="auto"/>
          <w:highlight w:val="none"/>
        </w:rPr>
        <w:t>第一部分投标人须知前附表</w:t>
      </w:r>
      <w:r>
        <w:rPr>
          <w:rFonts w:hint="eastAsia" w:ascii="宋体" w:hAnsi="宋体"/>
          <w:color w:val="auto"/>
          <w:highlight w:val="none"/>
        </w:rPr>
        <w:t>“</w:t>
      </w:r>
      <w:r>
        <w:rPr>
          <w:rFonts w:ascii="宋体" w:hAnsi="宋体" w:cs="宋体"/>
          <w:color w:val="auto"/>
          <w:kern w:val="0"/>
          <w:highlight w:val="none"/>
        </w:rPr>
        <w:t>供应商资格条件</w:t>
      </w:r>
      <w:r>
        <w:rPr>
          <w:rFonts w:hint="eastAsia" w:ascii="宋体" w:hAnsi="宋体"/>
          <w:color w:val="auto"/>
          <w:highlight w:val="none"/>
        </w:rPr>
        <w:t>”。</w:t>
      </w:r>
    </w:p>
    <w:p w14:paraId="215D2450">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30" w:name="_Toc20628"/>
      <w:r>
        <w:rPr>
          <w:rFonts w:hint="eastAsia" w:ascii="宋体" w:hAnsi="宋体"/>
          <w:b/>
          <w:bCs/>
          <w:kern w:val="0"/>
          <w:sz w:val="27"/>
          <w:szCs w:val="27"/>
        </w:rPr>
        <w:t>3.</w:t>
      </w:r>
      <w:r>
        <w:rPr>
          <w:rFonts w:hint="eastAsia" w:ascii="宋体" w:hAnsi="宋体"/>
          <w:b/>
          <w:bCs/>
          <w:kern w:val="0"/>
          <w:sz w:val="27"/>
          <w:szCs w:val="27"/>
          <w:lang w:eastAsia="zh-CN"/>
        </w:rPr>
        <w:t>投标</w:t>
      </w:r>
      <w:r>
        <w:rPr>
          <w:rFonts w:hint="eastAsia" w:ascii="宋体" w:hAnsi="宋体"/>
          <w:b/>
          <w:bCs/>
          <w:kern w:val="0"/>
          <w:sz w:val="27"/>
          <w:szCs w:val="27"/>
        </w:rPr>
        <w:t>费用</w:t>
      </w:r>
      <w:bookmarkEnd w:id="26"/>
      <w:bookmarkEnd w:id="27"/>
      <w:bookmarkEnd w:id="28"/>
      <w:bookmarkEnd w:id="29"/>
      <w:bookmarkEnd w:id="30"/>
    </w:p>
    <w:p w14:paraId="6FB821BB">
      <w:pPr>
        <w:tabs>
          <w:tab w:val="left" w:pos="840"/>
        </w:tabs>
        <w:rPr>
          <w:rFonts w:hint="eastAsia" w:ascii="宋体" w:hAnsi="宋体"/>
        </w:rPr>
      </w:pPr>
      <w:r>
        <w:rPr>
          <w:rFonts w:hint="eastAsia" w:ascii="宋体" w:hAnsi="宋体"/>
        </w:rPr>
        <w:t>供应商应自愿承担准备和参加本次</w:t>
      </w:r>
      <w:r>
        <w:rPr>
          <w:rFonts w:hint="eastAsia" w:ascii="宋体" w:hAnsi="宋体"/>
          <w:lang w:eastAsia="zh-CN"/>
        </w:rPr>
        <w:t>投标</w:t>
      </w:r>
      <w:r>
        <w:rPr>
          <w:rFonts w:hint="eastAsia" w:ascii="宋体" w:hAnsi="宋体"/>
        </w:rPr>
        <w:t>有关的费用。采购机构对供应商发生的费用不承担任何责任。</w:t>
      </w:r>
    </w:p>
    <w:p w14:paraId="7EA0DBB5">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31" w:name="_Toc376936732"/>
      <w:bookmarkStart w:id="32" w:name="_Toc12709"/>
      <w:bookmarkStart w:id="33" w:name="_Toc24615"/>
      <w:bookmarkStart w:id="34" w:name="_Toc325726001"/>
      <w:bookmarkStart w:id="35" w:name="_Toc5912"/>
      <w:r>
        <w:rPr>
          <w:rFonts w:hint="eastAsia" w:ascii="宋体" w:hAnsi="宋体"/>
          <w:b/>
          <w:bCs/>
          <w:kern w:val="0"/>
          <w:sz w:val="36"/>
          <w:szCs w:val="36"/>
        </w:rPr>
        <w:t>二、</w:t>
      </w:r>
      <w:r>
        <w:rPr>
          <w:rFonts w:hint="eastAsia" w:ascii="宋体" w:hAnsi="宋体"/>
          <w:b/>
          <w:bCs/>
          <w:kern w:val="0"/>
          <w:sz w:val="36"/>
          <w:szCs w:val="36"/>
          <w:lang w:eastAsia="zh-CN"/>
        </w:rPr>
        <w:t>招标文件</w:t>
      </w:r>
      <w:r>
        <w:rPr>
          <w:rFonts w:hint="eastAsia" w:ascii="宋体" w:hAnsi="宋体"/>
          <w:b/>
          <w:bCs/>
          <w:kern w:val="0"/>
          <w:sz w:val="36"/>
          <w:szCs w:val="36"/>
        </w:rPr>
        <w:t>说明</w:t>
      </w:r>
      <w:bookmarkEnd w:id="31"/>
      <w:bookmarkEnd w:id="32"/>
      <w:bookmarkEnd w:id="33"/>
      <w:bookmarkEnd w:id="34"/>
      <w:bookmarkEnd w:id="35"/>
    </w:p>
    <w:p w14:paraId="46CE461C">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36" w:name="_Toc376936733"/>
      <w:bookmarkStart w:id="37" w:name="_Toc325726002"/>
      <w:bookmarkStart w:id="38" w:name="_Toc15172"/>
      <w:bookmarkStart w:id="39" w:name="_Toc12182"/>
      <w:bookmarkStart w:id="40" w:name="_Toc5163"/>
      <w:r>
        <w:rPr>
          <w:rFonts w:hint="eastAsia" w:ascii="宋体" w:hAnsi="宋体"/>
          <w:b/>
          <w:bCs/>
          <w:kern w:val="0"/>
          <w:sz w:val="27"/>
          <w:szCs w:val="27"/>
        </w:rPr>
        <w:t>4.</w:t>
      </w:r>
      <w:r>
        <w:rPr>
          <w:rFonts w:hint="eastAsia" w:ascii="宋体" w:hAnsi="宋体"/>
          <w:b/>
          <w:bCs/>
          <w:kern w:val="0"/>
          <w:sz w:val="27"/>
          <w:szCs w:val="27"/>
          <w:lang w:eastAsia="zh-CN"/>
        </w:rPr>
        <w:t>招标文件</w:t>
      </w:r>
      <w:r>
        <w:rPr>
          <w:rFonts w:hint="eastAsia" w:ascii="宋体" w:hAnsi="宋体"/>
          <w:b/>
          <w:bCs/>
          <w:kern w:val="0"/>
          <w:sz w:val="27"/>
          <w:szCs w:val="27"/>
        </w:rPr>
        <w:t>的构成</w:t>
      </w:r>
      <w:bookmarkEnd w:id="36"/>
      <w:bookmarkEnd w:id="37"/>
      <w:bookmarkEnd w:id="38"/>
      <w:bookmarkEnd w:id="39"/>
      <w:bookmarkEnd w:id="40"/>
    </w:p>
    <w:p w14:paraId="7A821046">
      <w:pPr>
        <w:ind w:left="0" w:leftChars="0" w:firstLine="240" w:firstLineChars="100"/>
        <w:rPr>
          <w:rFonts w:hint="eastAsia" w:ascii="宋体" w:hAnsi="宋体"/>
        </w:rPr>
      </w:pPr>
      <w:r>
        <w:rPr>
          <w:rFonts w:hint="eastAsia" w:ascii="宋体" w:hAnsi="宋体"/>
        </w:rPr>
        <w:t>4.1</w:t>
      </w:r>
      <w:r>
        <w:rPr>
          <w:rFonts w:hint="eastAsia" w:ascii="宋体" w:hAnsi="宋体"/>
          <w:lang w:eastAsia="zh-CN"/>
        </w:rPr>
        <w:t>招标文件</w:t>
      </w:r>
      <w:r>
        <w:rPr>
          <w:rFonts w:hint="eastAsia" w:ascii="宋体" w:hAnsi="宋体"/>
        </w:rPr>
        <w:t>包括：</w:t>
      </w:r>
    </w:p>
    <w:p w14:paraId="0E0F9BF4">
      <w:pPr>
        <w:ind w:firstLine="480"/>
        <w:rPr>
          <w:rFonts w:hint="eastAsia" w:ascii="宋体" w:hAnsi="宋体"/>
        </w:rPr>
      </w:pPr>
      <w:r>
        <w:rPr>
          <w:rFonts w:hint="eastAsia" w:ascii="宋体" w:hAnsi="宋体"/>
        </w:rPr>
        <w:t>（</w:t>
      </w:r>
      <w:r>
        <w:rPr>
          <w:rFonts w:hint="eastAsia" w:ascii="宋体" w:hAnsi="宋体"/>
          <w:lang w:val="en-US" w:eastAsia="zh-CN"/>
        </w:rPr>
        <w:t>1</w:t>
      </w:r>
      <w:r>
        <w:rPr>
          <w:rFonts w:hint="eastAsia" w:ascii="宋体" w:hAnsi="宋体"/>
        </w:rPr>
        <w:t>）</w:t>
      </w:r>
      <w:r>
        <w:rPr>
          <w:rFonts w:hint="eastAsia" w:ascii="宋体" w:hAnsi="宋体"/>
          <w:lang w:eastAsia="zh-CN"/>
        </w:rPr>
        <w:t>投标人</w:t>
      </w:r>
      <w:r>
        <w:rPr>
          <w:rFonts w:hint="eastAsia" w:ascii="宋体" w:hAnsi="宋体"/>
        </w:rPr>
        <w:t>须知前附表</w:t>
      </w:r>
    </w:p>
    <w:p w14:paraId="78C1C0BC">
      <w:pPr>
        <w:ind w:firstLine="480"/>
        <w:rPr>
          <w:rFonts w:hint="eastAsia" w:ascii="宋体" w:hAnsi="宋体"/>
        </w:rPr>
      </w:pPr>
      <w:r>
        <w:rPr>
          <w:rFonts w:hint="eastAsia" w:ascii="宋体" w:hAnsi="宋体"/>
        </w:rPr>
        <w:t>（</w:t>
      </w:r>
      <w:r>
        <w:rPr>
          <w:rFonts w:hint="eastAsia" w:ascii="宋体" w:hAnsi="宋体"/>
          <w:lang w:val="en-US" w:eastAsia="zh-CN"/>
        </w:rPr>
        <w:t>2</w:t>
      </w:r>
      <w:r>
        <w:rPr>
          <w:rFonts w:hint="eastAsia" w:ascii="宋体" w:hAnsi="宋体"/>
        </w:rPr>
        <w:t>）</w:t>
      </w:r>
      <w:r>
        <w:rPr>
          <w:rFonts w:hint="eastAsia" w:ascii="宋体" w:hAnsi="宋体"/>
          <w:lang w:eastAsia="zh-CN"/>
        </w:rPr>
        <w:t>投标人</w:t>
      </w:r>
      <w:r>
        <w:rPr>
          <w:rFonts w:hint="eastAsia" w:ascii="宋体" w:hAnsi="宋体"/>
        </w:rPr>
        <w:t>须知</w:t>
      </w:r>
    </w:p>
    <w:p w14:paraId="17142560">
      <w:pPr>
        <w:ind w:firstLine="480"/>
        <w:rPr>
          <w:rFonts w:hint="eastAsia" w:ascii="宋体" w:hAnsi="宋体"/>
        </w:rPr>
      </w:pPr>
      <w:r>
        <w:rPr>
          <w:rFonts w:hint="eastAsia" w:ascii="宋体" w:hAnsi="宋体"/>
        </w:rPr>
        <w:t>（</w:t>
      </w:r>
      <w:r>
        <w:rPr>
          <w:rFonts w:hint="eastAsia" w:ascii="宋体" w:hAnsi="宋体"/>
          <w:lang w:val="en-US" w:eastAsia="zh-CN"/>
        </w:rPr>
        <w:t>3</w:t>
      </w:r>
      <w:r>
        <w:rPr>
          <w:rFonts w:hint="eastAsia" w:ascii="宋体" w:hAnsi="宋体"/>
        </w:rPr>
        <w:t>）</w:t>
      </w:r>
      <w:r>
        <w:rPr>
          <w:rFonts w:hint="eastAsia" w:ascii="宋体" w:hAnsi="宋体"/>
          <w:lang w:eastAsia="zh-CN"/>
        </w:rPr>
        <w:t>海东市</w:t>
      </w:r>
      <w:r>
        <w:rPr>
          <w:rFonts w:hint="eastAsia" w:ascii="宋体" w:hAnsi="宋体"/>
        </w:rPr>
        <w:t>政府采购项目合同书范本</w:t>
      </w:r>
    </w:p>
    <w:p w14:paraId="79EF3322">
      <w:pPr>
        <w:ind w:firstLine="48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w:t>
      </w:r>
      <w:r>
        <w:rPr>
          <w:rFonts w:hint="eastAsia" w:ascii="宋体" w:hAnsi="宋体"/>
          <w:lang w:eastAsia="zh-CN"/>
        </w:rPr>
        <w:t>投标</w:t>
      </w:r>
      <w:r>
        <w:rPr>
          <w:rFonts w:hint="eastAsia" w:ascii="宋体" w:hAnsi="宋体"/>
        </w:rPr>
        <w:t>响应文件格式</w:t>
      </w:r>
    </w:p>
    <w:p w14:paraId="4F37A799">
      <w:pPr>
        <w:ind w:firstLine="480"/>
        <w:rPr>
          <w:rFonts w:hint="eastAsia" w:ascii="宋体" w:hAnsi="宋体"/>
        </w:rPr>
      </w:pPr>
      <w:r>
        <w:rPr>
          <w:rFonts w:hint="eastAsia" w:ascii="宋体" w:hAnsi="宋体"/>
        </w:rPr>
        <w:t>（</w:t>
      </w:r>
      <w:r>
        <w:rPr>
          <w:rFonts w:hint="eastAsia" w:ascii="宋体" w:hAnsi="宋体"/>
          <w:lang w:val="en-US" w:eastAsia="zh-CN"/>
        </w:rPr>
        <w:t>5</w:t>
      </w:r>
      <w:r>
        <w:rPr>
          <w:rFonts w:hint="eastAsia" w:ascii="宋体" w:hAnsi="宋体"/>
        </w:rPr>
        <w:t>）</w:t>
      </w:r>
      <w:r>
        <w:rPr>
          <w:rFonts w:hint="eastAsia" w:ascii="宋体" w:hAnsi="宋体"/>
          <w:color w:val="auto"/>
          <w:highlight w:val="none"/>
        </w:rPr>
        <w:t>采购项目要求及技术参数</w:t>
      </w:r>
    </w:p>
    <w:p w14:paraId="1104F6A6">
      <w:pPr>
        <w:ind w:firstLine="480"/>
        <w:rPr>
          <w:rFonts w:hint="eastAsia" w:ascii="宋体" w:hAnsi="宋体"/>
        </w:rPr>
      </w:pPr>
      <w:r>
        <w:rPr>
          <w:rFonts w:hint="eastAsia" w:ascii="宋体" w:hAnsi="宋体"/>
        </w:rPr>
        <w:t>（</w:t>
      </w:r>
      <w:r>
        <w:rPr>
          <w:rFonts w:hint="eastAsia" w:ascii="宋体" w:hAnsi="宋体"/>
          <w:lang w:val="en-US" w:eastAsia="zh-CN"/>
        </w:rPr>
        <w:t>6</w:t>
      </w:r>
      <w:r>
        <w:rPr>
          <w:rFonts w:hint="eastAsia" w:ascii="宋体" w:hAnsi="宋体"/>
        </w:rPr>
        <w:t>）</w:t>
      </w:r>
      <w:r>
        <w:rPr>
          <w:rFonts w:hint="eastAsia" w:ascii="宋体" w:hAnsi="宋体"/>
          <w:lang w:eastAsia="zh-CN"/>
        </w:rPr>
        <w:t>采购</w:t>
      </w:r>
      <w:r>
        <w:rPr>
          <w:rFonts w:hint="eastAsia" w:ascii="宋体" w:hAnsi="宋体"/>
        </w:rPr>
        <w:t>过程中发生的澄清、变更和补充文件</w:t>
      </w:r>
    </w:p>
    <w:p w14:paraId="604661A0">
      <w:pPr>
        <w:autoSpaceDE w:val="0"/>
        <w:autoSpaceDN w:val="0"/>
        <w:adjustRightInd w:val="0"/>
        <w:spacing w:line="400" w:lineRule="exact"/>
        <w:ind w:left="0" w:leftChars="0" w:firstLine="240" w:firstLineChars="100"/>
        <w:rPr>
          <w:rFonts w:ascii="宋体" w:hAnsi="宋体"/>
          <w:color w:val="000000"/>
          <w:sz w:val="32"/>
          <w:lang w:val="zh-CN"/>
        </w:rPr>
      </w:pPr>
      <w:r>
        <w:rPr>
          <w:rFonts w:hint="eastAsia" w:ascii="宋体" w:hAnsi="宋体"/>
        </w:rPr>
        <w:t>4.2</w:t>
      </w:r>
      <w:r>
        <w:rPr>
          <w:rFonts w:hint="eastAsia" w:ascii="Arial" w:hAnsi="Arial" w:cs="Arial"/>
          <w:color w:val="auto"/>
          <w:kern w:val="0"/>
          <w:highlight w:val="none"/>
        </w:rPr>
        <w:t>投标人应当按照招标文件的要求编制投标文件。投标文件应当对招标文件提出的要求和条件作出明确响应。</w:t>
      </w:r>
    </w:p>
    <w:p w14:paraId="04275687">
      <w:pPr>
        <w:ind w:firstLine="480"/>
        <w:rPr>
          <w:rFonts w:hint="eastAsia" w:ascii="宋体" w:hAnsi="宋体"/>
        </w:rPr>
      </w:pPr>
    </w:p>
    <w:p w14:paraId="6789DC9A">
      <w:pPr>
        <w:widowControl/>
        <w:spacing w:before="100" w:beforeAutospacing="1" w:after="100" w:afterAutospacing="1" w:line="240" w:lineRule="auto"/>
        <w:ind w:left="0" w:leftChars="0" w:firstLine="0" w:firstLineChars="0"/>
        <w:jc w:val="left"/>
        <w:outlineLvl w:val="2"/>
        <w:rPr>
          <w:rFonts w:hint="eastAsia" w:ascii="宋体" w:hAnsi="宋体"/>
          <w:b/>
          <w:bCs/>
          <w:color w:val="000000"/>
          <w:kern w:val="0"/>
          <w:sz w:val="27"/>
          <w:szCs w:val="27"/>
        </w:rPr>
      </w:pPr>
      <w:bookmarkStart w:id="41" w:name="_Toc376936734"/>
      <w:bookmarkStart w:id="42" w:name="_Toc325726003"/>
      <w:bookmarkStart w:id="43" w:name="_Toc1430"/>
      <w:bookmarkStart w:id="44" w:name="_Toc9036"/>
      <w:bookmarkStart w:id="45" w:name="_Toc25029"/>
      <w:r>
        <w:rPr>
          <w:rFonts w:hint="eastAsia" w:ascii="宋体" w:hAnsi="宋体"/>
          <w:b/>
          <w:bCs/>
          <w:color w:val="000000"/>
          <w:kern w:val="0"/>
          <w:sz w:val="27"/>
          <w:szCs w:val="27"/>
        </w:rPr>
        <w:t>5.</w:t>
      </w:r>
      <w:r>
        <w:rPr>
          <w:rFonts w:hint="eastAsia" w:ascii="宋体" w:hAnsi="宋体"/>
          <w:b/>
          <w:bCs/>
          <w:color w:val="000000"/>
          <w:kern w:val="0"/>
          <w:sz w:val="27"/>
          <w:szCs w:val="27"/>
          <w:lang w:eastAsia="zh-CN"/>
        </w:rPr>
        <w:t>招标文件、招标活动和中标结果</w:t>
      </w:r>
      <w:r>
        <w:rPr>
          <w:rFonts w:hint="eastAsia" w:ascii="宋体" w:hAnsi="宋体"/>
          <w:b/>
          <w:bCs/>
          <w:color w:val="000000"/>
          <w:kern w:val="0"/>
          <w:sz w:val="27"/>
          <w:szCs w:val="27"/>
        </w:rPr>
        <w:t>的</w:t>
      </w:r>
      <w:bookmarkEnd w:id="41"/>
      <w:bookmarkEnd w:id="42"/>
      <w:r>
        <w:rPr>
          <w:rFonts w:hint="eastAsia" w:ascii="宋体" w:hAnsi="宋体"/>
          <w:b/>
          <w:bCs/>
          <w:color w:val="000000"/>
          <w:kern w:val="0"/>
          <w:sz w:val="27"/>
          <w:szCs w:val="27"/>
        </w:rPr>
        <w:t>质疑</w:t>
      </w:r>
      <w:bookmarkEnd w:id="43"/>
      <w:bookmarkEnd w:id="44"/>
      <w:bookmarkEnd w:id="45"/>
    </w:p>
    <w:p w14:paraId="64D484D7">
      <w:pPr>
        <w:ind w:firstLine="480"/>
        <w:rPr>
          <w:rFonts w:hint="eastAsia" w:ascii="宋体" w:hAnsi="宋体" w:eastAsia="宋体" w:cs="Times New Roman"/>
          <w:lang w:val="en-US" w:eastAsia="zh-CN"/>
        </w:rPr>
      </w:pPr>
      <w:bookmarkStart w:id="46" w:name="_Toc325726004"/>
      <w:bookmarkStart w:id="47" w:name="_Toc376936735"/>
      <w:r>
        <w:rPr>
          <w:rFonts w:hint="eastAsia" w:ascii="宋体" w:hAnsi="宋体" w:eastAsia="宋体" w:cs="Times New Roman"/>
          <w:lang w:eastAsia="zh-CN"/>
        </w:rPr>
        <w:t>供应商认为招标文件使自己的权益受到损害的，应在</w:t>
      </w:r>
      <w:r>
        <w:rPr>
          <w:rFonts w:hint="eastAsia" w:ascii="宋体" w:hAnsi="宋体" w:eastAsia="宋体" w:cs="Times New Roman"/>
          <w:lang w:val="en-US" w:eastAsia="zh-CN"/>
        </w:rPr>
        <w:t>知道或者应知其权益受到损害之日起7个工作日内，以书面形式向采购人、采购代理机构提出质疑</w:t>
      </w:r>
      <w:r>
        <w:rPr>
          <w:rFonts w:hint="eastAsia" w:ascii="宋体" w:hAnsi="宋体" w:eastAsia="宋体" w:cs="Times New Roman"/>
          <w:lang w:eastAsia="zh-CN"/>
        </w:rPr>
        <w:t>（不接受匿名质疑）</w:t>
      </w:r>
      <w:r>
        <w:rPr>
          <w:rFonts w:hint="eastAsia" w:ascii="宋体" w:hAnsi="宋体" w:eastAsia="宋体" w:cs="Times New Roman"/>
          <w:lang w:val="en-US" w:eastAsia="zh-CN"/>
        </w:rPr>
        <w:t>。</w:t>
      </w:r>
    </w:p>
    <w:p w14:paraId="59C2BACA">
      <w:pPr>
        <w:ind w:firstLine="480"/>
        <w:rPr>
          <w:rFonts w:hint="eastAsia" w:ascii="宋体" w:hAnsi="宋体"/>
        </w:rPr>
      </w:pPr>
      <w:r>
        <w:rPr>
          <w:rFonts w:hint="eastAsia" w:ascii="宋体" w:hAnsi="宋体"/>
        </w:rPr>
        <w:t>获取</w:t>
      </w:r>
      <w:r>
        <w:rPr>
          <w:rFonts w:hint="eastAsia" w:ascii="宋体" w:hAnsi="宋体"/>
          <w:lang w:eastAsia="zh-CN"/>
        </w:rPr>
        <w:t>招标文件</w:t>
      </w:r>
      <w:r>
        <w:rPr>
          <w:rFonts w:hint="eastAsia" w:ascii="宋体" w:hAnsi="宋体"/>
        </w:rPr>
        <w:t>之后以书面形式提出质疑，供应商须在法定质疑期内一次性提出针对同一采购程序环节的质疑。集中采购机构在收到供应商的书面质疑后7个工作日内予以答复，并将变更事宜在青海</w:t>
      </w:r>
      <w:r>
        <w:rPr>
          <w:rFonts w:hint="eastAsia" w:ascii="宋体" w:hAnsi="宋体"/>
          <w:lang w:eastAsia="zh-CN"/>
        </w:rPr>
        <w:t>省政府采购网</w:t>
      </w:r>
      <w:r>
        <w:rPr>
          <w:rFonts w:hint="eastAsia" w:ascii="宋体" w:hAnsi="宋体"/>
        </w:rPr>
        <w:t>上发布公告，告知本项目的所有潜在供应商。</w:t>
      </w:r>
    </w:p>
    <w:p w14:paraId="575AC787">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质疑时效期间的计算：</w:t>
      </w:r>
    </w:p>
    <w:p w14:paraId="3B47F83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（1）对可以质疑的招标文件提出质疑的，为收到招标文件之日或招标文件公告期限届满之日；</w:t>
      </w:r>
    </w:p>
    <w:p w14:paraId="304F63D8">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（2）对招标过程提出质疑的，为招标程序各环节结束之日；</w:t>
      </w:r>
    </w:p>
    <w:p w14:paraId="08C1DCA0">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（3）对中标结果提出质疑的，为中标公告期限届满之日。</w:t>
      </w:r>
    </w:p>
    <w:p w14:paraId="52E98D89">
      <w:pPr>
        <w:widowControl/>
        <w:spacing w:before="100" w:beforeAutospacing="1" w:after="100" w:afterAutospacing="1" w:line="240" w:lineRule="auto"/>
        <w:ind w:left="0" w:leftChars="0" w:firstLine="0" w:firstLineChars="0"/>
        <w:jc w:val="left"/>
        <w:outlineLvl w:val="2"/>
        <w:rPr>
          <w:rFonts w:hint="eastAsia" w:ascii="宋体" w:hAnsi="宋体" w:eastAsia="宋体"/>
          <w:b/>
          <w:bCs/>
          <w:kern w:val="0"/>
          <w:sz w:val="27"/>
          <w:szCs w:val="27"/>
          <w:lang w:eastAsia="zh-CN"/>
        </w:rPr>
      </w:pPr>
      <w:bookmarkStart w:id="48" w:name="_Toc12128"/>
      <w:bookmarkStart w:id="49" w:name="_Toc10109"/>
      <w:bookmarkStart w:id="50" w:name="_Toc1699"/>
      <w:r>
        <w:rPr>
          <w:rFonts w:hint="eastAsia" w:ascii="宋体" w:hAnsi="宋体"/>
          <w:b/>
          <w:bCs/>
          <w:kern w:val="0"/>
          <w:sz w:val="27"/>
          <w:szCs w:val="27"/>
        </w:rPr>
        <w:t>6.</w:t>
      </w:r>
      <w:r>
        <w:rPr>
          <w:rFonts w:hint="eastAsia" w:ascii="宋体" w:hAnsi="宋体"/>
          <w:b/>
          <w:bCs/>
          <w:kern w:val="0"/>
          <w:sz w:val="27"/>
          <w:szCs w:val="27"/>
          <w:lang w:eastAsia="zh-CN"/>
        </w:rPr>
        <w:t>招标文件</w:t>
      </w:r>
      <w:r>
        <w:rPr>
          <w:rFonts w:hint="eastAsia" w:ascii="宋体" w:hAnsi="宋体"/>
          <w:b/>
          <w:bCs/>
          <w:kern w:val="0"/>
          <w:sz w:val="27"/>
          <w:szCs w:val="27"/>
        </w:rPr>
        <w:t>的澄清、</w:t>
      </w:r>
      <w:bookmarkEnd w:id="46"/>
      <w:bookmarkEnd w:id="47"/>
      <w:r>
        <w:rPr>
          <w:rFonts w:hint="eastAsia" w:ascii="宋体" w:hAnsi="宋体"/>
          <w:b/>
          <w:bCs/>
          <w:kern w:val="0"/>
          <w:sz w:val="27"/>
          <w:szCs w:val="27"/>
          <w:lang w:eastAsia="zh-CN"/>
        </w:rPr>
        <w:t>修改</w:t>
      </w:r>
      <w:bookmarkEnd w:id="48"/>
      <w:bookmarkEnd w:id="49"/>
      <w:bookmarkEnd w:id="50"/>
    </w:p>
    <w:p w14:paraId="6DF04638">
      <w:pPr>
        <w:ind w:firstLine="480"/>
        <w:rPr>
          <w:rFonts w:hint="eastAsia" w:ascii="宋体" w:hAnsi="宋体"/>
        </w:rPr>
      </w:pPr>
      <w:r>
        <w:rPr>
          <w:rFonts w:hint="eastAsia" w:ascii="宋体" w:hAnsi="宋体"/>
        </w:rPr>
        <w:t>6.1 在</w:t>
      </w:r>
      <w:r>
        <w:rPr>
          <w:rFonts w:hint="eastAsia" w:ascii="宋体" w:hAnsi="宋体"/>
          <w:lang w:eastAsia="zh-CN"/>
        </w:rPr>
        <w:t>招标</w:t>
      </w:r>
      <w:r>
        <w:rPr>
          <w:rFonts w:hint="eastAsia" w:ascii="宋体" w:hAnsi="宋体"/>
        </w:rPr>
        <w:t>截止期前，</w:t>
      </w:r>
      <w:r>
        <w:rPr>
          <w:rFonts w:hint="eastAsia" w:ascii="宋体" w:hAnsi="宋体"/>
          <w:lang w:eastAsia="zh-CN"/>
        </w:rPr>
        <w:t>集采机构</w:t>
      </w:r>
      <w:r>
        <w:rPr>
          <w:rFonts w:hint="eastAsia" w:ascii="宋体" w:hAnsi="宋体"/>
        </w:rPr>
        <w:t>可对</w:t>
      </w:r>
      <w:r>
        <w:rPr>
          <w:rFonts w:hint="eastAsia" w:ascii="宋体" w:hAnsi="宋体"/>
          <w:lang w:eastAsia="zh-CN"/>
        </w:rPr>
        <w:t>招标文件</w:t>
      </w:r>
      <w:r>
        <w:rPr>
          <w:rFonts w:hint="eastAsia" w:ascii="宋体" w:hAnsi="宋体"/>
        </w:rPr>
        <w:t>进行必要的修改或者澄清。</w:t>
      </w:r>
    </w:p>
    <w:p w14:paraId="1DAA8457">
      <w:pPr>
        <w:ind w:firstLine="480"/>
        <w:rPr>
          <w:rFonts w:hint="eastAsia" w:ascii="宋体" w:hAnsi="宋体"/>
        </w:rPr>
      </w:pPr>
      <w:r>
        <w:rPr>
          <w:rFonts w:hint="eastAsia" w:ascii="宋体" w:hAnsi="宋体"/>
        </w:rPr>
        <w:t>6.2澄清或者修改的内容可能影响</w:t>
      </w:r>
      <w:r>
        <w:rPr>
          <w:rFonts w:hint="eastAsia" w:ascii="宋体" w:hAnsi="宋体"/>
          <w:lang w:eastAsia="zh-CN"/>
        </w:rPr>
        <w:t>投标响应文件</w:t>
      </w:r>
      <w:r>
        <w:rPr>
          <w:rFonts w:hint="eastAsia" w:ascii="宋体" w:hAnsi="宋体"/>
        </w:rPr>
        <w:t>编制的，采购人、</w:t>
      </w:r>
      <w:r>
        <w:rPr>
          <w:rFonts w:hint="eastAsia" w:ascii="宋体" w:hAnsi="宋体"/>
          <w:lang w:eastAsia="zh-CN"/>
        </w:rPr>
        <w:t>集采机构</w:t>
      </w:r>
      <w:r>
        <w:rPr>
          <w:rFonts w:hint="eastAsia" w:ascii="宋体" w:hAnsi="宋体"/>
        </w:rPr>
        <w:t>应当在提交首次响应文件截止时间至少</w:t>
      </w:r>
      <w:r>
        <w:rPr>
          <w:rFonts w:hint="default" w:ascii="宋体" w:hAnsi="宋体"/>
          <w:lang w:val="en-US"/>
        </w:rPr>
        <w:t>1</w:t>
      </w:r>
      <w:r>
        <w:rPr>
          <w:rFonts w:hint="eastAsia" w:ascii="宋体" w:hAnsi="宋体"/>
          <w:lang w:val="en-US" w:eastAsia="zh-CN"/>
        </w:rPr>
        <w:t>5</w:t>
      </w:r>
      <w:r>
        <w:rPr>
          <w:rFonts w:hint="eastAsia" w:ascii="宋体" w:hAnsi="宋体"/>
        </w:rPr>
        <w:t>日前，在青海政府采购信息网上发布公告；不足</w:t>
      </w:r>
      <w:r>
        <w:rPr>
          <w:rFonts w:hint="default" w:ascii="宋体" w:hAnsi="宋体"/>
          <w:lang w:val="en-US"/>
        </w:rPr>
        <w:t>1</w:t>
      </w:r>
      <w:r>
        <w:rPr>
          <w:rFonts w:hint="eastAsia" w:ascii="宋体" w:hAnsi="宋体"/>
          <w:lang w:val="en-US" w:eastAsia="zh-CN"/>
        </w:rPr>
        <w:t>5</w:t>
      </w:r>
      <w:r>
        <w:rPr>
          <w:rFonts w:hint="eastAsia" w:ascii="宋体" w:hAnsi="宋体"/>
        </w:rPr>
        <w:t>日的，采购人、集中采购机构应当顺延提交首次响应文件截止时间。该澄清或者修改的内容为</w:t>
      </w:r>
      <w:r>
        <w:rPr>
          <w:rFonts w:hint="eastAsia" w:ascii="宋体" w:hAnsi="宋体"/>
          <w:lang w:eastAsia="zh-CN"/>
        </w:rPr>
        <w:t>招标文件</w:t>
      </w:r>
      <w:r>
        <w:rPr>
          <w:rFonts w:hint="eastAsia" w:ascii="宋体" w:hAnsi="宋体"/>
        </w:rPr>
        <w:t>的组成部分。</w:t>
      </w:r>
    </w:p>
    <w:p w14:paraId="0E6162B6">
      <w:pPr>
        <w:ind w:firstLine="480"/>
        <w:rPr>
          <w:rFonts w:hint="eastAsia" w:ascii="宋体" w:hAnsi="宋体"/>
        </w:rPr>
      </w:pPr>
      <w:r>
        <w:rPr>
          <w:rFonts w:hint="eastAsia" w:ascii="宋体" w:hAnsi="宋体"/>
        </w:rPr>
        <w:t>6.3在投标截止时间前，采购人或</w:t>
      </w:r>
      <w:r>
        <w:rPr>
          <w:rFonts w:hint="eastAsia" w:ascii="宋体" w:hAnsi="宋体"/>
          <w:lang w:eastAsia="zh-CN"/>
        </w:rPr>
        <w:t>集采机构</w:t>
      </w:r>
      <w:r>
        <w:rPr>
          <w:rFonts w:hint="eastAsia" w:ascii="宋体" w:hAnsi="宋体"/>
        </w:rPr>
        <w:t>可以视采购具体情况，延长投标截止时间和开标时间，并在</w:t>
      </w:r>
      <w:r>
        <w:rPr>
          <w:rFonts w:hint="eastAsia" w:ascii="宋体" w:hAnsi="宋体"/>
          <w:lang w:eastAsia="zh-CN"/>
        </w:rPr>
        <w:t>招标文件</w:t>
      </w:r>
      <w:r>
        <w:rPr>
          <w:rFonts w:hint="eastAsia" w:ascii="宋体" w:hAnsi="宋体"/>
        </w:rPr>
        <w:t>中要求的</w:t>
      </w:r>
      <w:r>
        <w:rPr>
          <w:rFonts w:hint="eastAsia" w:ascii="宋体" w:hAnsi="宋体"/>
          <w:lang w:eastAsia="zh-CN"/>
        </w:rPr>
        <w:t>招标</w:t>
      </w:r>
      <w:r>
        <w:rPr>
          <w:rFonts w:hint="eastAsia" w:ascii="宋体" w:hAnsi="宋体"/>
        </w:rPr>
        <w:t>截止时间和</w:t>
      </w:r>
      <w:r>
        <w:rPr>
          <w:rFonts w:hint="eastAsia" w:ascii="宋体" w:hAnsi="宋体"/>
          <w:lang w:eastAsia="zh-CN"/>
        </w:rPr>
        <w:t>招标</w:t>
      </w:r>
      <w:r>
        <w:rPr>
          <w:rFonts w:hint="eastAsia" w:ascii="宋体" w:hAnsi="宋体"/>
        </w:rPr>
        <w:t>时间的三日前，将变更公告发布在青海省政府采购信息网上。</w:t>
      </w:r>
    </w:p>
    <w:p w14:paraId="316EFC88">
      <w:pPr>
        <w:keepNext w:val="0"/>
        <w:keepLines w:val="0"/>
        <w:widowControl/>
        <w:suppressLineNumbers w:val="0"/>
        <w:jc w:val="left"/>
      </w:pPr>
      <w:r>
        <w:rPr>
          <w:rFonts w:ascii="宋体" w:hAnsi="宋体" w:eastAsia="宋体" w:cs="宋体"/>
          <w:b/>
          <w:bCs/>
          <w:color w:val="000000"/>
          <w:kern w:val="0"/>
          <w:sz w:val="24"/>
          <w:szCs w:val="24"/>
          <w:lang w:val="en-US" w:eastAsia="zh-CN" w:bidi="ar"/>
        </w:rPr>
        <w:t>重要提示：潜在投标人自确认参加投标起至投标文件递交截止时间前应随时关注《政采云》平台的消息提醒，及时在《青海省政府采购网》查看该项目的采购人（</w:t>
      </w:r>
      <w:r>
        <w:rPr>
          <w:rFonts w:hint="eastAsia" w:ascii="宋体" w:hAnsi="宋体" w:eastAsia="宋体" w:cs="宋体"/>
          <w:b/>
          <w:bCs/>
          <w:color w:val="000000"/>
          <w:kern w:val="0"/>
          <w:sz w:val="24"/>
          <w:szCs w:val="24"/>
          <w:lang w:val="en-US" w:eastAsia="zh-CN" w:bidi="ar"/>
        </w:rPr>
        <w:t>或集采</w:t>
      </w:r>
      <w:r>
        <w:rPr>
          <w:rFonts w:ascii="宋体" w:hAnsi="宋体" w:eastAsia="宋体" w:cs="宋体"/>
          <w:b/>
          <w:bCs/>
          <w:color w:val="000000"/>
          <w:kern w:val="0"/>
          <w:sz w:val="24"/>
          <w:szCs w:val="24"/>
          <w:lang w:val="en-US" w:eastAsia="zh-CN" w:bidi="ar"/>
        </w:rPr>
        <w:t>机构）发出的通知、变更、答疑等内容。</w:t>
      </w:r>
    </w:p>
    <w:p w14:paraId="7A359C6B">
      <w:pPr>
        <w:widowControl/>
        <w:spacing w:before="480" w:beforeLines="200" w:after="480" w:afterLines="200" w:line="240" w:lineRule="auto"/>
        <w:ind w:firstLine="2168" w:firstLineChars="600"/>
        <w:jc w:val="both"/>
        <w:outlineLvl w:val="1"/>
        <w:rPr>
          <w:rFonts w:hint="eastAsia" w:ascii="宋体" w:hAnsi="宋体"/>
          <w:b/>
          <w:bCs/>
          <w:kern w:val="0"/>
          <w:sz w:val="36"/>
          <w:szCs w:val="36"/>
        </w:rPr>
      </w:pPr>
      <w:bookmarkStart w:id="51" w:name="_Toc6811"/>
      <w:bookmarkStart w:id="52" w:name="_Toc376936736"/>
      <w:bookmarkStart w:id="53" w:name="_Toc17692"/>
      <w:bookmarkStart w:id="54" w:name="_Toc325726005"/>
      <w:bookmarkStart w:id="55" w:name="_Toc1169"/>
      <w:r>
        <w:rPr>
          <w:rFonts w:hint="eastAsia" w:ascii="宋体" w:hAnsi="宋体"/>
          <w:b/>
          <w:bCs/>
          <w:kern w:val="0"/>
          <w:sz w:val="36"/>
          <w:szCs w:val="36"/>
        </w:rPr>
        <w:t>三、</w:t>
      </w:r>
      <w:r>
        <w:rPr>
          <w:rFonts w:hint="eastAsia" w:ascii="宋体" w:hAnsi="宋体"/>
          <w:b/>
          <w:bCs/>
          <w:kern w:val="0"/>
          <w:sz w:val="36"/>
          <w:szCs w:val="36"/>
          <w:lang w:eastAsia="zh-CN"/>
        </w:rPr>
        <w:t>投标</w:t>
      </w:r>
      <w:r>
        <w:rPr>
          <w:rFonts w:hint="eastAsia" w:ascii="宋体" w:hAnsi="宋体"/>
          <w:b/>
          <w:bCs/>
          <w:kern w:val="0"/>
          <w:sz w:val="36"/>
          <w:szCs w:val="36"/>
        </w:rPr>
        <w:t>响应文件的编制</w:t>
      </w:r>
      <w:bookmarkEnd w:id="51"/>
      <w:bookmarkEnd w:id="52"/>
      <w:bookmarkEnd w:id="53"/>
      <w:bookmarkEnd w:id="54"/>
      <w:bookmarkEnd w:id="55"/>
    </w:p>
    <w:p w14:paraId="399D6F9D">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56" w:name="_Toc26436"/>
      <w:bookmarkStart w:id="57" w:name="_Toc21782"/>
      <w:bookmarkStart w:id="58" w:name="_Toc13291"/>
      <w:bookmarkStart w:id="59" w:name="_Toc325726006"/>
      <w:bookmarkStart w:id="60" w:name="_Toc376936737"/>
      <w:r>
        <w:rPr>
          <w:rFonts w:hint="eastAsia" w:ascii="宋体" w:hAnsi="宋体"/>
          <w:b/>
          <w:bCs/>
          <w:kern w:val="0"/>
          <w:sz w:val="27"/>
          <w:szCs w:val="27"/>
        </w:rPr>
        <w:t>7.</w:t>
      </w:r>
      <w:r>
        <w:rPr>
          <w:rFonts w:hint="eastAsia" w:ascii="宋体" w:hAnsi="宋体"/>
          <w:b/>
          <w:bCs/>
          <w:kern w:val="0"/>
          <w:sz w:val="27"/>
          <w:szCs w:val="27"/>
          <w:lang w:eastAsia="zh-CN"/>
        </w:rPr>
        <w:t>投标</w:t>
      </w:r>
      <w:r>
        <w:rPr>
          <w:rFonts w:hint="eastAsia" w:ascii="宋体" w:hAnsi="宋体"/>
          <w:b/>
          <w:bCs/>
          <w:kern w:val="0"/>
          <w:sz w:val="27"/>
          <w:szCs w:val="27"/>
        </w:rPr>
        <w:t>响应文件的语言及度量衡单位</w:t>
      </w:r>
      <w:bookmarkEnd w:id="56"/>
      <w:bookmarkEnd w:id="57"/>
      <w:bookmarkEnd w:id="58"/>
      <w:bookmarkEnd w:id="59"/>
      <w:bookmarkEnd w:id="60"/>
    </w:p>
    <w:p w14:paraId="3F8BF7C6">
      <w:pPr>
        <w:ind w:firstLine="480"/>
        <w:rPr>
          <w:rFonts w:hint="eastAsia" w:ascii="宋体" w:hAnsi="宋体"/>
        </w:rPr>
      </w:pPr>
      <w:r>
        <w:rPr>
          <w:rFonts w:hint="eastAsia" w:ascii="宋体" w:hAnsi="宋体"/>
        </w:rPr>
        <w:t>7.1供应商提交的</w:t>
      </w:r>
      <w:r>
        <w:rPr>
          <w:rFonts w:hint="eastAsia" w:ascii="宋体" w:hAnsi="宋体"/>
          <w:lang w:eastAsia="zh-CN"/>
        </w:rPr>
        <w:t>投标</w:t>
      </w:r>
      <w:r>
        <w:rPr>
          <w:rFonts w:hint="eastAsia" w:ascii="宋体" w:hAnsi="宋体"/>
        </w:rPr>
        <w:t>响应文件以及供应商与集中采购机构就此</w:t>
      </w:r>
      <w:r>
        <w:rPr>
          <w:rFonts w:hint="eastAsia" w:ascii="宋体" w:hAnsi="宋体"/>
          <w:lang w:eastAsia="zh-CN"/>
        </w:rPr>
        <w:t>招标</w:t>
      </w:r>
      <w:r>
        <w:rPr>
          <w:rFonts w:hint="eastAsia" w:ascii="宋体" w:hAnsi="宋体"/>
        </w:rPr>
        <w:t>发生的所有来往函电均应使用简体中文。</w:t>
      </w:r>
    </w:p>
    <w:p w14:paraId="16645D2F">
      <w:pPr>
        <w:ind w:firstLine="480"/>
        <w:rPr>
          <w:rFonts w:hint="eastAsia" w:ascii="宋体" w:hAnsi="宋体"/>
        </w:rPr>
      </w:pPr>
      <w:r>
        <w:rPr>
          <w:rFonts w:hint="eastAsia" w:ascii="宋体" w:hAnsi="宋体"/>
        </w:rPr>
        <w:t>7.2 除</w:t>
      </w:r>
      <w:r>
        <w:rPr>
          <w:rFonts w:hint="eastAsia" w:ascii="宋体" w:hAnsi="宋体"/>
          <w:lang w:eastAsia="zh-CN"/>
        </w:rPr>
        <w:t>招标文件</w:t>
      </w:r>
      <w:r>
        <w:rPr>
          <w:rFonts w:hint="eastAsia" w:ascii="宋体" w:hAnsi="宋体"/>
        </w:rPr>
        <w:t>中另有规定外，</w:t>
      </w:r>
      <w:r>
        <w:rPr>
          <w:rFonts w:hint="eastAsia" w:ascii="宋体" w:hAnsi="宋体"/>
          <w:lang w:eastAsia="zh-CN"/>
        </w:rPr>
        <w:t>投标响应文件</w:t>
      </w:r>
      <w:r>
        <w:rPr>
          <w:rFonts w:hint="eastAsia" w:ascii="宋体" w:hAnsi="宋体"/>
        </w:rPr>
        <w:t>所使用的度量衡单位，均须采用国家法定计量单位。</w:t>
      </w:r>
    </w:p>
    <w:p w14:paraId="7A6B3274">
      <w:pPr>
        <w:ind w:firstLine="480"/>
        <w:rPr>
          <w:rFonts w:hint="eastAsia" w:ascii="宋体" w:hAnsi="宋体"/>
        </w:rPr>
      </w:pPr>
      <w:r>
        <w:rPr>
          <w:rFonts w:hint="eastAsia" w:ascii="宋体" w:hAnsi="宋体"/>
        </w:rPr>
        <w:t>7.3附有外文资料的须翻译成中文</w:t>
      </w:r>
      <w:r>
        <w:rPr>
          <w:rFonts w:hint="eastAsia" w:ascii="宋体" w:hAnsi="宋体"/>
          <w:lang w:eastAsia="zh-CN"/>
        </w:rPr>
        <w:t>，</w:t>
      </w:r>
      <w:r>
        <w:rPr>
          <w:rFonts w:hint="eastAsia" w:ascii="宋体" w:hAnsi="宋体"/>
        </w:rPr>
        <w:t>并加盖供应商公章，如果翻译的中文资料与外文资料存在差异</w:t>
      </w:r>
      <w:r>
        <w:rPr>
          <w:rFonts w:hint="eastAsia" w:ascii="宋体" w:hAnsi="宋体"/>
          <w:lang w:eastAsia="zh-CN"/>
        </w:rPr>
        <w:t>与</w:t>
      </w:r>
      <w:r>
        <w:rPr>
          <w:rFonts w:hint="eastAsia" w:ascii="宋体" w:hAnsi="宋体"/>
        </w:rPr>
        <w:t>矛盾时，以中文资料为准。其准确性由供应商负责。</w:t>
      </w:r>
    </w:p>
    <w:p w14:paraId="7E4D75DB">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61" w:name="_Toc19080"/>
      <w:bookmarkStart w:id="62" w:name="_Toc4480"/>
      <w:bookmarkStart w:id="63" w:name="_Toc325726007"/>
      <w:bookmarkStart w:id="64" w:name="_Toc376936738"/>
      <w:bookmarkStart w:id="65" w:name="_Toc29781"/>
      <w:r>
        <w:rPr>
          <w:rFonts w:hint="eastAsia" w:ascii="宋体" w:hAnsi="宋体"/>
          <w:b/>
          <w:bCs/>
          <w:kern w:val="0"/>
          <w:sz w:val="27"/>
          <w:szCs w:val="27"/>
        </w:rPr>
        <w:t>8.</w:t>
      </w:r>
      <w:r>
        <w:rPr>
          <w:rFonts w:hint="eastAsia" w:ascii="宋体" w:hAnsi="宋体"/>
          <w:b/>
          <w:bCs/>
          <w:kern w:val="0"/>
          <w:sz w:val="27"/>
          <w:szCs w:val="27"/>
          <w:lang w:eastAsia="zh-CN"/>
        </w:rPr>
        <w:t>投标</w:t>
      </w:r>
      <w:r>
        <w:rPr>
          <w:rFonts w:hint="eastAsia" w:ascii="宋体" w:hAnsi="宋体"/>
          <w:b/>
          <w:bCs/>
          <w:kern w:val="0"/>
          <w:sz w:val="27"/>
          <w:szCs w:val="27"/>
        </w:rPr>
        <w:t>报价及币种</w:t>
      </w:r>
      <w:bookmarkEnd w:id="61"/>
      <w:bookmarkEnd w:id="62"/>
      <w:bookmarkEnd w:id="63"/>
      <w:bookmarkEnd w:id="64"/>
      <w:bookmarkEnd w:id="65"/>
    </w:p>
    <w:p w14:paraId="290F4F27">
      <w:pPr>
        <w:autoSpaceDE w:val="0"/>
        <w:autoSpaceDN w:val="0"/>
        <w:adjustRightInd w:val="0"/>
        <w:spacing w:line="400" w:lineRule="exact"/>
        <w:ind w:firstLine="480" w:firstLineChars="200"/>
        <w:rPr>
          <w:rFonts w:hint="eastAsia" w:ascii="宋体" w:hAnsi="宋体" w:eastAsia="宋体"/>
          <w:lang w:eastAsia="zh-CN"/>
        </w:rPr>
      </w:pPr>
      <w:bookmarkStart w:id="66" w:name="_Toc82441591"/>
      <w:bookmarkStart w:id="67" w:name="_Toc376936743"/>
      <w:bookmarkStart w:id="68" w:name="_Toc325726012"/>
      <w:bookmarkStart w:id="69" w:name="_Toc16543"/>
      <w:bookmarkStart w:id="70" w:name="_Toc8627"/>
      <w:bookmarkStart w:id="71" w:name="_Toc107930249"/>
      <w:bookmarkStart w:id="72" w:name="_Toc9481"/>
      <w:bookmarkStart w:id="73" w:name="_Toc325726013"/>
      <w:bookmarkStart w:id="74" w:name="_Toc10265"/>
      <w:bookmarkStart w:id="75" w:name="_Toc19459"/>
      <w:bookmarkStart w:id="76" w:name="_Toc376936744"/>
      <w:r>
        <w:rPr>
          <w:rFonts w:hint="eastAsia" w:ascii="宋体" w:hAnsi="宋体"/>
        </w:rPr>
        <w:t>8.l</w:t>
      </w:r>
      <w:r>
        <w:rPr>
          <w:rFonts w:hint="eastAsia" w:ascii="宋体" w:hAnsi="宋体"/>
          <w:lang w:eastAsia="zh-CN"/>
        </w:rPr>
        <w:t>投标</w:t>
      </w:r>
      <w:r>
        <w:rPr>
          <w:rFonts w:hint="eastAsia" w:ascii="宋体" w:hAnsi="宋体"/>
        </w:rPr>
        <w:t>报价。</w:t>
      </w:r>
      <w:r>
        <w:rPr>
          <w:rFonts w:hint="eastAsia" w:ascii="宋体" w:hAnsi="宋体"/>
          <w:highlight w:val="none"/>
        </w:rPr>
        <w:t>投标总报价必须包括产品费、检验费、手续费、包装费、运输费、保险费、安装调试费、税金及不可预见费等全部费用。投标人须按“</w:t>
      </w:r>
      <w:r>
        <w:rPr>
          <w:rFonts w:hint="eastAsia" w:ascii="宋体" w:hAnsi="宋体"/>
          <w:highlight w:val="none"/>
          <w:lang w:eastAsia="zh-CN"/>
        </w:rPr>
        <w:t>报价表</w:t>
      </w:r>
      <w:r>
        <w:rPr>
          <w:rFonts w:hint="eastAsia" w:ascii="宋体" w:hAnsi="宋体"/>
          <w:highlight w:val="none"/>
        </w:rPr>
        <w:t>”格式填写投标总报价，不得出现两个或两个以上的报价方案。</w:t>
      </w:r>
    </w:p>
    <w:p w14:paraId="5D55EED5">
      <w:pPr>
        <w:ind w:firstLine="480"/>
        <w:rPr>
          <w:rFonts w:hint="eastAsia" w:ascii="宋体" w:hAnsi="宋体"/>
        </w:rPr>
      </w:pPr>
      <w:r>
        <w:rPr>
          <w:rFonts w:hint="eastAsia" w:ascii="宋体" w:hAnsi="宋体"/>
        </w:rPr>
        <w:t xml:space="preserve">8.2 </w:t>
      </w:r>
      <w:r>
        <w:rPr>
          <w:rFonts w:hint="eastAsia" w:ascii="宋体" w:hAnsi="宋体"/>
          <w:lang w:eastAsia="zh-CN"/>
        </w:rPr>
        <w:t>投标</w:t>
      </w:r>
      <w:r>
        <w:rPr>
          <w:rFonts w:hint="eastAsia" w:ascii="宋体" w:hAnsi="宋体"/>
        </w:rPr>
        <w:t>函中应注明</w:t>
      </w:r>
      <w:r>
        <w:rPr>
          <w:rFonts w:hint="eastAsia" w:ascii="宋体" w:hAnsi="宋体"/>
          <w:lang w:eastAsia="zh-CN"/>
        </w:rPr>
        <w:t>投标</w:t>
      </w:r>
      <w:r>
        <w:rPr>
          <w:rFonts w:hint="eastAsia" w:ascii="宋体" w:hAnsi="宋体"/>
        </w:rPr>
        <w:t>有效期。</w:t>
      </w:r>
    </w:p>
    <w:p w14:paraId="4C00FD81">
      <w:pPr>
        <w:ind w:firstLine="480"/>
        <w:rPr>
          <w:rFonts w:hint="eastAsia" w:ascii="宋体" w:hAnsi="宋体" w:cs="宋体"/>
          <w:kern w:val="0"/>
        </w:rPr>
      </w:pPr>
      <w:r>
        <w:rPr>
          <w:rFonts w:hint="eastAsia" w:ascii="宋体" w:hAnsi="宋体"/>
        </w:rPr>
        <w:t>8.3 供应商应根据</w:t>
      </w:r>
      <w:r>
        <w:rPr>
          <w:rFonts w:hint="eastAsia" w:ascii="宋体" w:hAnsi="宋体"/>
          <w:lang w:eastAsia="zh-CN"/>
        </w:rPr>
        <w:t>招标文件</w:t>
      </w:r>
      <w:r>
        <w:rPr>
          <w:rFonts w:hint="eastAsia" w:ascii="宋体" w:hAnsi="宋体"/>
        </w:rPr>
        <w:t>规定的格式完整填写所有内容，</w:t>
      </w:r>
      <w:r>
        <w:rPr>
          <w:rFonts w:hint="eastAsia" w:ascii="宋体" w:hAnsi="宋体" w:cs="宋体"/>
        </w:rPr>
        <w:t>并保证所提供的全部资料真实可信，自愿承担相应责任</w:t>
      </w:r>
      <w:r>
        <w:rPr>
          <w:rFonts w:hint="eastAsia" w:ascii="宋体" w:hAnsi="宋体"/>
        </w:rPr>
        <w:t>。</w:t>
      </w:r>
    </w:p>
    <w:p w14:paraId="4B5F1C9E">
      <w:pPr>
        <w:ind w:firstLine="480"/>
        <w:rPr>
          <w:rFonts w:hint="eastAsia" w:ascii="宋体" w:hAnsi="宋体"/>
        </w:rPr>
      </w:pPr>
      <w:r>
        <w:rPr>
          <w:rFonts w:hint="eastAsia" w:ascii="宋体" w:hAnsi="宋体"/>
        </w:rPr>
        <w:t>8.4 最后</w:t>
      </w:r>
      <w:r>
        <w:rPr>
          <w:rFonts w:hint="eastAsia" w:ascii="宋体" w:hAnsi="宋体"/>
          <w:lang w:eastAsia="zh-CN"/>
        </w:rPr>
        <w:t>投标</w:t>
      </w:r>
      <w:r>
        <w:rPr>
          <w:rFonts w:hint="eastAsia" w:ascii="宋体" w:hAnsi="宋体"/>
        </w:rPr>
        <w:t>报价为闭口价，即成交后在合同有效期内价格不变。</w:t>
      </w:r>
    </w:p>
    <w:p w14:paraId="1872B466">
      <w:pPr>
        <w:ind w:firstLine="480"/>
        <w:rPr>
          <w:rFonts w:hint="eastAsia" w:ascii="宋体" w:hAnsi="宋体"/>
        </w:rPr>
      </w:pPr>
      <w:r>
        <w:rPr>
          <w:rFonts w:hint="eastAsia" w:ascii="宋体" w:hAnsi="宋体"/>
        </w:rPr>
        <w:t xml:space="preserve">8.5 </w:t>
      </w:r>
      <w:r>
        <w:rPr>
          <w:rFonts w:hint="eastAsia" w:ascii="宋体" w:hAnsi="宋体"/>
          <w:lang w:eastAsia="zh-CN"/>
        </w:rPr>
        <w:t>投标</w:t>
      </w:r>
      <w:r>
        <w:rPr>
          <w:rFonts w:hint="eastAsia" w:ascii="宋体" w:hAnsi="宋体"/>
        </w:rPr>
        <w:t>币种为人民币。</w:t>
      </w:r>
    </w:p>
    <w:p w14:paraId="7C0BBD68">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r>
        <w:rPr>
          <w:rFonts w:hint="eastAsia" w:ascii="宋体" w:hAnsi="宋体"/>
          <w:b/>
          <w:bCs/>
          <w:kern w:val="0"/>
          <w:sz w:val="27"/>
          <w:szCs w:val="27"/>
        </w:rPr>
        <w:t>9.</w:t>
      </w:r>
      <w:bookmarkEnd w:id="66"/>
      <w:bookmarkEnd w:id="67"/>
      <w:bookmarkEnd w:id="68"/>
      <w:r>
        <w:rPr>
          <w:rFonts w:hint="eastAsia" w:ascii="宋体" w:hAnsi="宋体"/>
          <w:b/>
          <w:bCs/>
          <w:kern w:val="0"/>
          <w:sz w:val="27"/>
          <w:szCs w:val="27"/>
        </w:rPr>
        <w:t xml:space="preserve"> 响应文件的编制原则</w:t>
      </w:r>
      <w:bookmarkEnd w:id="69"/>
      <w:bookmarkEnd w:id="70"/>
      <w:bookmarkEnd w:id="71"/>
      <w:bookmarkEnd w:id="72"/>
    </w:p>
    <w:p w14:paraId="46B138B3">
      <w:pPr>
        <w:ind w:firstLine="480"/>
        <w:rPr>
          <w:rFonts w:hint="eastAsia" w:ascii="宋体" w:hAnsi="宋体"/>
        </w:rPr>
      </w:pPr>
      <w:r>
        <w:rPr>
          <w:rFonts w:hint="eastAsia" w:ascii="宋体" w:hAnsi="宋体"/>
        </w:rPr>
        <w:t>9.1 供应商必须按照招标文件的要求编制投标文件。投标文件必须对招标文件提出的要求和条件作出明确响应。</w:t>
      </w:r>
    </w:p>
    <w:p w14:paraId="3B5D1B13">
      <w:pPr>
        <w:ind w:firstLine="480"/>
        <w:rPr>
          <w:rFonts w:hint="eastAsia" w:ascii="宋体" w:hAnsi="宋体"/>
          <w:lang w:val="zh-CN"/>
        </w:rPr>
      </w:pPr>
      <w:r>
        <w:rPr>
          <w:rFonts w:hint="eastAsia" w:ascii="宋体" w:hAnsi="宋体"/>
        </w:rPr>
        <w:t xml:space="preserve">9.2 </w:t>
      </w:r>
      <w:r>
        <w:rPr>
          <w:rFonts w:hint="eastAsia" w:ascii="宋体" w:hAnsi="宋体"/>
          <w:lang w:val="zh-CN"/>
        </w:rPr>
        <w:t>投标人应对投标文件中所提供资料的真实性负责，若有虚假，将依法承担相应责任。投标人应自觉接受集中采购机构对其中任何资料进一步核实的要求。</w:t>
      </w:r>
    </w:p>
    <w:p w14:paraId="2B554327">
      <w:pPr>
        <w:autoSpaceDE w:val="0"/>
        <w:autoSpaceDN w:val="0"/>
        <w:adjustRightInd w:val="0"/>
        <w:ind w:firstLine="480"/>
        <w:rPr>
          <w:rFonts w:hint="eastAsia" w:ascii="宋体" w:hAnsi="宋体"/>
          <w:b/>
          <w:bCs/>
          <w:kern w:val="0"/>
          <w:sz w:val="27"/>
          <w:szCs w:val="27"/>
          <w:lang w:val="en-US" w:eastAsia="zh-CN"/>
        </w:rPr>
      </w:pPr>
      <w:r>
        <w:rPr>
          <w:rFonts w:hint="eastAsia" w:ascii="宋体" w:hAnsi="宋体"/>
        </w:rPr>
        <w:t xml:space="preserve">9.3 </w:t>
      </w:r>
      <w:r>
        <w:rPr>
          <w:rFonts w:hint="eastAsia" w:ascii="宋体" w:hAnsi="宋体"/>
          <w:lang w:val="zh-CN"/>
        </w:rPr>
        <w:t>因投标人投标文件填报的内容不详，或没有提供招标文件中所要求的全部资料及数据等，由此产生的后果及责任由投标人自行承担。</w:t>
      </w:r>
    </w:p>
    <w:p w14:paraId="69D2AFF7">
      <w:pPr>
        <w:widowControl/>
        <w:numPr>
          <w:ilvl w:val="0"/>
          <w:numId w:val="0"/>
        </w:numPr>
        <w:spacing w:before="100" w:beforeAutospacing="1" w:after="100" w:afterAutospacing="1" w:line="240" w:lineRule="auto"/>
        <w:jc w:val="left"/>
        <w:outlineLvl w:val="2"/>
        <w:rPr>
          <w:rFonts w:hint="eastAsia" w:ascii="宋体" w:hAnsi="宋体"/>
          <w:b/>
          <w:bCs/>
          <w:kern w:val="0"/>
          <w:sz w:val="27"/>
          <w:szCs w:val="27"/>
        </w:rPr>
      </w:pPr>
      <w:bookmarkStart w:id="77" w:name="_Toc20059"/>
      <w:r>
        <w:rPr>
          <w:rFonts w:hint="eastAsia" w:ascii="宋体" w:hAnsi="宋体"/>
          <w:b/>
          <w:bCs/>
          <w:kern w:val="0"/>
          <w:sz w:val="27"/>
          <w:szCs w:val="27"/>
          <w:lang w:val="en-US" w:eastAsia="zh-CN"/>
        </w:rPr>
        <w:t>10.</w:t>
      </w:r>
      <w:r>
        <w:rPr>
          <w:rFonts w:hint="eastAsia" w:ascii="宋体" w:hAnsi="宋体"/>
          <w:b/>
          <w:bCs/>
          <w:kern w:val="0"/>
          <w:sz w:val="27"/>
          <w:szCs w:val="27"/>
          <w:lang w:eastAsia="zh-CN"/>
        </w:rPr>
        <w:t>投标</w:t>
      </w:r>
      <w:r>
        <w:rPr>
          <w:rFonts w:hint="eastAsia" w:ascii="宋体" w:hAnsi="宋体"/>
          <w:b/>
          <w:bCs/>
          <w:kern w:val="0"/>
          <w:sz w:val="27"/>
          <w:szCs w:val="27"/>
        </w:rPr>
        <w:t>有效期</w:t>
      </w:r>
      <w:bookmarkEnd w:id="73"/>
      <w:bookmarkEnd w:id="74"/>
      <w:bookmarkEnd w:id="75"/>
      <w:bookmarkEnd w:id="76"/>
      <w:bookmarkEnd w:id="77"/>
    </w:p>
    <w:p w14:paraId="71E8183B">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投标有效期为自开标之日起</w:t>
      </w:r>
      <w:r>
        <w:rPr>
          <w:rFonts w:hint="eastAsia" w:ascii="宋体" w:hAnsi="Cambria" w:cs="宋体"/>
          <w:color w:val="000000"/>
          <w:kern w:val="0"/>
          <w:sz w:val="24"/>
        </w:rPr>
        <w:t>60</w:t>
      </w:r>
      <w:r>
        <w:rPr>
          <w:rFonts w:hint="eastAsia" w:ascii="宋体" w:hAnsi="Cambria" w:cs="宋体"/>
          <w:color w:val="000000"/>
          <w:kern w:val="0"/>
          <w:sz w:val="24"/>
          <w:lang w:val="zh-CN"/>
        </w:rPr>
        <w:t>日历日。</w:t>
      </w:r>
    </w:p>
    <w:p w14:paraId="26ABE9EB">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78" w:name="_Toc15614"/>
      <w:bookmarkStart w:id="79" w:name="_Toc376936739"/>
      <w:bookmarkStart w:id="80" w:name="_Toc15308"/>
      <w:bookmarkStart w:id="81" w:name="_Toc31718"/>
      <w:bookmarkStart w:id="82" w:name="_Toc325726008"/>
      <w:r>
        <w:rPr>
          <w:rFonts w:hint="eastAsia" w:ascii="宋体" w:hAnsi="宋体"/>
          <w:b/>
          <w:bCs/>
          <w:kern w:val="0"/>
          <w:sz w:val="27"/>
          <w:szCs w:val="27"/>
        </w:rPr>
        <w:t>1</w:t>
      </w:r>
      <w:r>
        <w:rPr>
          <w:rFonts w:hint="eastAsia" w:ascii="宋体" w:hAnsi="宋体"/>
          <w:b/>
          <w:bCs/>
          <w:kern w:val="0"/>
          <w:sz w:val="27"/>
          <w:szCs w:val="27"/>
          <w:lang w:val="en-US" w:eastAsia="zh-CN"/>
        </w:rPr>
        <w:t>1</w:t>
      </w:r>
      <w:r>
        <w:rPr>
          <w:rFonts w:hint="eastAsia" w:ascii="宋体" w:hAnsi="宋体"/>
          <w:b/>
          <w:bCs/>
          <w:kern w:val="0"/>
          <w:sz w:val="27"/>
          <w:szCs w:val="27"/>
        </w:rPr>
        <w:t>.</w:t>
      </w:r>
      <w:r>
        <w:rPr>
          <w:rFonts w:hint="eastAsia" w:ascii="宋体" w:hAnsi="宋体"/>
          <w:b/>
          <w:bCs/>
          <w:kern w:val="0"/>
          <w:sz w:val="27"/>
          <w:szCs w:val="27"/>
          <w:lang w:eastAsia="zh-CN"/>
        </w:rPr>
        <w:t>投标响应文件</w:t>
      </w:r>
      <w:r>
        <w:rPr>
          <w:rFonts w:hint="eastAsia" w:ascii="宋体" w:hAnsi="宋体"/>
          <w:b/>
          <w:bCs/>
          <w:kern w:val="0"/>
          <w:sz w:val="27"/>
          <w:szCs w:val="27"/>
        </w:rPr>
        <w:t>构成</w:t>
      </w:r>
      <w:bookmarkEnd w:id="78"/>
      <w:bookmarkEnd w:id="79"/>
      <w:bookmarkEnd w:id="80"/>
      <w:bookmarkEnd w:id="81"/>
      <w:bookmarkEnd w:id="82"/>
    </w:p>
    <w:p w14:paraId="22D5FCD2">
      <w:pPr>
        <w:ind w:firstLine="480"/>
        <w:rPr>
          <w:rFonts w:hint="eastAsia" w:ascii="宋体" w:hAnsi="宋体"/>
        </w:rPr>
      </w:pPr>
      <w:r>
        <w:rPr>
          <w:rFonts w:hint="eastAsia" w:ascii="宋体" w:hAnsi="宋体" w:cs="宋体"/>
          <w:lang w:val="zh-CN"/>
        </w:rPr>
        <w:t>1</w:t>
      </w:r>
      <w:r>
        <w:rPr>
          <w:rFonts w:hint="eastAsia" w:ascii="宋体" w:hAnsi="宋体" w:cs="宋体"/>
          <w:lang w:val="en-US" w:eastAsia="zh-CN"/>
        </w:rPr>
        <w:t>1</w:t>
      </w:r>
      <w:r>
        <w:rPr>
          <w:rFonts w:hint="eastAsia" w:ascii="宋体" w:hAnsi="宋体" w:cs="宋体"/>
          <w:lang w:val="zh-CN"/>
        </w:rPr>
        <w:t>.1</w:t>
      </w:r>
      <w:r>
        <w:rPr>
          <w:rFonts w:hint="eastAsia" w:ascii="宋体" w:hAnsi="宋体"/>
        </w:rPr>
        <w:t>供应商应提交相关证明材料，作为其参加投标和</w:t>
      </w:r>
      <w:r>
        <w:rPr>
          <w:rFonts w:hint="eastAsia" w:ascii="宋体" w:hAnsi="宋体"/>
          <w:lang w:eastAsia="zh-CN"/>
        </w:rPr>
        <w:t>中标</w:t>
      </w:r>
      <w:r>
        <w:rPr>
          <w:rFonts w:hint="eastAsia" w:ascii="宋体" w:hAnsi="宋体"/>
        </w:rPr>
        <w:t>后有能力履行合同的证明。编写的</w:t>
      </w:r>
      <w:r>
        <w:rPr>
          <w:rFonts w:hint="eastAsia" w:ascii="宋体" w:hAnsi="宋体"/>
          <w:lang w:eastAsia="zh-CN"/>
        </w:rPr>
        <w:t>投标响应文件</w:t>
      </w:r>
      <w:r>
        <w:rPr>
          <w:rFonts w:hint="eastAsia" w:ascii="宋体" w:hAnsi="宋体"/>
        </w:rPr>
        <w:t>须包括以下内容（</w:t>
      </w:r>
      <w:r>
        <w:rPr>
          <w:rFonts w:hint="eastAsia" w:ascii="宋体" w:hAnsi="宋体"/>
          <w:color w:val="000000"/>
        </w:rPr>
        <w:t>格式详见</w:t>
      </w:r>
      <w:r>
        <w:rPr>
          <w:rFonts w:hint="eastAsia" w:ascii="宋体" w:hAnsi="宋体"/>
          <w:color w:val="000000"/>
          <w:lang w:eastAsia="zh-CN"/>
        </w:rPr>
        <w:t>招标文件</w:t>
      </w:r>
      <w:r>
        <w:rPr>
          <w:rFonts w:hint="eastAsia" w:ascii="宋体" w:hAnsi="宋体"/>
          <w:color w:val="000000"/>
        </w:rPr>
        <w:t>第四部分内容）</w:t>
      </w:r>
      <w:r>
        <w:rPr>
          <w:rFonts w:hint="eastAsia" w:ascii="宋体" w:hAnsi="宋体"/>
        </w:rPr>
        <w:t>：</w:t>
      </w:r>
    </w:p>
    <w:p w14:paraId="573E13F4">
      <w:pPr>
        <w:ind w:left="2" w:firstLine="422" w:firstLineChars="176"/>
        <w:rPr>
          <w:rFonts w:hint="eastAsia" w:ascii="宋体" w:hAnsi="宋体"/>
          <w:color w:val="auto"/>
        </w:rPr>
      </w:pP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.1.</w:t>
      </w:r>
      <w:r>
        <w:rPr>
          <w:rFonts w:hint="eastAsia" w:ascii="宋体" w:hAnsi="宋体"/>
          <w:color w:val="auto"/>
          <w:lang w:val="en-US" w:eastAsia="zh-CN"/>
        </w:rPr>
        <w:t>1</w:t>
      </w:r>
      <w:r>
        <w:rPr>
          <w:rFonts w:hint="eastAsia" w:ascii="宋体" w:hAnsi="宋体"/>
          <w:color w:val="auto"/>
        </w:rPr>
        <w:t>资格审查文件</w:t>
      </w:r>
    </w:p>
    <w:p w14:paraId="7765924C">
      <w:pPr>
        <w:keepNext w:val="0"/>
        <w:keepLines w:val="0"/>
        <w:pageBreakBefore w:val="0"/>
        <w:widowControl w:val="0"/>
        <w:kinsoku/>
        <w:wordWrap/>
        <w:overflowPunct/>
        <w:topLinePunct w:val="0"/>
        <w:bidi w:val="0"/>
        <w:snapToGrid/>
        <w:ind w:left="0" w:leftChars="0"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w:t>
      </w:r>
      <w:r>
        <w:rPr>
          <w:rFonts w:hint="eastAsia" w:ascii="宋体" w:hAnsi="宋体"/>
          <w:color w:val="auto"/>
        </w:rPr>
        <w:t>）</w:t>
      </w:r>
      <w:r>
        <w:rPr>
          <w:rFonts w:hint="eastAsia" w:ascii="宋体" w:hAnsi="宋体"/>
          <w:color w:val="auto"/>
          <w:lang w:eastAsia="zh-CN"/>
        </w:rPr>
        <w:t>投标</w:t>
      </w:r>
      <w:r>
        <w:rPr>
          <w:rFonts w:hint="eastAsia" w:ascii="宋体" w:hAnsi="宋体"/>
          <w:color w:val="auto"/>
        </w:rPr>
        <w:t>函</w:t>
      </w:r>
    </w:p>
    <w:p w14:paraId="50A69C93">
      <w:pPr>
        <w:keepNext w:val="0"/>
        <w:keepLines w:val="0"/>
        <w:pageBreakBefore w:val="0"/>
        <w:widowControl w:val="0"/>
        <w:kinsoku/>
        <w:wordWrap/>
        <w:overflowPunct/>
        <w:topLinePunct w:val="0"/>
        <w:bidi w:val="0"/>
        <w:snapToGrid/>
        <w:ind w:left="0" w:leftChars="0"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）法定代表人证明书</w:t>
      </w:r>
    </w:p>
    <w:p w14:paraId="1FB9CD3C">
      <w:pPr>
        <w:keepNext w:val="0"/>
        <w:keepLines w:val="0"/>
        <w:pageBreakBefore w:val="0"/>
        <w:widowControl w:val="0"/>
        <w:kinsoku/>
        <w:wordWrap/>
        <w:overflowPunct/>
        <w:topLinePunct w:val="0"/>
        <w:bidi w:val="0"/>
        <w:snapToGrid/>
        <w:ind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）法定代表人授权书</w:t>
      </w:r>
    </w:p>
    <w:p w14:paraId="61A6E768">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）供应商承诺函</w:t>
      </w:r>
    </w:p>
    <w:p w14:paraId="266A8534">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）供应商诚信承诺书</w:t>
      </w:r>
    </w:p>
    <w:p w14:paraId="11726815">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eastAsia="宋体"/>
          <w:color w:val="auto"/>
          <w:lang w:eastAsia="zh-CN"/>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）供应商资格证明</w:t>
      </w:r>
      <w:r>
        <w:rPr>
          <w:rFonts w:hint="eastAsia" w:ascii="宋体" w:hAnsi="宋体"/>
          <w:color w:val="auto"/>
          <w:lang w:eastAsia="zh-CN"/>
        </w:rPr>
        <w:t>材料</w:t>
      </w:r>
    </w:p>
    <w:p w14:paraId="4E05A62A">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）财务状况、缴纳税收和社会保障资金证明</w:t>
      </w:r>
    </w:p>
    <w:p w14:paraId="4B6EBC97">
      <w:pPr>
        <w:keepNext w:val="0"/>
        <w:keepLines w:val="0"/>
        <w:pageBreakBefore w:val="0"/>
        <w:widowControl w:val="0"/>
        <w:kinsoku/>
        <w:wordWrap/>
        <w:overflowPunct/>
        <w:topLinePunct w:val="0"/>
        <w:bidi w:val="0"/>
        <w:snapToGrid/>
        <w:ind w:left="2" w:firstLine="480" w:firstLineChars="2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）无重大违法记录声明</w:t>
      </w:r>
    </w:p>
    <w:p w14:paraId="1421BECB">
      <w:pPr>
        <w:ind w:left="2" w:firstLine="422" w:firstLineChars="176"/>
        <w:rPr>
          <w:rFonts w:hint="eastAsia"/>
          <w:color w:val="auto"/>
        </w:rPr>
      </w:pPr>
      <w:r>
        <w:rPr>
          <w:rFonts w:hint="eastAsia" w:ascii="宋体" w:hAnsi="宋体"/>
          <w:color w:val="auto"/>
          <w:lang w:val="en-US" w:eastAsia="zh-CN"/>
        </w:rPr>
        <w:t>11</w:t>
      </w:r>
      <w:r>
        <w:rPr>
          <w:rFonts w:hint="eastAsia" w:ascii="宋体" w:hAnsi="宋体"/>
          <w:color w:val="auto"/>
        </w:rPr>
        <w:t>.1.</w:t>
      </w:r>
      <w:r>
        <w:rPr>
          <w:rFonts w:hint="eastAsia" w:ascii="宋体" w:hAnsi="宋体"/>
          <w:color w:val="auto"/>
          <w:lang w:val="en-US" w:eastAsia="zh-CN"/>
        </w:rPr>
        <w:t>2</w:t>
      </w:r>
      <w:r>
        <w:rPr>
          <w:rFonts w:hint="eastAsia" w:ascii="宋体" w:hAnsi="宋体"/>
          <w:color w:val="auto"/>
        </w:rPr>
        <w:t>符合性审查文件</w:t>
      </w:r>
    </w:p>
    <w:p w14:paraId="5DEAE805">
      <w:pPr>
        <w:autoSpaceDE w:val="0"/>
        <w:autoSpaceDN w:val="0"/>
        <w:adjustRightInd w:val="0"/>
        <w:spacing w:line="400" w:lineRule="exact"/>
        <w:ind w:firstLine="480" w:firstLineChars="200"/>
        <w:jc w:val="left"/>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9</w:t>
      </w:r>
      <w:r>
        <w:rPr>
          <w:rFonts w:hint="eastAsia" w:ascii="宋体" w:hAnsi="Cambria" w:cs="宋体"/>
          <w:color w:val="auto"/>
          <w:kern w:val="0"/>
          <w:sz w:val="24"/>
          <w:lang w:val="zh-CN"/>
        </w:rPr>
        <w:t>）评分对照表</w:t>
      </w:r>
    </w:p>
    <w:p w14:paraId="4F4AFC7D">
      <w:pPr>
        <w:autoSpaceDE w:val="0"/>
        <w:autoSpaceDN w:val="0"/>
        <w:adjustRightInd w:val="0"/>
        <w:spacing w:line="400" w:lineRule="exact"/>
        <w:ind w:firstLine="480" w:firstLineChars="200"/>
        <w:jc w:val="left"/>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10</w:t>
      </w:r>
      <w:r>
        <w:rPr>
          <w:rFonts w:hint="eastAsia" w:ascii="宋体" w:hAnsi="Cambria" w:cs="宋体"/>
          <w:color w:val="auto"/>
          <w:kern w:val="0"/>
          <w:sz w:val="24"/>
          <w:lang w:val="zh-CN"/>
        </w:rPr>
        <w:t>）报价表</w:t>
      </w:r>
    </w:p>
    <w:p w14:paraId="06A329E6">
      <w:pPr>
        <w:autoSpaceDE w:val="0"/>
        <w:autoSpaceDN w:val="0"/>
        <w:adjustRightInd w:val="0"/>
        <w:spacing w:line="400" w:lineRule="exact"/>
        <w:ind w:firstLine="480" w:firstLineChars="200"/>
        <w:jc w:val="both"/>
        <w:rPr>
          <w:rFonts w:hint="default"/>
          <w:color w:val="auto"/>
          <w:lang w:val="en-US" w:eastAsia="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11</w:t>
      </w:r>
      <w:r>
        <w:rPr>
          <w:rFonts w:hint="eastAsia" w:ascii="宋体" w:hAnsi="Cambria" w:cs="宋体"/>
          <w:color w:val="auto"/>
          <w:kern w:val="0"/>
          <w:sz w:val="24"/>
          <w:lang w:val="zh-CN"/>
        </w:rPr>
        <w:t>）分项报价表</w:t>
      </w:r>
    </w:p>
    <w:p w14:paraId="1AF170D3">
      <w:pPr>
        <w:autoSpaceDE w:val="0"/>
        <w:autoSpaceDN w:val="0"/>
        <w:adjustRightInd w:val="0"/>
        <w:spacing w:line="400" w:lineRule="exact"/>
        <w:ind w:firstLine="480" w:firstLineChars="200"/>
        <w:jc w:val="both"/>
        <w:rPr>
          <w:rFonts w:hint="eastAsia" w:ascii="宋体" w:hAnsi="Cambria" w:cs="宋体"/>
          <w:color w:val="auto"/>
          <w:kern w:val="0"/>
          <w:sz w:val="24"/>
          <w:lang w:val="zh-CN"/>
        </w:rPr>
      </w:pPr>
      <w:r>
        <w:rPr>
          <w:rFonts w:hint="eastAsia" w:ascii="宋体" w:hAnsi="Cambria" w:cs="宋体"/>
          <w:color w:val="auto"/>
          <w:kern w:val="0"/>
          <w:sz w:val="24"/>
          <w:lang w:val="zh-CN"/>
        </w:rPr>
        <w:t>（</w:t>
      </w:r>
      <w:r>
        <w:rPr>
          <w:rFonts w:hint="eastAsia" w:ascii="宋体" w:hAnsi="Cambria" w:cs="宋体"/>
          <w:color w:val="auto"/>
          <w:kern w:val="0"/>
          <w:sz w:val="24"/>
          <w:lang w:val="en-US" w:eastAsia="zh-CN"/>
        </w:rPr>
        <w:t>12</w:t>
      </w:r>
      <w:r>
        <w:rPr>
          <w:rFonts w:hint="eastAsia" w:ascii="宋体" w:hAnsi="Cambria" w:cs="宋体"/>
          <w:color w:val="auto"/>
          <w:kern w:val="0"/>
          <w:sz w:val="24"/>
          <w:lang w:val="zh-CN"/>
        </w:rPr>
        <w:t>）技术参数响应表</w:t>
      </w:r>
    </w:p>
    <w:p w14:paraId="746B1E71">
      <w:pPr>
        <w:autoSpaceDE w:val="0"/>
        <w:autoSpaceDN w:val="0"/>
        <w:adjustRightInd w:val="0"/>
        <w:spacing w:line="400" w:lineRule="exact"/>
        <w:ind w:firstLine="480" w:firstLineChars="200"/>
        <w:jc w:val="both"/>
        <w:rPr>
          <w:rFonts w:hint="eastAsia" w:ascii="宋体" w:hAnsi="Cambria" w:cs="宋体"/>
          <w:color w:val="000000" w:themeColor="text1"/>
          <w:kern w:val="0"/>
          <w:sz w:val="24"/>
          <w:lang w:val="zh-CN"/>
          <w14:textFill>
            <w14:solidFill>
              <w14:schemeClr w14:val="tx1"/>
            </w14:solidFill>
          </w14:textFill>
        </w:rPr>
      </w:pPr>
      <w:r>
        <w:rPr>
          <w:rFonts w:hint="eastAsia" w:ascii="宋体" w:hAnsi="Cambria" w:cs="宋体"/>
          <w:color w:val="000000" w:themeColor="text1"/>
          <w:kern w:val="0"/>
          <w:sz w:val="24"/>
          <w:lang w:val="zh-CN"/>
          <w14:textFill>
            <w14:solidFill>
              <w14:schemeClr w14:val="tx1"/>
            </w14:solidFill>
          </w14:textFill>
        </w:rPr>
        <w:t>（</w:t>
      </w:r>
      <w:r>
        <w:rPr>
          <w:rFonts w:hint="eastAsia" w:ascii="宋体" w:hAnsi="Cambria" w:cs="宋体"/>
          <w:color w:val="000000" w:themeColor="text1"/>
          <w:kern w:val="0"/>
          <w:sz w:val="24"/>
          <w:lang w:val="en-US" w:eastAsia="zh-CN"/>
          <w14:textFill>
            <w14:solidFill>
              <w14:schemeClr w14:val="tx1"/>
            </w14:solidFill>
          </w14:textFill>
        </w:rPr>
        <w:t>13</w:t>
      </w:r>
      <w:r>
        <w:rPr>
          <w:rFonts w:hint="eastAsia" w:ascii="宋体" w:hAnsi="Cambria" w:cs="宋体"/>
          <w:color w:val="000000" w:themeColor="text1"/>
          <w:kern w:val="0"/>
          <w:sz w:val="24"/>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其他资格证明材料</w:t>
      </w:r>
    </w:p>
    <w:p w14:paraId="4EE971AC">
      <w:pPr>
        <w:autoSpaceDE w:val="0"/>
        <w:autoSpaceDN w:val="0"/>
        <w:adjustRightInd w:val="0"/>
        <w:spacing w:line="400" w:lineRule="exact"/>
        <w:ind w:firstLine="480" w:firstLineChars="200"/>
        <w:jc w:val="both"/>
        <w:rPr>
          <w:rFonts w:hint="eastAsia" w:ascii="宋体" w:hAnsi="Cambria" w:cs="宋体"/>
          <w:color w:val="auto"/>
          <w:kern w:val="0"/>
          <w:sz w:val="24"/>
          <w:lang w:val="zh-CN" w:eastAsia="zh-CN"/>
        </w:rPr>
      </w:pPr>
      <w:r>
        <w:rPr>
          <w:rFonts w:hint="eastAsia" w:ascii="宋体" w:hAnsi="Cambria" w:cs="宋体"/>
          <w:color w:val="auto"/>
          <w:kern w:val="0"/>
          <w:sz w:val="24"/>
          <w:lang w:val="zh-CN" w:eastAsia="zh-CN"/>
        </w:rPr>
        <w:t>（1</w:t>
      </w:r>
      <w:r>
        <w:rPr>
          <w:rFonts w:hint="eastAsia" w:ascii="宋体" w:hAnsi="Cambria" w:cs="宋体"/>
          <w:color w:val="auto"/>
          <w:kern w:val="0"/>
          <w:sz w:val="24"/>
          <w:lang w:val="en-US" w:eastAsia="zh-CN"/>
        </w:rPr>
        <w:t>4</w:t>
      </w:r>
      <w:r>
        <w:rPr>
          <w:rFonts w:hint="eastAsia" w:ascii="宋体" w:hAnsi="Cambria" w:cs="宋体"/>
          <w:color w:val="auto"/>
          <w:kern w:val="0"/>
          <w:sz w:val="24"/>
          <w:lang w:val="zh-CN" w:eastAsia="zh-CN"/>
        </w:rPr>
        <w:t>）供应商的同类业绩证明材料</w:t>
      </w:r>
    </w:p>
    <w:p w14:paraId="66AF8307">
      <w:pP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eastAsia="zh-CN"/>
        </w:rPr>
        <w:t>）产品相关资料证明</w:t>
      </w:r>
    </w:p>
    <w:p w14:paraId="5B65F522">
      <w:pP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zh-CN" w:eastAsia="zh-CN"/>
        </w:rPr>
        <w:t>（</w:t>
      </w:r>
      <w:r>
        <w:rPr>
          <w:rFonts w:hint="eastAsia" w:ascii="宋体" w:hAnsi="宋体" w:eastAsia="宋体" w:cs="Times New Roman"/>
          <w:color w:val="auto"/>
          <w:highlight w:val="none"/>
          <w:lang w:val="en-US" w:eastAsia="zh-CN"/>
        </w:rPr>
        <w:t>1</w:t>
      </w:r>
      <w:r>
        <w:rPr>
          <w:rFonts w:hint="eastAsia" w:ascii="宋体" w:hAnsi="宋体" w:cs="Times New Roman"/>
          <w:color w:val="auto"/>
          <w:highlight w:val="none"/>
          <w:lang w:val="en-US" w:eastAsia="zh-CN"/>
        </w:rPr>
        <w:t>6</w:t>
      </w:r>
      <w:r>
        <w:rPr>
          <w:rFonts w:hint="eastAsia" w:ascii="宋体" w:hAnsi="宋体" w:eastAsia="宋体" w:cs="Times New Roman"/>
          <w:color w:val="auto"/>
          <w:highlight w:val="none"/>
          <w:lang w:val="zh-CN" w:eastAsia="zh-CN"/>
        </w:rPr>
        <w:t>）销售及服务相关内容</w:t>
      </w:r>
    </w:p>
    <w:p w14:paraId="51E5DB5D">
      <w:pPr>
        <w:autoSpaceDE w:val="0"/>
        <w:autoSpaceDN w:val="0"/>
        <w:adjustRightInd w:val="0"/>
        <w:spacing w:line="400" w:lineRule="exact"/>
        <w:ind w:left="0" w:leftChars="0"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lang w:val="zh-CN" w:eastAsia="zh-CN"/>
        </w:rPr>
        <w:t>（</w:t>
      </w:r>
      <w:r>
        <w:rPr>
          <w:rFonts w:hint="eastAsia" w:ascii="宋体" w:hAnsi="宋体" w:cs="宋体"/>
          <w:color w:val="auto"/>
          <w:kern w:val="0"/>
          <w:sz w:val="24"/>
          <w:lang w:val="en-US" w:eastAsia="zh-CN"/>
        </w:rPr>
        <w:t>17</w:t>
      </w:r>
      <w:r>
        <w:rPr>
          <w:rFonts w:hint="eastAsia" w:ascii="宋体" w:hAnsi="宋体" w:eastAsia="宋体" w:cs="宋体"/>
          <w:color w:val="auto"/>
          <w:kern w:val="0"/>
          <w:sz w:val="24"/>
          <w:lang w:val="zh-CN" w:eastAsia="zh-CN"/>
        </w:rPr>
        <w:t>）</w:t>
      </w:r>
      <w:r>
        <w:rPr>
          <w:rFonts w:hint="eastAsia" w:ascii="宋体" w:hAnsi="宋体" w:eastAsia="宋体" w:cs="宋体"/>
          <w:color w:val="auto"/>
          <w:kern w:val="0"/>
          <w:sz w:val="24"/>
          <w:szCs w:val="24"/>
          <w:lang w:val="zh-CN" w:eastAsia="zh-CN" w:bidi="ar-SA"/>
        </w:rPr>
        <w:t>中小企业声明函</w:t>
      </w:r>
    </w:p>
    <w:p w14:paraId="70E4F909">
      <w:pPr>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w:t>
      </w:r>
      <w:r>
        <w:rPr>
          <w:rFonts w:hint="eastAsia" w:ascii="宋体" w:hAnsi="宋体" w:cs="宋体"/>
          <w:color w:val="auto"/>
          <w:kern w:val="0"/>
          <w:sz w:val="24"/>
          <w:lang w:val="en-US" w:eastAsia="zh-CN"/>
        </w:rPr>
        <w:t>18</w:t>
      </w:r>
      <w:r>
        <w:rPr>
          <w:rFonts w:hint="eastAsia" w:ascii="宋体" w:hAnsi="宋体" w:eastAsia="宋体" w:cs="宋体"/>
          <w:color w:val="auto"/>
          <w:kern w:val="0"/>
          <w:sz w:val="24"/>
          <w:lang w:val="zh-CN" w:eastAsia="zh-CN"/>
        </w:rPr>
        <w:t>）残疾人福利性单位声明函</w:t>
      </w:r>
    </w:p>
    <w:p w14:paraId="5BEC4CB3">
      <w:pPr>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w:t>
      </w:r>
      <w:r>
        <w:rPr>
          <w:rFonts w:hint="eastAsia" w:ascii="宋体" w:hAnsi="宋体" w:cs="宋体"/>
          <w:color w:val="auto"/>
          <w:kern w:val="0"/>
          <w:sz w:val="24"/>
          <w:lang w:val="en-US" w:eastAsia="zh-CN"/>
        </w:rPr>
        <w:t>19</w:t>
      </w:r>
      <w:r>
        <w:rPr>
          <w:rFonts w:hint="eastAsia" w:ascii="宋体" w:hAnsi="宋体" w:eastAsia="宋体" w:cs="宋体"/>
          <w:color w:val="auto"/>
          <w:kern w:val="0"/>
          <w:sz w:val="24"/>
          <w:lang w:val="zh-CN" w:eastAsia="zh-CN"/>
        </w:rPr>
        <w:t>）供应商认为在其他方面有必要说明的事项</w:t>
      </w:r>
    </w:p>
    <w:p w14:paraId="105D1D1C">
      <w:pPr>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w:t>
      </w:r>
      <w:r>
        <w:rPr>
          <w:rFonts w:hint="eastAsia" w:ascii="宋体" w:hAnsi="宋体" w:eastAsia="宋体" w:cs="宋体"/>
          <w:color w:val="auto"/>
          <w:kern w:val="0"/>
          <w:sz w:val="24"/>
          <w:lang w:val="en-US" w:eastAsia="zh-CN"/>
        </w:rPr>
        <w:t>20</w:t>
      </w:r>
      <w:r>
        <w:rPr>
          <w:rFonts w:hint="eastAsia" w:ascii="宋体" w:hAnsi="宋体" w:eastAsia="宋体" w:cs="宋体"/>
          <w:color w:val="auto"/>
          <w:kern w:val="0"/>
          <w:sz w:val="24"/>
          <w:lang w:val="zh-CN" w:eastAsia="zh-CN"/>
        </w:rPr>
        <w:t>）关于符合本国产品标准的声明函</w:t>
      </w:r>
    </w:p>
    <w:p w14:paraId="3AA0CC33">
      <w:pPr>
        <w:autoSpaceDE w:val="0"/>
        <w:autoSpaceDN w:val="0"/>
        <w:adjustRightInd w:val="0"/>
        <w:spacing w:line="400" w:lineRule="exact"/>
        <w:rPr>
          <w:rFonts w:hint="eastAsia"/>
          <w:lang w:val="zh-CN"/>
        </w:rPr>
      </w:pPr>
      <w:r>
        <w:rPr>
          <w:rFonts w:hint="eastAsia" w:ascii="宋体" w:hAnsi="宋体"/>
        </w:rPr>
        <w:t>注：</w:t>
      </w:r>
      <w:r>
        <w:rPr>
          <w:rFonts w:hint="eastAsia" w:ascii="宋体" w:hAnsi="Cambria" w:cs="宋体"/>
          <w:color w:val="000000"/>
          <w:kern w:val="0"/>
          <w:sz w:val="24"/>
          <w:lang w:val="zh-CN"/>
        </w:rPr>
        <w:t>投标文件要求签字、盖章的地方必须由供应商的法定代表人本人或委托代理人本人按要求签字、盖章；投标人提供的扫描（或复印）件均需加盖公章。供应商须按上述内容、顺序和格式编制投标响应文件，并按要求编制目录、页码，否则投标无效。</w:t>
      </w:r>
    </w:p>
    <w:p w14:paraId="0F7AA5A7">
      <w:pPr>
        <w:widowControl/>
        <w:numPr>
          <w:ilvl w:val="0"/>
          <w:numId w:val="0"/>
        </w:numPr>
        <w:spacing w:before="100" w:beforeAutospacing="1" w:after="100" w:afterAutospacing="1" w:line="240" w:lineRule="auto"/>
        <w:ind w:firstLine="542" w:firstLineChars="200"/>
        <w:jc w:val="left"/>
        <w:outlineLvl w:val="2"/>
        <w:rPr>
          <w:rFonts w:hint="eastAsia" w:ascii="宋体" w:hAnsi="宋体"/>
          <w:b/>
          <w:bCs/>
          <w:kern w:val="0"/>
          <w:sz w:val="27"/>
          <w:szCs w:val="27"/>
        </w:rPr>
      </w:pPr>
      <w:bookmarkStart w:id="83" w:name="_Toc14269"/>
      <w:bookmarkStart w:id="84" w:name="_Toc27254"/>
      <w:bookmarkStart w:id="85" w:name="_Toc490"/>
      <w:r>
        <w:rPr>
          <w:rFonts w:hint="eastAsia" w:ascii="宋体" w:hAnsi="宋体"/>
          <w:b/>
          <w:bCs/>
          <w:kern w:val="0"/>
          <w:sz w:val="27"/>
          <w:szCs w:val="27"/>
          <w:lang w:val="en-US" w:eastAsia="zh-CN"/>
        </w:rPr>
        <w:t>12.</w:t>
      </w:r>
      <w:r>
        <w:rPr>
          <w:rFonts w:hint="eastAsia" w:ascii="宋体" w:hAnsi="宋体"/>
          <w:b/>
          <w:bCs/>
          <w:kern w:val="0"/>
          <w:sz w:val="27"/>
          <w:szCs w:val="27"/>
          <w:lang w:eastAsia="zh-CN"/>
        </w:rPr>
        <w:t>投标响应文件</w:t>
      </w:r>
      <w:r>
        <w:rPr>
          <w:rFonts w:hint="eastAsia" w:ascii="宋体" w:hAnsi="宋体"/>
          <w:b/>
          <w:bCs/>
          <w:kern w:val="0"/>
          <w:sz w:val="27"/>
          <w:szCs w:val="27"/>
        </w:rPr>
        <w:t>格式及编制要求</w:t>
      </w:r>
      <w:bookmarkEnd w:id="83"/>
      <w:bookmarkEnd w:id="84"/>
      <w:bookmarkEnd w:id="85"/>
      <w:bookmarkStart w:id="86" w:name="_Toc376936748"/>
      <w:bookmarkStart w:id="87" w:name="_Toc371090029"/>
      <w:bookmarkStart w:id="88" w:name="_Toc412617730"/>
    </w:p>
    <w:p w14:paraId="0AF4B977">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outlineLvl w:val="9"/>
        <w:rPr>
          <w:rFonts w:hint="eastAsia" w:hAnsi="宋体"/>
          <w:lang w:eastAsia="zh-CN"/>
        </w:rPr>
      </w:pPr>
      <w:bookmarkStart w:id="89" w:name="_Toc16264"/>
      <w:r>
        <w:rPr>
          <w:rFonts w:hint="eastAsia" w:ascii="宋体" w:hAnsi="宋体" w:eastAsia="宋体" w:cs="Times New Roman"/>
          <w:kern w:val="2"/>
          <w:sz w:val="24"/>
          <w:szCs w:val="20"/>
          <w:lang w:val="en-US" w:eastAsia="zh-CN" w:bidi="ar-SA"/>
        </w:rPr>
        <w:t>1</w:t>
      </w:r>
      <w:r>
        <w:rPr>
          <w:rFonts w:hint="eastAsia" w:ascii="宋体" w:hAnsi="宋体" w:cs="Times New Roman"/>
          <w:kern w:val="2"/>
          <w:sz w:val="24"/>
          <w:szCs w:val="20"/>
          <w:lang w:val="en-US" w:eastAsia="zh-CN" w:bidi="ar-SA"/>
        </w:rPr>
        <w:t>2</w:t>
      </w:r>
      <w:r>
        <w:rPr>
          <w:rFonts w:hint="eastAsia" w:ascii="宋体" w:hAnsi="宋体" w:eastAsia="宋体" w:cs="Times New Roman"/>
          <w:kern w:val="2"/>
          <w:sz w:val="24"/>
          <w:szCs w:val="20"/>
          <w:lang w:val="en-US" w:eastAsia="zh-CN" w:bidi="ar-SA"/>
        </w:rPr>
        <w:t xml:space="preserve">.1 </w:t>
      </w:r>
      <w:r>
        <w:rPr>
          <w:rFonts w:hint="eastAsia" w:hAnsi="宋体"/>
          <w:lang w:eastAsia="zh-CN"/>
        </w:rPr>
        <w:t>投标响应文件</w:t>
      </w:r>
      <w:r>
        <w:rPr>
          <w:rFonts w:hint="eastAsia" w:hAnsi="宋体"/>
        </w:rPr>
        <w:t>格式及编制要求</w:t>
      </w:r>
      <w:r>
        <w:rPr>
          <w:rFonts w:hint="eastAsia" w:hAnsi="宋体"/>
          <w:lang w:eastAsia="zh-CN"/>
        </w:rPr>
        <w:t>：详见第一部分投标人须知前附表“投标响应文件格式及编制要求”。</w:t>
      </w:r>
      <w:bookmarkEnd w:id="89"/>
    </w:p>
    <w:p w14:paraId="0735C171">
      <w:pPr>
        <w:pStyle w:val="8"/>
        <w:keepNext w:val="0"/>
        <w:keepLines w:val="0"/>
        <w:pageBreakBefore w:val="0"/>
        <w:widowControl w:val="0"/>
        <w:kinsoku/>
        <w:wordWrap/>
        <w:overflowPunct/>
        <w:topLinePunct w:val="0"/>
        <w:autoSpaceDE/>
        <w:autoSpaceDN/>
        <w:bidi w:val="0"/>
        <w:adjustRightInd/>
        <w:snapToGrid/>
        <w:ind w:firstLine="480"/>
        <w:textAlignment w:val="auto"/>
        <w:rPr>
          <w:rFonts w:hint="eastAsia" w:hAnsi="宋体"/>
          <w:lang w:eastAsia="zh-CN"/>
        </w:rPr>
      </w:pPr>
      <w:r>
        <w:rPr>
          <w:rFonts w:hint="eastAsia" w:hAnsi="宋体"/>
          <w:lang w:eastAsia="zh-CN"/>
        </w:rPr>
        <w:t>1</w:t>
      </w:r>
      <w:r>
        <w:rPr>
          <w:rFonts w:hint="eastAsia" w:hAnsi="宋体"/>
          <w:lang w:val="en-US" w:eastAsia="zh-CN"/>
        </w:rPr>
        <w:t>2</w:t>
      </w:r>
      <w:r>
        <w:rPr>
          <w:rFonts w:hint="eastAsia" w:hAnsi="宋体"/>
          <w:lang w:eastAsia="zh-CN"/>
        </w:rPr>
        <w:t>.2 供应商须在“法定代表人授权书”中提供被授权人（委托代理人）准确的联系方式。</w:t>
      </w:r>
    </w:p>
    <w:bookmarkEnd w:id="86"/>
    <w:bookmarkEnd w:id="87"/>
    <w:bookmarkEnd w:id="88"/>
    <w:p w14:paraId="0D9C86F3">
      <w:pPr>
        <w:keepNext w:val="0"/>
        <w:keepLines w:val="0"/>
        <w:pageBreakBefore w:val="0"/>
        <w:widowControl/>
        <w:kinsoku/>
        <w:wordWrap/>
        <w:overflowPunct/>
        <w:topLinePunct w:val="0"/>
        <w:autoSpaceDE/>
        <w:autoSpaceDN/>
        <w:bidi w:val="0"/>
        <w:adjustRightInd/>
        <w:snapToGrid/>
        <w:spacing w:before="624" w:beforeLines="200" w:after="624" w:afterLines="200" w:line="240" w:lineRule="auto"/>
        <w:ind w:firstLine="0" w:firstLineChars="0"/>
        <w:jc w:val="center"/>
        <w:textAlignment w:val="auto"/>
        <w:outlineLvl w:val="1"/>
        <w:rPr>
          <w:rFonts w:hint="eastAsia" w:ascii="宋体" w:hAnsi="宋体"/>
          <w:b/>
          <w:bCs/>
          <w:kern w:val="0"/>
          <w:sz w:val="36"/>
          <w:szCs w:val="36"/>
          <w:highlight w:val="none"/>
        </w:rPr>
      </w:pPr>
      <w:bookmarkStart w:id="90" w:name="_Toc371090027"/>
      <w:bookmarkStart w:id="91" w:name="_Toc376936746"/>
      <w:bookmarkStart w:id="92" w:name="_Toc130971959"/>
      <w:bookmarkStart w:id="93" w:name="_Toc7824"/>
      <w:bookmarkStart w:id="94" w:name="_Toc376936750"/>
      <w:bookmarkStart w:id="95" w:name="_Toc325726019"/>
      <w:bookmarkStart w:id="96" w:name="_Toc26787"/>
      <w:bookmarkStart w:id="97" w:name="_Toc18282"/>
      <w:r>
        <w:rPr>
          <w:rFonts w:hint="eastAsia" w:ascii="宋体" w:hAnsi="宋体"/>
          <w:b/>
          <w:bCs/>
          <w:kern w:val="0"/>
          <w:sz w:val="36"/>
          <w:szCs w:val="36"/>
          <w:highlight w:val="none"/>
        </w:rPr>
        <w:t>四、 网上投标</w:t>
      </w:r>
      <w:bookmarkEnd w:id="90"/>
      <w:bookmarkEnd w:id="91"/>
      <w:bookmarkEnd w:id="92"/>
      <w:bookmarkEnd w:id="93"/>
    </w:p>
    <w:p w14:paraId="1CB3B36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ascii="宋体" w:hAnsi="宋体"/>
          <w:b/>
          <w:bCs/>
          <w:kern w:val="0"/>
          <w:sz w:val="27"/>
          <w:szCs w:val="27"/>
          <w:highlight w:val="none"/>
        </w:rPr>
      </w:pPr>
      <w:bookmarkStart w:id="98" w:name="_Toc376936747"/>
      <w:bookmarkStart w:id="99" w:name="_Toc371090028"/>
      <w:bookmarkStart w:id="100" w:name="_Toc9171"/>
      <w:bookmarkStart w:id="101" w:name="_Toc130971960"/>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3</w:t>
      </w:r>
      <w:r>
        <w:rPr>
          <w:rFonts w:hint="eastAsia" w:ascii="宋体" w:hAnsi="宋体"/>
          <w:b/>
          <w:bCs/>
          <w:kern w:val="0"/>
          <w:sz w:val="27"/>
          <w:szCs w:val="27"/>
          <w:highlight w:val="none"/>
        </w:rPr>
        <w:t>.网上投标</w:t>
      </w:r>
      <w:bookmarkEnd w:id="98"/>
      <w:bookmarkEnd w:id="99"/>
      <w:bookmarkEnd w:id="100"/>
      <w:bookmarkEnd w:id="101"/>
    </w:p>
    <w:p w14:paraId="50E34C60">
      <w:pPr>
        <w:ind w:firstLine="480"/>
        <w:rPr>
          <w:rFonts w:hint="eastAsia" w:ascii="宋体" w:hAnsi="宋体"/>
          <w:color w:val="000000"/>
          <w:highlight w:val="none"/>
        </w:rPr>
      </w:pPr>
      <w:r>
        <w:rPr>
          <w:rFonts w:hint="eastAsia" w:ascii="宋体" w:hAnsi="宋体"/>
          <w:color w:val="000000"/>
          <w:highlight w:val="none"/>
        </w:rPr>
        <w:t>1</w:t>
      </w:r>
      <w:r>
        <w:rPr>
          <w:rFonts w:hint="eastAsia" w:ascii="宋体" w:hAnsi="宋体"/>
          <w:color w:val="000000"/>
          <w:highlight w:val="none"/>
          <w:lang w:val="en-US" w:eastAsia="zh-CN"/>
        </w:rPr>
        <w:t>3</w:t>
      </w:r>
      <w:r>
        <w:rPr>
          <w:rFonts w:hint="eastAsia" w:ascii="宋体" w:hAnsi="宋体"/>
          <w:color w:val="000000"/>
          <w:highlight w:val="none"/>
        </w:rPr>
        <w:t>.1 投标人应</w:t>
      </w:r>
      <w:r>
        <w:rPr>
          <w:rFonts w:hint="eastAsia" w:ascii="宋体" w:hAnsi="宋体" w:cs="宋体"/>
          <w:color w:val="000000"/>
          <w:kern w:val="0"/>
          <w:lang w:val="zh-CN"/>
        </w:rPr>
        <w:t>按照招标文件及电子评标系统要求</w:t>
      </w:r>
      <w:r>
        <w:rPr>
          <w:rFonts w:hint="eastAsia" w:ascii="宋体" w:hAnsi="宋体"/>
          <w:color w:val="000000"/>
          <w:highlight w:val="none"/>
        </w:rPr>
        <w:t>上传电子投标文件。</w:t>
      </w:r>
    </w:p>
    <w:p w14:paraId="2D26D2F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rPr>
      </w:pPr>
      <w:bookmarkStart w:id="102" w:name="_Toc18885"/>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4</w:t>
      </w:r>
      <w:r>
        <w:rPr>
          <w:rFonts w:hint="eastAsia" w:ascii="宋体" w:hAnsi="宋体"/>
          <w:b/>
          <w:bCs/>
          <w:kern w:val="0"/>
          <w:sz w:val="27"/>
          <w:szCs w:val="27"/>
          <w:highlight w:val="none"/>
        </w:rPr>
        <w:t>.</w:t>
      </w:r>
      <w:r>
        <w:rPr>
          <w:rFonts w:hint="eastAsia"/>
          <w:b/>
          <w:color w:val="000000"/>
          <w:sz w:val="24"/>
          <w:szCs w:val="24"/>
          <w:lang w:val="zh-CN"/>
        </w:rPr>
        <w:t>投标响应文件上传的</w:t>
      </w:r>
      <w:r>
        <w:rPr>
          <w:rFonts w:hint="eastAsia" w:ascii="宋体" w:hAnsi="宋体"/>
          <w:b/>
          <w:color w:val="000000"/>
          <w:sz w:val="24"/>
          <w:szCs w:val="24"/>
          <w:lang w:val="zh-CN"/>
        </w:rPr>
        <w:t>时间、地点、方式</w:t>
      </w:r>
      <w:bookmarkEnd w:id="102"/>
    </w:p>
    <w:p w14:paraId="0933BA7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lang w:val="en-US" w:eastAsia="zh-CN"/>
        </w:rPr>
        <w:t>4</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投标人在招标文件要求开标截止时间前，</w:t>
      </w:r>
      <w:r>
        <w:rPr>
          <w:rFonts w:ascii="宋体" w:hAnsi="宋体" w:cs="宋体"/>
          <w:color w:val="000000"/>
          <w:kern w:val="0"/>
          <w:lang w:val="zh-CN"/>
        </w:rPr>
        <w:t>按要求</w:t>
      </w:r>
      <w:r>
        <w:rPr>
          <w:rFonts w:hint="eastAsia" w:ascii="宋体" w:hAnsi="宋体" w:cs="宋体"/>
          <w:color w:val="000000"/>
          <w:kern w:val="0"/>
          <w:lang w:val="zh-CN"/>
        </w:rPr>
        <w:t>上传加密电子投标文件至评标系统</w:t>
      </w:r>
      <w:r>
        <w:rPr>
          <w:rFonts w:hint="eastAsia" w:ascii="宋体" w:hAnsi="Cambria" w:cs="宋体"/>
          <w:kern w:val="0"/>
          <w:sz w:val="24"/>
          <w:szCs w:val="24"/>
          <w:lang w:val="zh-CN"/>
        </w:rPr>
        <w:t>，并在解密时间段内进行解密。</w:t>
      </w:r>
    </w:p>
    <w:p w14:paraId="215A505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2"/>
        <w:rPr>
          <w:rFonts w:hint="eastAsia" w:ascii="宋体" w:hAnsi="宋体"/>
          <w:b/>
          <w:bCs/>
          <w:kern w:val="0"/>
          <w:sz w:val="27"/>
          <w:szCs w:val="27"/>
          <w:highlight w:val="none"/>
        </w:rPr>
      </w:pPr>
      <w:bookmarkStart w:id="103" w:name="_Toc130971961"/>
      <w:bookmarkStart w:id="104" w:name="_Toc19947"/>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5</w:t>
      </w:r>
      <w:r>
        <w:rPr>
          <w:rFonts w:hint="eastAsia" w:ascii="宋体" w:hAnsi="宋体"/>
          <w:b/>
          <w:bCs/>
          <w:kern w:val="0"/>
          <w:sz w:val="27"/>
          <w:szCs w:val="27"/>
          <w:highlight w:val="none"/>
        </w:rPr>
        <w:t>.投标截止日期</w:t>
      </w:r>
      <w:bookmarkEnd w:id="103"/>
      <w:bookmarkEnd w:id="104"/>
    </w:p>
    <w:p w14:paraId="62A78A62">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5</w:t>
      </w:r>
      <w:r>
        <w:rPr>
          <w:rFonts w:hint="eastAsia" w:ascii="宋体" w:hAnsi="宋体"/>
          <w:highlight w:val="none"/>
        </w:rPr>
        <w:t>.1 若采购人、集中采购机构推迟投标截止期，采购人、集中采购机构和投标人受投标截止期约束的所有权利和义务均延长至新的投标截止期。</w:t>
      </w:r>
    </w:p>
    <w:p w14:paraId="22FA9E02">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5</w:t>
      </w:r>
      <w:r>
        <w:rPr>
          <w:rFonts w:hint="eastAsia" w:ascii="宋体" w:hAnsi="宋体"/>
          <w:highlight w:val="none"/>
        </w:rPr>
        <w:t>.2 采购人、集中采购机构按照“投标人须知”第6条规定，通过修改招标文件延长投标截止日期，在此情况下，采购人、集中采购机构、投标人受投标截止时间制约的所有权利和义务均延长至新的截止日期。</w:t>
      </w:r>
    </w:p>
    <w:p w14:paraId="07A5C771">
      <w:pPr>
        <w:widowControl/>
        <w:spacing w:before="480" w:beforeLines="200" w:after="480" w:afterLines="200" w:line="240" w:lineRule="auto"/>
        <w:ind w:left="0" w:leftChars="0" w:firstLine="0" w:firstLineChars="0"/>
        <w:jc w:val="center"/>
        <w:outlineLvl w:val="1"/>
        <w:rPr>
          <w:rFonts w:hint="eastAsia" w:ascii="宋体" w:hAnsi="宋体"/>
          <w:b/>
          <w:bCs/>
          <w:kern w:val="0"/>
          <w:sz w:val="36"/>
          <w:szCs w:val="36"/>
        </w:rPr>
      </w:pPr>
      <w:bookmarkStart w:id="105" w:name="_Toc23031"/>
    </w:p>
    <w:p w14:paraId="0ACEFF5A">
      <w:pPr>
        <w:widowControl/>
        <w:spacing w:before="480" w:beforeLines="200" w:after="480" w:afterLines="200" w:line="240" w:lineRule="auto"/>
        <w:ind w:left="0" w:leftChars="0" w:firstLine="0" w:firstLineChars="0"/>
        <w:jc w:val="center"/>
        <w:outlineLvl w:val="1"/>
        <w:rPr>
          <w:rFonts w:hint="eastAsia" w:ascii="宋体" w:hAnsi="宋体"/>
          <w:b/>
          <w:bCs/>
          <w:kern w:val="0"/>
          <w:sz w:val="36"/>
          <w:szCs w:val="36"/>
          <w:lang w:eastAsia="zh-CN"/>
        </w:rPr>
      </w:pPr>
      <w:r>
        <w:rPr>
          <w:rFonts w:hint="eastAsia" w:ascii="宋体" w:hAnsi="宋体"/>
          <w:b/>
          <w:bCs/>
          <w:kern w:val="0"/>
          <w:sz w:val="36"/>
          <w:szCs w:val="36"/>
        </w:rPr>
        <w:t>五、</w:t>
      </w:r>
      <w:r>
        <w:rPr>
          <w:rFonts w:hint="eastAsia" w:ascii="宋体" w:hAnsi="宋体"/>
          <w:b/>
          <w:bCs/>
          <w:kern w:val="0"/>
          <w:sz w:val="36"/>
          <w:szCs w:val="36"/>
          <w:lang w:eastAsia="zh-CN"/>
        </w:rPr>
        <w:t>开标</w:t>
      </w:r>
      <w:bookmarkEnd w:id="105"/>
    </w:p>
    <w:p w14:paraId="581E066C">
      <w:pPr>
        <w:widowControl/>
        <w:spacing w:before="100" w:beforeAutospacing="1" w:after="100" w:afterAutospacing="1" w:line="240" w:lineRule="auto"/>
        <w:ind w:firstLine="542"/>
        <w:jc w:val="left"/>
        <w:outlineLvl w:val="2"/>
        <w:rPr>
          <w:rFonts w:hint="eastAsia" w:ascii="宋体" w:hAnsi="宋体"/>
          <w:b/>
          <w:bCs/>
          <w:kern w:val="0"/>
          <w:sz w:val="27"/>
          <w:szCs w:val="27"/>
          <w:highlight w:val="none"/>
        </w:rPr>
      </w:pPr>
      <w:bookmarkStart w:id="106" w:name="_Toc376936751"/>
      <w:bookmarkStart w:id="107" w:name="_Toc325726020"/>
      <w:bookmarkStart w:id="108" w:name="_Toc130971964"/>
      <w:bookmarkStart w:id="109" w:name="_Toc15628"/>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6</w:t>
      </w:r>
      <w:r>
        <w:rPr>
          <w:rFonts w:hint="eastAsia" w:ascii="宋体" w:hAnsi="宋体"/>
          <w:b/>
          <w:bCs/>
          <w:kern w:val="0"/>
          <w:sz w:val="27"/>
          <w:szCs w:val="27"/>
          <w:highlight w:val="none"/>
        </w:rPr>
        <w:t>.开标</w:t>
      </w:r>
      <w:bookmarkEnd w:id="106"/>
      <w:bookmarkEnd w:id="107"/>
      <w:bookmarkEnd w:id="108"/>
      <w:bookmarkEnd w:id="109"/>
    </w:p>
    <w:p w14:paraId="35BACBE0">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.1采购人、集中采购机构在青海省政府采购</w:t>
      </w:r>
      <w:r>
        <w:rPr>
          <w:rFonts w:hint="eastAsia" w:ascii="宋体" w:hAnsi="宋体"/>
          <w:highlight w:val="none"/>
          <w:lang w:eastAsia="zh-CN"/>
        </w:rPr>
        <w:t>云平台（政采云）</w:t>
      </w:r>
      <w:r>
        <w:rPr>
          <w:rFonts w:hint="eastAsia" w:ascii="宋体" w:hAnsi="宋体"/>
          <w:highlight w:val="none"/>
        </w:rPr>
        <w:t>上组织开标、评标活动，时间和地点以本招标文件中确定的为准。</w:t>
      </w:r>
    </w:p>
    <w:p w14:paraId="75C59B61">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.2 投标截止时间投标人不足三家的，不得开标。</w:t>
      </w:r>
    </w:p>
    <w:p w14:paraId="15B82163">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.3开标时，潜在投标人未在</w:t>
      </w:r>
      <w:r>
        <w:rPr>
          <w:rFonts w:hint="eastAsia" w:ascii="宋体" w:hAnsi="宋体"/>
          <w:highlight w:val="none"/>
          <w:lang w:eastAsia="zh-CN"/>
        </w:rPr>
        <w:t>政采云</w:t>
      </w:r>
      <w:r>
        <w:rPr>
          <w:rFonts w:hint="eastAsia" w:ascii="宋体" w:hAnsi="宋体"/>
          <w:highlight w:val="none"/>
        </w:rPr>
        <w:t>上报价的，视同未参与投标。</w:t>
      </w:r>
    </w:p>
    <w:p w14:paraId="76C4088C">
      <w:pPr>
        <w:ind w:firstLine="48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.4开标后，投标人在</w:t>
      </w:r>
      <w:r>
        <w:rPr>
          <w:rFonts w:hint="eastAsia" w:ascii="宋体" w:hAnsi="宋体"/>
          <w:highlight w:val="none"/>
          <w:lang w:eastAsia="zh-CN"/>
        </w:rPr>
        <w:t>政采云</w:t>
      </w:r>
      <w:r>
        <w:rPr>
          <w:rFonts w:hint="eastAsia" w:ascii="宋体" w:hAnsi="宋体"/>
          <w:highlight w:val="none"/>
        </w:rPr>
        <w:t>上报价与投标文件内容不一致的，以网上报价为准。若拒绝接受，其投标无效。若出现投标文件中“投标报价一览表”内容与“分项报价表”内容不一致的，以“投标报价一览表”为准；投标文件中大写金额与小写金额不一致的，以大写金额为准；单价金额小数点或百分比有明显错位的，以“投标报价一览表”的总价为准，并修改单价；总价金额与按单价汇总金额不一致的，以单价金额计算结果为准；对不同文字文本投标文件的解释发生异议的，以中文文本为准。同时出现两种以上不一致的，按照前款规定的顺序修正。修正后的报价经投标人确认后产生约束力。投标人不确认的，其投标无效。</w:t>
      </w:r>
    </w:p>
    <w:p w14:paraId="3C2FC9F1">
      <w:pPr>
        <w:ind w:firstLine="480"/>
        <w:rPr>
          <w:rFonts w:hint="eastAsia" w:ascii="宋体" w:hAnsi="宋体"/>
          <w:b/>
          <w:bCs/>
          <w:kern w:val="0"/>
          <w:sz w:val="36"/>
          <w:szCs w:val="36"/>
        </w:rPr>
      </w:pPr>
      <w:r>
        <w:rPr>
          <w:rFonts w:hint="eastAsia" w:ascii="宋体" w:hAnsi="宋体"/>
          <w:highlight w:val="none"/>
        </w:rPr>
        <w:t>1</w:t>
      </w:r>
      <w:r>
        <w:rPr>
          <w:rFonts w:hint="eastAsia" w:ascii="宋体" w:hAnsi="宋体"/>
          <w:highlight w:val="none"/>
          <w:lang w:val="en-US" w:eastAsia="zh-CN"/>
        </w:rPr>
        <w:t>6</w:t>
      </w:r>
      <w:r>
        <w:rPr>
          <w:rFonts w:hint="eastAsia" w:ascii="宋体" w:hAnsi="宋体"/>
          <w:highlight w:val="none"/>
        </w:rPr>
        <w:t>.5</w:t>
      </w:r>
      <w:r>
        <w:rPr>
          <w:rFonts w:hint="eastAsia" w:ascii="宋体" w:hAnsi="宋体" w:cs="宋体"/>
          <w:color w:val="000000"/>
          <w:shd w:val="clear" w:color="auto" w:fill="FFFFFF"/>
        </w:rPr>
        <w:t>开标由</w:t>
      </w:r>
      <w:r>
        <w:rPr>
          <w:rFonts w:hint="eastAsia" w:ascii="宋体" w:hAnsi="宋体" w:cs="宋体"/>
          <w:color w:val="000000"/>
          <w:kern w:val="0"/>
          <w:lang w:val="zh-CN"/>
        </w:rPr>
        <w:t>集采机构</w:t>
      </w:r>
      <w:r>
        <w:rPr>
          <w:rFonts w:hint="eastAsia" w:ascii="宋体" w:hAnsi="宋体" w:cs="宋体"/>
          <w:color w:val="000000"/>
          <w:shd w:val="clear" w:color="auto" w:fill="FFFFFF"/>
        </w:rPr>
        <w:t>主持。评标委员会成员不得参加开标活动。</w:t>
      </w:r>
    </w:p>
    <w:p w14:paraId="27A9E4DD">
      <w:pPr>
        <w:widowControl/>
        <w:spacing w:before="480" w:beforeLines="200" w:after="480" w:afterLines="200" w:line="240" w:lineRule="auto"/>
        <w:ind w:firstLine="2168" w:firstLineChars="600"/>
        <w:jc w:val="both"/>
        <w:outlineLvl w:val="1"/>
        <w:rPr>
          <w:rFonts w:hint="eastAsia" w:ascii="宋体" w:hAnsi="宋体"/>
          <w:b/>
          <w:bCs/>
          <w:kern w:val="0"/>
          <w:sz w:val="36"/>
          <w:szCs w:val="36"/>
        </w:rPr>
      </w:pPr>
      <w:bookmarkStart w:id="110" w:name="_Toc19470"/>
      <w:r>
        <w:rPr>
          <w:rFonts w:hint="eastAsia" w:ascii="宋体" w:hAnsi="宋体"/>
          <w:b/>
          <w:bCs/>
          <w:kern w:val="0"/>
          <w:sz w:val="36"/>
          <w:szCs w:val="36"/>
          <w:lang w:eastAsia="zh-CN"/>
        </w:rPr>
        <w:t>六</w:t>
      </w:r>
      <w:r>
        <w:rPr>
          <w:rFonts w:hint="eastAsia" w:ascii="宋体" w:hAnsi="宋体"/>
          <w:b/>
          <w:bCs/>
          <w:kern w:val="0"/>
          <w:sz w:val="36"/>
          <w:szCs w:val="36"/>
        </w:rPr>
        <w:t>、</w:t>
      </w:r>
      <w:bookmarkEnd w:id="94"/>
      <w:bookmarkEnd w:id="95"/>
      <w:r>
        <w:rPr>
          <w:rFonts w:hint="eastAsia" w:ascii="宋体" w:hAnsi="宋体"/>
          <w:b/>
          <w:bCs/>
          <w:kern w:val="0"/>
          <w:sz w:val="36"/>
          <w:szCs w:val="36"/>
        </w:rPr>
        <w:t>资格审查程序及方法</w:t>
      </w:r>
      <w:bookmarkEnd w:id="96"/>
      <w:bookmarkEnd w:id="97"/>
      <w:bookmarkEnd w:id="110"/>
    </w:p>
    <w:p w14:paraId="5C8D21CD">
      <w:pPr>
        <w:widowControl/>
        <w:spacing w:before="100" w:beforeAutospacing="1" w:after="100" w:afterAutospacing="1"/>
        <w:ind w:left="0" w:leftChars="0" w:firstLine="0" w:firstLineChars="0"/>
        <w:jc w:val="left"/>
        <w:outlineLvl w:val="2"/>
        <w:rPr>
          <w:rFonts w:hint="eastAsia" w:ascii="宋体" w:hAnsi="宋体"/>
          <w:b/>
          <w:bCs/>
          <w:kern w:val="0"/>
          <w:sz w:val="27"/>
          <w:szCs w:val="27"/>
        </w:rPr>
      </w:pPr>
      <w:bookmarkStart w:id="111" w:name="_Toc5747"/>
      <w:bookmarkStart w:id="112" w:name="_Toc496189551"/>
      <w:bookmarkStart w:id="113" w:name="_Toc19576"/>
      <w:bookmarkStart w:id="114" w:name="_Toc2240"/>
      <w:bookmarkStart w:id="115" w:name="_Toc496004007"/>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7.</w:t>
      </w:r>
      <w:r>
        <w:rPr>
          <w:rFonts w:hint="eastAsia" w:ascii="宋体" w:hAnsi="宋体"/>
          <w:b/>
          <w:bCs/>
          <w:kern w:val="0"/>
          <w:sz w:val="27"/>
          <w:szCs w:val="27"/>
        </w:rPr>
        <w:t>资格审查程序</w:t>
      </w:r>
      <w:bookmarkEnd w:id="111"/>
      <w:bookmarkEnd w:id="112"/>
      <w:bookmarkEnd w:id="113"/>
      <w:bookmarkEnd w:id="114"/>
      <w:bookmarkEnd w:id="115"/>
    </w:p>
    <w:p w14:paraId="35B045A9">
      <w:pPr>
        <w:rPr>
          <w:rFonts w:hint="eastAsia" w:ascii="宋体" w:hAnsi="Cambria" w:cs="宋体"/>
          <w:kern w:val="0"/>
          <w:sz w:val="24"/>
          <w:szCs w:val="24"/>
          <w:lang w:val="zh-CN"/>
        </w:rPr>
      </w:pPr>
      <w:r>
        <w:rPr>
          <w:rFonts w:hint="eastAsia" w:ascii="宋体" w:hAnsi="宋体"/>
        </w:rPr>
        <w:t>1</w:t>
      </w:r>
      <w:r>
        <w:rPr>
          <w:rFonts w:hint="eastAsia" w:ascii="宋体" w:hAnsi="宋体"/>
          <w:lang w:val="en-US" w:eastAsia="zh-CN"/>
        </w:rPr>
        <w:t>7</w:t>
      </w:r>
      <w:r>
        <w:rPr>
          <w:rFonts w:hint="eastAsia" w:ascii="宋体" w:hAnsi="宋体"/>
        </w:rPr>
        <w:t>.1</w:t>
      </w:r>
      <w:r>
        <w:rPr>
          <w:rFonts w:hint="eastAsia" w:ascii="宋体" w:hAnsi="宋体"/>
          <w:highlight w:val="none"/>
        </w:rPr>
        <w:t>开标结束后，由采购人对投标人的资格进行审查。</w:t>
      </w:r>
    </w:p>
    <w:p w14:paraId="170DFDAA">
      <w:pPr>
        <w:ind w:left="0" w:leftChars="0" w:firstLine="480" w:firstLineChars="20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 xml:space="preserve">.2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14:paraId="6CE5EE1A">
      <w:pPr>
        <w:widowControl/>
        <w:spacing w:before="100" w:beforeAutospacing="1" w:after="100" w:afterAutospacing="1"/>
        <w:ind w:left="0" w:leftChars="0" w:firstLine="0" w:firstLineChars="0"/>
        <w:jc w:val="left"/>
        <w:outlineLvl w:val="2"/>
        <w:rPr>
          <w:rFonts w:hint="eastAsia" w:ascii="宋体" w:hAnsi="宋体"/>
          <w:b/>
          <w:bCs/>
          <w:kern w:val="0"/>
          <w:sz w:val="27"/>
          <w:szCs w:val="27"/>
        </w:rPr>
      </w:pPr>
      <w:bookmarkStart w:id="116" w:name="_Toc496004008"/>
      <w:bookmarkStart w:id="117" w:name="_Toc496189552"/>
      <w:bookmarkStart w:id="118" w:name="_Toc24508"/>
      <w:bookmarkStart w:id="119" w:name="_Toc5641"/>
      <w:bookmarkStart w:id="120" w:name="_Toc87"/>
      <w:r>
        <w:rPr>
          <w:rFonts w:hint="eastAsia" w:ascii="宋体" w:hAnsi="宋体"/>
          <w:b/>
          <w:bCs/>
          <w:color w:val="000000"/>
          <w:kern w:val="0"/>
          <w:sz w:val="27"/>
          <w:szCs w:val="27"/>
          <w:highlight w:val="none"/>
        </w:rPr>
        <w:t>1</w:t>
      </w:r>
      <w:r>
        <w:rPr>
          <w:rFonts w:hint="eastAsia" w:ascii="宋体" w:hAnsi="宋体"/>
          <w:b/>
          <w:bCs/>
          <w:color w:val="000000"/>
          <w:kern w:val="0"/>
          <w:sz w:val="27"/>
          <w:szCs w:val="27"/>
          <w:highlight w:val="none"/>
          <w:lang w:val="en-US" w:eastAsia="zh-CN"/>
        </w:rPr>
        <w:t>8</w:t>
      </w:r>
      <w:r>
        <w:rPr>
          <w:rFonts w:hint="eastAsia" w:ascii="宋体" w:hAnsi="宋体"/>
          <w:b/>
          <w:bCs/>
          <w:kern w:val="0"/>
          <w:sz w:val="27"/>
          <w:szCs w:val="27"/>
          <w:highlight w:val="none"/>
        </w:rPr>
        <w:t>.</w:t>
      </w:r>
      <w:r>
        <w:rPr>
          <w:rFonts w:hint="eastAsia" w:ascii="宋体" w:hAnsi="宋体"/>
          <w:b/>
          <w:bCs/>
          <w:kern w:val="0"/>
          <w:sz w:val="27"/>
          <w:szCs w:val="27"/>
        </w:rPr>
        <w:t>资格审查不通过的</w:t>
      </w:r>
      <w:r>
        <w:rPr>
          <w:rFonts w:hint="eastAsia" w:ascii="宋体" w:hAnsi="宋体"/>
          <w:b/>
          <w:bCs/>
          <w:color w:val="000000"/>
          <w:kern w:val="0"/>
          <w:sz w:val="27"/>
          <w:szCs w:val="27"/>
        </w:rPr>
        <w:t>情形</w:t>
      </w:r>
      <w:bookmarkEnd w:id="116"/>
      <w:bookmarkEnd w:id="117"/>
      <w:bookmarkEnd w:id="118"/>
      <w:bookmarkEnd w:id="119"/>
      <w:bookmarkEnd w:id="120"/>
    </w:p>
    <w:p w14:paraId="69D5F3F5">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资格审查时，投标人存在下列情况之一的，按无效投标处理：</w:t>
      </w:r>
    </w:p>
    <w:p w14:paraId="53EC9211">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.1 不符合招标文件第一部分投标人须知前附表“供应商资格条件”的；</w:t>
      </w:r>
    </w:p>
    <w:p w14:paraId="5F5153E2">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2</w:t>
      </w:r>
      <w:r>
        <w:rPr>
          <w:rFonts w:hint="eastAsia" w:ascii="宋体" w:hAnsi="Cambria" w:cs="宋体"/>
          <w:kern w:val="0"/>
          <w:sz w:val="24"/>
          <w:szCs w:val="24"/>
          <w:lang w:val="zh-CN"/>
        </w:rPr>
        <w:t xml:space="preserve"> 未按第1</w:t>
      </w:r>
      <w:r>
        <w:rPr>
          <w:rFonts w:hint="eastAsia" w:ascii="宋体" w:hAnsi="Cambria" w:cs="宋体"/>
          <w:kern w:val="0"/>
          <w:sz w:val="24"/>
          <w:szCs w:val="24"/>
          <w:lang w:val="en-US" w:eastAsia="zh-CN"/>
        </w:rPr>
        <w:t>1</w:t>
      </w:r>
      <w:r>
        <w:rPr>
          <w:rFonts w:hint="eastAsia" w:ascii="宋体" w:hAnsi="Cambria" w:cs="宋体"/>
          <w:kern w:val="0"/>
          <w:sz w:val="24"/>
          <w:szCs w:val="24"/>
          <w:lang w:val="zh-CN"/>
        </w:rPr>
        <w:t>.1.</w:t>
      </w:r>
      <w:r>
        <w:rPr>
          <w:rFonts w:hint="eastAsia" w:ascii="宋体" w:hAnsi="Cambria" w:cs="宋体"/>
          <w:kern w:val="0"/>
          <w:sz w:val="24"/>
          <w:szCs w:val="24"/>
          <w:lang w:val="en-US" w:eastAsia="zh-CN"/>
        </w:rPr>
        <w:t>1</w:t>
      </w:r>
      <w:r>
        <w:rPr>
          <w:rFonts w:hint="eastAsia" w:ascii="宋体" w:hAnsi="Cambria" w:cs="宋体"/>
          <w:kern w:val="0"/>
          <w:sz w:val="24"/>
          <w:szCs w:val="24"/>
          <w:lang w:val="zh-CN"/>
        </w:rPr>
        <w:t>款（</w:t>
      </w:r>
      <w:r>
        <w:rPr>
          <w:rFonts w:hint="eastAsia" w:ascii="宋体" w:hAnsi="Cambria" w:cs="宋体"/>
          <w:kern w:val="0"/>
          <w:sz w:val="24"/>
          <w:szCs w:val="24"/>
          <w:lang w:val="en-US" w:eastAsia="zh-CN"/>
        </w:rPr>
        <w:t>1</w:t>
      </w:r>
      <w:r>
        <w:rPr>
          <w:rFonts w:hint="eastAsia" w:ascii="宋体" w:hAnsi="Cambria" w:cs="宋体"/>
          <w:kern w:val="0"/>
          <w:sz w:val="24"/>
          <w:szCs w:val="24"/>
          <w:lang w:val="zh-CN"/>
        </w:rPr>
        <w:t>）-（</w:t>
      </w:r>
      <w:r>
        <w:rPr>
          <w:rFonts w:hint="eastAsia" w:ascii="宋体" w:hAnsi="Cambria" w:cs="宋体"/>
          <w:kern w:val="0"/>
          <w:sz w:val="24"/>
          <w:szCs w:val="24"/>
          <w:lang w:val="en-US" w:eastAsia="zh-CN"/>
        </w:rPr>
        <w:t>8</w:t>
      </w:r>
      <w:r>
        <w:rPr>
          <w:rFonts w:hint="eastAsia" w:ascii="宋体" w:hAnsi="Cambria" w:cs="宋体"/>
          <w:kern w:val="0"/>
          <w:sz w:val="24"/>
          <w:szCs w:val="24"/>
          <w:lang w:val="zh-CN"/>
        </w:rPr>
        <w:t>）要求提供相关资料的；</w:t>
      </w:r>
    </w:p>
    <w:p w14:paraId="57310FEC">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3</w:t>
      </w:r>
      <w:r>
        <w:rPr>
          <w:rFonts w:hint="eastAsia" w:ascii="宋体" w:hAnsi="Cambria" w:cs="宋体"/>
          <w:kern w:val="0"/>
          <w:sz w:val="24"/>
          <w:szCs w:val="24"/>
          <w:lang w:val="zh-CN"/>
        </w:rPr>
        <w:t xml:space="preserve"> 资格性审查文件没有按招标文件规定和要求签字、盖章的；</w:t>
      </w:r>
    </w:p>
    <w:p w14:paraId="5F488B53">
      <w:pPr>
        <w:spacing w:line="400" w:lineRule="exact"/>
        <w:ind w:firstLine="564" w:firstLineChars="235"/>
        <w:rPr>
          <w:rFonts w:hint="eastAsia" w:ascii="宋体" w:hAnsi="Cambria" w:cs="宋体"/>
          <w:kern w:val="0"/>
          <w:sz w:val="24"/>
          <w:szCs w:val="24"/>
          <w:lang w:val="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4</w:t>
      </w:r>
      <w:r>
        <w:rPr>
          <w:rFonts w:hint="eastAsia" w:ascii="宋体" w:hAnsi="Cambria" w:cs="宋体"/>
          <w:kern w:val="0"/>
          <w:sz w:val="24"/>
          <w:szCs w:val="24"/>
          <w:lang w:val="zh-CN"/>
        </w:rPr>
        <w:t xml:space="preserve"> 擅自修改招标文件规定的投标文件格式以及编制要求的；</w:t>
      </w:r>
    </w:p>
    <w:p w14:paraId="28BF76E1">
      <w:pPr>
        <w:spacing w:line="400" w:lineRule="exact"/>
        <w:ind w:firstLine="564" w:firstLineChars="235"/>
        <w:rPr>
          <w:rFonts w:hint="default" w:eastAsia="宋体"/>
          <w:lang w:val="en-US" w:eastAsia="zh-CN"/>
        </w:rPr>
      </w:pPr>
      <w:r>
        <w:rPr>
          <w:rFonts w:hint="eastAsia" w:ascii="宋体" w:hAnsi="Cambria" w:cs="宋体"/>
          <w:kern w:val="0"/>
          <w:sz w:val="24"/>
          <w:szCs w:val="24"/>
          <w:lang w:val="zh-CN"/>
        </w:rPr>
        <w:t>1</w:t>
      </w:r>
      <w:r>
        <w:rPr>
          <w:rFonts w:hint="eastAsia" w:ascii="宋体" w:hAnsi="Cambria" w:cs="宋体"/>
          <w:kern w:val="0"/>
          <w:sz w:val="24"/>
          <w:szCs w:val="24"/>
          <w:lang w:val="en-US" w:eastAsia="zh-CN"/>
        </w:rPr>
        <w:t>8</w:t>
      </w:r>
      <w:r>
        <w:rPr>
          <w:rFonts w:hint="eastAsia" w:ascii="宋体" w:hAnsi="Cambria" w:cs="宋体"/>
          <w:kern w:val="0"/>
          <w:sz w:val="24"/>
          <w:szCs w:val="24"/>
          <w:lang w:val="zh-CN"/>
        </w:rPr>
        <w:t>.</w:t>
      </w:r>
      <w:r>
        <w:rPr>
          <w:rFonts w:hint="eastAsia" w:ascii="宋体" w:hAnsi="Cambria" w:cs="宋体"/>
          <w:kern w:val="0"/>
          <w:sz w:val="24"/>
          <w:szCs w:val="24"/>
          <w:lang w:val="en-US" w:eastAsia="zh-CN"/>
        </w:rPr>
        <w:t xml:space="preserve">5 </w:t>
      </w:r>
      <w:r>
        <w:rPr>
          <w:rFonts w:hint="eastAsia" w:ascii="宋体" w:hAnsi="Cambria" w:cs="宋体"/>
          <w:kern w:val="0"/>
          <w:sz w:val="24"/>
          <w:szCs w:val="24"/>
          <w:lang w:val="zh-CN"/>
        </w:rPr>
        <w:t>招标文件中出现的其他无效投标情形；</w:t>
      </w:r>
    </w:p>
    <w:p w14:paraId="6F2FF470">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21" w:name="_Toc376936752"/>
      <w:bookmarkStart w:id="122" w:name="_Toc325726021"/>
      <w:bookmarkStart w:id="123" w:name="_Toc19728"/>
      <w:bookmarkStart w:id="124" w:name="_Toc8802"/>
      <w:bookmarkStart w:id="125" w:name="_Toc10880"/>
      <w:r>
        <w:rPr>
          <w:rFonts w:hint="eastAsia" w:ascii="宋体" w:hAnsi="宋体"/>
          <w:b/>
          <w:bCs/>
          <w:kern w:val="0"/>
          <w:sz w:val="36"/>
          <w:szCs w:val="36"/>
          <w:lang w:eastAsia="zh-CN"/>
        </w:rPr>
        <w:t>七</w:t>
      </w:r>
      <w:r>
        <w:rPr>
          <w:rFonts w:hint="eastAsia" w:ascii="宋体" w:hAnsi="宋体"/>
          <w:b/>
          <w:bCs/>
          <w:kern w:val="0"/>
          <w:sz w:val="36"/>
          <w:szCs w:val="36"/>
        </w:rPr>
        <w:t>、</w:t>
      </w:r>
      <w:r>
        <w:rPr>
          <w:rFonts w:hint="eastAsia" w:ascii="宋体" w:hAnsi="宋体"/>
          <w:b/>
          <w:bCs/>
          <w:kern w:val="0"/>
          <w:sz w:val="36"/>
          <w:szCs w:val="36"/>
          <w:lang w:eastAsia="zh-CN"/>
        </w:rPr>
        <w:t>评标</w:t>
      </w:r>
      <w:r>
        <w:rPr>
          <w:rFonts w:hint="eastAsia" w:ascii="宋体" w:hAnsi="宋体"/>
          <w:b/>
          <w:bCs/>
          <w:kern w:val="0"/>
          <w:sz w:val="36"/>
          <w:szCs w:val="36"/>
        </w:rPr>
        <w:t>程序及方法</w:t>
      </w:r>
      <w:bookmarkEnd w:id="121"/>
      <w:bookmarkEnd w:id="122"/>
      <w:bookmarkEnd w:id="123"/>
      <w:bookmarkEnd w:id="124"/>
      <w:bookmarkEnd w:id="125"/>
    </w:p>
    <w:p w14:paraId="3C7299EB">
      <w:pPr>
        <w:widowControl/>
        <w:spacing w:before="100" w:beforeAutospacing="1" w:after="100" w:afterAutospacing="1" w:line="240" w:lineRule="auto"/>
        <w:ind w:left="0" w:leftChars="0" w:firstLine="0" w:firstLineChars="0"/>
        <w:jc w:val="left"/>
        <w:outlineLvl w:val="2"/>
        <w:rPr>
          <w:rFonts w:hint="eastAsia" w:ascii="宋体" w:hAnsi="宋体" w:eastAsia="宋体"/>
          <w:b/>
          <w:bCs/>
          <w:kern w:val="0"/>
          <w:sz w:val="27"/>
          <w:szCs w:val="27"/>
          <w:lang w:eastAsia="zh-CN"/>
        </w:rPr>
      </w:pPr>
      <w:bookmarkStart w:id="126" w:name="_Toc376936753"/>
      <w:bookmarkStart w:id="127" w:name="_Toc325726022"/>
      <w:bookmarkStart w:id="128" w:name="_Toc26775"/>
      <w:bookmarkStart w:id="129" w:name="_Toc31195"/>
      <w:bookmarkStart w:id="130" w:name="_Toc22228"/>
      <w:r>
        <w:rPr>
          <w:rFonts w:hint="eastAsia" w:ascii="宋体" w:hAnsi="宋体"/>
          <w:b/>
          <w:bCs/>
          <w:kern w:val="0"/>
          <w:sz w:val="27"/>
          <w:szCs w:val="27"/>
          <w:highlight w:val="none"/>
        </w:rPr>
        <w:t>1</w:t>
      </w:r>
      <w:r>
        <w:rPr>
          <w:rFonts w:hint="eastAsia" w:ascii="宋体" w:hAnsi="宋体"/>
          <w:b/>
          <w:bCs/>
          <w:kern w:val="0"/>
          <w:sz w:val="27"/>
          <w:szCs w:val="27"/>
          <w:highlight w:val="none"/>
          <w:lang w:val="en-US" w:eastAsia="zh-CN"/>
        </w:rPr>
        <w:t>9</w:t>
      </w:r>
      <w:r>
        <w:rPr>
          <w:rFonts w:hint="eastAsia" w:ascii="宋体" w:hAnsi="宋体"/>
          <w:b/>
          <w:bCs/>
          <w:kern w:val="0"/>
          <w:sz w:val="27"/>
          <w:szCs w:val="27"/>
          <w:highlight w:val="none"/>
        </w:rPr>
        <w:t>.</w:t>
      </w:r>
      <w:bookmarkEnd w:id="126"/>
      <w:bookmarkEnd w:id="127"/>
      <w:r>
        <w:rPr>
          <w:rFonts w:hint="eastAsia" w:ascii="宋体" w:hAnsi="宋体"/>
          <w:b/>
          <w:bCs/>
          <w:kern w:val="0"/>
          <w:sz w:val="27"/>
          <w:szCs w:val="27"/>
          <w:lang w:eastAsia="zh-CN"/>
        </w:rPr>
        <w:t>评标小组</w:t>
      </w:r>
      <w:bookmarkEnd w:id="128"/>
      <w:bookmarkEnd w:id="129"/>
      <w:bookmarkEnd w:id="130"/>
    </w:p>
    <w:p w14:paraId="2D00389D">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.1 采购人、</w:t>
      </w:r>
      <w:r>
        <w:rPr>
          <w:rFonts w:hint="eastAsia" w:ascii="宋体" w:hAnsi="宋体"/>
          <w:lang w:eastAsia="zh-CN"/>
        </w:rPr>
        <w:t>集采机构</w:t>
      </w:r>
      <w:r>
        <w:rPr>
          <w:rFonts w:hint="eastAsia" w:ascii="宋体" w:hAnsi="宋体"/>
        </w:rPr>
        <w:t>将根据采购项目的特点依法组建</w:t>
      </w:r>
      <w:r>
        <w:rPr>
          <w:rFonts w:hint="eastAsia" w:ascii="宋体" w:hAnsi="宋体"/>
          <w:lang w:eastAsia="zh-CN"/>
        </w:rPr>
        <w:t>评标小组</w:t>
      </w:r>
      <w:r>
        <w:rPr>
          <w:rFonts w:hint="eastAsia" w:ascii="宋体" w:hAnsi="宋体"/>
        </w:rPr>
        <w:t>，其成员由具有一定专业水平的技术、经济等方面的专家和采购人代表等</w:t>
      </w:r>
      <w:r>
        <w:rPr>
          <w:rFonts w:hint="eastAsia" w:ascii="宋体" w:hAnsi="宋体"/>
          <w:lang w:eastAsia="zh-CN"/>
        </w:rPr>
        <w:t>五</w:t>
      </w:r>
      <w:r>
        <w:rPr>
          <w:rFonts w:hint="eastAsia" w:ascii="宋体" w:hAnsi="宋体"/>
        </w:rPr>
        <w:t>人以上单数组成。其中技术、经济等方面的专家不少于成员总数的三分之二。</w:t>
      </w:r>
    </w:p>
    <w:p w14:paraId="07FE4585">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.2</w:t>
      </w:r>
      <w:r>
        <w:rPr>
          <w:rFonts w:hint="eastAsia" w:ascii="宋体" w:hAnsi="宋体"/>
          <w:lang w:eastAsia="zh-CN"/>
        </w:rPr>
        <w:t>评标</w:t>
      </w:r>
      <w:r>
        <w:rPr>
          <w:rFonts w:hint="eastAsia" w:ascii="宋体" w:hAnsi="宋体"/>
        </w:rPr>
        <w:t>由</w:t>
      </w:r>
      <w:r>
        <w:rPr>
          <w:rFonts w:hint="eastAsia" w:ascii="宋体" w:hAnsi="宋体"/>
          <w:lang w:eastAsia="zh-CN"/>
        </w:rPr>
        <w:t>集采机构</w:t>
      </w:r>
      <w:r>
        <w:rPr>
          <w:rFonts w:hint="eastAsia" w:ascii="宋体" w:hAnsi="宋体"/>
        </w:rPr>
        <w:t>负责组织，具体</w:t>
      </w:r>
      <w:r>
        <w:rPr>
          <w:rFonts w:hint="eastAsia" w:ascii="宋体" w:hAnsi="宋体"/>
          <w:lang w:eastAsia="zh-CN"/>
        </w:rPr>
        <w:t>评标</w:t>
      </w:r>
      <w:r>
        <w:rPr>
          <w:rFonts w:hint="eastAsia" w:ascii="宋体" w:hAnsi="宋体"/>
        </w:rPr>
        <w:t>事务由依法组建的</w:t>
      </w:r>
      <w:r>
        <w:rPr>
          <w:rFonts w:hint="eastAsia" w:ascii="宋体" w:hAnsi="宋体"/>
          <w:lang w:eastAsia="zh-CN"/>
        </w:rPr>
        <w:t>评标小组</w:t>
      </w:r>
      <w:r>
        <w:rPr>
          <w:rFonts w:hint="eastAsia" w:ascii="宋体" w:hAnsi="宋体"/>
        </w:rPr>
        <w:t>负责，并独立履行下列职责：</w:t>
      </w:r>
    </w:p>
    <w:p w14:paraId="1D84BF0F">
      <w:pPr>
        <w:ind w:firstLine="480"/>
        <w:jc w:val="left"/>
        <w:rPr>
          <w:rFonts w:hint="eastAsia" w:ascii="宋体" w:hAnsi="宋体"/>
          <w:highlight w:val="none"/>
        </w:rPr>
      </w:pPr>
      <w:r>
        <w:rPr>
          <w:rFonts w:hint="eastAsia" w:ascii="宋体" w:hAnsi="宋体"/>
          <w:highlight w:val="none"/>
        </w:rPr>
        <w:t>（1）审查、评价投标文件是否符合招标文件的商务、技术等实质性要求；</w:t>
      </w:r>
    </w:p>
    <w:p w14:paraId="49D02A19">
      <w:pPr>
        <w:ind w:firstLine="480"/>
        <w:jc w:val="left"/>
        <w:rPr>
          <w:rFonts w:hint="eastAsia" w:ascii="宋体" w:hAnsi="宋体"/>
          <w:highlight w:val="none"/>
        </w:rPr>
      </w:pPr>
      <w:r>
        <w:rPr>
          <w:rFonts w:hint="eastAsia" w:ascii="宋体" w:hAnsi="宋体"/>
          <w:highlight w:val="none"/>
        </w:rPr>
        <w:t>（2）要求投标人对投标文件有关事项作出澄清或者说明；</w:t>
      </w:r>
    </w:p>
    <w:p w14:paraId="75B66173">
      <w:pPr>
        <w:ind w:firstLine="480"/>
        <w:jc w:val="left"/>
        <w:rPr>
          <w:rFonts w:hint="eastAsia" w:ascii="宋体" w:hAnsi="宋体"/>
          <w:highlight w:val="none"/>
        </w:rPr>
      </w:pPr>
      <w:r>
        <w:rPr>
          <w:rFonts w:hint="eastAsia" w:ascii="宋体" w:hAnsi="宋体"/>
          <w:highlight w:val="none"/>
        </w:rPr>
        <w:t>（3）对投标文件进行比较和评价；</w:t>
      </w:r>
    </w:p>
    <w:p w14:paraId="215EC627">
      <w:pPr>
        <w:ind w:firstLine="480"/>
        <w:jc w:val="left"/>
        <w:rPr>
          <w:rFonts w:hint="eastAsia" w:ascii="宋体" w:hAnsi="宋体"/>
          <w:highlight w:val="none"/>
        </w:rPr>
      </w:pPr>
      <w:r>
        <w:rPr>
          <w:rFonts w:hint="eastAsia" w:ascii="宋体" w:hAnsi="宋体"/>
          <w:highlight w:val="none"/>
        </w:rPr>
        <w:t>（4）确定中标候选人名单，以及根据采购人委托直接确定中标人；</w:t>
      </w:r>
    </w:p>
    <w:p w14:paraId="667DF868">
      <w:pPr>
        <w:ind w:firstLine="480"/>
        <w:jc w:val="left"/>
        <w:rPr>
          <w:rFonts w:hint="eastAsia" w:ascii="宋体" w:hAnsi="宋体"/>
          <w:highlight w:val="none"/>
        </w:rPr>
      </w:pPr>
      <w:r>
        <w:rPr>
          <w:rFonts w:hint="eastAsia" w:ascii="宋体" w:hAnsi="宋体"/>
          <w:highlight w:val="none"/>
        </w:rPr>
        <w:t>（5）向采购人、集中采购机构或者有关部门报告评标中发现的违法行为。</w:t>
      </w:r>
    </w:p>
    <w:p w14:paraId="3160D5C4">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.3</w:t>
      </w:r>
      <w:r>
        <w:rPr>
          <w:rFonts w:hint="eastAsia" w:ascii="宋体" w:hAnsi="宋体"/>
          <w:lang w:eastAsia="zh-CN"/>
        </w:rPr>
        <w:t>评标小组</w:t>
      </w:r>
      <w:r>
        <w:rPr>
          <w:rFonts w:hint="eastAsia" w:ascii="宋体" w:hAnsi="宋体"/>
        </w:rPr>
        <w:t>应遵守并履行下列义务：</w:t>
      </w:r>
    </w:p>
    <w:p w14:paraId="07EF27ED">
      <w:pPr>
        <w:ind w:firstLine="480"/>
        <w:jc w:val="left"/>
        <w:rPr>
          <w:rFonts w:hint="eastAsia" w:ascii="宋体" w:hAnsi="宋体"/>
        </w:rPr>
      </w:pPr>
      <w:r>
        <w:rPr>
          <w:rFonts w:hint="eastAsia" w:ascii="宋体" w:hAnsi="宋体"/>
        </w:rPr>
        <w:t>（1）遵纪守法，客观、公正、廉洁地履行职责；</w:t>
      </w:r>
    </w:p>
    <w:p w14:paraId="67FB2AA2">
      <w:pPr>
        <w:ind w:firstLine="480"/>
        <w:jc w:val="left"/>
        <w:rPr>
          <w:rFonts w:hint="eastAsia" w:ascii="宋体" w:hAnsi="宋体"/>
        </w:rPr>
      </w:pPr>
      <w:r>
        <w:rPr>
          <w:rFonts w:hint="eastAsia" w:ascii="宋体" w:hAnsi="宋体"/>
        </w:rPr>
        <w:t>（2）按照</w:t>
      </w:r>
      <w:r>
        <w:rPr>
          <w:rFonts w:hint="eastAsia" w:ascii="宋体" w:hAnsi="宋体"/>
          <w:lang w:eastAsia="zh-CN"/>
        </w:rPr>
        <w:t>招标文件</w:t>
      </w:r>
      <w:r>
        <w:rPr>
          <w:rFonts w:hint="eastAsia" w:ascii="宋体" w:hAnsi="宋体"/>
        </w:rPr>
        <w:t>规定的评审方法和评审标准进行评审，对评审意见承担</w:t>
      </w:r>
      <w:r>
        <w:rPr>
          <w:rFonts w:hint="eastAsia" w:ascii="宋体" w:hAnsi="宋体"/>
          <w:lang w:eastAsia="zh-CN"/>
        </w:rPr>
        <w:t>评标小组</w:t>
      </w:r>
      <w:r>
        <w:rPr>
          <w:rFonts w:hint="eastAsia" w:ascii="宋体" w:hAnsi="宋体"/>
        </w:rPr>
        <w:t>成员责任；</w:t>
      </w:r>
    </w:p>
    <w:p w14:paraId="187749A5">
      <w:pPr>
        <w:ind w:firstLine="480"/>
        <w:jc w:val="left"/>
        <w:rPr>
          <w:rFonts w:hint="eastAsia" w:ascii="宋体" w:hAnsi="宋体"/>
        </w:rPr>
      </w:pPr>
      <w:r>
        <w:rPr>
          <w:rFonts w:hint="eastAsia" w:ascii="宋体" w:hAnsi="宋体"/>
        </w:rPr>
        <w:t>（3）对</w:t>
      </w:r>
      <w:r>
        <w:rPr>
          <w:rFonts w:hint="eastAsia" w:ascii="宋体" w:hAnsi="宋体"/>
          <w:lang w:eastAsia="zh-CN"/>
        </w:rPr>
        <w:t>投标响应文件</w:t>
      </w:r>
      <w:r>
        <w:rPr>
          <w:rFonts w:hint="eastAsia" w:ascii="宋体" w:hAnsi="宋体"/>
        </w:rPr>
        <w:t>、</w:t>
      </w:r>
      <w:r>
        <w:rPr>
          <w:rFonts w:hint="eastAsia" w:ascii="宋体" w:hAnsi="宋体"/>
          <w:lang w:eastAsia="zh-CN"/>
        </w:rPr>
        <w:t>评标</w:t>
      </w:r>
      <w:r>
        <w:rPr>
          <w:rFonts w:hint="eastAsia" w:ascii="宋体" w:hAnsi="宋体"/>
        </w:rPr>
        <w:t>情况和</w:t>
      </w:r>
      <w:r>
        <w:rPr>
          <w:rFonts w:hint="eastAsia" w:ascii="宋体" w:hAnsi="宋体"/>
          <w:lang w:eastAsia="zh-CN"/>
        </w:rPr>
        <w:t>评标</w:t>
      </w:r>
      <w:r>
        <w:rPr>
          <w:rFonts w:hint="eastAsia" w:ascii="宋体" w:hAnsi="宋体"/>
        </w:rPr>
        <w:t>中获悉的商业秘密保密；</w:t>
      </w:r>
    </w:p>
    <w:p w14:paraId="57F3CA51">
      <w:pPr>
        <w:ind w:firstLine="480"/>
        <w:jc w:val="left"/>
        <w:rPr>
          <w:rFonts w:hint="eastAsia" w:ascii="宋体" w:hAnsi="宋体"/>
        </w:rPr>
      </w:pPr>
      <w:r>
        <w:rPr>
          <w:rFonts w:hint="eastAsia" w:ascii="宋体" w:hAnsi="宋体"/>
        </w:rPr>
        <w:t>（4）参与</w:t>
      </w:r>
      <w:r>
        <w:rPr>
          <w:rFonts w:hint="eastAsia" w:ascii="宋体" w:hAnsi="宋体"/>
          <w:lang w:eastAsia="zh-CN"/>
        </w:rPr>
        <w:t>评标</w:t>
      </w:r>
      <w:r>
        <w:rPr>
          <w:rFonts w:hint="eastAsia" w:ascii="宋体" w:hAnsi="宋体"/>
        </w:rPr>
        <w:t>报告的起草；</w:t>
      </w:r>
    </w:p>
    <w:p w14:paraId="72961C3D">
      <w:pPr>
        <w:ind w:firstLine="480"/>
        <w:jc w:val="left"/>
        <w:rPr>
          <w:rFonts w:hint="eastAsia" w:ascii="宋体" w:hAnsi="宋体"/>
        </w:rPr>
      </w:pPr>
      <w:r>
        <w:rPr>
          <w:rFonts w:hint="eastAsia" w:ascii="宋体" w:hAnsi="宋体"/>
        </w:rPr>
        <w:t>（5）解答供应商及有关方面的质疑；</w:t>
      </w:r>
    </w:p>
    <w:p w14:paraId="2C535A3B">
      <w:pPr>
        <w:ind w:firstLine="480"/>
        <w:jc w:val="left"/>
        <w:rPr>
          <w:rFonts w:hint="eastAsia" w:ascii="宋体" w:hAnsi="宋体"/>
        </w:rPr>
      </w:pPr>
      <w:r>
        <w:rPr>
          <w:rFonts w:hint="eastAsia" w:ascii="宋体" w:hAnsi="宋体"/>
        </w:rPr>
        <w:t>（6）配合监管部门进行投诉处理工作。</w:t>
      </w:r>
    </w:p>
    <w:p w14:paraId="17FBADBB">
      <w:pPr>
        <w:ind w:firstLine="48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w:t>
      </w:r>
      <w:r>
        <w:rPr>
          <w:rFonts w:hint="eastAsia" w:ascii="宋体" w:hAnsi="宋体"/>
          <w:lang w:val="en-US" w:eastAsia="zh-CN"/>
        </w:rPr>
        <w:t>4</w:t>
      </w:r>
      <w:r>
        <w:rPr>
          <w:rFonts w:hint="eastAsia" w:ascii="宋体" w:hAnsi="宋体"/>
          <w:lang w:eastAsia="zh-CN"/>
        </w:rPr>
        <w:t>评标</w:t>
      </w:r>
      <w:r>
        <w:rPr>
          <w:rFonts w:hint="eastAsia" w:ascii="宋体" w:hAnsi="宋体"/>
        </w:rPr>
        <w:t>工作在有关部门的监督和严格保密的情况下依法进行，任何单位和个人不得非法干预、影响</w:t>
      </w:r>
      <w:r>
        <w:rPr>
          <w:rFonts w:hint="eastAsia" w:ascii="宋体" w:hAnsi="宋体"/>
          <w:lang w:eastAsia="zh-CN"/>
        </w:rPr>
        <w:t>评标</w:t>
      </w:r>
      <w:r>
        <w:rPr>
          <w:rFonts w:hint="eastAsia" w:ascii="宋体" w:hAnsi="宋体"/>
        </w:rPr>
        <w:t>工作和</w:t>
      </w:r>
      <w:r>
        <w:rPr>
          <w:rFonts w:hint="eastAsia" w:ascii="宋体" w:hAnsi="宋体"/>
          <w:lang w:eastAsia="zh-CN"/>
        </w:rPr>
        <w:t>评标</w:t>
      </w:r>
      <w:r>
        <w:rPr>
          <w:rFonts w:hint="eastAsia" w:ascii="宋体" w:hAnsi="宋体"/>
        </w:rPr>
        <w:t>结果。</w:t>
      </w:r>
    </w:p>
    <w:p w14:paraId="6C92664D">
      <w:pPr>
        <w:ind w:firstLine="480"/>
        <w:jc w:val="left"/>
        <w:rPr>
          <w:rFonts w:hint="eastAsia" w:ascii="宋体" w:hAnsi="宋体"/>
          <w:color w:val="000000"/>
          <w:highlight w:val="none"/>
        </w:rPr>
      </w:pPr>
      <w:r>
        <w:rPr>
          <w:rFonts w:hint="eastAsia" w:ascii="宋体" w:hAnsi="宋体"/>
        </w:rPr>
        <w:t>1</w:t>
      </w:r>
      <w:r>
        <w:rPr>
          <w:rFonts w:hint="eastAsia" w:ascii="宋体" w:hAnsi="宋体"/>
          <w:lang w:val="en-US" w:eastAsia="zh-CN"/>
        </w:rPr>
        <w:t>9</w:t>
      </w:r>
      <w:r>
        <w:rPr>
          <w:rFonts w:hint="eastAsia" w:ascii="宋体" w:hAnsi="宋体"/>
        </w:rPr>
        <w:t>.</w:t>
      </w:r>
      <w:r>
        <w:rPr>
          <w:rFonts w:hint="eastAsia" w:ascii="宋体" w:hAnsi="宋体"/>
          <w:lang w:val="en-US" w:eastAsia="zh-CN"/>
        </w:rPr>
        <w:t>5</w:t>
      </w:r>
      <w:r>
        <w:rPr>
          <w:rFonts w:hint="eastAsia" w:ascii="宋体" w:hAnsi="宋体"/>
          <w:color w:val="000000"/>
          <w:highlight w:val="none"/>
        </w:rPr>
        <w:t>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1A3DBF53">
      <w:pPr>
        <w:autoSpaceDE w:val="0"/>
        <w:autoSpaceDN w:val="0"/>
        <w:adjustRightInd w:val="0"/>
        <w:ind w:firstLine="480"/>
        <w:jc w:val="left"/>
        <w:rPr>
          <w:rFonts w:ascii="宋体" w:hAnsi="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9</w:t>
      </w:r>
      <w:r>
        <w:rPr>
          <w:rFonts w:hint="eastAsia" w:ascii="宋体" w:hAnsi="宋体" w:cs="宋体"/>
          <w:color w:val="000000"/>
          <w:highlight w:val="none"/>
        </w:rPr>
        <w:t>.6 评标委员会发现招标文件存在歧义、重大缺陷导致评标工作无法进行，或者招标文件内容违反国家有关强制性规定的，应当停止评标工作，与采购人、集中采购机构沟通并作书面记录。采购人、集中采购机构确认后，应当修改招标文件，重新组织采购活动。</w:t>
      </w:r>
    </w:p>
    <w:p w14:paraId="62B6F63D">
      <w:pPr>
        <w:ind w:firstLine="480"/>
        <w:jc w:val="left"/>
        <w:rPr>
          <w:rFonts w:hint="default" w:ascii="宋体" w:hAnsi="宋体" w:eastAsia="宋体"/>
          <w:lang w:val="en-US" w:eastAsia="zh-CN"/>
        </w:rPr>
      </w:pPr>
      <w:r>
        <w:rPr>
          <w:rFonts w:hint="eastAsia" w:ascii="宋体" w:hAnsi="宋体"/>
          <w:lang w:val="en-US" w:eastAsia="zh-CN"/>
        </w:rPr>
        <w:t xml:space="preserve">                                              </w:t>
      </w:r>
    </w:p>
    <w:p w14:paraId="4D6ECD5B">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31" w:name="_Toc325726023"/>
      <w:bookmarkStart w:id="132" w:name="_Toc12010"/>
      <w:bookmarkStart w:id="133" w:name="_Toc25699"/>
      <w:bookmarkStart w:id="134" w:name="_Toc376936754"/>
      <w:bookmarkStart w:id="135" w:name="_Toc27278"/>
      <w:r>
        <w:rPr>
          <w:rFonts w:hint="eastAsia" w:ascii="宋体" w:hAnsi="宋体"/>
          <w:b/>
          <w:bCs/>
          <w:color w:val="000000"/>
          <w:kern w:val="0"/>
          <w:sz w:val="27"/>
          <w:szCs w:val="27"/>
          <w:lang w:val="en-US" w:eastAsia="zh-CN"/>
        </w:rPr>
        <w:t>20</w:t>
      </w:r>
      <w:r>
        <w:rPr>
          <w:rFonts w:hint="eastAsia" w:ascii="宋体" w:hAnsi="宋体"/>
          <w:b/>
          <w:bCs/>
          <w:color w:val="000000"/>
          <w:kern w:val="0"/>
          <w:sz w:val="27"/>
          <w:szCs w:val="27"/>
        </w:rPr>
        <w:t>.</w:t>
      </w:r>
      <w:r>
        <w:rPr>
          <w:rFonts w:hint="eastAsia" w:ascii="宋体" w:hAnsi="宋体"/>
          <w:b/>
          <w:bCs/>
          <w:color w:val="000000"/>
          <w:kern w:val="0"/>
          <w:sz w:val="27"/>
          <w:szCs w:val="27"/>
          <w:lang w:eastAsia="zh-CN"/>
        </w:rPr>
        <w:t>评标</w:t>
      </w:r>
      <w:r>
        <w:rPr>
          <w:rFonts w:hint="eastAsia" w:ascii="宋体" w:hAnsi="宋体"/>
          <w:b/>
          <w:bCs/>
          <w:kern w:val="0"/>
          <w:sz w:val="27"/>
          <w:szCs w:val="27"/>
        </w:rPr>
        <w:t>工作程序</w:t>
      </w:r>
      <w:bookmarkEnd w:id="131"/>
      <w:bookmarkEnd w:id="132"/>
      <w:bookmarkEnd w:id="133"/>
      <w:bookmarkEnd w:id="134"/>
      <w:bookmarkEnd w:id="135"/>
    </w:p>
    <w:p w14:paraId="5F665A44">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ourier New"/>
          <w:szCs w:val="20"/>
          <w:lang w:val="en-US" w:eastAsia="zh-CN"/>
        </w:rPr>
        <w:t>20</w:t>
      </w:r>
      <w:r>
        <w:rPr>
          <w:rFonts w:hint="eastAsia" w:ascii="宋体" w:hAnsi="Courier New"/>
          <w:szCs w:val="20"/>
        </w:rPr>
        <w:t>.1</w:t>
      </w:r>
      <w:r>
        <w:rPr>
          <w:rFonts w:hint="eastAsia" w:ascii="宋体" w:hAnsi="宋体"/>
        </w:rPr>
        <w:t>进入</w:t>
      </w:r>
      <w:r>
        <w:rPr>
          <w:rFonts w:hint="eastAsia" w:ascii="宋体" w:hAnsi="宋体"/>
          <w:lang w:eastAsia="zh-CN"/>
        </w:rPr>
        <w:t>评标</w:t>
      </w:r>
      <w:r>
        <w:rPr>
          <w:rFonts w:hint="eastAsia" w:ascii="宋体" w:hAnsi="宋体"/>
        </w:rPr>
        <w:t>阶段后，由</w:t>
      </w:r>
      <w:r>
        <w:rPr>
          <w:rFonts w:hint="eastAsia" w:ascii="宋体" w:hAnsi="宋体"/>
          <w:lang w:eastAsia="zh-CN"/>
        </w:rPr>
        <w:t>评标小组</w:t>
      </w:r>
      <w:r>
        <w:rPr>
          <w:rFonts w:hint="eastAsia" w:ascii="宋体" w:hAnsi="宋体"/>
        </w:rPr>
        <w:t>独立开展评审工作，</w:t>
      </w:r>
      <w:r>
        <w:rPr>
          <w:rFonts w:hint="eastAsia" w:ascii="宋体" w:hAnsi="Cambria" w:cs="宋体"/>
          <w:color w:val="000000"/>
          <w:kern w:val="0"/>
          <w:sz w:val="24"/>
          <w:lang w:val="zh-CN"/>
        </w:rPr>
        <w:t>负责审议所有投标文件，并按先初审、后详细评审的程序对投标文件进行评审、评分。</w:t>
      </w:r>
    </w:p>
    <w:p w14:paraId="12D64F32">
      <w:pPr>
        <w:ind w:left="0" w:leftChars="0" w:firstLine="480" w:firstLineChars="200"/>
        <w:jc w:val="left"/>
        <w:rPr>
          <w:rFonts w:hint="eastAsia" w:ascii="宋体" w:hAnsi="宋体"/>
        </w:rPr>
      </w:pPr>
      <w:r>
        <w:rPr>
          <w:rFonts w:hint="eastAsia" w:ascii="宋体" w:hAnsi="宋体"/>
          <w:lang w:val="en-US" w:eastAsia="zh-CN"/>
        </w:rPr>
        <w:t>20</w:t>
      </w:r>
      <w:r>
        <w:rPr>
          <w:rFonts w:hint="eastAsia" w:ascii="宋体" w:hAnsi="宋体"/>
        </w:rPr>
        <w:t>.2符合性审查时，存在下列情况之一的，按无效处理：</w:t>
      </w:r>
    </w:p>
    <w:p w14:paraId="2FE3977A">
      <w:pPr>
        <w:numPr>
          <w:ilvl w:val="0"/>
          <w:numId w:val="1"/>
        </w:numPr>
        <w:ind w:firstLine="48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未按第1</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13</w:t>
      </w:r>
      <w:r>
        <w:rPr>
          <w:rFonts w:hint="eastAsia" w:ascii="宋体" w:hAnsi="宋体"/>
          <w:color w:val="000000" w:themeColor="text1"/>
          <w14:textFill>
            <w14:solidFill>
              <w14:schemeClr w14:val="tx1"/>
            </w14:solidFill>
          </w14:textFill>
        </w:rPr>
        <w:t>）要求提供相关资料的；</w:t>
      </w:r>
    </w:p>
    <w:p w14:paraId="1398B963">
      <w:pPr>
        <w:ind w:firstLine="480"/>
        <w:jc w:val="left"/>
        <w:rPr>
          <w:rFonts w:hint="eastAsia" w:ascii="宋体" w:hAnsi="宋体"/>
          <w:color w:val="000000"/>
          <w:highlight w:val="none"/>
        </w:rPr>
      </w:pPr>
      <w:r>
        <w:rPr>
          <w:rFonts w:hint="eastAsia" w:ascii="宋体" w:hAnsi="宋体"/>
          <w:color w:val="000000"/>
          <w:highlight w:val="none"/>
        </w:rPr>
        <w:t>（2）符合性审查部分没有按招标文件规定和要求签字、盖章的；</w:t>
      </w:r>
    </w:p>
    <w:p w14:paraId="2EF305D6">
      <w:pPr>
        <w:ind w:firstLine="480"/>
        <w:jc w:val="left"/>
        <w:rPr>
          <w:rFonts w:hint="eastAsia" w:ascii="宋体" w:hAnsi="宋体"/>
          <w:color w:val="000000"/>
          <w:highlight w:val="none"/>
        </w:rPr>
      </w:pPr>
      <w:r>
        <w:rPr>
          <w:rFonts w:hint="eastAsia" w:ascii="宋体" w:hAnsi="宋体"/>
          <w:color w:val="000000"/>
          <w:highlight w:val="none"/>
        </w:rPr>
        <w:t>（3）投标人网上报价与投标文件报价不一致且不接受网上报价的；或出现两个或两个以上报价方案的；</w:t>
      </w:r>
    </w:p>
    <w:p w14:paraId="53A961B4">
      <w:pPr>
        <w:ind w:firstLine="480"/>
        <w:jc w:val="left"/>
        <w:rPr>
          <w:rFonts w:hint="eastAsia" w:ascii="宋体" w:hAnsi="宋体"/>
          <w:color w:val="000000"/>
          <w:highlight w:val="none"/>
        </w:rPr>
      </w:pPr>
      <w:r>
        <w:rPr>
          <w:rFonts w:hint="eastAsia" w:ascii="宋体" w:hAnsi="宋体"/>
          <w:color w:val="000000"/>
          <w:highlight w:val="none"/>
        </w:rPr>
        <w:t>（4）产品交货期、质保期、投标有效期不能满足招标文件要求的；</w:t>
      </w:r>
    </w:p>
    <w:p w14:paraId="124178AC">
      <w:pPr>
        <w:ind w:firstLine="480"/>
        <w:jc w:val="left"/>
        <w:rPr>
          <w:rFonts w:hint="eastAsia" w:ascii="宋体" w:hAnsi="宋体"/>
          <w:color w:val="000000"/>
          <w:szCs w:val="20"/>
          <w:highlight w:val="none"/>
        </w:rPr>
      </w:pPr>
      <w:r>
        <w:rPr>
          <w:rFonts w:hint="eastAsia" w:ascii="宋体" w:hAnsi="宋体"/>
          <w:color w:val="000000"/>
          <w:szCs w:val="20"/>
          <w:highlight w:val="none"/>
        </w:rPr>
        <w:t>（5）</w:t>
      </w:r>
      <w:r>
        <w:rPr>
          <w:rFonts w:hint="eastAsia" w:ascii="宋体" w:hAnsi="宋体"/>
          <w:color w:val="000000"/>
          <w:highlight w:val="none"/>
        </w:rPr>
        <w:t>投标总报价超过招标文件规定的采购预算或者最高限价的；</w:t>
      </w:r>
    </w:p>
    <w:p w14:paraId="0BE89178">
      <w:pPr>
        <w:ind w:firstLine="480"/>
        <w:jc w:val="left"/>
        <w:rPr>
          <w:rFonts w:hint="eastAsia" w:ascii="宋体" w:hAnsi="宋体"/>
          <w:color w:val="000000"/>
          <w:highlight w:val="none"/>
        </w:rPr>
      </w:pPr>
      <w:r>
        <w:rPr>
          <w:rFonts w:hint="eastAsia" w:ascii="宋体" w:hAnsi="宋体"/>
          <w:color w:val="000000"/>
          <w:highlight w:val="none"/>
        </w:rPr>
        <w:t>（6）投标产品的技术规格、技术标准明显不符合采购项目要求的；</w:t>
      </w:r>
    </w:p>
    <w:p w14:paraId="5101A3A8">
      <w:pPr>
        <w:ind w:firstLine="480"/>
        <w:jc w:val="left"/>
        <w:rPr>
          <w:rFonts w:hint="eastAsia" w:ascii="宋体" w:hAnsi="宋体"/>
          <w:color w:val="000000"/>
          <w:highlight w:val="none"/>
        </w:rPr>
      </w:pPr>
      <w:r>
        <w:rPr>
          <w:rFonts w:hint="eastAsia" w:ascii="宋体" w:hAnsi="宋体"/>
          <w:color w:val="000000"/>
          <w:highlight w:val="none"/>
        </w:rPr>
        <w:t>（7）投标产品未完全满足招标文件确定的重要技术指标、参数的；</w:t>
      </w:r>
    </w:p>
    <w:p w14:paraId="349E8088">
      <w:pPr>
        <w:ind w:firstLine="480"/>
        <w:rPr>
          <w:rFonts w:hint="eastAsia" w:ascii="宋体" w:hAnsi="宋体"/>
          <w:color w:val="000000"/>
          <w:highlight w:val="none"/>
        </w:rPr>
      </w:pPr>
      <w:r>
        <w:rPr>
          <w:rFonts w:hint="eastAsia" w:ascii="宋体" w:hAnsi="宋体"/>
          <w:color w:val="000000"/>
          <w:highlight w:val="none"/>
        </w:rPr>
        <w:t>（8）</w:t>
      </w:r>
      <w:r>
        <w:rPr>
          <w:rFonts w:hint="eastAsia" w:ascii="宋体" w:hAnsi="宋体"/>
          <w:color w:val="000000"/>
          <w:szCs w:val="20"/>
          <w:highlight w:val="none"/>
        </w:rPr>
        <w:t>投标文件含有采购人不能接受的附加条件的；</w:t>
      </w:r>
    </w:p>
    <w:p w14:paraId="1A519973">
      <w:pPr>
        <w:ind w:firstLine="480"/>
        <w:rPr>
          <w:rFonts w:hint="eastAsia" w:ascii="宋体" w:hAnsi="宋体"/>
          <w:color w:val="000000"/>
          <w:highlight w:val="none"/>
        </w:rPr>
      </w:pPr>
      <w:r>
        <w:rPr>
          <w:rFonts w:hint="eastAsia" w:ascii="宋体" w:hAnsi="宋体"/>
          <w:color w:val="000000"/>
          <w:highlight w:val="none"/>
        </w:rPr>
        <w:t>（9）评标委员会认为应按无效投标处理的其他情况；</w:t>
      </w:r>
    </w:p>
    <w:p w14:paraId="20FACECB">
      <w:pPr>
        <w:ind w:firstLine="480"/>
        <w:rPr>
          <w:rFonts w:hint="eastAsia" w:ascii="宋体" w:hAnsi="宋体"/>
          <w:color w:val="000000"/>
          <w:highlight w:val="none"/>
        </w:rPr>
      </w:pPr>
      <w:r>
        <w:rPr>
          <w:rFonts w:hint="eastAsia" w:ascii="宋体" w:hAnsi="宋体"/>
          <w:color w:val="000000"/>
          <w:highlight w:val="none"/>
        </w:rPr>
        <w:t>（10）法律、法规规定的其他情形。</w:t>
      </w:r>
    </w:p>
    <w:p w14:paraId="046E47E0">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color w:val="000000"/>
          <w:lang w:val="en-US" w:eastAsia="zh-CN"/>
        </w:rPr>
        <w:t>20</w:t>
      </w:r>
      <w:r>
        <w:rPr>
          <w:rFonts w:hint="eastAsia" w:ascii="宋体" w:hAnsi="宋体"/>
          <w:color w:val="000000"/>
        </w:rPr>
        <w:t xml:space="preserve">.3 </w:t>
      </w:r>
      <w:r>
        <w:rPr>
          <w:rFonts w:hint="eastAsia" w:ascii="宋体" w:hAnsi="Cambria" w:cs="宋体"/>
          <w:kern w:val="0"/>
          <w:sz w:val="24"/>
          <w:szCs w:val="24"/>
          <w:lang w:val="zh-CN"/>
        </w:rPr>
        <w:t xml:space="preserve">  </w:t>
      </w:r>
      <w:r>
        <w:rPr>
          <w:rFonts w:hint="eastAsia" w:ascii="宋体" w:hAnsi="宋体"/>
          <w:highlight w:val="none"/>
        </w:rPr>
        <w:t>按《关于推动解决政府采购异常低价问题的通知》要求，政府采购评审中出现下列情形之一</w:t>
      </w:r>
      <w:r>
        <w:rPr>
          <w:rFonts w:hint="eastAsia" w:ascii="宋体" w:hAnsi="宋体" w:eastAsia="宋体" w:cs="Times New Roman"/>
          <w:highlight w:val="none"/>
        </w:rPr>
        <w:t>的，</w:t>
      </w:r>
      <w:r>
        <w:rPr>
          <w:rFonts w:hint="eastAsia" w:ascii="宋体" w:hAnsi="宋体" w:cs="Times New Roman"/>
          <w:highlight w:val="none"/>
          <w:lang w:val="en-US" w:eastAsia="zh-CN"/>
        </w:rPr>
        <w:t>评审委员会</w:t>
      </w:r>
      <w:r>
        <w:rPr>
          <w:rFonts w:hint="eastAsia" w:ascii="宋体" w:hAnsi="宋体" w:eastAsia="宋体" w:cs="Times New Roman"/>
          <w:highlight w:val="none"/>
        </w:rPr>
        <w:t>应当启</w:t>
      </w:r>
      <w:r>
        <w:rPr>
          <w:rFonts w:hint="eastAsia" w:ascii="宋体" w:hAnsi="宋体"/>
          <w:highlight w:val="none"/>
        </w:rPr>
        <w:t>动异常低价投标（响应）审查程序：</w:t>
      </w:r>
    </w:p>
    <w:p w14:paraId="666A808F">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（1）投标（响应）报价低于全部通过符合性审查供应商投标（响应）报价平均值50%的，即投标（响应）报价&lt;全部通过符合性审查供应商投标（响应）报价平均值×50%；</w:t>
      </w:r>
    </w:p>
    <w:p w14:paraId="226DE3B2">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（2）投标（响应）报价低于通过符合性审查的次低报价供应商投标（响应）报价50%的，即投标（响应）报价&lt;通过符合性审查的次低报价供应商投标（响应）报价×50%；</w:t>
      </w:r>
    </w:p>
    <w:p w14:paraId="60A34FF4">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（3）投标（响应）报价低于采购项目最高限价45%的，即投标（响应）报价&lt;采购项目最高限价×45%；</w:t>
      </w:r>
    </w:p>
    <w:p w14:paraId="71A7B09E">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宋体"/>
          <w:highlight w:val="none"/>
        </w:rPr>
      </w:pPr>
      <w:r>
        <w:rPr>
          <w:rFonts w:hint="eastAsia" w:ascii="宋体" w:hAnsi="宋体"/>
          <w:highlight w:val="none"/>
        </w:rPr>
        <w:t>（4）</w:t>
      </w:r>
      <w:r>
        <w:rPr>
          <w:rFonts w:hint="eastAsia" w:ascii="宋体" w:hAnsi="宋体"/>
          <w:highlight w:val="none"/>
          <w:lang w:val="en-US" w:eastAsia="zh-CN"/>
        </w:rPr>
        <w:t>评审委员会</w:t>
      </w:r>
      <w:r>
        <w:rPr>
          <w:rFonts w:hint="eastAsia" w:ascii="宋体" w:hAnsi="宋体"/>
          <w:highlight w:val="none"/>
        </w:rPr>
        <w:t xml:space="preserve">基于专业判断，认为供应商报价过低，有可能影响产品质量或者不能诚信履约的其他情形。 </w:t>
      </w:r>
    </w:p>
    <w:p w14:paraId="0BFE7F23">
      <w:pPr>
        <w:keepNext w:val="0"/>
        <w:keepLines w:val="0"/>
        <w:pageBreakBefore w:val="0"/>
        <w:widowControl w:val="0"/>
        <w:kinsoku/>
        <w:wordWrap/>
        <w:overflowPunct/>
        <w:topLinePunct w:val="0"/>
        <w:autoSpaceDE/>
        <w:autoSpaceDN/>
        <w:bidi w:val="0"/>
        <w:adjustRightInd/>
        <w:snapToGrid/>
        <w:ind w:firstLine="480"/>
        <w:jc w:val="left"/>
        <w:textAlignment w:val="auto"/>
        <w:rPr>
          <w:rFonts w:hint="eastAsia" w:ascii="宋体" w:hAnsi="Cambria" w:cs="宋体"/>
          <w:kern w:val="0"/>
          <w:sz w:val="24"/>
          <w:szCs w:val="24"/>
          <w:lang w:val="zh-CN"/>
        </w:rPr>
      </w:pPr>
      <w:r>
        <w:rPr>
          <w:rFonts w:hint="eastAsia" w:ascii="宋体" w:hAnsi="宋体"/>
          <w:highlight w:val="none"/>
          <w:lang w:val="en-US" w:eastAsia="zh-CN"/>
        </w:rPr>
        <w:t>评审委员会</w:t>
      </w:r>
      <w:r>
        <w:rPr>
          <w:rFonts w:hint="eastAsia" w:ascii="宋体" w:hAnsi="宋体"/>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供应商不能证明其报价合理性的，</w:t>
      </w:r>
      <w:r>
        <w:rPr>
          <w:rFonts w:hint="eastAsia" w:ascii="宋体" w:hAnsi="宋体"/>
          <w:highlight w:val="none"/>
          <w:lang w:val="en-US" w:eastAsia="zh-CN"/>
        </w:rPr>
        <w:t>评审委员会</w:t>
      </w:r>
      <w:r>
        <w:rPr>
          <w:rFonts w:hint="eastAsia" w:ascii="宋体" w:hAnsi="宋体"/>
          <w:highlight w:val="none"/>
        </w:rPr>
        <w:t>应当将其作为无效投标（响应）处理。</w:t>
      </w:r>
    </w:p>
    <w:p w14:paraId="207D6CC6">
      <w:pPr>
        <w:ind w:firstLine="480"/>
        <w:jc w:val="left"/>
        <w:rPr>
          <w:rFonts w:hint="eastAsia" w:ascii="Arial"/>
          <w:highlight w:val="none"/>
        </w:rPr>
      </w:pPr>
      <w:r>
        <w:rPr>
          <w:rFonts w:hint="eastAsia" w:ascii="宋体" w:hAnsi="宋体"/>
          <w:color w:val="000000"/>
          <w:lang w:val="en-US" w:eastAsia="zh-CN"/>
        </w:rPr>
        <w:t>20</w:t>
      </w:r>
      <w:r>
        <w:rPr>
          <w:rFonts w:hint="eastAsia" w:ascii="宋体" w:hAnsi="宋体"/>
          <w:color w:val="000000"/>
        </w:rPr>
        <w:t>.4</w:t>
      </w:r>
      <w:r>
        <w:rPr>
          <w:rFonts w:hint="eastAsia" w:ascii="宋体" w:hAnsi="宋体"/>
          <w:color w:val="FF0000"/>
        </w:rPr>
        <w:t xml:space="preserve"> </w:t>
      </w:r>
      <w:r>
        <w:rPr>
          <w:rFonts w:hint="eastAsia" w:ascii="宋体" w:hAnsi="宋体"/>
          <w:color w:val="000000"/>
          <w:highlight w:val="none"/>
        </w:rPr>
        <w:t>在项目评标时，单一产品采购项目，</w:t>
      </w:r>
      <w:r>
        <w:rPr>
          <w:rFonts w:ascii="Arial"/>
          <w:highlight w:val="none"/>
        </w:rPr>
        <w:t>提供相同品牌产品且通过资格审查、符合性审查的不同投标人参加同</w:t>
      </w:r>
      <w:r>
        <w:rPr>
          <w:rFonts w:hint="eastAsia" w:asciiTheme="minorEastAsia" w:hAnsiTheme="minorEastAsia" w:eastAsiaTheme="minorEastAsia" w:cstheme="minorEastAsia"/>
          <w:highlight w:val="none"/>
        </w:rPr>
        <w:t>一合同项(或同一包)下投</w:t>
      </w:r>
      <w:r>
        <w:rPr>
          <w:rFonts w:ascii="Arial"/>
          <w:highlight w:val="none"/>
        </w:rPr>
        <w:t>标的，按一家投标人计算，评审后得分最高的同品牌投标人获得中标人推荐资格；评审得分相同的</w:t>
      </w:r>
      <w:r>
        <w:rPr>
          <w:rFonts w:hint="eastAsia" w:ascii="Arial"/>
          <w:highlight w:val="none"/>
        </w:rPr>
        <w:t>，</w:t>
      </w:r>
      <w:r>
        <w:rPr>
          <w:rFonts w:ascii="Arial"/>
          <w:highlight w:val="none"/>
        </w:rPr>
        <w:t>采取</w:t>
      </w:r>
      <w:r>
        <w:rPr>
          <w:rFonts w:hint="eastAsia" w:ascii="Arial"/>
          <w:highlight w:val="none"/>
        </w:rPr>
        <w:t>评标委员会</w:t>
      </w:r>
      <w:r>
        <w:rPr>
          <w:rFonts w:ascii="Arial"/>
          <w:highlight w:val="none"/>
        </w:rPr>
        <w:t>随机抽取</w:t>
      </w:r>
      <w:r>
        <w:rPr>
          <w:rFonts w:hint="eastAsia" w:ascii="Arial"/>
          <w:highlight w:val="none"/>
        </w:rPr>
        <w:t>或推荐的方式确</w:t>
      </w:r>
      <w:r>
        <w:rPr>
          <w:rFonts w:ascii="Arial"/>
          <w:highlight w:val="none"/>
        </w:rPr>
        <w:t>定，其他同品牌投标人不作为中标候选人。</w:t>
      </w:r>
    </w:p>
    <w:p w14:paraId="2C6E8C78">
      <w:pPr>
        <w:ind w:firstLine="480"/>
        <w:jc w:val="left"/>
        <w:rPr>
          <w:rFonts w:hint="eastAsia" w:ascii="Arial"/>
          <w:highlight w:val="none"/>
        </w:rPr>
      </w:pPr>
      <w:r>
        <w:rPr>
          <w:rFonts w:ascii="Arial"/>
          <w:highlight w:val="none"/>
        </w:rPr>
        <w:t>非单一产品采购项目，采购人根据采购项目技术构成、产品价格比重等合理确定核心产品</w:t>
      </w:r>
      <w:r>
        <w:rPr>
          <w:rFonts w:hint="eastAsia" w:ascii="Arial"/>
          <w:highlight w:val="none"/>
        </w:rPr>
        <w:t>（具体内容详见“采购一览表及技术参数”中规定的核心产品），提供</w:t>
      </w:r>
      <w:r>
        <w:rPr>
          <w:rFonts w:ascii="Arial"/>
          <w:highlight w:val="none"/>
        </w:rPr>
        <w:t>核心产品品牌相同且通过资格审查、符合性审查的不同投标人参加同一合同</w:t>
      </w:r>
      <w:r>
        <w:rPr>
          <w:rFonts w:hint="eastAsia" w:asciiTheme="minorEastAsia" w:hAnsiTheme="minorEastAsia" w:eastAsiaTheme="minorEastAsia" w:cstheme="minorEastAsia"/>
          <w:highlight w:val="none"/>
        </w:rPr>
        <w:t>项(或同一包)下投标</w:t>
      </w:r>
      <w:r>
        <w:rPr>
          <w:rFonts w:ascii="Arial"/>
          <w:highlight w:val="none"/>
        </w:rPr>
        <w:t>的，</w:t>
      </w:r>
      <w:r>
        <w:rPr>
          <w:rFonts w:hint="eastAsia" w:ascii="Arial"/>
          <w:highlight w:val="none"/>
        </w:rPr>
        <w:t>按一家投标人计算</w:t>
      </w:r>
      <w:r>
        <w:rPr>
          <w:rFonts w:hint="eastAsia" w:ascii="宋体" w:hAnsi="宋体"/>
          <w:color w:val="000000"/>
          <w:highlight w:val="none"/>
        </w:rPr>
        <w:t xml:space="preserve"> ，</w:t>
      </w:r>
      <w:r>
        <w:rPr>
          <w:rFonts w:ascii="Arial"/>
          <w:highlight w:val="none"/>
        </w:rPr>
        <w:t>评审后得分最高的同核心产品投标人获得中标人推荐资格；评审得分相同的</w:t>
      </w:r>
      <w:r>
        <w:rPr>
          <w:rFonts w:hint="eastAsia" w:ascii="Arial"/>
          <w:highlight w:val="none"/>
        </w:rPr>
        <w:t>，</w:t>
      </w:r>
      <w:r>
        <w:rPr>
          <w:rFonts w:ascii="Arial"/>
          <w:highlight w:val="none"/>
        </w:rPr>
        <w:t>采取</w:t>
      </w:r>
      <w:r>
        <w:rPr>
          <w:rFonts w:hint="eastAsia" w:ascii="Arial"/>
          <w:highlight w:val="none"/>
        </w:rPr>
        <w:t>评标委员会</w:t>
      </w:r>
      <w:r>
        <w:rPr>
          <w:rFonts w:ascii="Arial"/>
          <w:highlight w:val="none"/>
        </w:rPr>
        <w:t>随机抽取</w:t>
      </w:r>
      <w:r>
        <w:rPr>
          <w:rFonts w:hint="eastAsia" w:ascii="Arial"/>
          <w:highlight w:val="none"/>
        </w:rPr>
        <w:t>或推荐的方式确</w:t>
      </w:r>
      <w:r>
        <w:rPr>
          <w:rFonts w:ascii="Arial"/>
          <w:highlight w:val="none"/>
        </w:rPr>
        <w:t>定，其他</w:t>
      </w:r>
      <w:r>
        <w:rPr>
          <w:rFonts w:hint="eastAsia" w:ascii="Arial"/>
          <w:highlight w:val="none"/>
        </w:rPr>
        <w:t>核心产品品牌相同的</w:t>
      </w:r>
      <w:r>
        <w:rPr>
          <w:rFonts w:ascii="Arial"/>
          <w:highlight w:val="none"/>
        </w:rPr>
        <w:t>投标人不作为中标候选人</w:t>
      </w:r>
      <w:r>
        <w:rPr>
          <w:rFonts w:hint="eastAsia" w:ascii="Arial"/>
          <w:highlight w:val="none"/>
        </w:rPr>
        <w:t>。</w:t>
      </w:r>
    </w:p>
    <w:p w14:paraId="6FFD24FE">
      <w:pPr>
        <w:autoSpaceDE w:val="0"/>
        <w:autoSpaceDN w:val="0"/>
        <w:spacing w:line="360" w:lineRule="auto"/>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lang w:val="en-US" w:eastAsia="zh-CN"/>
        </w:rPr>
        <w:t xml:space="preserve">  20.5  </w:t>
      </w:r>
      <w:r>
        <w:rPr>
          <w:rFonts w:hint="eastAsia" w:ascii="宋体" w:hAnsi="宋体" w:cs="宋体"/>
          <w:color w:val="000000" w:themeColor="text1"/>
          <w:kern w:val="0"/>
          <w:sz w:val="24"/>
          <w:lang w:val="en-US" w:eastAsia="zh-CN"/>
          <w14:textFill>
            <w14:solidFill>
              <w14:schemeClr w14:val="tx1"/>
            </w14:solidFill>
          </w14:textFill>
        </w:rPr>
        <w:t>本项目是否为本国产品标准的适用范围：是☑  否□</w:t>
      </w:r>
    </w:p>
    <w:p w14:paraId="02DBCDC9">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根据《国务院办公厅关于在政府采购中实施本国产品标准及相关政策的通知》（国办发〔2025〕34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供应商提供虚假《声明函》、虚假证明文件谋取中标的，依照《中华人民共和国政府采购法》等法律法规规定追究相应责任。</w:t>
      </w:r>
    </w:p>
    <w:p w14:paraId="6F1C903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标委员会应对《声明函》的完整性、准确性进行审查，评审中发现《声明函》内容含义不明确、同类事项与投标文件表述不一致或者有明显文字错误等情况的，应当通过电子评标系统要求供应商作出必要的澄清、说明或者补正。给予供应商提交澄清说明或补正的时间为30分钟，供应商已经明确表示澄清说明或补正完毕的除外。未在规定时间内进行澄清补正，视同默认原文相关内容。经澄清、说明或者补正的《声明函》仍然不符合《通知》规定要求的，供应商提供的相关产品视为不符合本国产品标准。</w:t>
      </w:r>
    </w:p>
    <w:p w14:paraId="3A024D6B">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一、本国产品标准</w:t>
      </w:r>
    </w:p>
    <w:p w14:paraId="7D22001E">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本国产品应当符合以下条件：</w:t>
      </w:r>
    </w:p>
    <w:p w14:paraId="7180FF49">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（一）在中国境内生产</w:t>
      </w:r>
    </w:p>
    <w:p w14:paraId="1B741EF6">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1D511D7C">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属性改变是指经过制造、加工或者组装等工序，产生完全不同于原材料、组件的新产品，并具有新的名称和特征（用途）。属性改变不包括以下细微操作：</w:t>
      </w:r>
    </w:p>
    <w:p w14:paraId="709BEA09">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1.为确保产品在运输或者储存期间保持某种状态而进行的操作；</w:t>
      </w:r>
    </w:p>
    <w:p w14:paraId="796E956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2.为产品运输或者销售进行的包装或者展示；</w:t>
      </w:r>
    </w:p>
    <w:p w14:paraId="67E72EA8">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3.在产品或者其包装上粘贴或者印刷品牌、标志、标识以及其他用于区别的标记；</w:t>
      </w:r>
    </w:p>
    <w:p w14:paraId="783DAB3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4.简单的上漆、磨光和分装；</w:t>
      </w:r>
    </w:p>
    <w:p w14:paraId="47653EA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5.其他不属于属性改变的情形。</w:t>
      </w:r>
    </w:p>
    <w:p w14:paraId="5BB7E18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（二）在中国境内生产的组件成本占比达到规定比例</w:t>
      </w:r>
    </w:p>
    <w:p w14:paraId="2D980ED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inline distT="0" distB="0" distL="114300" distR="114300">
            <wp:extent cx="3354070" cy="473710"/>
            <wp:effectExtent l="0" t="0" r="1778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354070" cy="473710"/>
                    </a:xfrm>
                    <a:prstGeom prst="rect">
                      <a:avLst/>
                    </a:prstGeom>
                    <a:noFill/>
                    <a:ln>
                      <a:noFill/>
                    </a:ln>
                  </pic:spPr>
                </pic:pic>
              </a:graphicData>
            </a:graphic>
          </wp:inline>
        </w:drawing>
      </w:r>
    </w:p>
    <w:p w14:paraId="46495E8B">
      <w:pPr>
        <w:autoSpaceDE w:val="0"/>
        <w:autoSpaceDN w:val="0"/>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本项目产品在中国境内生产的组件成本占比为：</w:t>
      </w:r>
      <w:r>
        <w:rPr>
          <w:rFonts w:hint="eastAsia" w:ascii="宋体" w:hAnsi="宋体" w:cs="宋体"/>
          <w:color w:val="000000" w:themeColor="text1"/>
          <w:kern w:val="0"/>
          <w:sz w:val="24"/>
          <w:u w:val="single"/>
          <w:lang w:val="en-US" w:eastAsia="zh-CN"/>
          <w14:textFill>
            <w14:solidFill>
              <w14:schemeClr w14:val="tx1"/>
            </w14:solidFill>
          </w14:textFill>
        </w:rPr>
        <w:t xml:space="preserve"> / %</w:t>
      </w:r>
    </w:p>
    <w:p w14:paraId="723A039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7AC74D9E">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（三）特定产品的关键组件、关键工序符合相关要求</w:t>
      </w:r>
    </w:p>
    <w:p w14:paraId="6CBC0C6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对特定产品，在符合上述第一条第（一）项和第（二）项条件的基础上，应当符合财政部会同有关行业主管部门确定的其关键组件、关键工序在中国境内生产、完成等要求。</w:t>
      </w:r>
    </w:p>
    <w:p w14:paraId="11AF966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0B8807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二、本国产品标准的适用范围</w:t>
      </w:r>
    </w:p>
    <w:p w14:paraId="60EE1C0C">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本国产品标准适用于货物，包括政府采购货物项目和服务项目中涉及的货物。适用本国产品标准的货物具体是指《政府采购品目分类目录》中的货物类产品，</w:t>
      </w:r>
      <w:r>
        <w:rPr>
          <w:rFonts w:hint="eastAsia" w:ascii="宋体" w:hAnsi="宋体" w:eastAsia="宋体" w:cs="宋体"/>
          <w:color w:val="000000"/>
          <w:kern w:val="0"/>
          <w:sz w:val="24"/>
          <w:lang w:val="en-US" w:eastAsia="zh-CN"/>
        </w:rPr>
        <w:t>但不包括其中的房屋和构筑物，文物和陈列品，图书和档案，特种动植物，农林牧渔业产品，矿与矿物，电力、城市燃气、蒸汽和热水、水，食品、饮料和烟草原料，无形资产。</w:t>
      </w:r>
    </w:p>
    <w:p w14:paraId="633A910E">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三、对本国产品的支持政策</w:t>
      </w:r>
    </w:p>
    <w:p w14:paraId="27F1AF1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政府采购活动中既有本国产品又有非本国产品参与竞争的，依法对本国产品给予价格评审优惠，对本国产品的报价给予20%的价格扣除，用扣除后的价格参与评审。</w:t>
      </w:r>
    </w:p>
    <w:p w14:paraId="40B22F6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6C7F6D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四、政策执行要求</w:t>
      </w:r>
    </w:p>
    <w:p w14:paraId="3A65B30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（一）产品在中国境内生产的组件成本核算规则。产品在中国境内生产的组件成本，按照《中国境内生产的组件成本核算基本规则》计算。</w:t>
      </w:r>
    </w:p>
    <w:p w14:paraId="7A33CDEE">
      <w:pPr>
        <w:autoSpaceDE w:val="0"/>
        <w:autoSpaceDN w:val="0"/>
        <w:spacing w:line="360" w:lineRule="auto"/>
        <w:ind w:firstLine="480" w:firstLineChars="200"/>
        <w:rPr>
          <w:rFonts w:hint="default" w:ascii="宋体" w:hAnsi="宋体" w:eastAsia="宋体"/>
          <w:lang w:val="en-US" w:eastAsia="zh-CN"/>
        </w:rPr>
      </w:pPr>
      <w:r>
        <w:rPr>
          <w:rFonts w:hint="eastAsia" w:ascii="宋体" w:hAnsi="宋体" w:cs="宋体"/>
          <w:color w:val="000000"/>
          <w:kern w:val="0"/>
          <w:sz w:val="24"/>
          <w:lang w:val="en-US" w:eastAsia="zh-CN"/>
        </w:rPr>
        <w:t>（二）中华人民共和国缔结或者共同参加的国际条约、协定对政府采购中本国产品政策另有规定的，按照有关条约、协定执行。</w:t>
      </w:r>
      <w:r>
        <w:rPr>
          <w:rFonts w:hint="eastAsia" w:ascii="宋体" w:hAnsi="宋体" w:cs="宋体"/>
          <w:lang w:val="en-US" w:eastAsia="zh-CN"/>
        </w:rPr>
        <w:t xml:space="preserve">                                   </w:t>
      </w:r>
    </w:p>
    <w:p w14:paraId="4A5806AA">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36" w:name="_Toc25572"/>
      <w:bookmarkStart w:id="137" w:name="_Toc14068"/>
      <w:bookmarkStart w:id="138" w:name="_Toc9316"/>
      <w:bookmarkStart w:id="139" w:name="_Toc496004012"/>
      <w:r>
        <w:rPr>
          <w:rFonts w:hint="eastAsia" w:ascii="宋体" w:hAnsi="宋体"/>
          <w:b/>
          <w:bCs/>
          <w:kern w:val="0"/>
          <w:sz w:val="27"/>
          <w:szCs w:val="27"/>
          <w:lang w:val="en-US" w:eastAsia="zh-CN"/>
        </w:rPr>
        <w:t>21</w:t>
      </w:r>
      <w:r>
        <w:rPr>
          <w:rFonts w:hint="eastAsia" w:ascii="宋体" w:hAnsi="宋体"/>
          <w:b/>
          <w:bCs/>
          <w:kern w:val="0"/>
          <w:sz w:val="27"/>
          <w:szCs w:val="27"/>
        </w:rPr>
        <w:t>.答疑的方式和情形</w:t>
      </w:r>
      <w:bookmarkEnd w:id="136"/>
      <w:bookmarkEnd w:id="137"/>
      <w:bookmarkEnd w:id="138"/>
      <w:bookmarkEnd w:id="139"/>
    </w:p>
    <w:p w14:paraId="3582291A">
      <w:pPr>
        <w:ind w:firstLine="480"/>
        <w:jc w:val="left"/>
        <w:rPr>
          <w:rFonts w:hint="eastAsia" w:ascii="宋体" w:hAnsi="Cambria" w:cs="宋体"/>
          <w:kern w:val="0"/>
          <w:sz w:val="24"/>
          <w:szCs w:val="24"/>
          <w:lang w:val="zh-CN"/>
        </w:rPr>
      </w:pPr>
      <w:r>
        <w:rPr>
          <w:rFonts w:hint="eastAsia" w:ascii="宋体" w:hAnsi="宋体"/>
          <w:lang w:val="en-US" w:eastAsia="zh-CN"/>
        </w:rPr>
        <w:t>21</w:t>
      </w:r>
      <w:r>
        <w:rPr>
          <w:rFonts w:hint="eastAsia" w:ascii="宋体" w:hAnsi="宋体"/>
        </w:rPr>
        <w:t>.1</w:t>
      </w:r>
      <w:r>
        <w:rPr>
          <w:rFonts w:hint="eastAsia" w:ascii="宋体" w:hAnsi="Cambria" w:cs="宋体"/>
          <w:kern w:val="0"/>
          <w:sz w:val="24"/>
          <w:szCs w:val="24"/>
          <w:lang w:val="zh-CN"/>
        </w:rPr>
        <w:t xml:space="preserve"> 答疑方式：详见第一部分投标人须知前附表“答疑方式”。</w:t>
      </w:r>
    </w:p>
    <w:p w14:paraId="64AB4ABE">
      <w:pPr>
        <w:ind w:firstLine="480"/>
        <w:jc w:val="left"/>
        <w:rPr>
          <w:rFonts w:hint="eastAsia" w:ascii="宋体" w:hAnsi="宋体"/>
        </w:rPr>
      </w:pPr>
      <w:r>
        <w:rPr>
          <w:rFonts w:hint="eastAsia" w:ascii="宋体" w:hAnsi="宋体"/>
          <w:lang w:eastAsia="zh-CN"/>
        </w:rPr>
        <w:t>评标小组</w:t>
      </w:r>
      <w:r>
        <w:rPr>
          <w:rFonts w:hint="eastAsia" w:ascii="宋体" w:hAnsi="宋体"/>
        </w:rPr>
        <w:t>在对</w:t>
      </w:r>
      <w:r>
        <w:rPr>
          <w:rFonts w:hint="eastAsia" w:ascii="宋体" w:hAnsi="宋体"/>
          <w:lang w:eastAsia="zh-CN"/>
        </w:rPr>
        <w:t>投标响应文件</w:t>
      </w:r>
      <w:r>
        <w:rPr>
          <w:rFonts w:hint="eastAsia" w:ascii="宋体" w:hAnsi="宋体"/>
        </w:rPr>
        <w:t>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6B2255">
      <w:pPr>
        <w:tabs>
          <w:tab w:val="left" w:pos="8787"/>
        </w:tabs>
        <w:ind w:firstLine="480"/>
        <w:jc w:val="left"/>
        <w:rPr>
          <w:rFonts w:hint="eastAsia" w:ascii="宋体" w:hAnsi="宋体"/>
        </w:rPr>
      </w:pPr>
      <w:r>
        <w:rPr>
          <w:rFonts w:hint="eastAsia" w:ascii="宋体" w:hAnsi="宋体"/>
          <w:lang w:val="en-US" w:eastAsia="zh-CN"/>
        </w:rPr>
        <w:t>21</w:t>
      </w:r>
      <w:r>
        <w:rPr>
          <w:rFonts w:hint="eastAsia" w:ascii="宋体" w:hAnsi="宋体"/>
        </w:rPr>
        <w:t xml:space="preserve">.2 </w:t>
      </w:r>
      <w:r>
        <w:rPr>
          <w:rFonts w:hint="eastAsia" w:ascii="宋体" w:hAnsi="宋体"/>
          <w:lang w:eastAsia="zh-CN"/>
        </w:rPr>
        <w:t>评标小组</w:t>
      </w:r>
      <w:r>
        <w:rPr>
          <w:rFonts w:hint="eastAsia" w:ascii="宋体" w:hAnsi="宋体"/>
        </w:rPr>
        <w:t>应当要求供应商在规定的时间内予以澄清、说明或者更正。澄清、说明或者更正材料由供应商法定代表人或委托代理人在</w:t>
      </w:r>
      <w:r>
        <w:rPr>
          <w:rFonts w:hint="eastAsia" w:hAnsi="宋体"/>
        </w:rPr>
        <w:t>规定的时间等候答疑，并对评委提出的问题做出应答。</w:t>
      </w:r>
      <w:r>
        <w:rPr>
          <w:rFonts w:hint="eastAsia" w:ascii="宋体" w:hAnsi="宋体"/>
        </w:rPr>
        <w:t>该内容不得超出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的实质性内容，并作为</w:t>
      </w:r>
      <w:r>
        <w:rPr>
          <w:rFonts w:hint="eastAsia" w:ascii="宋体" w:hAnsi="宋体"/>
          <w:lang w:eastAsia="zh-CN"/>
        </w:rPr>
        <w:t>投标响应文件</w:t>
      </w:r>
      <w:r>
        <w:rPr>
          <w:rFonts w:hint="eastAsia" w:ascii="宋体" w:hAnsi="宋体"/>
        </w:rPr>
        <w:t>的组成部分。</w:t>
      </w:r>
    </w:p>
    <w:p w14:paraId="43CE7D9E">
      <w:pPr>
        <w:ind w:firstLine="480"/>
        <w:jc w:val="left"/>
        <w:rPr>
          <w:rFonts w:hint="eastAsia" w:ascii="宋体" w:hAnsi="宋体"/>
        </w:rPr>
      </w:pPr>
      <w:r>
        <w:rPr>
          <w:rFonts w:hint="eastAsia" w:ascii="宋体" w:hAnsi="宋体"/>
          <w:lang w:val="en-US" w:eastAsia="zh-CN"/>
        </w:rPr>
        <w:t>21</w:t>
      </w:r>
      <w:r>
        <w:rPr>
          <w:rFonts w:hint="eastAsia" w:ascii="宋体" w:hAnsi="宋体"/>
        </w:rPr>
        <w:t>.3 答疑期间，供应商存在以下情况的，澄清、说明或者更正的内容将不予接受，</w:t>
      </w:r>
      <w:r>
        <w:rPr>
          <w:rFonts w:hint="eastAsia" w:ascii="宋体" w:hAnsi="宋体"/>
          <w:lang w:eastAsia="zh-CN"/>
        </w:rPr>
        <w:t>评标小组</w:t>
      </w:r>
      <w:r>
        <w:rPr>
          <w:rFonts w:hint="eastAsia" w:ascii="宋体" w:hAnsi="宋体"/>
        </w:rPr>
        <w:t>将按照</w:t>
      </w:r>
      <w:r>
        <w:rPr>
          <w:rFonts w:hint="eastAsia" w:ascii="宋体" w:hAnsi="宋体"/>
          <w:lang w:eastAsia="zh-CN"/>
        </w:rPr>
        <w:t>招标文件</w:t>
      </w:r>
      <w:r>
        <w:rPr>
          <w:rFonts w:hint="eastAsia" w:ascii="宋体" w:hAnsi="宋体"/>
        </w:rPr>
        <w:t>的要求对现有的资料做出评审意见：</w:t>
      </w:r>
    </w:p>
    <w:p w14:paraId="13CA8465">
      <w:pPr>
        <w:ind w:firstLine="480"/>
        <w:jc w:val="left"/>
        <w:rPr>
          <w:rFonts w:hint="eastAsia" w:ascii="宋体" w:hAnsi="宋体"/>
        </w:rPr>
      </w:pPr>
      <w:r>
        <w:rPr>
          <w:rFonts w:hint="eastAsia" w:ascii="宋体" w:hAnsi="宋体"/>
        </w:rPr>
        <w:t>（1）拒绝或在规定的时间内未做出澄清、说明或者更正；</w:t>
      </w:r>
    </w:p>
    <w:p w14:paraId="5AC8683A">
      <w:pPr>
        <w:ind w:firstLine="480"/>
        <w:jc w:val="left"/>
        <w:rPr>
          <w:rFonts w:hint="eastAsia" w:ascii="宋体" w:hAnsi="宋体"/>
        </w:rPr>
      </w:pPr>
      <w:r>
        <w:rPr>
          <w:rFonts w:hint="eastAsia" w:ascii="宋体" w:hAnsi="宋体"/>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rPr>
        <w:t>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14:paraId="0110213D">
      <w:pPr>
        <w:ind w:firstLine="480"/>
        <w:jc w:val="left"/>
        <w:rPr>
          <w:rFonts w:hint="eastAsia" w:ascii="宋体" w:hAnsi="宋体"/>
        </w:rPr>
      </w:pPr>
      <w:r>
        <w:rPr>
          <w:rFonts w:hint="eastAsia" w:ascii="宋体" w:hAnsi="宋体"/>
        </w:rPr>
        <w:t>（3）澄清、说明或者更正的内容仍不能说明问题的；</w:t>
      </w:r>
    </w:p>
    <w:p w14:paraId="7E62271F">
      <w:pPr>
        <w:ind w:firstLine="480"/>
        <w:jc w:val="left"/>
        <w:rPr>
          <w:rFonts w:hint="eastAsia" w:ascii="宋体" w:hAnsi="宋体"/>
        </w:rPr>
      </w:pPr>
      <w:r>
        <w:rPr>
          <w:rFonts w:hint="eastAsia" w:ascii="宋体" w:hAnsi="宋体"/>
        </w:rPr>
        <w:t>（4）供应商</w:t>
      </w:r>
      <w:r>
        <w:rPr>
          <w:rFonts w:ascii="宋体" w:hAnsi="宋体"/>
        </w:rPr>
        <w:t>主动提出的</w:t>
      </w:r>
      <w:r>
        <w:rPr>
          <w:rFonts w:hint="eastAsia" w:ascii="宋体" w:hAnsi="宋体"/>
        </w:rPr>
        <w:t>澄清、说明或者更正的内容；</w:t>
      </w:r>
    </w:p>
    <w:p w14:paraId="18269E09">
      <w:pPr>
        <w:tabs>
          <w:tab w:val="left" w:pos="8787"/>
        </w:tabs>
        <w:ind w:firstLine="480"/>
        <w:jc w:val="left"/>
        <w:rPr>
          <w:rFonts w:hint="eastAsia" w:ascii="宋体" w:hAnsi="宋体"/>
        </w:rPr>
      </w:pPr>
      <w:r>
        <w:rPr>
          <w:rFonts w:hint="eastAsia" w:ascii="宋体" w:hAnsi="宋体"/>
        </w:rPr>
        <w:t>（5）</w:t>
      </w:r>
      <w:r>
        <w:rPr>
          <w:rFonts w:hint="eastAsia" w:ascii="宋体" w:hAnsi="宋体"/>
          <w:lang w:eastAsia="zh-CN"/>
        </w:rPr>
        <w:t>评标小组</w:t>
      </w:r>
      <w:r>
        <w:rPr>
          <w:rFonts w:hint="eastAsia" w:ascii="宋体" w:hAnsi="宋体"/>
        </w:rPr>
        <w:t>认为应不予接受的其他情况</w:t>
      </w:r>
    </w:p>
    <w:p w14:paraId="1CA9A6D5">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40" w:name="_Toc23714"/>
      <w:bookmarkStart w:id="141" w:name="_Toc7776"/>
      <w:bookmarkStart w:id="142" w:name="_Toc376936755"/>
      <w:bookmarkStart w:id="143" w:name="_Toc11842"/>
      <w:bookmarkStart w:id="144" w:name="_Toc325726024"/>
      <w:r>
        <w:rPr>
          <w:rFonts w:hint="eastAsia" w:ascii="宋体" w:hAnsi="宋体"/>
          <w:b/>
          <w:bCs/>
          <w:kern w:val="0"/>
          <w:sz w:val="27"/>
          <w:szCs w:val="27"/>
        </w:rPr>
        <w:t>2</w:t>
      </w:r>
      <w:r>
        <w:rPr>
          <w:rFonts w:hint="eastAsia" w:ascii="宋体" w:hAnsi="宋体"/>
          <w:b/>
          <w:bCs/>
          <w:kern w:val="0"/>
          <w:sz w:val="27"/>
          <w:szCs w:val="27"/>
          <w:lang w:val="en-US" w:eastAsia="zh-CN"/>
        </w:rPr>
        <w:t>2</w:t>
      </w:r>
      <w:r>
        <w:rPr>
          <w:rFonts w:hint="eastAsia" w:ascii="宋体" w:hAnsi="宋体"/>
          <w:b/>
          <w:bCs/>
          <w:kern w:val="0"/>
          <w:sz w:val="27"/>
          <w:szCs w:val="27"/>
        </w:rPr>
        <w:t>.评审办法</w:t>
      </w:r>
      <w:bookmarkEnd w:id="140"/>
      <w:bookmarkEnd w:id="141"/>
      <w:bookmarkEnd w:id="142"/>
      <w:bookmarkEnd w:id="143"/>
      <w:bookmarkEnd w:id="144"/>
    </w:p>
    <w:p w14:paraId="08ADDEC2">
      <w:pPr>
        <w:ind w:firstLine="480"/>
        <w:jc w:val="left"/>
        <w:rPr>
          <w:rFonts w:hint="eastAsia" w:ascii="宋体" w:hAnsi="宋体"/>
        </w:rPr>
      </w:pPr>
      <w:r>
        <w:rPr>
          <w:rFonts w:hint="eastAsia" w:ascii="宋体" w:hAnsi="宋体"/>
        </w:rPr>
        <w:t>2</w:t>
      </w:r>
      <w:r>
        <w:rPr>
          <w:rFonts w:hint="eastAsia" w:ascii="宋体" w:hAnsi="宋体"/>
          <w:lang w:val="en-US" w:eastAsia="zh-CN"/>
        </w:rPr>
        <w:t>2</w:t>
      </w:r>
      <w:r>
        <w:rPr>
          <w:rFonts w:hint="eastAsia" w:ascii="宋体" w:hAnsi="宋体"/>
        </w:rPr>
        <w:t>.1依照《中华人民共和国政府采购法》《中华人民共和国政府采购法实施条例》《政府采购</w:t>
      </w:r>
      <w:r>
        <w:rPr>
          <w:rFonts w:hint="eastAsia" w:ascii="宋体" w:hAnsi="宋体"/>
          <w:lang w:eastAsia="zh-CN"/>
        </w:rPr>
        <w:t>公开招标</w:t>
      </w:r>
      <w:r>
        <w:rPr>
          <w:rFonts w:hint="eastAsia" w:ascii="宋体" w:hAnsi="宋体"/>
        </w:rPr>
        <w:t>采购方式管理暂行办法》的规定，结合该项目的特点制定本评审办法。本次评审采用综合评分法。</w:t>
      </w:r>
    </w:p>
    <w:p w14:paraId="1D6B50A2">
      <w:pPr>
        <w:ind w:firstLine="480"/>
        <w:jc w:val="left"/>
        <w:rPr>
          <w:rFonts w:hint="eastAsia" w:ascii="宋体" w:hAnsi="宋体"/>
          <w:b/>
        </w:rPr>
      </w:pPr>
      <w:r>
        <w:rPr>
          <w:rFonts w:hint="eastAsia" w:ascii="宋体" w:hAnsi="宋体"/>
        </w:rPr>
        <w:t>本次综合评分的主要因素是：</w:t>
      </w:r>
      <w:r>
        <w:rPr>
          <w:rFonts w:hint="eastAsia" w:ascii="宋体" w:hAnsi="宋体"/>
          <w:color w:val="000000"/>
          <w:highlight w:val="none"/>
        </w:rPr>
        <w:t>投标报价、技术水平、履约及售后服务能力等。评标过程中，在同等条件下，优先采购具有环境标志、节能、自主创新的产品。</w:t>
      </w:r>
      <w:r>
        <w:rPr>
          <w:rFonts w:hint="eastAsia" w:ascii="宋体" w:hAnsi="宋体"/>
        </w:rPr>
        <w:t>（注：环境标志产品是指由财政部、国家环境保护总局颁布的环境标志产品政府采购清单”中的有效期内的产品；节能产品是指由财政部、国家发展改革委颁布的“节能产品政府采购清单” 中的有效期内的产品。）</w:t>
      </w:r>
    </w:p>
    <w:p w14:paraId="5D165CCD">
      <w:pPr>
        <w:ind w:firstLine="480"/>
        <w:jc w:val="left"/>
        <w:rPr>
          <w:rFonts w:hint="eastAsia" w:ascii="宋体" w:hAnsi="宋体"/>
          <w:b w:val="0"/>
          <w:bCs w:val="0"/>
          <w:u w:val="none"/>
        </w:rPr>
      </w:pPr>
      <w:r>
        <w:rPr>
          <w:rFonts w:hint="eastAsia" w:ascii="宋体" w:hAnsi="宋体"/>
          <w:b w:val="0"/>
          <w:bCs w:val="0"/>
          <w:u w:val="none"/>
        </w:rPr>
        <w:t>根据《政府采购促进中小企业发展管理办法》(财库(2020)46号)和《财政部关于进一步加大政府采购支持中小企业力度的通知》(财库(2022)19号)的规定，对小型和微型企业制造(生产)产品的价格给予10%的扣除，用扣除后的价格参与评审(附中小企业声明函)。</w:t>
      </w:r>
    </w:p>
    <w:p w14:paraId="0DEEE837">
      <w:pPr>
        <w:ind w:firstLine="480"/>
        <w:jc w:val="left"/>
        <w:rPr>
          <w:rFonts w:hint="eastAsia" w:ascii="宋体" w:hAnsi="宋体"/>
          <w:b w:val="0"/>
          <w:bCs w:val="0"/>
          <w:u w:val="none"/>
        </w:rPr>
      </w:pPr>
      <w:r>
        <w:rPr>
          <w:rFonts w:hint="eastAsia" w:ascii="宋体" w:hAnsi="宋体"/>
          <w:b w:val="0"/>
          <w:bCs w:val="0"/>
          <w:u w:val="none"/>
        </w:rPr>
        <w:t>根据财政部、民政部、中国残疾人联合会出台的《关于促进残疾人就业政府采购政策的通知》（财库[2017]141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3009E07F">
      <w:pPr>
        <w:ind w:firstLine="480"/>
        <w:jc w:val="left"/>
        <w:rPr>
          <w:rFonts w:hint="eastAsia" w:ascii="宋体" w:hAnsi="宋体" w:cs="宋体"/>
        </w:rPr>
      </w:pPr>
      <w:r>
        <w:rPr>
          <w:rFonts w:hint="eastAsia" w:ascii="宋体" w:hAnsi="宋体" w:cs="宋体"/>
        </w:rPr>
        <w:t>2</w:t>
      </w:r>
      <w:r>
        <w:rPr>
          <w:rFonts w:hint="eastAsia" w:ascii="宋体" w:hAnsi="宋体" w:cs="宋体"/>
          <w:lang w:val="en-US" w:eastAsia="zh-CN"/>
        </w:rPr>
        <w:t>2</w:t>
      </w:r>
      <w:r>
        <w:rPr>
          <w:rFonts w:hint="eastAsia" w:ascii="宋体" w:hAnsi="宋体" w:cs="宋体"/>
        </w:rPr>
        <w:t>.2 比较与评价：</w:t>
      </w:r>
      <w:r>
        <w:rPr>
          <w:rFonts w:hint="eastAsia" w:ascii="宋体" w:hAnsi="宋体" w:cs="宋体"/>
          <w:lang w:eastAsia="zh-CN"/>
        </w:rPr>
        <w:t>评标小组</w:t>
      </w:r>
      <w:r>
        <w:rPr>
          <w:rFonts w:hint="eastAsia" w:ascii="宋体" w:hAnsi="宋体" w:cs="宋体"/>
        </w:rPr>
        <w:t>将按</w:t>
      </w:r>
      <w:r>
        <w:rPr>
          <w:rFonts w:hint="eastAsia" w:ascii="宋体" w:hAnsi="宋体" w:cs="宋体"/>
          <w:lang w:eastAsia="zh-CN"/>
        </w:rPr>
        <w:t>招标文件</w:t>
      </w:r>
      <w:r>
        <w:rPr>
          <w:rFonts w:hint="eastAsia" w:ascii="宋体" w:hAnsi="宋体" w:cs="宋体"/>
        </w:rPr>
        <w:t>中规定的评审办法和标准，对合格的</w:t>
      </w:r>
      <w:r>
        <w:rPr>
          <w:rFonts w:hint="eastAsia" w:ascii="宋体" w:hAnsi="宋体" w:cs="宋体"/>
          <w:lang w:eastAsia="zh-CN"/>
        </w:rPr>
        <w:t>投标响应文件</w:t>
      </w:r>
      <w:r>
        <w:rPr>
          <w:rFonts w:hint="eastAsia" w:ascii="宋体" w:hAnsi="宋体" w:cs="宋体"/>
        </w:rPr>
        <w:t>进行综合比较与评价。即在最大限度地满足</w:t>
      </w:r>
      <w:r>
        <w:rPr>
          <w:rFonts w:hint="eastAsia" w:ascii="宋体" w:hAnsi="宋体" w:cs="宋体"/>
          <w:lang w:eastAsia="zh-CN"/>
        </w:rPr>
        <w:t>招标文件</w:t>
      </w:r>
      <w:r>
        <w:rPr>
          <w:rFonts w:hint="eastAsia" w:ascii="宋体" w:hAnsi="宋体" w:cs="宋体"/>
        </w:rPr>
        <w:t>实质性要求的前提下，按照</w:t>
      </w:r>
      <w:r>
        <w:rPr>
          <w:rFonts w:hint="eastAsia" w:ascii="宋体" w:hAnsi="宋体" w:cs="宋体"/>
          <w:lang w:eastAsia="zh-CN"/>
        </w:rPr>
        <w:t>招标文件</w:t>
      </w:r>
      <w:r>
        <w:rPr>
          <w:rFonts w:hint="eastAsia" w:ascii="宋体" w:hAnsi="宋体" w:cs="宋体"/>
        </w:rPr>
        <w:t>中规定的各项因素进行综合评审，以评审总得分由高到低排序推荐预成交候选人。若得分相同时，按最后</w:t>
      </w:r>
      <w:r>
        <w:rPr>
          <w:rFonts w:hint="eastAsia" w:ascii="宋体" w:hAnsi="宋体" w:cs="宋体"/>
          <w:lang w:eastAsia="zh-CN"/>
        </w:rPr>
        <w:t>投标</w:t>
      </w:r>
      <w:r>
        <w:rPr>
          <w:rFonts w:hint="eastAsia" w:ascii="宋体" w:hAnsi="宋体" w:cs="宋体"/>
        </w:rPr>
        <w:t>报价由低到高顺序排列；得分相同且最后</w:t>
      </w:r>
      <w:r>
        <w:rPr>
          <w:rFonts w:hint="eastAsia" w:ascii="宋体" w:hAnsi="宋体" w:cs="宋体"/>
          <w:lang w:eastAsia="zh-CN"/>
        </w:rPr>
        <w:t>投标</w:t>
      </w:r>
      <w:r>
        <w:rPr>
          <w:rFonts w:hint="eastAsia" w:ascii="宋体" w:hAnsi="宋体" w:cs="宋体"/>
        </w:rPr>
        <w:t>报价相同的，按服务能力与方案得分由高到低顺序排列。</w:t>
      </w:r>
    </w:p>
    <w:p w14:paraId="67DB5FBF">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24E9E187">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1A72282D">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3D87E2A3">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2B4BCB95">
      <w:pPr>
        <w:ind w:left="0" w:leftChars="0" w:firstLine="0" w:firstLineChars="0"/>
        <w:jc w:val="left"/>
        <w:rPr>
          <w:rFonts w:hint="eastAsia" w:ascii="宋体" w:hAnsi="宋体" w:cs="宋体"/>
          <w:color w:val="000000" w:themeColor="text1"/>
          <w:sz w:val="32"/>
          <w:szCs w:val="32"/>
          <w:lang w:eastAsia="zh-CN"/>
          <w14:textFill>
            <w14:solidFill>
              <w14:schemeClr w14:val="tx1"/>
            </w14:solidFill>
          </w14:textFill>
        </w:rPr>
      </w:pPr>
    </w:p>
    <w:p w14:paraId="5C398E89">
      <w:pPr>
        <w:ind w:left="0" w:leftChars="0" w:firstLine="0" w:firstLineChars="0"/>
        <w:jc w:val="left"/>
        <w:rPr>
          <w:rFonts w:hint="eastAsia" w:ascii="宋体" w:hAnsi="宋体" w:cs="宋体"/>
          <w:lang w:eastAsia="zh-CN"/>
        </w:rPr>
      </w:pPr>
      <w:r>
        <w:rPr>
          <w:rFonts w:hint="eastAsia" w:ascii="宋体" w:hAnsi="宋体" w:cs="宋体"/>
          <w:color w:val="000000" w:themeColor="text1"/>
          <w:sz w:val="32"/>
          <w:szCs w:val="32"/>
          <w:lang w:eastAsia="zh-CN"/>
          <w14:textFill>
            <w14:solidFill>
              <w14:schemeClr w14:val="tx1"/>
            </w14:solidFill>
          </w14:textFill>
        </w:rPr>
        <w:t>评审标准和分值分配：</w:t>
      </w:r>
    </w:p>
    <w:tbl>
      <w:tblPr>
        <w:tblStyle w:val="22"/>
        <w:tblW w:w="9407" w:type="dxa"/>
        <w:jc w:val="center"/>
        <w:tblLayout w:type="autofit"/>
        <w:tblCellMar>
          <w:top w:w="0" w:type="dxa"/>
          <w:left w:w="108" w:type="dxa"/>
          <w:bottom w:w="0" w:type="dxa"/>
          <w:right w:w="108" w:type="dxa"/>
        </w:tblCellMar>
      </w:tblPr>
      <w:tblGrid>
        <w:gridCol w:w="707"/>
        <w:gridCol w:w="1276"/>
        <w:gridCol w:w="7424"/>
      </w:tblGrid>
      <w:tr w14:paraId="0071F2CC">
        <w:tblPrEx>
          <w:tblCellMar>
            <w:top w:w="0" w:type="dxa"/>
            <w:left w:w="108" w:type="dxa"/>
            <w:bottom w:w="0" w:type="dxa"/>
            <w:right w:w="108" w:type="dxa"/>
          </w:tblCellMar>
        </w:tblPrEx>
        <w:trPr>
          <w:trHeight w:val="584"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bottom"/>
          </w:tcPr>
          <w:p w14:paraId="75944E9F">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lang w:val="zh-CN"/>
              </w:rPr>
            </w:pPr>
            <w:bookmarkStart w:id="145" w:name="_Toc325726025"/>
            <w:bookmarkStart w:id="146" w:name="_Toc376936756"/>
            <w:r>
              <w:rPr>
                <w:rFonts w:ascii="Arial" w:hAnsi="Arial" w:cs="Arial"/>
                <w:b/>
                <w:bCs/>
                <w:color w:val="000000"/>
                <w:lang w:val="zh-CN"/>
              </w:rPr>
              <w:t>序号</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14:paraId="1DC12C64">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lang w:val="zh-CN"/>
              </w:rPr>
            </w:pPr>
            <w:r>
              <w:rPr>
                <w:rFonts w:ascii="Arial" w:hAnsi="Arial" w:cs="Arial"/>
                <w:b/>
                <w:bCs/>
                <w:color w:val="000000"/>
                <w:lang w:val="zh-CN"/>
              </w:rPr>
              <w:t>评审因素</w:t>
            </w:r>
          </w:p>
        </w:tc>
        <w:tc>
          <w:tcPr>
            <w:tcW w:w="7424" w:type="dxa"/>
            <w:tcBorders>
              <w:top w:val="single" w:color="000000" w:sz="6" w:space="0"/>
              <w:left w:val="single" w:color="000000" w:sz="6" w:space="0"/>
              <w:bottom w:val="single" w:color="000000" w:sz="6" w:space="0"/>
              <w:right w:val="single" w:color="000000" w:sz="6" w:space="0"/>
            </w:tcBorders>
            <w:noWrap w:val="0"/>
            <w:vAlign w:val="bottom"/>
          </w:tcPr>
          <w:p w14:paraId="5CCFF156">
            <w:pPr>
              <w:pStyle w:val="19"/>
              <w:keepNext w:val="0"/>
              <w:keepLines w:val="0"/>
              <w:pageBreakBefore w:val="0"/>
              <w:kinsoku/>
              <w:wordWrap/>
              <w:overflowPunct/>
              <w:topLinePunct w:val="0"/>
              <w:bidi w:val="0"/>
              <w:adjustRightInd/>
              <w:spacing w:before="0" w:beforeAutospacing="0" w:after="0" w:afterAutospacing="0" w:line="460" w:lineRule="exact"/>
              <w:jc w:val="center"/>
              <w:textAlignment w:val="auto"/>
              <w:rPr>
                <w:rFonts w:ascii="Arial" w:hAnsi="Arial" w:cs="Arial"/>
                <w:b/>
                <w:bCs/>
                <w:color w:val="000000"/>
                <w:lang w:val="zh-CN"/>
              </w:rPr>
            </w:pPr>
            <w:r>
              <w:rPr>
                <w:rFonts w:ascii="Arial" w:hAnsi="Arial" w:cs="Arial"/>
                <w:b/>
                <w:bCs/>
                <w:color w:val="000000"/>
              </w:rPr>
              <w:t>评审标准</w:t>
            </w:r>
          </w:p>
        </w:tc>
      </w:tr>
      <w:tr w14:paraId="3F19F0E8">
        <w:tblPrEx>
          <w:tblCellMar>
            <w:top w:w="0" w:type="dxa"/>
            <w:left w:w="108" w:type="dxa"/>
            <w:bottom w:w="0" w:type="dxa"/>
            <w:right w:w="108" w:type="dxa"/>
          </w:tblCellMar>
        </w:tblPrEx>
        <w:trPr>
          <w:trHeight w:val="4435"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03ADC212">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rPr>
            </w:pPr>
            <w:r>
              <w:rPr>
                <w:rFonts w:ascii="Arial" w:hAnsi="Arial" w:cs="Arial"/>
                <w:b/>
                <w:bCs/>
                <w:color w:val="000000"/>
              </w:rPr>
              <w:t>1</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4E3EB774">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shd w:val="clear" w:color="auto" w:fill="FFFFFF"/>
              </w:rPr>
            </w:pPr>
            <w:r>
              <w:rPr>
                <w:rFonts w:ascii="Arial" w:hAnsi="Arial" w:cs="Arial"/>
                <w:b/>
                <w:bCs/>
                <w:color w:val="000000"/>
                <w:shd w:val="clear" w:color="auto" w:fill="FFFFFF"/>
              </w:rPr>
              <w:t>投标报价</w:t>
            </w:r>
          </w:p>
          <w:p w14:paraId="61A9F3D3">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lang w:val="zh-CN"/>
              </w:rPr>
            </w:pPr>
            <w:r>
              <w:rPr>
                <w:rFonts w:ascii="Arial" w:hAnsi="Arial" w:cs="Arial"/>
                <w:b/>
                <w:bCs/>
                <w:color w:val="000000"/>
                <w:shd w:val="clear" w:color="auto" w:fill="FFFFFF"/>
              </w:rPr>
              <w:t>(</w:t>
            </w:r>
            <w:r>
              <w:rPr>
                <w:rFonts w:ascii="Arial" w:hAnsi="Arial" w:cs="Arial"/>
                <w:b/>
                <w:bCs/>
                <w:color w:val="000000"/>
              </w:rPr>
              <w:t>3</w:t>
            </w:r>
            <w:r>
              <w:rPr>
                <w:rFonts w:hint="eastAsia" w:ascii="Arial" w:hAnsi="Arial" w:cs="Arial"/>
                <w:b/>
                <w:bCs/>
                <w:color w:val="000000"/>
                <w:lang w:val="en-US" w:eastAsia="zh-CN"/>
              </w:rPr>
              <w:t>0</w:t>
            </w:r>
            <w:r>
              <w:rPr>
                <w:rFonts w:ascii="Arial" w:hAnsi="Arial" w:cs="Arial"/>
                <w:b/>
                <w:bCs/>
                <w:color w:val="000000"/>
              </w:rPr>
              <w:t>分</w:t>
            </w:r>
            <w:r>
              <w:rPr>
                <w:rFonts w:ascii="Arial" w:hAnsi="Arial" w:cs="Arial"/>
                <w:b/>
                <w:bCs/>
                <w:color w:val="000000"/>
                <w:shd w:val="clear" w:color="auto" w:fill="FFFFFF"/>
              </w:rPr>
              <w:t>)</w:t>
            </w: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0D92773F">
            <w:pPr>
              <w:keepNext w:val="0"/>
              <w:keepLines w:val="0"/>
              <w:pageBreakBefore w:val="0"/>
              <w:suppressLineNumbers w:val="0"/>
              <w:kinsoku/>
              <w:wordWrap/>
              <w:overflowPunct/>
              <w:topLinePunct w:val="0"/>
              <w:bidi w:val="0"/>
              <w:adjustRightInd/>
              <w:spacing w:before="0" w:beforeAutospacing="0" w:after="0" w:afterAutospacing="0" w:line="460" w:lineRule="exact"/>
              <w:ind w:left="0" w:leftChars="0" w:right="0" w:firstLine="240" w:firstLineChars="1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1</w:t>
            </w:r>
            <w:r>
              <w:rPr>
                <w:rFonts w:hint="eastAsia" w:ascii="宋体" w:hAnsi="宋体"/>
                <w:color w:val="000000"/>
                <w:sz w:val="24"/>
                <w:szCs w:val="24"/>
                <w:lang w:eastAsia="zh-CN"/>
              </w:rPr>
              <w:t>）</w:t>
            </w:r>
            <w:r>
              <w:rPr>
                <w:rFonts w:hint="eastAsia" w:ascii="宋体" w:hAnsi="宋体"/>
                <w:color w:val="000000"/>
                <w:sz w:val="24"/>
                <w:szCs w:val="24"/>
              </w:rPr>
              <w:t>在所有的有效投标报价中，以最低投标报价为基准价，其价格分为满分。其他投标人的报价分统一按下列公式计算：投标报价得分=(评标基准价／投标报价)×价格权值（3</w:t>
            </w:r>
            <w:r>
              <w:rPr>
                <w:rFonts w:hint="eastAsia" w:ascii="宋体" w:hAnsi="宋体"/>
                <w:color w:val="000000"/>
                <w:sz w:val="24"/>
                <w:szCs w:val="24"/>
                <w:lang w:val="en-US" w:eastAsia="zh-CN"/>
              </w:rPr>
              <w:t>0</w:t>
            </w:r>
            <w:r>
              <w:rPr>
                <w:rFonts w:hint="eastAsia" w:ascii="宋体" w:hAnsi="宋体"/>
                <w:color w:val="000000"/>
                <w:sz w:val="24"/>
                <w:szCs w:val="24"/>
              </w:rPr>
              <w:t>%）×100（四舍五入后保留小数点后两位）。</w:t>
            </w:r>
          </w:p>
          <w:p w14:paraId="2E021F59">
            <w:pPr>
              <w:keepNext w:val="0"/>
              <w:keepLines w:val="0"/>
              <w:pageBreakBefore w:val="0"/>
              <w:suppressLineNumbers w:val="0"/>
              <w:kinsoku/>
              <w:wordWrap/>
              <w:overflowPunct/>
              <w:topLinePunct w:val="0"/>
              <w:bidi w:val="0"/>
              <w:adjustRightInd/>
              <w:spacing w:before="0" w:beforeAutospacing="0" w:after="0" w:afterAutospacing="0" w:line="460" w:lineRule="exact"/>
              <w:ind w:left="0" w:leftChars="0" w:right="0" w:firstLine="240" w:firstLineChars="100"/>
              <w:textAlignment w:val="auto"/>
              <w:rPr>
                <w:rFonts w:hint="eastAsia" w:ascii="宋体" w:hAnsi="宋体" w:eastAsia="宋体"/>
                <w:color w:val="000000"/>
                <w:sz w:val="24"/>
                <w:szCs w:val="24"/>
                <w:lang w:val="zh-CN" w:eastAsia="zh-CN"/>
              </w:rPr>
            </w:pPr>
            <w:r>
              <w:rPr>
                <w:rFonts w:hint="eastAsia" w:ascii="宋体" w:hAnsi="宋体"/>
                <w:color w:val="000000"/>
                <w:sz w:val="24"/>
                <w:szCs w:val="24"/>
                <w:lang w:val="zh-CN"/>
              </w:rPr>
              <w:t>（</w:t>
            </w:r>
            <w:r>
              <w:rPr>
                <w:rFonts w:hint="eastAsia" w:ascii="宋体" w:hAnsi="宋体"/>
                <w:color w:val="000000"/>
                <w:sz w:val="24"/>
                <w:szCs w:val="24"/>
                <w:lang w:val="en-US" w:eastAsia="zh-CN"/>
              </w:rPr>
              <w:t>2</w:t>
            </w:r>
            <w:r>
              <w:rPr>
                <w:rFonts w:hint="eastAsia" w:ascii="宋体" w:hAnsi="宋体"/>
                <w:color w:val="000000"/>
                <w:sz w:val="24"/>
                <w:szCs w:val="24"/>
                <w:lang w:val="zh-CN"/>
              </w:rPr>
              <w:t>）</w:t>
            </w:r>
            <w:r>
              <w:rPr>
                <w:rFonts w:hint="eastAsia" w:ascii="宋体" w:hAnsi="宋体" w:eastAsia="宋体"/>
                <w:color w:val="000000"/>
                <w:sz w:val="24"/>
                <w:szCs w:val="24"/>
                <w:lang w:val="zh-CN" w:eastAsia="zh-CN"/>
              </w:rPr>
              <w:t>根据《政府采购促进中小企业发展管理办法》《关于促进残疾人就业政府采购政策的通知》《关于进一步加大政府采购支持中小企业力度的通知》的相关规定，对由残疾人福利性单位、小型和微型企业制造（生产）的货物，价格给予1</w:t>
            </w:r>
            <w:r>
              <w:rPr>
                <w:rFonts w:hint="eastAsia" w:ascii="宋体" w:hAnsi="宋体" w:eastAsia="宋体"/>
                <w:color w:val="000000"/>
                <w:sz w:val="24"/>
                <w:szCs w:val="24"/>
                <w:lang w:val="en-US" w:eastAsia="zh-CN"/>
              </w:rPr>
              <w:t>0</w:t>
            </w:r>
            <w:r>
              <w:rPr>
                <w:rFonts w:hint="eastAsia" w:ascii="宋体" w:hAnsi="宋体" w:eastAsia="宋体"/>
                <w:color w:val="000000"/>
                <w:sz w:val="24"/>
                <w:szCs w:val="24"/>
                <w:lang w:val="zh-CN" w:eastAsia="zh-CN"/>
              </w:rPr>
              <w:t>%的扣除，用扣除后的价格参与评标。</w:t>
            </w:r>
            <w:r>
              <w:rPr>
                <w:rFonts w:hint="eastAsia" w:ascii="宋体" w:hAnsi="宋体"/>
                <w:color w:val="000000"/>
                <w:sz w:val="24"/>
                <w:szCs w:val="24"/>
                <w:lang w:val="zh-CN" w:eastAsia="zh-CN"/>
              </w:rPr>
              <w:t>（</w:t>
            </w:r>
            <w:r>
              <w:rPr>
                <w:rFonts w:hint="eastAsia" w:ascii="宋体" w:hAnsi="宋体" w:eastAsia="宋体"/>
                <w:color w:val="000000"/>
                <w:sz w:val="24"/>
                <w:szCs w:val="24"/>
                <w:lang w:val="zh-CN" w:eastAsia="zh-CN"/>
              </w:rPr>
              <w:t>残疾人福利性单位属于小型、微型企业的，不重复享受政策</w:t>
            </w:r>
            <w:r>
              <w:rPr>
                <w:rFonts w:hint="eastAsia" w:ascii="宋体" w:hAnsi="宋体"/>
                <w:color w:val="000000"/>
                <w:sz w:val="24"/>
                <w:szCs w:val="24"/>
                <w:lang w:val="zh-CN" w:eastAsia="zh-CN"/>
              </w:rPr>
              <w:t>）</w:t>
            </w:r>
            <w:r>
              <w:rPr>
                <w:rFonts w:hint="eastAsia" w:ascii="宋体" w:hAnsi="宋体" w:eastAsia="宋体"/>
                <w:color w:val="000000"/>
                <w:sz w:val="24"/>
                <w:szCs w:val="24"/>
                <w:lang w:val="zh-CN" w:eastAsia="zh-CN"/>
              </w:rPr>
              <w:t>。</w:t>
            </w:r>
          </w:p>
          <w:p w14:paraId="2DD86ECC">
            <w:pPr>
              <w:keepNext w:val="0"/>
              <w:keepLines w:val="0"/>
              <w:pageBreakBefore w:val="0"/>
              <w:suppressLineNumbers w:val="0"/>
              <w:kinsoku/>
              <w:wordWrap/>
              <w:overflowPunct/>
              <w:topLinePunct w:val="0"/>
              <w:bidi w:val="0"/>
              <w:adjustRightInd/>
              <w:spacing w:before="0" w:beforeAutospacing="0" w:after="0" w:afterAutospacing="0" w:line="460" w:lineRule="exact"/>
              <w:ind w:left="0" w:leftChars="0" w:right="0" w:firstLine="240" w:firstLineChars="100"/>
              <w:textAlignment w:val="auto"/>
              <w:rPr>
                <w:rFonts w:hint="eastAsia" w:ascii="宋体" w:hAnsi="宋体" w:eastAsia="宋体"/>
                <w:color w:val="000000"/>
                <w:sz w:val="24"/>
                <w:szCs w:val="24"/>
                <w:lang w:val="zh-CN" w:eastAsia="zh-CN"/>
              </w:rPr>
            </w:pPr>
            <w:r>
              <w:rPr>
                <w:rFonts w:hint="eastAsia" w:ascii="宋体" w:hAnsi="宋体"/>
                <w:color w:val="000000"/>
                <w:sz w:val="24"/>
                <w:szCs w:val="24"/>
                <w:lang w:val="zh-CN" w:eastAsia="zh-CN"/>
              </w:rPr>
              <w:t>（</w:t>
            </w:r>
            <w:r>
              <w:rPr>
                <w:rFonts w:hint="eastAsia" w:ascii="宋体" w:hAnsi="宋体"/>
                <w:color w:val="000000"/>
                <w:sz w:val="24"/>
                <w:szCs w:val="24"/>
                <w:lang w:val="en-US" w:eastAsia="zh-CN"/>
              </w:rPr>
              <w:t>3</w:t>
            </w:r>
            <w:r>
              <w:rPr>
                <w:rFonts w:hint="eastAsia" w:ascii="宋体" w:hAnsi="宋体"/>
                <w:color w:val="000000"/>
                <w:sz w:val="24"/>
                <w:szCs w:val="24"/>
                <w:lang w:val="zh-CN" w:eastAsia="zh-CN"/>
              </w:rPr>
              <w:t>）</w:t>
            </w:r>
            <w:r>
              <w:rPr>
                <w:rFonts w:hint="eastAsia" w:ascii="宋体" w:hAnsi="宋体" w:eastAsia="宋体" w:cs="宋体"/>
                <w:b w:val="0"/>
                <w:bCs w:val="0"/>
                <w:i w:val="0"/>
                <w:iCs w:val="0"/>
                <w:color w:val="000000"/>
                <w:spacing w:val="0"/>
                <w:w w:val="100"/>
                <w:sz w:val="24"/>
                <w:szCs w:val="24"/>
                <w:vertAlign w:val="baseline"/>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E443738">
        <w:tblPrEx>
          <w:tblCellMar>
            <w:top w:w="0" w:type="dxa"/>
            <w:left w:w="108" w:type="dxa"/>
            <w:bottom w:w="0" w:type="dxa"/>
            <w:right w:w="108" w:type="dxa"/>
          </w:tblCellMar>
        </w:tblPrEx>
        <w:trPr>
          <w:trHeight w:val="1716" w:hRule="atLeast"/>
          <w:jc w:val="center"/>
        </w:trPr>
        <w:tc>
          <w:tcPr>
            <w:tcW w:w="707" w:type="dxa"/>
            <w:tcBorders>
              <w:top w:val="single" w:color="000000" w:sz="6" w:space="0"/>
              <w:left w:val="single" w:color="000000" w:sz="6" w:space="0"/>
              <w:right w:val="single" w:color="000000" w:sz="6" w:space="0"/>
            </w:tcBorders>
            <w:noWrap w:val="0"/>
            <w:vAlign w:val="center"/>
          </w:tcPr>
          <w:p w14:paraId="0CCCAD04">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rPr>
            </w:pPr>
            <w:r>
              <w:rPr>
                <w:rFonts w:ascii="Arial" w:hAnsi="Arial" w:cs="Arial"/>
                <w:b/>
                <w:bCs/>
              </w:rPr>
              <w:t>2</w:t>
            </w:r>
          </w:p>
        </w:tc>
        <w:tc>
          <w:tcPr>
            <w:tcW w:w="1276" w:type="dxa"/>
            <w:tcBorders>
              <w:top w:val="single" w:color="000000" w:sz="6" w:space="0"/>
              <w:left w:val="single" w:color="000000" w:sz="6" w:space="0"/>
              <w:right w:val="single" w:color="000000" w:sz="6" w:space="0"/>
            </w:tcBorders>
            <w:noWrap w:val="0"/>
            <w:vAlign w:val="center"/>
          </w:tcPr>
          <w:p w14:paraId="3D0346D0">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both"/>
              <w:textAlignment w:val="auto"/>
              <w:rPr>
                <w:rFonts w:hint="eastAsia" w:ascii="Arial" w:hAnsi="Arial" w:eastAsia="宋体" w:cs="Arial"/>
                <w:b/>
                <w:bCs/>
                <w:lang w:val="en" w:eastAsia="zh-CN"/>
              </w:rPr>
            </w:pPr>
            <w:r>
              <w:rPr>
                <w:rFonts w:hint="eastAsia" w:ascii="Arial" w:hAnsi="Arial" w:cs="Arial"/>
                <w:b/>
                <w:bCs/>
                <w:lang w:val="en" w:eastAsia="zh-CN"/>
              </w:rPr>
              <w:t>商务评价</w:t>
            </w:r>
          </w:p>
          <w:p w14:paraId="6A9F38B5">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both"/>
              <w:textAlignment w:val="auto"/>
              <w:rPr>
                <w:rFonts w:ascii="Arial" w:hAnsi="Arial" w:cs="Arial"/>
                <w:b/>
                <w:bCs/>
                <w:lang w:val="zh-CN"/>
              </w:rPr>
            </w:pPr>
            <w:r>
              <w:rPr>
                <w:rFonts w:ascii="Arial" w:hAnsi="Arial" w:cs="Arial"/>
                <w:b/>
                <w:bCs/>
                <w:lang w:val="zh-CN"/>
              </w:rPr>
              <w:t>（</w:t>
            </w:r>
            <w:r>
              <w:rPr>
                <w:rFonts w:hint="eastAsia" w:ascii="Arial" w:hAnsi="Arial" w:cs="Arial"/>
                <w:b/>
                <w:bCs/>
                <w:lang w:val="en-US" w:eastAsia="zh-CN"/>
              </w:rPr>
              <w:t>6</w:t>
            </w:r>
            <w:r>
              <w:rPr>
                <w:rFonts w:ascii="Arial" w:hAnsi="Arial" w:cs="Arial"/>
                <w:b/>
                <w:bCs/>
                <w:highlight w:val="none"/>
              </w:rPr>
              <w:t>分</w:t>
            </w:r>
            <w:r>
              <w:rPr>
                <w:rFonts w:ascii="Arial" w:hAnsi="Arial" w:cs="Arial"/>
                <w:b/>
                <w:bCs/>
                <w:lang w:val="zh-CN"/>
              </w:rPr>
              <w:t>）</w:t>
            </w: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17CDF50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textAlignment w:val="auto"/>
              <w:rPr>
                <w:rFonts w:ascii="Arial" w:hAnsi="Arial" w:cs="Arial"/>
                <w:color w:val="000000"/>
              </w:rPr>
            </w:pPr>
            <w:r>
              <w:rPr>
                <w:rFonts w:ascii="Arial" w:hAnsi="Arial" w:cs="Arial"/>
                <w:b/>
                <w:bCs/>
                <w:color w:val="000000"/>
              </w:rPr>
              <w:t>类似业绩</w:t>
            </w:r>
            <w:r>
              <w:rPr>
                <w:rFonts w:hint="eastAsia" w:ascii="Arial" w:hAnsi="Arial" w:cs="Arial"/>
                <w:b/>
                <w:bCs/>
                <w:color w:val="000000"/>
                <w:lang w:eastAsia="zh-CN"/>
              </w:rPr>
              <w:t>（</w:t>
            </w:r>
            <w:r>
              <w:rPr>
                <w:rFonts w:hint="eastAsia" w:ascii="Arial" w:hAnsi="Arial" w:cs="Arial"/>
                <w:b/>
                <w:bCs/>
                <w:color w:val="000000"/>
                <w:lang w:val="en-US" w:eastAsia="zh-CN"/>
              </w:rPr>
              <w:t>6分</w:t>
            </w:r>
            <w:r>
              <w:rPr>
                <w:rFonts w:hint="eastAsia" w:ascii="Arial" w:hAnsi="Arial" w:cs="Arial"/>
                <w:b/>
                <w:bCs/>
                <w:color w:val="000000"/>
                <w:lang w:eastAsia="zh-CN"/>
              </w:rPr>
              <w:t>）</w:t>
            </w:r>
            <w:r>
              <w:rPr>
                <w:rFonts w:ascii="Arial" w:hAnsi="Arial" w:cs="Arial"/>
                <w:b/>
                <w:bCs/>
                <w:color w:val="000000"/>
              </w:rPr>
              <w:t>：</w:t>
            </w:r>
            <w:r>
              <w:rPr>
                <w:rFonts w:hint="eastAsia" w:ascii="宋体" w:hAnsi="宋体" w:eastAsia="宋体" w:cs="Times New Roman"/>
                <w:color w:val="000000"/>
                <w:kern w:val="2"/>
                <w:sz w:val="24"/>
                <w:szCs w:val="24"/>
                <w:lang w:val="en-US" w:eastAsia="zh-CN" w:bidi="ar-SA"/>
              </w:rPr>
              <w:t>提供自</w:t>
            </w:r>
            <w:r>
              <w:rPr>
                <w:rFonts w:hint="eastAsia" w:ascii="宋体" w:hAnsi="宋体" w:cs="Times New Roman"/>
                <w:color w:val="000000"/>
                <w:kern w:val="2"/>
                <w:sz w:val="24"/>
                <w:szCs w:val="24"/>
                <w:lang w:val="en-US" w:eastAsia="zh-CN" w:bidi="ar-SA"/>
              </w:rPr>
              <w:t>2023</w:t>
            </w:r>
            <w:r>
              <w:rPr>
                <w:rFonts w:hint="eastAsia" w:ascii="宋体" w:hAnsi="宋体" w:eastAsia="宋体" w:cs="Times New Roman"/>
                <w:color w:val="000000"/>
                <w:kern w:val="2"/>
                <w:sz w:val="24"/>
                <w:szCs w:val="24"/>
                <w:lang w:val="en-US" w:eastAsia="zh-CN" w:bidi="ar-SA"/>
              </w:rPr>
              <w:t>年以来的类似业绩证明材料。（需提供中标通知书或合同首页、标的所在页、供货合同签字盖章页的扫描（或复印）件），每提供1项得</w:t>
            </w:r>
            <w:r>
              <w:rPr>
                <w:rFonts w:hint="eastAsia" w:ascii="宋体" w:hAnsi="宋体" w:cs="Times New Roman"/>
                <w:color w:val="000000"/>
                <w:kern w:val="2"/>
                <w:sz w:val="24"/>
                <w:szCs w:val="24"/>
                <w:lang w:val="en-US" w:eastAsia="zh-CN" w:bidi="ar-SA"/>
              </w:rPr>
              <w:t>2分</w:t>
            </w:r>
            <w:r>
              <w:rPr>
                <w:rFonts w:hint="eastAsia" w:ascii="宋体" w:hAnsi="宋体" w:eastAsia="宋体" w:cs="Times New Roman"/>
                <w:color w:val="000000"/>
                <w:kern w:val="2"/>
                <w:sz w:val="24"/>
                <w:szCs w:val="24"/>
                <w:lang w:val="en-US" w:eastAsia="zh-CN" w:bidi="ar-SA"/>
              </w:rPr>
              <w:t>，满分</w:t>
            </w:r>
            <w:r>
              <w:rPr>
                <w:rFonts w:hint="eastAsia" w:ascii="宋体" w:hAnsi="宋体" w:cs="Times New Roman"/>
                <w:color w:val="000000"/>
                <w:kern w:val="2"/>
                <w:sz w:val="24"/>
                <w:szCs w:val="24"/>
                <w:lang w:val="en-US" w:eastAsia="zh-CN" w:bidi="ar-SA"/>
              </w:rPr>
              <w:t>6</w:t>
            </w:r>
            <w:r>
              <w:rPr>
                <w:rFonts w:hint="eastAsia" w:ascii="宋体" w:hAnsi="宋体" w:eastAsia="宋体" w:cs="Times New Roman"/>
                <w:color w:val="000000"/>
                <w:kern w:val="2"/>
                <w:sz w:val="24"/>
                <w:szCs w:val="24"/>
                <w:lang w:val="en-US" w:eastAsia="zh-CN" w:bidi="ar-SA"/>
              </w:rPr>
              <w:t>分；不提供不得分。</w:t>
            </w:r>
          </w:p>
        </w:tc>
      </w:tr>
      <w:tr w14:paraId="02759FA8">
        <w:tblPrEx>
          <w:tblCellMar>
            <w:top w:w="0" w:type="dxa"/>
            <w:left w:w="108" w:type="dxa"/>
            <w:bottom w:w="0" w:type="dxa"/>
            <w:right w:w="108" w:type="dxa"/>
          </w:tblCellMar>
        </w:tblPrEx>
        <w:trPr>
          <w:trHeight w:val="1716" w:hRule="atLeast"/>
          <w:jc w:val="center"/>
        </w:trPr>
        <w:tc>
          <w:tcPr>
            <w:tcW w:w="707" w:type="dxa"/>
            <w:vMerge w:val="restart"/>
            <w:tcBorders>
              <w:top w:val="single" w:color="000000" w:sz="6" w:space="0"/>
              <w:left w:val="single" w:color="000000" w:sz="6" w:space="0"/>
              <w:right w:val="single" w:color="000000" w:sz="6" w:space="0"/>
            </w:tcBorders>
            <w:noWrap w:val="0"/>
            <w:vAlign w:val="center"/>
          </w:tcPr>
          <w:p w14:paraId="46C2BD9B">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rPr>
            </w:pPr>
            <w:r>
              <w:rPr>
                <w:rFonts w:ascii="Arial" w:hAnsi="Arial" w:cs="Arial"/>
                <w:b/>
                <w:bCs/>
                <w:color w:val="000000"/>
              </w:rPr>
              <w:t>3</w:t>
            </w:r>
          </w:p>
        </w:tc>
        <w:tc>
          <w:tcPr>
            <w:tcW w:w="1276" w:type="dxa"/>
            <w:vMerge w:val="restart"/>
            <w:tcBorders>
              <w:top w:val="single" w:color="000000" w:sz="6" w:space="0"/>
              <w:left w:val="single" w:color="000000" w:sz="6" w:space="0"/>
              <w:right w:val="single" w:color="000000" w:sz="6" w:space="0"/>
            </w:tcBorders>
            <w:noWrap w:val="0"/>
            <w:vAlign w:val="center"/>
          </w:tcPr>
          <w:p w14:paraId="3311144F">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both"/>
              <w:textAlignment w:val="auto"/>
              <w:rPr>
                <w:rFonts w:hint="eastAsia" w:ascii="Arial" w:hAnsi="Arial" w:cs="Arial"/>
                <w:b/>
                <w:bCs/>
                <w:color w:val="000000"/>
                <w:lang w:val="zh-CN"/>
              </w:rPr>
            </w:pPr>
            <w:r>
              <w:rPr>
                <w:rFonts w:hint="eastAsia" w:ascii="Arial" w:hAnsi="Arial" w:cs="Arial"/>
                <w:b/>
                <w:bCs/>
                <w:color w:val="000000"/>
                <w:lang w:val="zh-CN"/>
              </w:rPr>
              <w:t>技术质量</w:t>
            </w:r>
          </w:p>
          <w:p w14:paraId="71BA6119">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hint="eastAsia" w:ascii="Arial" w:hAnsi="Arial" w:cs="Arial"/>
                <w:b/>
                <w:bCs/>
                <w:color w:val="000000"/>
                <w:lang w:val="zh-CN"/>
              </w:rPr>
            </w:pPr>
            <w:r>
              <w:rPr>
                <w:rFonts w:hint="eastAsia" w:ascii="Arial" w:hAnsi="Arial" w:cs="Arial"/>
                <w:b/>
                <w:bCs/>
                <w:color w:val="000000"/>
                <w:lang w:val="zh-CN"/>
              </w:rPr>
              <w:t>方面</w:t>
            </w:r>
          </w:p>
          <w:p w14:paraId="70350D90">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both"/>
              <w:textAlignment w:val="auto"/>
              <w:rPr>
                <w:rFonts w:ascii="Arial" w:hAnsi="Arial" w:cs="Arial"/>
                <w:b/>
                <w:bCs/>
                <w:color w:val="000000"/>
                <w:lang w:val="zh-CN"/>
              </w:rPr>
            </w:pPr>
            <w:r>
              <w:rPr>
                <w:rFonts w:hint="eastAsia" w:ascii="Arial" w:hAnsi="Arial" w:cs="Arial"/>
                <w:b/>
                <w:bCs/>
                <w:color w:val="000000"/>
                <w:lang w:val="zh-CN"/>
              </w:rPr>
              <w:t>（</w:t>
            </w:r>
            <w:r>
              <w:rPr>
                <w:rFonts w:hint="eastAsia" w:ascii="Arial" w:hAnsi="Arial" w:cs="Arial"/>
                <w:b/>
                <w:bCs/>
                <w:color w:val="000000"/>
                <w:lang w:val="en-US" w:eastAsia="zh-CN"/>
              </w:rPr>
              <w:t>34</w:t>
            </w:r>
            <w:r>
              <w:rPr>
                <w:rFonts w:hint="eastAsia" w:ascii="Arial" w:hAnsi="Arial" w:cs="Arial"/>
                <w:b/>
                <w:bCs/>
                <w:color w:val="000000"/>
                <w:lang w:val="zh-CN"/>
              </w:rPr>
              <w:t>分）</w:t>
            </w:r>
          </w:p>
        </w:tc>
        <w:tc>
          <w:tcPr>
            <w:tcW w:w="742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003C11">
            <w:pPr>
              <w:keepNext w:val="0"/>
              <w:keepLines w:val="0"/>
              <w:widowControl/>
              <w:suppressLineNumbers w:val="0"/>
              <w:jc w:val="left"/>
            </w:pPr>
            <w:r>
              <w:rPr>
                <w:rFonts w:hint="eastAsia" w:ascii="Arial" w:hAnsi="Arial" w:eastAsia="宋体" w:cs="Arial"/>
                <w:b/>
                <w:bCs/>
                <w:color w:val="000000"/>
                <w:kern w:val="0"/>
                <w:sz w:val="24"/>
                <w:szCs w:val="24"/>
                <w:lang w:val="en-US" w:eastAsia="zh-CN" w:bidi="ar-SA"/>
              </w:rPr>
              <w:t>技术参数（33分）：</w:t>
            </w:r>
            <w:r>
              <w:rPr>
                <w:rFonts w:hint="eastAsia" w:ascii="宋体" w:hAnsi="宋体" w:eastAsia="宋体" w:cs="Times New Roman"/>
                <w:color w:val="000000"/>
                <w:kern w:val="2"/>
                <w:sz w:val="24"/>
                <w:szCs w:val="24"/>
                <w:lang w:val="en-US" w:eastAsia="zh-CN" w:bidi="ar-SA"/>
              </w:rPr>
              <w:t>投标产品技术参数（含功能）和配置完全满足招标文件要求，得33分；每有一项负偏离扣2分，扣完为止。（此项评定以产品检测报告、彩页为准）</w:t>
            </w:r>
          </w:p>
          <w:p w14:paraId="005BFD8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textAlignment w:val="auto"/>
              <w:rPr>
                <w:rFonts w:hint="default" w:ascii="宋体" w:hAnsi="宋体" w:eastAsia="宋体" w:cs="Times New Roman"/>
                <w:b/>
                <w:bCs/>
                <w:color w:val="000000" w:themeColor="text1"/>
                <w:kern w:val="2"/>
                <w:sz w:val="24"/>
                <w:szCs w:val="24"/>
                <w:highlight w:val="yellow"/>
                <w:lang w:val="en-US" w:eastAsia="zh-CN" w:bidi="ar-SA"/>
                <w14:textFill>
                  <w14:solidFill>
                    <w14:schemeClr w14:val="tx1"/>
                  </w14:solidFill>
                </w14:textFill>
              </w:rPr>
            </w:pPr>
          </w:p>
        </w:tc>
      </w:tr>
      <w:tr w14:paraId="3F7A6BC1">
        <w:tblPrEx>
          <w:tblCellMar>
            <w:top w:w="0" w:type="dxa"/>
            <w:left w:w="108" w:type="dxa"/>
            <w:bottom w:w="0" w:type="dxa"/>
            <w:right w:w="108" w:type="dxa"/>
          </w:tblCellMar>
        </w:tblPrEx>
        <w:trPr>
          <w:trHeight w:val="2185" w:hRule="atLeast"/>
          <w:jc w:val="center"/>
        </w:trPr>
        <w:tc>
          <w:tcPr>
            <w:tcW w:w="707" w:type="dxa"/>
            <w:vMerge w:val="continue"/>
            <w:tcBorders>
              <w:left w:val="single" w:color="000000" w:sz="6" w:space="0"/>
              <w:right w:val="single" w:color="000000" w:sz="6" w:space="0"/>
            </w:tcBorders>
            <w:noWrap w:val="0"/>
            <w:vAlign w:val="center"/>
          </w:tcPr>
          <w:p w14:paraId="7ACCEA7F">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ascii="Arial" w:hAnsi="Arial" w:cs="Arial"/>
                <w:b/>
                <w:bCs/>
                <w:color w:val="000000"/>
              </w:rPr>
            </w:pPr>
          </w:p>
        </w:tc>
        <w:tc>
          <w:tcPr>
            <w:tcW w:w="1276" w:type="dxa"/>
            <w:vMerge w:val="continue"/>
            <w:tcBorders>
              <w:left w:val="single" w:color="000000" w:sz="6" w:space="0"/>
              <w:right w:val="single" w:color="000000" w:sz="6" w:space="0"/>
            </w:tcBorders>
            <w:noWrap w:val="0"/>
            <w:vAlign w:val="center"/>
          </w:tcPr>
          <w:p w14:paraId="1E09C9E3">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both"/>
              <w:textAlignment w:val="auto"/>
              <w:rPr>
                <w:rFonts w:ascii="Arial" w:hAnsi="Arial" w:cs="Arial"/>
                <w:b/>
                <w:bCs/>
                <w:color w:val="000000"/>
                <w:lang w:val="zh-CN"/>
              </w:rPr>
            </w:pPr>
          </w:p>
        </w:tc>
        <w:tc>
          <w:tcPr>
            <w:tcW w:w="7424" w:type="dxa"/>
            <w:tcBorders>
              <w:top w:val="single" w:color="000000" w:sz="6" w:space="0"/>
              <w:left w:val="single" w:color="000000" w:sz="6" w:space="0"/>
              <w:bottom w:val="single" w:color="000000" w:sz="6" w:space="0"/>
              <w:right w:val="single" w:color="000000" w:sz="6" w:space="0"/>
            </w:tcBorders>
            <w:noWrap w:val="0"/>
            <w:vAlign w:val="center"/>
          </w:tcPr>
          <w:p w14:paraId="17D322A5">
            <w:pPr>
              <w:keepNext w:val="0"/>
              <w:keepLines w:val="0"/>
              <w:pageBreakBefore w:val="0"/>
              <w:kinsoku/>
              <w:wordWrap/>
              <w:overflowPunct/>
              <w:topLinePunct w:val="0"/>
              <w:autoSpaceDE w:val="0"/>
              <w:autoSpaceDN w:val="0"/>
              <w:bidi w:val="0"/>
              <w:adjustRightInd/>
              <w:spacing w:line="460" w:lineRule="exact"/>
              <w:ind w:left="0" w:leftChars="0" w:firstLine="482" w:firstLineChars="200"/>
              <w:textAlignment w:val="auto"/>
              <w:rPr>
                <w:rFonts w:hint="eastAsia" w:ascii="宋体" w:hAnsi="宋体" w:eastAsia="宋体" w:cs="Times New Roman"/>
                <w:color w:val="000000"/>
                <w:kern w:val="2"/>
                <w:sz w:val="24"/>
                <w:szCs w:val="24"/>
                <w:lang w:val="en-US" w:eastAsia="zh-CN" w:bidi="ar-SA"/>
              </w:rPr>
            </w:pPr>
            <w:r>
              <w:rPr>
                <w:rFonts w:hint="eastAsia" w:ascii="Arial" w:hAnsi="Arial" w:cs="Arial"/>
                <w:b/>
                <w:bCs/>
                <w:color w:val="000000"/>
                <w:lang w:val="en-US" w:eastAsia="zh-CN"/>
              </w:rPr>
              <w:t>节能环保（1分）：</w:t>
            </w:r>
            <w:r>
              <w:rPr>
                <w:rFonts w:hint="eastAsia" w:ascii="宋体" w:hAnsi="宋体" w:eastAsia="宋体" w:cs="Times New Roman"/>
                <w:color w:val="000000"/>
                <w:kern w:val="2"/>
                <w:sz w:val="24"/>
                <w:szCs w:val="24"/>
                <w:lang w:val="en-US" w:eastAsia="zh-CN" w:bidi="ar-SA"/>
              </w:rPr>
              <w:t>提供《节能产品认证证书》得0.5分，提供《环境标志产品认证证书》得0.5分</w:t>
            </w:r>
            <w:r>
              <w:rPr>
                <w:rFonts w:hint="eastAsia" w:ascii="宋体" w:hAnsi="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该项得分的认定以参与实施政府采购节能（环境标志）产品认证机构出具的认证证书或证书发布平台的投标产品认证证书查询截图为准。（政府强制采购节能产品品目除外）</w:t>
            </w:r>
          </w:p>
        </w:tc>
      </w:tr>
      <w:tr w14:paraId="5D8428D8">
        <w:tblPrEx>
          <w:tblCellMar>
            <w:top w:w="0" w:type="dxa"/>
            <w:left w:w="108" w:type="dxa"/>
            <w:bottom w:w="0" w:type="dxa"/>
            <w:right w:w="108" w:type="dxa"/>
          </w:tblCellMar>
        </w:tblPrEx>
        <w:trPr>
          <w:trHeight w:val="90"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CBD51FD">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hint="eastAsia" w:ascii="Arial" w:hAnsi="Arial" w:eastAsia="宋体" w:cs="Arial"/>
                <w:b/>
                <w:bCs/>
                <w:color w:val="000000"/>
                <w:lang w:val="en-US" w:eastAsia="zh-CN"/>
              </w:rPr>
            </w:pPr>
            <w:r>
              <w:rPr>
                <w:rFonts w:hint="eastAsia" w:ascii="Arial" w:hAnsi="Arial" w:cs="Arial"/>
                <w:b/>
                <w:bCs/>
                <w:color w:val="000000"/>
                <w:lang w:val="en-US" w:eastAsia="zh-CN"/>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4BF768">
            <w:pPr>
              <w:keepNext w:val="0"/>
              <w:keepLines w:val="0"/>
              <w:pageBreakBefore w:val="0"/>
              <w:kinsoku/>
              <w:wordWrap/>
              <w:overflowPunct/>
              <w:topLinePunct w:val="0"/>
              <w:autoSpaceDE w:val="0"/>
              <w:autoSpaceDN w:val="0"/>
              <w:bidi w:val="0"/>
              <w:adjustRightInd/>
              <w:spacing w:line="460" w:lineRule="exact"/>
              <w:ind w:left="0" w:leftChars="0" w:firstLine="0" w:firstLineChars="0"/>
              <w:jc w:val="center"/>
              <w:textAlignment w:val="auto"/>
              <w:rPr>
                <w:rFonts w:hint="eastAsia" w:ascii="Arial" w:hAnsi="Arial" w:eastAsia="宋体" w:cs="Arial"/>
                <w:b/>
                <w:bCs/>
                <w:color w:val="000000"/>
                <w:lang w:val="zh-CN" w:eastAsia="zh-CN"/>
              </w:rPr>
            </w:pPr>
            <w:r>
              <w:rPr>
                <w:rFonts w:hint="eastAsia" w:ascii="Arial" w:hAnsi="Arial" w:eastAsia="宋体" w:cs="Arial"/>
                <w:b/>
                <w:bCs/>
                <w:color w:val="000000"/>
                <w:sz w:val="24"/>
              </w:rPr>
              <w:t>项目管理及实施方案</w:t>
            </w:r>
            <w:r>
              <w:rPr>
                <w:rFonts w:hint="eastAsia" w:ascii="Arial" w:hAnsi="Arial" w:eastAsia="宋体" w:cs="Arial"/>
                <w:b/>
                <w:bCs/>
                <w:color w:val="000000"/>
                <w:sz w:val="24"/>
                <w:lang w:eastAsia="zh-CN"/>
              </w:rPr>
              <w:t>（</w:t>
            </w:r>
            <w:r>
              <w:rPr>
                <w:rFonts w:hint="eastAsia" w:ascii="Arial" w:hAnsi="Arial" w:cs="Arial"/>
                <w:b/>
                <w:bCs/>
                <w:color w:val="000000"/>
                <w:sz w:val="24"/>
                <w:lang w:val="en-US" w:eastAsia="zh-CN"/>
              </w:rPr>
              <w:t>20</w:t>
            </w:r>
            <w:r>
              <w:rPr>
                <w:rFonts w:hint="eastAsia" w:ascii="Arial" w:hAnsi="Arial" w:eastAsia="宋体" w:cs="Arial"/>
                <w:b/>
                <w:bCs/>
                <w:color w:val="000000"/>
                <w:sz w:val="24"/>
                <w:lang w:val="en-US" w:eastAsia="zh-CN"/>
              </w:rPr>
              <w:t>分</w:t>
            </w:r>
            <w:r>
              <w:rPr>
                <w:rFonts w:hint="eastAsia" w:ascii="Arial" w:hAnsi="Arial" w:eastAsia="宋体" w:cs="Arial"/>
                <w:b/>
                <w:bCs/>
                <w:color w:val="000000"/>
                <w:sz w:val="24"/>
                <w:lang w:eastAsia="zh-CN"/>
              </w:rPr>
              <w:t>）</w:t>
            </w:r>
          </w:p>
        </w:tc>
        <w:tc>
          <w:tcPr>
            <w:tcW w:w="7424" w:type="dxa"/>
            <w:tcBorders>
              <w:top w:val="single" w:color="000000" w:sz="6" w:space="0"/>
              <w:left w:val="single" w:color="auto" w:sz="4" w:space="0"/>
              <w:bottom w:val="single" w:color="000000" w:sz="6" w:space="0"/>
              <w:right w:val="single" w:color="000000" w:sz="6" w:space="0"/>
            </w:tcBorders>
            <w:noWrap w:val="0"/>
            <w:vAlign w:val="center"/>
          </w:tcPr>
          <w:p w14:paraId="1A14423D">
            <w:pPr>
              <w:keepNext w:val="0"/>
              <w:keepLines w:val="0"/>
              <w:pageBreakBefore w:val="0"/>
              <w:kinsoku/>
              <w:wordWrap/>
              <w:overflowPunct/>
              <w:topLinePunct w:val="0"/>
              <w:autoSpaceDE w:val="0"/>
              <w:autoSpaceDN w:val="0"/>
              <w:bidi w:val="0"/>
              <w:adjustRightInd/>
              <w:spacing w:line="460" w:lineRule="exact"/>
              <w:ind w:left="0" w:leftChars="0" w:firstLine="482"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项目管理及实施方案（</w:t>
            </w:r>
            <w:r>
              <w:rPr>
                <w:rFonts w:hint="eastAsia" w:ascii="宋体" w:hAnsi="宋体" w:cs="Times New Roman"/>
                <w:b/>
                <w:bCs/>
                <w:color w:val="000000"/>
                <w:kern w:val="2"/>
                <w:sz w:val="24"/>
                <w:szCs w:val="24"/>
                <w:lang w:val="en-US" w:eastAsia="zh-CN" w:bidi="ar-SA"/>
              </w:rPr>
              <w:t>20</w:t>
            </w:r>
            <w:r>
              <w:rPr>
                <w:rFonts w:hint="eastAsia" w:ascii="宋体" w:hAnsi="宋体" w:eastAsia="宋体" w:cs="Times New Roman"/>
                <w:b/>
                <w:bCs/>
                <w:color w:val="000000"/>
                <w:kern w:val="2"/>
                <w:sz w:val="24"/>
                <w:szCs w:val="24"/>
                <w:lang w:val="en-US" w:eastAsia="zh-CN" w:bidi="ar-SA"/>
              </w:rPr>
              <w:t>分）</w:t>
            </w:r>
            <w:r>
              <w:rPr>
                <w:rFonts w:hint="eastAsia" w:ascii="宋体" w:hAnsi="宋体" w:eastAsia="宋体" w:cs="Times New Roman"/>
                <w:color w:val="000000"/>
                <w:kern w:val="2"/>
                <w:sz w:val="24"/>
                <w:szCs w:val="24"/>
                <w:lang w:val="en-US" w:eastAsia="zh-CN" w:bidi="ar-SA"/>
              </w:rPr>
              <w:t>：设置了项目管理机构，并且有科学、具体的项目管理措施。包含：①实施计划②实施团队③实施进度④质量控制措施⑤安全保障措施。</w:t>
            </w:r>
          </w:p>
          <w:p w14:paraId="5F3D5BCC">
            <w:pPr>
              <w:keepNext w:val="0"/>
              <w:keepLines w:val="0"/>
              <w:pageBreakBefore w:val="0"/>
              <w:kinsoku/>
              <w:wordWrap/>
              <w:overflowPunct/>
              <w:topLinePunct w:val="0"/>
              <w:autoSpaceDE w:val="0"/>
              <w:autoSpaceDN w:val="0"/>
              <w:bidi w:val="0"/>
              <w:adjustRightInd/>
              <w:spacing w:line="460" w:lineRule="exact"/>
              <w:ind w:left="0" w:leftChars="0" w:firstLine="480" w:firstLineChars="200"/>
              <w:textAlignment w:val="auto"/>
              <w:rPr>
                <w:rFonts w:hint="eastAsia" w:ascii="Arial" w:hAnsi="Arial" w:eastAsia="宋体" w:cs="Arial"/>
                <w:b/>
                <w:bCs/>
                <w:color w:val="000000"/>
                <w:kern w:val="0"/>
                <w:sz w:val="24"/>
                <w:szCs w:val="24"/>
                <w:lang w:val="en-US" w:eastAsia="zh-CN" w:bidi="ar"/>
              </w:rPr>
            </w:pPr>
            <w:r>
              <w:rPr>
                <w:rFonts w:hint="eastAsia" w:ascii="宋体" w:hAnsi="宋体" w:eastAsia="宋体" w:cs="Times New Roman"/>
                <w:color w:val="000000"/>
                <w:kern w:val="2"/>
                <w:sz w:val="24"/>
                <w:szCs w:val="24"/>
                <w:lang w:val="en-US" w:eastAsia="zh-CN" w:bidi="ar-SA"/>
              </w:rPr>
              <w:t>以上内容提供完整的，每项与实际项目贴合的得</w:t>
            </w:r>
            <w:r>
              <w:rPr>
                <w:rFonts w:hint="eastAsia" w:ascii="宋体" w:hAnsi="宋体" w:cs="Times New Roman"/>
                <w:color w:val="000000"/>
                <w:kern w:val="2"/>
                <w:sz w:val="24"/>
                <w:szCs w:val="24"/>
                <w:lang w:val="en-US" w:eastAsia="zh-CN" w:bidi="ar-SA"/>
              </w:rPr>
              <w:t>4</w:t>
            </w:r>
            <w:r>
              <w:rPr>
                <w:rFonts w:hint="eastAsia" w:ascii="宋体" w:hAnsi="宋体" w:eastAsia="宋体" w:cs="Times New Roman"/>
                <w:color w:val="000000"/>
                <w:kern w:val="2"/>
                <w:sz w:val="24"/>
                <w:szCs w:val="24"/>
                <w:lang w:val="en-US" w:eastAsia="zh-CN" w:bidi="ar-SA"/>
              </w:rPr>
              <w:t>分，满分</w:t>
            </w:r>
            <w:r>
              <w:rPr>
                <w:rFonts w:hint="eastAsia" w:ascii="宋体" w:hAnsi="宋体" w:cs="Times New Roman"/>
                <w:color w:val="000000"/>
                <w:kern w:val="2"/>
                <w:sz w:val="24"/>
                <w:szCs w:val="24"/>
                <w:lang w:val="en-US" w:eastAsia="zh-CN" w:bidi="ar-SA"/>
              </w:rPr>
              <w:t>20</w:t>
            </w:r>
            <w:r>
              <w:rPr>
                <w:rFonts w:hint="eastAsia" w:ascii="宋体" w:hAnsi="宋体" w:eastAsia="宋体" w:cs="Times New Roman"/>
                <w:color w:val="000000"/>
                <w:kern w:val="2"/>
                <w:sz w:val="24"/>
                <w:szCs w:val="24"/>
                <w:lang w:val="en-US" w:eastAsia="zh-CN" w:bidi="ar-SA"/>
              </w:rPr>
              <w:t>分，每缺少一项内容扣</w:t>
            </w:r>
            <w:r>
              <w:rPr>
                <w:rFonts w:hint="eastAsia" w:ascii="宋体" w:hAnsi="宋体" w:cs="Times New Roman"/>
                <w:color w:val="000000"/>
                <w:kern w:val="2"/>
                <w:sz w:val="24"/>
                <w:szCs w:val="24"/>
                <w:lang w:val="en-US" w:eastAsia="zh-CN" w:bidi="ar-SA"/>
              </w:rPr>
              <w:t>4</w:t>
            </w:r>
            <w:r>
              <w:rPr>
                <w:rFonts w:hint="eastAsia" w:ascii="宋体" w:hAnsi="宋体" w:eastAsia="宋体" w:cs="Times New Roman"/>
                <w:color w:val="000000"/>
                <w:kern w:val="2"/>
                <w:sz w:val="24"/>
                <w:szCs w:val="24"/>
                <w:lang w:val="en-US" w:eastAsia="zh-CN" w:bidi="ar-SA"/>
              </w:rPr>
              <w:t>分， 每有一项阐述简略或不符合项目实际情况扣1分，</w:t>
            </w:r>
            <w:r>
              <w:rPr>
                <w:rFonts w:hint="eastAsia" w:ascii="宋体" w:hAnsi="宋体" w:eastAsia="宋体" w:cs="Times New Roman"/>
                <w:color w:val="000000"/>
                <w:kern w:val="2"/>
                <w:sz w:val="24"/>
                <w:szCs w:val="24"/>
                <w:lang w:val="zh-CN" w:eastAsia="zh-CN" w:bidi="ar-SA"/>
              </w:rPr>
              <w:t>每项</w:t>
            </w:r>
            <w:r>
              <w:rPr>
                <w:rFonts w:hint="eastAsia" w:ascii="宋体" w:hAnsi="宋体" w:eastAsia="宋体" w:cs="Times New Roman"/>
                <w:color w:val="000000"/>
                <w:kern w:val="2"/>
                <w:sz w:val="24"/>
                <w:szCs w:val="24"/>
                <w:lang w:val="en-US" w:eastAsia="zh-CN" w:bidi="ar-SA"/>
              </w:rPr>
              <w:t>最多</w:t>
            </w:r>
            <w:r>
              <w:rPr>
                <w:rFonts w:hint="eastAsia" w:ascii="宋体" w:hAnsi="宋体" w:eastAsia="宋体" w:cs="Times New Roman"/>
                <w:color w:val="000000"/>
                <w:kern w:val="2"/>
                <w:sz w:val="24"/>
                <w:szCs w:val="24"/>
                <w:lang w:val="zh-CN" w:eastAsia="zh-CN" w:bidi="ar-SA"/>
              </w:rPr>
              <w:t>扣</w:t>
            </w: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分。</w:t>
            </w:r>
          </w:p>
        </w:tc>
      </w:tr>
      <w:tr w14:paraId="7221DBE4">
        <w:tblPrEx>
          <w:tblCellMar>
            <w:top w:w="0" w:type="dxa"/>
            <w:left w:w="108" w:type="dxa"/>
            <w:bottom w:w="0" w:type="dxa"/>
            <w:right w:w="108" w:type="dxa"/>
          </w:tblCellMar>
        </w:tblPrEx>
        <w:trPr>
          <w:trHeight w:val="420" w:hRule="atLeast"/>
          <w:jc w:val="center"/>
        </w:trPr>
        <w:tc>
          <w:tcPr>
            <w:tcW w:w="707" w:type="dxa"/>
            <w:tcBorders>
              <w:top w:val="single" w:color="auto" w:sz="4" w:space="0"/>
              <w:left w:val="single" w:color="auto" w:sz="4" w:space="0"/>
              <w:bottom w:val="single" w:color="auto" w:sz="4" w:space="0"/>
              <w:right w:val="single" w:color="000000" w:sz="6" w:space="0"/>
            </w:tcBorders>
            <w:noWrap w:val="0"/>
            <w:vAlign w:val="center"/>
          </w:tcPr>
          <w:p w14:paraId="592119A8">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center"/>
              <w:textAlignment w:val="auto"/>
              <w:rPr>
                <w:rFonts w:hint="eastAsia" w:ascii="Arial" w:hAnsi="Arial" w:eastAsia="宋体" w:cs="Arial"/>
                <w:b/>
                <w:bCs/>
                <w:color w:val="000000"/>
                <w:lang w:eastAsia="zh-CN"/>
              </w:rPr>
            </w:pPr>
            <w:r>
              <w:rPr>
                <w:rFonts w:hint="eastAsia" w:ascii="Arial" w:hAnsi="Arial" w:cs="Arial"/>
                <w:b/>
                <w:bCs/>
                <w:color w:val="000000"/>
                <w:lang w:val="en-US" w:eastAsia="zh-CN"/>
              </w:rPr>
              <w:t>5</w:t>
            </w:r>
          </w:p>
        </w:tc>
        <w:tc>
          <w:tcPr>
            <w:tcW w:w="1276" w:type="dxa"/>
            <w:tcBorders>
              <w:top w:val="single" w:color="auto" w:sz="4" w:space="0"/>
              <w:left w:val="single" w:color="000000" w:sz="6" w:space="0"/>
              <w:bottom w:val="single" w:color="auto" w:sz="4" w:space="0"/>
              <w:right w:val="single" w:color="auto" w:sz="4" w:space="0"/>
            </w:tcBorders>
            <w:noWrap w:val="0"/>
            <w:vAlign w:val="center"/>
          </w:tcPr>
          <w:p w14:paraId="12C5E897">
            <w:pPr>
              <w:keepNext w:val="0"/>
              <w:keepLines w:val="0"/>
              <w:pageBreakBefore w:val="0"/>
              <w:kinsoku/>
              <w:wordWrap/>
              <w:overflowPunct/>
              <w:topLinePunct w:val="0"/>
              <w:autoSpaceDE w:val="0"/>
              <w:autoSpaceDN w:val="0"/>
              <w:bidi w:val="0"/>
              <w:adjustRightInd/>
              <w:spacing w:line="460" w:lineRule="exact"/>
              <w:ind w:left="0" w:leftChars="0" w:firstLine="0" w:firstLineChars="0"/>
              <w:jc w:val="center"/>
              <w:textAlignment w:val="auto"/>
              <w:rPr>
                <w:rFonts w:hint="default" w:ascii="Arial" w:hAnsi="Arial" w:eastAsia="宋体" w:cs="Arial"/>
                <w:b/>
                <w:bCs/>
                <w:color w:val="000000"/>
                <w:sz w:val="24"/>
              </w:rPr>
            </w:pPr>
            <w:r>
              <w:rPr>
                <w:rFonts w:hint="eastAsia" w:ascii="Arial" w:hAnsi="Arial" w:eastAsia="宋体" w:cs="Arial"/>
                <w:b/>
                <w:bCs/>
                <w:color w:val="000000"/>
                <w:sz w:val="24"/>
              </w:rPr>
              <w:t>售后</w:t>
            </w:r>
          </w:p>
          <w:p w14:paraId="0BA3BF25">
            <w:pPr>
              <w:keepNext w:val="0"/>
              <w:keepLines w:val="0"/>
              <w:pageBreakBefore w:val="0"/>
              <w:kinsoku/>
              <w:wordWrap/>
              <w:overflowPunct/>
              <w:topLinePunct w:val="0"/>
              <w:autoSpaceDE w:val="0"/>
              <w:autoSpaceDN w:val="0"/>
              <w:bidi w:val="0"/>
              <w:adjustRightInd/>
              <w:spacing w:line="460" w:lineRule="exact"/>
              <w:ind w:left="0" w:leftChars="0" w:firstLine="0" w:firstLineChars="0"/>
              <w:jc w:val="center"/>
              <w:textAlignment w:val="auto"/>
              <w:rPr>
                <w:rFonts w:hint="default" w:ascii="Arial" w:hAnsi="Arial" w:eastAsia="宋体" w:cs="Arial"/>
                <w:b/>
                <w:bCs/>
                <w:color w:val="000000"/>
                <w:sz w:val="24"/>
              </w:rPr>
            </w:pPr>
            <w:r>
              <w:rPr>
                <w:rFonts w:hint="eastAsia" w:ascii="Arial" w:hAnsi="Arial" w:eastAsia="宋体" w:cs="Arial"/>
                <w:b/>
                <w:bCs/>
                <w:color w:val="000000"/>
                <w:sz w:val="24"/>
              </w:rPr>
              <w:t>服务</w:t>
            </w:r>
          </w:p>
          <w:p w14:paraId="0CA52A58">
            <w:pPr>
              <w:pStyle w:val="19"/>
              <w:keepNext w:val="0"/>
              <w:keepLines w:val="0"/>
              <w:pageBreakBefore w:val="0"/>
              <w:kinsoku/>
              <w:wordWrap/>
              <w:overflowPunct/>
              <w:topLinePunct w:val="0"/>
              <w:bidi w:val="0"/>
              <w:adjustRightInd/>
              <w:spacing w:before="0" w:beforeAutospacing="0" w:after="0" w:afterAutospacing="0" w:line="460" w:lineRule="exact"/>
              <w:ind w:left="0" w:leftChars="0" w:firstLine="0" w:firstLineChars="0"/>
              <w:jc w:val="both"/>
              <w:textAlignment w:val="auto"/>
              <w:rPr>
                <w:rFonts w:ascii="Arial" w:hAnsi="Arial" w:cs="Arial"/>
                <w:b/>
                <w:bCs/>
                <w:color w:val="000000"/>
                <w:lang w:val="zh-CN"/>
              </w:rPr>
            </w:pPr>
            <w:r>
              <w:rPr>
                <w:rFonts w:hint="eastAsia" w:ascii="Arial" w:hAnsi="Arial" w:cs="Arial"/>
                <w:b/>
                <w:bCs/>
                <w:color w:val="000000"/>
                <w:lang w:val="zh-CN"/>
              </w:rPr>
              <w:t>（</w:t>
            </w:r>
            <w:r>
              <w:rPr>
                <w:rFonts w:hint="eastAsia" w:ascii="Arial" w:hAnsi="Arial" w:cs="Arial"/>
                <w:b/>
                <w:bCs/>
                <w:color w:val="000000"/>
                <w:lang w:val="en-US" w:eastAsia="zh-CN"/>
              </w:rPr>
              <w:t>10</w:t>
            </w:r>
            <w:r>
              <w:rPr>
                <w:rFonts w:hint="eastAsia" w:ascii="Arial" w:hAnsi="Arial" w:cs="Arial"/>
                <w:b/>
                <w:bCs/>
                <w:color w:val="000000"/>
                <w:lang w:val="zh-CN"/>
              </w:rPr>
              <w:t>分）</w:t>
            </w:r>
          </w:p>
        </w:tc>
        <w:tc>
          <w:tcPr>
            <w:tcW w:w="7424" w:type="dxa"/>
            <w:tcBorders>
              <w:top w:val="single" w:color="000000" w:sz="6" w:space="0"/>
              <w:left w:val="single" w:color="auto" w:sz="4" w:space="0"/>
              <w:bottom w:val="single" w:color="000000" w:sz="6" w:space="0"/>
              <w:right w:val="single" w:color="000000" w:sz="6" w:space="0"/>
            </w:tcBorders>
            <w:noWrap w:val="0"/>
            <w:vAlign w:val="center"/>
          </w:tcPr>
          <w:p w14:paraId="59D75B3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售后服务计划、措施及服务承诺（</w:t>
            </w:r>
            <w:r>
              <w:rPr>
                <w:rFonts w:hint="eastAsia" w:ascii="宋体" w:hAnsi="宋体" w:cs="Times New Roman"/>
                <w:b/>
                <w:bCs/>
                <w:color w:val="000000"/>
                <w:kern w:val="2"/>
                <w:sz w:val="24"/>
                <w:szCs w:val="24"/>
                <w:lang w:val="en-US" w:eastAsia="zh-CN" w:bidi="ar-SA"/>
              </w:rPr>
              <w:t>10</w:t>
            </w:r>
            <w:r>
              <w:rPr>
                <w:rFonts w:hint="eastAsia" w:ascii="宋体" w:hAnsi="宋体" w:eastAsia="宋体" w:cs="Times New Roman"/>
                <w:b/>
                <w:bCs/>
                <w:color w:val="000000"/>
                <w:kern w:val="2"/>
                <w:sz w:val="24"/>
                <w:szCs w:val="24"/>
                <w:lang w:val="en-US" w:eastAsia="zh-CN" w:bidi="ar-SA"/>
              </w:rPr>
              <w:t>分）：</w:t>
            </w:r>
          </w:p>
          <w:p w14:paraId="1B9BBEDC">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1.质保期（2分）：投标人承诺满足招标文件免费质保期得1分。每增加一年加0.5分，本项最高加1分。</w:t>
            </w:r>
          </w:p>
          <w:p w14:paraId="4F5D7E9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Times New Roman"/>
                <w:color w:val="000000"/>
                <w:kern w:val="2"/>
                <w:sz w:val="24"/>
                <w:szCs w:val="24"/>
                <w:lang w:val="zh-CN" w:eastAsia="zh-CN" w:bidi="ar-SA"/>
              </w:rPr>
            </w:pPr>
            <w:r>
              <w:rPr>
                <w:rFonts w:hint="eastAsia" w:ascii="宋体" w:hAnsi="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投标人根据本项目</w:t>
            </w:r>
            <w:r>
              <w:rPr>
                <w:rFonts w:hint="eastAsia" w:ascii="宋体" w:hAnsi="宋体" w:eastAsia="宋体" w:cs="Times New Roman"/>
                <w:color w:val="000000"/>
                <w:kern w:val="2"/>
                <w:sz w:val="24"/>
                <w:szCs w:val="24"/>
                <w:lang w:val="en-US" w:eastAsia="zh-CN" w:bidi="ar-SA"/>
              </w:rPr>
              <w:t>采购需求提供详尽的售后服务内容，</w:t>
            </w:r>
            <w:r>
              <w:rPr>
                <w:rFonts w:hint="eastAsia" w:ascii="宋体" w:hAnsi="宋体" w:eastAsia="宋体" w:cs="Times New Roman"/>
                <w:color w:val="000000"/>
                <w:kern w:val="2"/>
                <w:sz w:val="24"/>
                <w:szCs w:val="24"/>
                <w:lang w:val="zh-CN" w:eastAsia="zh-CN" w:bidi="ar-SA"/>
              </w:rPr>
              <w:t>内容至少包含：①售后服务机构和人员②售后服务内容和流程③售后服务响应时间和质量</w:t>
            </w:r>
            <w:r>
              <w:rPr>
                <w:rFonts w:hint="eastAsia" w:ascii="宋体" w:hAnsi="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zh-CN" w:eastAsia="zh-CN" w:bidi="ar-SA"/>
              </w:rPr>
              <w:t>对以上内容进行评审，满分</w:t>
            </w:r>
            <w:r>
              <w:rPr>
                <w:rFonts w:hint="eastAsia" w:ascii="宋体" w:hAnsi="宋体" w:cs="Times New Roman"/>
                <w:color w:val="000000"/>
                <w:kern w:val="2"/>
                <w:sz w:val="24"/>
                <w:szCs w:val="24"/>
                <w:lang w:val="en-US" w:eastAsia="zh-CN" w:bidi="ar-SA"/>
              </w:rPr>
              <w:t>6</w:t>
            </w:r>
            <w:r>
              <w:rPr>
                <w:rFonts w:hint="eastAsia" w:ascii="宋体" w:hAnsi="宋体" w:eastAsia="宋体" w:cs="Times New Roman"/>
                <w:color w:val="000000"/>
                <w:kern w:val="2"/>
                <w:sz w:val="24"/>
                <w:szCs w:val="24"/>
                <w:lang w:val="zh-CN" w:eastAsia="zh-CN" w:bidi="ar-SA"/>
              </w:rPr>
              <w:t>分，每缺少一项内容扣</w:t>
            </w: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分；所提供的每项内容中每存在一处缺陷</w:t>
            </w:r>
            <w:r>
              <w:rPr>
                <w:rFonts w:hint="eastAsia" w:ascii="宋体" w:hAnsi="宋体" w:eastAsia="宋体" w:cs="Times New Roman"/>
                <w:color w:val="000000"/>
                <w:kern w:val="2"/>
                <w:sz w:val="24"/>
                <w:szCs w:val="24"/>
                <w:lang w:val="en-US" w:eastAsia="zh-CN" w:bidi="ar-SA"/>
              </w:rPr>
              <w:t>或不足的</w:t>
            </w:r>
            <w:r>
              <w:rPr>
                <w:rFonts w:hint="eastAsia" w:ascii="宋体" w:hAnsi="宋体" w:eastAsia="宋体" w:cs="Times New Roman"/>
                <w:color w:val="000000"/>
                <w:kern w:val="2"/>
                <w:sz w:val="24"/>
                <w:szCs w:val="24"/>
                <w:lang w:val="zh-CN" w:eastAsia="zh-CN" w:bidi="ar-SA"/>
              </w:rPr>
              <w:t>扣</w:t>
            </w:r>
            <w:r>
              <w:rPr>
                <w:rFonts w:hint="eastAsia" w:ascii="宋体" w:hAnsi="宋体" w:eastAsia="宋体" w:cs="Times New Roman"/>
                <w:color w:val="000000"/>
                <w:kern w:val="2"/>
                <w:sz w:val="24"/>
                <w:szCs w:val="24"/>
                <w:lang w:val="en-US" w:eastAsia="zh-CN" w:bidi="ar-SA"/>
              </w:rPr>
              <w:t>0.5</w:t>
            </w:r>
            <w:r>
              <w:rPr>
                <w:rFonts w:hint="eastAsia" w:ascii="宋体" w:hAnsi="宋体" w:eastAsia="宋体" w:cs="Times New Roman"/>
                <w:color w:val="000000"/>
                <w:kern w:val="2"/>
                <w:sz w:val="24"/>
                <w:szCs w:val="24"/>
                <w:lang w:val="zh-CN" w:eastAsia="zh-CN" w:bidi="ar-SA"/>
              </w:rPr>
              <w:t>分，每项</w:t>
            </w:r>
            <w:r>
              <w:rPr>
                <w:rFonts w:hint="eastAsia" w:ascii="宋体" w:hAnsi="宋体" w:eastAsia="宋体" w:cs="Times New Roman"/>
                <w:color w:val="000000"/>
                <w:kern w:val="2"/>
                <w:sz w:val="24"/>
                <w:szCs w:val="24"/>
                <w:lang w:val="en-US" w:eastAsia="zh-CN" w:bidi="ar-SA"/>
              </w:rPr>
              <w:t>最多</w:t>
            </w:r>
            <w:r>
              <w:rPr>
                <w:rFonts w:hint="eastAsia" w:ascii="宋体" w:hAnsi="宋体" w:eastAsia="宋体" w:cs="Times New Roman"/>
                <w:color w:val="000000"/>
                <w:kern w:val="2"/>
                <w:sz w:val="24"/>
                <w:szCs w:val="24"/>
                <w:lang w:val="zh-CN" w:eastAsia="zh-CN" w:bidi="ar-SA"/>
              </w:rPr>
              <w:t>扣</w:t>
            </w: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kern w:val="2"/>
                <w:sz w:val="24"/>
                <w:szCs w:val="24"/>
                <w:lang w:val="zh-CN" w:eastAsia="zh-CN" w:bidi="ar-SA"/>
              </w:rPr>
              <w:t>分。</w:t>
            </w:r>
          </w:p>
          <w:p w14:paraId="177D699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lang w:val="en-US" w:eastAsia="zh-CN"/>
              </w:rPr>
            </w:pPr>
            <w:r>
              <w:rPr>
                <w:rFonts w:hint="eastAsia" w:ascii="宋体" w:hAnsi="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zh-CN" w:eastAsia="zh-CN" w:bidi="ar-SA"/>
              </w:rPr>
              <w:t>提供售后服务相关承诺的，得</w:t>
            </w: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分；未提供不得分。</w:t>
            </w:r>
          </w:p>
        </w:tc>
      </w:tr>
      <w:tr w14:paraId="24345731">
        <w:tblPrEx>
          <w:tblCellMar>
            <w:top w:w="0" w:type="dxa"/>
            <w:left w:w="108" w:type="dxa"/>
            <w:bottom w:w="0" w:type="dxa"/>
            <w:right w:w="108" w:type="dxa"/>
          </w:tblCellMar>
        </w:tblPrEx>
        <w:trPr>
          <w:trHeight w:val="1093" w:hRule="atLeast"/>
          <w:jc w:val="center"/>
        </w:trPr>
        <w:tc>
          <w:tcPr>
            <w:tcW w:w="9407" w:type="dxa"/>
            <w:gridSpan w:val="3"/>
            <w:tcBorders>
              <w:top w:val="single" w:color="auto" w:sz="4" w:space="0"/>
              <w:left w:val="single" w:color="auto" w:sz="4" w:space="0"/>
              <w:bottom w:val="single" w:color="auto" w:sz="4" w:space="0"/>
              <w:right w:val="single" w:color="000000" w:sz="6" w:space="0"/>
            </w:tcBorders>
            <w:noWrap w:val="0"/>
            <w:vAlign w:val="center"/>
          </w:tcPr>
          <w:p w14:paraId="18DEFBAF">
            <w:pPr>
              <w:pStyle w:val="13"/>
              <w:keepNext w:val="0"/>
              <w:keepLines w:val="0"/>
              <w:pageBreakBefore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color w:val="000000"/>
                <w:spacing w:val="0"/>
                <w:w w:val="100"/>
                <w:kern w:val="2"/>
                <w:position w:val="0"/>
                <w:sz w:val="24"/>
                <w:szCs w:val="24"/>
                <w:u w:val="none"/>
                <w:shd w:val="clear" w:color="auto" w:fill="auto"/>
                <w:lang w:val="en-US" w:eastAsia="zh-CN" w:bidi="en-US"/>
              </w:rPr>
            </w:pPr>
            <w:r>
              <w:rPr>
                <w:rFonts w:hint="eastAsia" w:ascii="宋体" w:hAnsi="宋体" w:eastAsia="宋体" w:cs="宋体"/>
                <w:color w:val="000000"/>
                <w:spacing w:val="0"/>
                <w:w w:val="100"/>
                <w:kern w:val="2"/>
                <w:position w:val="0"/>
                <w:sz w:val="24"/>
                <w:szCs w:val="24"/>
                <w:u w:val="none"/>
                <w:shd w:val="clear" w:color="auto" w:fill="auto"/>
                <w:lang w:val="en-US" w:eastAsia="zh-CN" w:bidi="en-US"/>
              </w:rPr>
              <w:t>缺陷或不足是指：内容所阐述的项目信息与本项目实际需求信息不一致、内容照抄照搬招标文件且只有方案框架无实质性内容、内容不完整、套用其他项目方案、地点区域错误、内容前后矛盾、涉及的规范及标准错误、不可能实现的情形等任意一种情形。</w:t>
            </w:r>
          </w:p>
        </w:tc>
      </w:tr>
    </w:tbl>
    <w:p w14:paraId="4B81EADC">
      <w:pPr>
        <w:pStyle w:val="7"/>
        <w:ind w:left="0" w:leftChars="0" w:firstLine="0" w:firstLineChars="0"/>
        <w:rPr>
          <w:rFonts w:hint="eastAsia"/>
        </w:rPr>
      </w:pPr>
    </w:p>
    <w:p w14:paraId="60E8949F">
      <w:pPr>
        <w:widowControl/>
        <w:spacing w:before="480" w:beforeLines="200" w:after="480" w:afterLines="200" w:line="240" w:lineRule="auto"/>
        <w:ind w:firstLine="0" w:firstLineChars="0"/>
        <w:jc w:val="center"/>
        <w:outlineLvl w:val="1"/>
        <w:rPr>
          <w:rFonts w:hint="eastAsia" w:ascii="宋体" w:hAnsi="宋体" w:eastAsia="宋体"/>
          <w:b/>
          <w:bCs/>
          <w:kern w:val="0"/>
          <w:sz w:val="36"/>
          <w:szCs w:val="36"/>
          <w:lang w:eastAsia="zh-CN"/>
        </w:rPr>
      </w:pPr>
      <w:bookmarkStart w:id="147" w:name="_Toc20193"/>
      <w:bookmarkStart w:id="148" w:name="_Toc6392"/>
      <w:bookmarkStart w:id="149" w:name="_Toc9764"/>
      <w:r>
        <w:rPr>
          <w:rFonts w:hint="eastAsia" w:ascii="宋体" w:hAnsi="宋体"/>
          <w:b/>
          <w:bCs/>
          <w:kern w:val="0"/>
          <w:sz w:val="36"/>
          <w:szCs w:val="36"/>
          <w:lang w:eastAsia="zh-CN"/>
        </w:rPr>
        <w:t>八</w:t>
      </w:r>
      <w:r>
        <w:rPr>
          <w:rFonts w:hint="eastAsia" w:ascii="宋体" w:hAnsi="宋体"/>
          <w:b/>
          <w:bCs/>
          <w:kern w:val="0"/>
          <w:sz w:val="36"/>
          <w:szCs w:val="36"/>
        </w:rPr>
        <w:t>、</w:t>
      </w:r>
      <w:bookmarkEnd w:id="145"/>
      <w:bookmarkEnd w:id="146"/>
      <w:bookmarkEnd w:id="147"/>
      <w:bookmarkEnd w:id="148"/>
      <w:r>
        <w:rPr>
          <w:rFonts w:hint="eastAsia" w:ascii="宋体" w:hAnsi="宋体"/>
          <w:b/>
          <w:bCs/>
          <w:kern w:val="0"/>
          <w:sz w:val="36"/>
          <w:szCs w:val="36"/>
          <w:lang w:eastAsia="zh-CN"/>
        </w:rPr>
        <w:t>中标</w:t>
      </w:r>
      <w:bookmarkEnd w:id="149"/>
    </w:p>
    <w:p w14:paraId="1CF34424">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50" w:name="_Toc376936757"/>
      <w:bookmarkStart w:id="151" w:name="_Toc325726026"/>
      <w:bookmarkStart w:id="152" w:name="_Toc19996"/>
      <w:bookmarkStart w:id="153" w:name="_Toc32300"/>
      <w:bookmarkStart w:id="154" w:name="_Toc25390"/>
      <w:r>
        <w:rPr>
          <w:rFonts w:hint="eastAsia" w:ascii="宋体" w:hAnsi="宋体"/>
          <w:b/>
          <w:bCs/>
          <w:kern w:val="0"/>
          <w:sz w:val="27"/>
          <w:szCs w:val="27"/>
        </w:rPr>
        <w:t>2</w:t>
      </w:r>
      <w:r>
        <w:rPr>
          <w:rFonts w:hint="eastAsia" w:ascii="宋体" w:hAnsi="宋体"/>
          <w:b/>
          <w:bCs/>
          <w:kern w:val="0"/>
          <w:sz w:val="27"/>
          <w:szCs w:val="27"/>
          <w:lang w:val="en-US" w:eastAsia="zh-CN"/>
        </w:rPr>
        <w:t>3</w:t>
      </w:r>
      <w:r>
        <w:rPr>
          <w:rFonts w:hint="eastAsia" w:ascii="宋体" w:hAnsi="宋体"/>
          <w:b/>
          <w:bCs/>
          <w:kern w:val="0"/>
          <w:sz w:val="27"/>
          <w:szCs w:val="27"/>
        </w:rPr>
        <w:t>.推荐并确定</w:t>
      </w:r>
      <w:bookmarkEnd w:id="150"/>
      <w:bookmarkEnd w:id="151"/>
      <w:r>
        <w:rPr>
          <w:rFonts w:hint="eastAsia" w:ascii="宋体" w:hAnsi="宋体"/>
          <w:b/>
          <w:bCs/>
          <w:kern w:val="0"/>
          <w:sz w:val="27"/>
          <w:szCs w:val="27"/>
          <w:lang w:eastAsia="zh-CN"/>
        </w:rPr>
        <w:t>中标</w:t>
      </w:r>
      <w:r>
        <w:rPr>
          <w:rFonts w:hint="eastAsia" w:ascii="宋体" w:hAnsi="宋体"/>
          <w:b/>
          <w:bCs/>
          <w:kern w:val="0"/>
          <w:sz w:val="27"/>
          <w:szCs w:val="27"/>
        </w:rPr>
        <w:t>供应商</w:t>
      </w:r>
      <w:bookmarkEnd w:id="152"/>
      <w:bookmarkEnd w:id="153"/>
      <w:bookmarkEnd w:id="154"/>
    </w:p>
    <w:p w14:paraId="26EC3F2B">
      <w:pPr>
        <w:ind w:firstLine="480"/>
        <w:jc w:val="left"/>
        <w:rPr>
          <w:rFonts w:hint="eastAsia" w:ascii="宋体" w:hAnsi="宋体"/>
        </w:rPr>
      </w:pPr>
      <w:r>
        <w:rPr>
          <w:rFonts w:hint="eastAsia" w:ascii="宋体" w:hAnsi="宋体"/>
        </w:rPr>
        <w:t>2</w:t>
      </w:r>
      <w:r>
        <w:rPr>
          <w:rFonts w:hint="eastAsia" w:ascii="宋体" w:hAnsi="宋体"/>
          <w:lang w:val="en-US" w:eastAsia="zh-CN"/>
        </w:rPr>
        <w:t>3</w:t>
      </w:r>
      <w:r>
        <w:rPr>
          <w:rFonts w:hint="eastAsia" w:ascii="宋体" w:hAnsi="宋体"/>
        </w:rPr>
        <w:t>.1</w:t>
      </w:r>
      <w:r>
        <w:rPr>
          <w:rFonts w:hint="eastAsia" w:ascii="宋体" w:hAnsi="宋体" w:eastAsia="宋体" w:cs="Times New Roman"/>
        </w:rPr>
        <w:t>评标委员会根据综合评分情况，按照评审后得分由高到低顺序确定中标候人名单，并编写评标报告</w:t>
      </w:r>
      <w:r>
        <w:rPr>
          <w:rFonts w:hint="eastAsia" w:ascii="宋体" w:hAnsi="宋体" w:cs="宋体"/>
        </w:rPr>
        <w:t>，并由</w:t>
      </w:r>
      <w:r>
        <w:rPr>
          <w:rFonts w:hint="eastAsia" w:ascii="宋体" w:hAnsi="宋体" w:eastAsia="宋体" w:cs="Times New Roman"/>
        </w:rPr>
        <w:t>采购人从评标报告确定的中标候选人名单中按顺序确定中标人</w:t>
      </w:r>
      <w:r>
        <w:rPr>
          <w:rFonts w:hint="eastAsia" w:ascii="宋体" w:hAnsi="宋体"/>
        </w:rPr>
        <w:t>。</w:t>
      </w:r>
    </w:p>
    <w:p w14:paraId="023B2B7F">
      <w:pPr>
        <w:ind w:firstLine="480"/>
        <w:jc w:val="left"/>
        <w:rPr>
          <w:rFonts w:hint="eastAsia" w:ascii="宋体" w:hAnsi="宋体"/>
        </w:rPr>
      </w:pPr>
      <w:r>
        <w:rPr>
          <w:rFonts w:hint="eastAsia" w:ascii="宋体" w:hAnsi="宋体"/>
        </w:rPr>
        <w:t>2</w:t>
      </w:r>
      <w:r>
        <w:rPr>
          <w:rFonts w:hint="eastAsia" w:ascii="宋体" w:hAnsi="宋体"/>
          <w:lang w:val="en-US" w:eastAsia="zh-CN"/>
        </w:rPr>
        <w:t>3</w:t>
      </w:r>
      <w:r>
        <w:rPr>
          <w:rFonts w:hint="eastAsia" w:ascii="宋体" w:hAnsi="宋体"/>
        </w:rPr>
        <w:t>.2</w:t>
      </w:r>
      <w:bookmarkStart w:id="155" w:name="_Toc325726027"/>
      <w:r>
        <w:rPr>
          <w:rFonts w:hint="eastAsia" w:ascii="宋体" w:hAnsi="宋体"/>
          <w:lang w:eastAsia="zh-CN"/>
        </w:rPr>
        <w:t>中标</w:t>
      </w:r>
      <w:r>
        <w:rPr>
          <w:rFonts w:hint="eastAsia" w:ascii="宋体" w:hAnsi="宋体" w:cs="宋体"/>
        </w:rPr>
        <w:t>供应商</w:t>
      </w:r>
      <w:r>
        <w:rPr>
          <w:rFonts w:hint="eastAsia" w:ascii="宋体" w:hAnsi="宋体"/>
        </w:rPr>
        <w:t>因不可抗力或自身原因不能履行合同时，采购人可以按照</w:t>
      </w:r>
      <w:r>
        <w:rPr>
          <w:rFonts w:hint="eastAsia" w:ascii="宋体" w:hAnsi="宋体"/>
          <w:lang w:eastAsia="zh-CN"/>
        </w:rPr>
        <w:t>评标</w:t>
      </w:r>
      <w:r>
        <w:rPr>
          <w:rFonts w:hint="eastAsia" w:ascii="宋体" w:hAnsi="宋体"/>
        </w:rPr>
        <w:t>报告推荐的预</w:t>
      </w:r>
      <w:r>
        <w:rPr>
          <w:rFonts w:hint="eastAsia" w:ascii="宋体" w:hAnsi="宋体"/>
          <w:lang w:eastAsia="zh-CN"/>
        </w:rPr>
        <w:t>中标</w:t>
      </w:r>
      <w:r>
        <w:rPr>
          <w:rFonts w:hint="eastAsia" w:ascii="宋体" w:hAnsi="宋体"/>
        </w:rPr>
        <w:t>候选人名单排序，确定下一候选人为</w:t>
      </w:r>
      <w:r>
        <w:rPr>
          <w:rFonts w:hint="eastAsia" w:ascii="宋体" w:hAnsi="宋体"/>
          <w:lang w:eastAsia="zh-CN"/>
        </w:rPr>
        <w:t>中标</w:t>
      </w:r>
      <w:r>
        <w:rPr>
          <w:rFonts w:hint="eastAsia" w:ascii="宋体" w:hAnsi="宋体" w:cs="宋体"/>
        </w:rPr>
        <w:t>供应商</w:t>
      </w:r>
      <w:r>
        <w:rPr>
          <w:rFonts w:hint="eastAsia" w:ascii="宋体" w:hAnsi="宋体"/>
        </w:rPr>
        <w:t>，也可重新开展政府采购活动。</w:t>
      </w:r>
    </w:p>
    <w:p w14:paraId="0C5AD605">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56" w:name="_Toc9163"/>
      <w:bookmarkStart w:id="157" w:name="_Toc325726028"/>
      <w:bookmarkStart w:id="158" w:name="_Toc376936759"/>
      <w:bookmarkStart w:id="159" w:name="_Toc25675"/>
      <w:bookmarkStart w:id="160" w:name="_Toc27611"/>
      <w:r>
        <w:rPr>
          <w:rFonts w:hint="eastAsia" w:ascii="宋体" w:hAnsi="宋体"/>
          <w:b/>
          <w:bCs/>
          <w:kern w:val="0"/>
          <w:sz w:val="27"/>
          <w:szCs w:val="27"/>
        </w:rPr>
        <w:t>2</w:t>
      </w:r>
      <w:r>
        <w:rPr>
          <w:rFonts w:hint="eastAsia" w:ascii="宋体" w:hAnsi="宋体"/>
          <w:b/>
          <w:bCs/>
          <w:kern w:val="0"/>
          <w:sz w:val="27"/>
          <w:szCs w:val="27"/>
          <w:lang w:val="en-US" w:eastAsia="zh-CN"/>
        </w:rPr>
        <w:t>4</w:t>
      </w:r>
      <w:r>
        <w:rPr>
          <w:rFonts w:hint="eastAsia" w:ascii="宋体" w:hAnsi="宋体"/>
          <w:b/>
          <w:bCs/>
          <w:kern w:val="0"/>
          <w:sz w:val="27"/>
          <w:szCs w:val="27"/>
        </w:rPr>
        <w:t>.</w:t>
      </w:r>
      <w:r>
        <w:rPr>
          <w:rFonts w:hint="eastAsia" w:ascii="宋体" w:hAnsi="宋体"/>
          <w:b/>
          <w:bCs/>
          <w:kern w:val="0"/>
          <w:sz w:val="27"/>
          <w:szCs w:val="27"/>
          <w:lang w:eastAsia="zh-CN"/>
        </w:rPr>
        <w:t>中标</w:t>
      </w:r>
      <w:r>
        <w:rPr>
          <w:rFonts w:hint="eastAsia" w:ascii="宋体" w:hAnsi="宋体"/>
          <w:b/>
          <w:bCs/>
          <w:kern w:val="0"/>
          <w:sz w:val="27"/>
          <w:szCs w:val="27"/>
        </w:rPr>
        <w:t>通知</w:t>
      </w:r>
      <w:bookmarkEnd w:id="156"/>
      <w:bookmarkEnd w:id="157"/>
      <w:bookmarkEnd w:id="158"/>
      <w:bookmarkEnd w:id="159"/>
      <w:bookmarkEnd w:id="160"/>
    </w:p>
    <w:p w14:paraId="417FFCD8">
      <w:pPr>
        <w:ind w:firstLine="480"/>
        <w:jc w:val="left"/>
        <w:rPr>
          <w:rFonts w:hint="eastAsia" w:ascii="宋体" w:hAnsi="宋体"/>
        </w:rPr>
      </w:pPr>
      <w:r>
        <w:rPr>
          <w:rFonts w:hint="eastAsia" w:ascii="宋体" w:hAnsi="宋体"/>
        </w:rPr>
        <w:t>2</w:t>
      </w:r>
      <w:r>
        <w:rPr>
          <w:rFonts w:hint="eastAsia" w:ascii="宋体" w:hAnsi="宋体"/>
          <w:lang w:val="en-US" w:eastAsia="zh-CN"/>
        </w:rPr>
        <w:t>4</w:t>
      </w:r>
      <w:r>
        <w:rPr>
          <w:rFonts w:hint="eastAsia" w:ascii="宋体" w:hAnsi="宋体"/>
        </w:rPr>
        <w:t>.1</w:t>
      </w:r>
      <w:r>
        <w:rPr>
          <w:rFonts w:hint="eastAsia" w:ascii="宋体" w:hAnsi="宋体"/>
          <w:lang w:eastAsia="zh-CN"/>
        </w:rPr>
        <w:t>集采机构</w:t>
      </w:r>
      <w:r>
        <w:rPr>
          <w:rFonts w:hint="eastAsia" w:ascii="宋体" w:hAnsi="宋体"/>
        </w:rPr>
        <w:t>自成交供应商确定之日起2个工作日内发出《</w:t>
      </w:r>
      <w:r>
        <w:rPr>
          <w:rFonts w:hint="eastAsia" w:ascii="宋体" w:hAnsi="宋体"/>
          <w:lang w:eastAsia="zh-CN"/>
        </w:rPr>
        <w:t>中标</w:t>
      </w:r>
      <w:r>
        <w:rPr>
          <w:rFonts w:hint="eastAsia" w:ascii="宋体" w:hAnsi="宋体"/>
        </w:rPr>
        <w:t>通知书》，并在青海政府采购信息网上公告成交结果，公告期限为1个工作日。在公告</w:t>
      </w:r>
      <w:r>
        <w:rPr>
          <w:rFonts w:hint="eastAsia" w:ascii="宋体" w:hAnsi="宋体"/>
          <w:lang w:eastAsia="zh-CN"/>
        </w:rPr>
        <w:t>中标</w:t>
      </w:r>
      <w:r>
        <w:rPr>
          <w:rFonts w:hint="eastAsia" w:ascii="宋体" w:hAnsi="宋体"/>
        </w:rPr>
        <w:t>结果的同时，</w:t>
      </w:r>
      <w:r>
        <w:rPr>
          <w:rFonts w:hint="eastAsia" w:ascii="宋体" w:hAnsi="宋体"/>
          <w:lang w:eastAsia="zh-CN"/>
        </w:rPr>
        <w:t>集采机构</w:t>
      </w:r>
      <w:r>
        <w:rPr>
          <w:rFonts w:hint="eastAsia" w:ascii="宋体" w:hAnsi="宋体"/>
        </w:rPr>
        <w:t>应当向</w:t>
      </w:r>
      <w:r>
        <w:rPr>
          <w:rFonts w:hint="eastAsia" w:ascii="宋体" w:hAnsi="宋体"/>
          <w:lang w:eastAsia="zh-CN"/>
        </w:rPr>
        <w:t>中标</w:t>
      </w:r>
      <w:r>
        <w:rPr>
          <w:rFonts w:hint="eastAsia" w:ascii="宋体" w:hAnsi="宋体"/>
        </w:rPr>
        <w:t>供应商发出</w:t>
      </w:r>
      <w:r>
        <w:rPr>
          <w:rFonts w:hint="eastAsia" w:ascii="宋体" w:hAnsi="宋体"/>
          <w:lang w:eastAsia="zh-CN"/>
        </w:rPr>
        <w:t>中标</w:t>
      </w:r>
      <w:r>
        <w:rPr>
          <w:rFonts w:hint="eastAsia" w:ascii="宋体" w:hAnsi="宋体"/>
        </w:rPr>
        <w:t>通知书；对未通过资格审查的供应商，告知其未通过的原因；告知未成交供应商本人的评审得分与排序。</w:t>
      </w:r>
    </w:p>
    <w:p w14:paraId="07884B4E">
      <w:pPr>
        <w:ind w:firstLine="480"/>
        <w:jc w:val="left"/>
        <w:rPr>
          <w:rFonts w:hint="eastAsia" w:ascii="宋体" w:hAnsi="宋体"/>
        </w:rPr>
      </w:pPr>
      <w:r>
        <w:rPr>
          <w:rFonts w:hint="eastAsia" w:ascii="宋体" w:hAnsi="宋体"/>
        </w:rPr>
        <w:t>2</w:t>
      </w:r>
      <w:r>
        <w:rPr>
          <w:rFonts w:hint="eastAsia" w:ascii="宋体" w:hAnsi="宋体"/>
          <w:lang w:val="en-US" w:eastAsia="zh-CN"/>
        </w:rPr>
        <w:t>4</w:t>
      </w:r>
      <w:r>
        <w:rPr>
          <w:rFonts w:hint="eastAsia" w:ascii="宋体" w:hAnsi="宋体"/>
        </w:rPr>
        <w:t>.2《</w:t>
      </w:r>
      <w:r>
        <w:rPr>
          <w:rFonts w:hint="eastAsia" w:ascii="宋体" w:hAnsi="宋体"/>
          <w:lang w:eastAsia="zh-CN"/>
        </w:rPr>
        <w:t>中标</w:t>
      </w:r>
      <w:r>
        <w:rPr>
          <w:rFonts w:hint="eastAsia" w:ascii="宋体" w:hAnsi="宋体"/>
        </w:rPr>
        <w:t>通知书》发出后，采购人改变</w:t>
      </w:r>
      <w:r>
        <w:rPr>
          <w:rFonts w:hint="eastAsia" w:ascii="宋体" w:hAnsi="宋体"/>
          <w:lang w:eastAsia="zh-CN"/>
        </w:rPr>
        <w:t>中标</w:t>
      </w:r>
      <w:r>
        <w:rPr>
          <w:rFonts w:hint="eastAsia" w:ascii="宋体" w:hAnsi="宋体"/>
        </w:rPr>
        <w:t>结果的，或者</w:t>
      </w:r>
      <w:r>
        <w:rPr>
          <w:rFonts w:hint="eastAsia" w:ascii="宋体" w:hAnsi="宋体"/>
          <w:lang w:eastAsia="zh-CN"/>
        </w:rPr>
        <w:t>中标</w:t>
      </w:r>
      <w:r>
        <w:rPr>
          <w:rFonts w:hint="eastAsia" w:ascii="宋体" w:hAnsi="宋体"/>
        </w:rPr>
        <w:t>供应商无正当理由放弃成交项目的，依法承担法律责任。</w:t>
      </w:r>
    </w:p>
    <w:p w14:paraId="56E96E53">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61" w:name="_Toc376936758"/>
      <w:bookmarkStart w:id="162" w:name="_Toc18220"/>
      <w:bookmarkStart w:id="163" w:name="_Toc154"/>
      <w:bookmarkStart w:id="164" w:name="_Toc23706"/>
      <w:r>
        <w:rPr>
          <w:rFonts w:hint="eastAsia" w:ascii="宋体" w:hAnsi="宋体"/>
          <w:b/>
          <w:bCs/>
          <w:kern w:val="0"/>
          <w:sz w:val="36"/>
          <w:szCs w:val="36"/>
          <w:lang w:eastAsia="zh-CN"/>
        </w:rPr>
        <w:t>九</w:t>
      </w:r>
      <w:r>
        <w:rPr>
          <w:rFonts w:hint="eastAsia" w:ascii="宋体" w:hAnsi="宋体"/>
          <w:b/>
          <w:bCs/>
          <w:kern w:val="0"/>
          <w:sz w:val="36"/>
          <w:szCs w:val="36"/>
        </w:rPr>
        <w:t>、授予合同</w:t>
      </w:r>
      <w:bookmarkEnd w:id="155"/>
      <w:bookmarkEnd w:id="161"/>
      <w:bookmarkEnd w:id="162"/>
      <w:bookmarkEnd w:id="163"/>
      <w:bookmarkEnd w:id="164"/>
    </w:p>
    <w:p w14:paraId="4EC40A0F">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65" w:name="_Toc20489"/>
      <w:bookmarkStart w:id="166" w:name="_Toc376936760"/>
      <w:bookmarkStart w:id="167" w:name="_Toc30475"/>
      <w:bookmarkStart w:id="168" w:name="_Toc325726029"/>
      <w:bookmarkStart w:id="169" w:name="_Toc10409"/>
      <w:r>
        <w:rPr>
          <w:rFonts w:hint="eastAsia" w:ascii="宋体" w:hAnsi="宋体"/>
          <w:b/>
          <w:bCs/>
          <w:kern w:val="0"/>
          <w:sz w:val="27"/>
          <w:szCs w:val="27"/>
        </w:rPr>
        <w:t>2</w:t>
      </w:r>
      <w:r>
        <w:rPr>
          <w:rFonts w:hint="eastAsia" w:ascii="宋体" w:hAnsi="宋体"/>
          <w:b/>
          <w:bCs/>
          <w:kern w:val="0"/>
          <w:sz w:val="27"/>
          <w:szCs w:val="27"/>
          <w:lang w:val="en-US" w:eastAsia="zh-CN"/>
        </w:rPr>
        <w:t>5</w:t>
      </w:r>
      <w:r>
        <w:rPr>
          <w:rFonts w:hint="eastAsia" w:ascii="宋体" w:hAnsi="宋体"/>
          <w:b/>
          <w:bCs/>
          <w:kern w:val="0"/>
          <w:sz w:val="27"/>
          <w:szCs w:val="27"/>
        </w:rPr>
        <w:t>.签订合同</w:t>
      </w:r>
      <w:bookmarkEnd w:id="165"/>
      <w:bookmarkEnd w:id="166"/>
      <w:bookmarkEnd w:id="167"/>
      <w:bookmarkEnd w:id="168"/>
      <w:bookmarkEnd w:id="169"/>
    </w:p>
    <w:p w14:paraId="79F1FBB1">
      <w:pPr>
        <w:ind w:firstLine="480"/>
        <w:jc w:val="left"/>
        <w:rPr>
          <w:rFonts w:hint="eastAsia" w:ascii="宋体" w:hAnsi="宋体"/>
        </w:rPr>
      </w:pPr>
      <w:bookmarkStart w:id="170" w:name="_Toc376936761"/>
      <w:bookmarkStart w:id="171" w:name="_Toc325726030"/>
      <w:r>
        <w:rPr>
          <w:rFonts w:hint="eastAsia" w:ascii="宋体" w:hAnsi="宋体"/>
        </w:rPr>
        <w:t>2</w:t>
      </w:r>
      <w:r>
        <w:rPr>
          <w:rFonts w:hint="eastAsia" w:ascii="宋体" w:hAnsi="宋体"/>
          <w:lang w:val="en-US" w:eastAsia="zh-CN"/>
        </w:rPr>
        <w:t>5</w:t>
      </w:r>
      <w:r>
        <w:rPr>
          <w:rFonts w:hint="eastAsia" w:ascii="宋体" w:hAnsi="宋体"/>
        </w:rPr>
        <w:t>.1采购人与</w:t>
      </w:r>
      <w:r>
        <w:rPr>
          <w:rFonts w:hint="eastAsia" w:ascii="宋体" w:hAnsi="宋体"/>
          <w:lang w:eastAsia="zh-CN"/>
        </w:rPr>
        <w:t>中标</w:t>
      </w:r>
      <w:r>
        <w:rPr>
          <w:rFonts w:hint="eastAsia" w:ascii="宋体" w:hAnsi="宋体"/>
        </w:rPr>
        <w:t>供应商双方应当自《</w:t>
      </w:r>
      <w:r>
        <w:rPr>
          <w:rFonts w:hint="eastAsia" w:ascii="宋体" w:hAnsi="宋体"/>
          <w:lang w:eastAsia="zh-CN"/>
        </w:rPr>
        <w:t>中标</w:t>
      </w:r>
      <w:r>
        <w:rPr>
          <w:rFonts w:hint="eastAsia" w:ascii="宋体" w:hAnsi="宋体"/>
        </w:rPr>
        <w:t>通知书》发出之日起30日内，按照</w:t>
      </w:r>
      <w:r>
        <w:rPr>
          <w:rFonts w:hint="eastAsia" w:ascii="宋体" w:hAnsi="宋体"/>
          <w:lang w:eastAsia="zh-CN"/>
        </w:rPr>
        <w:t>招标文件</w:t>
      </w:r>
      <w:r>
        <w:rPr>
          <w:rFonts w:hint="eastAsia" w:ascii="宋体" w:hAnsi="宋体"/>
        </w:rPr>
        <w:t>确定的合同文本以及采购标的、规格型号、采购金额、采购数量、技术和服务要求等事项签订政府采购合同，并报</w:t>
      </w:r>
      <w:r>
        <w:rPr>
          <w:rFonts w:hint="eastAsia" w:ascii="宋体" w:hAnsi="宋体"/>
          <w:lang w:eastAsia="zh-CN"/>
        </w:rPr>
        <w:t>海东市政务服务和公共资源交易中心</w:t>
      </w:r>
      <w:r>
        <w:rPr>
          <w:rFonts w:hint="eastAsia" w:ascii="宋体" w:hAnsi="宋体"/>
        </w:rPr>
        <w:t>审核备案。</w:t>
      </w:r>
    </w:p>
    <w:p w14:paraId="1BC77D45">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.2采购人不得向</w:t>
      </w:r>
      <w:r>
        <w:rPr>
          <w:rFonts w:hint="eastAsia" w:ascii="宋体" w:hAnsi="宋体"/>
          <w:lang w:eastAsia="zh-CN"/>
        </w:rPr>
        <w:t>中标</w:t>
      </w:r>
      <w:r>
        <w:rPr>
          <w:rFonts w:hint="eastAsia" w:ascii="宋体" w:hAnsi="宋体"/>
        </w:rPr>
        <w:t>供应商提出超出</w:t>
      </w:r>
      <w:r>
        <w:rPr>
          <w:rFonts w:hint="eastAsia" w:ascii="宋体" w:hAnsi="宋体"/>
          <w:lang w:eastAsia="zh-CN"/>
        </w:rPr>
        <w:t>招标文件</w:t>
      </w:r>
      <w:r>
        <w:rPr>
          <w:rFonts w:hint="eastAsia" w:ascii="宋体" w:hAnsi="宋体"/>
        </w:rPr>
        <w:t>以外的任何要求作为订立合同的条件，不得与</w:t>
      </w:r>
      <w:r>
        <w:rPr>
          <w:rFonts w:hint="eastAsia" w:ascii="宋体" w:hAnsi="宋体"/>
          <w:lang w:eastAsia="zh-CN"/>
        </w:rPr>
        <w:t>中标</w:t>
      </w:r>
      <w:r>
        <w:rPr>
          <w:rFonts w:hint="eastAsia" w:ascii="宋体" w:hAnsi="宋体"/>
        </w:rPr>
        <w:t>供应商订立背离</w:t>
      </w:r>
      <w:r>
        <w:rPr>
          <w:rFonts w:hint="eastAsia" w:ascii="宋体" w:hAnsi="宋体"/>
          <w:lang w:eastAsia="zh-CN"/>
        </w:rPr>
        <w:t>招标文件</w:t>
      </w:r>
      <w:r>
        <w:rPr>
          <w:rFonts w:hint="eastAsia" w:ascii="宋体" w:hAnsi="宋体"/>
        </w:rPr>
        <w:t>确定的合同文本以及采购标的、规格型号、采购金额、采购数量、技术和服务要求等实质性内容的协议。</w:t>
      </w:r>
    </w:p>
    <w:p w14:paraId="3CDE6851">
      <w:pPr>
        <w:ind w:firstLine="480"/>
        <w:rPr>
          <w:rFonts w:hint="eastAsia" w:ascii="宋体" w:hAnsi="宋体"/>
          <w:szCs w:val="20"/>
        </w:rPr>
      </w:pPr>
      <w:r>
        <w:rPr>
          <w:rFonts w:hint="eastAsia" w:ascii="宋体" w:hAnsi="宋体"/>
        </w:rPr>
        <w:t>2</w:t>
      </w:r>
      <w:r>
        <w:rPr>
          <w:rFonts w:hint="eastAsia" w:ascii="宋体" w:hAnsi="宋体"/>
          <w:lang w:val="en-US" w:eastAsia="zh-CN"/>
        </w:rPr>
        <w:t>5</w:t>
      </w:r>
      <w:r>
        <w:rPr>
          <w:rFonts w:hint="eastAsia" w:ascii="宋体" w:hAnsi="宋体"/>
        </w:rPr>
        <w:t>.3</w:t>
      </w:r>
      <w:r>
        <w:rPr>
          <w:rFonts w:hint="eastAsia" w:ascii="宋体" w:hAnsi="宋体"/>
          <w:szCs w:val="20"/>
        </w:rPr>
        <w:t>签订合同时，成交供应商应按规定向采购人提交履约保证金</w:t>
      </w:r>
      <w:r>
        <w:rPr>
          <w:rFonts w:hint="eastAsia" w:ascii="宋体" w:hAnsi="宋体" w:cs="宋体"/>
          <w:lang w:val="zh-CN"/>
        </w:rPr>
        <w:t>（履约保证金的数额由采购人与成交供应商商定，但数额不得超出采购合同总金额的10%）</w:t>
      </w:r>
      <w:r>
        <w:rPr>
          <w:rFonts w:hint="eastAsia" w:ascii="宋体" w:hAnsi="宋体"/>
          <w:szCs w:val="20"/>
        </w:rPr>
        <w:t>，履约保证金须缴纳到采购人指定的账户。</w:t>
      </w:r>
    </w:p>
    <w:p w14:paraId="16A7319B">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.4</w:t>
      </w:r>
      <w:r>
        <w:rPr>
          <w:rFonts w:hint="eastAsia" w:ascii="宋体" w:hAnsi="宋体"/>
          <w:lang w:eastAsia="zh-CN"/>
        </w:rPr>
        <w:t>中标</w:t>
      </w:r>
      <w:r>
        <w:rPr>
          <w:rFonts w:hint="eastAsia" w:ascii="宋体" w:hAnsi="宋体"/>
        </w:rPr>
        <w:t>供应商在法定期限内无正当理由拒签合同的，按违约处理。同时，</w:t>
      </w:r>
      <w:r>
        <w:rPr>
          <w:rFonts w:hint="eastAsia" w:ascii="宋体" w:hAnsi="宋体"/>
          <w:lang w:eastAsia="zh-CN"/>
        </w:rPr>
        <w:t>集采机构</w:t>
      </w:r>
      <w:r>
        <w:rPr>
          <w:rFonts w:hint="eastAsia" w:ascii="宋体" w:hAnsi="宋体"/>
        </w:rPr>
        <w:t>和采购人可依成交供应商候选人排序重新确定成交供应商，并协调双方签订采购合同。</w:t>
      </w:r>
    </w:p>
    <w:p w14:paraId="4CCE1905">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.5</w:t>
      </w:r>
      <w:r>
        <w:rPr>
          <w:rFonts w:hint="eastAsia" w:ascii="宋体" w:hAnsi="宋体"/>
          <w:lang w:eastAsia="zh-CN"/>
        </w:rPr>
        <w:t>招标文件</w:t>
      </w:r>
      <w:r>
        <w:rPr>
          <w:rFonts w:hint="eastAsia" w:ascii="宋体" w:hAnsi="宋体"/>
        </w:rPr>
        <w:t>、</w:t>
      </w:r>
      <w:r>
        <w:rPr>
          <w:rFonts w:hint="eastAsia" w:ascii="宋体" w:hAnsi="宋体"/>
          <w:lang w:eastAsia="zh-CN"/>
        </w:rPr>
        <w:t>中标</w:t>
      </w:r>
      <w:r>
        <w:rPr>
          <w:rFonts w:hint="eastAsia" w:ascii="宋体" w:hAnsi="宋体"/>
        </w:rPr>
        <w:t>供应商的</w:t>
      </w:r>
      <w:r>
        <w:rPr>
          <w:rFonts w:hint="eastAsia" w:ascii="宋体" w:hAnsi="宋体"/>
          <w:lang w:eastAsia="zh-CN"/>
        </w:rPr>
        <w:t>投标响应文件</w:t>
      </w:r>
      <w:r>
        <w:rPr>
          <w:rFonts w:hint="eastAsia" w:ascii="宋体" w:hAnsi="宋体"/>
        </w:rPr>
        <w:t>、《</w:t>
      </w:r>
      <w:r>
        <w:rPr>
          <w:rFonts w:hint="eastAsia" w:ascii="宋体" w:hAnsi="宋体"/>
          <w:lang w:eastAsia="zh-CN"/>
        </w:rPr>
        <w:t>中标</w:t>
      </w:r>
      <w:r>
        <w:rPr>
          <w:rFonts w:hint="eastAsia" w:ascii="宋体" w:hAnsi="宋体"/>
        </w:rPr>
        <w:t>通知书》及其澄清、说明文件等，均为签订采购合同的依据。</w:t>
      </w:r>
    </w:p>
    <w:p w14:paraId="4F3A7A6F">
      <w:pPr>
        <w:ind w:firstLine="480"/>
        <w:jc w:val="left"/>
        <w:rPr>
          <w:rFonts w:hint="eastAsia" w:ascii="宋体" w:hAnsi="宋体"/>
        </w:rPr>
      </w:pPr>
      <w:r>
        <w:rPr>
          <w:rFonts w:hint="eastAsia" w:ascii="宋体" w:hAnsi="宋体"/>
        </w:rPr>
        <w:t>2</w:t>
      </w:r>
      <w:r>
        <w:rPr>
          <w:rFonts w:hint="eastAsia" w:ascii="宋体" w:hAnsi="宋体"/>
          <w:lang w:val="en-US" w:eastAsia="zh-CN"/>
        </w:rPr>
        <w:t>5</w:t>
      </w:r>
      <w:r>
        <w:rPr>
          <w:rFonts w:hint="eastAsia" w:ascii="宋体" w:hAnsi="宋体"/>
        </w:rPr>
        <w:t>.6采购人或</w:t>
      </w:r>
      <w:r>
        <w:rPr>
          <w:rFonts w:hint="eastAsia" w:ascii="宋体" w:hAnsi="宋体"/>
          <w:lang w:eastAsia="zh-CN"/>
        </w:rPr>
        <w:t>集采机构</w:t>
      </w:r>
      <w:r>
        <w:rPr>
          <w:rFonts w:hint="eastAsia" w:ascii="宋体" w:hAnsi="宋体"/>
        </w:rPr>
        <w:t>应当自采购合同签订之日起2个工作日内，将采购合同在青海政府采购信息网上公告，但政府采购合同中涉及国家秘密、商业秘密的内容除外。</w:t>
      </w:r>
    </w:p>
    <w:p w14:paraId="0EA7833C">
      <w:pPr>
        <w:ind w:firstLine="480"/>
        <w:jc w:val="left"/>
        <w:rPr>
          <w:rFonts w:hint="eastAsia" w:ascii="宋体" w:hAnsi="宋体"/>
          <w:highlight w:val="none"/>
        </w:rPr>
      </w:pPr>
      <w:r>
        <w:rPr>
          <w:rFonts w:hint="eastAsia" w:ascii="宋体" w:hAnsi="宋体"/>
          <w:highlight w:val="none"/>
        </w:rPr>
        <w:t>2</w:t>
      </w:r>
      <w:r>
        <w:rPr>
          <w:rFonts w:hint="eastAsia" w:ascii="宋体" w:hAnsi="宋体"/>
          <w:highlight w:val="none"/>
          <w:lang w:val="en-US" w:eastAsia="zh-CN"/>
        </w:rPr>
        <w:t>5</w:t>
      </w:r>
      <w:r>
        <w:rPr>
          <w:rFonts w:hint="eastAsia" w:ascii="宋体" w:hAnsi="宋体"/>
          <w:highlight w:val="none"/>
        </w:rPr>
        <w:t>.7采购人与中标人应当根据合同的约定依法履行合同义务。政府采购合同的履行、违约责任和解决争议的方法等适用《中华人民共和国民法典》。</w:t>
      </w:r>
    </w:p>
    <w:p w14:paraId="2DA18674">
      <w:pPr>
        <w:autoSpaceDE w:val="0"/>
        <w:autoSpaceDN w:val="0"/>
        <w:ind w:firstLine="480"/>
        <w:rPr>
          <w:rFonts w:ascii="宋体" w:hAnsi="宋体"/>
          <w:highlight w:val="none"/>
        </w:rPr>
      </w:pPr>
      <w:r>
        <w:rPr>
          <w:rFonts w:hint="eastAsia" w:ascii="宋体" w:hAnsi="宋体"/>
          <w:highlight w:val="none"/>
        </w:rPr>
        <w:t>2</w:t>
      </w:r>
      <w:r>
        <w:rPr>
          <w:rFonts w:hint="eastAsia" w:ascii="宋体" w:hAnsi="宋体"/>
          <w:highlight w:val="none"/>
          <w:lang w:val="en-US" w:eastAsia="zh-CN"/>
        </w:rPr>
        <w:t>5</w:t>
      </w:r>
      <w:r>
        <w:rPr>
          <w:rFonts w:hint="eastAsia" w:ascii="宋体" w:hAnsi="宋体"/>
          <w:highlight w:val="none"/>
        </w:rPr>
        <w:t>.</w:t>
      </w:r>
      <w:r>
        <w:rPr>
          <w:rFonts w:hint="eastAsia" w:ascii="宋体" w:hAnsi="宋体"/>
          <w:highlight w:val="none"/>
          <w:lang w:val="en-US" w:eastAsia="zh-CN"/>
        </w:rPr>
        <w:t>8</w:t>
      </w:r>
      <w:r>
        <w:rPr>
          <w:rFonts w:ascii="宋体" w:hAnsi="宋体"/>
          <w:highlight w:val="none"/>
        </w:rPr>
        <w:t xml:space="preserve"> </w:t>
      </w:r>
      <w:r>
        <w:rPr>
          <w:rFonts w:hint="eastAsia" w:ascii="宋体" w:hAnsi="宋体"/>
          <w:highlight w:val="none"/>
        </w:rPr>
        <w:t>采购人应当加强对中标人的履约管理，并按照采购合同约定，及时向中标人支付采购资金。对于中标人违反采购合同约定的行为，采购人应当及时处理，依法追究其违约责任。</w:t>
      </w:r>
    </w:p>
    <w:p w14:paraId="12A6FC96">
      <w:pPr>
        <w:pStyle w:val="7"/>
        <w:rPr>
          <w:rFonts w:hint="eastAsia"/>
        </w:rPr>
      </w:pPr>
    </w:p>
    <w:p w14:paraId="6DD3E0E3">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72" w:name="_Toc28089"/>
      <w:bookmarkStart w:id="173" w:name="_Toc21797"/>
      <w:bookmarkStart w:id="174" w:name="_Toc29140"/>
      <w:r>
        <w:rPr>
          <w:rFonts w:hint="eastAsia" w:ascii="宋体" w:hAnsi="宋体"/>
          <w:b/>
          <w:bCs/>
          <w:kern w:val="0"/>
          <w:sz w:val="36"/>
          <w:szCs w:val="36"/>
          <w:lang w:eastAsia="zh-CN"/>
        </w:rPr>
        <w:t>十</w:t>
      </w:r>
      <w:r>
        <w:rPr>
          <w:rFonts w:hint="eastAsia" w:ascii="宋体" w:hAnsi="宋体"/>
          <w:b/>
          <w:bCs/>
          <w:kern w:val="0"/>
          <w:sz w:val="36"/>
          <w:szCs w:val="36"/>
        </w:rPr>
        <w:t>、串通投标的认定及处理办法</w:t>
      </w:r>
      <w:bookmarkEnd w:id="172"/>
      <w:bookmarkEnd w:id="173"/>
      <w:bookmarkEnd w:id="174"/>
    </w:p>
    <w:p w14:paraId="3D42F054">
      <w:pPr>
        <w:widowControl/>
        <w:spacing w:before="100" w:beforeAutospacing="1" w:after="100" w:afterAutospacing="1"/>
        <w:ind w:left="0" w:leftChars="0" w:firstLine="0" w:firstLineChars="0"/>
        <w:jc w:val="left"/>
        <w:outlineLvl w:val="2"/>
        <w:rPr>
          <w:rFonts w:hint="eastAsia" w:ascii="宋体" w:hAnsi="宋体"/>
          <w:b/>
          <w:bCs/>
          <w:kern w:val="0"/>
          <w:sz w:val="27"/>
          <w:szCs w:val="27"/>
        </w:rPr>
      </w:pPr>
      <w:bookmarkStart w:id="175" w:name="_Toc15553"/>
      <w:bookmarkStart w:id="176" w:name="_Toc496189563"/>
      <w:bookmarkStart w:id="177" w:name="_Toc9375"/>
      <w:bookmarkStart w:id="178" w:name="_Toc496004020"/>
      <w:bookmarkStart w:id="179" w:name="_Toc6178"/>
      <w:r>
        <w:rPr>
          <w:rFonts w:hint="eastAsia" w:ascii="宋体" w:hAnsi="宋体"/>
          <w:b/>
          <w:bCs/>
          <w:kern w:val="0"/>
          <w:sz w:val="27"/>
          <w:szCs w:val="27"/>
        </w:rPr>
        <w:t>2</w:t>
      </w:r>
      <w:r>
        <w:rPr>
          <w:rFonts w:hint="eastAsia" w:ascii="宋体" w:hAnsi="宋体"/>
          <w:b/>
          <w:bCs/>
          <w:kern w:val="0"/>
          <w:sz w:val="27"/>
          <w:szCs w:val="27"/>
          <w:lang w:val="en-US" w:eastAsia="zh-CN"/>
        </w:rPr>
        <w:t>6</w:t>
      </w:r>
      <w:r>
        <w:rPr>
          <w:rFonts w:hint="eastAsia" w:ascii="宋体" w:hAnsi="宋体"/>
          <w:b/>
          <w:bCs/>
          <w:kern w:val="0"/>
          <w:sz w:val="27"/>
          <w:szCs w:val="27"/>
        </w:rPr>
        <w:t>.串通投标的情形</w:t>
      </w:r>
      <w:bookmarkEnd w:id="175"/>
      <w:bookmarkEnd w:id="176"/>
      <w:bookmarkEnd w:id="177"/>
      <w:bookmarkEnd w:id="178"/>
      <w:bookmarkEnd w:id="179"/>
    </w:p>
    <w:p w14:paraId="4E5C5428">
      <w:pPr>
        <w:ind w:firstLine="480"/>
        <w:jc w:val="left"/>
        <w:rPr>
          <w:rFonts w:ascii="宋体" w:hAnsi="宋体"/>
        </w:rPr>
      </w:pPr>
      <w:r>
        <w:rPr>
          <w:rFonts w:hint="eastAsia" w:ascii="宋体" w:hAnsi="宋体"/>
        </w:rPr>
        <w:t>2</w:t>
      </w:r>
      <w:r>
        <w:rPr>
          <w:rFonts w:hint="eastAsia" w:ascii="宋体" w:hAnsi="宋体"/>
          <w:lang w:val="en-US" w:eastAsia="zh-CN"/>
        </w:rPr>
        <w:t>6</w:t>
      </w:r>
      <w:r>
        <w:rPr>
          <w:rFonts w:hint="eastAsia" w:ascii="宋体" w:hAnsi="宋体"/>
        </w:rPr>
        <w:t>.1</w:t>
      </w:r>
      <w:r>
        <w:rPr>
          <w:rFonts w:hint="eastAsia" w:ascii="宋体" w:hAnsi="宋体"/>
          <w:lang w:eastAsia="zh-CN"/>
        </w:rPr>
        <w:t>投标人</w:t>
      </w:r>
      <w:r>
        <w:rPr>
          <w:rFonts w:ascii="宋体" w:hAnsi="宋体"/>
        </w:rPr>
        <w:t>应当遵循公平竞争的原则，不得恶意串通，不得妨碍其他供应商的竞争行为，不得损害采购人或者其他供应商的合法权益。</w:t>
      </w:r>
    </w:p>
    <w:p w14:paraId="3C50E915">
      <w:pPr>
        <w:ind w:firstLine="480"/>
        <w:jc w:val="left"/>
        <w:rPr>
          <w:rFonts w:ascii="宋体" w:hAnsi="宋体"/>
        </w:rPr>
      </w:pPr>
      <w:r>
        <w:rPr>
          <w:rFonts w:hint="eastAsia" w:ascii="宋体" w:hAnsi="宋体"/>
        </w:rPr>
        <w:t>2</w:t>
      </w:r>
      <w:r>
        <w:rPr>
          <w:rFonts w:hint="eastAsia" w:ascii="宋体" w:hAnsi="宋体"/>
          <w:lang w:val="en-US" w:eastAsia="zh-CN"/>
        </w:rPr>
        <w:t>6</w:t>
      </w:r>
      <w:r>
        <w:rPr>
          <w:rFonts w:hint="eastAsia" w:ascii="宋体" w:hAnsi="宋体"/>
        </w:rPr>
        <w:t xml:space="preserve">.2 </w:t>
      </w:r>
      <w:r>
        <w:rPr>
          <w:rFonts w:ascii="宋体" w:hAnsi="宋体"/>
        </w:rPr>
        <w:t>有下列情形之一的，视为供应商串通投标，其投标无效：</w:t>
      </w:r>
    </w:p>
    <w:p w14:paraId="0B05D5C7">
      <w:pPr>
        <w:ind w:firstLine="480"/>
        <w:jc w:val="left"/>
        <w:rPr>
          <w:rFonts w:ascii="宋体" w:hAnsi="宋体"/>
        </w:rPr>
      </w:pPr>
      <w:r>
        <w:rPr>
          <w:rFonts w:hint="eastAsia" w:ascii="宋体" w:hAnsi="宋体"/>
        </w:rPr>
        <w:t>（1）</w:t>
      </w:r>
      <w:r>
        <w:rPr>
          <w:rFonts w:ascii="宋体" w:hAnsi="宋体"/>
        </w:rPr>
        <w:t>不同供应商的</w:t>
      </w:r>
      <w:r>
        <w:rPr>
          <w:rFonts w:hint="eastAsia" w:ascii="宋体" w:hAnsi="宋体"/>
          <w:lang w:eastAsia="zh-CN"/>
        </w:rPr>
        <w:t>投标响应文件</w:t>
      </w:r>
      <w:r>
        <w:rPr>
          <w:rFonts w:ascii="宋体" w:hAnsi="宋体"/>
        </w:rPr>
        <w:t>由同一单位或者个人编制；</w:t>
      </w:r>
    </w:p>
    <w:p w14:paraId="477166CE">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14:paraId="14F591E4">
      <w:pPr>
        <w:ind w:firstLine="480"/>
        <w:jc w:val="left"/>
        <w:rPr>
          <w:rFonts w:ascii="宋体" w:hAnsi="宋体"/>
        </w:rPr>
      </w:pPr>
      <w:r>
        <w:rPr>
          <w:rFonts w:hint="eastAsia" w:ascii="宋体" w:hAnsi="宋体"/>
        </w:rPr>
        <w:t>（3）</w:t>
      </w:r>
      <w:r>
        <w:rPr>
          <w:rFonts w:ascii="宋体" w:hAnsi="宋体"/>
        </w:rPr>
        <w:t>不同供应商的</w:t>
      </w:r>
      <w:r>
        <w:rPr>
          <w:rFonts w:hint="eastAsia" w:ascii="宋体" w:hAnsi="宋体"/>
          <w:lang w:eastAsia="zh-CN"/>
        </w:rPr>
        <w:t>投标响应文件</w:t>
      </w:r>
      <w:r>
        <w:rPr>
          <w:rFonts w:ascii="宋体" w:hAnsi="宋体"/>
        </w:rPr>
        <w:t>载明的项目管理成员或者联系人员为同一人；</w:t>
      </w:r>
    </w:p>
    <w:p w14:paraId="469F64E0">
      <w:pPr>
        <w:ind w:firstLine="480"/>
        <w:jc w:val="left"/>
        <w:rPr>
          <w:rFonts w:ascii="宋体" w:hAnsi="宋体"/>
        </w:rPr>
      </w:pPr>
      <w:r>
        <w:rPr>
          <w:rFonts w:hint="eastAsia" w:ascii="宋体" w:hAnsi="宋体"/>
        </w:rPr>
        <w:t>（4）</w:t>
      </w:r>
      <w:r>
        <w:rPr>
          <w:rFonts w:ascii="宋体" w:hAnsi="宋体"/>
        </w:rPr>
        <w:t>不同供应商的</w:t>
      </w:r>
      <w:r>
        <w:rPr>
          <w:rFonts w:hint="eastAsia" w:ascii="宋体" w:hAnsi="宋体"/>
          <w:lang w:eastAsia="zh-CN"/>
        </w:rPr>
        <w:t>投标响应文件</w:t>
      </w:r>
      <w:r>
        <w:rPr>
          <w:rFonts w:ascii="宋体" w:hAnsi="宋体"/>
        </w:rPr>
        <w:t>异常一致或者投标报价呈规律性差异；</w:t>
      </w:r>
    </w:p>
    <w:p w14:paraId="682BA8A1">
      <w:pPr>
        <w:ind w:firstLine="480"/>
        <w:jc w:val="left"/>
        <w:rPr>
          <w:rFonts w:ascii="宋体" w:hAnsi="宋体"/>
        </w:rPr>
      </w:pPr>
      <w:r>
        <w:rPr>
          <w:rFonts w:hint="eastAsia" w:ascii="宋体" w:hAnsi="宋体"/>
        </w:rPr>
        <w:t>（5）</w:t>
      </w:r>
      <w:r>
        <w:rPr>
          <w:rFonts w:ascii="宋体" w:hAnsi="宋体"/>
        </w:rPr>
        <w:t>不同供应商的</w:t>
      </w:r>
      <w:r>
        <w:rPr>
          <w:rFonts w:hint="eastAsia" w:ascii="宋体" w:hAnsi="宋体"/>
          <w:lang w:eastAsia="zh-CN"/>
        </w:rPr>
        <w:t>投标响应文件</w:t>
      </w:r>
      <w:r>
        <w:rPr>
          <w:rFonts w:ascii="宋体" w:hAnsi="宋体"/>
        </w:rPr>
        <w:t>相互混装；</w:t>
      </w:r>
    </w:p>
    <w:p w14:paraId="7D090ED3">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80" w:name="_Toc10864"/>
      <w:bookmarkStart w:id="181" w:name="_Toc26421"/>
      <w:bookmarkStart w:id="182" w:name="_Toc1017"/>
      <w:r>
        <w:rPr>
          <w:rFonts w:hint="eastAsia" w:ascii="宋体" w:hAnsi="宋体"/>
          <w:b/>
          <w:bCs/>
          <w:kern w:val="0"/>
          <w:sz w:val="36"/>
          <w:szCs w:val="36"/>
        </w:rPr>
        <w:t>十</w:t>
      </w:r>
      <w:r>
        <w:rPr>
          <w:rFonts w:hint="eastAsia" w:ascii="宋体" w:hAnsi="宋体"/>
          <w:b/>
          <w:bCs/>
          <w:kern w:val="0"/>
          <w:sz w:val="36"/>
          <w:szCs w:val="36"/>
          <w:lang w:eastAsia="zh-CN"/>
        </w:rPr>
        <w:t>一</w:t>
      </w:r>
      <w:r>
        <w:rPr>
          <w:rFonts w:hint="eastAsia" w:ascii="宋体" w:hAnsi="宋体"/>
          <w:b/>
          <w:bCs/>
          <w:kern w:val="0"/>
          <w:sz w:val="36"/>
          <w:szCs w:val="36"/>
        </w:rPr>
        <w:t>、</w:t>
      </w:r>
      <w:bookmarkEnd w:id="170"/>
      <w:bookmarkEnd w:id="171"/>
      <w:bookmarkEnd w:id="180"/>
      <w:bookmarkEnd w:id="181"/>
      <w:r>
        <w:rPr>
          <w:rFonts w:hint="eastAsia" w:ascii="宋体" w:hAnsi="宋体"/>
          <w:b/>
          <w:bCs/>
          <w:kern w:val="0"/>
          <w:sz w:val="36"/>
          <w:szCs w:val="36"/>
          <w:lang w:eastAsia="zh-CN"/>
        </w:rPr>
        <w:t>废标</w:t>
      </w:r>
      <w:bookmarkEnd w:id="182"/>
    </w:p>
    <w:p w14:paraId="5ED0C0DA">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83" w:name="_Toc31740"/>
      <w:bookmarkStart w:id="184" w:name="_Toc2726"/>
      <w:bookmarkStart w:id="185" w:name="_Toc19030"/>
      <w:bookmarkStart w:id="186" w:name="_Toc376936762"/>
      <w:bookmarkStart w:id="187" w:name="_Toc325726031"/>
      <w:r>
        <w:rPr>
          <w:rFonts w:hint="eastAsia" w:ascii="宋体" w:hAnsi="宋体"/>
          <w:b/>
          <w:bCs/>
          <w:kern w:val="0"/>
          <w:sz w:val="27"/>
          <w:szCs w:val="27"/>
        </w:rPr>
        <w:t>2</w:t>
      </w:r>
      <w:r>
        <w:rPr>
          <w:rFonts w:hint="eastAsia" w:ascii="宋体" w:hAnsi="宋体"/>
          <w:b/>
          <w:bCs/>
          <w:kern w:val="0"/>
          <w:sz w:val="27"/>
          <w:szCs w:val="27"/>
          <w:lang w:val="en-US" w:eastAsia="zh-CN"/>
        </w:rPr>
        <w:t>7</w:t>
      </w:r>
      <w:r>
        <w:rPr>
          <w:rFonts w:hint="eastAsia" w:ascii="宋体" w:hAnsi="宋体"/>
          <w:b/>
          <w:bCs/>
          <w:kern w:val="0"/>
          <w:sz w:val="27"/>
          <w:szCs w:val="27"/>
        </w:rPr>
        <w:t xml:space="preserve">. </w:t>
      </w:r>
      <w:r>
        <w:rPr>
          <w:rFonts w:hint="eastAsia" w:ascii="宋体" w:hAnsi="宋体"/>
          <w:b/>
          <w:bCs/>
          <w:kern w:val="0"/>
          <w:sz w:val="27"/>
          <w:szCs w:val="27"/>
          <w:lang w:eastAsia="zh-CN"/>
        </w:rPr>
        <w:t>废标</w:t>
      </w:r>
      <w:r>
        <w:rPr>
          <w:rFonts w:hint="eastAsia" w:ascii="宋体" w:hAnsi="宋体"/>
          <w:b/>
          <w:bCs/>
          <w:kern w:val="0"/>
          <w:sz w:val="27"/>
          <w:szCs w:val="27"/>
        </w:rPr>
        <w:t>情形</w:t>
      </w:r>
      <w:bookmarkEnd w:id="183"/>
      <w:bookmarkEnd w:id="184"/>
      <w:bookmarkEnd w:id="185"/>
    </w:p>
    <w:bookmarkEnd w:id="186"/>
    <w:bookmarkEnd w:id="187"/>
    <w:p w14:paraId="6B831B9B">
      <w:pPr>
        <w:ind w:firstLine="480"/>
        <w:jc w:val="left"/>
        <w:rPr>
          <w:rFonts w:hint="eastAsia" w:ascii="宋体" w:hAnsi="宋体"/>
        </w:rPr>
      </w:pPr>
      <w:bookmarkStart w:id="188" w:name="_Toc29384"/>
      <w:bookmarkStart w:id="189" w:name="_Toc325726032"/>
      <w:bookmarkStart w:id="190" w:name="_Toc15259"/>
      <w:bookmarkStart w:id="191" w:name="_Toc376936763"/>
      <w:r>
        <w:rPr>
          <w:rFonts w:hint="eastAsia" w:ascii="宋体" w:hAnsi="宋体"/>
        </w:rPr>
        <w:t>2</w:t>
      </w:r>
      <w:r>
        <w:rPr>
          <w:rFonts w:hint="eastAsia" w:ascii="宋体" w:hAnsi="宋体"/>
          <w:lang w:val="en-US" w:eastAsia="zh-CN"/>
        </w:rPr>
        <w:t>7</w:t>
      </w:r>
      <w:r>
        <w:rPr>
          <w:rFonts w:hint="eastAsia" w:ascii="宋体" w:hAnsi="宋体"/>
        </w:rPr>
        <w:t>.1在招标采购中，出现下列情形之一的，应予废标：</w:t>
      </w:r>
    </w:p>
    <w:p w14:paraId="33A0B915">
      <w:pPr>
        <w:ind w:firstLine="480"/>
        <w:jc w:val="left"/>
        <w:rPr>
          <w:rFonts w:hint="eastAsia" w:ascii="宋体" w:hAnsi="宋体"/>
        </w:rPr>
      </w:pPr>
      <w:r>
        <w:rPr>
          <w:rFonts w:hint="eastAsia" w:ascii="宋体" w:hAnsi="宋体"/>
        </w:rPr>
        <w:t>（1）符合投标条件的供应商或者对招标文件作实质响应的供应商不足三家的；</w:t>
      </w:r>
    </w:p>
    <w:p w14:paraId="167BD8EB">
      <w:pPr>
        <w:ind w:firstLine="480"/>
        <w:jc w:val="left"/>
        <w:rPr>
          <w:rFonts w:hint="eastAsia" w:ascii="宋体" w:hAnsi="宋体"/>
        </w:rPr>
      </w:pPr>
      <w:r>
        <w:rPr>
          <w:rFonts w:hint="eastAsia" w:ascii="宋体" w:hAnsi="宋体"/>
        </w:rPr>
        <w:t>（2）出现影响采购活动正常推进的违法、违规行为的；</w:t>
      </w:r>
    </w:p>
    <w:p w14:paraId="2DB544FA">
      <w:pPr>
        <w:ind w:firstLine="480"/>
        <w:jc w:val="left"/>
        <w:rPr>
          <w:rFonts w:hint="eastAsia" w:ascii="宋体" w:hAnsi="宋体"/>
        </w:rPr>
      </w:pPr>
      <w:r>
        <w:rPr>
          <w:rFonts w:hint="eastAsia" w:ascii="宋体" w:hAnsi="宋体"/>
        </w:rPr>
        <w:t>（3）投标人的报价均超出采购预算，采购人不能支付的；</w:t>
      </w:r>
    </w:p>
    <w:p w14:paraId="247275E3">
      <w:pPr>
        <w:ind w:firstLine="480"/>
        <w:jc w:val="left"/>
        <w:rPr>
          <w:rFonts w:hint="eastAsia" w:ascii="宋体" w:hAnsi="宋体"/>
        </w:rPr>
      </w:pPr>
      <w:r>
        <w:rPr>
          <w:rFonts w:hint="eastAsia" w:ascii="宋体" w:hAnsi="宋体"/>
        </w:rPr>
        <w:t>（4）因重大变故，采购任务取消的。</w:t>
      </w:r>
    </w:p>
    <w:p w14:paraId="1ED2C9E2">
      <w:pPr>
        <w:ind w:firstLine="480"/>
        <w:rPr>
          <w:rFonts w:hint="eastAsia" w:ascii="宋体" w:hAnsi="Courier New"/>
          <w:szCs w:val="20"/>
        </w:rPr>
      </w:pPr>
      <w:r>
        <w:rPr>
          <w:rFonts w:hint="eastAsia" w:ascii="宋体" w:hAnsi="宋体"/>
        </w:rPr>
        <w:t>2</w:t>
      </w:r>
      <w:r>
        <w:rPr>
          <w:rFonts w:hint="eastAsia" w:ascii="宋体" w:hAnsi="宋体"/>
          <w:lang w:val="en-US" w:eastAsia="zh-CN"/>
        </w:rPr>
        <w:t>7</w:t>
      </w:r>
      <w:r>
        <w:rPr>
          <w:rFonts w:hint="eastAsia" w:ascii="宋体" w:hAnsi="宋体"/>
        </w:rPr>
        <w:t>.2</w:t>
      </w:r>
      <w:r>
        <w:rPr>
          <w:rFonts w:hint="eastAsia" w:ascii="宋体" w:hAnsi="Courier New"/>
          <w:szCs w:val="20"/>
        </w:rPr>
        <w:t>废标后，由</w:t>
      </w:r>
      <w:r>
        <w:rPr>
          <w:rFonts w:hint="eastAsia" w:ascii="宋体" w:hAnsi="宋体"/>
        </w:rPr>
        <w:t>集中采购机构</w:t>
      </w:r>
      <w:r>
        <w:rPr>
          <w:rFonts w:hint="eastAsia" w:ascii="宋体" w:hAnsi="Courier New" w:cs="宋体"/>
          <w:szCs w:val="20"/>
        </w:rPr>
        <w:t>发布废标公告</w:t>
      </w:r>
      <w:r>
        <w:rPr>
          <w:rFonts w:hint="eastAsia" w:ascii="宋体" w:hAnsi="Courier New"/>
          <w:szCs w:val="20"/>
        </w:rPr>
        <w:t>。</w:t>
      </w:r>
    </w:p>
    <w:p w14:paraId="50686D55">
      <w:pPr>
        <w:widowControl/>
        <w:spacing w:before="480" w:beforeLines="200" w:after="480" w:afterLines="200" w:line="240" w:lineRule="auto"/>
        <w:ind w:firstLine="0" w:firstLineChars="0"/>
        <w:jc w:val="center"/>
        <w:outlineLvl w:val="1"/>
        <w:rPr>
          <w:rFonts w:hint="eastAsia" w:ascii="宋体" w:hAnsi="宋体"/>
          <w:b/>
          <w:bCs/>
          <w:kern w:val="0"/>
          <w:sz w:val="36"/>
          <w:szCs w:val="36"/>
        </w:rPr>
      </w:pPr>
      <w:bookmarkStart w:id="192" w:name="_Toc5007"/>
      <w:r>
        <w:rPr>
          <w:rFonts w:hint="eastAsia" w:ascii="宋体" w:hAnsi="宋体"/>
          <w:b/>
          <w:bCs/>
          <w:kern w:val="0"/>
          <w:sz w:val="36"/>
          <w:szCs w:val="36"/>
        </w:rPr>
        <w:t>十</w:t>
      </w:r>
      <w:r>
        <w:rPr>
          <w:rFonts w:hint="eastAsia" w:ascii="宋体" w:hAnsi="宋体"/>
          <w:b/>
          <w:bCs/>
          <w:kern w:val="0"/>
          <w:sz w:val="36"/>
          <w:szCs w:val="36"/>
          <w:lang w:eastAsia="zh-CN"/>
        </w:rPr>
        <w:t>二</w:t>
      </w:r>
      <w:r>
        <w:rPr>
          <w:rFonts w:hint="eastAsia" w:ascii="宋体" w:hAnsi="宋体"/>
          <w:b/>
          <w:bCs/>
          <w:kern w:val="0"/>
          <w:sz w:val="36"/>
          <w:szCs w:val="36"/>
        </w:rPr>
        <w:t>、处罚</w:t>
      </w:r>
      <w:bookmarkEnd w:id="188"/>
      <w:bookmarkEnd w:id="189"/>
      <w:bookmarkEnd w:id="190"/>
      <w:bookmarkEnd w:id="191"/>
      <w:bookmarkEnd w:id="192"/>
    </w:p>
    <w:p w14:paraId="370823F0">
      <w:pPr>
        <w:widowControl/>
        <w:spacing w:before="100" w:beforeAutospacing="1" w:after="100" w:afterAutospacing="1" w:line="240" w:lineRule="auto"/>
        <w:ind w:left="0" w:leftChars="0" w:firstLine="0" w:firstLineChars="0"/>
        <w:jc w:val="left"/>
        <w:outlineLvl w:val="2"/>
        <w:rPr>
          <w:rFonts w:hint="eastAsia" w:ascii="宋体" w:hAnsi="宋体"/>
          <w:b/>
          <w:bCs/>
          <w:kern w:val="0"/>
          <w:sz w:val="27"/>
          <w:szCs w:val="27"/>
        </w:rPr>
      </w:pPr>
      <w:bookmarkStart w:id="193" w:name="_Toc376936764"/>
      <w:bookmarkStart w:id="194" w:name="_Toc3024"/>
      <w:bookmarkStart w:id="195" w:name="_Toc19574"/>
      <w:bookmarkStart w:id="196" w:name="_Toc325726033"/>
      <w:bookmarkStart w:id="197" w:name="_Toc30577"/>
      <w:r>
        <w:rPr>
          <w:rFonts w:hint="eastAsia" w:ascii="宋体" w:hAnsi="宋体"/>
          <w:b/>
          <w:bCs/>
          <w:kern w:val="0"/>
          <w:sz w:val="27"/>
          <w:szCs w:val="27"/>
        </w:rPr>
        <w:t>2</w:t>
      </w:r>
      <w:r>
        <w:rPr>
          <w:rFonts w:hint="eastAsia" w:ascii="宋体" w:hAnsi="宋体"/>
          <w:b/>
          <w:bCs/>
          <w:kern w:val="0"/>
          <w:sz w:val="27"/>
          <w:szCs w:val="27"/>
          <w:lang w:val="en-US" w:eastAsia="zh-CN"/>
        </w:rPr>
        <w:t>8</w:t>
      </w:r>
      <w:r>
        <w:rPr>
          <w:rFonts w:hint="eastAsia" w:ascii="宋体" w:hAnsi="宋体"/>
          <w:b/>
          <w:bCs/>
          <w:kern w:val="0"/>
          <w:sz w:val="27"/>
          <w:szCs w:val="27"/>
        </w:rPr>
        <w:t>.处罚情形</w:t>
      </w:r>
      <w:bookmarkEnd w:id="193"/>
      <w:bookmarkEnd w:id="194"/>
      <w:bookmarkEnd w:id="195"/>
      <w:bookmarkEnd w:id="196"/>
      <w:bookmarkEnd w:id="197"/>
    </w:p>
    <w:p w14:paraId="2816F54C">
      <w:pPr>
        <w:autoSpaceDE w:val="0"/>
        <w:autoSpaceDN w:val="0"/>
        <w:adjustRightInd w:val="0"/>
        <w:spacing w:line="400" w:lineRule="exact"/>
        <w:ind w:firstLine="480" w:firstLineChars="200"/>
        <w:rPr>
          <w:rFonts w:hint="eastAsia" w:ascii="宋体" w:hAnsi="宋体" w:cs="宋体"/>
          <w:color w:val="000000"/>
          <w:kern w:val="0"/>
          <w:sz w:val="24"/>
        </w:rPr>
      </w:pPr>
      <w:bookmarkStart w:id="198" w:name="_Toc325726034"/>
      <w:bookmarkStart w:id="199" w:name="_Toc4894"/>
      <w:bookmarkStart w:id="200" w:name="_Toc17423"/>
      <w:bookmarkStart w:id="201" w:name="_Toc376936765"/>
      <w:r>
        <w:rPr>
          <w:rFonts w:hint="eastAsia" w:ascii="宋体" w:hAnsi="宋体"/>
          <w:lang w:val="en-US" w:eastAsia="zh-CN"/>
        </w:rPr>
        <w:t>28.1</w:t>
      </w:r>
      <w:r>
        <w:rPr>
          <w:rFonts w:hint="eastAsia" w:ascii="宋体" w:hAnsi="宋体"/>
        </w:rPr>
        <w:t>有下列情形之一的，中标供应商的中标结果无效</w:t>
      </w:r>
      <w:r>
        <w:rPr>
          <w:rFonts w:hint="eastAsia" w:ascii="宋体" w:hAnsi="宋体" w:cs="宋体"/>
          <w:color w:val="000000"/>
          <w:kern w:val="0"/>
          <w:sz w:val="24"/>
          <w:lang w:val="zh-CN"/>
        </w:rPr>
        <w:t>，情节严重的，报同级财政部门依法进行处理：</w:t>
      </w:r>
    </w:p>
    <w:p w14:paraId="6B3CF75A">
      <w:pPr>
        <w:ind w:firstLine="480"/>
        <w:jc w:val="left"/>
        <w:rPr>
          <w:rFonts w:hint="eastAsia" w:ascii="宋体" w:hAnsi="宋体"/>
        </w:rPr>
      </w:pPr>
      <w:r>
        <w:rPr>
          <w:rFonts w:hint="eastAsia" w:ascii="宋体" w:hAnsi="宋体"/>
        </w:rPr>
        <w:t>（1）投标人在投标截止期后撤回其投标的；</w:t>
      </w:r>
    </w:p>
    <w:p w14:paraId="7105E8E3">
      <w:pPr>
        <w:ind w:firstLine="480"/>
        <w:jc w:val="left"/>
        <w:rPr>
          <w:rFonts w:hint="eastAsia" w:ascii="宋体" w:hAnsi="宋体"/>
        </w:rPr>
      </w:pPr>
      <w:r>
        <w:rPr>
          <w:rFonts w:hint="eastAsia" w:ascii="宋体" w:hAnsi="宋体"/>
        </w:rPr>
        <w:t>（2）提供虚假材料谋取中标的；</w:t>
      </w:r>
    </w:p>
    <w:p w14:paraId="10A390F3">
      <w:pPr>
        <w:ind w:firstLine="480"/>
        <w:jc w:val="left"/>
        <w:rPr>
          <w:rFonts w:hint="eastAsia" w:ascii="宋体" w:hAnsi="宋体"/>
        </w:rPr>
      </w:pPr>
      <w:r>
        <w:rPr>
          <w:rFonts w:hint="eastAsia" w:ascii="宋体" w:hAnsi="宋体"/>
        </w:rPr>
        <w:t>（3）采取不正当手段诋毁、排挤其他供应商的；</w:t>
      </w:r>
    </w:p>
    <w:p w14:paraId="5531033C">
      <w:pPr>
        <w:ind w:firstLine="480"/>
        <w:jc w:val="left"/>
        <w:rPr>
          <w:rFonts w:hint="eastAsia" w:ascii="宋体" w:hAnsi="宋体"/>
        </w:rPr>
      </w:pPr>
      <w:r>
        <w:rPr>
          <w:rFonts w:hint="eastAsia" w:ascii="宋体" w:hAnsi="宋体"/>
        </w:rPr>
        <w:t>（4）有恶意串通等不正当竞争行为的；</w:t>
      </w:r>
    </w:p>
    <w:p w14:paraId="7B75577F">
      <w:pPr>
        <w:ind w:firstLine="480"/>
        <w:jc w:val="left"/>
        <w:rPr>
          <w:rFonts w:hint="eastAsia" w:ascii="宋体" w:hAnsi="宋体"/>
        </w:rPr>
      </w:pPr>
      <w:r>
        <w:rPr>
          <w:rFonts w:hint="eastAsia" w:ascii="宋体" w:hAnsi="宋体"/>
        </w:rPr>
        <w:t>（5）中标后无正当理由拒不与采购人签订采购合同的；</w:t>
      </w:r>
    </w:p>
    <w:p w14:paraId="373A4970">
      <w:pPr>
        <w:ind w:firstLine="480"/>
        <w:jc w:val="left"/>
        <w:rPr>
          <w:rFonts w:hint="eastAsia" w:ascii="宋体" w:hAnsi="宋体"/>
        </w:rPr>
      </w:pPr>
      <w:r>
        <w:rPr>
          <w:rFonts w:hint="eastAsia" w:ascii="宋体" w:hAnsi="宋体"/>
        </w:rPr>
        <w:t>（6）未按照招、投标文件确定的事项签订采购合同的；</w:t>
      </w:r>
    </w:p>
    <w:p w14:paraId="35CFD555">
      <w:pPr>
        <w:ind w:firstLine="480"/>
        <w:jc w:val="left"/>
        <w:rPr>
          <w:rFonts w:hint="eastAsia" w:ascii="宋体" w:hAnsi="宋体"/>
        </w:rPr>
      </w:pPr>
      <w:r>
        <w:rPr>
          <w:rFonts w:hint="eastAsia" w:ascii="宋体" w:hAnsi="宋体"/>
        </w:rPr>
        <w:t>（7）将采购合同转包的；</w:t>
      </w:r>
    </w:p>
    <w:p w14:paraId="7807621A">
      <w:pPr>
        <w:ind w:firstLine="480"/>
        <w:jc w:val="left"/>
        <w:rPr>
          <w:rFonts w:hint="eastAsia" w:ascii="宋体" w:hAnsi="宋体"/>
        </w:rPr>
      </w:pPr>
      <w:r>
        <w:rPr>
          <w:rFonts w:hint="eastAsia" w:ascii="宋体" w:hAnsi="宋体"/>
        </w:rPr>
        <w:t>（8）提供假冒伪劣产品的；</w:t>
      </w:r>
    </w:p>
    <w:p w14:paraId="7850B2C7">
      <w:pPr>
        <w:ind w:firstLine="480"/>
        <w:jc w:val="left"/>
        <w:rPr>
          <w:rFonts w:hint="eastAsia" w:ascii="宋体" w:hAnsi="宋体"/>
        </w:rPr>
      </w:pPr>
      <w:r>
        <w:rPr>
          <w:rFonts w:hint="eastAsia" w:ascii="宋体" w:hAnsi="宋体"/>
        </w:rPr>
        <w:t>（9）擅自变更、中止或者终止政府采购合同的；</w:t>
      </w:r>
    </w:p>
    <w:p w14:paraId="6A54C2BD">
      <w:pPr>
        <w:ind w:firstLine="480"/>
        <w:jc w:val="left"/>
        <w:rPr>
          <w:rFonts w:hint="eastAsia" w:ascii="宋体" w:hAnsi="宋体"/>
        </w:rPr>
      </w:pPr>
      <w:r>
        <w:rPr>
          <w:rFonts w:hint="eastAsia" w:ascii="宋体" w:hAnsi="宋体"/>
        </w:rPr>
        <w:t>（10）中标供应商签订合同后，因种种原因不能履约或无故拖延履约期的；</w:t>
      </w:r>
    </w:p>
    <w:p w14:paraId="1C13C24F">
      <w:pPr>
        <w:ind w:firstLine="480"/>
        <w:jc w:val="left"/>
        <w:rPr>
          <w:rFonts w:hint="eastAsia" w:ascii="宋体" w:hAnsi="宋体"/>
        </w:rPr>
      </w:pPr>
      <w:r>
        <w:rPr>
          <w:rFonts w:hint="eastAsia" w:ascii="宋体" w:hAnsi="宋体"/>
        </w:rPr>
        <w:t>（11）法律、法规规定的其他情形的。</w:t>
      </w:r>
    </w:p>
    <w:p w14:paraId="6D277137">
      <w:pPr>
        <w:autoSpaceDE w:val="0"/>
        <w:autoSpaceDN w:val="0"/>
        <w:adjustRightInd w:val="0"/>
        <w:spacing w:line="400" w:lineRule="exact"/>
        <w:ind w:firstLine="480" w:firstLineChars="200"/>
        <w:rPr>
          <w:rFonts w:hint="eastAsia" w:ascii="宋体" w:hAnsi="宋体"/>
        </w:rPr>
      </w:pPr>
      <w:r>
        <w:rPr>
          <w:rFonts w:hint="eastAsia" w:ascii="宋体" w:hAnsi="宋体" w:cs="宋体"/>
          <w:color w:val="000000"/>
          <w:kern w:val="0"/>
          <w:sz w:val="24"/>
          <w:lang w:val="en-US" w:eastAsia="zh-CN"/>
        </w:rPr>
        <w:t>28.2</w:t>
      </w:r>
      <w:r>
        <w:rPr>
          <w:rFonts w:hint="eastAsia" w:ascii="宋体" w:hAnsi="宋体" w:cs="宋体"/>
          <w:color w:val="000000"/>
          <w:kern w:val="0"/>
          <w:sz w:val="24"/>
        </w:rPr>
        <w:t xml:space="preserve"> </w:t>
      </w:r>
      <w:r>
        <w:rPr>
          <w:rFonts w:hint="eastAsia" w:ascii="宋体" w:hAnsi="宋体" w:cs="宋体"/>
          <w:color w:val="000000"/>
          <w:kern w:val="0"/>
          <w:sz w:val="24"/>
          <w:lang w:val="zh-CN"/>
        </w:rPr>
        <w:t>法律、法规规定的其他情形。</w:t>
      </w:r>
    </w:p>
    <w:p w14:paraId="1DA57420">
      <w:pPr>
        <w:keepNext w:val="0"/>
        <w:keepLines w:val="0"/>
        <w:pageBreakBefore w:val="0"/>
        <w:widowControl/>
        <w:kinsoku/>
        <w:wordWrap/>
        <w:overflowPunct/>
        <w:topLinePunct w:val="0"/>
        <w:autoSpaceDE/>
        <w:autoSpaceDN/>
        <w:bidi w:val="0"/>
        <w:adjustRightInd/>
        <w:snapToGrid/>
        <w:spacing w:before="480" w:beforeLines="200" w:after="480" w:afterLines="200" w:line="560" w:lineRule="exact"/>
        <w:ind w:firstLine="0" w:firstLineChars="0"/>
        <w:jc w:val="center"/>
        <w:textAlignment w:val="auto"/>
        <w:outlineLvl w:val="1"/>
        <w:rPr>
          <w:rFonts w:hint="eastAsia" w:ascii="宋体" w:hAnsi="宋体"/>
          <w:b/>
          <w:bCs/>
          <w:kern w:val="0"/>
          <w:sz w:val="36"/>
          <w:szCs w:val="36"/>
        </w:rPr>
      </w:pPr>
      <w:bookmarkStart w:id="202" w:name="_Toc4004"/>
      <w:r>
        <w:rPr>
          <w:rFonts w:hint="eastAsia" w:ascii="宋体" w:hAnsi="宋体"/>
          <w:b/>
          <w:bCs/>
          <w:kern w:val="0"/>
          <w:sz w:val="36"/>
          <w:szCs w:val="36"/>
        </w:rPr>
        <w:t>十</w:t>
      </w:r>
      <w:r>
        <w:rPr>
          <w:rFonts w:hint="eastAsia" w:ascii="宋体" w:hAnsi="宋体"/>
          <w:b/>
          <w:bCs/>
          <w:kern w:val="0"/>
          <w:sz w:val="36"/>
          <w:szCs w:val="36"/>
          <w:lang w:eastAsia="zh-CN"/>
        </w:rPr>
        <w:t>三</w:t>
      </w:r>
      <w:r>
        <w:rPr>
          <w:rFonts w:hint="eastAsia" w:ascii="宋体" w:hAnsi="宋体"/>
          <w:b/>
          <w:bCs/>
          <w:kern w:val="0"/>
          <w:sz w:val="36"/>
          <w:szCs w:val="36"/>
        </w:rPr>
        <w:t>、其他</w:t>
      </w:r>
      <w:bookmarkEnd w:id="198"/>
      <w:bookmarkEnd w:id="199"/>
      <w:bookmarkEnd w:id="200"/>
      <w:bookmarkEnd w:id="201"/>
      <w:bookmarkEnd w:id="202"/>
    </w:p>
    <w:p w14:paraId="0ADADC58">
      <w:pPr>
        <w:autoSpaceDE w:val="0"/>
        <w:autoSpaceDN w:val="0"/>
        <w:adjustRightInd w:val="0"/>
        <w:spacing w:line="400" w:lineRule="exact"/>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zh-CN"/>
        </w:rPr>
        <w:t>其他未尽事宜，按照《中华人民共和国政府采购法》、《中华人民共和国</w:t>
      </w:r>
      <w:r>
        <w:rPr>
          <w:rFonts w:hint="eastAsia" w:ascii="宋体" w:hAnsi="宋体" w:cs="宋体"/>
          <w:color w:val="000000"/>
          <w:kern w:val="0"/>
          <w:sz w:val="24"/>
          <w:lang w:val="zh-CN" w:eastAsia="zh-CN"/>
        </w:rPr>
        <w:t>民法典</w:t>
      </w:r>
      <w:r>
        <w:rPr>
          <w:rFonts w:hint="eastAsia" w:ascii="宋体" w:hAnsi="宋体" w:cs="宋体"/>
          <w:color w:val="000000"/>
          <w:kern w:val="0"/>
          <w:sz w:val="24"/>
          <w:lang w:val="zh-CN"/>
        </w:rPr>
        <w:t>》、《中华人民共和国政府采购法实施条例》、《政府采购</w:t>
      </w:r>
      <w:r>
        <w:rPr>
          <w:rFonts w:hint="eastAsia" w:ascii="宋体" w:hAnsi="宋体" w:cs="宋体"/>
          <w:color w:val="000000"/>
          <w:kern w:val="0"/>
          <w:sz w:val="24"/>
          <w:lang w:val="zh-CN" w:eastAsia="zh-CN"/>
        </w:rPr>
        <w:t>公开招标</w:t>
      </w:r>
      <w:r>
        <w:rPr>
          <w:rFonts w:hint="eastAsia" w:ascii="宋体" w:hAnsi="宋体" w:cs="宋体"/>
          <w:color w:val="000000"/>
          <w:kern w:val="0"/>
          <w:sz w:val="24"/>
          <w:lang w:val="zh-CN"/>
        </w:rPr>
        <w:t>采购方式管理暂行办法》等法律法规的有关条款执行。</w:t>
      </w:r>
      <w:bookmarkStart w:id="203" w:name="_Toc375576842"/>
      <w:bookmarkStart w:id="204" w:name="_Toc373954603"/>
      <w:bookmarkStart w:id="205" w:name="_Toc373936315"/>
    </w:p>
    <w:p w14:paraId="3D0A89C2">
      <w:pPr>
        <w:pStyle w:val="2"/>
        <w:numPr>
          <w:ilvl w:val="0"/>
          <w:numId w:val="0"/>
        </w:numPr>
        <w:ind w:left="0" w:leftChars="0" w:firstLine="0" w:firstLineChars="0"/>
        <w:jc w:val="both"/>
        <w:rPr>
          <w:rFonts w:hint="eastAsia" w:ascii="宋体" w:hAnsi="Calibri" w:eastAsia="方正小标宋简体" w:cs="Times New Roman"/>
          <w:b/>
          <w:color w:val="000000"/>
          <w:kern w:val="28"/>
          <w:sz w:val="36"/>
          <w:szCs w:val="20"/>
          <w:lang w:val="en-US" w:eastAsia="zh-CN" w:bidi="ar-SA"/>
        </w:rPr>
      </w:pPr>
      <w:bookmarkStart w:id="206" w:name="_Toc5700"/>
      <w:bookmarkStart w:id="207" w:name="_Toc28785"/>
      <w:bookmarkStart w:id="208" w:name="_Toc29152"/>
    </w:p>
    <w:p w14:paraId="0C9DC89D">
      <w:pPr>
        <w:rPr>
          <w:rFonts w:hint="eastAsia" w:ascii="宋体" w:hAnsi="Calibri" w:eastAsia="方正小标宋简体" w:cs="Times New Roman"/>
          <w:b/>
          <w:color w:val="000000"/>
          <w:kern w:val="28"/>
          <w:sz w:val="36"/>
          <w:szCs w:val="20"/>
          <w:lang w:val="en-US" w:eastAsia="zh-CN" w:bidi="ar-SA"/>
        </w:rPr>
      </w:pPr>
    </w:p>
    <w:p w14:paraId="6C440651">
      <w:pPr>
        <w:rPr>
          <w:rFonts w:hint="eastAsia" w:ascii="宋体" w:hAnsi="Calibri" w:eastAsia="方正小标宋简体" w:cs="Times New Roman"/>
          <w:b/>
          <w:color w:val="000000"/>
          <w:kern w:val="28"/>
          <w:sz w:val="36"/>
          <w:szCs w:val="20"/>
          <w:lang w:val="en-US" w:eastAsia="zh-CN" w:bidi="ar-SA"/>
        </w:rPr>
      </w:pPr>
    </w:p>
    <w:p w14:paraId="025A18D7">
      <w:pPr>
        <w:rPr>
          <w:rFonts w:hint="eastAsia"/>
          <w:lang w:val="en-US" w:eastAsia="zh-CN"/>
        </w:rPr>
      </w:pPr>
    </w:p>
    <w:p w14:paraId="354B2794">
      <w:pPr>
        <w:pStyle w:val="2"/>
        <w:numPr>
          <w:ilvl w:val="0"/>
          <w:numId w:val="0"/>
        </w:numPr>
        <w:ind w:left="0" w:leftChars="0" w:firstLine="0" w:firstLineChars="0"/>
        <w:jc w:val="both"/>
        <w:rPr>
          <w:rFonts w:hint="eastAsia" w:ascii="宋体" w:hAnsi="Calibri" w:eastAsia="方正小标宋简体" w:cs="Times New Roman"/>
          <w:b/>
          <w:color w:val="000000"/>
          <w:kern w:val="28"/>
          <w:sz w:val="36"/>
          <w:szCs w:val="20"/>
          <w:lang w:val="en-US" w:eastAsia="zh-CN" w:bidi="ar-SA"/>
        </w:rPr>
      </w:pPr>
      <w:r>
        <w:rPr>
          <w:rFonts w:hint="eastAsia" w:ascii="宋体" w:hAnsi="Calibri" w:eastAsia="方正小标宋简体" w:cs="Times New Roman"/>
          <w:b/>
          <w:color w:val="000000"/>
          <w:kern w:val="28"/>
          <w:sz w:val="36"/>
          <w:szCs w:val="20"/>
          <w:lang w:val="en-US" w:eastAsia="zh-CN" w:bidi="ar-SA"/>
        </w:rPr>
        <w:t>第三部分</w:t>
      </w:r>
      <w:r>
        <w:rPr>
          <w:rFonts w:hint="eastAsia" w:ascii="宋体" w:cs="Times New Roman"/>
          <w:b/>
          <w:color w:val="000000"/>
          <w:kern w:val="28"/>
          <w:sz w:val="36"/>
          <w:szCs w:val="20"/>
          <w:lang w:val="en-US" w:eastAsia="zh-CN" w:bidi="ar-SA"/>
        </w:rPr>
        <w:t xml:space="preserve"> 海东市</w:t>
      </w:r>
      <w:r>
        <w:rPr>
          <w:rFonts w:hint="eastAsia" w:ascii="宋体" w:hAnsi="Calibri" w:eastAsia="方正小标宋简体" w:cs="Times New Roman"/>
          <w:b/>
          <w:color w:val="000000"/>
          <w:kern w:val="28"/>
          <w:sz w:val="36"/>
          <w:szCs w:val="20"/>
          <w:lang w:val="en-US" w:eastAsia="zh-CN" w:bidi="ar-SA"/>
        </w:rPr>
        <w:t>政府采购项目合同书范本（货物类）</w:t>
      </w:r>
      <w:bookmarkEnd w:id="206"/>
      <w:bookmarkEnd w:id="207"/>
      <w:bookmarkEnd w:id="208"/>
    </w:p>
    <w:p w14:paraId="40182452">
      <w:pPr>
        <w:pStyle w:val="2"/>
        <w:numPr>
          <w:ilvl w:val="0"/>
          <w:numId w:val="0"/>
        </w:numPr>
        <w:spacing w:line="360" w:lineRule="auto"/>
        <w:ind w:leftChars="0"/>
        <w:jc w:val="center"/>
        <w:rPr>
          <w:rFonts w:hint="eastAsia"/>
          <w:sz w:val="48"/>
          <w:szCs w:val="48"/>
        </w:rPr>
      </w:pPr>
      <w:bookmarkStart w:id="209" w:name="_Toc8776"/>
      <w:bookmarkStart w:id="210" w:name="_Toc24530"/>
      <w:bookmarkStart w:id="211" w:name="_Toc13063"/>
      <w:r>
        <w:rPr>
          <w:rFonts w:hint="eastAsia"/>
          <w:sz w:val="48"/>
          <w:szCs w:val="48"/>
          <w:lang w:eastAsia="zh-CN"/>
        </w:rPr>
        <w:t>海东市</w:t>
      </w:r>
      <w:r>
        <w:rPr>
          <w:rFonts w:hint="eastAsia"/>
          <w:sz w:val="48"/>
          <w:szCs w:val="48"/>
        </w:rPr>
        <w:t>政府采购项目</w:t>
      </w:r>
      <w:bookmarkEnd w:id="209"/>
      <w:bookmarkEnd w:id="210"/>
      <w:bookmarkEnd w:id="211"/>
    </w:p>
    <w:p w14:paraId="0B709183">
      <w:pPr>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b/>
          <w:bCs/>
          <w:sz w:val="56"/>
          <w:szCs w:val="56"/>
        </w:rPr>
      </w:pPr>
      <w:r>
        <w:rPr>
          <w:rFonts w:hint="eastAsia"/>
          <w:b/>
          <w:bCs/>
          <w:sz w:val="56"/>
          <w:szCs w:val="56"/>
        </w:rPr>
        <w:t>合</w:t>
      </w:r>
    </w:p>
    <w:p w14:paraId="4F267144">
      <w:pPr>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b/>
          <w:bCs/>
          <w:sz w:val="56"/>
          <w:szCs w:val="56"/>
        </w:rPr>
      </w:pPr>
      <w:r>
        <w:rPr>
          <w:rFonts w:hint="eastAsia"/>
          <w:b/>
          <w:bCs/>
          <w:sz w:val="56"/>
          <w:szCs w:val="56"/>
        </w:rPr>
        <w:t>同</w:t>
      </w:r>
      <w:bookmarkEnd w:id="203"/>
      <w:bookmarkEnd w:id="204"/>
      <w:bookmarkEnd w:id="205"/>
    </w:p>
    <w:p w14:paraId="38A6EC38">
      <w:pPr>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b/>
          <w:bCs/>
          <w:sz w:val="56"/>
          <w:szCs w:val="56"/>
        </w:rPr>
      </w:pPr>
      <w:r>
        <w:rPr>
          <w:rFonts w:hint="eastAsia"/>
          <w:b/>
          <w:bCs/>
          <w:sz w:val="56"/>
          <w:szCs w:val="56"/>
        </w:rPr>
        <w:t>书</w:t>
      </w:r>
    </w:p>
    <w:p w14:paraId="578344F1">
      <w:pPr>
        <w:pStyle w:val="8"/>
        <w:rPr>
          <w:rFonts w:hint="eastAsia"/>
          <w:sz w:val="48"/>
          <w:szCs w:val="48"/>
        </w:rPr>
      </w:pPr>
    </w:p>
    <w:p w14:paraId="6DCC14C9">
      <w:pPr>
        <w:pStyle w:val="8"/>
        <w:rPr>
          <w:rFonts w:hint="eastAsia"/>
          <w:sz w:val="48"/>
          <w:szCs w:val="48"/>
        </w:rPr>
      </w:pPr>
    </w:p>
    <w:p w14:paraId="5C3E2950">
      <w:pPr>
        <w:pStyle w:val="8"/>
        <w:ind w:left="0" w:leftChars="0" w:firstLine="0" w:firstLineChars="0"/>
        <w:rPr>
          <w:rFonts w:hint="eastAsia"/>
          <w:sz w:val="48"/>
          <w:szCs w:val="48"/>
        </w:rPr>
      </w:pPr>
    </w:p>
    <w:p w14:paraId="31A1B608">
      <w:pPr>
        <w:pStyle w:val="8"/>
        <w:rPr>
          <w:rFonts w:hint="eastAsia"/>
          <w:sz w:val="48"/>
          <w:szCs w:val="48"/>
        </w:rPr>
      </w:pPr>
    </w:p>
    <w:p w14:paraId="33DA4936">
      <w:pPr>
        <w:pStyle w:val="8"/>
        <w:rPr>
          <w:rFonts w:hint="eastAsia"/>
          <w:sz w:val="48"/>
          <w:szCs w:val="48"/>
        </w:rPr>
      </w:pPr>
    </w:p>
    <w:p w14:paraId="2C48F643">
      <w:pPr>
        <w:pStyle w:val="8"/>
        <w:rPr>
          <w:rFonts w:hint="eastAsia"/>
          <w:sz w:val="48"/>
          <w:szCs w:val="48"/>
        </w:rPr>
      </w:pPr>
    </w:p>
    <w:p w14:paraId="38D0347B">
      <w:pPr>
        <w:keepNext w:val="0"/>
        <w:keepLines w:val="0"/>
        <w:pageBreakBefore w:val="0"/>
        <w:widowControl w:val="0"/>
        <w:kinsoku/>
        <w:wordWrap/>
        <w:overflowPunct/>
        <w:topLinePunct w:val="0"/>
        <w:autoSpaceDE/>
        <w:autoSpaceDN/>
        <w:bidi w:val="0"/>
        <w:adjustRightInd/>
        <w:snapToGrid/>
        <w:spacing w:line="360" w:lineRule="auto"/>
        <w:ind w:left="2108" w:leftChars="0" w:hanging="2108" w:hangingChars="700"/>
        <w:textAlignment w:val="auto"/>
        <w:rPr>
          <w:rFonts w:hint="default" w:ascii="宋体" w:hAnsi="宋体" w:cs="宋体"/>
          <w:b/>
          <w:sz w:val="30"/>
          <w:szCs w:val="30"/>
          <w:u w:val="thick"/>
          <w:lang w:val="en-US" w:eastAsia="zh-CN"/>
        </w:rPr>
      </w:pPr>
      <w:r>
        <w:rPr>
          <w:rFonts w:hint="eastAsia"/>
          <w:b/>
          <w:sz w:val="30"/>
          <w:szCs w:val="30"/>
        </w:rPr>
        <w:t>采购项目名称：</w:t>
      </w:r>
      <w:r>
        <w:rPr>
          <w:rFonts w:hint="eastAsia" w:ascii="宋体" w:hAnsi="宋体" w:cs="宋体"/>
          <w:b/>
          <w:sz w:val="30"/>
          <w:szCs w:val="30"/>
          <w:u w:val="thick"/>
          <w:lang w:val="en-US" w:eastAsia="zh-CN"/>
        </w:rPr>
        <w:t xml:space="preserve">海东市市属高中办公电脑及家具用具采购项目（包X）  </w:t>
      </w:r>
    </w:p>
    <w:p w14:paraId="54DAB817">
      <w:pPr>
        <w:spacing w:line="360" w:lineRule="auto"/>
        <w:ind w:left="0" w:leftChars="0" w:firstLine="0" w:firstLineChars="0"/>
        <w:rPr>
          <w:rFonts w:hint="eastAsia"/>
          <w:b/>
          <w:sz w:val="30"/>
          <w:szCs w:val="30"/>
        </w:rPr>
      </w:pPr>
      <w:r>
        <w:rPr>
          <w:rFonts w:hint="eastAsia"/>
          <w:b/>
          <w:sz w:val="30"/>
          <w:szCs w:val="30"/>
        </w:rPr>
        <w:t>采购项目编号</w:t>
      </w:r>
      <w:r>
        <w:rPr>
          <w:rFonts w:hint="eastAsia"/>
          <w:b/>
          <w:sz w:val="30"/>
          <w:szCs w:val="30"/>
          <w:lang w:val="en-US" w:eastAsia="zh-CN"/>
        </w:rPr>
        <w:t xml:space="preserve">: </w:t>
      </w:r>
      <w:r>
        <w:rPr>
          <w:rFonts w:hint="eastAsia" w:ascii="宋体" w:hAnsi="宋体" w:cs="宋体"/>
          <w:b/>
          <w:sz w:val="30"/>
          <w:szCs w:val="30"/>
          <w:u w:val="thick"/>
          <w:lang w:val="en-US" w:eastAsia="zh-CN"/>
        </w:rPr>
        <w:t>东政采公招（货物）2026-13号</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p>
    <w:p w14:paraId="4DCC530E">
      <w:pPr>
        <w:spacing w:line="360" w:lineRule="auto"/>
        <w:ind w:left="0" w:leftChars="0" w:firstLine="0" w:firstLineChars="0"/>
        <w:rPr>
          <w:rFonts w:hint="eastAsia"/>
          <w:b/>
          <w:sz w:val="30"/>
          <w:szCs w:val="30"/>
          <w:u w:val="single"/>
          <w:lang w:val="zh-CN"/>
        </w:rPr>
      </w:pPr>
      <w:r>
        <w:rPr>
          <w:rFonts w:hint="eastAsia"/>
          <w:b/>
          <w:sz w:val="30"/>
          <w:szCs w:val="30"/>
        </w:rPr>
        <w:t>采购合同编号：</w:t>
      </w:r>
      <w:r>
        <w:rPr>
          <w:rFonts w:hint="eastAsia" w:ascii="宋体" w:hAnsi="宋体" w:cs="宋体"/>
          <w:b/>
          <w:sz w:val="32"/>
          <w:szCs w:val="32"/>
          <w:u w:val="thick"/>
          <w:lang w:val="en-US" w:eastAsia="zh-CN"/>
        </w:rPr>
        <w:t>HDZC2026-13-X</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p>
    <w:p w14:paraId="3B9AE0BA">
      <w:pPr>
        <w:spacing w:line="360" w:lineRule="auto"/>
        <w:ind w:left="0" w:leftChars="0" w:firstLine="0" w:firstLineChars="0"/>
        <w:rPr>
          <w:b/>
          <w:sz w:val="30"/>
          <w:szCs w:val="30"/>
        </w:rPr>
      </w:pPr>
      <w:r>
        <w:rPr>
          <w:rFonts w:hint="eastAsia"/>
          <w:b/>
          <w:sz w:val="30"/>
          <w:szCs w:val="30"/>
        </w:rPr>
        <w:t>合同金额（人民币）：</w:t>
      </w:r>
      <w:r>
        <w:rPr>
          <w:rFonts w:hint="eastAsia" w:ascii="宋体" w:hAnsi="宋体" w:eastAsia="宋体" w:cs="宋体"/>
          <w:b/>
          <w:sz w:val="30"/>
          <w:szCs w:val="30"/>
          <w:u w:val="thick"/>
          <w:lang w:val="en-US" w:eastAsia="zh-CN"/>
        </w:rPr>
        <w:t xml:space="preserve">                       </w:t>
      </w:r>
      <w:r>
        <w:rPr>
          <w:rFonts w:hint="eastAsia" w:ascii="宋体" w:hAnsi="宋体" w:cs="宋体"/>
          <w:b/>
          <w:sz w:val="30"/>
          <w:szCs w:val="30"/>
          <w:u w:val="thick"/>
          <w:lang w:val="en-US" w:eastAsia="zh-CN"/>
        </w:rPr>
        <w:t xml:space="preserve"> </w:t>
      </w:r>
      <w:r>
        <w:rPr>
          <w:rFonts w:hint="eastAsia" w:ascii="宋体" w:hAnsi="宋体" w:eastAsia="宋体" w:cs="宋体"/>
          <w:b/>
          <w:sz w:val="30"/>
          <w:szCs w:val="30"/>
          <w:u w:val="thick"/>
          <w:lang w:val="en-US" w:eastAsia="zh-CN"/>
        </w:rPr>
        <w:t xml:space="preserve">         </w:t>
      </w:r>
      <w:r>
        <w:rPr>
          <w:rFonts w:hint="eastAsia"/>
          <w:b/>
          <w:sz w:val="30"/>
          <w:szCs w:val="30"/>
        </w:rPr>
        <w:t xml:space="preserve">                                     </w:t>
      </w:r>
    </w:p>
    <w:p w14:paraId="25FE32DE">
      <w:pPr>
        <w:spacing w:line="360" w:lineRule="auto"/>
        <w:ind w:left="0" w:leftChars="0" w:firstLine="0" w:firstLineChars="0"/>
        <w:jc w:val="left"/>
        <w:rPr>
          <w:b/>
          <w:sz w:val="30"/>
          <w:szCs w:val="30"/>
        </w:rPr>
      </w:pPr>
      <w:r>
        <w:rPr>
          <w:rFonts w:hint="eastAsia"/>
          <w:b/>
          <w:sz w:val="30"/>
          <w:szCs w:val="30"/>
        </w:rPr>
        <w:t>采购单位（委托方）：</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b/>
          <w:sz w:val="30"/>
          <w:szCs w:val="30"/>
        </w:rPr>
        <w:t>（盖章）</w:t>
      </w:r>
    </w:p>
    <w:p w14:paraId="23B4B4E4">
      <w:pPr>
        <w:spacing w:line="360" w:lineRule="auto"/>
        <w:ind w:left="0" w:leftChars="0" w:firstLine="0" w:firstLineChars="0"/>
        <w:jc w:val="left"/>
        <w:rPr>
          <w:rFonts w:hint="eastAsia"/>
          <w:b/>
          <w:sz w:val="30"/>
          <w:szCs w:val="30"/>
          <w:u w:val="single"/>
        </w:rPr>
      </w:pPr>
      <w:r>
        <w:rPr>
          <w:rFonts w:hint="eastAsia"/>
          <w:b/>
          <w:sz w:val="30"/>
          <w:szCs w:val="30"/>
        </w:rPr>
        <w:t>成交供应商（受托方）：</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r>
        <w:rPr>
          <w:rFonts w:hint="eastAsia"/>
          <w:b/>
          <w:sz w:val="30"/>
          <w:szCs w:val="30"/>
        </w:rPr>
        <w:t>（盖章）</w:t>
      </w:r>
    </w:p>
    <w:p w14:paraId="4CC9D77D">
      <w:pPr>
        <w:spacing w:line="360" w:lineRule="auto"/>
        <w:ind w:left="0" w:leftChars="0" w:firstLine="0" w:firstLineChars="0"/>
        <w:jc w:val="left"/>
        <w:rPr>
          <w:rFonts w:hint="eastAsia" w:ascii="宋体" w:cs="宋体"/>
          <w:b/>
          <w:bCs/>
          <w:sz w:val="28"/>
          <w:szCs w:val="28"/>
          <w:lang w:val="zh-CN"/>
        </w:rPr>
      </w:pPr>
      <w:r>
        <w:rPr>
          <w:rFonts w:hint="eastAsia"/>
          <w:b/>
          <w:sz w:val="30"/>
          <w:szCs w:val="30"/>
          <w:lang w:eastAsia="zh-CN"/>
        </w:rPr>
        <w:t>开标</w:t>
      </w:r>
      <w:r>
        <w:rPr>
          <w:rFonts w:hint="eastAsia"/>
          <w:b/>
          <w:sz w:val="30"/>
          <w:szCs w:val="30"/>
        </w:rPr>
        <w:t>日期：</w:t>
      </w:r>
      <w:r>
        <w:rPr>
          <w:rFonts w:hint="eastAsia" w:ascii="宋体" w:hAnsi="宋体" w:eastAsia="宋体" w:cs="宋体"/>
          <w:b/>
          <w:sz w:val="30"/>
          <w:szCs w:val="30"/>
          <w:u w:val="thick"/>
          <w:lang w:val="zh-CN" w:eastAsia="zh-CN"/>
        </w:rPr>
        <w:t xml:space="preserve">                                </w:t>
      </w:r>
      <w:r>
        <w:rPr>
          <w:rFonts w:hint="eastAsia" w:ascii="宋体" w:hAnsi="宋体" w:eastAsia="宋体" w:cs="宋体"/>
          <w:b/>
          <w:sz w:val="30"/>
          <w:szCs w:val="30"/>
          <w:u w:val="thick"/>
          <w:lang w:val="en-US" w:eastAsia="zh-CN"/>
        </w:rPr>
        <w:t xml:space="preserve">    </w:t>
      </w:r>
      <w:r>
        <w:rPr>
          <w:rFonts w:hint="eastAsia" w:ascii="宋体" w:hAnsi="宋体" w:eastAsia="宋体" w:cs="宋体"/>
          <w:b/>
          <w:sz w:val="30"/>
          <w:szCs w:val="30"/>
          <w:u w:val="thick"/>
          <w:lang w:val="zh-CN" w:eastAsia="zh-CN"/>
        </w:rPr>
        <w:t xml:space="preserve">      </w:t>
      </w:r>
      <w:bookmarkStart w:id="212" w:name="_Toc376936767"/>
      <w:bookmarkStart w:id="213" w:name="_Toc325726036"/>
    </w:p>
    <w:p w14:paraId="0D6893A1">
      <w:pPr>
        <w:autoSpaceDE w:val="0"/>
        <w:autoSpaceDN w:val="0"/>
        <w:adjustRightInd w:val="0"/>
        <w:ind w:firstLine="0" w:firstLineChars="0"/>
        <w:rPr>
          <w:rFonts w:hint="eastAsia" w:ascii="宋体" w:cs="宋体"/>
          <w:b/>
          <w:bCs/>
          <w:sz w:val="28"/>
          <w:szCs w:val="28"/>
          <w:lang w:val="zh-CN"/>
        </w:rPr>
      </w:pPr>
    </w:p>
    <w:p w14:paraId="526B619B">
      <w:pPr>
        <w:autoSpaceDE w:val="0"/>
        <w:autoSpaceDN w:val="0"/>
        <w:adjustRightInd w:val="0"/>
        <w:ind w:firstLine="0" w:firstLineChars="0"/>
        <w:rPr>
          <w:rFonts w:hint="eastAsia" w:ascii="宋体" w:cs="宋体"/>
          <w:b/>
          <w:bCs/>
          <w:sz w:val="28"/>
          <w:szCs w:val="28"/>
          <w:lang w:val="zh-CN"/>
        </w:rPr>
      </w:pPr>
    </w:p>
    <w:p w14:paraId="742C0088">
      <w:pPr>
        <w:autoSpaceDE w:val="0"/>
        <w:autoSpaceDN w:val="0"/>
        <w:adjustRightInd w:val="0"/>
        <w:ind w:firstLine="0" w:firstLineChars="0"/>
        <w:rPr>
          <w:rFonts w:hint="eastAsia" w:ascii="宋体" w:cs="宋体"/>
          <w:b/>
          <w:bCs/>
          <w:sz w:val="28"/>
          <w:szCs w:val="28"/>
          <w:lang w:val="zh-CN"/>
        </w:rPr>
      </w:pPr>
    </w:p>
    <w:p w14:paraId="089430D8">
      <w:pPr>
        <w:autoSpaceDE w:val="0"/>
        <w:autoSpaceDN w:val="0"/>
        <w:adjustRightInd w:val="0"/>
        <w:ind w:firstLine="0" w:firstLineChars="0"/>
        <w:rPr>
          <w:rFonts w:ascii="宋体" w:hAnsi="宋体" w:cs="Calibri"/>
          <w:color w:val="auto"/>
          <w:sz w:val="28"/>
          <w:szCs w:val="28"/>
        </w:rPr>
      </w:pPr>
      <w:r>
        <w:rPr>
          <w:rFonts w:hint="eastAsia" w:ascii="宋体" w:cs="宋体"/>
          <w:b/>
          <w:bCs/>
          <w:sz w:val="28"/>
          <w:szCs w:val="28"/>
          <w:lang w:val="zh-CN"/>
        </w:rPr>
        <w:t>采购人（以下简称甲方）：</w:t>
      </w:r>
    </w:p>
    <w:p w14:paraId="5A565CB3">
      <w:pPr>
        <w:autoSpaceDE w:val="0"/>
        <w:autoSpaceDN w:val="0"/>
        <w:adjustRightInd w:val="0"/>
        <w:ind w:firstLine="0" w:firstLineChars="0"/>
        <w:rPr>
          <w:rFonts w:cs="Calibri"/>
          <w:sz w:val="28"/>
          <w:szCs w:val="28"/>
        </w:rPr>
      </w:pPr>
      <w:r>
        <w:rPr>
          <w:rFonts w:hint="eastAsia" w:ascii="宋体" w:cs="宋体"/>
          <w:b/>
          <w:bCs/>
          <w:sz w:val="28"/>
          <w:szCs w:val="28"/>
          <w:lang w:val="zh-CN"/>
        </w:rPr>
        <w:t>供应商（以下简称乙方）：</w:t>
      </w:r>
    </w:p>
    <w:p w14:paraId="600DD35D">
      <w:pPr>
        <w:ind w:firstLine="480"/>
        <w:jc w:val="left"/>
        <w:rPr>
          <w:rFonts w:hint="eastAsia" w:ascii="宋体" w:hAnsi="宋体" w:eastAsia="宋体" w:cs="Times New Roman"/>
          <w:lang w:val="zh-CN"/>
        </w:rPr>
      </w:pPr>
      <w:r>
        <w:rPr>
          <w:rFonts w:hint="eastAsia" w:ascii="宋体" w:hAnsi="宋体" w:eastAsia="宋体" w:cs="Times New Roman"/>
          <w:lang w:val="zh-CN"/>
        </w:rPr>
        <w:t>甲、乙双方根据</w:t>
      </w:r>
      <w:r>
        <w:rPr>
          <w:rFonts w:hint="eastAsia" w:ascii="宋体" w:hAnsi="宋体" w:eastAsia="宋体" w:cs="Times New Roman"/>
          <w:lang w:val="en-US" w:eastAsia="zh-CN"/>
        </w:rPr>
        <w:t xml:space="preserve">  </w:t>
      </w:r>
      <w:r>
        <w:rPr>
          <w:rFonts w:hint="eastAsia" w:ascii="宋体" w:hAnsi="宋体" w:eastAsia="宋体" w:cs="Times New Roman"/>
          <w:lang w:val="zh-CN"/>
        </w:rPr>
        <w:t>年</w:t>
      </w:r>
      <w:r>
        <w:rPr>
          <w:rFonts w:hint="eastAsia" w:ascii="宋体" w:hAnsi="宋体" w:eastAsia="宋体" w:cs="Times New Roman"/>
          <w:lang w:val="en-US" w:eastAsia="zh-CN"/>
        </w:rPr>
        <w:t xml:space="preserve">  </w:t>
      </w:r>
      <w:r>
        <w:rPr>
          <w:rFonts w:hint="eastAsia" w:ascii="宋体" w:hAnsi="宋体" w:eastAsia="宋体" w:cs="Times New Roman"/>
          <w:lang w:val="zh-CN"/>
        </w:rPr>
        <w:t>月</w:t>
      </w:r>
      <w:r>
        <w:rPr>
          <w:rFonts w:hint="eastAsia" w:ascii="宋体" w:hAnsi="宋体" w:eastAsia="宋体" w:cs="Times New Roman"/>
          <w:lang w:val="en-US" w:eastAsia="zh-CN"/>
        </w:rPr>
        <w:t xml:space="preserve">  </w:t>
      </w:r>
      <w:r>
        <w:rPr>
          <w:rFonts w:hint="eastAsia" w:ascii="宋体" w:hAnsi="宋体" w:eastAsia="宋体" w:cs="Times New Roman"/>
          <w:lang w:val="zh-CN"/>
        </w:rPr>
        <w:t>日（采购项目名称）采购项目（采购项目编号</w:t>
      </w:r>
      <w:r>
        <w:rPr>
          <w:rFonts w:hint="eastAsia" w:ascii="宋体" w:hAnsi="宋体" w:cs="Times New Roman"/>
          <w:lang w:val="zh-CN"/>
        </w:rPr>
        <w:t>：</w:t>
      </w:r>
      <w:r>
        <w:rPr>
          <w:rFonts w:hint="eastAsia" w:ascii="宋体" w:hAnsi="宋体" w:cs="Times New Roman"/>
          <w:lang w:val="en-US" w:eastAsia="zh-CN"/>
        </w:rPr>
        <w:t xml:space="preserve">  </w:t>
      </w:r>
      <w:r>
        <w:rPr>
          <w:rFonts w:hint="eastAsia" w:ascii="宋体" w:hAnsi="宋体" w:eastAsia="宋体" w:cs="Times New Roman"/>
          <w:lang w:val="zh-CN"/>
        </w:rPr>
        <w:t>）的招标文件要求和</w:t>
      </w:r>
      <w:r>
        <w:rPr>
          <w:rFonts w:hint="eastAsia" w:ascii="宋体" w:hAnsi="宋体" w:cs="Times New Roman"/>
          <w:lang w:val="zh-CN"/>
        </w:rPr>
        <w:t>集采机构</w:t>
      </w:r>
      <w:r>
        <w:rPr>
          <w:rFonts w:hint="eastAsia" w:ascii="宋体" w:hAnsi="宋体" w:eastAsia="宋体" w:cs="Times New Roman"/>
          <w:lang w:val="zh-CN"/>
        </w:rPr>
        <w:t>出具的《中标通知书》，并经双方协商一致，签订本合同协议书。</w:t>
      </w:r>
    </w:p>
    <w:p w14:paraId="12D4D13F">
      <w:pPr>
        <w:ind w:firstLine="480"/>
        <w:jc w:val="left"/>
        <w:rPr>
          <w:rFonts w:hint="eastAsia" w:ascii="宋体" w:hAnsi="宋体" w:eastAsia="宋体" w:cs="Times New Roman"/>
          <w:lang w:val="zh-CN"/>
        </w:rPr>
      </w:pPr>
      <w:r>
        <w:rPr>
          <w:rFonts w:hint="eastAsia" w:ascii="宋体" w:hAnsi="宋体" w:eastAsia="宋体" w:cs="Times New Roman"/>
          <w:lang w:val="zh-CN"/>
        </w:rPr>
        <w:t>一、签订本政府采购合同的依据</w:t>
      </w:r>
    </w:p>
    <w:p w14:paraId="6BA1D038">
      <w:pPr>
        <w:ind w:firstLine="480"/>
        <w:jc w:val="left"/>
        <w:rPr>
          <w:rFonts w:hint="eastAsia" w:ascii="宋体" w:hAnsi="宋体" w:eastAsia="宋体" w:cs="Times New Roman"/>
          <w:lang w:val="zh-CN"/>
        </w:rPr>
      </w:pPr>
      <w:r>
        <w:rPr>
          <w:rFonts w:hint="eastAsia" w:ascii="宋体" w:hAnsi="宋体" w:eastAsia="宋体" w:cs="Times New Roman"/>
          <w:lang w:val="zh-CN"/>
        </w:rPr>
        <w:t>本政府采购合同所附下列文件是构成本政府采购合同不可分割的部分：</w:t>
      </w:r>
    </w:p>
    <w:p w14:paraId="7F390676">
      <w:pPr>
        <w:ind w:firstLine="480"/>
        <w:jc w:val="left"/>
        <w:rPr>
          <w:rFonts w:hint="eastAsia" w:ascii="宋体" w:hAnsi="宋体" w:eastAsia="宋体" w:cs="Times New Roman"/>
          <w:lang w:val="zh-CN"/>
        </w:rPr>
      </w:pPr>
      <w:r>
        <w:rPr>
          <w:rFonts w:hint="eastAsia" w:ascii="宋体" w:hAnsi="宋体" w:eastAsia="宋体" w:cs="Times New Roman"/>
          <w:lang w:val="zh-CN"/>
        </w:rPr>
        <w:t>1.招标文件；</w:t>
      </w:r>
    </w:p>
    <w:p w14:paraId="0962FA60">
      <w:pPr>
        <w:ind w:firstLine="480"/>
        <w:jc w:val="left"/>
        <w:rPr>
          <w:rFonts w:hint="eastAsia" w:ascii="宋体" w:hAnsi="宋体" w:eastAsia="宋体" w:cs="Times New Roman"/>
          <w:lang w:val="zh-CN"/>
        </w:rPr>
      </w:pPr>
      <w:r>
        <w:rPr>
          <w:rFonts w:hint="eastAsia" w:ascii="宋体" w:hAnsi="宋体" w:eastAsia="宋体" w:cs="Times New Roman"/>
          <w:lang w:val="zh-CN"/>
        </w:rPr>
        <w:t>2.招标文件的澄清、变更公告；</w:t>
      </w:r>
    </w:p>
    <w:p w14:paraId="45626EFE">
      <w:pPr>
        <w:ind w:firstLine="480"/>
        <w:jc w:val="left"/>
        <w:rPr>
          <w:rFonts w:hint="eastAsia" w:ascii="宋体" w:hAnsi="宋体" w:eastAsia="宋体" w:cs="Times New Roman"/>
          <w:lang w:val="zh-CN"/>
        </w:rPr>
      </w:pPr>
      <w:r>
        <w:rPr>
          <w:rFonts w:hint="eastAsia" w:ascii="宋体" w:hAnsi="宋体" w:eastAsia="宋体" w:cs="Times New Roman"/>
          <w:lang w:val="zh-CN"/>
        </w:rPr>
        <w:t>3.中标人提交的投标文件；</w:t>
      </w:r>
    </w:p>
    <w:p w14:paraId="1BB18A35">
      <w:pPr>
        <w:ind w:firstLine="480"/>
        <w:jc w:val="left"/>
        <w:rPr>
          <w:rFonts w:hint="eastAsia" w:ascii="宋体" w:hAnsi="宋体" w:eastAsia="宋体" w:cs="Times New Roman"/>
          <w:lang w:val="zh-CN"/>
        </w:rPr>
      </w:pPr>
      <w:r>
        <w:rPr>
          <w:rFonts w:hint="eastAsia" w:ascii="宋体" w:hAnsi="宋体" w:eastAsia="宋体" w:cs="Times New Roman"/>
          <w:lang w:val="zh-CN"/>
        </w:rPr>
        <w:t>4.招标文件中规定的政府采购合同通用条款；</w:t>
      </w:r>
    </w:p>
    <w:p w14:paraId="3795BA22">
      <w:pPr>
        <w:ind w:firstLine="480"/>
        <w:jc w:val="left"/>
        <w:rPr>
          <w:rFonts w:hint="eastAsia" w:ascii="宋体" w:hAnsi="宋体" w:eastAsia="宋体" w:cs="Times New Roman"/>
          <w:lang w:val="zh-CN"/>
        </w:rPr>
      </w:pPr>
      <w:r>
        <w:rPr>
          <w:rFonts w:hint="eastAsia" w:ascii="宋体" w:hAnsi="宋体" w:eastAsia="宋体" w:cs="Times New Roman"/>
          <w:lang w:val="zh-CN"/>
        </w:rPr>
        <w:t>5.中标通知书；</w:t>
      </w:r>
    </w:p>
    <w:p w14:paraId="1DD00732">
      <w:pPr>
        <w:ind w:firstLine="480"/>
        <w:jc w:val="left"/>
        <w:rPr>
          <w:rFonts w:hint="eastAsia" w:ascii="宋体" w:hAnsi="宋体" w:eastAsia="宋体" w:cs="Times New Roman"/>
          <w:lang w:val="zh-CN"/>
        </w:rPr>
      </w:pPr>
      <w:r>
        <w:rPr>
          <w:rFonts w:hint="eastAsia" w:ascii="宋体" w:hAnsi="宋体" w:eastAsia="宋体" w:cs="Times New Roman"/>
          <w:lang w:val="zh-CN"/>
        </w:rPr>
        <w:t>6.履约保证金缴费证明。</w:t>
      </w:r>
    </w:p>
    <w:p w14:paraId="49DCCD64">
      <w:pPr>
        <w:keepNext w:val="0"/>
        <w:keepLines w:val="0"/>
        <w:widowControl/>
        <w:suppressLineNumbers w:val="0"/>
        <w:jc w:val="left"/>
        <w:rPr>
          <w:rFonts w:hint="eastAsia"/>
          <w:lang w:val="zh-CN"/>
        </w:rPr>
      </w:pPr>
      <w:r>
        <w:rPr>
          <w:rFonts w:hint="eastAsia" w:ascii="宋体" w:hAnsi="宋体" w:eastAsia="宋体" w:cs="宋体"/>
          <w:color w:val="000000"/>
          <w:kern w:val="0"/>
          <w:sz w:val="24"/>
          <w:szCs w:val="24"/>
          <w:lang w:val="en-US" w:eastAsia="zh-CN" w:bidi="ar"/>
        </w:rPr>
        <w:t>7. 甲、乙双方签订的补充协议。</w:t>
      </w:r>
    </w:p>
    <w:p w14:paraId="1F527433">
      <w:pPr>
        <w:ind w:firstLine="480"/>
        <w:jc w:val="left"/>
        <w:rPr>
          <w:rFonts w:hint="eastAsia" w:ascii="宋体" w:hAnsi="宋体" w:eastAsia="宋体" w:cs="Times New Roman"/>
          <w:lang w:val="zh-CN"/>
        </w:rPr>
      </w:pPr>
      <w:r>
        <w:rPr>
          <w:rFonts w:hint="eastAsia" w:ascii="宋体" w:hAnsi="宋体" w:eastAsia="宋体" w:cs="Times New Roman"/>
          <w:lang w:val="zh-CN"/>
        </w:rPr>
        <w:t>二、合同标的及金额                                       单位：元</w:t>
      </w:r>
    </w:p>
    <w:tbl>
      <w:tblPr>
        <w:tblStyle w:val="2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
        <w:gridCol w:w="825"/>
        <w:gridCol w:w="990"/>
        <w:gridCol w:w="1953"/>
        <w:gridCol w:w="994"/>
        <w:gridCol w:w="885"/>
        <w:gridCol w:w="730"/>
        <w:gridCol w:w="926"/>
      </w:tblGrid>
      <w:tr w14:paraId="1EB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4" w:type="dxa"/>
            <w:noWrap w:val="0"/>
            <w:vAlign w:val="center"/>
          </w:tcPr>
          <w:p w14:paraId="00A6CFA1">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序号</w:t>
            </w:r>
          </w:p>
        </w:tc>
        <w:tc>
          <w:tcPr>
            <w:tcW w:w="765" w:type="dxa"/>
            <w:noWrap w:val="0"/>
            <w:vAlign w:val="center"/>
          </w:tcPr>
          <w:p w14:paraId="52229348">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产品名称</w:t>
            </w:r>
          </w:p>
        </w:tc>
        <w:tc>
          <w:tcPr>
            <w:tcW w:w="825" w:type="dxa"/>
            <w:noWrap w:val="0"/>
            <w:vAlign w:val="center"/>
          </w:tcPr>
          <w:p w14:paraId="0FE44FDD">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品牌</w:t>
            </w:r>
          </w:p>
        </w:tc>
        <w:tc>
          <w:tcPr>
            <w:tcW w:w="990" w:type="dxa"/>
            <w:noWrap w:val="0"/>
            <w:vAlign w:val="center"/>
          </w:tcPr>
          <w:p w14:paraId="2886B322">
            <w:pPr>
              <w:ind w:left="0" w:leftChars="0" w:firstLine="0" w:firstLineChars="0"/>
              <w:jc w:val="center"/>
              <w:rPr>
                <w:rFonts w:hint="eastAsia" w:ascii="宋体" w:hAnsi="宋体" w:eastAsia="宋体" w:cs="Times New Roman"/>
                <w:lang w:val="en-US" w:eastAsia="zh-CN"/>
              </w:rPr>
            </w:pPr>
            <w:r>
              <w:rPr>
                <w:rFonts w:hint="eastAsia" w:ascii="宋体" w:hAnsi="宋体" w:eastAsia="宋体" w:cs="Times New Roman"/>
              </w:rPr>
              <w:t>规格</w:t>
            </w:r>
            <w:r>
              <w:rPr>
                <w:rFonts w:hint="eastAsia" w:ascii="宋体" w:hAnsi="宋体" w:cs="Times New Roman"/>
                <w:lang w:eastAsia="zh-CN"/>
              </w:rPr>
              <w:t>或</w:t>
            </w:r>
          </w:p>
          <w:p w14:paraId="42F56E29">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型号</w:t>
            </w:r>
          </w:p>
        </w:tc>
        <w:tc>
          <w:tcPr>
            <w:tcW w:w="1953" w:type="dxa"/>
            <w:noWrap w:val="0"/>
            <w:vAlign w:val="center"/>
          </w:tcPr>
          <w:p w14:paraId="1BC6F994">
            <w:pPr>
              <w:ind w:left="0" w:leftChars="0" w:firstLine="0" w:firstLineChars="0"/>
              <w:jc w:val="center"/>
              <w:rPr>
                <w:rFonts w:hint="eastAsia" w:ascii="宋体" w:hAnsi="宋体" w:eastAsia="宋体" w:cs="Times New Roman"/>
                <w:lang w:val="zh-CN"/>
              </w:rPr>
            </w:pPr>
            <w:r>
              <w:rPr>
                <w:rFonts w:hint="eastAsia" w:ascii="宋体" w:hAnsi="宋体" w:eastAsia="宋体" w:cs="Times New Roman"/>
                <w:lang w:val="zh-CN"/>
              </w:rPr>
              <w:t>生产厂家</w:t>
            </w:r>
            <w:r>
              <w:rPr>
                <w:rFonts w:hint="eastAsia" w:ascii="宋体" w:hAnsi="宋体" w:eastAsia="宋体" w:cs="Times New Roman"/>
                <w:lang w:val="zh-CN" w:eastAsia="zh-CN"/>
              </w:rPr>
              <w:t>（软件开发、服务商）</w:t>
            </w:r>
          </w:p>
        </w:tc>
        <w:tc>
          <w:tcPr>
            <w:tcW w:w="994" w:type="dxa"/>
            <w:noWrap w:val="0"/>
            <w:vAlign w:val="center"/>
          </w:tcPr>
          <w:p w14:paraId="5989BEBD">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数量及单位</w:t>
            </w:r>
          </w:p>
        </w:tc>
        <w:tc>
          <w:tcPr>
            <w:tcW w:w="885" w:type="dxa"/>
            <w:noWrap w:val="0"/>
            <w:vAlign w:val="center"/>
          </w:tcPr>
          <w:p w14:paraId="0656EE5F">
            <w:pPr>
              <w:ind w:left="0" w:leftChars="0" w:firstLine="0" w:firstLineChars="0"/>
              <w:jc w:val="center"/>
              <w:rPr>
                <w:rFonts w:hint="eastAsia" w:ascii="宋体" w:hAnsi="宋体" w:eastAsia="宋体" w:cs="Times New Roman"/>
                <w:lang w:val="zh-CN"/>
              </w:rPr>
            </w:pPr>
            <w:r>
              <w:rPr>
                <w:rFonts w:hint="eastAsia" w:ascii="宋体" w:hAnsi="宋体" w:eastAsia="宋体" w:cs="Times New Roman"/>
              </w:rPr>
              <w:t>单价</w:t>
            </w:r>
          </w:p>
        </w:tc>
        <w:tc>
          <w:tcPr>
            <w:tcW w:w="730" w:type="dxa"/>
            <w:noWrap w:val="0"/>
            <w:vAlign w:val="center"/>
          </w:tcPr>
          <w:p w14:paraId="2BA6DFB8">
            <w:pPr>
              <w:ind w:left="0" w:leftChars="0" w:firstLine="0" w:firstLineChars="0"/>
              <w:jc w:val="center"/>
              <w:rPr>
                <w:rFonts w:hint="eastAsia" w:ascii="宋体" w:hAnsi="宋体" w:eastAsia="宋体" w:cs="Times New Roman"/>
                <w:lang w:val="zh-CN"/>
              </w:rPr>
            </w:pPr>
            <w:r>
              <w:rPr>
                <w:rFonts w:hint="eastAsia" w:ascii="宋体" w:hAnsi="宋体" w:eastAsia="宋体" w:cs="Times New Roman"/>
                <w:lang w:eastAsia="zh-CN"/>
              </w:rPr>
              <w:t>总</w:t>
            </w:r>
            <w:r>
              <w:rPr>
                <w:rFonts w:hint="eastAsia" w:ascii="宋体" w:hAnsi="宋体" w:eastAsia="宋体" w:cs="Times New Roman"/>
              </w:rPr>
              <w:t>价</w:t>
            </w:r>
          </w:p>
        </w:tc>
        <w:tc>
          <w:tcPr>
            <w:tcW w:w="926" w:type="dxa"/>
            <w:noWrap w:val="0"/>
            <w:vAlign w:val="center"/>
          </w:tcPr>
          <w:p w14:paraId="7CC7D4B4">
            <w:pPr>
              <w:ind w:left="0" w:leftChars="0" w:firstLine="0" w:firstLineChars="0"/>
              <w:jc w:val="center"/>
              <w:rPr>
                <w:rFonts w:hint="eastAsia" w:ascii="宋体" w:hAnsi="宋体" w:eastAsia="宋体" w:cs="Times New Roman"/>
                <w:lang w:val="zh-CN" w:eastAsia="zh-CN"/>
              </w:rPr>
            </w:pPr>
            <w:r>
              <w:rPr>
                <w:rFonts w:hint="eastAsia" w:ascii="宋体" w:hAnsi="宋体" w:eastAsia="宋体" w:cs="Times New Roman"/>
              </w:rPr>
              <w:t>备注</w:t>
            </w:r>
          </w:p>
        </w:tc>
      </w:tr>
      <w:tr w14:paraId="194F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04" w:type="dxa"/>
            <w:noWrap w:val="0"/>
            <w:vAlign w:val="center"/>
          </w:tcPr>
          <w:p w14:paraId="0300D521">
            <w:pPr>
              <w:ind w:firstLine="480"/>
              <w:jc w:val="left"/>
              <w:rPr>
                <w:rFonts w:hint="eastAsia" w:ascii="宋体" w:hAnsi="宋体" w:eastAsia="宋体" w:cs="Times New Roman"/>
                <w:lang w:val="zh-CN"/>
              </w:rPr>
            </w:pPr>
          </w:p>
        </w:tc>
        <w:tc>
          <w:tcPr>
            <w:tcW w:w="765" w:type="dxa"/>
            <w:noWrap w:val="0"/>
            <w:vAlign w:val="center"/>
          </w:tcPr>
          <w:p w14:paraId="3E83DB78">
            <w:pPr>
              <w:ind w:firstLine="480"/>
              <w:jc w:val="left"/>
              <w:rPr>
                <w:rFonts w:hint="eastAsia" w:ascii="宋体" w:hAnsi="宋体" w:eastAsia="宋体" w:cs="Times New Roman"/>
                <w:lang w:val="zh-CN"/>
              </w:rPr>
            </w:pPr>
          </w:p>
        </w:tc>
        <w:tc>
          <w:tcPr>
            <w:tcW w:w="825" w:type="dxa"/>
            <w:noWrap w:val="0"/>
            <w:vAlign w:val="center"/>
          </w:tcPr>
          <w:p w14:paraId="40695C1D">
            <w:pPr>
              <w:ind w:firstLine="480"/>
              <w:jc w:val="left"/>
              <w:rPr>
                <w:rFonts w:hint="eastAsia" w:ascii="宋体" w:hAnsi="宋体" w:eastAsia="宋体" w:cs="Times New Roman"/>
                <w:lang w:val="zh-CN"/>
              </w:rPr>
            </w:pPr>
          </w:p>
        </w:tc>
        <w:tc>
          <w:tcPr>
            <w:tcW w:w="990" w:type="dxa"/>
            <w:noWrap w:val="0"/>
            <w:vAlign w:val="center"/>
          </w:tcPr>
          <w:p w14:paraId="28B0B02A">
            <w:pPr>
              <w:ind w:firstLine="480"/>
              <w:jc w:val="left"/>
              <w:rPr>
                <w:rFonts w:hint="eastAsia" w:ascii="宋体" w:hAnsi="宋体" w:eastAsia="宋体" w:cs="Times New Roman"/>
                <w:lang w:val="zh-CN"/>
              </w:rPr>
            </w:pPr>
          </w:p>
        </w:tc>
        <w:tc>
          <w:tcPr>
            <w:tcW w:w="1953" w:type="dxa"/>
            <w:noWrap w:val="0"/>
            <w:vAlign w:val="center"/>
          </w:tcPr>
          <w:p w14:paraId="000DEF0A">
            <w:pPr>
              <w:ind w:firstLine="480"/>
              <w:jc w:val="left"/>
              <w:rPr>
                <w:rFonts w:hint="eastAsia" w:ascii="宋体" w:hAnsi="宋体" w:eastAsia="宋体" w:cs="Times New Roman"/>
                <w:lang w:val="zh-CN"/>
              </w:rPr>
            </w:pPr>
          </w:p>
        </w:tc>
        <w:tc>
          <w:tcPr>
            <w:tcW w:w="994" w:type="dxa"/>
            <w:noWrap w:val="0"/>
            <w:vAlign w:val="center"/>
          </w:tcPr>
          <w:p w14:paraId="7EE6DCFF">
            <w:pPr>
              <w:ind w:firstLine="480"/>
              <w:jc w:val="left"/>
              <w:rPr>
                <w:rFonts w:hint="eastAsia" w:ascii="宋体" w:hAnsi="宋体" w:eastAsia="宋体" w:cs="Times New Roman"/>
                <w:lang w:val="zh-CN"/>
              </w:rPr>
            </w:pPr>
          </w:p>
        </w:tc>
        <w:tc>
          <w:tcPr>
            <w:tcW w:w="885" w:type="dxa"/>
            <w:noWrap w:val="0"/>
            <w:vAlign w:val="center"/>
          </w:tcPr>
          <w:p w14:paraId="0417C884">
            <w:pPr>
              <w:ind w:firstLine="480"/>
              <w:jc w:val="left"/>
              <w:rPr>
                <w:rFonts w:hint="eastAsia" w:ascii="宋体" w:hAnsi="宋体" w:eastAsia="宋体" w:cs="Times New Roman"/>
                <w:lang w:val="zh-CN"/>
              </w:rPr>
            </w:pPr>
          </w:p>
        </w:tc>
        <w:tc>
          <w:tcPr>
            <w:tcW w:w="730" w:type="dxa"/>
            <w:noWrap w:val="0"/>
            <w:vAlign w:val="center"/>
          </w:tcPr>
          <w:p w14:paraId="0E0A2BB4">
            <w:pPr>
              <w:ind w:firstLine="480"/>
              <w:jc w:val="left"/>
              <w:rPr>
                <w:rFonts w:hint="eastAsia" w:ascii="宋体" w:hAnsi="宋体" w:eastAsia="宋体" w:cs="Times New Roman"/>
                <w:lang w:val="zh-CN"/>
              </w:rPr>
            </w:pPr>
          </w:p>
        </w:tc>
        <w:tc>
          <w:tcPr>
            <w:tcW w:w="926" w:type="dxa"/>
            <w:noWrap w:val="0"/>
            <w:vAlign w:val="center"/>
          </w:tcPr>
          <w:p w14:paraId="76B736B4">
            <w:pPr>
              <w:ind w:firstLine="480"/>
              <w:jc w:val="left"/>
              <w:rPr>
                <w:rFonts w:hint="eastAsia" w:ascii="宋体" w:hAnsi="宋体" w:eastAsia="宋体" w:cs="Times New Roman"/>
                <w:lang w:val="zh-CN"/>
              </w:rPr>
            </w:pPr>
          </w:p>
        </w:tc>
      </w:tr>
    </w:tbl>
    <w:p w14:paraId="62F4D832">
      <w:pPr>
        <w:ind w:firstLine="480"/>
        <w:jc w:val="left"/>
        <w:rPr>
          <w:rFonts w:hint="eastAsia" w:ascii="宋体" w:hAnsi="宋体" w:eastAsia="宋体" w:cs="Times New Roman"/>
          <w:lang w:val="zh-CN"/>
        </w:rPr>
      </w:pPr>
    </w:p>
    <w:p w14:paraId="145671C8">
      <w:pPr>
        <w:ind w:firstLine="480"/>
        <w:jc w:val="left"/>
        <w:rPr>
          <w:rFonts w:hint="eastAsia" w:ascii="宋体" w:hAnsi="宋体" w:eastAsia="宋体" w:cs="Times New Roman"/>
        </w:rPr>
      </w:pPr>
      <w:r>
        <w:rPr>
          <w:rFonts w:hint="eastAsia" w:ascii="宋体" w:hAnsi="宋体" w:eastAsia="宋体" w:cs="Times New Roman"/>
          <w:lang w:val="zh-CN"/>
        </w:rPr>
        <w:t>根据上述政府采购合同文件要求，本政府采购合同的总金额为人民币</w:t>
      </w:r>
      <w:r>
        <w:rPr>
          <w:rFonts w:hint="eastAsia" w:ascii="宋体" w:hAnsi="宋体" w:eastAsia="宋体" w:cs="Times New Roman"/>
        </w:rPr>
        <w:t xml:space="preserve">           </w:t>
      </w:r>
    </w:p>
    <w:p w14:paraId="1F275393">
      <w:pPr>
        <w:ind w:firstLine="480"/>
        <w:jc w:val="left"/>
        <w:rPr>
          <w:rFonts w:hint="eastAsia" w:ascii="宋体" w:hAnsi="宋体" w:eastAsia="宋体" w:cs="Times New Roman"/>
          <w:lang w:val="zh-CN"/>
        </w:rPr>
      </w:pPr>
      <w:r>
        <w:rPr>
          <w:rFonts w:hint="eastAsia" w:ascii="宋体" w:hAnsi="宋体" w:eastAsia="宋体" w:cs="Times New Roman"/>
          <w:lang w:val="zh-CN"/>
        </w:rPr>
        <w:t>（大写）                 元。</w:t>
      </w:r>
    </w:p>
    <w:p w14:paraId="6E9CC648">
      <w:pPr>
        <w:ind w:firstLine="480"/>
        <w:jc w:val="left"/>
        <w:rPr>
          <w:rFonts w:hint="eastAsia" w:ascii="宋体" w:hAnsi="宋体" w:eastAsia="宋体" w:cs="Times New Roman"/>
        </w:rPr>
      </w:pPr>
      <w:r>
        <w:rPr>
          <w:rFonts w:hint="eastAsia" w:ascii="宋体" w:hAnsi="宋体" w:eastAsia="宋体" w:cs="Times New Roman"/>
          <w:lang w:val="zh-CN"/>
        </w:rPr>
        <w:t>本合同以人民币进行结算，合同总价包括：</w:t>
      </w:r>
      <w:r>
        <w:rPr>
          <w:rFonts w:hint="eastAsia" w:ascii="宋体" w:hAnsi="Calibri" w:cs="宋体"/>
          <w:kern w:val="0"/>
          <w:highlight w:val="none"/>
          <w:lang w:val="zh-CN"/>
        </w:rPr>
        <w:t>产品费、检验费、手续费、包装费、运输费、保险费、安装调试费、税金及不可预见费等全部费用。</w:t>
      </w:r>
    </w:p>
    <w:p w14:paraId="58CA09BB">
      <w:pPr>
        <w:ind w:firstLine="480"/>
        <w:jc w:val="left"/>
        <w:rPr>
          <w:rFonts w:hint="eastAsia" w:ascii="宋体" w:hAnsi="宋体" w:eastAsia="宋体" w:cs="Times New Roman"/>
        </w:rPr>
      </w:pPr>
      <w:r>
        <w:rPr>
          <w:rFonts w:hint="eastAsia" w:ascii="宋体" w:hAnsi="宋体" w:eastAsia="宋体" w:cs="Times New Roman"/>
          <w:lang w:val="zh-CN"/>
        </w:rPr>
        <w:t>三、交付时间、地点和要求</w:t>
      </w:r>
    </w:p>
    <w:p w14:paraId="4FB1008C">
      <w:pPr>
        <w:ind w:firstLine="480"/>
        <w:jc w:val="left"/>
        <w:rPr>
          <w:rFonts w:hint="eastAsia" w:ascii="宋体" w:hAnsi="宋体" w:cs="Times New Roman"/>
          <w:lang w:val="zh-CN"/>
        </w:rPr>
      </w:pPr>
      <w:r>
        <w:rPr>
          <w:rFonts w:hint="eastAsia" w:ascii="宋体" w:hAnsi="宋体" w:eastAsia="宋体" w:cs="Times New Roman"/>
        </w:rPr>
        <w:t>1.</w:t>
      </w:r>
      <w:r>
        <w:rPr>
          <w:rFonts w:hint="eastAsia" w:ascii="宋体" w:hAnsi="宋体" w:eastAsia="宋体" w:cs="Times New Roman"/>
          <w:lang w:val="zh-CN"/>
        </w:rPr>
        <w:t>交货时间：</w:t>
      </w:r>
      <w:r>
        <w:rPr>
          <w:rFonts w:hint="eastAsia" w:ascii="宋体" w:hAnsi="宋体" w:eastAsia="宋体" w:cs="Times New Roman"/>
        </w:rPr>
        <w:t xml:space="preserve">                    </w:t>
      </w:r>
      <w:r>
        <w:rPr>
          <w:rFonts w:hint="eastAsia" w:ascii="宋体" w:hAnsi="宋体" w:eastAsia="宋体" w:cs="Times New Roman"/>
          <w:lang w:val="zh-CN"/>
        </w:rPr>
        <w:t xml:space="preserve">；交货地点：          </w:t>
      </w:r>
      <w:r>
        <w:rPr>
          <w:rFonts w:hint="eastAsia" w:ascii="宋体" w:hAnsi="宋体" w:eastAsia="宋体" w:cs="Times New Roman"/>
        </w:rPr>
        <w:t xml:space="preserve">   </w:t>
      </w:r>
      <w:r>
        <w:rPr>
          <w:rFonts w:hint="eastAsia" w:ascii="宋体" w:hAnsi="宋体" w:eastAsia="宋体" w:cs="Times New Roman"/>
          <w:lang w:val="zh-CN"/>
        </w:rPr>
        <w:t xml:space="preserve">  </w:t>
      </w:r>
      <w:r>
        <w:rPr>
          <w:rFonts w:hint="eastAsia" w:ascii="宋体" w:hAnsi="宋体" w:cs="Times New Roman"/>
          <w:lang w:val="zh-CN"/>
        </w:rPr>
        <w:t>；</w:t>
      </w:r>
    </w:p>
    <w:p w14:paraId="19C05CBC">
      <w:pPr>
        <w:ind w:firstLine="480"/>
        <w:jc w:val="left"/>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lang w:val="zh-CN"/>
        </w:rPr>
        <w:t>乙方提供不符合招投标文件和本合同规定的产品，甲方有权拒绝接受。</w:t>
      </w:r>
    </w:p>
    <w:p w14:paraId="6271E4BB">
      <w:pPr>
        <w:ind w:firstLine="480"/>
        <w:jc w:val="left"/>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lang w:val="zh-CN"/>
        </w:rPr>
        <w:t>乙方应将提供产品的装箱清单、用户手册、原厂保修卡、随机资料、工具和备品、备件等交付给甲方，如有缺失应及时补齐，否则视为逾期交货。</w:t>
      </w:r>
    </w:p>
    <w:p w14:paraId="2EFFEC40">
      <w:pPr>
        <w:ind w:firstLine="480"/>
        <w:jc w:val="left"/>
        <w:rPr>
          <w:rFonts w:hint="eastAsia" w:ascii="宋体" w:hAnsi="宋体" w:eastAsia="宋体" w:cs="Times New Roman"/>
        </w:rPr>
      </w:pPr>
      <w:r>
        <w:rPr>
          <w:rFonts w:hint="eastAsia" w:ascii="宋体" w:hAnsi="宋体" w:eastAsia="宋体" w:cs="Times New Roman"/>
        </w:rPr>
        <w:t>4.</w:t>
      </w:r>
      <w:r>
        <w:rPr>
          <w:rFonts w:hint="eastAsia" w:ascii="宋体" w:hAnsi="宋体" w:eastAsia="宋体" w:cs="Times New Roman"/>
          <w:lang w:val="zh-CN"/>
        </w:rPr>
        <w:t>甲方应当在到货（安装、调试完）后</w:t>
      </w:r>
      <w:r>
        <w:rPr>
          <w:rFonts w:hint="eastAsia" w:ascii="宋体" w:hAnsi="宋体" w:eastAsia="宋体" w:cs="Times New Roman"/>
        </w:rPr>
        <w:t xml:space="preserve">    </w:t>
      </w:r>
      <w:r>
        <w:rPr>
          <w:rFonts w:hint="eastAsia" w:ascii="宋体" w:hAnsi="宋体" w:eastAsia="宋体" w:cs="Times New Roman"/>
          <w:lang w:val="zh-CN"/>
        </w:rPr>
        <w:t>个工作日内进行验收，逾期不验收的，乙方可视为验收合格。验收合格后，由甲乙双方签署产品验收单并加盖采购人公章，甲乙双方各执一份。</w:t>
      </w:r>
    </w:p>
    <w:p w14:paraId="4C78004B">
      <w:pPr>
        <w:ind w:firstLine="480"/>
        <w:jc w:val="left"/>
        <w:rPr>
          <w:rFonts w:hint="eastAsia" w:ascii="宋体" w:hAnsi="宋体" w:eastAsia="宋体" w:cs="Times New Roman"/>
        </w:rPr>
      </w:pPr>
      <w:r>
        <w:rPr>
          <w:rFonts w:hint="eastAsia" w:ascii="宋体" w:hAnsi="宋体" w:eastAsia="宋体" w:cs="Times New Roman"/>
        </w:rPr>
        <w:t>5.</w:t>
      </w:r>
      <w:r>
        <w:rPr>
          <w:rFonts w:hint="eastAsia" w:ascii="宋体" w:hAnsi="宋体" w:eastAsia="宋体" w:cs="Times New Roman"/>
          <w:lang w:val="zh-CN"/>
        </w:rPr>
        <w:t>甲方应提供该项目验收报告交同级财政监管部门，由财政部门按规定程序抽验后办理资金拨付。</w:t>
      </w:r>
    </w:p>
    <w:p w14:paraId="5E956381">
      <w:pPr>
        <w:ind w:firstLine="480"/>
        <w:jc w:val="left"/>
        <w:rPr>
          <w:rFonts w:hint="eastAsia" w:ascii="宋体" w:hAnsi="宋体" w:eastAsia="宋体" w:cs="Times New Roman"/>
        </w:rPr>
      </w:pPr>
      <w:r>
        <w:rPr>
          <w:rFonts w:hint="eastAsia" w:ascii="宋体" w:hAnsi="宋体" w:eastAsia="宋体" w:cs="Times New Roman"/>
        </w:rPr>
        <w:t>6.</w:t>
      </w:r>
      <w:r>
        <w:rPr>
          <w:rFonts w:hint="eastAsia" w:ascii="宋体" w:hAnsi="宋体" w:eastAsia="宋体" w:cs="Times New Roman"/>
          <w:lang w:val="zh-CN"/>
        </w:rPr>
        <w:t>甲方在验收过程中发现乙方有违约问题，可按招、投标文件的规定要求乙方及时予以解决。</w:t>
      </w:r>
    </w:p>
    <w:p w14:paraId="1E0724CE">
      <w:pPr>
        <w:ind w:firstLine="480"/>
        <w:jc w:val="left"/>
        <w:rPr>
          <w:rFonts w:hint="eastAsia" w:ascii="宋体" w:hAnsi="宋体" w:eastAsia="宋体" w:cs="Times New Roman"/>
        </w:rPr>
      </w:pPr>
      <w:r>
        <w:rPr>
          <w:rFonts w:hint="eastAsia" w:ascii="宋体" w:hAnsi="宋体" w:eastAsia="宋体" w:cs="Times New Roman"/>
        </w:rPr>
        <w:t>7.</w:t>
      </w:r>
      <w:r>
        <w:rPr>
          <w:rFonts w:hint="eastAsia" w:ascii="宋体" w:hAnsi="宋体" w:eastAsia="宋体" w:cs="Times New Roman"/>
          <w:lang w:val="zh-CN"/>
        </w:rPr>
        <w:t>乙方向甲方提供产品相关完税销售发票。</w:t>
      </w:r>
    </w:p>
    <w:p w14:paraId="488D8256">
      <w:pPr>
        <w:ind w:firstLine="480"/>
        <w:jc w:val="left"/>
        <w:rPr>
          <w:rFonts w:hint="eastAsia" w:ascii="宋体" w:hAnsi="宋体" w:eastAsia="宋体" w:cs="Times New Roman"/>
          <w:lang w:val="zh-CN"/>
        </w:rPr>
      </w:pPr>
      <w:r>
        <w:rPr>
          <w:rFonts w:hint="eastAsia" w:ascii="宋体" w:hAnsi="宋体" w:eastAsia="宋体" w:cs="Times New Roman"/>
          <w:lang w:val="zh-CN"/>
        </w:rPr>
        <w:t>四、付款方式</w:t>
      </w:r>
    </w:p>
    <w:p w14:paraId="141F9B25">
      <w:pPr>
        <w:keepNext w:val="0"/>
        <w:keepLines w:val="0"/>
        <w:widowControl/>
        <w:suppressLineNumbers w:val="0"/>
        <w:ind w:left="0" w:leftChars="0" w:firstLine="480" w:firstLineChars="200"/>
        <w:jc w:val="left"/>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验收合格后按合同约定金额比例付款</w:t>
      </w:r>
    </w:p>
    <w:p w14:paraId="682A2C08">
      <w:pPr>
        <w:ind w:firstLine="480"/>
        <w:jc w:val="left"/>
        <w:rPr>
          <w:rFonts w:hint="eastAsia" w:ascii="宋体" w:hAnsi="宋体" w:eastAsia="宋体" w:cs="Times New Roman"/>
          <w:color w:val="auto"/>
        </w:rPr>
      </w:pPr>
      <w:r>
        <w:rPr>
          <w:rFonts w:hint="eastAsia" w:ascii="宋体" w:hAnsi="宋体" w:cs="Times New Roman"/>
          <w:color w:val="auto"/>
          <w:lang w:val="zh-CN"/>
        </w:rPr>
        <w:t>五</w:t>
      </w:r>
      <w:r>
        <w:rPr>
          <w:rFonts w:hint="eastAsia" w:ascii="宋体" w:hAnsi="宋体" w:eastAsia="宋体" w:cs="Times New Roman"/>
          <w:color w:val="auto"/>
          <w:lang w:val="zh-CN"/>
        </w:rPr>
        <w:t>、合同的变更、终止与转让</w:t>
      </w:r>
    </w:p>
    <w:p w14:paraId="137532CE">
      <w:pPr>
        <w:ind w:firstLine="480"/>
        <w:jc w:val="left"/>
        <w:rPr>
          <w:rFonts w:hint="eastAsia" w:ascii="宋体" w:hAnsi="宋体" w:eastAsia="宋体" w:cs="Times New Roman"/>
          <w:color w:val="auto"/>
        </w:rPr>
      </w:pPr>
      <w:r>
        <w:rPr>
          <w:rFonts w:hint="eastAsia" w:ascii="宋体" w:hAnsi="宋体" w:eastAsia="宋体" w:cs="Times New Roman"/>
          <w:color w:val="auto"/>
        </w:rPr>
        <w:t>1.</w:t>
      </w:r>
      <w:r>
        <w:rPr>
          <w:rFonts w:hint="eastAsia" w:ascii="宋体" w:hAnsi="宋体" w:eastAsia="宋体" w:cs="Times New Roman"/>
          <w:color w:val="auto"/>
          <w:lang w:val="zh-CN"/>
        </w:rPr>
        <w:t>除《中华人民共和国政府采购法》第</w:t>
      </w:r>
      <w:r>
        <w:rPr>
          <w:rFonts w:hint="eastAsia" w:ascii="宋体" w:hAnsi="宋体" w:eastAsia="宋体" w:cs="Times New Roman"/>
          <w:color w:val="auto"/>
        </w:rPr>
        <w:t>50</w:t>
      </w:r>
      <w:r>
        <w:rPr>
          <w:rFonts w:hint="eastAsia" w:ascii="宋体" w:hAnsi="宋体" w:eastAsia="宋体" w:cs="Times New Roman"/>
          <w:color w:val="auto"/>
          <w:lang w:val="zh-CN"/>
        </w:rPr>
        <w:t>条规定的情形外，本合同一经签订，甲乙双方不得擅自变更、中止或终止。</w:t>
      </w:r>
    </w:p>
    <w:p w14:paraId="50A754D0">
      <w:pPr>
        <w:ind w:firstLine="480"/>
        <w:jc w:val="left"/>
        <w:rPr>
          <w:rFonts w:hint="eastAsia" w:ascii="宋体" w:hAnsi="宋体" w:eastAsia="宋体" w:cs="Times New Roman"/>
          <w:color w:val="auto"/>
        </w:rPr>
      </w:pPr>
      <w:r>
        <w:rPr>
          <w:rFonts w:hint="eastAsia" w:ascii="宋体" w:hAnsi="宋体" w:eastAsia="宋体" w:cs="Times New Roman"/>
          <w:color w:val="auto"/>
        </w:rPr>
        <w:t>2.</w:t>
      </w:r>
      <w:r>
        <w:rPr>
          <w:rFonts w:hint="eastAsia" w:ascii="宋体" w:hAnsi="宋体" w:eastAsia="宋体" w:cs="Times New Roman"/>
          <w:color w:val="auto"/>
          <w:lang w:val="zh-CN"/>
        </w:rPr>
        <w:t>乙方不得擅自转让其应履行的合同义务。</w:t>
      </w:r>
    </w:p>
    <w:p w14:paraId="65DF0F12">
      <w:pPr>
        <w:ind w:firstLine="480"/>
        <w:jc w:val="left"/>
        <w:rPr>
          <w:rFonts w:hint="eastAsia" w:ascii="宋体" w:hAnsi="宋体" w:eastAsia="宋体" w:cs="Times New Roman"/>
          <w:color w:val="auto"/>
        </w:rPr>
      </w:pPr>
      <w:r>
        <w:rPr>
          <w:rFonts w:hint="eastAsia" w:ascii="宋体" w:hAnsi="宋体" w:cs="Times New Roman"/>
          <w:color w:val="auto"/>
          <w:lang w:val="zh-CN"/>
        </w:rPr>
        <w:t>六</w:t>
      </w:r>
      <w:r>
        <w:rPr>
          <w:rFonts w:hint="eastAsia" w:ascii="宋体" w:hAnsi="宋体" w:eastAsia="宋体" w:cs="Times New Roman"/>
          <w:color w:val="auto"/>
          <w:lang w:val="zh-CN"/>
        </w:rPr>
        <w:t>、违约责任</w:t>
      </w:r>
    </w:p>
    <w:p w14:paraId="31220122">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1.甲方无故延期接受货物或乙方逾期交货的，每天应向对方偿付未交货物的货款3‰的违约金，但违约金累计不得超过违约货款的10%，超过 15 天对方有权解除合同，违约方承担因此给对方造成的经济损失。 </w:t>
      </w:r>
    </w:p>
    <w:p w14:paraId="774F6E05">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2.乙方所提供的产品规格、技术标准、材料等质量不合格的，应及时更换；更换不及时的，按逾期交货承担违约金；因质量问题乙方更换甲方不同意接收的，质保金全额扣除，并承担需要更换货物的相关所有费用。 </w:t>
      </w:r>
    </w:p>
    <w:p w14:paraId="43D29665">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3.乙方提供的货物如侵犯了第三方权益而引发纠纷或诉讼的，均由乙方负责交涉并承担全部责任。 </w:t>
      </w:r>
    </w:p>
    <w:p w14:paraId="2DF37A4C">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4.因包装、运输引起的货物损坏，按质量不合格承担违约金。 </w:t>
      </w:r>
    </w:p>
    <w:p w14:paraId="6B486DB5">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5.乙方未按本合同和投标文件中规定的服务承诺提供售后服务的，乙方应按本合同总金额的5%向甲方支付违约金，如产生产品维修费用由乙方承担。 </w:t>
      </w:r>
    </w:p>
    <w:p w14:paraId="3F292D5E">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 xml:space="preserve">6.乙方提供的货物在质量保证期内，因设计、工艺或材料的缺陷和其它质量原因造成的问题，由乙方维修和更换，费用先从履约保证金中扣除，不足另补。 </w:t>
      </w:r>
    </w:p>
    <w:p w14:paraId="26011A99">
      <w:pPr>
        <w:autoSpaceDE w:val="0"/>
        <w:autoSpaceDN w:val="0"/>
        <w:adjustRightInd w:val="0"/>
        <w:ind w:firstLine="480"/>
        <w:rPr>
          <w:rFonts w:hint="eastAsia" w:ascii="宋体" w:cs="宋体"/>
          <w:color w:val="auto"/>
          <w:sz w:val="24"/>
          <w:lang w:val="zh-CN"/>
        </w:rPr>
      </w:pPr>
      <w:r>
        <w:rPr>
          <w:rFonts w:hint="eastAsia" w:ascii="宋体" w:cs="宋体"/>
          <w:color w:val="auto"/>
          <w:sz w:val="24"/>
          <w:lang w:val="zh-CN" w:eastAsia="zh-CN"/>
        </w:rPr>
        <w:t>7.除以上列举的条款以外，本合同以上各项条款双方应严格遵守，任何一方违约，应向守约方支付本合同总价款 10％的违约金；如果因违约给对方造成经济损失时，违约金不足以承担损失，不足的部分由乙方补足。</w:t>
      </w:r>
    </w:p>
    <w:p w14:paraId="5A027E56">
      <w:pPr>
        <w:ind w:firstLine="480"/>
        <w:jc w:val="left"/>
        <w:rPr>
          <w:rFonts w:hint="eastAsia" w:ascii="宋体" w:hAnsi="宋体" w:eastAsia="宋体" w:cs="Times New Roman"/>
        </w:rPr>
      </w:pPr>
      <w:r>
        <w:rPr>
          <w:rFonts w:hint="eastAsia" w:ascii="宋体" w:hAnsi="宋体" w:cs="Times New Roman"/>
          <w:lang w:val="zh-CN"/>
        </w:rPr>
        <w:t>七</w:t>
      </w:r>
      <w:r>
        <w:rPr>
          <w:rFonts w:hint="eastAsia" w:ascii="宋体" w:hAnsi="宋体" w:eastAsia="宋体" w:cs="Times New Roman"/>
          <w:lang w:val="zh-CN"/>
        </w:rPr>
        <w:t>、不可抗力</w:t>
      </w:r>
    </w:p>
    <w:p w14:paraId="1E9C37E3">
      <w:pPr>
        <w:autoSpaceDE w:val="0"/>
        <w:autoSpaceDN w:val="0"/>
        <w:adjustRightInd w:val="0"/>
        <w:ind w:firstLine="480"/>
        <w:rPr>
          <w:rFonts w:hint="eastAsia" w:ascii="宋体" w:cs="宋体"/>
          <w:sz w:val="24"/>
          <w:lang w:val="zh-CN"/>
        </w:rPr>
      </w:pPr>
      <w:r>
        <w:rPr>
          <w:rFonts w:hint="eastAsia" w:ascii="宋体" w:cs="宋体"/>
          <w:sz w:val="24"/>
          <w:lang w:val="zh-CN"/>
        </w:rPr>
        <w:t>1.不可抗力使合同的某些内容有变更必要的，双方应通过协商在 30 天内达成进一步履行合同的协议，因不可抗力致使合同不能履行的，合同终止。</w:t>
      </w:r>
    </w:p>
    <w:p w14:paraId="365BA08B">
      <w:pPr>
        <w:autoSpaceDE w:val="0"/>
        <w:autoSpaceDN w:val="0"/>
        <w:adjustRightInd w:val="0"/>
        <w:ind w:firstLine="480"/>
        <w:rPr>
          <w:rFonts w:hint="eastAsia" w:ascii="宋体" w:cs="宋体"/>
          <w:sz w:val="24"/>
          <w:lang w:val="zh-CN"/>
        </w:rPr>
      </w:pPr>
      <w:r>
        <w:rPr>
          <w:rFonts w:hint="eastAsia" w:ascii="宋体" w:cs="宋体"/>
          <w:sz w:val="24"/>
          <w:lang w:val="zh-CN"/>
        </w:rPr>
        <w:t>2.除法律、法规规定的不可抗力情形外，双方约定出现 无 情况亦视为不可抗力。</w:t>
      </w:r>
    </w:p>
    <w:p w14:paraId="5C37B394">
      <w:pPr>
        <w:ind w:firstLine="480"/>
        <w:jc w:val="left"/>
        <w:rPr>
          <w:rFonts w:hint="eastAsia" w:ascii="宋体" w:hAnsi="宋体" w:eastAsia="宋体" w:cs="Times New Roman"/>
        </w:rPr>
      </w:pPr>
      <w:r>
        <w:rPr>
          <w:rFonts w:hint="eastAsia" w:ascii="宋体" w:hAnsi="宋体" w:cs="Times New Roman"/>
          <w:lang w:val="zh-CN"/>
        </w:rPr>
        <w:t>八</w:t>
      </w:r>
      <w:r>
        <w:rPr>
          <w:rFonts w:hint="eastAsia" w:ascii="宋体" w:hAnsi="宋体" w:eastAsia="宋体" w:cs="Times New Roman"/>
          <w:lang w:val="zh-CN"/>
        </w:rPr>
        <w:t>、知识产权：详见合同通用条款</w:t>
      </w:r>
    </w:p>
    <w:p w14:paraId="4D666462">
      <w:pPr>
        <w:ind w:firstLine="480"/>
        <w:jc w:val="left"/>
        <w:rPr>
          <w:rFonts w:hint="eastAsia" w:ascii="宋体" w:hAnsi="宋体" w:eastAsia="宋体" w:cs="Times New Roman"/>
        </w:rPr>
      </w:pPr>
      <w:r>
        <w:rPr>
          <w:rFonts w:hint="eastAsia" w:ascii="宋体" w:hAnsi="宋体" w:cs="Times New Roman"/>
          <w:lang w:val="zh-CN"/>
        </w:rPr>
        <w:t>九</w:t>
      </w:r>
      <w:r>
        <w:rPr>
          <w:rFonts w:hint="eastAsia" w:ascii="宋体" w:hAnsi="宋体" w:eastAsia="宋体" w:cs="Times New Roman"/>
          <w:lang w:val="zh-CN"/>
        </w:rPr>
        <w:t>、其他约定：</w:t>
      </w:r>
    </w:p>
    <w:p w14:paraId="3AD447E4">
      <w:pPr>
        <w:ind w:firstLine="480"/>
        <w:jc w:val="left"/>
        <w:rPr>
          <w:rFonts w:hint="eastAsia" w:ascii="宋体" w:hAnsi="宋体" w:eastAsia="宋体" w:cs="Times New Roman"/>
        </w:rPr>
      </w:pPr>
      <w:r>
        <w:rPr>
          <w:rFonts w:hint="eastAsia" w:ascii="宋体" w:hAnsi="宋体" w:eastAsia="宋体" w:cs="Times New Roman"/>
          <w:lang w:val="zh-CN"/>
        </w:rPr>
        <w:t>十、合同争议解决</w:t>
      </w:r>
    </w:p>
    <w:p w14:paraId="521A155C">
      <w:pPr>
        <w:ind w:firstLine="480"/>
        <w:jc w:val="left"/>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lang w:val="zh-CN"/>
        </w:rPr>
        <w:t>因产品质量问题发生争议的，应邀请国家认可的质量检测机构进行鉴定。产品符合标准的，鉴定费由甲方承担；产品不符合标准的，鉴定费由乙方承担。</w:t>
      </w:r>
    </w:p>
    <w:p w14:paraId="45FD1092">
      <w:pPr>
        <w:ind w:firstLine="480"/>
        <w:jc w:val="left"/>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lang w:val="zh-CN"/>
        </w:rPr>
        <w:t>因履行本合同引起的或与本合同有关的争议，甲乙双方应首先通过友好协商解决，如果协商不能解决，可向甲方所在地仲裁委员会申请仲裁或向甲方所在地人民法院提起诉讼。</w:t>
      </w:r>
    </w:p>
    <w:p w14:paraId="7BBB15A4">
      <w:pPr>
        <w:ind w:firstLine="480"/>
        <w:jc w:val="left"/>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lang w:val="zh-CN"/>
        </w:rPr>
        <w:t>诉讼期间，本合同继续履行。</w:t>
      </w:r>
    </w:p>
    <w:p w14:paraId="794115CB">
      <w:pPr>
        <w:ind w:firstLine="480"/>
        <w:jc w:val="left"/>
        <w:rPr>
          <w:rFonts w:hint="eastAsia" w:ascii="宋体" w:hAnsi="宋体" w:eastAsia="宋体" w:cs="Times New Roman"/>
        </w:rPr>
      </w:pPr>
      <w:r>
        <w:rPr>
          <w:rFonts w:hint="eastAsia" w:ascii="宋体" w:hAnsi="宋体" w:eastAsia="宋体" w:cs="Times New Roman"/>
          <w:lang w:val="zh-CN"/>
        </w:rPr>
        <w:t>十</w:t>
      </w:r>
      <w:r>
        <w:rPr>
          <w:rFonts w:hint="eastAsia" w:ascii="宋体" w:hAnsi="宋体" w:cs="Times New Roman"/>
          <w:lang w:val="zh-CN"/>
        </w:rPr>
        <w:t>一</w:t>
      </w:r>
      <w:r>
        <w:rPr>
          <w:rFonts w:hint="eastAsia" w:ascii="宋体" w:hAnsi="宋体" w:eastAsia="宋体" w:cs="Times New Roman"/>
          <w:lang w:val="zh-CN"/>
        </w:rPr>
        <w:t>、合同生效及其它</w:t>
      </w:r>
      <w:r>
        <w:rPr>
          <w:rFonts w:hint="eastAsia" w:ascii="宋体" w:hAnsi="宋体" w:eastAsia="宋体" w:cs="Times New Roman"/>
        </w:rPr>
        <w:t>：</w:t>
      </w:r>
    </w:p>
    <w:p w14:paraId="2CF38823">
      <w:pPr>
        <w:ind w:firstLine="480"/>
        <w:jc w:val="left"/>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lang w:val="zh-CN"/>
        </w:rPr>
        <w:t>本合同一式</w:t>
      </w:r>
      <w:r>
        <w:rPr>
          <w:rFonts w:hint="eastAsia" w:ascii="宋体" w:hAnsi="宋体" w:cs="Times New Roman"/>
          <w:lang w:val="zh-CN"/>
        </w:rPr>
        <w:t>六</w:t>
      </w:r>
      <w:r>
        <w:rPr>
          <w:rFonts w:hint="eastAsia" w:ascii="宋体" w:hAnsi="宋体" w:eastAsia="宋体" w:cs="Times New Roman"/>
          <w:lang w:val="zh-CN"/>
        </w:rPr>
        <w:t>份，经双方签字，并加盖公章即为生效。</w:t>
      </w:r>
    </w:p>
    <w:p w14:paraId="141B9AD9">
      <w:pPr>
        <w:ind w:firstLine="480"/>
        <w:jc w:val="left"/>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lang w:val="zh-CN"/>
        </w:rPr>
        <w:t>本合同未尽事宜，按经济合同法有关规定处理。</w:t>
      </w:r>
    </w:p>
    <w:p w14:paraId="4AACACA3">
      <w:pPr>
        <w:ind w:firstLine="480"/>
        <w:jc w:val="left"/>
        <w:rPr>
          <w:rFonts w:hint="eastAsia" w:ascii="宋体" w:hAnsi="宋体" w:eastAsia="宋体" w:cs="Times New Roman"/>
          <w:lang w:val="zh-CN"/>
        </w:rPr>
      </w:pPr>
      <w:r>
        <w:rPr>
          <w:rFonts w:hint="eastAsia" w:ascii="宋体" w:hAnsi="宋体" w:eastAsia="宋体" w:cs="Times New Roman"/>
        </w:rPr>
        <w:t>3.</w:t>
      </w:r>
      <w:r>
        <w:rPr>
          <w:rFonts w:hint="eastAsia" w:ascii="宋体" w:hAnsi="宋体" w:eastAsia="宋体" w:cs="Times New Roman"/>
          <w:lang w:val="zh-CN"/>
        </w:rPr>
        <w:t>本合同的组成包含《合同通用条款》。</w:t>
      </w:r>
    </w:p>
    <w:p w14:paraId="4662C3C0">
      <w:pPr>
        <w:ind w:left="0" w:leftChars="0" w:firstLine="0" w:firstLineChars="0"/>
        <w:jc w:val="left"/>
        <w:rPr>
          <w:rFonts w:hint="eastAsia" w:ascii="宋体" w:hAnsi="宋体" w:eastAsia="宋体" w:cs="Times New Roman"/>
          <w:lang w:val="zh-CN"/>
        </w:rPr>
      </w:pPr>
    </w:p>
    <w:p w14:paraId="3C82DF5A">
      <w:pPr>
        <w:ind w:firstLine="480"/>
        <w:jc w:val="left"/>
        <w:rPr>
          <w:rFonts w:hint="eastAsia" w:ascii="宋体" w:hAnsi="宋体" w:eastAsia="宋体" w:cs="Times New Roman"/>
          <w:lang w:val="zh-CN"/>
        </w:rPr>
      </w:pPr>
    </w:p>
    <w:p w14:paraId="3A3CCD38">
      <w:pPr>
        <w:ind w:firstLine="480"/>
        <w:jc w:val="left"/>
        <w:rPr>
          <w:rFonts w:hint="eastAsia" w:ascii="宋体" w:hAnsi="宋体" w:eastAsia="宋体" w:cs="Times New Roman"/>
        </w:rPr>
      </w:pPr>
      <w:r>
        <w:rPr>
          <w:rFonts w:hint="eastAsia" w:ascii="宋体" w:hAnsi="宋体" w:eastAsia="宋体" w:cs="Times New Roman"/>
          <w:lang w:val="zh-CN"/>
        </w:rPr>
        <w:t>甲方（盖章）：</w:t>
      </w:r>
      <w:r>
        <w:rPr>
          <w:rFonts w:hint="eastAsia" w:ascii="宋体" w:hAnsi="宋体" w:eastAsia="宋体" w:cs="Times New Roman"/>
        </w:rPr>
        <w:t xml:space="preserve">                         </w:t>
      </w:r>
      <w:r>
        <w:rPr>
          <w:rFonts w:hint="eastAsia" w:ascii="宋体" w:hAnsi="宋体" w:eastAsia="宋体" w:cs="Times New Roman"/>
          <w:lang w:val="zh-CN"/>
        </w:rPr>
        <w:t>乙方（盖章）：</w:t>
      </w:r>
    </w:p>
    <w:p w14:paraId="5DAC7579">
      <w:pPr>
        <w:ind w:firstLine="480"/>
        <w:jc w:val="left"/>
        <w:rPr>
          <w:rFonts w:hint="eastAsia" w:ascii="宋体" w:hAnsi="宋体" w:eastAsia="宋体" w:cs="Times New Roman"/>
        </w:rPr>
      </w:pPr>
      <w:r>
        <w:rPr>
          <w:rFonts w:hint="eastAsia" w:ascii="宋体" w:hAnsi="宋体" w:eastAsia="宋体" w:cs="Times New Roman"/>
          <w:lang w:val="zh-CN"/>
        </w:rPr>
        <w:t>法定代表人或委托代理人</w:t>
      </w:r>
      <w:r>
        <w:rPr>
          <w:rFonts w:hint="eastAsia" w:ascii="宋体" w:hAnsi="宋体" w:eastAsia="宋体" w:cs="Times New Roman"/>
        </w:rPr>
        <w:t xml:space="preserve">：               </w:t>
      </w:r>
      <w:r>
        <w:rPr>
          <w:rFonts w:hint="eastAsia" w:ascii="宋体" w:hAnsi="宋体" w:eastAsia="宋体" w:cs="Times New Roman"/>
          <w:lang w:val="zh-CN"/>
        </w:rPr>
        <w:t>法定代表人或委托代理人</w:t>
      </w:r>
      <w:r>
        <w:rPr>
          <w:rFonts w:hint="eastAsia" w:ascii="宋体" w:hAnsi="宋体" w:eastAsia="宋体" w:cs="Times New Roman"/>
        </w:rPr>
        <w:t>：</w:t>
      </w:r>
    </w:p>
    <w:p w14:paraId="79F5BBB6">
      <w:pPr>
        <w:ind w:firstLine="480"/>
        <w:jc w:val="left"/>
        <w:rPr>
          <w:rFonts w:hint="eastAsia" w:ascii="宋体" w:hAnsi="宋体" w:eastAsia="宋体" w:cs="Times New Roman"/>
        </w:rPr>
      </w:pPr>
      <w:r>
        <w:rPr>
          <w:rFonts w:hint="eastAsia" w:ascii="宋体" w:hAnsi="宋体" w:eastAsia="宋体" w:cs="Times New Roman"/>
        </w:rPr>
        <w:t xml:space="preserve">                                       </w:t>
      </w:r>
      <w:r>
        <w:rPr>
          <w:rFonts w:hint="eastAsia" w:ascii="宋体" w:hAnsi="宋体" w:eastAsia="宋体" w:cs="Times New Roman"/>
          <w:lang w:val="zh-CN"/>
        </w:rPr>
        <w:t>开户银行：</w:t>
      </w:r>
    </w:p>
    <w:p w14:paraId="7D4B8562">
      <w:pPr>
        <w:ind w:firstLine="480"/>
        <w:jc w:val="left"/>
        <w:rPr>
          <w:rFonts w:hint="eastAsia" w:ascii="宋体" w:hAnsi="宋体" w:eastAsia="宋体" w:cs="Times New Roman"/>
          <w:lang w:val="zh-CN"/>
        </w:rPr>
      </w:pPr>
      <w:r>
        <w:rPr>
          <w:rFonts w:hint="eastAsia" w:ascii="宋体" w:hAnsi="宋体" w:eastAsia="宋体" w:cs="Times New Roman"/>
        </w:rPr>
        <w:t xml:space="preserve">                                       </w:t>
      </w:r>
      <w:r>
        <w:rPr>
          <w:rFonts w:hint="eastAsia" w:ascii="宋体" w:hAnsi="宋体" w:eastAsia="宋体" w:cs="Times New Roman"/>
          <w:lang w:val="zh-CN"/>
        </w:rPr>
        <w:t>账号：</w:t>
      </w:r>
    </w:p>
    <w:p w14:paraId="3702AA1D">
      <w:pPr>
        <w:ind w:firstLine="480"/>
        <w:jc w:val="left"/>
        <w:rPr>
          <w:rFonts w:hint="eastAsia" w:ascii="宋体" w:hAnsi="宋体" w:eastAsia="宋体" w:cs="Times New Roman"/>
          <w:lang w:val="zh-CN"/>
        </w:rPr>
      </w:pPr>
      <w:r>
        <w:rPr>
          <w:rFonts w:hint="eastAsia" w:ascii="宋体" w:hAnsi="宋体" w:eastAsia="宋体" w:cs="Times New Roman"/>
          <w:lang w:val="zh-CN"/>
        </w:rPr>
        <w:t>地址：</w:t>
      </w:r>
      <w:r>
        <w:rPr>
          <w:rFonts w:hint="eastAsia" w:ascii="宋体" w:hAnsi="宋体" w:eastAsia="宋体" w:cs="Times New Roman"/>
        </w:rPr>
        <w:t xml:space="preserve">                                 </w:t>
      </w:r>
      <w:r>
        <w:rPr>
          <w:rFonts w:hint="eastAsia" w:ascii="宋体" w:hAnsi="宋体" w:eastAsia="宋体" w:cs="Times New Roman"/>
          <w:lang w:val="zh-CN"/>
        </w:rPr>
        <w:t>地址：</w:t>
      </w:r>
    </w:p>
    <w:p w14:paraId="4D5C6631">
      <w:pPr>
        <w:ind w:firstLine="480"/>
        <w:jc w:val="left"/>
        <w:rPr>
          <w:rFonts w:hint="eastAsia" w:ascii="宋体" w:hAnsi="宋体" w:eastAsia="宋体" w:cs="Times New Roman"/>
        </w:rPr>
      </w:pPr>
      <w:r>
        <w:rPr>
          <w:rFonts w:hint="eastAsia" w:ascii="宋体" w:hAnsi="宋体" w:eastAsia="宋体" w:cs="Times New Roman"/>
          <w:lang w:val="zh-CN"/>
        </w:rPr>
        <w:t>联系电话：</w:t>
      </w:r>
      <w:r>
        <w:rPr>
          <w:rFonts w:hint="eastAsia" w:ascii="宋体" w:hAnsi="宋体" w:eastAsia="宋体" w:cs="Times New Roman"/>
        </w:rPr>
        <w:t xml:space="preserve">                             </w:t>
      </w:r>
      <w:r>
        <w:rPr>
          <w:rFonts w:hint="eastAsia" w:ascii="宋体" w:hAnsi="宋体" w:eastAsia="宋体" w:cs="Times New Roman"/>
          <w:lang w:val="zh-CN"/>
        </w:rPr>
        <w:t>联系电话：</w:t>
      </w:r>
    </w:p>
    <w:p w14:paraId="0D3BF6F6">
      <w:pPr>
        <w:ind w:firstLine="480"/>
        <w:jc w:val="left"/>
        <w:rPr>
          <w:rFonts w:hint="eastAsia" w:ascii="宋体" w:hAnsi="宋体" w:eastAsia="宋体" w:cs="Times New Roman"/>
        </w:rPr>
      </w:pPr>
      <w:r>
        <w:rPr>
          <w:rFonts w:hint="eastAsia" w:ascii="宋体" w:hAnsi="宋体" w:eastAsia="宋体" w:cs="Times New Roman"/>
          <w:lang w:val="zh-CN"/>
        </w:rPr>
        <w:t>签约时间：</w:t>
      </w:r>
      <w:r>
        <w:rPr>
          <w:rFonts w:hint="eastAsia" w:ascii="宋体" w:hAnsi="宋体" w:eastAsia="宋体" w:cs="Times New Roman"/>
        </w:rPr>
        <w:t xml:space="preserve">    </w:t>
      </w:r>
      <w:r>
        <w:rPr>
          <w:rFonts w:hint="eastAsia" w:ascii="宋体" w:hAnsi="宋体" w:eastAsia="宋体" w:cs="Times New Roman"/>
          <w:lang w:val="zh-CN"/>
        </w:rPr>
        <w:t>年</w:t>
      </w:r>
      <w:r>
        <w:rPr>
          <w:rFonts w:hint="eastAsia" w:ascii="宋体" w:hAnsi="宋体" w:eastAsia="宋体" w:cs="Times New Roman"/>
        </w:rPr>
        <w:t xml:space="preserve">    </w:t>
      </w:r>
      <w:r>
        <w:rPr>
          <w:rFonts w:hint="eastAsia" w:ascii="宋体" w:hAnsi="宋体" w:eastAsia="宋体" w:cs="Times New Roman"/>
          <w:lang w:val="zh-CN"/>
        </w:rPr>
        <w:t>月</w:t>
      </w:r>
      <w:r>
        <w:rPr>
          <w:rFonts w:hint="eastAsia" w:ascii="宋体" w:hAnsi="宋体" w:eastAsia="宋体" w:cs="Times New Roman"/>
        </w:rPr>
        <w:t xml:space="preserve">    </w:t>
      </w:r>
      <w:r>
        <w:rPr>
          <w:rFonts w:hint="eastAsia" w:ascii="宋体" w:hAnsi="宋体" w:eastAsia="宋体" w:cs="Times New Roman"/>
          <w:lang w:val="zh-CN"/>
        </w:rPr>
        <w:t>日</w:t>
      </w:r>
    </w:p>
    <w:p w14:paraId="32C95353">
      <w:pPr>
        <w:ind w:left="0" w:leftChars="0" w:firstLine="0" w:firstLineChars="0"/>
        <w:jc w:val="left"/>
        <w:rPr>
          <w:rFonts w:hint="eastAsia" w:ascii="宋体" w:hAnsi="宋体" w:eastAsia="宋体" w:cs="Times New Roman"/>
          <w:lang w:val="zh-CN"/>
        </w:rPr>
      </w:pPr>
    </w:p>
    <w:p w14:paraId="47C1F53C">
      <w:pPr>
        <w:ind w:firstLine="480"/>
        <w:jc w:val="left"/>
        <w:rPr>
          <w:rFonts w:hint="eastAsia" w:ascii="宋体" w:hAnsi="宋体" w:eastAsia="宋体" w:cs="Times New Roman"/>
          <w:lang w:val="zh-CN"/>
        </w:rPr>
      </w:pPr>
    </w:p>
    <w:p w14:paraId="56984681">
      <w:pPr>
        <w:ind w:firstLine="480"/>
        <w:jc w:val="left"/>
        <w:rPr>
          <w:rFonts w:hint="eastAsia" w:ascii="宋体" w:hAnsi="宋体" w:eastAsia="宋体" w:cs="Times New Roman"/>
          <w:lang w:val="zh-CN"/>
        </w:rPr>
      </w:pPr>
      <w:r>
        <w:rPr>
          <w:rFonts w:hint="eastAsia" w:ascii="宋体" w:hAnsi="宋体" w:eastAsia="宋体" w:cs="Times New Roman"/>
          <w:lang w:val="zh-CN"/>
        </w:rPr>
        <w:t>合同备案部门：</w:t>
      </w:r>
      <w:r>
        <w:rPr>
          <w:rFonts w:hint="eastAsia" w:ascii="宋体" w:hAnsi="宋体" w:cs="Times New Roman"/>
          <w:lang w:val="zh-CN"/>
        </w:rPr>
        <w:t>海东市政务服务和公共资源交易中心</w:t>
      </w:r>
    </w:p>
    <w:p w14:paraId="6B08A7C8">
      <w:pPr>
        <w:ind w:firstLine="480"/>
        <w:jc w:val="left"/>
        <w:rPr>
          <w:rFonts w:hint="eastAsia" w:ascii="宋体" w:hAnsi="宋体" w:eastAsia="宋体" w:cs="Times New Roman"/>
          <w:lang w:eastAsia="zh-CN"/>
        </w:rPr>
      </w:pPr>
    </w:p>
    <w:p w14:paraId="162FA6F5">
      <w:pPr>
        <w:ind w:firstLine="480"/>
        <w:jc w:val="left"/>
        <w:rPr>
          <w:rFonts w:hint="eastAsia" w:ascii="宋体" w:hAnsi="宋体" w:eastAsia="宋体" w:cs="Times New Roman"/>
          <w:lang w:val="zh-CN"/>
        </w:rPr>
      </w:pPr>
    </w:p>
    <w:p w14:paraId="3F8AE7B6">
      <w:pPr>
        <w:ind w:firstLine="480"/>
        <w:jc w:val="left"/>
        <w:rPr>
          <w:rFonts w:hint="eastAsia" w:ascii="宋体" w:hAnsi="宋体" w:eastAsia="宋体" w:cs="Times New Roman"/>
          <w:lang w:val="zh-CN"/>
        </w:rPr>
      </w:pPr>
      <w:r>
        <w:rPr>
          <w:rFonts w:hint="eastAsia" w:ascii="宋体" w:hAnsi="宋体" w:eastAsia="宋体" w:cs="Times New Roman"/>
          <w:lang w:val="zh-CN"/>
        </w:rPr>
        <w:t xml:space="preserve">负责人：                  </w:t>
      </w:r>
      <w:r>
        <w:rPr>
          <w:rFonts w:hint="eastAsia" w:ascii="宋体" w:hAnsi="宋体" w:eastAsia="宋体" w:cs="Times New Roman"/>
          <w:lang w:val="en-US" w:eastAsia="zh-CN"/>
        </w:rPr>
        <w:t xml:space="preserve">  </w:t>
      </w:r>
      <w:r>
        <w:rPr>
          <w:rFonts w:hint="eastAsia" w:ascii="宋体" w:hAnsi="宋体" w:eastAsia="宋体" w:cs="Times New Roman"/>
          <w:lang w:val="zh-CN"/>
        </w:rPr>
        <w:t>经办人：</w:t>
      </w:r>
    </w:p>
    <w:p w14:paraId="1002DAC0">
      <w:pPr>
        <w:ind w:left="0" w:leftChars="0" w:firstLine="0" w:firstLineChars="0"/>
        <w:jc w:val="left"/>
        <w:rPr>
          <w:rFonts w:hint="eastAsia" w:ascii="宋体" w:hAnsi="宋体" w:eastAsia="宋体" w:cs="Times New Roman"/>
          <w:lang w:val="zh-CN"/>
        </w:rPr>
      </w:pPr>
    </w:p>
    <w:p w14:paraId="2AD83734">
      <w:pPr>
        <w:ind w:left="0" w:leftChars="0" w:firstLine="0" w:firstLineChars="0"/>
        <w:jc w:val="left"/>
        <w:rPr>
          <w:rFonts w:hint="eastAsia" w:ascii="宋体" w:hAnsi="宋体" w:eastAsia="宋体" w:cs="Times New Roman"/>
          <w:lang w:val="zh-CN"/>
        </w:rPr>
      </w:pPr>
    </w:p>
    <w:p w14:paraId="1EE2257B">
      <w:pPr>
        <w:ind w:firstLine="480"/>
        <w:jc w:val="left"/>
        <w:rPr>
          <w:rFonts w:hint="eastAsia" w:ascii="宋体" w:hAnsi="宋体" w:eastAsia="宋体" w:cs="Times New Roman"/>
        </w:rPr>
      </w:pPr>
      <w:r>
        <w:rPr>
          <w:rFonts w:hint="eastAsia" w:ascii="宋体" w:hAnsi="宋体" w:eastAsia="宋体" w:cs="Times New Roman"/>
          <w:lang w:val="zh-CN"/>
        </w:rPr>
        <w:t>合同备案时间：</w:t>
      </w:r>
      <w:r>
        <w:rPr>
          <w:rFonts w:hint="eastAsia" w:ascii="宋体" w:hAnsi="宋体" w:eastAsia="宋体" w:cs="Times New Roman"/>
        </w:rPr>
        <w:t xml:space="preserve"> </w:t>
      </w:r>
      <w:r>
        <w:rPr>
          <w:rFonts w:hint="eastAsia" w:ascii="宋体" w:hAnsi="宋体" w:cs="Times New Roman"/>
          <w:color w:val="000000"/>
          <w:lang w:val="en-US" w:eastAsia="zh-CN"/>
        </w:rPr>
        <w:t>2026</w:t>
      </w:r>
      <w:r>
        <w:rPr>
          <w:rFonts w:hint="eastAsia" w:ascii="宋体" w:hAnsi="宋体" w:eastAsia="宋体" w:cs="Times New Roman"/>
          <w:lang w:val="zh-CN"/>
        </w:rPr>
        <w:t>年</w:t>
      </w:r>
      <w:r>
        <w:rPr>
          <w:rFonts w:hint="eastAsia" w:ascii="宋体" w:hAnsi="宋体" w:eastAsia="宋体" w:cs="Times New Roman"/>
        </w:rPr>
        <w:t xml:space="preserve">  </w:t>
      </w:r>
      <w:r>
        <w:rPr>
          <w:rFonts w:hint="eastAsia" w:ascii="宋体" w:hAnsi="宋体" w:eastAsia="宋体" w:cs="Times New Roman"/>
          <w:lang w:val="zh-CN"/>
        </w:rPr>
        <w:t>月</w:t>
      </w:r>
      <w:r>
        <w:rPr>
          <w:rFonts w:hint="eastAsia" w:ascii="宋体" w:hAnsi="宋体" w:eastAsia="宋体" w:cs="Times New Roman"/>
        </w:rPr>
        <w:t xml:space="preserve">  </w:t>
      </w:r>
      <w:r>
        <w:rPr>
          <w:rFonts w:hint="eastAsia" w:ascii="宋体" w:hAnsi="宋体" w:eastAsia="宋体" w:cs="Times New Roman"/>
          <w:lang w:val="zh-CN"/>
        </w:rPr>
        <w:t>日</w:t>
      </w:r>
    </w:p>
    <w:p w14:paraId="621EB354">
      <w:pPr>
        <w:ind w:firstLine="0" w:firstLineChars="0"/>
        <w:jc w:val="center"/>
        <w:rPr>
          <w:rFonts w:hint="eastAsia" w:ascii="宋体" w:hAnsi="宋体"/>
          <w:b/>
          <w:sz w:val="36"/>
          <w:szCs w:val="36"/>
        </w:rPr>
      </w:pPr>
      <w:r>
        <w:rPr>
          <w:rFonts w:ascii="宋体" w:hAnsi="Calibri" w:cs="宋体"/>
          <w:b/>
          <w:bCs/>
          <w:kern w:val="0"/>
          <w:sz w:val="28"/>
          <w:szCs w:val="28"/>
          <w:lang w:val="zh-CN"/>
        </w:rPr>
        <w:br w:type="page"/>
      </w:r>
      <w:r>
        <w:rPr>
          <w:rFonts w:hint="eastAsia" w:ascii="宋体" w:hAnsi="宋体"/>
          <w:b/>
          <w:sz w:val="36"/>
          <w:szCs w:val="36"/>
        </w:rPr>
        <w:t>合同通用条款</w:t>
      </w:r>
    </w:p>
    <w:p w14:paraId="6DE8F4C3">
      <w:pPr>
        <w:spacing w:line="360" w:lineRule="auto"/>
        <w:ind w:firstLine="480"/>
        <w:rPr>
          <w:rFonts w:hint="eastAsia" w:ascii="宋体" w:hAnsi="宋体"/>
        </w:rPr>
      </w:pPr>
    </w:p>
    <w:p w14:paraId="41E322E9">
      <w:pPr>
        <w:spacing w:line="360" w:lineRule="auto"/>
        <w:ind w:firstLine="480"/>
        <w:rPr>
          <w:rFonts w:ascii="宋体" w:hAnsi="宋体"/>
        </w:rPr>
      </w:pPr>
      <w:r>
        <w:rPr>
          <w:rFonts w:hint="eastAsia" w:ascii="宋体" w:hAnsi="宋体"/>
        </w:rPr>
        <w:t>根据《中华人民共和国</w:t>
      </w:r>
      <w:r>
        <w:rPr>
          <w:rFonts w:hint="eastAsia" w:ascii="宋体" w:hAnsi="宋体"/>
          <w:lang w:eastAsia="zh-CN"/>
        </w:rPr>
        <w:t>民法典</w:t>
      </w:r>
      <w:r>
        <w:rPr>
          <w:rFonts w:hint="eastAsia" w:ascii="宋体" w:hAnsi="宋体"/>
        </w:rPr>
        <w:t>》、《中华人民共和国政府采购法》的规定，合同双方经协商达成一致，自愿订立本合同，遵循公平原则明确双方的权利、义务，确保双方诚实守信地履行合同。</w:t>
      </w:r>
    </w:p>
    <w:p w14:paraId="2AB59CD5">
      <w:pPr>
        <w:spacing w:line="360" w:lineRule="auto"/>
        <w:ind w:firstLine="482"/>
        <w:rPr>
          <w:rFonts w:ascii="宋体" w:hAnsi="宋体"/>
          <w:b/>
        </w:rPr>
      </w:pPr>
      <w:r>
        <w:rPr>
          <w:rFonts w:hint="eastAsia" w:ascii="宋体" w:hAnsi="宋体"/>
          <w:b/>
        </w:rPr>
        <w:t>1.定义</w:t>
      </w:r>
    </w:p>
    <w:p w14:paraId="68F64393">
      <w:pPr>
        <w:spacing w:line="360" w:lineRule="auto"/>
        <w:ind w:firstLine="480"/>
        <w:rPr>
          <w:rFonts w:ascii="宋体" w:hAnsi="宋体"/>
        </w:rPr>
      </w:pPr>
      <w:r>
        <w:rPr>
          <w:rFonts w:ascii="宋体" w:hAnsi="宋体"/>
        </w:rPr>
        <w:t>本合同中的下列术语应解释为：</w:t>
      </w:r>
    </w:p>
    <w:p w14:paraId="4665DC1E">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5B9D97DC">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3694B054">
      <w:pPr>
        <w:spacing w:line="360" w:lineRule="auto"/>
        <w:ind w:firstLine="480"/>
        <w:rPr>
          <w:rFonts w:ascii="宋体" w:hAnsi="宋体"/>
        </w:rPr>
      </w:pPr>
      <w:r>
        <w:rPr>
          <w:rFonts w:hint="eastAsia" w:ascii="宋体" w:hAnsi="宋体"/>
        </w:rPr>
        <w:t>1.3 “合同条款”指本合同条款。</w:t>
      </w:r>
    </w:p>
    <w:p w14:paraId="7CDE57BE">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0B824B78">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06C19BED">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7F58DB2B">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43528DD8">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0953D521">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52581682">
      <w:pPr>
        <w:spacing w:line="360" w:lineRule="auto"/>
        <w:ind w:firstLine="480"/>
        <w:rPr>
          <w:rFonts w:hint="eastAsia"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0AF6ADAA">
      <w:pPr>
        <w:spacing w:line="360" w:lineRule="auto"/>
        <w:ind w:firstLine="480"/>
        <w:rPr>
          <w:rFonts w:hint="eastAsia" w:ascii="宋体" w:hAnsi="宋体"/>
        </w:rPr>
      </w:pPr>
      <w:r>
        <w:rPr>
          <w:rFonts w:hint="eastAsia" w:ascii="宋体" w:hAnsi="宋体"/>
        </w:rPr>
        <w:t>1.11 原产地：指产品的生产地，或提供服务的来源地。</w:t>
      </w:r>
    </w:p>
    <w:p w14:paraId="5F97EADE">
      <w:pPr>
        <w:spacing w:line="360" w:lineRule="auto"/>
        <w:ind w:firstLine="480"/>
        <w:rPr>
          <w:rFonts w:ascii="宋体" w:hAnsi="宋体"/>
        </w:rPr>
      </w:pPr>
      <w:r>
        <w:rPr>
          <w:rFonts w:hint="eastAsia" w:ascii="宋体" w:hAnsi="宋体"/>
        </w:rPr>
        <w:t>1.12 “工作日”指国家法定工作日，“天”指日历天数。</w:t>
      </w:r>
    </w:p>
    <w:p w14:paraId="0064E7C6">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3358FA1C">
      <w:pPr>
        <w:spacing w:line="360" w:lineRule="auto"/>
        <w:ind w:firstLine="480"/>
        <w:rPr>
          <w:rFonts w:ascii="宋体" w:hAnsi="宋体"/>
        </w:rPr>
      </w:pPr>
      <w:r>
        <w:rPr>
          <w:rFonts w:hint="eastAsia" w:ascii="宋体" w:hAnsi="宋体"/>
        </w:rPr>
        <w:t>2.1 本合同条款下提交货物的技术规格要求应等于或优于</w:t>
      </w:r>
      <w:r>
        <w:rPr>
          <w:rFonts w:hint="eastAsia" w:ascii="宋体" w:hAnsi="宋体"/>
          <w:lang w:eastAsia="zh-CN"/>
        </w:rPr>
        <w:t>招标文件投标响应文件</w:t>
      </w:r>
      <w:r>
        <w:rPr>
          <w:rFonts w:hint="eastAsia" w:ascii="宋体" w:hAnsi="宋体"/>
        </w:rPr>
        <w:t>技术规格要求。若技术规格要求中无相应规定，则应符合相应的国家有关部门最新颁布的相应正式标准。</w:t>
      </w:r>
    </w:p>
    <w:p w14:paraId="613AC58F">
      <w:pPr>
        <w:spacing w:line="360" w:lineRule="auto"/>
        <w:ind w:firstLine="480"/>
        <w:rPr>
          <w:rFonts w:ascii="宋体" w:hAnsi="宋体"/>
        </w:rPr>
      </w:pPr>
      <w:r>
        <w:rPr>
          <w:rFonts w:hint="eastAsia" w:ascii="宋体" w:hAnsi="宋体"/>
        </w:rPr>
        <w:t>2.2 乙方应向甲方提供货物及服务有关的标准的中文文本。</w:t>
      </w:r>
    </w:p>
    <w:p w14:paraId="6D473E85">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7E598EBE">
      <w:pPr>
        <w:spacing w:line="360" w:lineRule="auto"/>
        <w:ind w:firstLine="482"/>
        <w:rPr>
          <w:rFonts w:ascii="宋体" w:hAnsi="宋体"/>
          <w:b/>
        </w:rPr>
      </w:pPr>
      <w:r>
        <w:rPr>
          <w:rFonts w:hint="eastAsia" w:ascii="宋体" w:hAnsi="宋体"/>
          <w:b/>
        </w:rPr>
        <w:t>3.合同范围</w:t>
      </w:r>
    </w:p>
    <w:p w14:paraId="38A39582">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4E61B18D">
      <w:pPr>
        <w:spacing w:line="360" w:lineRule="auto"/>
        <w:ind w:firstLine="480"/>
        <w:rPr>
          <w:rFonts w:hint="eastAsia" w:ascii="宋体" w:hAnsi="宋体"/>
        </w:rPr>
      </w:pPr>
      <w:r>
        <w:rPr>
          <w:rFonts w:hint="eastAsia" w:ascii="宋体" w:hAnsi="宋体"/>
        </w:rPr>
        <w:t>3.2 乙方应负责培训甲方的技术人员。</w:t>
      </w:r>
    </w:p>
    <w:p w14:paraId="6E35B08F">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D33C28A">
      <w:pPr>
        <w:spacing w:line="360" w:lineRule="auto"/>
        <w:ind w:firstLine="482"/>
        <w:rPr>
          <w:rFonts w:ascii="宋体" w:hAnsi="宋体"/>
          <w:b/>
        </w:rPr>
      </w:pPr>
      <w:r>
        <w:rPr>
          <w:rFonts w:hint="eastAsia" w:ascii="宋体" w:hAnsi="宋体"/>
          <w:b/>
        </w:rPr>
        <w:t>4.合同文件和资料</w:t>
      </w:r>
    </w:p>
    <w:p w14:paraId="11E60840">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2C148E30">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33A9609">
      <w:pPr>
        <w:spacing w:line="360" w:lineRule="auto"/>
        <w:ind w:firstLine="482"/>
        <w:rPr>
          <w:rFonts w:ascii="宋体" w:hAnsi="宋体"/>
          <w:b/>
        </w:rPr>
      </w:pPr>
      <w:r>
        <w:rPr>
          <w:rFonts w:hint="eastAsia" w:ascii="宋体" w:hAnsi="宋体"/>
          <w:b/>
        </w:rPr>
        <w:t>5.</w:t>
      </w:r>
      <w:r>
        <w:rPr>
          <w:rFonts w:ascii="宋体" w:hAnsi="宋体"/>
          <w:b/>
        </w:rPr>
        <w:t>知识产权</w:t>
      </w:r>
    </w:p>
    <w:p w14:paraId="75EA5D6B">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0A49ED34">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02903E08">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6C4BA6F2">
      <w:pPr>
        <w:spacing w:line="360" w:lineRule="auto"/>
        <w:ind w:firstLine="480"/>
        <w:rPr>
          <w:rFonts w:hint="eastAsia"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69D5D547">
      <w:pPr>
        <w:spacing w:line="360" w:lineRule="auto"/>
        <w:ind w:firstLine="482"/>
        <w:rPr>
          <w:rFonts w:ascii="宋体" w:hAnsi="宋体"/>
          <w:b/>
        </w:rPr>
      </w:pPr>
      <w:r>
        <w:rPr>
          <w:rFonts w:hint="eastAsia" w:ascii="宋体" w:hAnsi="宋体"/>
          <w:b/>
        </w:rPr>
        <w:t>6.保密</w:t>
      </w:r>
    </w:p>
    <w:p w14:paraId="5B063BC5">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7740AEA8">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C04035B">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5A8DEEE7">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519E502D">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56A209B2">
      <w:pPr>
        <w:spacing w:line="360" w:lineRule="auto"/>
        <w:ind w:firstLine="480"/>
        <w:rPr>
          <w:rFonts w:hint="eastAsia" w:ascii="宋体" w:hAnsi="宋体"/>
        </w:rPr>
      </w:pPr>
      <w:r>
        <w:rPr>
          <w:rFonts w:hint="eastAsia" w:ascii="宋体" w:hAnsi="宋体"/>
        </w:rPr>
        <w:t>7.1货物质量保证</w:t>
      </w:r>
    </w:p>
    <w:p w14:paraId="5011EFCE">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776EEFE4">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07395297">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45F878B6">
      <w:pPr>
        <w:spacing w:line="360" w:lineRule="auto"/>
        <w:ind w:firstLine="480"/>
        <w:rPr>
          <w:rFonts w:hint="eastAsia"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4350FF1D">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2778A08F">
      <w:pPr>
        <w:spacing w:line="360" w:lineRule="auto"/>
        <w:ind w:firstLine="482"/>
        <w:rPr>
          <w:rFonts w:ascii="宋体" w:hAnsi="宋体"/>
          <w:b/>
        </w:rPr>
      </w:pPr>
      <w:r>
        <w:rPr>
          <w:rFonts w:hint="eastAsia" w:ascii="宋体" w:hAnsi="宋体"/>
          <w:b/>
        </w:rPr>
        <w:t>8.</w:t>
      </w:r>
      <w:r>
        <w:rPr>
          <w:rFonts w:ascii="宋体" w:hAnsi="宋体"/>
          <w:b/>
        </w:rPr>
        <w:t>包装要求</w:t>
      </w:r>
    </w:p>
    <w:p w14:paraId="7567BFFC">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w:t>
      </w:r>
      <w:r>
        <w:rPr>
          <w:rFonts w:hint="eastAsia" w:ascii="宋体" w:hAnsi="宋体"/>
        </w:rPr>
        <w:t>，</w:t>
      </w:r>
      <w:r>
        <w:rPr>
          <w:rFonts w:ascii="宋体" w:hAnsi="宋体"/>
        </w:rPr>
        <w:t>均应采用本行业通用的方式进行包装，且该包装应符合国家有关包装的法律、法规的规定。</w:t>
      </w:r>
    </w:p>
    <w:p w14:paraId="4CB16C2A">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05BDBF0F">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47439F70">
      <w:pPr>
        <w:spacing w:line="360" w:lineRule="auto"/>
        <w:ind w:firstLine="480"/>
        <w:rPr>
          <w:rFonts w:ascii="宋体" w:hAnsi="宋体"/>
        </w:rPr>
      </w:pPr>
      <w:r>
        <w:rPr>
          <w:rFonts w:hint="eastAsia" w:ascii="宋体" w:hAnsi="宋体"/>
        </w:rPr>
        <w:t>8.3 乙方所提供的货物包装均为出厂时原包装。</w:t>
      </w:r>
    </w:p>
    <w:p w14:paraId="32E2FCAD">
      <w:pPr>
        <w:spacing w:line="360" w:lineRule="auto"/>
        <w:ind w:firstLine="480"/>
        <w:rPr>
          <w:rFonts w:hint="eastAsia"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02BE3A16">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26551E4A">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14:paraId="4C876D2E">
      <w:pPr>
        <w:spacing w:line="360" w:lineRule="auto"/>
        <w:ind w:firstLine="480"/>
        <w:rPr>
          <w:rFonts w:hint="eastAsia"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43391A9A">
      <w:pPr>
        <w:spacing w:line="360" w:lineRule="auto"/>
        <w:ind w:firstLine="480"/>
        <w:rPr>
          <w:rFonts w:hint="eastAsia" w:ascii="宋体" w:hAnsi="宋体"/>
        </w:rPr>
      </w:pPr>
      <w:r>
        <w:rPr>
          <w:rFonts w:hint="eastAsia" w:ascii="宋体" w:hAnsi="宋体"/>
        </w:rPr>
        <w:t>9.2 本合同价格为固定价格，包括了乙方履行合同全过程产生的所有成本和费用以及乙方应承担的一切税费。</w:t>
      </w:r>
    </w:p>
    <w:p w14:paraId="66EE2B45">
      <w:pPr>
        <w:spacing w:line="360" w:lineRule="auto"/>
        <w:ind w:firstLine="480"/>
        <w:rPr>
          <w:rFonts w:hint="eastAsia" w:ascii="宋体" w:hAnsi="宋体"/>
        </w:rPr>
      </w:pPr>
      <w:r>
        <w:rPr>
          <w:rFonts w:hint="eastAsia" w:ascii="宋体" w:hAnsi="宋体"/>
        </w:rPr>
        <w:t xml:space="preserve">9.3检验费用 </w:t>
      </w:r>
    </w:p>
    <w:p w14:paraId="4B6F9740">
      <w:pPr>
        <w:spacing w:line="360" w:lineRule="auto"/>
        <w:ind w:firstLine="480"/>
        <w:rPr>
          <w:rFonts w:hint="eastAsia"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3211D183">
      <w:pPr>
        <w:spacing w:line="360" w:lineRule="auto"/>
        <w:ind w:firstLine="480"/>
        <w:rPr>
          <w:rFonts w:hint="eastAsia" w:ascii="宋体" w:hAnsi="宋体"/>
        </w:rPr>
      </w:pPr>
      <w:r>
        <w:rPr>
          <w:rFonts w:hint="eastAsia" w:ascii="宋体" w:hAnsi="宋体"/>
        </w:rPr>
        <w:t>9.3.2 甲方按合同计划参加在乙方工厂所在地检验、测试和验收的费用全部由乙方负责并已包含在合同总价中。</w:t>
      </w:r>
    </w:p>
    <w:p w14:paraId="054B6657">
      <w:pPr>
        <w:spacing w:line="360" w:lineRule="auto"/>
        <w:ind w:firstLine="480"/>
        <w:rPr>
          <w:rFonts w:hint="eastAsia"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044E1A3E">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6C0B2AE0">
      <w:pPr>
        <w:spacing w:line="360" w:lineRule="auto"/>
        <w:ind w:firstLine="480"/>
        <w:rPr>
          <w:rFonts w:hint="eastAsia" w:ascii="宋体" w:hAnsi="宋体"/>
        </w:rPr>
      </w:pPr>
      <w:r>
        <w:rPr>
          <w:rFonts w:ascii="宋体" w:hAnsi="宋体"/>
        </w:rPr>
        <w:t>交货方式：现场交货</w:t>
      </w:r>
      <w:r>
        <w:rPr>
          <w:rFonts w:hint="eastAsia" w:ascii="宋体" w:hAnsi="宋体"/>
        </w:rPr>
        <w:t>，乙</w:t>
      </w:r>
      <w:r>
        <w:rPr>
          <w:rFonts w:ascii="宋体" w:hAnsi="宋体"/>
        </w:rPr>
        <w:t>方负责办理运输和保险，将货物运抵现场。</w:t>
      </w:r>
    </w:p>
    <w:p w14:paraId="4A9B89A4">
      <w:pPr>
        <w:spacing w:line="360" w:lineRule="auto"/>
        <w:ind w:firstLine="480"/>
        <w:rPr>
          <w:rFonts w:ascii="宋体" w:hAnsi="宋体"/>
        </w:rPr>
      </w:pPr>
      <w:r>
        <w:rPr>
          <w:rFonts w:hint="eastAsia" w:ascii="宋体" w:hAnsi="宋体"/>
        </w:rPr>
        <w:t>交货日期：所有货物运抵现场并经双方开箱验收合格之日。</w:t>
      </w:r>
    </w:p>
    <w:p w14:paraId="7853FBD0">
      <w:pPr>
        <w:spacing w:line="360" w:lineRule="auto"/>
        <w:ind w:firstLine="482"/>
        <w:rPr>
          <w:rFonts w:ascii="宋体" w:hAnsi="宋体"/>
          <w:b/>
        </w:rPr>
      </w:pPr>
      <w:r>
        <w:rPr>
          <w:rFonts w:hint="eastAsia" w:ascii="宋体" w:hAnsi="宋体"/>
          <w:b/>
        </w:rPr>
        <w:t>11.</w:t>
      </w:r>
      <w:r>
        <w:rPr>
          <w:rFonts w:ascii="宋体" w:hAnsi="宋体"/>
          <w:b/>
        </w:rPr>
        <w:t>检验和验收</w:t>
      </w:r>
    </w:p>
    <w:p w14:paraId="6EBF03E5">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2D28CA67">
      <w:pPr>
        <w:spacing w:line="360" w:lineRule="auto"/>
        <w:ind w:firstLine="480"/>
        <w:rPr>
          <w:rFonts w:hint="eastAsia"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2BDF3878">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3AB1A303">
      <w:pPr>
        <w:spacing w:line="360" w:lineRule="auto"/>
        <w:ind w:firstLine="480"/>
        <w:rPr>
          <w:rFonts w:hint="eastAsia"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327E666A">
      <w:pPr>
        <w:spacing w:line="360" w:lineRule="auto"/>
        <w:ind w:firstLine="480"/>
        <w:rPr>
          <w:rFonts w:hint="eastAsia" w:ascii="宋体" w:hAnsi="宋体"/>
        </w:rPr>
      </w:pPr>
      <w:r>
        <w:rPr>
          <w:rFonts w:hint="eastAsia" w:ascii="宋体" w:hAnsi="宋体"/>
        </w:rPr>
        <w:t>11.2  检验验收</w:t>
      </w:r>
    </w:p>
    <w:p w14:paraId="7C014F99">
      <w:pPr>
        <w:spacing w:line="360" w:lineRule="auto"/>
        <w:ind w:firstLine="480"/>
        <w:rPr>
          <w:rFonts w:hint="eastAsia" w:ascii="宋体" w:hAnsi="宋体"/>
        </w:rPr>
      </w:pPr>
      <w:r>
        <w:rPr>
          <w:rFonts w:hint="eastAsia" w:ascii="宋体" w:hAnsi="宋体"/>
        </w:rPr>
        <w:t>11.2.1交货完成后，双方应及时组织对货物检验验收。合同双方均须派人参加合同要求双方参加的试验、检验。</w:t>
      </w:r>
    </w:p>
    <w:p w14:paraId="334A3892">
      <w:pPr>
        <w:spacing w:line="360" w:lineRule="auto"/>
        <w:ind w:firstLine="480"/>
        <w:rPr>
          <w:rFonts w:hint="eastAsia" w:ascii="宋体" w:hAnsi="宋体"/>
        </w:rPr>
      </w:pPr>
      <w:r>
        <w:rPr>
          <w:rFonts w:hint="eastAsia" w:ascii="宋体" w:hAnsi="宋体"/>
        </w:rPr>
        <w:t>11.2.2在具体实施合同规定的检验验收之前，乙方需提前提交相应的检测计划供甲方确认。</w:t>
      </w:r>
    </w:p>
    <w:p w14:paraId="4973B945">
      <w:pPr>
        <w:spacing w:line="360" w:lineRule="auto"/>
        <w:ind w:firstLine="480"/>
        <w:rPr>
          <w:rFonts w:hint="eastAsia"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155E7D9D">
      <w:pPr>
        <w:spacing w:line="360" w:lineRule="auto"/>
        <w:ind w:firstLine="480"/>
        <w:rPr>
          <w:rFonts w:hint="eastAsia" w:ascii="宋体" w:hAnsi="宋体"/>
        </w:rPr>
      </w:pPr>
      <w:r>
        <w:rPr>
          <w:rFonts w:hint="eastAsia" w:ascii="宋体" w:hAnsi="宋体"/>
        </w:rPr>
        <w:t>11.2.4  检验测试出现全部或部分未达到本合同所约定的技术指标，甲方有权选择下列任一处理方式：</w:t>
      </w:r>
    </w:p>
    <w:p w14:paraId="08C48A1F">
      <w:pPr>
        <w:spacing w:line="360" w:lineRule="auto"/>
        <w:ind w:firstLine="480"/>
        <w:rPr>
          <w:rFonts w:ascii="宋体" w:hAnsi="宋体"/>
        </w:rPr>
      </w:pPr>
      <w:r>
        <w:rPr>
          <w:rFonts w:hint="eastAsia" w:ascii="宋体" w:hAnsi="宋体"/>
        </w:rPr>
        <w:t>a.重新测试直至合格为止；</w:t>
      </w:r>
    </w:p>
    <w:p w14:paraId="6625B3A4">
      <w:pPr>
        <w:spacing w:line="360" w:lineRule="auto"/>
        <w:ind w:firstLine="480"/>
        <w:rPr>
          <w:rFonts w:hint="eastAsia" w:ascii="宋体" w:hAnsi="宋体"/>
        </w:rPr>
      </w:pPr>
      <w:r>
        <w:rPr>
          <w:rFonts w:hint="eastAsia" w:ascii="宋体" w:hAnsi="宋体"/>
        </w:rPr>
        <w:t>b.要求乙方对货物进行免费更换，然后重新测试直至合格为止；</w:t>
      </w:r>
    </w:p>
    <w:p w14:paraId="60155E3F">
      <w:pPr>
        <w:spacing w:line="360" w:lineRule="auto"/>
        <w:ind w:firstLine="480"/>
        <w:rPr>
          <w:rFonts w:hint="eastAsia" w:ascii="宋体" w:hAnsi="宋体"/>
        </w:rPr>
      </w:pPr>
      <w:r>
        <w:rPr>
          <w:rFonts w:hint="eastAsia" w:ascii="宋体" w:hAnsi="宋体"/>
        </w:rPr>
        <w:t>无论选择何种方式，甲方因此而发生的因卖方原因引起的所有费用均由乙方负担。</w:t>
      </w:r>
    </w:p>
    <w:p w14:paraId="51F93A58">
      <w:pPr>
        <w:spacing w:line="360" w:lineRule="auto"/>
        <w:ind w:firstLine="480"/>
        <w:rPr>
          <w:rFonts w:hint="eastAsia" w:ascii="宋体" w:hAnsi="宋体"/>
        </w:rPr>
      </w:pPr>
      <w:r>
        <w:rPr>
          <w:rFonts w:hint="eastAsia" w:ascii="宋体" w:hAnsi="宋体"/>
        </w:rPr>
        <w:t>11.3  使用过程检验</w:t>
      </w:r>
    </w:p>
    <w:p w14:paraId="73985F33">
      <w:pPr>
        <w:spacing w:line="360" w:lineRule="auto"/>
        <w:ind w:firstLine="480"/>
        <w:rPr>
          <w:rFonts w:hint="eastAsia"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552C80">
      <w:pPr>
        <w:spacing w:line="360" w:lineRule="auto"/>
        <w:ind w:firstLine="480"/>
        <w:rPr>
          <w:rFonts w:hint="eastAsia"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0C96E4D1">
      <w:pPr>
        <w:spacing w:line="360" w:lineRule="auto"/>
        <w:ind w:firstLine="482"/>
        <w:rPr>
          <w:rFonts w:ascii="宋体" w:hAnsi="宋体"/>
          <w:b/>
        </w:rPr>
      </w:pPr>
      <w:r>
        <w:rPr>
          <w:rFonts w:hint="eastAsia" w:ascii="宋体" w:hAnsi="宋体"/>
          <w:b/>
        </w:rPr>
        <w:t>12.</w:t>
      </w:r>
      <w:r>
        <w:rPr>
          <w:rFonts w:ascii="宋体" w:hAnsi="宋体"/>
          <w:b/>
        </w:rPr>
        <w:t>付款条件</w:t>
      </w:r>
    </w:p>
    <w:p w14:paraId="71F68621">
      <w:pPr>
        <w:spacing w:line="360" w:lineRule="auto"/>
        <w:ind w:firstLine="480"/>
        <w:rPr>
          <w:rFonts w:ascii="宋体" w:hAnsi="宋体"/>
        </w:rPr>
      </w:pPr>
      <w:r>
        <w:rPr>
          <w:rFonts w:hint="eastAsia" w:ascii="宋体" w:hAnsi="宋体"/>
        </w:rPr>
        <w:t>本合同条款下的付款方法和条件在“合同专用条款”中具体规定。</w:t>
      </w:r>
    </w:p>
    <w:p w14:paraId="015939F6">
      <w:pPr>
        <w:spacing w:line="360" w:lineRule="auto"/>
        <w:ind w:firstLine="482"/>
        <w:rPr>
          <w:rFonts w:ascii="宋体" w:hAnsi="宋体"/>
          <w:b/>
        </w:rPr>
      </w:pPr>
      <w:r>
        <w:rPr>
          <w:rFonts w:ascii="宋体" w:hAnsi="宋体"/>
          <w:b/>
        </w:rPr>
        <w:t>1</w:t>
      </w:r>
      <w:r>
        <w:rPr>
          <w:rFonts w:hint="eastAsia" w:ascii="宋体" w:hAnsi="宋体"/>
          <w:b/>
        </w:rPr>
        <w:t>3.履约保证金</w:t>
      </w:r>
    </w:p>
    <w:p w14:paraId="4DB5F0BC">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4B9C9F64">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13BFEACF">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w:t>
      </w:r>
      <w:r>
        <w:rPr>
          <w:rFonts w:hint="eastAsia" w:ascii="宋体" w:hAnsi="宋体"/>
          <w:lang w:eastAsia="zh-CN"/>
        </w:rPr>
        <w:t>招标文件</w:t>
      </w:r>
      <w:r>
        <w:rPr>
          <w:rFonts w:hint="eastAsia" w:ascii="宋体" w:hAnsi="宋体"/>
        </w:rPr>
        <w:t>中另有约定的除外）</w:t>
      </w:r>
      <w:r>
        <w:rPr>
          <w:rFonts w:ascii="宋体" w:hAnsi="宋体"/>
        </w:rPr>
        <w:t>：</w:t>
      </w:r>
    </w:p>
    <w:p w14:paraId="13E355DE">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14:paraId="5A784754">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7417A94A">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2F4F053D">
      <w:pPr>
        <w:spacing w:line="360" w:lineRule="auto"/>
        <w:ind w:firstLine="482"/>
        <w:rPr>
          <w:rFonts w:ascii="宋体" w:hAnsi="宋体"/>
          <w:b/>
        </w:rPr>
      </w:pPr>
      <w:r>
        <w:rPr>
          <w:rFonts w:hint="eastAsia" w:ascii="宋体" w:hAnsi="宋体"/>
          <w:b/>
        </w:rPr>
        <w:t>14.</w:t>
      </w:r>
      <w:r>
        <w:rPr>
          <w:rFonts w:ascii="宋体" w:hAnsi="宋体"/>
          <w:b/>
        </w:rPr>
        <w:t>索赔</w:t>
      </w:r>
    </w:p>
    <w:p w14:paraId="17E0650E">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B94A723">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2C4C1E22">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F543E2D">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5F45B443">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47AA00AD">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47E7EF81">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7562C8F5">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56B01B90">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58A84202">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6DD3CE21">
      <w:pPr>
        <w:spacing w:line="360" w:lineRule="auto"/>
        <w:ind w:firstLine="482"/>
        <w:rPr>
          <w:rFonts w:ascii="宋体" w:hAnsi="宋体"/>
          <w:b/>
        </w:rPr>
      </w:pPr>
      <w:r>
        <w:rPr>
          <w:rFonts w:hint="eastAsia" w:ascii="宋体" w:hAnsi="宋体"/>
          <w:b/>
        </w:rPr>
        <w:t>16.</w:t>
      </w:r>
      <w:r>
        <w:rPr>
          <w:rFonts w:ascii="宋体" w:hAnsi="宋体"/>
          <w:b/>
        </w:rPr>
        <w:t>违约赔偿</w:t>
      </w:r>
    </w:p>
    <w:p w14:paraId="25ECB5A8">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5A5A2598">
      <w:pPr>
        <w:spacing w:line="360" w:lineRule="auto"/>
        <w:ind w:firstLine="482"/>
        <w:rPr>
          <w:rFonts w:ascii="宋体" w:hAnsi="宋体"/>
          <w:b/>
        </w:rPr>
      </w:pPr>
      <w:r>
        <w:rPr>
          <w:rFonts w:hint="eastAsia" w:ascii="宋体" w:hAnsi="宋体"/>
          <w:b/>
        </w:rPr>
        <w:t>17.</w:t>
      </w:r>
      <w:r>
        <w:rPr>
          <w:rFonts w:ascii="宋体" w:hAnsi="宋体"/>
          <w:b/>
        </w:rPr>
        <w:t>不可抗力</w:t>
      </w:r>
    </w:p>
    <w:p w14:paraId="5838A764">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2F67DB4D">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20E5E1B0">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389C9F1D">
      <w:pPr>
        <w:spacing w:line="360" w:lineRule="auto"/>
        <w:ind w:firstLine="482"/>
        <w:rPr>
          <w:rFonts w:ascii="宋体" w:hAnsi="宋体"/>
          <w:b/>
        </w:rPr>
      </w:pPr>
      <w:r>
        <w:rPr>
          <w:rFonts w:hint="eastAsia" w:ascii="宋体" w:hAnsi="宋体"/>
          <w:b/>
        </w:rPr>
        <w:t>18.</w:t>
      </w:r>
      <w:r>
        <w:rPr>
          <w:rFonts w:ascii="宋体" w:hAnsi="宋体"/>
          <w:b/>
        </w:rPr>
        <w:t>税费</w:t>
      </w:r>
    </w:p>
    <w:p w14:paraId="7526B818">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168B6332">
      <w:pPr>
        <w:spacing w:line="360" w:lineRule="auto"/>
        <w:ind w:firstLine="482"/>
        <w:rPr>
          <w:rFonts w:ascii="宋体" w:hAnsi="宋体"/>
          <w:b/>
        </w:rPr>
      </w:pPr>
      <w:r>
        <w:rPr>
          <w:rFonts w:hint="eastAsia" w:ascii="宋体" w:hAnsi="宋体"/>
          <w:b/>
        </w:rPr>
        <w:t>19.</w:t>
      </w:r>
      <w:r>
        <w:rPr>
          <w:rFonts w:ascii="宋体" w:hAnsi="宋体"/>
          <w:b/>
        </w:rPr>
        <w:t>合同争议的解决</w:t>
      </w:r>
    </w:p>
    <w:p w14:paraId="414202E6">
      <w:pPr>
        <w:spacing w:line="360" w:lineRule="auto"/>
        <w:ind w:firstLine="480"/>
        <w:rPr>
          <w:rFonts w:hint="eastAsia" w:ascii="宋体" w:hAnsi="宋体"/>
        </w:rPr>
      </w:pPr>
      <w:r>
        <w:rPr>
          <w:rFonts w:hint="eastAsia" w:ascii="宋体" w:hAnsi="宋体"/>
        </w:rPr>
        <w:t>19.1甲方和乙方由于本合同的履行而发生任何争议时，双方可先通过协商解决。</w:t>
      </w:r>
    </w:p>
    <w:p w14:paraId="7F06694E">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w:t>
      </w:r>
      <w:r>
        <w:rPr>
          <w:rFonts w:hint="eastAsia" w:ascii="宋体" w:hAnsi="宋体"/>
          <w:lang w:eastAsia="zh-CN"/>
        </w:rPr>
        <w:t>检察院</w:t>
      </w:r>
      <w:r>
        <w:rPr>
          <w:rFonts w:hint="eastAsia" w:ascii="宋体" w:hAnsi="宋体"/>
        </w:rPr>
        <w:t>起诉。</w:t>
      </w:r>
    </w:p>
    <w:p w14:paraId="7CBEAC72">
      <w:pPr>
        <w:spacing w:line="360" w:lineRule="auto"/>
        <w:ind w:firstLine="482"/>
        <w:rPr>
          <w:rFonts w:ascii="宋体" w:hAnsi="宋体"/>
          <w:b/>
        </w:rPr>
      </w:pPr>
      <w:r>
        <w:rPr>
          <w:rFonts w:hint="eastAsia" w:ascii="宋体" w:hAnsi="宋体"/>
          <w:b/>
        </w:rPr>
        <w:t>20.</w:t>
      </w:r>
      <w:r>
        <w:rPr>
          <w:rFonts w:ascii="宋体" w:hAnsi="宋体"/>
          <w:b/>
        </w:rPr>
        <w:t>违约解除合同</w:t>
      </w:r>
    </w:p>
    <w:p w14:paraId="2D6F2B5A">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692374A3">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43CA8AE5">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35A2BC6B">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35D05B1D">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698BCC55">
      <w:pPr>
        <w:spacing w:line="360" w:lineRule="auto"/>
        <w:ind w:firstLine="482"/>
        <w:rPr>
          <w:rFonts w:ascii="宋体" w:hAnsi="宋体"/>
          <w:b/>
        </w:rPr>
      </w:pPr>
      <w:r>
        <w:rPr>
          <w:rFonts w:hint="eastAsia" w:ascii="宋体" w:hAnsi="宋体"/>
          <w:b/>
        </w:rPr>
        <w:t>21.</w:t>
      </w:r>
      <w:r>
        <w:rPr>
          <w:rFonts w:ascii="宋体" w:hAnsi="宋体"/>
          <w:b/>
        </w:rPr>
        <w:t>破产终止合同</w:t>
      </w:r>
    </w:p>
    <w:p w14:paraId="07B7DC99">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658E3F22">
      <w:pPr>
        <w:spacing w:line="360" w:lineRule="auto"/>
        <w:ind w:firstLine="482"/>
        <w:rPr>
          <w:rFonts w:ascii="宋体" w:hAnsi="宋体"/>
          <w:b/>
        </w:rPr>
      </w:pPr>
      <w:r>
        <w:rPr>
          <w:rFonts w:hint="eastAsia" w:ascii="宋体" w:hAnsi="宋体"/>
          <w:b/>
        </w:rPr>
        <w:t>22.</w:t>
      </w:r>
      <w:r>
        <w:rPr>
          <w:rFonts w:ascii="宋体" w:hAnsi="宋体"/>
          <w:b/>
        </w:rPr>
        <w:t>转让和分包</w:t>
      </w:r>
    </w:p>
    <w:p w14:paraId="1BD68934">
      <w:pPr>
        <w:spacing w:line="360" w:lineRule="auto"/>
        <w:ind w:firstLine="480"/>
        <w:rPr>
          <w:rFonts w:ascii="宋体" w:hAnsi="宋体"/>
        </w:rPr>
      </w:pPr>
      <w:r>
        <w:rPr>
          <w:rFonts w:hint="eastAsia" w:ascii="宋体" w:hAnsi="宋体"/>
        </w:rPr>
        <w:t>22.1</w:t>
      </w:r>
      <w:r>
        <w:rPr>
          <w:rFonts w:ascii="宋体" w:hAnsi="宋体"/>
        </w:rPr>
        <w:t>政府采购合同不能转让。</w:t>
      </w:r>
    </w:p>
    <w:p w14:paraId="2B3EDEE1">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5BE3C884">
      <w:pPr>
        <w:spacing w:line="360" w:lineRule="auto"/>
        <w:ind w:firstLine="482"/>
        <w:rPr>
          <w:rFonts w:ascii="宋体" w:hAnsi="宋体"/>
          <w:b/>
        </w:rPr>
      </w:pPr>
      <w:r>
        <w:rPr>
          <w:rFonts w:hint="eastAsia" w:ascii="宋体" w:hAnsi="宋体"/>
          <w:b/>
        </w:rPr>
        <w:t>23.</w:t>
      </w:r>
      <w:r>
        <w:rPr>
          <w:rFonts w:ascii="宋体" w:hAnsi="宋体"/>
          <w:b/>
          <w:u w:val="none" w:color="FF0000"/>
        </w:rPr>
        <w:t>合同修改</w:t>
      </w:r>
    </w:p>
    <w:p w14:paraId="2298371D">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179C8478">
      <w:pPr>
        <w:spacing w:line="360" w:lineRule="auto"/>
        <w:ind w:firstLine="482"/>
        <w:rPr>
          <w:rFonts w:ascii="宋体" w:hAnsi="宋体"/>
          <w:b/>
        </w:rPr>
      </w:pPr>
      <w:r>
        <w:rPr>
          <w:rFonts w:hint="eastAsia" w:ascii="宋体" w:hAnsi="宋体"/>
          <w:b/>
        </w:rPr>
        <w:t>24.</w:t>
      </w:r>
      <w:r>
        <w:rPr>
          <w:rFonts w:ascii="宋体" w:hAnsi="宋体"/>
          <w:b/>
        </w:rPr>
        <w:t>通知</w:t>
      </w:r>
    </w:p>
    <w:p w14:paraId="58DFC835">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47AB7A4F">
      <w:pPr>
        <w:spacing w:line="360" w:lineRule="auto"/>
        <w:ind w:firstLine="482"/>
        <w:rPr>
          <w:rFonts w:ascii="宋体" w:hAnsi="宋体"/>
          <w:b/>
        </w:rPr>
      </w:pPr>
      <w:r>
        <w:rPr>
          <w:rFonts w:hint="eastAsia" w:ascii="宋体" w:hAnsi="宋体"/>
          <w:b/>
        </w:rPr>
        <w:t>25.</w:t>
      </w:r>
      <w:r>
        <w:rPr>
          <w:rFonts w:ascii="宋体" w:hAnsi="宋体"/>
          <w:b/>
        </w:rPr>
        <w:t>计量单位</w:t>
      </w:r>
    </w:p>
    <w:p w14:paraId="6904BB6C">
      <w:pPr>
        <w:spacing w:line="360" w:lineRule="auto"/>
        <w:ind w:firstLine="480"/>
        <w:rPr>
          <w:rFonts w:ascii="宋体" w:hAnsi="宋体"/>
        </w:rPr>
      </w:pPr>
      <w:r>
        <w:rPr>
          <w:rFonts w:ascii="宋体" w:hAnsi="宋体"/>
        </w:rPr>
        <w:t>除技术规范中另有规定外</w:t>
      </w:r>
      <w:r>
        <w:rPr>
          <w:rFonts w:hint="eastAsia" w:ascii="宋体" w:hAnsi="宋体"/>
        </w:rPr>
        <w:t>，</w:t>
      </w:r>
      <w:r>
        <w:rPr>
          <w:rFonts w:ascii="宋体" w:hAnsi="宋体"/>
        </w:rPr>
        <w:t>计量单位均使用国家法定计量单位。</w:t>
      </w:r>
    </w:p>
    <w:p w14:paraId="7C8364B5">
      <w:pPr>
        <w:spacing w:line="360" w:lineRule="auto"/>
        <w:ind w:firstLine="482"/>
        <w:rPr>
          <w:rFonts w:ascii="宋体" w:hAnsi="宋体"/>
          <w:b/>
        </w:rPr>
      </w:pPr>
      <w:r>
        <w:rPr>
          <w:rFonts w:hint="eastAsia" w:ascii="宋体" w:hAnsi="宋体"/>
          <w:b/>
        </w:rPr>
        <w:t>26.</w:t>
      </w:r>
      <w:r>
        <w:rPr>
          <w:rFonts w:ascii="宋体" w:hAnsi="宋体"/>
          <w:b/>
        </w:rPr>
        <w:t>适用法律</w:t>
      </w:r>
    </w:p>
    <w:p w14:paraId="6E4907AF">
      <w:pPr>
        <w:spacing w:line="360" w:lineRule="auto"/>
        <w:ind w:firstLine="480"/>
        <w:rPr>
          <w:rFonts w:hint="eastAsia"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4565CE26">
      <w:pPr>
        <w:pStyle w:val="7"/>
        <w:ind w:left="0" w:leftChars="0" w:firstLine="0" w:firstLineChars="0"/>
        <w:rPr>
          <w:rFonts w:hint="eastAsia"/>
          <w:lang w:eastAsia="zh-CN"/>
        </w:rPr>
      </w:pPr>
      <w:bookmarkStart w:id="214" w:name="_Toc496004028"/>
    </w:p>
    <w:p w14:paraId="5EA25335">
      <w:pPr>
        <w:keepNext/>
        <w:keepLines/>
        <w:widowControl/>
        <w:snapToGrid w:val="0"/>
        <w:spacing w:line="240" w:lineRule="auto"/>
        <w:ind w:firstLine="0" w:firstLineChars="0"/>
        <w:jc w:val="center"/>
        <w:outlineLvl w:val="0"/>
        <w:rPr>
          <w:rFonts w:hint="eastAsia" w:ascii="宋体"/>
          <w:b/>
          <w:kern w:val="28"/>
          <w:sz w:val="36"/>
          <w:szCs w:val="20"/>
          <w:lang w:eastAsia="zh-CN"/>
        </w:rPr>
      </w:pPr>
    </w:p>
    <w:p w14:paraId="3EC6AE4A">
      <w:pPr>
        <w:pStyle w:val="7"/>
        <w:rPr>
          <w:rFonts w:hint="eastAsia" w:ascii="宋体"/>
          <w:b/>
          <w:kern w:val="28"/>
          <w:sz w:val="36"/>
          <w:szCs w:val="20"/>
          <w:lang w:eastAsia="zh-CN"/>
        </w:rPr>
      </w:pPr>
    </w:p>
    <w:p w14:paraId="30FE0FBA">
      <w:pPr>
        <w:pStyle w:val="8"/>
        <w:rPr>
          <w:rFonts w:hint="eastAsia" w:ascii="宋体"/>
          <w:b/>
          <w:kern w:val="28"/>
          <w:sz w:val="36"/>
          <w:szCs w:val="20"/>
          <w:lang w:eastAsia="zh-CN"/>
        </w:rPr>
      </w:pPr>
    </w:p>
    <w:p w14:paraId="09243F4B">
      <w:pPr>
        <w:pStyle w:val="8"/>
        <w:rPr>
          <w:rFonts w:hint="eastAsia" w:ascii="宋体"/>
          <w:b/>
          <w:kern w:val="28"/>
          <w:sz w:val="36"/>
          <w:szCs w:val="20"/>
          <w:lang w:eastAsia="zh-CN"/>
        </w:rPr>
      </w:pPr>
    </w:p>
    <w:p w14:paraId="279D048C">
      <w:pPr>
        <w:pStyle w:val="8"/>
        <w:rPr>
          <w:rFonts w:hint="eastAsia" w:ascii="宋体"/>
          <w:b/>
          <w:kern w:val="28"/>
          <w:sz w:val="36"/>
          <w:szCs w:val="20"/>
          <w:lang w:eastAsia="zh-CN"/>
        </w:rPr>
      </w:pPr>
    </w:p>
    <w:p w14:paraId="753CD0DC">
      <w:pPr>
        <w:pStyle w:val="8"/>
        <w:rPr>
          <w:rFonts w:hint="eastAsia" w:ascii="宋体"/>
          <w:b/>
          <w:kern w:val="28"/>
          <w:sz w:val="36"/>
          <w:szCs w:val="20"/>
          <w:lang w:eastAsia="zh-CN"/>
        </w:rPr>
      </w:pPr>
    </w:p>
    <w:p w14:paraId="01EB797C">
      <w:pPr>
        <w:pStyle w:val="8"/>
        <w:rPr>
          <w:rFonts w:hint="eastAsia" w:ascii="宋体"/>
          <w:b/>
          <w:kern w:val="28"/>
          <w:sz w:val="36"/>
          <w:szCs w:val="20"/>
          <w:lang w:eastAsia="zh-CN"/>
        </w:rPr>
      </w:pPr>
    </w:p>
    <w:p w14:paraId="323F3E8A">
      <w:pPr>
        <w:pStyle w:val="8"/>
        <w:rPr>
          <w:rFonts w:hint="eastAsia" w:ascii="宋体"/>
          <w:b/>
          <w:kern w:val="28"/>
          <w:sz w:val="36"/>
          <w:szCs w:val="20"/>
          <w:lang w:eastAsia="zh-CN"/>
        </w:rPr>
      </w:pPr>
    </w:p>
    <w:p w14:paraId="02349CE3">
      <w:pPr>
        <w:pStyle w:val="8"/>
        <w:rPr>
          <w:rFonts w:hint="eastAsia" w:ascii="宋体"/>
          <w:b/>
          <w:kern w:val="28"/>
          <w:sz w:val="36"/>
          <w:szCs w:val="20"/>
          <w:lang w:eastAsia="zh-CN"/>
        </w:rPr>
      </w:pPr>
    </w:p>
    <w:p w14:paraId="6A87CBD5">
      <w:pPr>
        <w:pStyle w:val="8"/>
        <w:rPr>
          <w:rFonts w:hint="eastAsia" w:ascii="宋体"/>
          <w:b/>
          <w:kern w:val="28"/>
          <w:sz w:val="36"/>
          <w:szCs w:val="20"/>
          <w:lang w:eastAsia="zh-CN"/>
        </w:rPr>
      </w:pPr>
    </w:p>
    <w:p w14:paraId="36589A92">
      <w:pPr>
        <w:pStyle w:val="8"/>
        <w:rPr>
          <w:rFonts w:hint="eastAsia" w:ascii="宋体"/>
          <w:b/>
          <w:kern w:val="28"/>
          <w:sz w:val="36"/>
          <w:szCs w:val="20"/>
          <w:lang w:eastAsia="zh-CN"/>
        </w:rPr>
      </w:pPr>
    </w:p>
    <w:p w14:paraId="5AA93410">
      <w:pPr>
        <w:pStyle w:val="8"/>
        <w:rPr>
          <w:rFonts w:hint="eastAsia" w:ascii="宋体"/>
          <w:b/>
          <w:kern w:val="28"/>
          <w:sz w:val="36"/>
          <w:szCs w:val="20"/>
          <w:lang w:eastAsia="zh-CN"/>
        </w:rPr>
      </w:pPr>
    </w:p>
    <w:p w14:paraId="6275C33F">
      <w:pPr>
        <w:pStyle w:val="8"/>
        <w:rPr>
          <w:rFonts w:hint="eastAsia" w:ascii="宋体"/>
          <w:b/>
          <w:kern w:val="28"/>
          <w:sz w:val="36"/>
          <w:szCs w:val="20"/>
          <w:lang w:eastAsia="zh-CN"/>
        </w:rPr>
      </w:pPr>
    </w:p>
    <w:p w14:paraId="6AE0DA09">
      <w:pPr>
        <w:pStyle w:val="8"/>
        <w:rPr>
          <w:rFonts w:hint="eastAsia" w:ascii="宋体"/>
          <w:b/>
          <w:kern w:val="28"/>
          <w:sz w:val="36"/>
          <w:szCs w:val="20"/>
          <w:lang w:eastAsia="zh-CN"/>
        </w:rPr>
      </w:pPr>
    </w:p>
    <w:bookmarkEnd w:id="212"/>
    <w:bookmarkEnd w:id="213"/>
    <w:bookmarkEnd w:id="214"/>
    <w:p w14:paraId="747DEB81">
      <w:pPr>
        <w:autoSpaceDE w:val="0"/>
        <w:autoSpaceDN w:val="0"/>
        <w:adjustRightInd w:val="0"/>
        <w:spacing w:line="400" w:lineRule="exact"/>
        <w:jc w:val="left"/>
        <w:rPr>
          <w:rFonts w:hint="eastAsia" w:ascii="宋体" w:hAnsi="Cambria" w:cs="宋体"/>
          <w:color w:val="000000"/>
          <w:kern w:val="0"/>
          <w:sz w:val="24"/>
          <w:lang w:val="zh-CN"/>
        </w:rPr>
      </w:pPr>
      <w:bookmarkStart w:id="215" w:name="_Toc28726"/>
    </w:p>
    <w:p w14:paraId="57A0A727">
      <w:pPr>
        <w:autoSpaceDE w:val="0"/>
        <w:autoSpaceDN w:val="0"/>
        <w:adjustRightInd w:val="0"/>
        <w:spacing w:line="400" w:lineRule="exact"/>
        <w:jc w:val="left"/>
        <w:rPr>
          <w:rFonts w:hint="eastAsia" w:ascii="宋体" w:hAnsi="Cambria" w:cs="宋体"/>
          <w:color w:val="000000"/>
          <w:kern w:val="0"/>
          <w:sz w:val="24"/>
          <w:lang w:val="zh-CN"/>
        </w:rPr>
      </w:pPr>
    </w:p>
    <w:p w14:paraId="2D6B8001">
      <w:pPr>
        <w:autoSpaceDE w:val="0"/>
        <w:autoSpaceDN w:val="0"/>
        <w:adjustRightInd w:val="0"/>
        <w:spacing w:line="400" w:lineRule="exact"/>
        <w:jc w:val="left"/>
        <w:rPr>
          <w:rFonts w:hint="eastAsia" w:ascii="宋体" w:hAnsi="Cambria" w:cs="宋体"/>
          <w:color w:val="000000"/>
          <w:kern w:val="0"/>
          <w:sz w:val="24"/>
          <w:lang w:val="zh-CN"/>
        </w:rPr>
      </w:pPr>
    </w:p>
    <w:p w14:paraId="6217DF4C">
      <w:pPr>
        <w:autoSpaceDE w:val="0"/>
        <w:autoSpaceDN w:val="0"/>
        <w:adjustRightInd w:val="0"/>
        <w:spacing w:line="400" w:lineRule="exact"/>
        <w:jc w:val="left"/>
        <w:rPr>
          <w:rFonts w:hint="eastAsia" w:ascii="宋体" w:hAnsi="Cambria" w:cs="宋体"/>
          <w:color w:val="000000"/>
          <w:kern w:val="0"/>
          <w:sz w:val="24"/>
          <w:lang w:val="zh-CN"/>
        </w:rPr>
      </w:pPr>
    </w:p>
    <w:p w14:paraId="0C451B67">
      <w:pPr>
        <w:autoSpaceDE w:val="0"/>
        <w:autoSpaceDN w:val="0"/>
        <w:adjustRightInd w:val="0"/>
        <w:spacing w:line="400" w:lineRule="exact"/>
        <w:jc w:val="left"/>
        <w:rPr>
          <w:rFonts w:hint="eastAsia" w:ascii="宋体" w:hAnsi="Cambria" w:cs="宋体"/>
          <w:color w:val="000000"/>
          <w:kern w:val="0"/>
          <w:sz w:val="24"/>
          <w:lang w:val="zh-CN"/>
        </w:rPr>
      </w:pPr>
    </w:p>
    <w:p w14:paraId="7EE3FC1D">
      <w:pPr>
        <w:pStyle w:val="21"/>
        <w:ind w:left="0" w:leftChars="0" w:firstLine="0" w:firstLineChars="0"/>
        <w:rPr>
          <w:rFonts w:hint="eastAsia" w:ascii="宋体" w:hAnsi="宋体"/>
          <w:b/>
          <w:sz w:val="36"/>
          <w:szCs w:val="36"/>
        </w:rPr>
      </w:pPr>
    </w:p>
    <w:p w14:paraId="5E10A256">
      <w:pPr>
        <w:pStyle w:val="21"/>
        <w:rPr>
          <w:rFonts w:hint="eastAsia" w:ascii="宋体" w:hAnsi="宋体"/>
          <w:b/>
          <w:sz w:val="36"/>
          <w:szCs w:val="36"/>
        </w:rPr>
      </w:pPr>
    </w:p>
    <w:p w14:paraId="33194541">
      <w:pPr>
        <w:pStyle w:val="2"/>
        <w:numPr>
          <w:ilvl w:val="0"/>
          <w:numId w:val="0"/>
        </w:numPr>
        <w:ind w:left="0" w:leftChars="0" w:firstLine="0" w:firstLineChars="0"/>
        <w:jc w:val="center"/>
        <w:rPr>
          <w:rFonts w:hint="eastAsia" w:ascii="宋体"/>
          <w:b/>
          <w:kern w:val="28"/>
          <w:sz w:val="36"/>
          <w:szCs w:val="20"/>
          <w:lang w:eastAsia="zh-CN"/>
        </w:rPr>
      </w:pPr>
      <w:bookmarkStart w:id="216" w:name="_Toc22722"/>
      <w:bookmarkStart w:id="217" w:name="_Toc16658"/>
      <w:bookmarkStart w:id="218" w:name="_Toc27379"/>
      <w:r>
        <w:rPr>
          <w:rFonts w:hint="eastAsia" w:ascii="宋体" w:hAnsi="Calibri" w:eastAsia="方正小标宋简体" w:cs="Times New Roman"/>
          <w:b/>
          <w:color w:val="000000"/>
          <w:kern w:val="28"/>
          <w:sz w:val="36"/>
          <w:szCs w:val="20"/>
          <w:lang w:val="en-US" w:eastAsia="zh-CN" w:bidi="ar-SA"/>
        </w:rPr>
        <w:t>第四部</w:t>
      </w:r>
      <w:r>
        <w:rPr>
          <w:rFonts w:hint="eastAsia" w:ascii="宋体"/>
          <w:b/>
          <w:kern w:val="28"/>
          <w:sz w:val="36"/>
          <w:szCs w:val="20"/>
          <w:lang w:eastAsia="zh-CN"/>
        </w:rPr>
        <w:t>分  投标响应文件格式</w:t>
      </w:r>
      <w:bookmarkEnd w:id="216"/>
      <w:bookmarkEnd w:id="217"/>
      <w:bookmarkEnd w:id="218"/>
    </w:p>
    <w:p w14:paraId="7A4B87D4">
      <w:pPr>
        <w:keepNext/>
        <w:keepLines/>
        <w:widowControl/>
        <w:snapToGrid w:val="0"/>
        <w:spacing w:line="240" w:lineRule="auto"/>
        <w:ind w:firstLine="0" w:firstLineChars="0"/>
        <w:outlineLvl w:val="0"/>
        <w:rPr>
          <w:rFonts w:hint="eastAsia" w:ascii="宋体"/>
          <w:b/>
          <w:kern w:val="28"/>
          <w:sz w:val="36"/>
          <w:szCs w:val="20"/>
        </w:rPr>
      </w:pPr>
    </w:p>
    <w:p w14:paraId="00A53FF6">
      <w:pPr>
        <w:spacing w:line="240" w:lineRule="auto"/>
        <w:ind w:left="0" w:leftChars="0" w:firstLine="0" w:firstLineChars="0"/>
        <w:jc w:val="both"/>
        <w:rPr>
          <w:rFonts w:hint="eastAsia" w:ascii="仿宋_GB2312" w:hAnsi="宋体" w:eastAsia="仿宋_GB2312"/>
          <w:b/>
          <w:sz w:val="52"/>
          <w:szCs w:val="52"/>
        </w:rPr>
      </w:pPr>
      <w:r>
        <w:rPr>
          <w:rFonts w:hint="eastAsia"/>
          <w:b/>
        </w:rPr>
        <w:t>（</w:t>
      </w:r>
      <w:r>
        <w:rPr>
          <w:rFonts w:hint="eastAsia"/>
          <w:b/>
          <w:lang w:eastAsia="zh-CN"/>
        </w:rPr>
        <w:t>投标响应文件</w:t>
      </w:r>
      <w:r>
        <w:rPr>
          <w:rFonts w:hint="eastAsia"/>
          <w:b/>
        </w:rPr>
        <w:t>封面）</w:t>
      </w:r>
    </w:p>
    <w:p w14:paraId="5F4F8201">
      <w:pPr>
        <w:spacing w:line="240" w:lineRule="auto"/>
        <w:ind w:firstLine="198" w:firstLineChars="38"/>
        <w:jc w:val="center"/>
        <w:rPr>
          <w:rFonts w:hint="eastAsia" w:ascii="仿宋_GB2312" w:hAnsi="宋体" w:eastAsia="仿宋_GB2312"/>
          <w:b/>
          <w:sz w:val="52"/>
          <w:szCs w:val="52"/>
        </w:rPr>
      </w:pPr>
      <w:r>
        <w:rPr>
          <w:rFonts w:hint="eastAsia" w:ascii="仿宋_GB2312" w:hAnsi="宋体" w:eastAsia="仿宋_GB2312"/>
          <w:b/>
          <w:sz w:val="52"/>
          <w:szCs w:val="52"/>
          <w:lang w:eastAsia="zh-CN"/>
        </w:rPr>
        <w:t>海东市</w:t>
      </w:r>
      <w:r>
        <w:rPr>
          <w:rFonts w:hint="eastAsia" w:ascii="仿宋_GB2312" w:hAnsi="宋体" w:eastAsia="仿宋_GB2312"/>
          <w:b/>
          <w:sz w:val="52"/>
          <w:szCs w:val="52"/>
        </w:rPr>
        <w:t>政府采购项目</w:t>
      </w:r>
    </w:p>
    <w:p w14:paraId="60C68B57">
      <w:pPr>
        <w:spacing w:line="360" w:lineRule="auto"/>
        <w:ind w:left="0" w:leftChars="0" w:firstLine="0" w:firstLineChars="0"/>
        <w:rPr>
          <w:rFonts w:hint="eastAsia" w:ascii="宋体" w:hAnsi="宋体"/>
          <w:b/>
          <w:sz w:val="72"/>
          <w:szCs w:val="72"/>
        </w:rPr>
      </w:pPr>
    </w:p>
    <w:p w14:paraId="0CA892B2">
      <w:pPr>
        <w:spacing w:line="360" w:lineRule="auto"/>
        <w:ind w:left="0" w:leftChars="0" w:firstLine="0" w:firstLineChars="0"/>
        <w:jc w:val="center"/>
        <w:rPr>
          <w:rFonts w:hint="eastAsia" w:ascii="宋体" w:hAnsi="宋体" w:eastAsia="宋体"/>
          <w:b/>
          <w:sz w:val="72"/>
          <w:szCs w:val="72"/>
          <w:lang w:eastAsia="zh-CN"/>
        </w:rPr>
      </w:pPr>
      <w:r>
        <w:rPr>
          <w:rFonts w:hint="eastAsia" w:ascii="宋体" w:hAnsi="宋体"/>
          <w:b/>
          <w:sz w:val="72"/>
          <w:szCs w:val="72"/>
          <w:lang w:eastAsia="zh-CN"/>
        </w:rPr>
        <w:t>投标响应文件</w:t>
      </w:r>
    </w:p>
    <w:p w14:paraId="5B213350">
      <w:pPr>
        <w:adjustRightInd w:val="0"/>
        <w:spacing w:line="360" w:lineRule="auto"/>
        <w:ind w:firstLine="0" w:firstLineChars="0"/>
        <w:jc w:val="center"/>
        <w:textAlignment w:val="baseline"/>
        <w:rPr>
          <w:rFonts w:hint="eastAsia" w:ascii="宋体" w:hAnsi="宋体"/>
          <w:b/>
          <w:bCs/>
          <w:sz w:val="36"/>
          <w:szCs w:val="36"/>
        </w:rPr>
      </w:pPr>
      <w:r>
        <w:rPr>
          <w:rFonts w:hint="eastAsia" w:ascii="宋体" w:hAnsi="宋体"/>
          <w:b/>
          <w:bCs/>
          <w:sz w:val="36"/>
          <w:szCs w:val="36"/>
        </w:rPr>
        <w:t>（资格审查文件）</w:t>
      </w:r>
    </w:p>
    <w:p w14:paraId="77F73E3C">
      <w:pPr>
        <w:pStyle w:val="7"/>
        <w:ind w:left="0" w:leftChars="0" w:firstLine="0" w:firstLineChars="0"/>
        <w:rPr>
          <w:rFonts w:hint="default" w:ascii="宋体" w:hAnsi="宋体" w:eastAsia="宋体"/>
          <w:b/>
          <w:bCs/>
          <w:sz w:val="32"/>
          <w:lang w:val="en-US" w:eastAsia="zh-CN"/>
        </w:rPr>
      </w:pPr>
      <w:r>
        <w:rPr>
          <w:rFonts w:hint="eastAsia" w:ascii="宋体" w:hAnsi="宋体"/>
          <w:b/>
          <w:bCs/>
          <w:sz w:val="32"/>
          <w:lang w:val="en-US" w:eastAsia="zh-CN"/>
        </w:rPr>
        <w:t xml:space="preserve">                 </w:t>
      </w:r>
    </w:p>
    <w:p w14:paraId="019ABB72">
      <w:pPr>
        <w:pStyle w:val="8"/>
        <w:ind w:firstLine="3855" w:firstLineChars="1200"/>
        <w:jc w:val="both"/>
        <w:rPr>
          <w:rFonts w:hint="default" w:ascii="宋体" w:hAnsi="宋体" w:eastAsia="宋体"/>
          <w:b/>
          <w:bCs/>
          <w:sz w:val="32"/>
          <w:lang w:val="en-US" w:eastAsia="zh-CN"/>
        </w:rPr>
      </w:pPr>
      <w:r>
        <w:rPr>
          <w:rFonts w:hint="eastAsia" w:hAnsi="宋体"/>
          <w:b/>
          <w:bCs/>
          <w:sz w:val="32"/>
          <w:lang w:val="en-US" w:eastAsia="zh-CN"/>
        </w:rPr>
        <w:t>(包X)</w:t>
      </w:r>
    </w:p>
    <w:p w14:paraId="2C9DAFA0">
      <w:pPr>
        <w:pStyle w:val="8"/>
        <w:rPr>
          <w:rFonts w:hint="eastAsia" w:ascii="宋体" w:hAnsi="宋体" w:eastAsia="宋体"/>
          <w:b/>
          <w:bCs/>
          <w:sz w:val="32"/>
          <w:lang w:eastAsia="zh-CN"/>
        </w:rPr>
      </w:pPr>
    </w:p>
    <w:p w14:paraId="711413BF">
      <w:pPr>
        <w:pStyle w:val="8"/>
        <w:rPr>
          <w:rFonts w:hint="eastAsia" w:ascii="宋体" w:hAnsi="宋体"/>
          <w:b/>
          <w:bCs/>
          <w:sz w:val="32"/>
        </w:rPr>
      </w:pPr>
    </w:p>
    <w:p w14:paraId="62E7604B">
      <w:pPr>
        <w:pStyle w:val="8"/>
        <w:rPr>
          <w:rFonts w:hint="eastAsia" w:ascii="宋体" w:hAnsi="宋体"/>
          <w:b/>
          <w:bCs/>
          <w:sz w:val="32"/>
        </w:rPr>
      </w:pPr>
    </w:p>
    <w:p w14:paraId="0DF14EDD">
      <w:pPr>
        <w:pStyle w:val="8"/>
        <w:rPr>
          <w:rFonts w:hint="eastAsia" w:ascii="宋体" w:hAnsi="宋体"/>
          <w:b/>
          <w:bCs/>
          <w:sz w:val="32"/>
        </w:rPr>
      </w:pPr>
    </w:p>
    <w:p w14:paraId="61DA74D6">
      <w:pPr>
        <w:adjustRightInd w:val="0"/>
        <w:spacing w:line="360" w:lineRule="auto"/>
        <w:ind w:left="0" w:leftChars="0" w:firstLine="0" w:firstLineChars="0"/>
        <w:textAlignment w:val="baseline"/>
        <w:rPr>
          <w:rFonts w:hint="default" w:ascii="宋体" w:hAnsi="宋体" w:eastAsia="宋体"/>
          <w:b/>
          <w:sz w:val="32"/>
          <w:szCs w:val="32"/>
          <w:lang w:val="en-US" w:eastAsia="zh-CN"/>
        </w:rPr>
      </w:pPr>
      <w:r>
        <w:rPr>
          <w:rFonts w:hint="eastAsia" w:ascii="宋体" w:hAnsi="宋体"/>
          <w:b/>
          <w:bCs/>
          <w:sz w:val="32"/>
          <w:szCs w:val="32"/>
        </w:rPr>
        <w:t>采购项目编号</w:t>
      </w:r>
      <w:r>
        <w:rPr>
          <w:rFonts w:hint="eastAsia" w:ascii="宋体" w:hAnsi="宋体"/>
          <w:b/>
          <w:sz w:val="32"/>
          <w:szCs w:val="32"/>
        </w:rPr>
        <w:t>：</w:t>
      </w:r>
      <w:r>
        <w:rPr>
          <w:rFonts w:hint="eastAsia" w:ascii="宋体" w:hAnsi="宋体"/>
          <w:b/>
          <w:sz w:val="32"/>
          <w:szCs w:val="32"/>
          <w:u w:val="none"/>
          <w:lang w:val="en-US" w:eastAsia="zh-CN"/>
        </w:rPr>
        <w:t xml:space="preserve"> </w:t>
      </w:r>
      <w:r>
        <w:rPr>
          <w:rFonts w:hint="eastAsia" w:ascii="宋体" w:hAnsi="宋体"/>
          <w:b/>
          <w:bCs w:val="0"/>
          <w:sz w:val="32"/>
          <w:szCs w:val="32"/>
          <w:u w:val="none"/>
          <w:lang w:val="en-US" w:eastAsia="zh-CN"/>
        </w:rPr>
        <w:t xml:space="preserve">东政采公招（货物）2026-13号         </w:t>
      </w:r>
    </w:p>
    <w:p w14:paraId="3A346372">
      <w:pPr>
        <w:adjustRightInd w:val="0"/>
        <w:spacing w:line="360" w:lineRule="auto"/>
        <w:ind w:left="2570" w:leftChars="0" w:hanging="2570" w:hangingChars="800"/>
        <w:textAlignment w:val="baseline"/>
        <w:rPr>
          <w:rFonts w:hint="eastAsia" w:eastAsia="宋体" w:cs="Times New Roman"/>
          <w:b/>
          <w:bCs/>
          <w:kern w:val="0"/>
          <w:sz w:val="30"/>
          <w:szCs w:val="36"/>
          <w:lang w:val="zh-CN"/>
        </w:rPr>
      </w:pPr>
      <w:r>
        <w:rPr>
          <w:rFonts w:hint="eastAsia" w:ascii="宋体" w:hAnsi="宋体"/>
          <w:b/>
          <w:bCs/>
          <w:sz w:val="32"/>
          <w:szCs w:val="32"/>
        </w:rPr>
        <w:t>采购项目名称</w:t>
      </w:r>
      <w:r>
        <w:rPr>
          <w:rFonts w:ascii="宋体" w:hAnsi="宋体"/>
          <w:b/>
          <w:bCs/>
          <w:sz w:val="32"/>
          <w:szCs w:val="32"/>
        </w:rPr>
        <w:t>:</w:t>
      </w:r>
      <w:r>
        <w:rPr>
          <w:rFonts w:hint="eastAsia" w:ascii="宋体" w:hAnsi="宋体"/>
          <w:b/>
          <w:bCs/>
          <w:sz w:val="32"/>
          <w:szCs w:val="32"/>
          <w:lang w:val="en-US" w:eastAsia="zh-CN"/>
        </w:rPr>
        <w:t xml:space="preserve"> </w:t>
      </w:r>
      <w:r>
        <w:rPr>
          <w:b/>
          <w:bCs/>
          <w:kern w:val="0"/>
          <w:sz w:val="30"/>
          <w:szCs w:val="36"/>
          <w:u w:val="none"/>
        </w:rPr>
        <w:t xml:space="preserve"> </w:t>
      </w:r>
      <w:r>
        <w:rPr>
          <w:rFonts w:hint="eastAsia" w:ascii="宋体" w:hAnsi="宋体" w:cs="Times New Roman"/>
          <w:b/>
          <w:sz w:val="32"/>
          <w:szCs w:val="32"/>
          <w:lang w:val="en-US" w:eastAsia="zh-CN"/>
        </w:rPr>
        <w:t>海东市市属高中办公电脑及家具用具采购项目</w:t>
      </w:r>
      <w:r>
        <w:rPr>
          <w:rFonts w:hint="eastAsia" w:ascii="宋体" w:hAnsi="宋体" w:eastAsia="宋体" w:cs="宋体"/>
          <w:b/>
          <w:bCs/>
          <w:sz w:val="32"/>
          <w:szCs w:val="32"/>
          <w:lang w:val="en-US" w:eastAsia="zh-CN"/>
        </w:rPr>
        <w:t xml:space="preserve"> </w:t>
      </w:r>
    </w:p>
    <w:p w14:paraId="5DA53676">
      <w:pPr>
        <w:autoSpaceDE w:val="0"/>
        <w:autoSpaceDN w:val="0"/>
        <w:spacing w:line="360" w:lineRule="auto"/>
        <w:ind w:left="0" w:leftChars="0" w:firstLine="301" w:firstLineChars="100"/>
        <w:rPr>
          <w:b/>
          <w:bCs/>
          <w:kern w:val="0"/>
          <w:sz w:val="30"/>
          <w:szCs w:val="36"/>
        </w:rPr>
      </w:pPr>
      <w:r>
        <w:rPr>
          <w:rFonts w:hint="eastAsia" w:eastAsia="宋体" w:cs="Times New Roman"/>
          <w:b/>
          <w:bCs/>
          <w:kern w:val="0"/>
          <w:sz w:val="30"/>
          <w:szCs w:val="36"/>
          <w:lang w:val="zh-CN"/>
        </w:rPr>
        <w:t>投标单位</w:t>
      </w:r>
      <w:r>
        <w:rPr>
          <w:rFonts w:hint="eastAsia" w:ascii="宋体" w:hAnsi="宋体"/>
          <w:b/>
          <w:bCs/>
          <w:sz w:val="36"/>
          <w:szCs w:val="36"/>
          <w:lang w:eastAsia="zh-CN"/>
        </w:rPr>
        <w:t>：</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rPr>
        <w:t>（</w:t>
      </w:r>
      <w:r>
        <w:rPr>
          <w:rFonts w:hint="eastAsia"/>
          <w:b/>
          <w:bCs/>
          <w:kern w:val="0"/>
          <w:sz w:val="30"/>
          <w:szCs w:val="36"/>
          <w:lang w:val="zh-CN"/>
        </w:rPr>
        <w:t>盖章</w:t>
      </w:r>
      <w:r>
        <w:rPr>
          <w:b/>
          <w:bCs/>
          <w:kern w:val="0"/>
          <w:sz w:val="30"/>
          <w:szCs w:val="36"/>
          <w:lang w:val="zh-CN"/>
        </w:rPr>
        <w:t>）</w:t>
      </w:r>
    </w:p>
    <w:p w14:paraId="77F83A2D">
      <w:pPr>
        <w:autoSpaceDE w:val="0"/>
        <w:autoSpaceDN w:val="0"/>
        <w:spacing w:line="360" w:lineRule="auto"/>
        <w:ind w:left="0" w:leftChars="0" w:firstLine="301" w:firstLineChars="100"/>
        <w:rPr>
          <w:b/>
          <w:bCs/>
          <w:kern w:val="0"/>
          <w:sz w:val="30"/>
          <w:szCs w:val="36"/>
        </w:rPr>
      </w:pPr>
      <w:r>
        <w:rPr>
          <w:b/>
          <w:bCs/>
          <w:kern w:val="0"/>
          <w:sz w:val="30"/>
          <w:szCs w:val="36"/>
          <w:lang w:val="zh-CN"/>
        </w:rPr>
        <w:t>法定代表人或委托代理人：</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lang w:val="zh-CN"/>
        </w:rPr>
        <w:t>（签字或盖章）</w:t>
      </w:r>
    </w:p>
    <w:p w14:paraId="179D0B10">
      <w:pPr>
        <w:adjustRightInd w:val="0"/>
        <w:spacing w:line="360" w:lineRule="auto"/>
        <w:ind w:left="0" w:leftChars="0" w:right="720" w:firstLine="0" w:firstLineChars="0"/>
        <w:textAlignment w:val="baseline"/>
        <w:rPr>
          <w:rFonts w:hint="eastAsia" w:ascii="宋体" w:hAnsi="宋体"/>
          <w:b/>
          <w:sz w:val="36"/>
          <w:szCs w:val="36"/>
        </w:rPr>
      </w:pPr>
    </w:p>
    <w:p w14:paraId="54B22741">
      <w:pPr>
        <w:spacing w:line="360" w:lineRule="auto"/>
        <w:ind w:right="640" w:firstLine="3534" w:firstLineChars="1100"/>
        <w:rPr>
          <w:rFonts w:hint="eastAsia" w:ascii="宋体"/>
          <w:b/>
          <w:kern w:val="28"/>
          <w:sz w:val="36"/>
          <w:szCs w:val="20"/>
          <w:lang w:eastAsia="zh-CN"/>
        </w:rPr>
      </w:pPr>
      <w:r>
        <w:rPr>
          <w:rFonts w:hint="eastAsia" w:ascii="宋体" w:hAnsi="宋体"/>
          <w:b/>
          <w:sz w:val="32"/>
        </w:rPr>
        <w:t xml:space="preserve">年 </w:t>
      </w:r>
      <w:r>
        <w:rPr>
          <w:rFonts w:hint="eastAsia" w:ascii="宋体" w:hAnsi="宋体"/>
          <w:b/>
          <w:sz w:val="32"/>
          <w:lang w:val="en-US" w:eastAsia="zh-CN"/>
        </w:rPr>
        <w:t xml:space="preserve"> </w:t>
      </w:r>
      <w:r>
        <w:rPr>
          <w:rFonts w:hint="eastAsia" w:ascii="宋体" w:hAnsi="宋体"/>
          <w:b/>
          <w:sz w:val="32"/>
        </w:rPr>
        <w:t xml:space="preserve"> 月  </w:t>
      </w:r>
      <w:r>
        <w:rPr>
          <w:rFonts w:hint="eastAsia" w:ascii="宋体" w:hAnsi="宋体"/>
          <w:b/>
          <w:sz w:val="32"/>
          <w:lang w:val="en-US" w:eastAsia="zh-CN"/>
        </w:rPr>
        <w:t xml:space="preserve"> </w:t>
      </w:r>
      <w:r>
        <w:rPr>
          <w:rFonts w:hint="eastAsia" w:ascii="宋体" w:hAnsi="宋体"/>
          <w:b/>
          <w:sz w:val="32"/>
        </w:rPr>
        <w:t>日</w:t>
      </w:r>
    </w:p>
    <w:p w14:paraId="1ABBAD8D">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eastAsia="宋体"/>
          <w:b/>
          <w:kern w:val="28"/>
          <w:sz w:val="36"/>
          <w:szCs w:val="20"/>
          <w:lang w:eastAsia="zh-CN"/>
        </w:rPr>
      </w:pPr>
      <w:r>
        <w:rPr>
          <w:rFonts w:hint="eastAsia" w:ascii="宋体"/>
          <w:b/>
          <w:kern w:val="28"/>
          <w:sz w:val="36"/>
          <w:szCs w:val="20"/>
          <w:lang w:eastAsia="zh-CN"/>
        </w:rPr>
        <w:t>目录</w:t>
      </w:r>
    </w:p>
    <w:p w14:paraId="04AD3442">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1、投标函....................</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（附件1）</w:t>
      </w:r>
    </w:p>
    <w:p w14:paraId="6B3EF952">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2、法定代表人证明</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......（附件2）</w:t>
      </w:r>
    </w:p>
    <w:p w14:paraId="69CDF149">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3、法定代表人授权书.......</w:t>
      </w:r>
      <w:r>
        <w:rPr>
          <w:rFonts w:hint="eastAsia" w:ascii="宋体" w:hAnsi="宋体" w:cs="Times New Roman"/>
          <w:lang w:val="en-US" w:eastAsia="zh-CN"/>
        </w:rPr>
        <w:t>...............</w:t>
      </w:r>
      <w:r>
        <w:rPr>
          <w:rFonts w:hint="eastAsia" w:ascii="宋体" w:hAnsi="宋体" w:eastAsia="宋体" w:cs="Times New Roman"/>
          <w:lang w:val="en" w:eastAsia="zh-CN"/>
        </w:rPr>
        <w:t>.................（附件3）</w:t>
      </w:r>
    </w:p>
    <w:p w14:paraId="071F47C3">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4、供应商承诺函..........</w:t>
      </w:r>
      <w:r>
        <w:rPr>
          <w:rFonts w:hint="eastAsia" w:ascii="宋体" w:hAnsi="宋体" w:cs="Times New Roman"/>
          <w:lang w:val="en-US" w:eastAsia="zh-CN"/>
        </w:rPr>
        <w:t>...........................</w:t>
      </w:r>
      <w:r>
        <w:rPr>
          <w:rFonts w:hint="eastAsia" w:ascii="宋体" w:hAnsi="宋体" w:eastAsia="宋体" w:cs="Times New Roman"/>
          <w:lang w:val="en" w:eastAsia="zh-CN"/>
        </w:rPr>
        <w:t>......（附件4）</w:t>
      </w:r>
    </w:p>
    <w:p w14:paraId="159FAE05">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5、供应商诚信承诺书..................</w:t>
      </w:r>
      <w:r>
        <w:rPr>
          <w:rFonts w:hint="eastAsia" w:ascii="宋体" w:hAnsi="宋体" w:cs="Times New Roman"/>
          <w:lang w:val="en-US" w:eastAsia="zh-CN"/>
        </w:rPr>
        <w:t>...........</w:t>
      </w:r>
      <w:r>
        <w:rPr>
          <w:rFonts w:hint="eastAsia" w:ascii="宋体" w:hAnsi="宋体" w:eastAsia="宋体" w:cs="Times New Roman"/>
          <w:lang w:val="en" w:eastAsia="zh-CN"/>
        </w:rPr>
        <w:t>..........（附件5）</w:t>
      </w:r>
    </w:p>
    <w:p w14:paraId="324EF5A9">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6、供应商资格证明文件..................</w:t>
      </w:r>
      <w:r>
        <w:rPr>
          <w:rFonts w:hint="eastAsia" w:ascii="宋体" w:hAnsi="宋体" w:cs="Times New Roman"/>
          <w:lang w:val="en-US" w:eastAsia="zh-CN"/>
        </w:rPr>
        <w:t>................</w:t>
      </w:r>
      <w:r>
        <w:rPr>
          <w:rFonts w:hint="eastAsia" w:ascii="宋体" w:hAnsi="宋体" w:eastAsia="宋体" w:cs="Times New Roman"/>
          <w:lang w:val="en" w:eastAsia="zh-CN"/>
        </w:rPr>
        <w:t>...（附件6）</w:t>
      </w:r>
    </w:p>
    <w:p w14:paraId="30437315">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7、财务状况、缴纳税收和社会保障资金证明......</w:t>
      </w:r>
      <w:r>
        <w:rPr>
          <w:rFonts w:hint="eastAsia" w:ascii="宋体" w:hAnsi="宋体" w:cs="Times New Roman"/>
          <w:lang w:val="en-US" w:eastAsia="zh-CN"/>
        </w:rPr>
        <w:t>.......</w:t>
      </w:r>
      <w:r>
        <w:rPr>
          <w:rFonts w:hint="eastAsia" w:ascii="宋体" w:hAnsi="宋体" w:eastAsia="宋体" w:cs="Times New Roman"/>
          <w:lang w:val="en" w:eastAsia="zh-CN"/>
        </w:rPr>
        <w:t>......（附件7）</w:t>
      </w:r>
    </w:p>
    <w:p w14:paraId="57299405">
      <w:pPr>
        <w:spacing w:line="500" w:lineRule="exact"/>
        <w:rPr>
          <w:rFonts w:hint="eastAsia" w:ascii="宋体" w:hAnsi="宋体" w:eastAsia="宋体" w:cs="Times New Roman"/>
          <w:lang w:val="en" w:eastAsia="zh-CN"/>
        </w:rPr>
      </w:pPr>
      <w:r>
        <w:rPr>
          <w:rFonts w:hint="eastAsia" w:ascii="宋体" w:hAnsi="宋体" w:eastAsia="宋体" w:cs="Times New Roman"/>
          <w:lang w:val="en" w:eastAsia="zh-CN"/>
        </w:rPr>
        <w:t>8、无重大违法记录声明............</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（附件8）</w:t>
      </w:r>
    </w:p>
    <w:p w14:paraId="1A3F0F48">
      <w:pPr>
        <w:spacing w:line="500" w:lineRule="exact"/>
        <w:rPr>
          <w:rFonts w:hint="eastAsia" w:ascii="宋体" w:hAnsi="宋体" w:eastAsia="宋体" w:cs="Times New Roman"/>
          <w:lang w:val="en-US" w:eastAsia="zh-CN"/>
        </w:rPr>
      </w:pPr>
    </w:p>
    <w:p w14:paraId="08881DAA">
      <w:pPr>
        <w:widowControl/>
        <w:snapToGrid w:val="0"/>
        <w:spacing w:line="360" w:lineRule="auto"/>
        <w:ind w:firstLine="0" w:firstLineChars="0"/>
        <w:jc w:val="left"/>
        <w:outlineLvl w:val="1"/>
        <w:rPr>
          <w:rFonts w:ascii="宋体"/>
          <w:b/>
          <w:sz w:val="28"/>
          <w:szCs w:val="28"/>
        </w:rPr>
      </w:pPr>
    </w:p>
    <w:p w14:paraId="6CB4A7E4">
      <w:pPr>
        <w:widowControl/>
        <w:snapToGrid w:val="0"/>
        <w:spacing w:line="360" w:lineRule="auto"/>
        <w:ind w:firstLine="0" w:firstLineChars="0"/>
        <w:jc w:val="left"/>
        <w:outlineLvl w:val="1"/>
        <w:rPr>
          <w:rFonts w:hint="eastAsia" w:ascii="宋体"/>
          <w:b/>
          <w:sz w:val="28"/>
          <w:szCs w:val="28"/>
        </w:rPr>
      </w:pPr>
    </w:p>
    <w:p w14:paraId="6FB5062D">
      <w:pPr>
        <w:pStyle w:val="7"/>
        <w:rPr>
          <w:rFonts w:hint="eastAsia" w:ascii="宋体"/>
          <w:b/>
          <w:sz w:val="28"/>
          <w:szCs w:val="28"/>
        </w:rPr>
      </w:pPr>
    </w:p>
    <w:p w14:paraId="7F355D63">
      <w:pPr>
        <w:pStyle w:val="8"/>
        <w:rPr>
          <w:rFonts w:hint="eastAsia" w:ascii="宋体"/>
          <w:b/>
          <w:sz w:val="28"/>
          <w:szCs w:val="28"/>
        </w:rPr>
      </w:pPr>
    </w:p>
    <w:p w14:paraId="5A25D806">
      <w:pPr>
        <w:pStyle w:val="8"/>
        <w:rPr>
          <w:rFonts w:hint="eastAsia" w:ascii="宋体"/>
          <w:b/>
          <w:sz w:val="28"/>
          <w:szCs w:val="28"/>
        </w:rPr>
      </w:pPr>
    </w:p>
    <w:p w14:paraId="4BF62686">
      <w:pPr>
        <w:pStyle w:val="8"/>
        <w:rPr>
          <w:rFonts w:hint="eastAsia" w:ascii="宋体"/>
          <w:b/>
          <w:sz w:val="28"/>
          <w:szCs w:val="28"/>
        </w:rPr>
      </w:pPr>
    </w:p>
    <w:p w14:paraId="7F6ACA00">
      <w:pPr>
        <w:pStyle w:val="8"/>
        <w:rPr>
          <w:rFonts w:hint="eastAsia" w:ascii="宋体"/>
          <w:b/>
          <w:sz w:val="28"/>
          <w:szCs w:val="28"/>
        </w:rPr>
      </w:pPr>
    </w:p>
    <w:p w14:paraId="7FEB30CD">
      <w:pPr>
        <w:pStyle w:val="8"/>
        <w:rPr>
          <w:rFonts w:hint="eastAsia" w:ascii="宋体"/>
          <w:b/>
          <w:sz w:val="28"/>
          <w:szCs w:val="28"/>
        </w:rPr>
      </w:pPr>
    </w:p>
    <w:p w14:paraId="2DABE99D">
      <w:pPr>
        <w:pStyle w:val="8"/>
        <w:rPr>
          <w:rFonts w:hint="eastAsia" w:ascii="宋体"/>
          <w:b/>
          <w:sz w:val="28"/>
          <w:szCs w:val="28"/>
        </w:rPr>
      </w:pPr>
    </w:p>
    <w:p w14:paraId="173D4FC0">
      <w:pPr>
        <w:pStyle w:val="8"/>
        <w:rPr>
          <w:rFonts w:hint="eastAsia" w:ascii="宋体"/>
          <w:b/>
          <w:sz w:val="28"/>
          <w:szCs w:val="28"/>
        </w:rPr>
      </w:pPr>
    </w:p>
    <w:p w14:paraId="5EEEF2D2">
      <w:pPr>
        <w:pStyle w:val="8"/>
        <w:rPr>
          <w:rFonts w:hint="eastAsia" w:ascii="宋体"/>
          <w:b/>
          <w:sz w:val="28"/>
          <w:szCs w:val="28"/>
        </w:rPr>
      </w:pPr>
    </w:p>
    <w:p w14:paraId="2A5F36B4">
      <w:pPr>
        <w:pStyle w:val="8"/>
        <w:rPr>
          <w:rFonts w:hint="eastAsia" w:ascii="宋体"/>
          <w:b/>
          <w:sz w:val="28"/>
          <w:szCs w:val="28"/>
        </w:rPr>
      </w:pPr>
    </w:p>
    <w:p w14:paraId="02F3D7E7">
      <w:pPr>
        <w:pStyle w:val="8"/>
        <w:rPr>
          <w:rFonts w:hint="eastAsia" w:ascii="宋体"/>
          <w:b/>
          <w:sz w:val="28"/>
          <w:szCs w:val="28"/>
        </w:rPr>
      </w:pPr>
    </w:p>
    <w:p w14:paraId="03C21C6F">
      <w:pPr>
        <w:pStyle w:val="8"/>
        <w:rPr>
          <w:rFonts w:hint="eastAsia" w:ascii="宋体"/>
          <w:b/>
          <w:sz w:val="28"/>
          <w:szCs w:val="28"/>
        </w:rPr>
      </w:pPr>
    </w:p>
    <w:p w14:paraId="658E6192">
      <w:pPr>
        <w:pStyle w:val="8"/>
        <w:rPr>
          <w:rFonts w:hint="eastAsia" w:ascii="宋体"/>
          <w:b/>
          <w:sz w:val="28"/>
          <w:szCs w:val="28"/>
        </w:rPr>
      </w:pPr>
    </w:p>
    <w:p w14:paraId="3879333D">
      <w:pPr>
        <w:widowControl/>
        <w:snapToGrid w:val="0"/>
        <w:spacing w:line="360" w:lineRule="auto"/>
        <w:ind w:firstLine="0" w:firstLineChars="0"/>
        <w:jc w:val="left"/>
        <w:outlineLvl w:val="1"/>
        <w:rPr>
          <w:rFonts w:hint="eastAsia" w:ascii="宋体"/>
          <w:b/>
          <w:sz w:val="28"/>
          <w:szCs w:val="28"/>
        </w:rPr>
      </w:pPr>
    </w:p>
    <w:p w14:paraId="58853D32">
      <w:pPr>
        <w:widowControl/>
        <w:snapToGrid w:val="0"/>
        <w:spacing w:line="360" w:lineRule="auto"/>
        <w:ind w:firstLine="0" w:firstLineChars="0"/>
        <w:jc w:val="left"/>
        <w:outlineLvl w:val="1"/>
        <w:rPr>
          <w:rFonts w:hint="eastAsia" w:ascii="宋体"/>
          <w:b/>
          <w:sz w:val="28"/>
          <w:szCs w:val="28"/>
        </w:rPr>
      </w:pPr>
    </w:p>
    <w:p w14:paraId="0312FFDE">
      <w:pPr>
        <w:widowControl/>
        <w:snapToGrid w:val="0"/>
        <w:spacing w:line="360" w:lineRule="auto"/>
        <w:ind w:firstLine="0" w:firstLineChars="0"/>
        <w:jc w:val="left"/>
        <w:outlineLvl w:val="1"/>
        <w:rPr>
          <w:rFonts w:hint="eastAsia" w:ascii="宋体"/>
          <w:b/>
          <w:sz w:val="28"/>
          <w:szCs w:val="28"/>
        </w:rPr>
      </w:pPr>
    </w:p>
    <w:p w14:paraId="2678363B">
      <w:pPr>
        <w:widowControl/>
        <w:snapToGrid w:val="0"/>
        <w:spacing w:line="360" w:lineRule="auto"/>
        <w:ind w:firstLine="0" w:firstLineChars="0"/>
        <w:jc w:val="left"/>
        <w:outlineLvl w:val="1"/>
        <w:rPr>
          <w:rFonts w:hint="eastAsia" w:ascii="宋体"/>
          <w:b/>
          <w:sz w:val="28"/>
          <w:szCs w:val="28"/>
        </w:rPr>
      </w:pPr>
    </w:p>
    <w:p w14:paraId="642D9DF7">
      <w:pPr>
        <w:widowControl/>
        <w:snapToGrid w:val="0"/>
        <w:spacing w:line="360" w:lineRule="auto"/>
        <w:ind w:firstLine="0" w:firstLineChars="0"/>
        <w:jc w:val="left"/>
        <w:outlineLvl w:val="1"/>
        <w:rPr>
          <w:rFonts w:hint="eastAsia" w:ascii="宋体"/>
          <w:b/>
          <w:sz w:val="28"/>
          <w:szCs w:val="28"/>
        </w:rPr>
      </w:pPr>
      <w:bookmarkStart w:id="219" w:name="_Toc890"/>
      <w:bookmarkStart w:id="220" w:name="_Toc2513"/>
      <w:bookmarkStart w:id="221" w:name="_Toc10309"/>
      <w:r>
        <w:rPr>
          <w:rFonts w:hint="eastAsia" w:ascii="宋体"/>
          <w:b/>
          <w:sz w:val="28"/>
          <w:szCs w:val="28"/>
        </w:rPr>
        <w:t>附件1：</w:t>
      </w:r>
      <w:r>
        <w:rPr>
          <w:rFonts w:hint="eastAsia" w:ascii="宋体"/>
          <w:b/>
          <w:sz w:val="28"/>
          <w:szCs w:val="28"/>
          <w:lang w:eastAsia="zh-CN"/>
        </w:rPr>
        <w:t>投标</w:t>
      </w:r>
      <w:r>
        <w:rPr>
          <w:rFonts w:hint="eastAsia" w:ascii="宋体"/>
          <w:b/>
          <w:sz w:val="28"/>
          <w:szCs w:val="28"/>
        </w:rPr>
        <w:t>函</w:t>
      </w:r>
      <w:bookmarkEnd w:id="219"/>
      <w:bookmarkEnd w:id="220"/>
      <w:bookmarkEnd w:id="221"/>
    </w:p>
    <w:p w14:paraId="226CC433">
      <w:pPr>
        <w:ind w:firstLine="3813" w:firstLineChars="1055"/>
        <w:rPr>
          <w:rFonts w:hint="eastAsia" w:ascii="宋体" w:hAnsi="宋体"/>
          <w:b/>
          <w:sz w:val="36"/>
          <w:szCs w:val="36"/>
        </w:rPr>
      </w:pPr>
    </w:p>
    <w:p w14:paraId="14417FC1">
      <w:pPr>
        <w:ind w:firstLine="3813" w:firstLineChars="1055"/>
        <w:rPr>
          <w:rFonts w:hint="eastAsia" w:ascii="宋体" w:hAnsi="宋体"/>
          <w:b/>
          <w:sz w:val="36"/>
          <w:szCs w:val="36"/>
        </w:rPr>
      </w:pPr>
      <w:r>
        <w:rPr>
          <w:rFonts w:hint="eastAsia" w:ascii="宋体" w:hAnsi="宋体"/>
          <w:b/>
          <w:sz w:val="36"/>
          <w:szCs w:val="36"/>
          <w:lang w:eastAsia="zh-CN"/>
        </w:rPr>
        <w:t>投标</w:t>
      </w:r>
      <w:r>
        <w:rPr>
          <w:rFonts w:hint="eastAsia" w:ascii="宋体" w:hAnsi="宋体"/>
          <w:b/>
          <w:sz w:val="36"/>
          <w:szCs w:val="36"/>
        </w:rPr>
        <w:t>函</w:t>
      </w:r>
    </w:p>
    <w:p w14:paraId="0F7953D9">
      <w:pPr>
        <w:adjustRightInd w:val="0"/>
        <w:ind w:firstLine="0" w:firstLineChars="0"/>
        <w:textAlignment w:val="baseline"/>
        <w:rPr>
          <w:rFonts w:hint="eastAsia" w:ascii="宋体" w:hAnsi="宋体"/>
          <w:b/>
        </w:rPr>
      </w:pPr>
    </w:p>
    <w:p w14:paraId="192EFB65">
      <w:pPr>
        <w:adjustRightInd w:val="0"/>
        <w:ind w:firstLine="0" w:firstLineChars="0"/>
        <w:textAlignment w:val="baseline"/>
        <w:rPr>
          <w:rFonts w:hint="eastAsia" w:ascii="宋体" w:hAnsi="宋体" w:eastAsia="宋体"/>
          <w:b/>
          <w:lang w:eastAsia="zh-CN"/>
        </w:rPr>
      </w:pPr>
      <w:r>
        <w:rPr>
          <w:rFonts w:hint="eastAsia" w:ascii="宋体" w:hAnsi="宋体"/>
          <w:b/>
        </w:rPr>
        <w:t>致：</w:t>
      </w:r>
      <w:r>
        <w:rPr>
          <w:rFonts w:hint="eastAsia" w:ascii="宋体" w:hAnsi="宋体"/>
          <w:b/>
          <w:lang w:eastAsia="zh-CN"/>
        </w:rPr>
        <w:t>海东市政务服务和公共资源交易中心</w:t>
      </w:r>
    </w:p>
    <w:p w14:paraId="668FE8FE">
      <w:pPr>
        <w:adjustRightInd w:val="0"/>
        <w:ind w:firstLine="480"/>
        <w:textAlignment w:val="baseline"/>
        <w:rPr>
          <w:rFonts w:hint="eastAsia" w:ascii="宋体" w:hAnsi="宋体"/>
        </w:rPr>
      </w:pPr>
    </w:p>
    <w:p w14:paraId="7B1F0A0F">
      <w:pPr>
        <w:adjustRightInd w:val="0"/>
        <w:ind w:firstLine="720" w:firstLineChars="300"/>
        <w:textAlignment w:val="baseline"/>
        <w:rPr>
          <w:rFonts w:hint="eastAsia" w:ascii="宋体" w:hAnsi="宋体"/>
        </w:rPr>
      </w:pPr>
      <w:r>
        <w:rPr>
          <w:rFonts w:hint="eastAsia" w:ascii="宋体" w:hAnsi="宋体"/>
        </w:rPr>
        <w:t>我们收到</w:t>
      </w:r>
      <w:r>
        <w:rPr>
          <w:rFonts w:hint="eastAsia" w:ascii="宋体" w:hAnsi="宋体"/>
          <w:u w:val="single"/>
          <w:lang w:val="en-US" w:eastAsia="zh-CN"/>
        </w:rPr>
        <w:t xml:space="preserve">                  </w:t>
      </w:r>
      <w:r>
        <w:rPr>
          <w:rFonts w:hint="eastAsia" w:ascii="宋体" w:hAnsi="宋体" w:cs="Times New Roman"/>
          <w:lang w:eastAsia="zh-CN"/>
        </w:rPr>
        <w:t>号招标文件</w:t>
      </w:r>
      <w:r>
        <w:rPr>
          <w:rFonts w:hint="eastAsia" w:ascii="宋体" w:hAnsi="宋体"/>
        </w:rPr>
        <w:t>，经研究，法定代表人</w:t>
      </w:r>
      <w:r>
        <w:rPr>
          <w:rFonts w:hint="eastAsia" w:ascii="宋体" w:hAnsi="宋体"/>
          <w:lang w:val="en-US" w:eastAsia="zh-CN"/>
        </w:rPr>
        <w:t>_________</w:t>
      </w:r>
      <w:r>
        <w:rPr>
          <w:rFonts w:hint="eastAsia" w:ascii="宋体" w:hAnsi="宋体"/>
        </w:rPr>
        <w:t>（姓名、职务）正式授权</w:t>
      </w:r>
      <w:r>
        <w:rPr>
          <w:rFonts w:hint="eastAsia" w:ascii="宋体" w:hAnsi="宋体"/>
          <w:lang w:val="en-US" w:eastAsia="zh-CN"/>
        </w:rPr>
        <w:t>________</w:t>
      </w:r>
      <w:r>
        <w:rPr>
          <w:rFonts w:hint="eastAsia" w:ascii="宋体" w:hAnsi="宋体"/>
        </w:rPr>
        <w:t>（委托代理人姓名、职务）代表供应商</w:t>
      </w:r>
      <w:r>
        <w:rPr>
          <w:rFonts w:hint="eastAsia" w:ascii="宋体" w:hAnsi="宋体"/>
          <w:lang w:val="en-US" w:eastAsia="zh-CN"/>
        </w:rPr>
        <w:t>_________</w:t>
      </w:r>
      <w:r>
        <w:rPr>
          <w:rFonts w:hint="eastAsia" w:ascii="宋体" w:hAnsi="宋体"/>
        </w:rPr>
        <w:t>（供应商名称、地址）提交</w:t>
      </w:r>
      <w:r>
        <w:rPr>
          <w:rFonts w:hint="eastAsia" w:ascii="宋体" w:hAnsi="宋体"/>
          <w:lang w:eastAsia="zh-CN"/>
        </w:rPr>
        <w:t>投标响应文件</w:t>
      </w:r>
      <w:r>
        <w:rPr>
          <w:rFonts w:hint="eastAsia" w:ascii="宋体" w:hAnsi="宋体"/>
        </w:rPr>
        <w:t xml:space="preserve">。    </w:t>
      </w:r>
    </w:p>
    <w:p w14:paraId="64DF6E9A">
      <w:pPr>
        <w:adjustRightInd w:val="0"/>
        <w:ind w:firstLine="424" w:firstLineChars="177"/>
        <w:textAlignment w:val="baseline"/>
        <w:rPr>
          <w:rFonts w:hint="eastAsia" w:ascii="宋体" w:hAnsi="宋体"/>
        </w:rPr>
      </w:pPr>
      <w:r>
        <w:rPr>
          <w:rFonts w:hint="eastAsia" w:ascii="宋体" w:hAnsi="宋体"/>
        </w:rPr>
        <w:t>据此函，签字代表宣布同意如下：</w:t>
      </w:r>
    </w:p>
    <w:p w14:paraId="7F0949C3">
      <w:pPr>
        <w:adjustRightInd w:val="0"/>
        <w:ind w:firstLine="424" w:firstLineChars="177"/>
        <w:textAlignment w:val="baseline"/>
        <w:rPr>
          <w:rFonts w:hint="eastAsia" w:ascii="宋体" w:hAnsi="宋体"/>
        </w:rPr>
      </w:pPr>
      <w:r>
        <w:rPr>
          <w:rFonts w:hint="eastAsia" w:ascii="宋体" w:hAnsi="宋体"/>
        </w:rPr>
        <w:t>1、我方已详阅</w:t>
      </w:r>
      <w:r>
        <w:rPr>
          <w:rFonts w:hint="eastAsia" w:ascii="宋体" w:hAnsi="宋体"/>
          <w:lang w:eastAsia="zh-CN"/>
        </w:rPr>
        <w:t>招标文件</w:t>
      </w:r>
      <w:r>
        <w:rPr>
          <w:rFonts w:hint="eastAsia" w:ascii="宋体" w:hAnsi="宋体"/>
        </w:rPr>
        <w:t>的全部内容，包括澄清、修改条款等有关附件，承诺对其完全理解并接受。</w:t>
      </w:r>
    </w:p>
    <w:p w14:paraId="0C194B1D">
      <w:pPr>
        <w:adjustRightInd w:val="0"/>
        <w:ind w:firstLine="424" w:firstLineChars="177"/>
        <w:textAlignment w:val="baseline"/>
        <w:rPr>
          <w:rFonts w:hint="eastAsia" w:ascii="宋体" w:hAnsi="宋体"/>
        </w:rPr>
      </w:pPr>
      <w:r>
        <w:rPr>
          <w:rFonts w:hint="eastAsia" w:ascii="宋体" w:hAnsi="宋体"/>
        </w:rPr>
        <w:t>2、</w:t>
      </w:r>
      <w:r>
        <w:rPr>
          <w:rFonts w:hint="eastAsia" w:ascii="宋体" w:hAnsi="宋体"/>
          <w:lang w:eastAsia="zh-CN"/>
        </w:rPr>
        <w:t>投标</w:t>
      </w:r>
      <w:r>
        <w:rPr>
          <w:rFonts w:hint="eastAsia" w:ascii="宋体" w:hAnsi="宋体"/>
        </w:rPr>
        <w:t>有效期自开标之日起60天内有效。如果我方在</w:t>
      </w:r>
      <w:r>
        <w:rPr>
          <w:rFonts w:hint="eastAsia" w:ascii="宋体" w:hAnsi="宋体"/>
          <w:lang w:eastAsia="zh-CN"/>
        </w:rPr>
        <w:t>投标</w:t>
      </w:r>
      <w:r>
        <w:rPr>
          <w:rFonts w:hint="eastAsia" w:ascii="宋体" w:hAnsi="宋体"/>
        </w:rPr>
        <w:t>有效期内撤回投标或成交后不签约的</w:t>
      </w:r>
      <w:r>
        <w:rPr>
          <w:rFonts w:hint="eastAsia" w:ascii="宋体" w:hAnsi="宋体"/>
          <w:lang w:eastAsia="zh-CN"/>
        </w:rPr>
        <w:t>（无正当理由）</w:t>
      </w:r>
      <w:r>
        <w:rPr>
          <w:rFonts w:hint="eastAsia" w:ascii="宋体" w:hAnsi="宋体"/>
        </w:rPr>
        <w:t>，</w:t>
      </w:r>
      <w:r>
        <w:rPr>
          <w:rFonts w:hint="eastAsia" w:ascii="宋体" w:hAnsi="宋体"/>
          <w:lang w:eastAsia="zh-CN"/>
        </w:rPr>
        <w:t>承诺纳入政府采购失信行为信息记录。</w:t>
      </w:r>
    </w:p>
    <w:p w14:paraId="5D621C6A">
      <w:pPr>
        <w:adjustRightInd w:val="0"/>
        <w:ind w:firstLine="424" w:firstLineChars="177"/>
        <w:textAlignment w:val="baseline"/>
        <w:rPr>
          <w:rFonts w:hint="eastAsia" w:ascii="宋体" w:hAnsi="宋体"/>
        </w:rPr>
      </w:pPr>
      <w:r>
        <w:rPr>
          <w:rFonts w:hint="eastAsia" w:ascii="宋体" w:hAnsi="宋体"/>
        </w:rPr>
        <w:t>3、我方同意按照贵方要求提供与</w:t>
      </w:r>
      <w:r>
        <w:rPr>
          <w:rFonts w:hint="eastAsia" w:ascii="宋体" w:hAnsi="宋体"/>
          <w:lang w:eastAsia="zh-CN"/>
        </w:rPr>
        <w:t>投标</w:t>
      </w:r>
      <w:r>
        <w:rPr>
          <w:rFonts w:hint="eastAsia" w:ascii="宋体" w:hAnsi="宋体"/>
        </w:rPr>
        <w:t>有关的一切数据或资料，理解并接受贵方制定的评标办法。</w:t>
      </w:r>
    </w:p>
    <w:p w14:paraId="6A2681C5">
      <w:pPr>
        <w:adjustRightInd w:val="0"/>
        <w:ind w:firstLine="424" w:firstLineChars="177"/>
        <w:textAlignment w:val="baseline"/>
        <w:rPr>
          <w:rFonts w:hint="eastAsia" w:ascii="宋体" w:hAnsi="宋体"/>
        </w:rPr>
      </w:pPr>
      <w:r>
        <w:rPr>
          <w:rFonts w:hint="eastAsia" w:ascii="宋体" w:hAnsi="宋体"/>
        </w:rPr>
        <w:t>4、与本</w:t>
      </w:r>
      <w:r>
        <w:rPr>
          <w:rFonts w:hint="eastAsia" w:ascii="宋体" w:hAnsi="宋体"/>
          <w:lang w:eastAsia="zh-CN"/>
        </w:rPr>
        <w:t>投标</w:t>
      </w:r>
      <w:r>
        <w:rPr>
          <w:rFonts w:hint="eastAsia" w:ascii="宋体" w:hAnsi="宋体"/>
        </w:rPr>
        <w:t>有关的一切正式往来通讯请寄：</w:t>
      </w:r>
    </w:p>
    <w:p w14:paraId="4218688D">
      <w:pPr>
        <w:adjustRightInd w:val="0"/>
        <w:ind w:firstLine="424" w:firstLineChars="177"/>
        <w:textAlignment w:val="baseline"/>
        <w:rPr>
          <w:rFonts w:hint="eastAsia" w:ascii="宋体" w:hAnsi="宋体"/>
        </w:rPr>
      </w:pPr>
      <w:r>
        <w:rPr>
          <w:rFonts w:hint="eastAsia" w:ascii="宋体" w:hAnsi="宋体"/>
        </w:rPr>
        <w:t>地址：_______________   邮编：______________</w:t>
      </w:r>
    </w:p>
    <w:p w14:paraId="541307C0">
      <w:pPr>
        <w:adjustRightInd w:val="0"/>
        <w:ind w:firstLine="424" w:firstLineChars="177"/>
        <w:textAlignment w:val="baseline"/>
        <w:rPr>
          <w:rFonts w:hint="eastAsia" w:ascii="宋体" w:hAnsi="宋体"/>
        </w:rPr>
      </w:pPr>
      <w:r>
        <w:rPr>
          <w:rFonts w:hint="eastAsia" w:ascii="宋体" w:hAnsi="宋体"/>
        </w:rPr>
        <w:t>电话：_______________   传真：______________</w:t>
      </w:r>
    </w:p>
    <w:p w14:paraId="0D7D6DB2">
      <w:pPr>
        <w:adjustRightInd w:val="0"/>
        <w:ind w:firstLine="424" w:firstLineChars="177"/>
        <w:textAlignment w:val="baseline"/>
        <w:rPr>
          <w:rFonts w:hint="eastAsia" w:ascii="宋体" w:hAnsi="宋体"/>
        </w:rPr>
      </w:pPr>
      <w:r>
        <w:rPr>
          <w:rFonts w:hint="eastAsia" w:ascii="宋体" w:hAnsi="宋体"/>
        </w:rPr>
        <w:t>法定代表人姓名：___________ 职务：____________</w:t>
      </w:r>
    </w:p>
    <w:p w14:paraId="6592CA15">
      <w:pPr>
        <w:pStyle w:val="21"/>
        <w:rPr>
          <w:rFonts w:hint="default" w:eastAsia="宋体"/>
          <w:lang w:val="en-US" w:eastAsia="zh-CN"/>
        </w:rPr>
      </w:pPr>
      <w:r>
        <w:rPr>
          <w:rFonts w:hint="eastAsia"/>
          <w:lang w:val="en-US" w:eastAsia="zh-CN"/>
        </w:rPr>
        <w:t xml:space="preserve">     </w:t>
      </w:r>
    </w:p>
    <w:p w14:paraId="57362CB5">
      <w:pPr>
        <w:adjustRightInd w:val="0"/>
        <w:ind w:firstLine="480"/>
        <w:textAlignment w:val="baseline"/>
        <w:rPr>
          <w:rFonts w:hint="eastAsia" w:ascii="宋体" w:hAnsi="宋体"/>
        </w:rPr>
      </w:pPr>
    </w:p>
    <w:p w14:paraId="73550A7D">
      <w:pPr>
        <w:ind w:left="0" w:leftChars="0" w:firstLine="0" w:firstLineChars="0"/>
        <w:jc w:val="both"/>
        <w:rPr>
          <w:rFonts w:hint="eastAsia" w:ascii="宋体" w:hAnsi="宋体"/>
          <w:sz w:val="28"/>
          <w:szCs w:val="28"/>
        </w:rPr>
      </w:pPr>
    </w:p>
    <w:p w14:paraId="0C5D9C30">
      <w:pPr>
        <w:adjustRightInd w:val="0"/>
        <w:ind w:firstLine="560"/>
        <w:textAlignment w:val="baseline"/>
        <w:rPr>
          <w:rFonts w:hint="eastAsia" w:ascii="仿宋_GB2312" w:hAnsi="宋体" w:eastAsia="仿宋_GB2312"/>
          <w:sz w:val="28"/>
          <w:szCs w:val="28"/>
        </w:rPr>
      </w:pPr>
    </w:p>
    <w:p w14:paraId="5735066F">
      <w:pPr>
        <w:adjustRightInd w:val="0"/>
        <w:ind w:firstLine="560"/>
        <w:textAlignment w:val="baseline"/>
        <w:rPr>
          <w:rFonts w:hint="eastAsia" w:ascii="仿宋_GB2312" w:hAnsi="宋体" w:eastAsia="仿宋_GB2312"/>
          <w:sz w:val="28"/>
          <w:szCs w:val="28"/>
        </w:rPr>
      </w:pPr>
    </w:p>
    <w:p w14:paraId="676B2E19">
      <w:pPr>
        <w:adjustRightInd w:val="0"/>
        <w:ind w:firstLine="560"/>
        <w:textAlignment w:val="baseline"/>
        <w:rPr>
          <w:rFonts w:hint="eastAsia" w:ascii="仿宋_GB2312" w:hAnsi="宋体" w:eastAsia="仿宋_GB2312"/>
          <w:sz w:val="28"/>
          <w:szCs w:val="28"/>
        </w:rPr>
      </w:pPr>
    </w:p>
    <w:p w14:paraId="06B3D685">
      <w:pPr>
        <w:adjustRightInd w:val="0"/>
        <w:ind w:firstLine="0" w:firstLineChars="0"/>
        <w:textAlignment w:val="baseline"/>
        <w:rPr>
          <w:rFonts w:hint="eastAsia" w:ascii="仿宋_GB2312" w:hAnsi="宋体" w:eastAsia="仿宋_GB2312"/>
          <w:sz w:val="28"/>
          <w:szCs w:val="28"/>
        </w:rPr>
      </w:pPr>
    </w:p>
    <w:p w14:paraId="4F8DAE50">
      <w:pPr>
        <w:ind w:firstLine="560"/>
        <w:jc w:val="center"/>
        <w:rPr>
          <w:rFonts w:hint="eastAsia" w:ascii="宋体" w:hAnsi="宋体"/>
          <w:b/>
        </w:rPr>
      </w:pP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（公章）</w:t>
      </w:r>
    </w:p>
    <w:p w14:paraId="09A9747C">
      <w:pPr>
        <w:ind w:firstLine="482"/>
        <w:jc w:val="center"/>
        <w:rPr>
          <w:rFonts w:hint="eastAsia"/>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仿宋_GB2312" w:eastAsia="仿宋_GB2312" w:cs="宋体"/>
          <w:kern w:val="0"/>
          <w:u w:val="single"/>
          <w:lang w:val="en-US" w:eastAsia="zh-CN"/>
        </w:rPr>
        <w:t xml:space="preserve"> </w:t>
      </w:r>
      <w:r>
        <w:rPr>
          <w:rFonts w:hint="eastAsia" w:ascii="仿宋_GB2312" w:eastAsia="仿宋_GB2312" w:cs="宋体"/>
          <w:kern w:val="0"/>
          <w:u w:val="single"/>
        </w:rPr>
        <w:t xml:space="preserve">    </w:t>
      </w:r>
      <w:r>
        <w:rPr>
          <w:rFonts w:hint="eastAsia" w:ascii="宋体" w:hAnsi="宋体"/>
          <w:b/>
        </w:rPr>
        <w:t>（签字或盖章）</w:t>
      </w:r>
    </w:p>
    <w:p w14:paraId="6791B83C">
      <w:pPr>
        <w:ind w:firstLine="480"/>
        <w:jc w:val="center"/>
        <w:rPr>
          <w:rFonts w:hint="eastAsia"/>
          <w:b/>
        </w:rPr>
      </w:pPr>
      <w:r>
        <w:rPr>
          <w:rFonts w:hint="eastAsia"/>
        </w:rPr>
        <w:t xml:space="preserve">              </w:t>
      </w:r>
      <w:r>
        <w:rPr>
          <w:rFonts w:hint="eastAsia"/>
          <w:b/>
        </w:rPr>
        <w:t xml:space="preserve"> 年   月  </w:t>
      </w:r>
      <w:r>
        <w:rPr>
          <w:rFonts w:hint="eastAsia"/>
          <w:b/>
          <w:lang w:val="en-US" w:eastAsia="zh-CN"/>
        </w:rPr>
        <w:t xml:space="preserve"> </w:t>
      </w:r>
      <w:r>
        <w:rPr>
          <w:rFonts w:hint="eastAsia"/>
          <w:b/>
        </w:rPr>
        <w:t>日</w:t>
      </w:r>
    </w:p>
    <w:p w14:paraId="44F6ED48">
      <w:pPr>
        <w:ind w:firstLine="480"/>
        <w:jc w:val="center"/>
        <w:rPr>
          <w:rFonts w:hint="eastAsia"/>
          <w:b/>
        </w:rPr>
      </w:pPr>
    </w:p>
    <w:p w14:paraId="6B0DD4F5">
      <w:pPr>
        <w:widowControl/>
        <w:snapToGrid w:val="0"/>
        <w:spacing w:line="360" w:lineRule="auto"/>
        <w:ind w:firstLine="0" w:firstLineChars="0"/>
        <w:outlineLvl w:val="1"/>
        <w:rPr>
          <w:rFonts w:hint="eastAsia" w:ascii="宋体"/>
          <w:b/>
          <w:sz w:val="28"/>
          <w:szCs w:val="28"/>
        </w:rPr>
      </w:pPr>
    </w:p>
    <w:p w14:paraId="3FBAC97E">
      <w:pPr>
        <w:widowControl/>
        <w:snapToGrid w:val="0"/>
        <w:spacing w:line="360" w:lineRule="auto"/>
        <w:ind w:firstLine="0" w:firstLineChars="0"/>
        <w:outlineLvl w:val="1"/>
        <w:rPr>
          <w:rFonts w:ascii="宋体"/>
          <w:b/>
          <w:sz w:val="28"/>
          <w:szCs w:val="28"/>
        </w:rPr>
      </w:pPr>
      <w:bookmarkStart w:id="222" w:name="_Toc8635"/>
      <w:bookmarkStart w:id="223" w:name="_Toc4053"/>
      <w:bookmarkStart w:id="224" w:name="_Toc17346"/>
      <w:r>
        <w:rPr>
          <w:rFonts w:hint="eastAsia" w:ascii="宋体"/>
          <w:b/>
          <w:sz w:val="28"/>
          <w:szCs w:val="28"/>
        </w:rPr>
        <w:t>附件2：法定代表人证明书</w:t>
      </w:r>
      <w:bookmarkEnd w:id="222"/>
      <w:bookmarkEnd w:id="223"/>
      <w:bookmarkEnd w:id="224"/>
    </w:p>
    <w:p w14:paraId="2C7D056D">
      <w:pPr>
        <w:ind w:firstLine="723"/>
        <w:jc w:val="center"/>
        <w:rPr>
          <w:rFonts w:hint="eastAsia" w:ascii="宋体" w:hAnsi="宋体"/>
          <w:b/>
          <w:bCs/>
          <w:sz w:val="36"/>
          <w:szCs w:val="36"/>
        </w:rPr>
      </w:pPr>
    </w:p>
    <w:p w14:paraId="6BDF3FB4">
      <w:pPr>
        <w:ind w:firstLine="723"/>
        <w:jc w:val="center"/>
        <w:rPr>
          <w:rFonts w:hint="eastAsia" w:ascii="宋体" w:hAnsi="宋体"/>
          <w:b/>
          <w:bCs/>
          <w:sz w:val="36"/>
          <w:szCs w:val="36"/>
        </w:rPr>
      </w:pPr>
      <w:r>
        <w:rPr>
          <w:rFonts w:hint="eastAsia" w:ascii="宋体" w:hAnsi="宋体"/>
          <w:b/>
          <w:bCs/>
          <w:sz w:val="36"/>
          <w:szCs w:val="36"/>
        </w:rPr>
        <w:t>法定代表人证明书</w:t>
      </w:r>
    </w:p>
    <w:p w14:paraId="69628114">
      <w:pPr>
        <w:ind w:firstLine="0" w:firstLineChars="0"/>
        <w:rPr>
          <w:rFonts w:hint="eastAsia" w:ascii="宋体" w:hAnsi="宋体"/>
          <w:b/>
          <w:bCs/>
        </w:rPr>
      </w:pPr>
    </w:p>
    <w:p w14:paraId="21D3EDA3">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2B460BC0">
      <w:pPr>
        <w:ind w:firstLine="0" w:firstLineChars="0"/>
        <w:rPr>
          <w:rFonts w:hint="eastAsia" w:ascii="宋体" w:hAnsi="宋体"/>
          <w:b/>
          <w:bCs/>
        </w:rPr>
      </w:pPr>
    </w:p>
    <w:p w14:paraId="24654D22">
      <w:pPr>
        <w:autoSpaceDE w:val="0"/>
        <w:autoSpaceDN w:val="0"/>
        <w:adjustRightInd w:val="0"/>
        <w:ind w:firstLine="480"/>
        <w:jc w:val="left"/>
        <w:rPr>
          <w:rFonts w:hint="eastAsia" w:ascii="宋体" w:hAnsi="宋体" w:cs="宋体"/>
          <w:kern w:val="0"/>
        </w:rPr>
      </w:pPr>
    </w:p>
    <w:p w14:paraId="3C141DAD">
      <w:pPr>
        <w:autoSpaceDE w:val="0"/>
        <w:autoSpaceDN w:val="0"/>
        <w:adjustRightInd w:val="0"/>
        <w:ind w:firstLine="480"/>
        <w:jc w:val="left"/>
        <w:rPr>
          <w:rFonts w:hint="eastAsia"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14:paraId="66BDDE44">
      <w:pPr>
        <w:autoSpaceDE w:val="0"/>
        <w:autoSpaceDN w:val="0"/>
        <w:adjustRightInd w:val="0"/>
        <w:ind w:firstLine="480"/>
        <w:jc w:val="left"/>
        <w:rPr>
          <w:rFonts w:hint="eastAsia" w:ascii="宋体" w:hAnsi="宋体"/>
        </w:rPr>
      </w:pPr>
    </w:p>
    <w:p w14:paraId="507E33B1">
      <w:pPr>
        <w:autoSpaceDE w:val="0"/>
        <w:autoSpaceDN w:val="0"/>
        <w:adjustRightInd w:val="0"/>
        <w:ind w:firstLine="480"/>
        <w:jc w:val="left"/>
        <w:rPr>
          <w:rFonts w:hint="eastAsia" w:ascii="宋体" w:hAnsi="宋体" w:cs="宋体"/>
          <w:kern w:val="0"/>
        </w:rPr>
      </w:pPr>
      <w:r>
        <w:rPr>
          <w:rFonts w:hint="eastAsia" w:ascii="宋体" w:hAnsi="宋体"/>
        </w:rPr>
        <w:t>法定代表人基本情况：</w:t>
      </w:r>
    </w:p>
    <w:p w14:paraId="676EEA0C">
      <w:pPr>
        <w:autoSpaceDE w:val="0"/>
        <w:autoSpaceDN w:val="0"/>
        <w:adjustRightInd w:val="0"/>
        <w:ind w:firstLine="480"/>
        <w:jc w:val="left"/>
        <w:rPr>
          <w:rFonts w:hint="eastAsia"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14:paraId="536BF28D">
      <w:pPr>
        <w:autoSpaceDE w:val="0"/>
        <w:autoSpaceDN w:val="0"/>
        <w:adjustRightInd w:val="0"/>
        <w:ind w:firstLine="480"/>
        <w:jc w:val="left"/>
        <w:rPr>
          <w:rFonts w:hint="eastAsia" w:ascii="宋体" w:hAnsi="宋体" w:cs="宋体"/>
          <w:kern w:val="0"/>
        </w:rPr>
      </w:pPr>
      <w:r>
        <w:rPr>
          <w:rFonts w:hint="eastAsia" w:ascii="宋体" w:hAnsi="宋体" w:cs="宋体"/>
          <w:kern w:val="0"/>
        </w:rPr>
        <w:t>地址：</w:t>
      </w:r>
      <w:r>
        <w:rPr>
          <w:rFonts w:hint="eastAsia" w:ascii="宋体" w:hAnsi="宋体"/>
          <w:u w:val="single"/>
        </w:rPr>
        <w:t xml:space="preserve">                 </w:t>
      </w:r>
    </w:p>
    <w:p w14:paraId="14EFFFE4">
      <w:pPr>
        <w:autoSpaceDE w:val="0"/>
        <w:autoSpaceDN w:val="0"/>
        <w:adjustRightInd w:val="0"/>
        <w:ind w:firstLine="480"/>
        <w:jc w:val="left"/>
        <w:rPr>
          <w:rFonts w:hint="eastAsia" w:ascii="宋体" w:hAnsi="宋体"/>
          <w:u w:val="single"/>
        </w:rPr>
      </w:pPr>
      <w:r>
        <w:rPr>
          <w:rFonts w:hint="eastAsia" w:ascii="宋体" w:hAnsi="宋体" w:cs="宋体"/>
          <w:kern w:val="0"/>
        </w:rPr>
        <w:t>身份证号码：</w:t>
      </w:r>
      <w:r>
        <w:rPr>
          <w:rFonts w:hint="eastAsia" w:ascii="宋体" w:hAnsi="宋体"/>
          <w:u w:val="single"/>
        </w:rPr>
        <w:t xml:space="preserve">                 </w:t>
      </w:r>
    </w:p>
    <w:p w14:paraId="175BB071">
      <w:pPr>
        <w:autoSpaceDE w:val="0"/>
        <w:autoSpaceDN w:val="0"/>
        <w:adjustRightInd w:val="0"/>
        <w:ind w:firstLine="480"/>
        <w:jc w:val="left"/>
        <w:rPr>
          <w:rFonts w:hint="eastAsia" w:ascii="宋体" w:hAnsi="宋体" w:eastAsia="宋体" w:cs="宋体"/>
          <w:kern w:val="0"/>
          <w:lang w:eastAsia="zh-CN"/>
        </w:rPr>
      </w:pPr>
      <w:r>
        <w:rPr>
          <w:rFonts w:hint="eastAsia" w:ascii="宋体" w:hAnsi="宋体" w:cs="宋体"/>
          <w:kern w:val="0"/>
        </w:rPr>
        <w:t>附法定代表人第二代身份证双面扫描（或复印）件</w:t>
      </w:r>
    </w:p>
    <w:p w14:paraId="30E44B3F">
      <w:pPr>
        <w:autoSpaceDE w:val="0"/>
        <w:autoSpaceDN w:val="0"/>
        <w:adjustRightInd w:val="0"/>
        <w:ind w:firstLine="480"/>
        <w:jc w:val="left"/>
        <w:rPr>
          <w:rFonts w:hint="eastAsia" w:ascii="宋体" w:hAnsi="宋体" w:cs="宋体"/>
          <w:kern w:val="0"/>
        </w:rPr>
      </w:pPr>
    </w:p>
    <w:p w14:paraId="5BAFFF20">
      <w:pPr>
        <w:autoSpaceDE w:val="0"/>
        <w:autoSpaceDN w:val="0"/>
        <w:adjustRightInd w:val="0"/>
        <w:ind w:firstLine="480"/>
        <w:jc w:val="left"/>
        <w:rPr>
          <w:rFonts w:hint="eastAsia" w:ascii="宋体" w:hAnsi="宋体" w:cs="宋体"/>
          <w:kern w:val="0"/>
        </w:rPr>
      </w:pPr>
    </w:p>
    <w:p w14:paraId="3F87869C">
      <w:pPr>
        <w:autoSpaceDE w:val="0"/>
        <w:autoSpaceDN w:val="0"/>
        <w:adjustRightInd w:val="0"/>
        <w:ind w:firstLine="480"/>
        <w:jc w:val="left"/>
        <w:rPr>
          <w:rFonts w:hint="eastAsia" w:ascii="宋体" w:hAnsi="宋体" w:cs="宋体"/>
          <w:kern w:val="0"/>
        </w:rPr>
      </w:pPr>
    </w:p>
    <w:p w14:paraId="7407383B">
      <w:pPr>
        <w:autoSpaceDE w:val="0"/>
        <w:autoSpaceDN w:val="0"/>
        <w:adjustRightInd w:val="0"/>
        <w:ind w:firstLine="480"/>
        <w:jc w:val="left"/>
        <w:rPr>
          <w:rFonts w:hint="eastAsia" w:ascii="宋体" w:hAnsi="宋体" w:cs="宋体"/>
          <w:kern w:val="0"/>
        </w:rPr>
      </w:pPr>
    </w:p>
    <w:p w14:paraId="1141CF76">
      <w:pPr>
        <w:autoSpaceDE w:val="0"/>
        <w:autoSpaceDN w:val="0"/>
        <w:adjustRightInd w:val="0"/>
        <w:ind w:firstLine="480"/>
        <w:jc w:val="left"/>
        <w:rPr>
          <w:rFonts w:hint="eastAsia" w:ascii="宋体" w:hAnsi="宋体" w:cs="宋体"/>
          <w:kern w:val="0"/>
        </w:rPr>
      </w:pPr>
    </w:p>
    <w:p w14:paraId="02C4BE42">
      <w:pPr>
        <w:autoSpaceDE w:val="0"/>
        <w:autoSpaceDN w:val="0"/>
        <w:adjustRightInd w:val="0"/>
        <w:ind w:firstLine="480"/>
        <w:jc w:val="left"/>
        <w:rPr>
          <w:rFonts w:hint="eastAsia" w:ascii="宋体" w:hAnsi="宋体" w:cs="宋体"/>
          <w:kern w:val="0"/>
        </w:rPr>
      </w:pPr>
    </w:p>
    <w:p w14:paraId="7C5268E1">
      <w:pPr>
        <w:autoSpaceDE w:val="0"/>
        <w:autoSpaceDN w:val="0"/>
        <w:adjustRightInd w:val="0"/>
        <w:ind w:firstLine="480"/>
        <w:jc w:val="left"/>
        <w:rPr>
          <w:rFonts w:hint="eastAsia" w:ascii="宋体" w:hAnsi="宋体" w:cs="宋体"/>
          <w:kern w:val="0"/>
        </w:rPr>
      </w:pPr>
    </w:p>
    <w:p w14:paraId="1A2E3C29">
      <w:pPr>
        <w:autoSpaceDE w:val="0"/>
        <w:autoSpaceDN w:val="0"/>
        <w:adjustRightInd w:val="0"/>
        <w:ind w:firstLine="480"/>
        <w:jc w:val="left"/>
        <w:rPr>
          <w:rFonts w:hint="eastAsia" w:ascii="宋体" w:hAnsi="宋体" w:cs="宋体"/>
          <w:kern w:val="0"/>
        </w:rPr>
      </w:pPr>
    </w:p>
    <w:p w14:paraId="50ECD919">
      <w:pPr>
        <w:autoSpaceDE w:val="0"/>
        <w:autoSpaceDN w:val="0"/>
        <w:adjustRightInd w:val="0"/>
        <w:ind w:left="0" w:leftChars="0" w:firstLine="0" w:firstLineChars="0"/>
        <w:jc w:val="left"/>
        <w:rPr>
          <w:rFonts w:hint="eastAsia" w:ascii="宋体" w:hAnsi="宋体" w:cs="宋体"/>
          <w:kern w:val="0"/>
        </w:rPr>
      </w:pPr>
    </w:p>
    <w:p w14:paraId="77246C37">
      <w:pPr>
        <w:autoSpaceDE w:val="0"/>
        <w:autoSpaceDN w:val="0"/>
        <w:adjustRightInd w:val="0"/>
        <w:ind w:firstLine="480"/>
        <w:jc w:val="left"/>
        <w:rPr>
          <w:rFonts w:hint="eastAsia" w:ascii="宋体" w:hAnsi="宋体" w:cs="宋体"/>
          <w:kern w:val="0"/>
        </w:rPr>
      </w:pPr>
    </w:p>
    <w:p w14:paraId="113AAC56">
      <w:pPr>
        <w:autoSpaceDE w:val="0"/>
        <w:autoSpaceDN w:val="0"/>
        <w:adjustRightInd w:val="0"/>
        <w:ind w:left="0" w:leftChars="0" w:firstLine="0" w:firstLineChars="0"/>
        <w:jc w:val="left"/>
        <w:rPr>
          <w:rFonts w:hint="eastAsia" w:ascii="宋体" w:hAnsi="宋体" w:cs="宋体"/>
          <w:kern w:val="0"/>
        </w:rPr>
      </w:pPr>
    </w:p>
    <w:p w14:paraId="1EE4EA19">
      <w:pPr>
        <w:autoSpaceDE w:val="0"/>
        <w:autoSpaceDN w:val="0"/>
        <w:adjustRightInd w:val="0"/>
        <w:ind w:firstLine="0" w:firstLineChars="0"/>
        <w:jc w:val="left"/>
        <w:rPr>
          <w:rFonts w:hint="eastAsia" w:ascii="宋体" w:hAnsi="宋体" w:cs="宋体"/>
          <w:kern w:val="0"/>
        </w:rPr>
      </w:pPr>
    </w:p>
    <w:p w14:paraId="3BB7C7DF">
      <w:pPr>
        <w:ind w:firstLine="4096" w:firstLineChars="1700"/>
        <w:rPr>
          <w:rFonts w:hint="eastAsia"/>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投标单位：</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u w:val="single"/>
          <w:lang w:val="en-US" w:eastAsia="zh-CN"/>
          <w14:textFill>
            <w14:solidFill>
              <w14:schemeClr w14:val="tx1"/>
            </w14:solidFill>
          </w14:textFill>
        </w:rPr>
        <w:t xml:space="preserve">       </w:t>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（公章）</w:t>
      </w:r>
    </w:p>
    <w:p w14:paraId="5C5F381B">
      <w:pPr>
        <w:ind w:firstLine="482"/>
        <w:jc w:val="center"/>
        <w:rPr>
          <w:rFonts w:hint="eastAsia"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w:t>
      </w:r>
    </w:p>
    <w:p w14:paraId="09CB9751">
      <w:pPr>
        <w:ind w:firstLine="482"/>
        <w:jc w:val="center"/>
        <w:rPr>
          <w:rFonts w:hint="eastAsia" w:ascii="宋体" w:hAnsi="宋体"/>
          <w:b/>
          <w:bCs/>
        </w:rPr>
      </w:pPr>
      <w:r>
        <w:rPr>
          <w:rFonts w:hint="eastAsia" w:ascii="宋体" w:hAnsi="宋体"/>
          <w:b/>
          <w:lang w:val="en-US" w:eastAsia="zh-CN"/>
        </w:rPr>
        <w:t xml:space="preserve">                                </w:t>
      </w:r>
      <w:r>
        <w:rPr>
          <w:rFonts w:hint="eastAsia" w:ascii="宋体" w:hAnsi="宋体"/>
          <w:b/>
        </w:rPr>
        <w:t>年   月   日</w:t>
      </w:r>
    </w:p>
    <w:p w14:paraId="2FA50E74">
      <w:pPr>
        <w:widowControl/>
        <w:snapToGrid w:val="0"/>
        <w:spacing w:line="360" w:lineRule="auto"/>
        <w:ind w:firstLine="0" w:firstLineChars="0"/>
        <w:outlineLvl w:val="1"/>
        <w:rPr>
          <w:rFonts w:hint="eastAsia" w:ascii="宋体"/>
          <w:b/>
          <w:sz w:val="28"/>
          <w:szCs w:val="28"/>
        </w:rPr>
      </w:pPr>
      <w:bookmarkStart w:id="225" w:name="_Toc26686"/>
      <w:bookmarkStart w:id="226" w:name="_Toc4395"/>
    </w:p>
    <w:p w14:paraId="2D529916">
      <w:pPr>
        <w:widowControl/>
        <w:snapToGrid w:val="0"/>
        <w:spacing w:line="360" w:lineRule="auto"/>
        <w:ind w:firstLine="0" w:firstLineChars="0"/>
        <w:outlineLvl w:val="1"/>
        <w:rPr>
          <w:rFonts w:hint="eastAsia" w:ascii="宋体"/>
          <w:b/>
          <w:sz w:val="28"/>
          <w:szCs w:val="28"/>
        </w:rPr>
      </w:pPr>
      <w:bookmarkStart w:id="227" w:name="_Toc29280"/>
      <w:r>
        <w:rPr>
          <w:rFonts w:hint="eastAsia" w:ascii="宋体"/>
          <w:b/>
          <w:sz w:val="28"/>
          <w:szCs w:val="28"/>
        </w:rPr>
        <w:t>附件3：法定代表人授权书</w:t>
      </w:r>
      <w:bookmarkEnd w:id="225"/>
      <w:bookmarkEnd w:id="226"/>
      <w:bookmarkEnd w:id="227"/>
    </w:p>
    <w:p w14:paraId="45133B7C">
      <w:pPr>
        <w:ind w:firstLine="3813" w:firstLineChars="1055"/>
        <w:rPr>
          <w:rFonts w:hint="eastAsia" w:ascii="宋体" w:hAnsi="宋体"/>
          <w:b/>
          <w:sz w:val="36"/>
          <w:szCs w:val="36"/>
        </w:rPr>
      </w:pPr>
    </w:p>
    <w:p w14:paraId="40C5D959">
      <w:pPr>
        <w:ind w:firstLine="2909" w:firstLineChars="805"/>
        <w:rPr>
          <w:rFonts w:hint="eastAsia" w:ascii="宋体" w:hAnsi="宋体"/>
          <w:b/>
          <w:sz w:val="36"/>
          <w:szCs w:val="36"/>
        </w:rPr>
      </w:pPr>
      <w:r>
        <w:rPr>
          <w:rFonts w:hint="eastAsia" w:ascii="宋体" w:hAnsi="宋体"/>
          <w:b/>
          <w:sz w:val="36"/>
          <w:szCs w:val="36"/>
        </w:rPr>
        <w:t>法定代表人授权书</w:t>
      </w:r>
    </w:p>
    <w:p w14:paraId="5F8433B4">
      <w:pPr>
        <w:ind w:firstLine="198" w:firstLineChars="82"/>
        <w:rPr>
          <w:rFonts w:hint="eastAsia" w:ascii="宋体" w:hAnsi="宋体"/>
          <w:b/>
          <w:bCs/>
        </w:rPr>
      </w:pPr>
    </w:p>
    <w:p w14:paraId="4D2811C5">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622CA4C4">
      <w:pPr>
        <w:ind w:firstLine="198" w:firstLineChars="82"/>
        <w:rPr>
          <w:rFonts w:hint="eastAsia" w:ascii="宋体" w:hAnsi="宋体" w:eastAsia="宋体"/>
          <w:b/>
          <w:bCs/>
          <w:lang w:eastAsia="zh-CN"/>
        </w:rPr>
      </w:pPr>
    </w:p>
    <w:p w14:paraId="616733D1">
      <w:pPr>
        <w:ind w:firstLine="480"/>
        <w:rPr>
          <w:rFonts w:hint="eastAsia" w:ascii="宋体" w:hAnsi="宋体"/>
          <w:u w:val="single"/>
        </w:rPr>
      </w:pPr>
    </w:p>
    <w:p w14:paraId="048166F0">
      <w:pPr>
        <w:spacing w:line="360" w:lineRule="auto"/>
        <w:ind w:firstLine="480"/>
        <w:rPr>
          <w:rFonts w:hint="eastAsia"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616F0B8D">
      <w:pPr>
        <w:spacing w:line="360" w:lineRule="auto"/>
        <w:ind w:firstLine="480"/>
        <w:rPr>
          <w:rFonts w:hint="eastAsia"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w:t>
      </w:r>
      <w:r>
        <w:rPr>
          <w:rFonts w:hint="eastAsia" w:ascii="宋体" w:hAnsi="宋体"/>
          <w:color w:val="000000"/>
        </w:rPr>
        <w:t>的</w:t>
      </w:r>
      <w:r>
        <w:rPr>
          <w:rFonts w:hint="eastAsia" w:ascii="宋体" w:hAnsi="宋体"/>
          <w:color w:val="000000"/>
          <w:lang w:eastAsia="zh-CN"/>
        </w:rPr>
        <w:t>投标</w:t>
      </w:r>
      <w:r>
        <w:rPr>
          <w:rFonts w:hint="eastAsia" w:ascii="宋体" w:hAnsi="宋体"/>
        </w:rPr>
        <w:t>、答疑等具体工作，并签署全部有关的文件、资料。</w:t>
      </w:r>
    </w:p>
    <w:p w14:paraId="717AC663">
      <w:pPr>
        <w:spacing w:line="360" w:lineRule="auto"/>
        <w:ind w:firstLine="480"/>
        <w:rPr>
          <w:rFonts w:hint="eastAsia" w:ascii="宋体" w:hAnsi="宋体"/>
        </w:rPr>
      </w:pPr>
      <w:r>
        <w:rPr>
          <w:rFonts w:hint="eastAsia" w:ascii="宋体" w:hAnsi="宋体"/>
        </w:rPr>
        <w:t>我单位对被授权人的签名负全部责任。</w:t>
      </w:r>
    </w:p>
    <w:p w14:paraId="567850C4">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51F5F696">
      <w:pPr>
        <w:ind w:firstLine="480"/>
        <w:rPr>
          <w:rFonts w:hint="eastAsia" w:ascii="宋体" w:hAnsi="宋体"/>
        </w:rPr>
      </w:pPr>
    </w:p>
    <w:p w14:paraId="3428B0B7">
      <w:pPr>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690947A1">
      <w:pPr>
        <w:ind w:firstLine="480"/>
        <w:rPr>
          <w:rFonts w:hint="eastAsia" w:ascii="宋体" w:hAnsi="宋体"/>
        </w:rPr>
      </w:pPr>
      <w:r>
        <w:rPr>
          <w:rFonts w:hint="eastAsia" w:ascii="宋体" w:hAnsi="宋体"/>
        </w:rPr>
        <w:t>被授权人联系电话：</w:t>
      </w:r>
      <w:r>
        <w:rPr>
          <w:rFonts w:hint="eastAsia" w:ascii="宋体" w:hAnsi="宋体"/>
          <w:u w:val="single"/>
        </w:rPr>
        <w:t xml:space="preserve">           </w:t>
      </w:r>
    </w:p>
    <w:p w14:paraId="69469B03">
      <w:pPr>
        <w:ind w:firstLine="480"/>
        <w:rPr>
          <w:rFonts w:hint="eastAsia" w:ascii="宋体" w:hAnsi="宋体"/>
        </w:rPr>
      </w:pPr>
    </w:p>
    <w:p w14:paraId="1F1F4D0A">
      <w:pPr>
        <w:ind w:firstLine="0" w:firstLineChars="0"/>
        <w:rPr>
          <w:rFonts w:hint="eastAsia" w:ascii="宋体" w:hAnsi="宋体"/>
        </w:rPr>
      </w:pPr>
    </w:p>
    <w:p w14:paraId="17B6B8B3">
      <w:pPr>
        <w:spacing w:line="360" w:lineRule="auto"/>
        <w:ind w:firstLine="48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被授权人（委托代理人）签字或盖章：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14:textFill>
            <w14:solidFill>
              <w14:schemeClr w14:val="tx1"/>
            </w14:solidFill>
          </w14:textFill>
        </w:rPr>
        <w:t xml:space="preserve"> 职务：</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eastAsia="宋体" w:cs="Times New Roman"/>
          <w:color w:val="000000" w:themeColor="text1"/>
          <w14:textFill>
            <w14:solidFill>
              <w14:schemeClr w14:val="tx1"/>
            </w14:solidFill>
          </w14:textFill>
        </w:rPr>
        <w:t xml:space="preserve">            </w:t>
      </w:r>
    </w:p>
    <w:p w14:paraId="15D6C4FC">
      <w:pPr>
        <w:spacing w:line="360" w:lineRule="auto"/>
        <w:ind w:firstLine="480"/>
        <w:rPr>
          <w:rFonts w:hint="eastAsia" w:ascii="宋体" w:hAnsi="宋体"/>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授权人（法定代表人）签字或盖章：</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职务：</w:t>
      </w:r>
      <w:r>
        <w:rPr>
          <w:rFonts w:hint="eastAsia" w:ascii="宋体" w:hAnsi="宋体"/>
          <w:color w:val="000000" w:themeColor="text1"/>
          <w:highlight w:val="none"/>
          <w:u w:val="single"/>
          <w14:textFill>
            <w14:solidFill>
              <w14:schemeClr w14:val="tx1"/>
            </w14:solidFill>
          </w14:textFill>
        </w:rPr>
        <w:t xml:space="preserve">          </w:t>
      </w:r>
    </w:p>
    <w:p w14:paraId="64951300">
      <w:pPr>
        <w:autoSpaceDE w:val="0"/>
        <w:autoSpaceDN w:val="0"/>
        <w:adjustRightInd w:val="0"/>
        <w:ind w:firstLine="480"/>
        <w:jc w:val="left"/>
        <w:rPr>
          <w:rFonts w:hint="eastAsia"/>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附被授权人第二代身份证双面扫描（或复印）件</w:t>
      </w:r>
    </w:p>
    <w:p w14:paraId="25AA6B29">
      <w:pPr>
        <w:rPr>
          <w:rFonts w:hint="eastAsia"/>
          <w:color w:val="000000" w:themeColor="text1"/>
          <w14:textFill>
            <w14:solidFill>
              <w14:schemeClr w14:val="tx1"/>
            </w14:solidFill>
          </w14:textFill>
        </w:rPr>
      </w:pPr>
    </w:p>
    <w:p w14:paraId="2052DFEC">
      <w:pPr>
        <w:ind w:firstLine="4408" w:firstLineChars="1837"/>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b/>
          <w:color w:val="000000" w:themeColor="text1"/>
          <w14:textFill>
            <w14:solidFill>
              <w14:schemeClr w14:val="tx1"/>
            </w14:solidFill>
          </w14:textFill>
        </w:rPr>
        <w:t>投标单位：</w:t>
      </w:r>
      <w:r>
        <w:rPr>
          <w:rFonts w:hint="eastAsia" w:ascii="仿宋_GB2312" w:eastAsia="仿宋_GB2312" w:cs="宋体"/>
          <w:color w:val="000000" w:themeColor="text1"/>
          <w:kern w:val="0"/>
          <w:u w:val="single"/>
          <w14:textFill>
            <w14:solidFill>
              <w14:schemeClr w14:val="tx1"/>
            </w14:solidFill>
          </w14:textFill>
        </w:rPr>
        <w:t xml:space="preserve">    </w:t>
      </w:r>
      <w:r>
        <w:rPr>
          <w:rFonts w:hint="eastAsia" w:ascii="仿宋_GB2312" w:eastAsia="仿宋_GB2312" w:cs="宋体"/>
          <w:color w:val="000000" w:themeColor="text1"/>
          <w:kern w:val="0"/>
          <w:u w:val="single"/>
          <w:lang w:val="en-US" w:eastAsia="zh-CN"/>
          <w14:textFill>
            <w14:solidFill>
              <w14:schemeClr w14:val="tx1"/>
            </w14:solidFill>
          </w14:textFill>
        </w:rPr>
        <w:t xml:space="preserve"> </w:t>
      </w:r>
      <w:r>
        <w:rPr>
          <w:rFonts w:hint="eastAsia" w:ascii="仿宋_GB2312" w:eastAsia="仿宋_GB2312" w:cs="宋体"/>
          <w:color w:val="000000" w:themeColor="text1"/>
          <w:kern w:val="0"/>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（公章）</w:t>
      </w:r>
    </w:p>
    <w:p w14:paraId="14D4364D">
      <w:pPr>
        <w:ind w:firstLine="4185" w:firstLineChars="1737"/>
        <w:rPr>
          <w:rFonts w:hint="eastAsia" w:ascii="宋体" w:hAnsi="宋体"/>
          <w:b/>
        </w:rPr>
      </w:pPr>
    </w:p>
    <w:p w14:paraId="40FA72DC">
      <w:pPr>
        <w:ind w:firstLine="4185" w:firstLineChars="1737"/>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日</w:t>
      </w:r>
    </w:p>
    <w:p w14:paraId="76FF2345">
      <w:pPr>
        <w:widowControl/>
        <w:snapToGrid w:val="0"/>
        <w:spacing w:line="360" w:lineRule="auto"/>
        <w:ind w:firstLine="0" w:firstLineChars="0"/>
        <w:outlineLvl w:val="1"/>
        <w:rPr>
          <w:rFonts w:hint="eastAsia" w:ascii="宋体"/>
          <w:b/>
          <w:sz w:val="28"/>
          <w:szCs w:val="28"/>
        </w:rPr>
      </w:pPr>
      <w:bookmarkStart w:id="228" w:name="_Toc7988"/>
      <w:bookmarkStart w:id="229" w:name="_Toc27748"/>
      <w:bookmarkStart w:id="230" w:name="_Toc5988"/>
    </w:p>
    <w:p w14:paraId="7C3FDCBC">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附件4：供应商承诺函</w:t>
      </w:r>
      <w:bookmarkEnd w:id="228"/>
      <w:bookmarkEnd w:id="229"/>
      <w:bookmarkEnd w:id="230"/>
    </w:p>
    <w:p w14:paraId="58728A87">
      <w:pPr>
        <w:ind w:firstLine="723"/>
        <w:jc w:val="center"/>
        <w:rPr>
          <w:rFonts w:hint="eastAsia" w:ascii="宋体" w:hAnsi="宋体"/>
          <w:b/>
          <w:bCs/>
          <w:sz w:val="36"/>
          <w:szCs w:val="36"/>
        </w:rPr>
      </w:pPr>
    </w:p>
    <w:p w14:paraId="6DC1458D">
      <w:pPr>
        <w:ind w:firstLine="3253" w:firstLineChars="900"/>
        <w:rPr>
          <w:rFonts w:hint="eastAsia" w:ascii="宋体" w:hAnsi="宋体"/>
          <w:b/>
          <w:bCs/>
          <w:sz w:val="36"/>
          <w:szCs w:val="36"/>
        </w:rPr>
      </w:pPr>
      <w:r>
        <w:rPr>
          <w:rFonts w:hint="eastAsia" w:ascii="宋体" w:hAnsi="宋体"/>
          <w:b/>
          <w:bCs/>
          <w:sz w:val="36"/>
          <w:szCs w:val="36"/>
        </w:rPr>
        <w:t>供应商承诺函</w:t>
      </w:r>
    </w:p>
    <w:p w14:paraId="720E576C">
      <w:pPr>
        <w:ind w:firstLine="0" w:firstLineChars="0"/>
        <w:rPr>
          <w:rFonts w:hint="eastAsia" w:ascii="宋体" w:hAnsi="宋体"/>
          <w:b/>
          <w:bCs/>
        </w:rPr>
      </w:pPr>
    </w:p>
    <w:p w14:paraId="708D34A6">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32F74903">
      <w:pPr>
        <w:ind w:firstLine="0" w:firstLineChars="0"/>
        <w:rPr>
          <w:rFonts w:hint="eastAsia" w:ascii="宋体" w:hAnsi="宋体"/>
          <w:b/>
          <w:bCs/>
          <w:color w:val="000000"/>
        </w:rPr>
      </w:pPr>
    </w:p>
    <w:p w14:paraId="734E4828">
      <w:pPr>
        <w:autoSpaceDE w:val="0"/>
        <w:autoSpaceDN w:val="0"/>
        <w:spacing w:line="360" w:lineRule="auto"/>
        <w:rPr>
          <w:rFonts w:hint="eastAsia" w:ascii="宋体" w:hAnsi="宋体" w:cs="宋体"/>
          <w:color w:val="000000"/>
          <w:kern w:val="0"/>
          <w:lang w:val="zh-CN"/>
        </w:rPr>
      </w:pPr>
      <w:r>
        <w:rPr>
          <w:rFonts w:hint="eastAsia" w:ascii="宋体" w:hAnsi="宋体"/>
          <w:color w:val="000000"/>
        </w:rPr>
        <w:t>关于贵方</w:t>
      </w:r>
      <w:r>
        <w:rPr>
          <w:rFonts w:hint="eastAsia" w:ascii="宋体" w:hAnsi="宋体"/>
          <w:highlight w:val="none"/>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eastAsia="宋体" w:cs="Times New Roman"/>
          <w:color w:val="000000"/>
          <w:lang w:eastAsia="zh-CN"/>
        </w:rPr>
        <w:t>日</w:t>
      </w:r>
      <w:r>
        <w:rPr>
          <w:rFonts w:hint="eastAsia" w:ascii="宋体" w:hAnsi="宋体" w:cs="Times New Roman"/>
          <w:color w:val="000000"/>
          <w:u w:val="single"/>
          <w:lang w:val="en-US" w:eastAsia="zh-CN"/>
        </w:rPr>
        <w:t>东政采公招（货物）2026-13号</w:t>
      </w:r>
      <w:r>
        <w:rPr>
          <w:rFonts w:hint="eastAsia" w:ascii="宋体" w:hAnsi="宋体" w:eastAsia="宋体" w:cs="Times New Roman"/>
          <w:color w:val="000000"/>
        </w:rPr>
        <w:t>采</w:t>
      </w:r>
      <w:r>
        <w:rPr>
          <w:rFonts w:hint="eastAsia" w:ascii="宋体" w:hAnsi="宋体"/>
          <w:color w:val="000000"/>
        </w:rPr>
        <w:t>购项目，</w:t>
      </w:r>
      <w:r>
        <w:rPr>
          <w:rFonts w:hint="eastAsia" w:ascii="宋体" w:hAnsi="宋体" w:cs="宋体"/>
          <w:color w:val="000000"/>
          <w:kern w:val="0"/>
          <w:lang w:val="zh-CN"/>
        </w:rPr>
        <w:t>本签字人愿意参加投标，提供采购一览表中要求的所有产品，并证实提交的所有资料是准确的和真实的。同时，我代表（投标人名称），在此作如下承诺：</w:t>
      </w:r>
    </w:p>
    <w:p w14:paraId="33AF58CA">
      <w:pPr>
        <w:ind w:left="0" w:leftChars="0" w:firstLine="0" w:firstLineChars="0"/>
        <w:rPr>
          <w:rFonts w:hint="eastAsia" w:ascii="宋体" w:hAnsi="宋体"/>
        </w:rPr>
      </w:pPr>
      <w:r>
        <w:rPr>
          <w:rFonts w:hint="eastAsia" w:ascii="宋体" w:hAnsi="宋体"/>
        </w:rPr>
        <w:t xml:space="preserve">  1.完全理解和接受招标文件的一切规定和要求；</w:t>
      </w:r>
    </w:p>
    <w:p w14:paraId="76E9A8C4">
      <w:pPr>
        <w:ind w:left="0" w:leftChars="0" w:firstLine="0" w:firstLineChars="0"/>
        <w:rPr>
          <w:rFonts w:hint="eastAsia" w:ascii="宋体" w:hAnsi="宋体"/>
        </w:rPr>
      </w:pPr>
      <w:r>
        <w:rPr>
          <w:rFonts w:hint="eastAsia" w:ascii="宋体" w:hAnsi="宋体"/>
        </w:rPr>
        <w:t xml:space="preserve">  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6106844E">
      <w:pPr>
        <w:ind w:left="0" w:leftChars="0" w:firstLine="240" w:firstLineChars="100"/>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B93AD88">
      <w:pPr>
        <w:ind w:left="0" w:leftChars="0" w:firstLine="240" w:firstLineChars="100"/>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44863FF9">
      <w:pPr>
        <w:ind w:left="0" w:leftChars="0" w:firstLine="240" w:firstLineChars="1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5.针对本项目，我方承诺具备履行合同所必需的设备和专业技术能力。</w:t>
      </w:r>
    </w:p>
    <w:p w14:paraId="18E9BB79">
      <w:pPr>
        <w:ind w:left="0" w:leftChars="0" w:firstLine="0" w:firstLineChars="0"/>
        <w:rPr>
          <w:rFonts w:hint="eastAsia" w:ascii="宋体" w:hAnsi="宋体"/>
        </w:rPr>
      </w:pPr>
      <w:r>
        <w:rPr>
          <w:rFonts w:hint="eastAsia" w:ascii="宋体" w:hAnsi="宋体"/>
        </w:rPr>
        <w:t xml:space="preserve">  6.在整个招标过程中我方若有违规行为，贵方可按招标文件之规定给予处罚，我方完全接受。</w:t>
      </w:r>
    </w:p>
    <w:p w14:paraId="53A7F6DB">
      <w:pPr>
        <w:ind w:left="0" w:leftChars="0" w:firstLine="240" w:firstLineChars="100"/>
        <w:rPr>
          <w:rFonts w:hint="eastAsia" w:ascii="宋体" w:hAnsi="宋体"/>
        </w:rPr>
      </w:pPr>
      <w:r>
        <w:rPr>
          <w:rFonts w:hint="eastAsia" w:ascii="宋体" w:hAnsi="宋体"/>
        </w:rPr>
        <w:t>7.若中标，本承诺将成为合同不可分割的一部分，与合同具有同等的法律效力。</w:t>
      </w:r>
    </w:p>
    <w:p w14:paraId="1F1B9860">
      <w:pPr>
        <w:ind w:left="0" w:leftChars="0" w:firstLine="0" w:firstLineChars="0"/>
        <w:rPr>
          <w:rFonts w:hint="eastAsia" w:ascii="宋体" w:hAnsi="宋体"/>
        </w:rPr>
      </w:pPr>
    </w:p>
    <w:p w14:paraId="02DEC0A2">
      <w:pPr>
        <w:ind w:firstLine="480"/>
        <w:rPr>
          <w:rFonts w:hint="eastAsia" w:ascii="宋体" w:hAnsi="宋体"/>
        </w:rPr>
      </w:pPr>
    </w:p>
    <w:p w14:paraId="5C866E2E">
      <w:pPr>
        <w:ind w:firstLine="480"/>
        <w:rPr>
          <w:rFonts w:hint="eastAsia" w:ascii="宋体" w:hAnsi="宋体"/>
        </w:rPr>
      </w:pPr>
    </w:p>
    <w:p w14:paraId="72AFDBB4">
      <w:pPr>
        <w:ind w:firstLine="4908" w:firstLineChars="203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1174003A">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（签字或盖章）</w:t>
      </w:r>
    </w:p>
    <w:p w14:paraId="551E8DDB">
      <w:pPr>
        <w:ind w:firstLine="482"/>
        <w:jc w:val="center"/>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日</w:t>
      </w:r>
    </w:p>
    <w:p w14:paraId="71CA3EEE">
      <w:pPr>
        <w:widowControl/>
        <w:snapToGrid w:val="0"/>
        <w:spacing w:line="360" w:lineRule="auto"/>
        <w:ind w:firstLine="0" w:firstLineChars="0"/>
        <w:outlineLvl w:val="1"/>
        <w:rPr>
          <w:rFonts w:hint="eastAsia" w:ascii="宋体"/>
          <w:b/>
          <w:sz w:val="28"/>
          <w:szCs w:val="28"/>
        </w:rPr>
      </w:pPr>
    </w:p>
    <w:p w14:paraId="415E0E67">
      <w:pPr>
        <w:widowControl/>
        <w:snapToGrid w:val="0"/>
        <w:spacing w:line="360" w:lineRule="auto"/>
        <w:ind w:firstLine="0" w:firstLineChars="0"/>
        <w:outlineLvl w:val="1"/>
        <w:rPr>
          <w:rFonts w:hint="eastAsia" w:ascii="宋体"/>
          <w:b/>
          <w:sz w:val="28"/>
          <w:szCs w:val="28"/>
        </w:rPr>
      </w:pPr>
      <w:bookmarkStart w:id="231" w:name="_Toc28623"/>
      <w:bookmarkStart w:id="232" w:name="_Toc28475"/>
    </w:p>
    <w:p w14:paraId="5DD9C794">
      <w:pPr>
        <w:widowControl/>
        <w:snapToGrid w:val="0"/>
        <w:spacing w:line="360" w:lineRule="auto"/>
        <w:ind w:firstLine="0" w:firstLineChars="0"/>
        <w:outlineLvl w:val="1"/>
        <w:rPr>
          <w:rFonts w:hint="eastAsia" w:ascii="宋体"/>
          <w:b/>
          <w:sz w:val="28"/>
          <w:szCs w:val="28"/>
        </w:rPr>
      </w:pPr>
      <w:bookmarkStart w:id="233" w:name="_Toc23322"/>
      <w:r>
        <w:rPr>
          <w:rFonts w:hint="eastAsia" w:ascii="宋体"/>
          <w:b/>
          <w:sz w:val="28"/>
          <w:szCs w:val="28"/>
        </w:rPr>
        <w:t>附件5：供应商诚信承诺书</w:t>
      </w:r>
      <w:bookmarkEnd w:id="231"/>
      <w:bookmarkEnd w:id="232"/>
      <w:bookmarkEnd w:id="233"/>
    </w:p>
    <w:p w14:paraId="3D9102C2">
      <w:pPr>
        <w:widowControl/>
        <w:snapToGrid w:val="0"/>
        <w:spacing w:line="360" w:lineRule="auto"/>
        <w:ind w:firstLine="0" w:firstLineChars="0"/>
        <w:outlineLvl w:val="1"/>
        <w:rPr>
          <w:rFonts w:hint="eastAsia" w:ascii="宋体"/>
          <w:b/>
          <w:sz w:val="28"/>
          <w:szCs w:val="28"/>
        </w:rPr>
      </w:pPr>
    </w:p>
    <w:p w14:paraId="7C30E8CF">
      <w:pPr>
        <w:ind w:firstLine="2729" w:firstLineChars="755"/>
        <w:rPr>
          <w:rFonts w:hint="eastAsia" w:ascii="宋体" w:hAnsi="宋体"/>
          <w:b/>
          <w:sz w:val="36"/>
          <w:szCs w:val="36"/>
        </w:rPr>
      </w:pPr>
      <w:r>
        <w:rPr>
          <w:rFonts w:hint="eastAsia" w:ascii="宋体" w:hAnsi="宋体"/>
          <w:b/>
          <w:sz w:val="36"/>
          <w:szCs w:val="36"/>
        </w:rPr>
        <w:t>供应商诚信承诺书</w:t>
      </w:r>
    </w:p>
    <w:p w14:paraId="06C00BC4">
      <w:pPr>
        <w:ind w:firstLine="2729" w:firstLineChars="755"/>
        <w:rPr>
          <w:rFonts w:hint="eastAsia" w:ascii="宋体" w:hAnsi="宋体"/>
          <w:b/>
          <w:sz w:val="36"/>
          <w:szCs w:val="36"/>
        </w:rPr>
      </w:pPr>
    </w:p>
    <w:p w14:paraId="55D0E6AA">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424DC5DC">
      <w:pPr>
        <w:spacing w:after="120" w:afterLines="50"/>
        <w:ind w:firstLine="0" w:firstLineChars="0"/>
        <w:rPr>
          <w:rFonts w:hint="eastAsia" w:ascii="宋体" w:hAnsi="宋体"/>
          <w:b/>
          <w:bCs/>
        </w:rPr>
      </w:pPr>
    </w:p>
    <w:p w14:paraId="57608C14">
      <w:pPr>
        <w:ind w:firstLine="480"/>
        <w:rPr>
          <w:rFonts w:hint="eastAsia" w:ascii="宋体" w:hAnsi="宋体"/>
        </w:rPr>
      </w:pPr>
      <w:r>
        <w:rPr>
          <w:rFonts w:hint="eastAsia" w:ascii="宋体" w:hAnsi="宋体"/>
        </w:rPr>
        <w:t>为了诚实、客观、有序地参与</w:t>
      </w:r>
      <w:r>
        <w:rPr>
          <w:rFonts w:hint="eastAsia" w:ascii="宋体" w:hAnsi="宋体"/>
          <w:lang w:eastAsia="zh-CN"/>
        </w:rPr>
        <w:t>海东市</w:t>
      </w:r>
      <w:r>
        <w:rPr>
          <w:rFonts w:hint="eastAsia" w:ascii="宋体" w:hAnsi="宋体"/>
        </w:rPr>
        <w:t>政府采购活动，愿就以下内容作出承诺：</w:t>
      </w:r>
    </w:p>
    <w:p w14:paraId="2181AEB1">
      <w:pPr>
        <w:ind w:firstLine="480"/>
        <w:rPr>
          <w:rFonts w:hint="eastAsia" w:ascii="宋体" w:hAnsi="宋体"/>
        </w:rPr>
      </w:pPr>
      <w:r>
        <w:rPr>
          <w:rFonts w:hint="eastAsia" w:ascii="宋体" w:hAnsi="宋体"/>
        </w:rPr>
        <w:t>一、自觉遵守各项法律、法规、规章、制度以及社会公德，维护廉洁环境，与同场竞争的供应商平等参加政府采购活动。</w:t>
      </w:r>
    </w:p>
    <w:p w14:paraId="5AE0B882">
      <w:pPr>
        <w:ind w:firstLine="480"/>
        <w:rPr>
          <w:rFonts w:hint="eastAsia" w:ascii="宋体" w:hAnsi="宋体"/>
        </w:rPr>
      </w:pPr>
      <w:r>
        <w:rPr>
          <w:rFonts w:hint="eastAsia" w:ascii="宋体" w:hAnsi="宋体"/>
        </w:rPr>
        <w:t>二、参加</w:t>
      </w:r>
      <w:r>
        <w:rPr>
          <w:rFonts w:hint="eastAsia" w:ascii="宋体" w:hAnsi="宋体" w:eastAsia="宋体"/>
          <w:lang w:eastAsia="zh-CN"/>
        </w:rPr>
        <w:t>海东市政务服务和公共资源交易中心</w:t>
      </w:r>
      <w:r>
        <w:rPr>
          <w:rFonts w:hint="eastAsia" w:ascii="宋体" w:hAnsi="宋体" w:eastAsia="宋体" w:cs="Times New Roman"/>
        </w:rPr>
        <w:t>组</w:t>
      </w:r>
      <w:r>
        <w:rPr>
          <w:rFonts w:hint="eastAsia" w:ascii="宋体" w:hAnsi="宋体"/>
        </w:rPr>
        <w:t>织的政府采购活动时，严格按照</w:t>
      </w:r>
      <w:r>
        <w:rPr>
          <w:rFonts w:hint="eastAsia" w:ascii="宋体" w:hAnsi="宋体"/>
          <w:lang w:eastAsia="zh-CN"/>
        </w:rPr>
        <w:t>招标文件</w:t>
      </w:r>
      <w:r>
        <w:rPr>
          <w:rFonts w:hint="eastAsia" w:ascii="宋体" w:hAnsi="宋体"/>
        </w:rPr>
        <w:t>的规定和要求提供所需的相关材料，并对所提供的各类资料的真实性负责，不虚假应标，不虚列业绩。</w:t>
      </w:r>
    </w:p>
    <w:p w14:paraId="1C99DDFF">
      <w:pPr>
        <w:ind w:firstLine="480"/>
        <w:rPr>
          <w:rFonts w:hint="eastAsia" w:ascii="宋体" w:hAnsi="宋体"/>
        </w:rPr>
      </w:pPr>
      <w:r>
        <w:rPr>
          <w:rFonts w:hint="eastAsia" w:ascii="宋体" w:hAnsi="宋体"/>
        </w:rPr>
        <w:t>三、尊重参与政府采购活动各相关方的合法行为，接受政府采购活动依法形成的意见、结果。</w:t>
      </w:r>
    </w:p>
    <w:p w14:paraId="10CB1956">
      <w:pPr>
        <w:ind w:firstLine="480"/>
        <w:rPr>
          <w:rFonts w:hint="eastAsia" w:ascii="宋体" w:hAnsi="宋体"/>
        </w:rPr>
      </w:pPr>
      <w:r>
        <w:rPr>
          <w:rFonts w:hint="eastAsia" w:ascii="宋体" w:hAnsi="宋体"/>
        </w:rPr>
        <w:t>四、依法参加政府采购活动，不围标、串标，维护市场秩序，不提供“三无”产品、以次充好。</w:t>
      </w:r>
    </w:p>
    <w:p w14:paraId="03E7CB82">
      <w:pPr>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6182DE56">
      <w:pPr>
        <w:ind w:firstLine="480"/>
        <w:rPr>
          <w:rFonts w:hint="eastAsia" w:ascii="宋体" w:hAnsi="宋体"/>
        </w:rPr>
      </w:pPr>
      <w:r>
        <w:rPr>
          <w:rFonts w:hint="eastAsia" w:ascii="宋体" w:hAnsi="宋体"/>
        </w:rPr>
        <w:t>六、认真履行成交供应商应承担的责任和义务，全面执行采购合同规定的各项内容，保质保量地按时提供采购物品。</w:t>
      </w:r>
    </w:p>
    <w:p w14:paraId="62687BB4">
      <w:pPr>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253013DD">
      <w:pPr>
        <w:ind w:firstLine="480"/>
        <w:rPr>
          <w:rFonts w:hint="eastAsia" w:ascii="宋体" w:hAnsi="宋体"/>
        </w:rPr>
      </w:pPr>
      <w:r>
        <w:rPr>
          <w:rFonts w:hint="eastAsia" w:ascii="宋体" w:hAnsi="宋体"/>
        </w:rPr>
        <w:t>本承诺是采购项目</w:t>
      </w:r>
      <w:r>
        <w:rPr>
          <w:rFonts w:hint="eastAsia" w:ascii="宋体" w:hAnsi="宋体"/>
          <w:lang w:eastAsia="zh-CN"/>
        </w:rPr>
        <w:t>投标响应文件</w:t>
      </w:r>
      <w:r>
        <w:rPr>
          <w:rFonts w:hint="eastAsia" w:ascii="宋体" w:hAnsi="宋体"/>
        </w:rPr>
        <w:t>的组成部分。</w:t>
      </w:r>
    </w:p>
    <w:p w14:paraId="1B683755">
      <w:pPr>
        <w:pStyle w:val="8"/>
        <w:ind w:left="0" w:leftChars="0" w:firstLine="0" w:firstLineChars="0"/>
        <w:rPr>
          <w:rFonts w:hint="eastAsia"/>
        </w:rPr>
      </w:pPr>
    </w:p>
    <w:p w14:paraId="26BC8D28">
      <w:pPr>
        <w:spacing w:line="360" w:lineRule="auto"/>
        <w:ind w:firstLine="3812" w:firstLineChars="1582"/>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（公章）</w:t>
      </w:r>
    </w:p>
    <w:p w14:paraId="42BA826C">
      <w:pPr>
        <w:spacing w:line="360" w:lineRule="auto"/>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（签字或盖章）</w:t>
      </w:r>
    </w:p>
    <w:p w14:paraId="3F8B0604">
      <w:pPr>
        <w:ind w:firstLine="482"/>
        <w:jc w:val="center"/>
        <w:rPr>
          <w:rFonts w:hint="eastAsia" w:ascii="宋体"/>
          <w:b/>
          <w:sz w:val="28"/>
          <w:szCs w:val="28"/>
        </w:rPr>
      </w:pPr>
      <w:r>
        <w:rPr>
          <w:rFonts w:hint="eastAsia" w:ascii="宋体" w:hAnsi="宋体"/>
          <w:b/>
        </w:rPr>
        <w:t xml:space="preserve">              年   月 </w:t>
      </w:r>
      <w:r>
        <w:rPr>
          <w:rFonts w:hint="eastAsia" w:ascii="宋体" w:hAnsi="宋体"/>
          <w:b/>
          <w:lang w:val="en-US" w:eastAsia="zh-CN"/>
        </w:rPr>
        <w:t xml:space="preserve"> </w:t>
      </w:r>
      <w:r>
        <w:rPr>
          <w:rFonts w:hint="eastAsia" w:ascii="宋体" w:hAnsi="宋体"/>
          <w:b/>
        </w:rPr>
        <w:t xml:space="preserve"> 日</w:t>
      </w:r>
      <w:bookmarkStart w:id="234" w:name="_Toc16867"/>
      <w:bookmarkStart w:id="235" w:name="_Toc9009"/>
    </w:p>
    <w:p w14:paraId="094B4A83">
      <w:pPr>
        <w:widowControl/>
        <w:snapToGrid w:val="0"/>
        <w:spacing w:line="360" w:lineRule="auto"/>
        <w:ind w:firstLine="0" w:firstLineChars="0"/>
        <w:outlineLvl w:val="1"/>
        <w:rPr>
          <w:rFonts w:hint="eastAsia" w:ascii="宋体"/>
          <w:b/>
          <w:sz w:val="28"/>
          <w:szCs w:val="28"/>
        </w:rPr>
      </w:pPr>
      <w:bookmarkStart w:id="236" w:name="_Toc29602"/>
    </w:p>
    <w:p w14:paraId="617654A5">
      <w:pPr>
        <w:widowControl/>
        <w:snapToGrid w:val="0"/>
        <w:spacing w:line="360" w:lineRule="auto"/>
        <w:ind w:firstLine="0" w:firstLineChars="0"/>
        <w:outlineLvl w:val="1"/>
        <w:rPr>
          <w:rFonts w:hint="eastAsia" w:ascii="宋体"/>
          <w:b/>
          <w:sz w:val="28"/>
          <w:szCs w:val="28"/>
        </w:rPr>
      </w:pPr>
    </w:p>
    <w:p w14:paraId="557DDD6F">
      <w:pPr>
        <w:widowControl/>
        <w:snapToGrid w:val="0"/>
        <w:spacing w:line="360" w:lineRule="auto"/>
        <w:ind w:firstLine="0" w:firstLineChars="0"/>
        <w:outlineLvl w:val="1"/>
        <w:rPr>
          <w:rFonts w:hint="eastAsia" w:ascii="宋体"/>
          <w:b/>
          <w:sz w:val="28"/>
          <w:szCs w:val="28"/>
        </w:rPr>
      </w:pPr>
      <w:r>
        <w:rPr>
          <w:rFonts w:hint="eastAsia" w:ascii="宋体"/>
          <w:b/>
          <w:sz w:val="28"/>
          <w:szCs w:val="28"/>
        </w:rPr>
        <w:t>附件6：供应商资格证明文件</w:t>
      </w:r>
      <w:bookmarkEnd w:id="234"/>
      <w:bookmarkEnd w:id="235"/>
      <w:bookmarkEnd w:id="236"/>
    </w:p>
    <w:p w14:paraId="68198D43">
      <w:pPr>
        <w:widowControl/>
        <w:snapToGrid w:val="0"/>
        <w:spacing w:line="360" w:lineRule="auto"/>
        <w:ind w:firstLine="0" w:firstLineChars="0"/>
        <w:outlineLvl w:val="1"/>
        <w:rPr>
          <w:rFonts w:hint="eastAsia" w:ascii="宋体"/>
          <w:b/>
          <w:sz w:val="28"/>
          <w:szCs w:val="28"/>
        </w:rPr>
      </w:pPr>
    </w:p>
    <w:p w14:paraId="23E65731">
      <w:pPr>
        <w:ind w:firstLine="3090" w:firstLineChars="855"/>
        <w:rPr>
          <w:rFonts w:hint="eastAsia" w:ascii="宋体" w:hAnsi="宋体"/>
          <w:b/>
          <w:sz w:val="36"/>
          <w:szCs w:val="36"/>
        </w:rPr>
      </w:pPr>
      <w:r>
        <w:rPr>
          <w:rFonts w:hint="eastAsia" w:ascii="宋体" w:hAnsi="宋体"/>
          <w:b/>
          <w:sz w:val="36"/>
          <w:szCs w:val="36"/>
        </w:rPr>
        <w:t>供应商资格证明文件</w:t>
      </w:r>
    </w:p>
    <w:p w14:paraId="3F2042C6">
      <w:pPr>
        <w:ind w:firstLine="3090" w:firstLineChars="855"/>
        <w:rPr>
          <w:rFonts w:hint="eastAsia" w:ascii="宋体" w:hAnsi="宋体"/>
          <w:b/>
          <w:sz w:val="36"/>
          <w:szCs w:val="36"/>
        </w:rPr>
      </w:pPr>
    </w:p>
    <w:p w14:paraId="536C05E8">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14:paraId="7A488578">
      <w:pPr>
        <w:ind w:firstLine="480"/>
        <w:rPr>
          <w:rFonts w:hint="eastAsia"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1551CDA">
      <w:pPr>
        <w:ind w:firstLine="480"/>
        <w:rPr>
          <w:rFonts w:hint="eastAsia" w:ascii="宋体" w:hAnsi="宋体"/>
        </w:rPr>
      </w:pPr>
      <w:r>
        <w:rPr>
          <w:rFonts w:hint="eastAsia" w:ascii="宋体" w:hAnsi="宋体"/>
        </w:rPr>
        <w:t>2、根据采购项目内容，提供投标人的相关资质证书、许可证等。</w:t>
      </w:r>
    </w:p>
    <w:p w14:paraId="124ECF96">
      <w:pPr>
        <w:widowControl/>
        <w:snapToGrid w:val="0"/>
        <w:spacing w:line="360" w:lineRule="auto"/>
        <w:ind w:firstLine="0" w:firstLineChars="0"/>
        <w:outlineLvl w:val="1"/>
        <w:rPr>
          <w:rFonts w:hint="eastAsia" w:ascii="宋体"/>
          <w:b/>
          <w:sz w:val="28"/>
          <w:szCs w:val="28"/>
        </w:rPr>
      </w:pPr>
    </w:p>
    <w:p w14:paraId="3D1C50FE">
      <w:pPr>
        <w:widowControl/>
        <w:snapToGrid w:val="0"/>
        <w:spacing w:line="360" w:lineRule="auto"/>
        <w:ind w:firstLine="0" w:firstLineChars="0"/>
        <w:outlineLvl w:val="1"/>
        <w:rPr>
          <w:rFonts w:hint="eastAsia" w:ascii="宋体"/>
          <w:b/>
          <w:sz w:val="28"/>
          <w:szCs w:val="28"/>
        </w:rPr>
      </w:pPr>
    </w:p>
    <w:p w14:paraId="7583ADFB">
      <w:pPr>
        <w:widowControl/>
        <w:snapToGrid w:val="0"/>
        <w:spacing w:line="360" w:lineRule="auto"/>
        <w:ind w:firstLine="0" w:firstLineChars="0"/>
        <w:outlineLvl w:val="1"/>
        <w:rPr>
          <w:rFonts w:hint="eastAsia" w:ascii="宋体"/>
          <w:b/>
          <w:sz w:val="28"/>
          <w:szCs w:val="28"/>
        </w:rPr>
      </w:pPr>
    </w:p>
    <w:p w14:paraId="7724B112">
      <w:pPr>
        <w:widowControl/>
        <w:snapToGrid w:val="0"/>
        <w:spacing w:line="360" w:lineRule="auto"/>
        <w:ind w:firstLine="0" w:firstLineChars="0"/>
        <w:outlineLvl w:val="1"/>
        <w:rPr>
          <w:rFonts w:hint="eastAsia" w:ascii="宋体"/>
          <w:b/>
          <w:sz w:val="28"/>
          <w:szCs w:val="28"/>
        </w:rPr>
      </w:pPr>
    </w:p>
    <w:p w14:paraId="758E76FE">
      <w:pPr>
        <w:widowControl/>
        <w:snapToGrid w:val="0"/>
        <w:spacing w:line="360" w:lineRule="auto"/>
        <w:ind w:firstLine="0" w:firstLineChars="0"/>
        <w:outlineLvl w:val="1"/>
        <w:rPr>
          <w:rFonts w:hint="eastAsia" w:ascii="宋体"/>
          <w:b/>
          <w:sz w:val="28"/>
          <w:szCs w:val="28"/>
        </w:rPr>
      </w:pPr>
    </w:p>
    <w:p w14:paraId="505E06E0">
      <w:pPr>
        <w:widowControl/>
        <w:snapToGrid w:val="0"/>
        <w:spacing w:line="360" w:lineRule="auto"/>
        <w:ind w:firstLine="0" w:firstLineChars="0"/>
        <w:outlineLvl w:val="1"/>
        <w:rPr>
          <w:rFonts w:hint="eastAsia" w:ascii="宋体"/>
          <w:b/>
          <w:sz w:val="28"/>
          <w:szCs w:val="28"/>
        </w:rPr>
      </w:pPr>
    </w:p>
    <w:p w14:paraId="4B449EC4">
      <w:pPr>
        <w:widowControl/>
        <w:snapToGrid w:val="0"/>
        <w:spacing w:line="360" w:lineRule="auto"/>
        <w:ind w:firstLine="0" w:firstLineChars="0"/>
        <w:outlineLvl w:val="1"/>
        <w:rPr>
          <w:rFonts w:hint="eastAsia" w:ascii="宋体"/>
          <w:b/>
          <w:sz w:val="28"/>
          <w:szCs w:val="28"/>
        </w:rPr>
      </w:pPr>
    </w:p>
    <w:p w14:paraId="7092A7A1">
      <w:pPr>
        <w:widowControl/>
        <w:snapToGrid w:val="0"/>
        <w:spacing w:line="360" w:lineRule="auto"/>
        <w:ind w:firstLine="0" w:firstLineChars="0"/>
        <w:outlineLvl w:val="1"/>
        <w:rPr>
          <w:rFonts w:hint="eastAsia" w:ascii="宋体"/>
          <w:b/>
          <w:sz w:val="28"/>
          <w:szCs w:val="28"/>
        </w:rPr>
      </w:pPr>
    </w:p>
    <w:p w14:paraId="522FAB2C">
      <w:pPr>
        <w:widowControl/>
        <w:snapToGrid w:val="0"/>
        <w:spacing w:line="360" w:lineRule="auto"/>
        <w:ind w:firstLine="0" w:firstLineChars="0"/>
        <w:outlineLvl w:val="1"/>
        <w:rPr>
          <w:rFonts w:hint="eastAsia" w:ascii="宋体"/>
          <w:b/>
          <w:sz w:val="28"/>
          <w:szCs w:val="28"/>
        </w:rPr>
      </w:pPr>
    </w:p>
    <w:p w14:paraId="52063AF1">
      <w:pPr>
        <w:widowControl/>
        <w:snapToGrid w:val="0"/>
        <w:spacing w:line="360" w:lineRule="auto"/>
        <w:ind w:firstLine="0" w:firstLineChars="0"/>
        <w:outlineLvl w:val="1"/>
        <w:rPr>
          <w:rFonts w:hint="eastAsia" w:ascii="宋体"/>
          <w:b/>
          <w:sz w:val="28"/>
          <w:szCs w:val="28"/>
        </w:rPr>
      </w:pPr>
    </w:p>
    <w:p w14:paraId="45444484">
      <w:pPr>
        <w:widowControl/>
        <w:snapToGrid w:val="0"/>
        <w:spacing w:line="360" w:lineRule="auto"/>
        <w:ind w:firstLine="0" w:firstLineChars="0"/>
        <w:outlineLvl w:val="1"/>
        <w:rPr>
          <w:rFonts w:hint="eastAsia" w:ascii="宋体"/>
          <w:b/>
          <w:sz w:val="28"/>
          <w:szCs w:val="28"/>
        </w:rPr>
      </w:pPr>
    </w:p>
    <w:p w14:paraId="1198A2B5">
      <w:pPr>
        <w:widowControl/>
        <w:snapToGrid w:val="0"/>
        <w:spacing w:line="360" w:lineRule="auto"/>
        <w:ind w:firstLine="0" w:firstLineChars="0"/>
        <w:outlineLvl w:val="1"/>
        <w:rPr>
          <w:rFonts w:hint="eastAsia" w:ascii="宋体"/>
          <w:b/>
          <w:sz w:val="28"/>
          <w:szCs w:val="28"/>
        </w:rPr>
      </w:pPr>
    </w:p>
    <w:p w14:paraId="6F04C48C">
      <w:pPr>
        <w:widowControl/>
        <w:snapToGrid w:val="0"/>
        <w:spacing w:line="360" w:lineRule="auto"/>
        <w:ind w:firstLine="0" w:firstLineChars="0"/>
        <w:outlineLvl w:val="1"/>
        <w:rPr>
          <w:rFonts w:hint="eastAsia" w:ascii="宋体"/>
          <w:b/>
          <w:sz w:val="28"/>
          <w:szCs w:val="28"/>
        </w:rPr>
      </w:pPr>
      <w:bookmarkStart w:id="237" w:name="_Toc9183"/>
      <w:bookmarkStart w:id="238" w:name="_Toc21210"/>
      <w:bookmarkStart w:id="239" w:name="_Toc19261"/>
      <w:r>
        <w:rPr>
          <w:rFonts w:hint="eastAsia" w:ascii="宋体"/>
          <w:b/>
          <w:sz w:val="28"/>
          <w:szCs w:val="28"/>
        </w:rPr>
        <w:t>附件7：财务状况、缴纳税收和社会保障资金证明</w:t>
      </w:r>
      <w:bookmarkEnd w:id="237"/>
      <w:bookmarkEnd w:id="238"/>
      <w:bookmarkEnd w:id="239"/>
    </w:p>
    <w:p w14:paraId="594BEA72">
      <w:pPr>
        <w:autoSpaceDE w:val="0"/>
        <w:autoSpaceDN w:val="0"/>
        <w:adjustRightInd w:val="0"/>
        <w:ind w:firstLine="904" w:firstLineChars="250"/>
        <w:jc w:val="center"/>
        <w:rPr>
          <w:rFonts w:hint="eastAsia" w:ascii="宋体" w:hAnsi="宋体"/>
          <w:b/>
          <w:sz w:val="36"/>
          <w:szCs w:val="36"/>
        </w:rPr>
      </w:pPr>
    </w:p>
    <w:p w14:paraId="3DB16F1B">
      <w:pPr>
        <w:autoSpaceDE w:val="0"/>
        <w:autoSpaceDN w:val="0"/>
        <w:adjustRightInd w:val="0"/>
        <w:ind w:firstLine="904" w:firstLineChars="250"/>
        <w:rPr>
          <w:rFonts w:hint="eastAsia" w:ascii="宋体" w:hAnsi="宋体"/>
          <w:b/>
          <w:sz w:val="36"/>
          <w:szCs w:val="36"/>
        </w:rPr>
      </w:pPr>
      <w:r>
        <w:rPr>
          <w:rFonts w:hint="eastAsia" w:ascii="宋体" w:hAnsi="宋体"/>
          <w:b/>
          <w:sz w:val="36"/>
          <w:szCs w:val="36"/>
        </w:rPr>
        <w:t>财务状况、缴纳税收和社会保障资金证明</w:t>
      </w:r>
    </w:p>
    <w:p w14:paraId="72A593FE">
      <w:pPr>
        <w:autoSpaceDE w:val="0"/>
        <w:autoSpaceDN w:val="0"/>
        <w:adjustRightInd w:val="0"/>
        <w:ind w:firstLine="904" w:firstLineChars="250"/>
        <w:rPr>
          <w:rFonts w:hint="eastAsia" w:ascii="宋体" w:hAnsi="宋体"/>
          <w:b/>
          <w:sz w:val="36"/>
          <w:szCs w:val="36"/>
        </w:rPr>
      </w:pPr>
    </w:p>
    <w:p w14:paraId="0DFB689A">
      <w:pPr>
        <w:autoSpaceDE w:val="0"/>
        <w:autoSpaceDN w:val="0"/>
        <w:adjustRightInd w:val="0"/>
        <w:ind w:firstLine="600" w:firstLineChars="250"/>
        <w:jc w:val="left"/>
        <w:rPr>
          <w:rFonts w:hint="eastAsia" w:ascii="宋体" w:hAnsi="宋体"/>
        </w:rPr>
      </w:pPr>
      <w:r>
        <w:rPr>
          <w:rFonts w:hint="eastAsia" w:ascii="宋体" w:hAnsi="宋体"/>
        </w:rPr>
        <w:t>按照《政府采购法》第22条规定提供以下相关材料：</w:t>
      </w:r>
    </w:p>
    <w:p w14:paraId="6ED549BE">
      <w:pPr>
        <w:autoSpaceDE w:val="0"/>
        <w:autoSpaceDN w:val="0"/>
        <w:adjustRightInd w:val="0"/>
        <w:ind w:firstLine="600" w:firstLineChars="250"/>
        <w:jc w:val="left"/>
        <w:rPr>
          <w:rFonts w:hint="eastAsia" w:ascii="宋体" w:hAnsi="宋体"/>
        </w:rPr>
      </w:pPr>
      <w:r>
        <w:rPr>
          <w:rFonts w:hint="eastAsia" w:ascii="宋体" w:hAnsi="宋体"/>
        </w:rPr>
        <w:t>1、供应商是法人的，提供</w:t>
      </w:r>
      <w:r>
        <w:rPr>
          <w:rFonts w:hint="eastAsia" w:ascii="宋体" w:hAnsi="宋体"/>
          <w:lang w:val="en-US" w:eastAsia="zh-CN"/>
        </w:rPr>
        <w:t>2025年或2024年度</w:t>
      </w:r>
      <w:r>
        <w:rPr>
          <w:rFonts w:hint="eastAsia" w:ascii="宋体" w:hAnsi="宋体"/>
        </w:rPr>
        <w:t>经审计的财务状况报告，包括资产负债表、利润表、现金流量表及其附注，或</w:t>
      </w:r>
      <w:r>
        <w:rPr>
          <w:rFonts w:hint="eastAsia" w:ascii="宋体" w:hAnsi="宋体"/>
          <w:lang w:eastAsia="zh-CN"/>
        </w:rPr>
        <w:t>提供开标前三个月内由</w:t>
      </w:r>
      <w:r>
        <w:rPr>
          <w:rFonts w:hint="eastAsia" w:ascii="宋体" w:hAnsi="宋体"/>
        </w:rPr>
        <w:t>其基本开户银行出具的资信证明（同时提供基本存款账户开户许可证</w:t>
      </w:r>
      <w:r>
        <w:rPr>
          <w:rFonts w:hint="eastAsia" w:ascii="宋体" w:hAnsi="宋体"/>
          <w:lang w:eastAsia="zh-CN"/>
        </w:rPr>
        <w:t>或基本存款账户信息证明</w:t>
      </w:r>
      <w:r>
        <w:rPr>
          <w:rFonts w:hint="eastAsia" w:ascii="宋体" w:hAnsi="宋体"/>
        </w:rPr>
        <w:t>）；供应商是其他组织和自然人，没有经审计的财务报告，可以提供基本开户银行出具的资信证明（同时提供基本存款账户开户许可证</w:t>
      </w:r>
      <w:r>
        <w:rPr>
          <w:rFonts w:hint="eastAsia" w:ascii="宋体" w:hAnsi="宋体"/>
          <w:lang w:eastAsia="zh-CN"/>
        </w:rPr>
        <w:t>或基本存款账户信息证明</w:t>
      </w:r>
      <w:r>
        <w:rPr>
          <w:rFonts w:hint="eastAsia" w:ascii="宋体" w:hAnsi="宋体"/>
        </w:rPr>
        <w:t>）。</w:t>
      </w:r>
    </w:p>
    <w:p w14:paraId="1414709C">
      <w:pPr>
        <w:tabs>
          <w:tab w:val="left" w:pos="168"/>
        </w:tabs>
        <w:adjustRightInd w:val="0"/>
        <w:ind w:firstLine="480"/>
        <w:textAlignment w:val="baseline"/>
        <w:rPr>
          <w:rFonts w:hint="eastAsia" w:ascii="宋体" w:hAnsi="宋体"/>
          <w:b/>
          <w:bCs/>
        </w:rPr>
      </w:pPr>
      <w:r>
        <w:rPr>
          <w:rFonts w:hint="eastAsia" w:ascii="宋体" w:hAnsi="宋体"/>
        </w:rPr>
        <w:t>2、</w:t>
      </w:r>
      <w:r>
        <w:rPr>
          <w:rFonts w:hint="eastAsia" w:ascii="宋体" w:hAnsi="宋体"/>
          <w:lang w:val="en-US" w:eastAsia="zh-CN"/>
        </w:rPr>
        <w:t>近半年任意一个月</w:t>
      </w:r>
      <w:r>
        <w:rPr>
          <w:rFonts w:hint="eastAsia" w:ascii="宋体" w:hAnsi="宋体"/>
        </w:rPr>
        <w:t>依法缴纳税收和社会保障资金记录的证明材料。</w:t>
      </w:r>
      <w:r>
        <w:rPr>
          <w:rFonts w:hint="eastAsia" w:ascii="宋体" w:hAnsi="宋体"/>
          <w:b/>
          <w:bCs/>
        </w:rPr>
        <w:t>依法免税或不需要缴纳社会保障资金的供应商，应提供相应文件证明其依法免税或不需要缴纳社会保障资金。</w:t>
      </w:r>
    </w:p>
    <w:p w14:paraId="074D72D2">
      <w:pPr>
        <w:widowControl/>
        <w:snapToGrid w:val="0"/>
        <w:spacing w:line="360" w:lineRule="auto"/>
        <w:ind w:firstLine="0" w:firstLineChars="0"/>
        <w:outlineLvl w:val="1"/>
        <w:rPr>
          <w:rFonts w:hint="eastAsia" w:ascii="宋体" w:hAnsi="宋体"/>
        </w:rPr>
      </w:pPr>
    </w:p>
    <w:p w14:paraId="588D8C9E">
      <w:pPr>
        <w:widowControl/>
        <w:snapToGrid w:val="0"/>
        <w:spacing w:line="360" w:lineRule="auto"/>
        <w:ind w:firstLine="0" w:firstLineChars="0"/>
        <w:outlineLvl w:val="1"/>
        <w:rPr>
          <w:rFonts w:hint="eastAsia" w:ascii="宋体" w:hAnsi="宋体"/>
        </w:rPr>
      </w:pPr>
    </w:p>
    <w:p w14:paraId="089492DC">
      <w:pPr>
        <w:tabs>
          <w:tab w:val="left" w:pos="168"/>
        </w:tabs>
        <w:adjustRightInd w:val="0"/>
        <w:ind w:firstLine="480"/>
        <w:textAlignment w:val="baseline"/>
        <w:rPr>
          <w:rFonts w:hint="eastAsia" w:ascii="宋体" w:hAnsi="宋体"/>
        </w:rPr>
      </w:pPr>
    </w:p>
    <w:p w14:paraId="4BAC9AF9">
      <w:pPr>
        <w:tabs>
          <w:tab w:val="left" w:pos="168"/>
        </w:tabs>
        <w:adjustRightInd w:val="0"/>
        <w:ind w:firstLine="480"/>
        <w:textAlignment w:val="baseline"/>
        <w:rPr>
          <w:rFonts w:hint="eastAsia" w:ascii="宋体" w:hAnsi="宋体"/>
        </w:rPr>
      </w:pPr>
    </w:p>
    <w:p w14:paraId="4EB4D175">
      <w:pPr>
        <w:widowControl/>
        <w:snapToGrid w:val="0"/>
        <w:spacing w:line="360" w:lineRule="auto"/>
        <w:ind w:firstLine="0" w:firstLineChars="0"/>
        <w:outlineLvl w:val="1"/>
        <w:rPr>
          <w:rFonts w:hint="eastAsia" w:ascii="宋体" w:hAnsi="宋体"/>
          <w:b/>
        </w:rPr>
      </w:pPr>
    </w:p>
    <w:p w14:paraId="78EA125A">
      <w:pPr>
        <w:ind w:firstLine="0" w:firstLineChars="0"/>
        <w:rPr>
          <w:rFonts w:hint="eastAsia" w:ascii="宋体" w:hAnsi="宋体"/>
          <w:b/>
          <w:bCs/>
          <w:sz w:val="28"/>
          <w:szCs w:val="28"/>
        </w:rPr>
      </w:pPr>
    </w:p>
    <w:p w14:paraId="4F0DB43C">
      <w:pPr>
        <w:ind w:firstLine="0" w:firstLineChars="0"/>
        <w:rPr>
          <w:rFonts w:hint="eastAsia" w:ascii="宋体" w:hAnsi="宋体"/>
          <w:b/>
          <w:bCs/>
          <w:sz w:val="28"/>
          <w:szCs w:val="28"/>
        </w:rPr>
      </w:pPr>
    </w:p>
    <w:p w14:paraId="01A3D351">
      <w:pPr>
        <w:ind w:firstLine="0" w:firstLineChars="0"/>
        <w:rPr>
          <w:rFonts w:hint="eastAsia" w:ascii="宋体" w:hAnsi="宋体"/>
          <w:b/>
          <w:bCs/>
          <w:sz w:val="28"/>
          <w:szCs w:val="28"/>
        </w:rPr>
      </w:pPr>
    </w:p>
    <w:p w14:paraId="2F3FBE9F">
      <w:pPr>
        <w:ind w:firstLine="0" w:firstLineChars="0"/>
        <w:rPr>
          <w:rFonts w:hint="eastAsia" w:ascii="宋体" w:hAnsi="宋体"/>
          <w:b/>
          <w:bCs/>
          <w:sz w:val="28"/>
          <w:szCs w:val="28"/>
        </w:rPr>
      </w:pPr>
    </w:p>
    <w:p w14:paraId="5E4DC7A7">
      <w:pPr>
        <w:ind w:firstLine="0" w:firstLineChars="0"/>
        <w:rPr>
          <w:rFonts w:hint="eastAsia" w:ascii="宋体" w:hAnsi="宋体"/>
          <w:b/>
          <w:bCs/>
          <w:sz w:val="28"/>
          <w:szCs w:val="28"/>
        </w:rPr>
      </w:pPr>
    </w:p>
    <w:p w14:paraId="127DA266">
      <w:pPr>
        <w:ind w:firstLine="0" w:firstLineChars="0"/>
        <w:rPr>
          <w:rFonts w:hint="eastAsia" w:ascii="宋体" w:hAnsi="宋体"/>
          <w:b/>
          <w:bCs/>
          <w:sz w:val="28"/>
          <w:szCs w:val="28"/>
        </w:rPr>
      </w:pPr>
    </w:p>
    <w:p w14:paraId="043B77BA">
      <w:pPr>
        <w:ind w:firstLine="0" w:firstLineChars="0"/>
        <w:rPr>
          <w:rFonts w:hint="eastAsia" w:ascii="宋体" w:hAnsi="宋体"/>
          <w:b/>
          <w:bCs/>
          <w:sz w:val="28"/>
          <w:szCs w:val="28"/>
        </w:rPr>
      </w:pPr>
    </w:p>
    <w:p w14:paraId="1372A5C7">
      <w:pPr>
        <w:ind w:firstLine="0" w:firstLineChars="0"/>
        <w:rPr>
          <w:rFonts w:hint="eastAsia" w:ascii="宋体" w:hAnsi="宋体"/>
          <w:b/>
          <w:bCs/>
          <w:sz w:val="28"/>
          <w:szCs w:val="28"/>
        </w:rPr>
      </w:pPr>
    </w:p>
    <w:p w14:paraId="25415617">
      <w:pPr>
        <w:ind w:firstLine="0" w:firstLineChars="0"/>
        <w:rPr>
          <w:rFonts w:hint="eastAsia" w:ascii="宋体" w:hAnsi="宋体"/>
          <w:b/>
          <w:bCs/>
          <w:sz w:val="28"/>
          <w:szCs w:val="28"/>
        </w:rPr>
      </w:pPr>
    </w:p>
    <w:p w14:paraId="4E90A18A">
      <w:pPr>
        <w:ind w:firstLine="0" w:firstLineChars="0"/>
        <w:rPr>
          <w:rFonts w:hint="eastAsia" w:ascii="宋体" w:hAnsi="宋体"/>
          <w:b/>
          <w:bCs/>
          <w:sz w:val="28"/>
          <w:szCs w:val="28"/>
        </w:rPr>
      </w:pPr>
    </w:p>
    <w:p w14:paraId="68DACDFC">
      <w:pPr>
        <w:ind w:firstLine="0" w:firstLineChars="0"/>
        <w:rPr>
          <w:rFonts w:hint="eastAsia" w:ascii="宋体" w:hAnsi="宋体"/>
          <w:b/>
          <w:bCs/>
          <w:sz w:val="28"/>
          <w:szCs w:val="28"/>
        </w:rPr>
      </w:pPr>
    </w:p>
    <w:p w14:paraId="3B9151F4">
      <w:pPr>
        <w:ind w:firstLine="0" w:firstLineChars="0"/>
        <w:rPr>
          <w:rFonts w:hint="eastAsia" w:ascii="宋体" w:hAnsi="宋体"/>
          <w:b/>
          <w:bCs/>
          <w:sz w:val="28"/>
          <w:szCs w:val="28"/>
        </w:rPr>
      </w:pPr>
    </w:p>
    <w:p w14:paraId="25D1A8F5">
      <w:pPr>
        <w:ind w:firstLine="0" w:firstLineChars="0"/>
        <w:rPr>
          <w:rFonts w:hint="eastAsia" w:ascii="宋体" w:hAnsi="宋体"/>
          <w:b/>
          <w:bCs/>
          <w:sz w:val="28"/>
          <w:szCs w:val="28"/>
        </w:rPr>
      </w:pPr>
    </w:p>
    <w:p w14:paraId="38EBD8B5">
      <w:pPr>
        <w:widowControl/>
        <w:snapToGrid w:val="0"/>
        <w:spacing w:line="360" w:lineRule="auto"/>
        <w:ind w:firstLine="0" w:firstLineChars="0"/>
        <w:outlineLvl w:val="1"/>
        <w:rPr>
          <w:rFonts w:hint="eastAsia" w:ascii="宋体"/>
          <w:b/>
          <w:color w:val="000000" w:themeColor="text1"/>
          <w:sz w:val="28"/>
          <w:szCs w:val="28"/>
          <w14:textFill>
            <w14:solidFill>
              <w14:schemeClr w14:val="tx1"/>
            </w14:solidFill>
          </w14:textFill>
        </w:rPr>
      </w:pPr>
      <w:bookmarkStart w:id="240" w:name="_Toc29202"/>
      <w:bookmarkStart w:id="241" w:name="_Toc32464"/>
      <w:bookmarkStart w:id="242" w:name="_Toc13126"/>
      <w:r>
        <w:rPr>
          <w:rFonts w:hint="eastAsia" w:ascii="宋体"/>
          <w:b/>
          <w:color w:val="000000" w:themeColor="text1"/>
          <w:sz w:val="28"/>
          <w:szCs w:val="28"/>
          <w14:textFill>
            <w14:solidFill>
              <w14:schemeClr w14:val="tx1"/>
            </w14:solidFill>
          </w14:textFill>
        </w:rPr>
        <w:t>附件8：无重大违法记录声明</w:t>
      </w:r>
      <w:bookmarkEnd w:id="240"/>
      <w:bookmarkEnd w:id="241"/>
      <w:bookmarkEnd w:id="242"/>
    </w:p>
    <w:p w14:paraId="493FE9A3">
      <w:pPr>
        <w:ind w:firstLine="2909" w:firstLineChars="805"/>
        <w:rPr>
          <w:rFonts w:hint="eastAsia" w:ascii="宋体" w:hAnsi="宋体"/>
          <w:b/>
          <w:color w:val="000000" w:themeColor="text1"/>
          <w:sz w:val="36"/>
          <w:szCs w:val="36"/>
          <w14:textFill>
            <w14:solidFill>
              <w14:schemeClr w14:val="tx1"/>
            </w14:solidFill>
          </w14:textFill>
        </w:rPr>
      </w:pPr>
    </w:p>
    <w:p w14:paraId="48D6FF80">
      <w:pPr>
        <w:ind w:firstLine="2909" w:firstLineChars="805"/>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无重大违法记录声明</w:t>
      </w:r>
    </w:p>
    <w:p w14:paraId="6D4B84B5">
      <w:pPr>
        <w:tabs>
          <w:tab w:val="left" w:pos="168"/>
        </w:tabs>
        <w:adjustRightInd w:val="0"/>
        <w:ind w:firstLine="2530" w:firstLineChars="700"/>
        <w:textAlignment w:val="baseline"/>
        <w:rPr>
          <w:rFonts w:hint="eastAsia" w:ascii="宋体"/>
          <w:b/>
          <w:color w:val="000000" w:themeColor="text1"/>
          <w:sz w:val="36"/>
          <w:szCs w:val="36"/>
          <w14:textFill>
            <w14:solidFill>
              <w14:schemeClr w14:val="tx1"/>
            </w14:solidFill>
          </w14:textFill>
        </w:rPr>
      </w:pPr>
    </w:p>
    <w:p w14:paraId="690EB2CD">
      <w:pPr>
        <w:spacing w:line="360" w:lineRule="auto"/>
        <w:ind w:left="0" w:leftChars="0" w:firstLine="0" w:firstLineChars="0"/>
        <w:jc w:val="left"/>
        <w:rPr>
          <w:rFonts w:hint="eastAsia" w:ascii="宋体" w:hAnsi="宋体" w:eastAsia="宋体"/>
          <w:b/>
          <w:color w:val="000000" w:themeColor="text1"/>
          <w:sz w:val="36"/>
          <w:szCs w:val="36"/>
          <w:lang w:eastAsia="zh-CN"/>
          <w14:textFill>
            <w14:solidFill>
              <w14:schemeClr w14:val="tx1"/>
            </w14:solidFill>
          </w14:textFill>
        </w:rPr>
      </w:pPr>
      <w:r>
        <w:rPr>
          <w:rFonts w:hint="eastAsia" w:ascii="宋体" w:hAnsi="宋体"/>
          <w:b/>
          <w:bCs/>
          <w:color w:val="000000" w:themeColor="text1"/>
          <w14:textFill>
            <w14:solidFill>
              <w14:schemeClr w14:val="tx1"/>
            </w14:solidFill>
          </w14:textFill>
        </w:rPr>
        <w:t>致：</w:t>
      </w:r>
      <w:r>
        <w:rPr>
          <w:rFonts w:hint="eastAsia" w:ascii="宋体"/>
          <w:b/>
          <w:color w:val="000000" w:themeColor="text1"/>
          <w:sz w:val="28"/>
          <w:szCs w:val="28"/>
          <w:lang w:eastAsia="zh-CN"/>
          <w14:textFill>
            <w14:solidFill>
              <w14:schemeClr w14:val="tx1"/>
            </w14:solidFill>
          </w14:textFill>
        </w:rPr>
        <w:t>海东市政务服务和公共资源交易中心</w:t>
      </w:r>
    </w:p>
    <w:p w14:paraId="4BF743B3">
      <w:pPr>
        <w:spacing w:line="360" w:lineRule="auto"/>
        <w:ind w:firstLine="480" w:firstLineChars="200"/>
        <w:rPr>
          <w:rFonts w:hint="eastAsia"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我单位参加本次政府采购项目活动前三年内，在经营活动中无重大违法活动记录，符合《政府采购法》规定的供应商资格条</w:t>
      </w:r>
      <w:r>
        <w:rPr>
          <w:rFonts w:hint="eastAsia" w:ascii="宋体" w:hAnsi="宋体" w:cs="宋体"/>
          <w:color w:val="000000" w:themeColor="text1"/>
          <w:shd w:val="clear" w:color="auto" w:fill="FFFFFF"/>
          <w14:textFill>
            <w14:solidFill>
              <w14:schemeClr w14:val="tx1"/>
            </w14:solidFill>
          </w14:textFill>
        </w:rPr>
        <w:t>件。我方对此声明负全部法律责任。</w:t>
      </w:r>
    </w:p>
    <w:p w14:paraId="4A26BDEC">
      <w:pPr>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特此声明。</w:t>
      </w:r>
    </w:p>
    <w:p w14:paraId="3179CDFE">
      <w:pPr>
        <w:tabs>
          <w:tab w:val="left" w:pos="168"/>
        </w:tabs>
        <w:adjustRightInd w:val="0"/>
        <w:ind w:firstLine="0" w:firstLineChars="0"/>
        <w:textAlignment w:val="baseline"/>
        <w:rPr>
          <w:rFonts w:hint="eastAsia" w:ascii="宋体" w:hAnsi="宋体"/>
          <w:b/>
          <w:bCs/>
        </w:rPr>
      </w:pPr>
    </w:p>
    <w:p w14:paraId="42917834">
      <w:pPr>
        <w:tabs>
          <w:tab w:val="left" w:pos="168"/>
        </w:tabs>
        <w:adjustRightInd w:val="0"/>
        <w:ind w:firstLine="0" w:firstLineChars="0"/>
        <w:textAlignment w:val="baseline"/>
        <w:rPr>
          <w:rFonts w:hint="eastAsia" w:ascii="宋体" w:hAnsi="宋体"/>
          <w:b/>
          <w:bCs/>
        </w:rPr>
      </w:pPr>
    </w:p>
    <w:p w14:paraId="173D37C0">
      <w:pPr>
        <w:pStyle w:val="20"/>
        <w:rPr>
          <w:rFonts w:hint="eastAsia" w:ascii="宋体" w:hAnsi="宋体"/>
          <w:b/>
          <w:bCs/>
        </w:rPr>
      </w:pPr>
    </w:p>
    <w:p w14:paraId="6FD00F07">
      <w:pPr>
        <w:rPr>
          <w:rFonts w:hint="eastAsia" w:ascii="宋体" w:hAnsi="宋体"/>
          <w:b/>
          <w:bCs/>
        </w:rPr>
      </w:pPr>
    </w:p>
    <w:p w14:paraId="6B35C6FB">
      <w:pPr>
        <w:pStyle w:val="20"/>
        <w:rPr>
          <w:rFonts w:hint="eastAsia" w:ascii="宋体" w:hAnsi="宋体"/>
          <w:b/>
          <w:bCs/>
        </w:rPr>
      </w:pPr>
    </w:p>
    <w:p w14:paraId="5AE4FC84">
      <w:pPr>
        <w:rPr>
          <w:rFonts w:hint="eastAsia" w:ascii="宋体" w:hAnsi="宋体"/>
          <w:b/>
          <w:bCs/>
        </w:rPr>
      </w:pPr>
    </w:p>
    <w:p w14:paraId="4E4DF4E6">
      <w:pPr>
        <w:rPr>
          <w:rFonts w:hint="eastAsia" w:ascii="宋体" w:hAnsi="宋体"/>
          <w:b/>
          <w:bCs/>
        </w:rPr>
      </w:pPr>
    </w:p>
    <w:p w14:paraId="2082C30E">
      <w:pPr>
        <w:rPr>
          <w:rFonts w:hint="eastAsia" w:ascii="宋体" w:hAnsi="宋体"/>
          <w:b/>
          <w:bCs/>
        </w:rPr>
      </w:pPr>
    </w:p>
    <w:p w14:paraId="1A7F86F6">
      <w:pPr>
        <w:rPr>
          <w:rFonts w:hint="eastAsia" w:ascii="宋体" w:hAnsi="宋体"/>
          <w:b/>
          <w:bCs/>
        </w:rPr>
      </w:pPr>
    </w:p>
    <w:p w14:paraId="760C81C2">
      <w:pPr>
        <w:rPr>
          <w:rFonts w:hint="eastAsia" w:ascii="宋体" w:hAnsi="宋体"/>
          <w:b/>
          <w:bCs/>
        </w:rPr>
      </w:pPr>
    </w:p>
    <w:p w14:paraId="4897A459">
      <w:pPr>
        <w:rPr>
          <w:rFonts w:hint="eastAsia" w:ascii="宋体" w:hAnsi="宋体"/>
          <w:b/>
          <w:bCs/>
        </w:rPr>
      </w:pPr>
    </w:p>
    <w:p w14:paraId="110E1C71">
      <w:pPr>
        <w:rPr>
          <w:rFonts w:hint="eastAsia" w:ascii="宋体" w:hAnsi="宋体"/>
          <w:b/>
          <w:bCs/>
        </w:rPr>
      </w:pPr>
    </w:p>
    <w:p w14:paraId="3144BD99">
      <w:pPr>
        <w:rPr>
          <w:rFonts w:hint="eastAsia" w:ascii="宋体" w:hAnsi="宋体"/>
          <w:b/>
          <w:bCs/>
        </w:rPr>
      </w:pPr>
    </w:p>
    <w:p w14:paraId="061DC6F1">
      <w:pPr>
        <w:rPr>
          <w:rFonts w:hint="eastAsia" w:ascii="宋体" w:hAnsi="宋体"/>
          <w:b/>
          <w:bCs/>
        </w:rPr>
      </w:pPr>
    </w:p>
    <w:p w14:paraId="753A5AB3">
      <w:pPr>
        <w:rPr>
          <w:rFonts w:hint="eastAsia" w:ascii="宋体" w:hAnsi="宋体"/>
          <w:b/>
          <w:bCs/>
        </w:rPr>
      </w:pPr>
    </w:p>
    <w:p w14:paraId="7D0ED970">
      <w:pPr>
        <w:rPr>
          <w:rFonts w:hint="eastAsia" w:ascii="宋体" w:hAnsi="宋体"/>
          <w:b/>
          <w:bCs/>
        </w:rPr>
      </w:pPr>
    </w:p>
    <w:p w14:paraId="28477B78">
      <w:pPr>
        <w:ind w:left="0" w:leftChars="0" w:firstLine="0" w:firstLineChars="0"/>
        <w:rPr>
          <w:rFonts w:hint="eastAsia"/>
        </w:rPr>
      </w:pPr>
    </w:p>
    <w:p w14:paraId="0F42E31C">
      <w:pPr>
        <w:ind w:left="0" w:leftChars="0" w:firstLine="0" w:firstLineChars="0"/>
        <w:rPr>
          <w:rFonts w:hint="eastAsia"/>
          <w:b/>
        </w:rPr>
      </w:pPr>
      <w:r>
        <w:rPr>
          <w:rFonts w:hint="eastAsia"/>
          <w:b/>
        </w:rPr>
        <w:t>（</w:t>
      </w:r>
      <w:r>
        <w:rPr>
          <w:rFonts w:hint="eastAsia"/>
          <w:b/>
          <w:lang w:eastAsia="zh-CN"/>
        </w:rPr>
        <w:t>投标响应文件</w:t>
      </w:r>
      <w:r>
        <w:rPr>
          <w:rFonts w:hint="eastAsia"/>
          <w:b/>
        </w:rPr>
        <w:t>封面）</w:t>
      </w:r>
    </w:p>
    <w:p w14:paraId="2306418A">
      <w:pPr>
        <w:pStyle w:val="20"/>
        <w:rPr>
          <w:rFonts w:hint="eastAsia"/>
        </w:rPr>
      </w:pPr>
    </w:p>
    <w:p w14:paraId="652ECE7A">
      <w:pPr>
        <w:spacing w:line="360" w:lineRule="auto"/>
        <w:ind w:left="0" w:leftChars="0" w:firstLine="0" w:firstLineChars="0"/>
        <w:jc w:val="center"/>
        <w:rPr>
          <w:rFonts w:hint="eastAsia" w:ascii="仿宋_GB2312" w:hAnsi="宋体" w:eastAsia="仿宋_GB2312"/>
          <w:b/>
          <w:sz w:val="52"/>
          <w:szCs w:val="52"/>
        </w:rPr>
      </w:pPr>
      <w:r>
        <w:rPr>
          <w:rFonts w:hint="eastAsia" w:ascii="仿宋_GB2312" w:hAnsi="宋体" w:eastAsia="仿宋_GB2312"/>
          <w:b/>
          <w:sz w:val="52"/>
          <w:szCs w:val="52"/>
          <w:lang w:eastAsia="zh-CN"/>
        </w:rPr>
        <w:t>海东市</w:t>
      </w:r>
      <w:r>
        <w:rPr>
          <w:rFonts w:hint="eastAsia" w:ascii="仿宋_GB2312" w:hAnsi="宋体" w:eastAsia="仿宋_GB2312"/>
          <w:b/>
          <w:sz w:val="52"/>
          <w:szCs w:val="52"/>
        </w:rPr>
        <w:t>政府采购项目</w:t>
      </w:r>
    </w:p>
    <w:p w14:paraId="01AC1253">
      <w:pPr>
        <w:spacing w:line="360" w:lineRule="auto"/>
        <w:ind w:left="0" w:leftChars="0" w:firstLine="0" w:firstLineChars="0"/>
        <w:rPr>
          <w:rFonts w:hint="eastAsia" w:ascii="宋体" w:hAnsi="宋体"/>
          <w:b/>
          <w:sz w:val="72"/>
          <w:szCs w:val="72"/>
        </w:rPr>
      </w:pPr>
    </w:p>
    <w:p w14:paraId="44C40366">
      <w:pPr>
        <w:spacing w:line="360" w:lineRule="auto"/>
        <w:ind w:left="0" w:leftChars="0" w:firstLine="0" w:firstLineChars="0"/>
        <w:jc w:val="center"/>
        <w:rPr>
          <w:rFonts w:hint="eastAsia" w:ascii="宋体" w:hAnsi="宋体" w:eastAsia="宋体"/>
          <w:b/>
          <w:sz w:val="72"/>
          <w:szCs w:val="72"/>
          <w:lang w:eastAsia="zh-CN"/>
        </w:rPr>
      </w:pPr>
      <w:r>
        <w:rPr>
          <w:rFonts w:hint="eastAsia" w:ascii="宋体" w:hAnsi="宋体"/>
          <w:b/>
          <w:sz w:val="72"/>
          <w:szCs w:val="72"/>
          <w:lang w:eastAsia="zh-CN"/>
        </w:rPr>
        <w:t>投标响应文件</w:t>
      </w:r>
    </w:p>
    <w:p w14:paraId="1C49986C">
      <w:pPr>
        <w:adjustRightInd w:val="0"/>
        <w:spacing w:line="360" w:lineRule="auto"/>
        <w:ind w:firstLine="0" w:firstLineChars="0"/>
        <w:jc w:val="center"/>
        <w:textAlignment w:val="baseline"/>
        <w:rPr>
          <w:rFonts w:hint="eastAsia" w:ascii="宋体" w:hAnsi="宋体"/>
          <w:b/>
          <w:bCs/>
          <w:sz w:val="32"/>
        </w:rPr>
      </w:pPr>
      <w:r>
        <w:rPr>
          <w:rFonts w:hint="eastAsia" w:ascii="宋体" w:hAnsi="宋体"/>
          <w:b/>
          <w:bCs/>
          <w:sz w:val="36"/>
          <w:szCs w:val="36"/>
        </w:rPr>
        <w:t>（符合性审查文件）</w:t>
      </w:r>
    </w:p>
    <w:p w14:paraId="4B6FB285">
      <w:pPr>
        <w:rPr>
          <w:rFonts w:hint="eastAsia"/>
        </w:rPr>
      </w:pPr>
    </w:p>
    <w:p w14:paraId="44EB89E4">
      <w:pPr>
        <w:pStyle w:val="8"/>
        <w:ind w:firstLine="3855" w:firstLineChars="1200"/>
        <w:jc w:val="both"/>
        <w:rPr>
          <w:rFonts w:hint="default" w:ascii="宋体" w:hAnsi="宋体" w:eastAsia="宋体"/>
          <w:b/>
          <w:bCs/>
          <w:sz w:val="32"/>
          <w:lang w:val="en-US" w:eastAsia="zh-CN"/>
        </w:rPr>
      </w:pPr>
      <w:r>
        <w:rPr>
          <w:rFonts w:hint="eastAsia" w:hAnsi="宋体"/>
          <w:b/>
          <w:bCs/>
          <w:sz w:val="32"/>
          <w:lang w:val="en-US" w:eastAsia="zh-CN"/>
        </w:rPr>
        <w:t>(包X)</w:t>
      </w:r>
    </w:p>
    <w:p w14:paraId="1C1BB6D0">
      <w:pPr>
        <w:adjustRightInd w:val="0"/>
        <w:spacing w:line="360" w:lineRule="auto"/>
        <w:ind w:firstLine="0" w:firstLineChars="0"/>
        <w:textAlignment w:val="baseline"/>
        <w:rPr>
          <w:rFonts w:hint="eastAsia" w:ascii="宋体" w:hAnsi="宋体"/>
          <w:b/>
          <w:bCs/>
          <w:sz w:val="32"/>
          <w:szCs w:val="32"/>
        </w:rPr>
      </w:pPr>
    </w:p>
    <w:p w14:paraId="0E657ECF">
      <w:pPr>
        <w:adjustRightInd w:val="0"/>
        <w:spacing w:line="360" w:lineRule="auto"/>
        <w:ind w:firstLine="321" w:firstLineChars="100"/>
        <w:textAlignment w:val="baseline"/>
        <w:rPr>
          <w:rFonts w:hint="default" w:ascii="宋体" w:hAnsi="宋体"/>
          <w:b/>
          <w:bCs/>
          <w:sz w:val="32"/>
          <w:szCs w:val="32"/>
          <w:lang w:val="en-US" w:eastAsia="zh-CN"/>
        </w:rPr>
      </w:pPr>
      <w:r>
        <w:rPr>
          <w:rFonts w:hint="eastAsia" w:ascii="宋体" w:hAnsi="宋体"/>
          <w:b/>
          <w:bCs/>
          <w:sz w:val="32"/>
          <w:szCs w:val="32"/>
        </w:rPr>
        <w:t>采购项目编号：</w:t>
      </w:r>
      <w:r>
        <w:rPr>
          <w:rFonts w:hint="eastAsia" w:ascii="宋体" w:hAnsi="宋体"/>
          <w:b/>
          <w:bCs/>
          <w:sz w:val="32"/>
          <w:szCs w:val="32"/>
          <w:lang w:val="en-US" w:eastAsia="zh-CN"/>
        </w:rPr>
        <w:t xml:space="preserve">东政采公招（货物）2026-13号      </w:t>
      </w:r>
    </w:p>
    <w:p w14:paraId="3D97376A">
      <w:pPr>
        <w:adjustRightInd w:val="0"/>
        <w:spacing w:line="360" w:lineRule="auto"/>
        <w:ind w:left="2568" w:leftChars="133" w:hanging="2249" w:hangingChars="700"/>
        <w:textAlignment w:val="baseline"/>
        <w:rPr>
          <w:rFonts w:hint="default" w:ascii="宋体" w:hAnsi="宋体"/>
          <w:b/>
          <w:bCs/>
          <w:sz w:val="32"/>
          <w:szCs w:val="32"/>
          <w:lang w:val="en-US" w:eastAsia="zh-CN"/>
        </w:rPr>
      </w:pPr>
      <w:r>
        <w:rPr>
          <w:rFonts w:hint="eastAsia" w:ascii="宋体" w:hAnsi="宋体"/>
          <w:b/>
          <w:bCs/>
          <w:sz w:val="32"/>
          <w:szCs w:val="32"/>
        </w:rPr>
        <w:t>采购项目名称:</w:t>
      </w:r>
      <w:r>
        <w:rPr>
          <w:rFonts w:hint="eastAsia" w:ascii="宋体" w:hAnsi="宋体"/>
          <w:b/>
          <w:bCs/>
          <w:sz w:val="32"/>
          <w:szCs w:val="32"/>
          <w:lang w:val="en-US" w:eastAsia="zh-CN"/>
        </w:rPr>
        <w:t xml:space="preserve"> 海东市市属高中办公电脑及家具用具采购项目 </w:t>
      </w:r>
    </w:p>
    <w:p w14:paraId="0FB84CA7">
      <w:pPr>
        <w:ind w:left="0" w:leftChars="0" w:firstLine="0" w:firstLineChars="0"/>
        <w:rPr>
          <w:rFonts w:hint="default"/>
          <w:lang w:val="en-US" w:eastAsia="zh-CN"/>
        </w:rPr>
      </w:pPr>
    </w:p>
    <w:p w14:paraId="1A24B42A">
      <w:pPr>
        <w:rPr>
          <w:rFonts w:hint="default"/>
          <w:lang w:val="en-US" w:eastAsia="zh-CN"/>
        </w:rPr>
      </w:pPr>
    </w:p>
    <w:p w14:paraId="54C5A396">
      <w:pPr>
        <w:autoSpaceDE w:val="0"/>
        <w:autoSpaceDN w:val="0"/>
        <w:spacing w:line="480" w:lineRule="auto"/>
        <w:ind w:left="0" w:leftChars="0" w:firstLine="321" w:firstLineChars="100"/>
        <w:rPr>
          <w:b/>
          <w:bCs/>
          <w:kern w:val="0"/>
          <w:sz w:val="30"/>
          <w:szCs w:val="36"/>
        </w:rPr>
      </w:pPr>
      <w:bookmarkStart w:id="243" w:name="_Toc496626244"/>
      <w:r>
        <w:rPr>
          <w:rFonts w:hint="eastAsia" w:ascii="宋体" w:hAnsi="宋体"/>
          <w:b/>
          <w:bCs/>
          <w:sz w:val="32"/>
          <w:szCs w:val="32"/>
          <w:lang w:val="zh-CN"/>
        </w:rPr>
        <w:t>投标单位</w:t>
      </w:r>
      <w:r>
        <w:rPr>
          <w:rFonts w:hint="eastAsia" w:ascii="宋体" w:hAnsi="宋体"/>
          <w:b/>
          <w:bCs/>
          <w:sz w:val="32"/>
          <w:szCs w:val="32"/>
          <w:lang w:val="zh-CN" w:eastAsia="zh-CN"/>
        </w:rPr>
        <w:t>：</w:t>
      </w:r>
      <w:r>
        <w:rPr>
          <w:rFonts w:hint="eastAsia" w:ascii="宋体" w:hAnsi="宋体"/>
          <w:b/>
          <w:bCs/>
          <w:sz w:val="32"/>
          <w:szCs w:val="32"/>
        </w:rPr>
        <w:t xml:space="preserve"> </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rPr>
        <w:t>（</w:t>
      </w:r>
      <w:r>
        <w:rPr>
          <w:rFonts w:hint="eastAsia"/>
          <w:b/>
          <w:bCs/>
          <w:kern w:val="0"/>
          <w:sz w:val="30"/>
          <w:szCs w:val="36"/>
          <w:lang w:val="zh-CN"/>
        </w:rPr>
        <w:t>盖章</w:t>
      </w:r>
      <w:r>
        <w:rPr>
          <w:b/>
          <w:bCs/>
          <w:kern w:val="0"/>
          <w:sz w:val="30"/>
          <w:szCs w:val="36"/>
          <w:lang w:val="zh-CN"/>
        </w:rPr>
        <w:t>）</w:t>
      </w:r>
    </w:p>
    <w:p w14:paraId="14C92A1A">
      <w:pPr>
        <w:autoSpaceDE w:val="0"/>
        <w:autoSpaceDN w:val="0"/>
        <w:spacing w:line="480" w:lineRule="auto"/>
        <w:ind w:left="0" w:leftChars="0" w:firstLine="301" w:firstLineChars="100"/>
        <w:rPr>
          <w:rFonts w:hint="eastAsia" w:ascii="宋体" w:hAnsi="宋体"/>
          <w:b/>
          <w:sz w:val="32"/>
        </w:rPr>
      </w:pPr>
      <w:r>
        <w:rPr>
          <w:b/>
          <w:bCs/>
          <w:kern w:val="0"/>
          <w:sz w:val="30"/>
          <w:szCs w:val="36"/>
          <w:lang w:val="zh-CN"/>
        </w:rPr>
        <w:t>法定代表人或委托代理人：</w:t>
      </w:r>
      <w:r>
        <w:rPr>
          <w:b/>
          <w:bCs/>
          <w:kern w:val="0"/>
          <w:sz w:val="30"/>
          <w:szCs w:val="36"/>
          <w:u w:val="single"/>
        </w:rPr>
        <w:t xml:space="preserve">    </w:t>
      </w:r>
      <w:r>
        <w:rPr>
          <w:rFonts w:hint="eastAsia"/>
          <w:b/>
          <w:bCs/>
          <w:kern w:val="0"/>
          <w:sz w:val="30"/>
          <w:szCs w:val="36"/>
          <w:u w:val="single"/>
          <w:lang w:val="en-US" w:eastAsia="zh-CN"/>
        </w:rPr>
        <w:t xml:space="preserve">      </w:t>
      </w:r>
      <w:r>
        <w:rPr>
          <w:b/>
          <w:bCs/>
          <w:kern w:val="0"/>
          <w:sz w:val="30"/>
          <w:szCs w:val="36"/>
          <w:u w:val="single"/>
        </w:rPr>
        <w:t xml:space="preserve">   </w:t>
      </w:r>
      <w:r>
        <w:rPr>
          <w:b/>
          <w:bCs/>
          <w:kern w:val="0"/>
          <w:sz w:val="30"/>
          <w:szCs w:val="36"/>
          <w:lang w:val="zh-CN"/>
        </w:rPr>
        <w:t>（签字或盖章）</w:t>
      </w:r>
    </w:p>
    <w:p w14:paraId="2D8A7942">
      <w:pPr>
        <w:spacing w:line="480" w:lineRule="auto"/>
        <w:ind w:right="640" w:firstLine="3534" w:firstLineChars="1100"/>
        <w:rPr>
          <w:rFonts w:hint="eastAsia" w:ascii="宋体" w:hAnsi="宋体"/>
          <w:b/>
          <w:sz w:val="32"/>
        </w:rPr>
      </w:pPr>
    </w:p>
    <w:p w14:paraId="692A03C0">
      <w:pPr>
        <w:spacing w:line="480" w:lineRule="auto"/>
        <w:ind w:right="640" w:firstLine="3534" w:firstLineChars="1100"/>
        <w:rPr>
          <w:rFonts w:hint="eastAsia" w:ascii="宋体" w:hAnsi="宋体"/>
          <w:b/>
          <w:sz w:val="32"/>
        </w:rPr>
      </w:pPr>
    </w:p>
    <w:p w14:paraId="3AE1E3A3">
      <w:pPr>
        <w:spacing w:line="480" w:lineRule="auto"/>
        <w:ind w:right="640" w:firstLine="3534" w:firstLineChars="1100"/>
        <w:rPr>
          <w:rFonts w:hint="eastAsia" w:ascii="宋体" w:hAnsi="宋体"/>
          <w:b/>
          <w:sz w:val="32"/>
        </w:rPr>
      </w:pPr>
    </w:p>
    <w:p w14:paraId="571BE60E">
      <w:pPr>
        <w:spacing w:line="480" w:lineRule="auto"/>
        <w:ind w:right="640" w:firstLine="3534" w:firstLineChars="1100"/>
        <w:rPr>
          <w:rFonts w:hint="eastAsia"/>
        </w:rPr>
      </w:pPr>
      <w:r>
        <w:rPr>
          <w:rFonts w:hint="eastAsia" w:ascii="宋体" w:hAnsi="宋体"/>
          <w:b/>
          <w:sz w:val="32"/>
        </w:rPr>
        <w:t>年  月  日</w:t>
      </w:r>
      <w:bookmarkStart w:id="244" w:name="_Toc17038911"/>
    </w:p>
    <w:p w14:paraId="108F093C">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eastAsia="宋体" w:cs="Times New Roman"/>
          <w:b/>
          <w:kern w:val="28"/>
          <w:sz w:val="36"/>
          <w:szCs w:val="20"/>
          <w:lang w:eastAsia="zh-CN"/>
        </w:rPr>
      </w:pPr>
    </w:p>
    <w:p w14:paraId="45138045">
      <w:pPr>
        <w:keepNext/>
        <w:keepLines/>
        <w:pageBreakBefore w:val="0"/>
        <w:widowControl/>
        <w:kinsoku/>
        <w:wordWrap/>
        <w:overflowPunct/>
        <w:topLinePunct w:val="0"/>
        <w:autoSpaceDE/>
        <w:autoSpaceDN/>
        <w:bidi w:val="0"/>
        <w:adjustRightInd/>
        <w:snapToGrid w:val="0"/>
        <w:spacing w:line="400" w:lineRule="atLeast"/>
        <w:ind w:firstLine="0" w:firstLineChars="0"/>
        <w:jc w:val="center"/>
        <w:textAlignment w:val="auto"/>
        <w:outlineLvl w:val="9"/>
        <w:rPr>
          <w:rFonts w:hint="eastAsia" w:ascii="宋体" w:eastAsia="宋体" w:cs="Times New Roman"/>
          <w:b/>
          <w:kern w:val="28"/>
          <w:sz w:val="36"/>
          <w:szCs w:val="20"/>
          <w:lang w:eastAsia="zh-CN"/>
        </w:rPr>
      </w:pPr>
      <w:r>
        <w:rPr>
          <w:rFonts w:hint="eastAsia" w:ascii="宋体" w:eastAsia="宋体" w:cs="Times New Roman"/>
          <w:b/>
          <w:kern w:val="28"/>
          <w:sz w:val="36"/>
          <w:szCs w:val="20"/>
          <w:lang w:eastAsia="zh-CN"/>
        </w:rPr>
        <w:t>目录</w:t>
      </w:r>
    </w:p>
    <w:p w14:paraId="6596FE7E">
      <w:pPr>
        <w:spacing w:line="500" w:lineRule="exact"/>
        <w:rPr>
          <w:rFonts w:hint="eastAsia" w:ascii="宋体" w:hAnsi="宋体" w:eastAsia="宋体" w:cs="Times New Roman"/>
          <w:lang w:val="en-US" w:eastAsia="zh-CN"/>
        </w:rPr>
      </w:pPr>
      <w:r>
        <w:rPr>
          <w:rFonts w:hint="eastAsia" w:ascii="宋体" w:hAnsi="宋体" w:eastAsia="宋体" w:cs="Times New Roman"/>
          <w:lang w:val="en-US" w:eastAsia="zh-CN"/>
        </w:rPr>
        <w:t>1</w:t>
      </w:r>
      <w:r>
        <w:rPr>
          <w:rFonts w:hint="eastAsia" w:ascii="宋体" w:hAnsi="宋体" w:eastAsia="宋体" w:cs="Times New Roman"/>
          <w:lang w:val="en" w:eastAsia="zh-CN"/>
        </w:rPr>
        <w:t>、评分对照表...........</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9）</w:t>
      </w:r>
    </w:p>
    <w:p w14:paraId="554174FB">
      <w:pPr>
        <w:spacing w:line="500" w:lineRule="exact"/>
        <w:rPr>
          <w:rFonts w:hint="eastAsia" w:ascii="宋体" w:hAnsi="宋体" w:eastAsia="宋体" w:cs="Times New Roman"/>
          <w:lang w:val="en" w:eastAsia="zh-CN"/>
        </w:rPr>
      </w:pPr>
      <w:r>
        <w:rPr>
          <w:rFonts w:hint="eastAsia" w:ascii="宋体" w:hAnsi="宋体" w:cs="Times New Roman"/>
          <w:lang w:val="en-US" w:eastAsia="zh-CN"/>
        </w:rPr>
        <w:t>2</w:t>
      </w:r>
      <w:r>
        <w:rPr>
          <w:rFonts w:hint="eastAsia" w:ascii="宋体" w:hAnsi="宋体" w:eastAsia="宋体" w:cs="Times New Roman"/>
          <w:lang w:val="en" w:eastAsia="zh-CN"/>
        </w:rPr>
        <w:t>、</w:t>
      </w:r>
      <w:r>
        <w:rPr>
          <w:rFonts w:hint="eastAsia" w:ascii="宋体" w:hAnsi="宋体" w:eastAsia="宋体" w:cs="Times New Roman"/>
          <w:lang w:val="en-US" w:eastAsia="zh-CN"/>
        </w:rPr>
        <w:t>报价表</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（附件</w:t>
      </w:r>
      <w:r>
        <w:rPr>
          <w:rFonts w:hint="eastAsia" w:ascii="宋体" w:hAnsi="宋体" w:cs="Times New Roman"/>
          <w:lang w:val="en-US" w:eastAsia="zh-CN"/>
        </w:rPr>
        <w:t>10</w:t>
      </w:r>
      <w:r>
        <w:rPr>
          <w:rFonts w:hint="eastAsia" w:ascii="宋体" w:hAnsi="宋体" w:eastAsia="宋体" w:cs="Times New Roman"/>
          <w:lang w:val="en" w:eastAsia="zh-CN"/>
        </w:rPr>
        <w:t>）</w:t>
      </w:r>
    </w:p>
    <w:p w14:paraId="7A29DF1B">
      <w:pPr>
        <w:spacing w:line="500" w:lineRule="exact"/>
        <w:rPr>
          <w:rFonts w:hint="default" w:ascii="宋体" w:hAnsi="宋体" w:eastAsia="宋体" w:cs="Times New Roman"/>
          <w:lang w:val="en-US" w:eastAsia="zh-CN"/>
        </w:rPr>
      </w:pPr>
      <w:r>
        <w:rPr>
          <w:rFonts w:hint="eastAsia" w:ascii="宋体" w:hAnsi="宋体" w:cs="Times New Roman"/>
          <w:lang w:val="en-US" w:eastAsia="zh-CN"/>
        </w:rPr>
        <w:t>3</w:t>
      </w:r>
      <w:r>
        <w:rPr>
          <w:rFonts w:hint="eastAsia" w:ascii="宋体" w:hAnsi="宋体" w:eastAsia="宋体" w:cs="Times New Roman"/>
          <w:lang w:val="en-US" w:eastAsia="zh-CN"/>
        </w:rPr>
        <w:t>、</w:t>
      </w:r>
      <w:r>
        <w:rPr>
          <w:rFonts w:hint="eastAsia" w:ascii="宋体" w:hAnsi="宋体" w:eastAsia="宋体" w:cs="Times New Roman"/>
          <w:lang w:val="zh-CN" w:eastAsia="zh-CN"/>
        </w:rPr>
        <w:t>分项报价表</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.......（附件1</w:t>
      </w:r>
      <w:r>
        <w:rPr>
          <w:rFonts w:hint="eastAsia" w:ascii="宋体" w:hAnsi="宋体" w:cs="Times New Roman"/>
          <w:lang w:val="en-US" w:eastAsia="zh-CN"/>
        </w:rPr>
        <w:t>1</w:t>
      </w:r>
      <w:r>
        <w:rPr>
          <w:rFonts w:hint="eastAsia" w:ascii="宋体" w:hAnsi="宋体" w:eastAsia="宋体" w:cs="Times New Roman"/>
          <w:lang w:val="en-US" w:eastAsia="zh-CN"/>
        </w:rPr>
        <w:t>）</w:t>
      </w:r>
    </w:p>
    <w:p w14:paraId="736F76DC">
      <w:pPr>
        <w:spacing w:line="500" w:lineRule="exact"/>
        <w:rPr>
          <w:rFonts w:hint="default" w:ascii="宋体" w:hAnsi="宋体" w:eastAsia="宋体" w:cs="Times New Roman"/>
          <w:lang w:val="en-US" w:eastAsia="zh-CN"/>
        </w:rPr>
      </w:pPr>
      <w:r>
        <w:rPr>
          <w:rFonts w:hint="eastAsia" w:ascii="宋体" w:hAnsi="宋体" w:cs="Times New Roman"/>
          <w:lang w:val="en-US" w:eastAsia="zh-CN"/>
        </w:rPr>
        <w:t>4</w:t>
      </w:r>
      <w:r>
        <w:rPr>
          <w:rFonts w:hint="eastAsia" w:ascii="宋体" w:hAnsi="宋体" w:eastAsia="宋体" w:cs="Times New Roman"/>
          <w:lang w:val="en-US" w:eastAsia="zh-CN"/>
        </w:rPr>
        <w:t>、技术参数响应表....................</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.......（附件12）</w:t>
      </w:r>
    </w:p>
    <w:p w14:paraId="7C63C85F">
      <w:pPr>
        <w:spacing w:line="500" w:lineRule="exact"/>
        <w:rPr>
          <w:rFonts w:hint="eastAsia" w:ascii="宋体" w:hAnsi="宋体" w:eastAsia="宋体" w:cs="Times New Roman"/>
          <w:lang w:val="en" w:eastAsia="zh-CN"/>
        </w:rPr>
      </w:pPr>
      <w:r>
        <w:rPr>
          <w:rFonts w:hint="eastAsia" w:ascii="宋体" w:hAnsi="宋体" w:cs="Times New Roman"/>
          <w:lang w:val="en-US" w:eastAsia="zh-CN"/>
        </w:rPr>
        <w:t>5</w:t>
      </w:r>
      <w:r>
        <w:rPr>
          <w:rFonts w:hint="eastAsia" w:ascii="宋体" w:hAnsi="宋体" w:eastAsia="宋体" w:cs="Times New Roman"/>
          <w:lang w:val="en" w:eastAsia="zh-CN"/>
        </w:rPr>
        <w:t>、</w:t>
      </w:r>
      <w:r>
        <w:rPr>
          <w:rFonts w:hint="eastAsia" w:ascii="宋体" w:hAnsi="宋体" w:cs="Times New Roman"/>
          <w:lang w:val="en" w:eastAsia="zh-CN"/>
        </w:rPr>
        <w:t>其他资格证明材料</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 xml:space="preserve">...... </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（附件1</w:t>
      </w:r>
      <w:r>
        <w:rPr>
          <w:rFonts w:hint="eastAsia" w:ascii="宋体" w:hAnsi="宋体" w:eastAsia="宋体" w:cs="Times New Roman"/>
          <w:lang w:val="en-US" w:eastAsia="zh-CN"/>
        </w:rPr>
        <w:t>3</w:t>
      </w:r>
      <w:r>
        <w:rPr>
          <w:rFonts w:hint="eastAsia" w:ascii="宋体" w:hAnsi="宋体" w:eastAsia="宋体" w:cs="Times New Roman"/>
          <w:lang w:val="en" w:eastAsia="zh-CN"/>
        </w:rPr>
        <w:t>）</w:t>
      </w:r>
    </w:p>
    <w:p w14:paraId="319ED7CE">
      <w:pPr>
        <w:spacing w:line="500" w:lineRule="exact"/>
        <w:rPr>
          <w:rFonts w:hint="eastAsia" w:ascii="宋体" w:hAnsi="宋体" w:eastAsia="宋体" w:cs="Times New Roman"/>
          <w:lang w:val="en-US" w:eastAsia="zh-CN"/>
        </w:rPr>
      </w:pPr>
      <w:r>
        <w:rPr>
          <w:rFonts w:hint="eastAsia" w:ascii="宋体" w:hAnsi="宋体" w:cs="Times New Roman"/>
          <w:lang w:val="en-US" w:eastAsia="zh-CN"/>
        </w:rPr>
        <w:t>5</w:t>
      </w:r>
      <w:r>
        <w:rPr>
          <w:rFonts w:hint="eastAsia" w:ascii="宋体" w:hAnsi="宋体" w:eastAsia="宋体" w:cs="Times New Roman"/>
          <w:lang w:val="en" w:eastAsia="zh-CN"/>
        </w:rPr>
        <w:t>、供应商的同类业绩证明材料...........</w:t>
      </w:r>
      <w:r>
        <w:rPr>
          <w:rFonts w:hint="eastAsia" w:ascii="宋体" w:hAnsi="宋体" w:cs="Times New Roman"/>
          <w:lang w:val="en-US" w:eastAsia="zh-CN"/>
        </w:rPr>
        <w:t xml:space="preserve">...... </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w:t>
      </w:r>
      <w:r>
        <w:rPr>
          <w:rFonts w:hint="eastAsia" w:ascii="宋体" w:hAnsi="宋体" w:cs="Times New Roman"/>
          <w:lang w:val="en-US" w:eastAsia="zh-CN"/>
        </w:rPr>
        <w:t>4</w:t>
      </w:r>
      <w:r>
        <w:rPr>
          <w:rFonts w:hint="eastAsia" w:ascii="宋体" w:hAnsi="宋体" w:eastAsia="宋体" w:cs="Times New Roman"/>
          <w:lang w:val="en-US" w:eastAsia="zh-CN"/>
        </w:rPr>
        <w:t>）</w:t>
      </w:r>
    </w:p>
    <w:p w14:paraId="11A56420">
      <w:pPr>
        <w:spacing w:line="500" w:lineRule="exact"/>
        <w:rPr>
          <w:rFonts w:hint="eastAsia" w:ascii="宋体" w:hAnsi="宋体" w:eastAsia="宋体" w:cs="Times New Roman"/>
          <w:lang w:val="en" w:eastAsia="zh-CN"/>
        </w:rPr>
      </w:pPr>
      <w:r>
        <w:rPr>
          <w:rFonts w:hint="eastAsia" w:ascii="宋体" w:hAnsi="宋体" w:cs="Times New Roman"/>
          <w:lang w:val="en-US" w:eastAsia="zh-CN"/>
        </w:rPr>
        <w:t>7</w:t>
      </w:r>
      <w:r>
        <w:rPr>
          <w:rFonts w:hint="eastAsia" w:ascii="宋体" w:hAnsi="宋体" w:eastAsia="宋体" w:cs="Times New Roman"/>
          <w:lang w:val="en-US" w:eastAsia="zh-CN"/>
        </w:rPr>
        <w:t>、</w:t>
      </w:r>
      <w:r>
        <w:rPr>
          <w:rFonts w:hint="eastAsia" w:ascii="宋体" w:hAnsi="宋体" w:eastAsia="宋体" w:cs="Times New Roman"/>
          <w:lang w:val="zh-CN" w:eastAsia="zh-CN"/>
        </w:rPr>
        <w:t>产品相关资料证明</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（附件1</w:t>
      </w:r>
      <w:r>
        <w:rPr>
          <w:rFonts w:hint="eastAsia" w:ascii="宋体" w:hAnsi="宋体" w:eastAsia="宋体" w:cs="Times New Roman"/>
          <w:lang w:val="en-US" w:eastAsia="zh-CN"/>
        </w:rPr>
        <w:t>5</w:t>
      </w:r>
      <w:r>
        <w:rPr>
          <w:rFonts w:hint="eastAsia" w:ascii="宋体" w:hAnsi="宋体" w:eastAsia="宋体" w:cs="Times New Roman"/>
          <w:lang w:val="en" w:eastAsia="zh-CN"/>
        </w:rPr>
        <w:t>）</w:t>
      </w:r>
    </w:p>
    <w:p w14:paraId="6E27A2FB">
      <w:pPr>
        <w:spacing w:line="500" w:lineRule="exact"/>
        <w:rPr>
          <w:rFonts w:hint="eastAsia" w:ascii="宋体" w:hAnsi="宋体" w:eastAsia="宋体" w:cs="Times New Roman"/>
          <w:lang w:val="en" w:eastAsia="zh-CN"/>
        </w:rPr>
      </w:pPr>
      <w:r>
        <w:rPr>
          <w:rFonts w:hint="eastAsia" w:ascii="宋体" w:hAnsi="宋体" w:cs="Times New Roman"/>
          <w:lang w:val="en-US" w:eastAsia="zh-CN"/>
        </w:rPr>
        <w:t>8</w:t>
      </w:r>
      <w:r>
        <w:rPr>
          <w:rFonts w:hint="eastAsia" w:ascii="宋体" w:hAnsi="宋体" w:eastAsia="宋体" w:cs="Times New Roman"/>
          <w:lang w:val="en-US" w:eastAsia="zh-CN"/>
        </w:rPr>
        <w:t>、</w:t>
      </w:r>
      <w:r>
        <w:rPr>
          <w:rFonts w:hint="eastAsia" w:ascii="宋体" w:hAnsi="宋体" w:eastAsia="宋体" w:cs="Times New Roman"/>
          <w:lang w:val="zh-CN" w:eastAsia="zh-CN"/>
        </w:rPr>
        <w:t>销售及服务相关内容</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16</w:t>
      </w:r>
      <w:r>
        <w:rPr>
          <w:rFonts w:hint="eastAsia" w:ascii="宋体" w:hAnsi="宋体" w:eastAsia="宋体" w:cs="Times New Roman"/>
          <w:lang w:val="en" w:eastAsia="zh-CN"/>
        </w:rPr>
        <w:t>）</w:t>
      </w:r>
    </w:p>
    <w:p w14:paraId="1CCE8A8B">
      <w:pPr>
        <w:spacing w:line="500" w:lineRule="exact"/>
        <w:rPr>
          <w:rFonts w:hint="eastAsia" w:ascii="宋体" w:hAnsi="宋体" w:eastAsia="宋体" w:cs="Times New Roman"/>
          <w:lang w:val="en" w:eastAsia="zh-CN"/>
        </w:rPr>
      </w:pPr>
      <w:r>
        <w:rPr>
          <w:rFonts w:hint="eastAsia" w:ascii="宋体" w:hAnsi="宋体" w:cs="Times New Roman"/>
          <w:lang w:val="en-US" w:eastAsia="zh-CN"/>
        </w:rPr>
        <w:t>9</w:t>
      </w:r>
      <w:r>
        <w:rPr>
          <w:rFonts w:hint="eastAsia" w:ascii="宋体" w:hAnsi="宋体" w:eastAsia="宋体" w:cs="Times New Roman"/>
          <w:lang w:val="en" w:eastAsia="zh-CN"/>
        </w:rPr>
        <w:t>、中小企业声明函.......</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17</w:t>
      </w:r>
      <w:r>
        <w:rPr>
          <w:rFonts w:hint="eastAsia" w:ascii="宋体" w:hAnsi="宋体" w:eastAsia="宋体" w:cs="Times New Roman"/>
          <w:lang w:val="en" w:eastAsia="zh-CN"/>
        </w:rPr>
        <w:t>）</w:t>
      </w:r>
    </w:p>
    <w:p w14:paraId="5110AB11">
      <w:pPr>
        <w:spacing w:line="500" w:lineRule="exact"/>
        <w:rPr>
          <w:rFonts w:hint="eastAsia" w:ascii="宋体" w:hAnsi="宋体" w:eastAsia="宋体" w:cs="Times New Roman"/>
          <w:lang w:val="en" w:eastAsia="zh-CN"/>
        </w:rPr>
      </w:pPr>
      <w:r>
        <w:rPr>
          <w:rFonts w:hint="eastAsia" w:ascii="宋体" w:hAnsi="宋体" w:cs="Times New Roman"/>
          <w:lang w:val="en-US" w:eastAsia="zh-CN"/>
        </w:rPr>
        <w:t>10</w:t>
      </w:r>
      <w:r>
        <w:rPr>
          <w:rFonts w:hint="eastAsia" w:ascii="宋体" w:hAnsi="宋体" w:eastAsia="宋体" w:cs="Times New Roman"/>
          <w:lang w:val="en-US" w:eastAsia="zh-CN"/>
        </w:rPr>
        <w:t>、</w:t>
      </w:r>
      <w:r>
        <w:rPr>
          <w:rFonts w:hint="eastAsia" w:ascii="宋体" w:hAnsi="宋体" w:eastAsia="宋体" w:cs="Times New Roman"/>
          <w:lang w:val="en" w:eastAsia="zh-CN"/>
        </w:rPr>
        <w:t>残疾人福利性单位声明函......</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18</w:t>
      </w:r>
      <w:r>
        <w:rPr>
          <w:rFonts w:hint="eastAsia" w:ascii="宋体" w:hAnsi="宋体" w:eastAsia="宋体" w:cs="Times New Roman"/>
          <w:lang w:val="en" w:eastAsia="zh-CN"/>
        </w:rPr>
        <w:t>）</w:t>
      </w:r>
    </w:p>
    <w:p w14:paraId="451D3E35">
      <w:pPr>
        <w:spacing w:line="500" w:lineRule="exact"/>
        <w:rPr>
          <w:rFonts w:hint="eastAsia" w:ascii="宋体" w:hAnsi="宋体" w:eastAsia="宋体" w:cs="Times New Roman"/>
          <w:lang w:val="en-US" w:eastAsia="zh-CN"/>
        </w:rPr>
      </w:pPr>
      <w:r>
        <w:rPr>
          <w:rFonts w:hint="eastAsia" w:ascii="宋体" w:hAnsi="宋体" w:cs="Times New Roman"/>
          <w:lang w:val="en-US" w:eastAsia="zh-CN"/>
        </w:rPr>
        <w:t>11</w:t>
      </w:r>
      <w:r>
        <w:rPr>
          <w:rFonts w:hint="eastAsia" w:ascii="宋体" w:hAnsi="宋体" w:eastAsia="宋体" w:cs="Times New Roman"/>
          <w:lang w:val="en-US" w:eastAsia="zh-CN"/>
        </w:rPr>
        <w:t>、</w:t>
      </w:r>
      <w:r>
        <w:rPr>
          <w:rFonts w:hint="eastAsia" w:ascii="宋体" w:hAnsi="宋体" w:eastAsia="宋体" w:cs="Times New Roman"/>
          <w:lang w:val="en" w:eastAsia="zh-CN"/>
        </w:rPr>
        <w:t>供应商认为在其他方面有必要说明的事项....</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19</w:t>
      </w:r>
      <w:r>
        <w:rPr>
          <w:rFonts w:hint="eastAsia" w:ascii="宋体" w:hAnsi="宋体" w:eastAsia="宋体" w:cs="Times New Roman"/>
          <w:lang w:val="en" w:eastAsia="zh-CN"/>
        </w:rPr>
        <w:t>）</w:t>
      </w:r>
    </w:p>
    <w:p w14:paraId="1D6A6764">
      <w:pPr>
        <w:spacing w:line="500" w:lineRule="exact"/>
        <w:rPr>
          <w:rFonts w:hint="default" w:ascii="宋体" w:hAnsi="宋体" w:eastAsia="宋体" w:cs="Times New Roman"/>
          <w:lang w:val="en-US" w:eastAsia="zh-CN"/>
        </w:rPr>
      </w:pPr>
      <w:r>
        <w:rPr>
          <w:rFonts w:hint="eastAsia" w:ascii="宋体" w:hAnsi="宋体" w:eastAsia="宋体" w:cs="Times New Roman"/>
          <w:lang w:val="en-US" w:eastAsia="zh-CN"/>
        </w:rPr>
        <w:t>12、关于符合本国产品标准的声明函</w:t>
      </w:r>
      <w:r>
        <w:rPr>
          <w:rFonts w:hint="eastAsia" w:ascii="宋体" w:hAnsi="宋体" w:eastAsia="宋体" w:cs="Times New Roman"/>
          <w:lang w:val="en"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 w:eastAsia="zh-CN"/>
        </w:rPr>
        <w:t>....</w:t>
      </w:r>
      <w:r>
        <w:rPr>
          <w:rFonts w:hint="eastAsia" w:ascii="宋体" w:hAnsi="宋体" w:eastAsia="宋体" w:cs="Times New Roman"/>
          <w:lang w:val="en-US" w:eastAsia="zh-CN"/>
        </w:rPr>
        <w:t>..</w:t>
      </w:r>
      <w:r>
        <w:rPr>
          <w:rFonts w:hint="eastAsia" w:ascii="宋体" w:hAnsi="宋体" w:cs="Times New Roman"/>
          <w:lang w:val="en-US" w:eastAsia="zh-CN"/>
        </w:rPr>
        <w:t>.</w:t>
      </w:r>
      <w:r>
        <w:rPr>
          <w:rFonts w:hint="eastAsia" w:ascii="宋体" w:hAnsi="宋体" w:eastAsia="宋体" w:cs="Times New Roman"/>
          <w:lang w:val="en" w:eastAsia="zh-CN"/>
        </w:rPr>
        <w:t>..（附件</w:t>
      </w:r>
      <w:r>
        <w:rPr>
          <w:rFonts w:hint="eastAsia" w:ascii="宋体" w:hAnsi="宋体" w:eastAsia="宋体" w:cs="Times New Roman"/>
          <w:lang w:val="en-US" w:eastAsia="zh-CN"/>
        </w:rPr>
        <w:t>20</w:t>
      </w:r>
      <w:r>
        <w:rPr>
          <w:rFonts w:hint="eastAsia" w:ascii="宋体" w:hAnsi="宋体" w:eastAsia="宋体" w:cs="Times New Roman"/>
          <w:lang w:val="en" w:eastAsia="zh-CN"/>
        </w:rPr>
        <w:t>）</w:t>
      </w:r>
    </w:p>
    <w:p w14:paraId="30D2EB61">
      <w:pPr>
        <w:pStyle w:val="20"/>
        <w:ind w:left="0" w:leftChars="0" w:firstLine="0" w:firstLineChars="0"/>
        <w:jc w:val="left"/>
        <w:rPr>
          <w:rFonts w:hint="eastAsia" w:ascii="宋体" w:eastAsia="宋体" w:cs="Times New Roman"/>
          <w:b/>
          <w:sz w:val="28"/>
          <w:szCs w:val="28"/>
        </w:rPr>
      </w:pPr>
    </w:p>
    <w:p w14:paraId="5ECC811F">
      <w:pPr>
        <w:pStyle w:val="20"/>
        <w:ind w:left="0" w:leftChars="0" w:firstLine="0" w:firstLineChars="0"/>
        <w:jc w:val="left"/>
        <w:rPr>
          <w:rFonts w:hint="eastAsia" w:ascii="宋体" w:eastAsia="宋体" w:cs="Times New Roman"/>
          <w:b/>
          <w:sz w:val="28"/>
          <w:szCs w:val="28"/>
        </w:rPr>
      </w:pPr>
    </w:p>
    <w:p w14:paraId="4961B74A">
      <w:pPr>
        <w:pStyle w:val="20"/>
        <w:ind w:left="0" w:leftChars="0" w:firstLine="0" w:firstLineChars="0"/>
        <w:jc w:val="left"/>
        <w:rPr>
          <w:rFonts w:hint="eastAsia" w:ascii="宋体" w:eastAsia="宋体" w:cs="Times New Roman"/>
          <w:b/>
          <w:sz w:val="28"/>
          <w:szCs w:val="28"/>
        </w:rPr>
      </w:pPr>
    </w:p>
    <w:p w14:paraId="6290ACB4">
      <w:pPr>
        <w:pStyle w:val="20"/>
        <w:ind w:left="0" w:leftChars="0" w:firstLine="0" w:firstLineChars="0"/>
        <w:jc w:val="left"/>
        <w:rPr>
          <w:rFonts w:hint="eastAsia" w:ascii="宋体" w:eastAsia="宋体" w:cs="Times New Roman"/>
          <w:b/>
          <w:sz w:val="28"/>
          <w:szCs w:val="28"/>
        </w:rPr>
      </w:pPr>
    </w:p>
    <w:p w14:paraId="1875D165">
      <w:pPr>
        <w:pStyle w:val="20"/>
        <w:ind w:left="0" w:leftChars="0" w:firstLine="0" w:firstLineChars="0"/>
        <w:jc w:val="left"/>
        <w:rPr>
          <w:rFonts w:hint="eastAsia" w:ascii="宋体" w:eastAsia="宋体" w:cs="Times New Roman"/>
          <w:b/>
          <w:sz w:val="28"/>
          <w:szCs w:val="28"/>
        </w:rPr>
      </w:pPr>
    </w:p>
    <w:p w14:paraId="3A9F9355">
      <w:pPr>
        <w:pStyle w:val="20"/>
        <w:ind w:left="0" w:leftChars="0" w:firstLine="0" w:firstLineChars="0"/>
        <w:jc w:val="left"/>
        <w:rPr>
          <w:rFonts w:hint="eastAsia" w:ascii="宋体" w:eastAsia="宋体" w:cs="Times New Roman"/>
          <w:b/>
          <w:sz w:val="28"/>
          <w:szCs w:val="28"/>
        </w:rPr>
      </w:pPr>
    </w:p>
    <w:p w14:paraId="594E4115">
      <w:pPr>
        <w:pStyle w:val="20"/>
        <w:ind w:left="0" w:leftChars="0" w:firstLine="0" w:firstLineChars="0"/>
        <w:jc w:val="left"/>
        <w:rPr>
          <w:rFonts w:hint="eastAsia" w:ascii="宋体" w:eastAsia="宋体" w:cs="Times New Roman"/>
          <w:b/>
          <w:sz w:val="28"/>
          <w:szCs w:val="28"/>
        </w:rPr>
      </w:pPr>
    </w:p>
    <w:p w14:paraId="3EDD3066">
      <w:pPr>
        <w:pStyle w:val="20"/>
        <w:ind w:left="0" w:leftChars="0" w:firstLine="0" w:firstLineChars="0"/>
        <w:jc w:val="left"/>
        <w:rPr>
          <w:rFonts w:hint="eastAsia" w:ascii="宋体" w:eastAsia="宋体" w:cs="Times New Roman"/>
          <w:b/>
          <w:sz w:val="28"/>
          <w:szCs w:val="28"/>
        </w:rPr>
      </w:pPr>
    </w:p>
    <w:p w14:paraId="760C1406">
      <w:pPr>
        <w:pStyle w:val="20"/>
        <w:spacing w:before="0" w:after="0" w:line="360" w:lineRule="auto"/>
        <w:ind w:left="0" w:leftChars="0" w:firstLine="0" w:firstLineChars="0"/>
        <w:jc w:val="left"/>
        <w:outlineLvl w:val="1"/>
        <w:rPr>
          <w:rFonts w:ascii="Times New Roman" w:hAnsi="Times New Roman"/>
          <w:kern w:val="0"/>
          <w:sz w:val="30"/>
          <w:szCs w:val="30"/>
        </w:rPr>
      </w:pPr>
    </w:p>
    <w:p w14:paraId="76A555D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45" w:name="_Toc25841"/>
      <w:bookmarkStart w:id="246" w:name="_Toc16332"/>
    </w:p>
    <w:p w14:paraId="1622720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47" w:name="_Toc30541"/>
      <w:r>
        <w:rPr>
          <w:rFonts w:hint="eastAsia" w:ascii="Times New Roman" w:hAnsi="Times New Roman"/>
          <w:kern w:val="0"/>
          <w:sz w:val="30"/>
          <w:szCs w:val="30"/>
          <w:lang w:val="zh-CN" w:eastAsia="zh-CN"/>
        </w:rPr>
        <w:t>附件</w:t>
      </w:r>
      <w:r>
        <w:rPr>
          <w:rFonts w:hint="eastAsia" w:ascii="Times New Roman" w:hAnsi="Times New Roman"/>
          <w:kern w:val="0"/>
          <w:sz w:val="30"/>
          <w:szCs w:val="30"/>
          <w:lang w:val="en-US" w:eastAsia="zh-CN"/>
        </w:rPr>
        <w:t>9</w:t>
      </w:r>
      <w:r>
        <w:rPr>
          <w:rFonts w:hint="eastAsia" w:ascii="Times New Roman" w:hAnsi="Times New Roman"/>
          <w:kern w:val="0"/>
          <w:sz w:val="30"/>
          <w:szCs w:val="30"/>
          <w:lang w:val="zh-CN" w:eastAsia="zh-CN"/>
        </w:rPr>
        <w:t>：评分对照表</w:t>
      </w:r>
      <w:bookmarkEnd w:id="247"/>
    </w:p>
    <w:p w14:paraId="19A27A2C">
      <w:pPr>
        <w:ind w:left="0" w:leftChars="0" w:firstLine="0" w:firstLineChars="0"/>
        <w:jc w:val="both"/>
        <w:rPr>
          <w:rFonts w:hint="eastAsia" w:ascii="宋体" w:hAnsi="宋体" w:eastAsia="宋体" w:cs="Times New Roman"/>
          <w:b/>
          <w:sz w:val="36"/>
          <w:szCs w:val="36"/>
          <w:lang w:val="zh-CN"/>
        </w:rPr>
      </w:pPr>
    </w:p>
    <w:p w14:paraId="5295DA6B">
      <w:pPr>
        <w:jc w:val="center"/>
        <w:rPr>
          <w:rFonts w:hint="eastAsia" w:ascii="宋体" w:hAnsi="宋体" w:eastAsia="宋体" w:cs="Times New Roman"/>
          <w:b/>
          <w:sz w:val="36"/>
          <w:szCs w:val="36"/>
          <w:lang w:val="zh-CN"/>
        </w:rPr>
      </w:pPr>
      <w:r>
        <w:rPr>
          <w:rFonts w:hint="eastAsia" w:ascii="宋体" w:hAnsi="宋体" w:eastAsia="宋体" w:cs="Times New Roman"/>
          <w:b/>
          <w:sz w:val="36"/>
          <w:szCs w:val="36"/>
          <w:lang w:val="zh-CN"/>
        </w:rPr>
        <w:t>评分对照表</w:t>
      </w:r>
    </w:p>
    <w:p w14:paraId="4F195795">
      <w:pPr>
        <w:spacing w:line="360" w:lineRule="auto"/>
        <w:rPr>
          <w:sz w:val="28"/>
          <w:szCs w:val="28"/>
        </w:rPr>
      </w:pPr>
    </w:p>
    <w:tbl>
      <w:tblPr>
        <w:tblStyle w:val="22"/>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1740"/>
        <w:gridCol w:w="3068"/>
        <w:gridCol w:w="3338"/>
      </w:tblGrid>
      <w:tr w14:paraId="1D07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1118" w:type="dxa"/>
            <w:noWrap w:val="0"/>
            <w:vAlign w:val="center"/>
          </w:tcPr>
          <w:p w14:paraId="4B134A9C">
            <w:pPr>
              <w:pStyle w:val="5"/>
              <w:spacing w:line="360" w:lineRule="auto"/>
              <w:ind w:left="0" w:leftChars="0" w:firstLine="0" w:firstLineChars="0"/>
              <w:jc w:val="center"/>
              <w:rPr>
                <w:szCs w:val="24"/>
              </w:rPr>
            </w:pPr>
            <w:r>
              <w:rPr>
                <w:szCs w:val="24"/>
              </w:rPr>
              <w:t>序号</w:t>
            </w:r>
          </w:p>
        </w:tc>
        <w:tc>
          <w:tcPr>
            <w:tcW w:w="1740" w:type="dxa"/>
            <w:noWrap w:val="0"/>
            <w:vAlign w:val="center"/>
          </w:tcPr>
          <w:p w14:paraId="374BA0AB">
            <w:pPr>
              <w:pStyle w:val="5"/>
              <w:spacing w:line="360" w:lineRule="auto"/>
              <w:ind w:left="0" w:leftChars="0" w:firstLine="0" w:firstLineChars="0"/>
              <w:jc w:val="center"/>
              <w:rPr>
                <w:szCs w:val="24"/>
              </w:rPr>
            </w:pPr>
            <w:r>
              <w:rPr>
                <w:szCs w:val="24"/>
              </w:rPr>
              <w:t>招标文件</w:t>
            </w:r>
          </w:p>
          <w:p w14:paraId="65BD0A83">
            <w:pPr>
              <w:pStyle w:val="5"/>
              <w:spacing w:line="360" w:lineRule="auto"/>
              <w:ind w:left="0" w:leftChars="0" w:firstLine="0" w:firstLineChars="0"/>
              <w:jc w:val="center"/>
              <w:rPr>
                <w:szCs w:val="24"/>
              </w:rPr>
            </w:pPr>
            <w:r>
              <w:rPr>
                <w:szCs w:val="24"/>
              </w:rPr>
              <w:t>评分标准</w:t>
            </w:r>
          </w:p>
        </w:tc>
        <w:tc>
          <w:tcPr>
            <w:tcW w:w="3068" w:type="dxa"/>
            <w:noWrap w:val="0"/>
            <w:vAlign w:val="center"/>
          </w:tcPr>
          <w:p w14:paraId="53872820">
            <w:pPr>
              <w:pStyle w:val="5"/>
              <w:spacing w:line="360" w:lineRule="auto"/>
              <w:ind w:firstLine="0"/>
              <w:jc w:val="center"/>
              <w:rPr>
                <w:szCs w:val="24"/>
              </w:rPr>
            </w:pPr>
            <w:r>
              <w:rPr>
                <w:szCs w:val="24"/>
              </w:rPr>
              <w:t>投标响应部分</w:t>
            </w:r>
          </w:p>
        </w:tc>
        <w:tc>
          <w:tcPr>
            <w:tcW w:w="3338" w:type="dxa"/>
            <w:noWrap w:val="0"/>
            <w:vAlign w:val="center"/>
          </w:tcPr>
          <w:p w14:paraId="2FF9B417">
            <w:pPr>
              <w:pStyle w:val="5"/>
              <w:spacing w:line="360" w:lineRule="auto"/>
              <w:ind w:firstLine="0"/>
              <w:jc w:val="center"/>
              <w:rPr>
                <w:szCs w:val="24"/>
              </w:rPr>
            </w:pPr>
            <w:r>
              <w:rPr>
                <w:szCs w:val="24"/>
              </w:rPr>
              <w:t>投标文件中对应页码</w:t>
            </w:r>
          </w:p>
        </w:tc>
      </w:tr>
      <w:tr w14:paraId="41EB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20EFF506">
            <w:pPr>
              <w:pStyle w:val="5"/>
              <w:spacing w:line="360" w:lineRule="auto"/>
              <w:ind w:firstLine="0"/>
              <w:jc w:val="center"/>
              <w:rPr>
                <w:szCs w:val="24"/>
              </w:rPr>
            </w:pPr>
          </w:p>
        </w:tc>
        <w:tc>
          <w:tcPr>
            <w:tcW w:w="1740" w:type="dxa"/>
            <w:noWrap w:val="0"/>
            <w:vAlign w:val="center"/>
          </w:tcPr>
          <w:p w14:paraId="2E3456BB">
            <w:pPr>
              <w:pStyle w:val="5"/>
              <w:spacing w:line="360" w:lineRule="auto"/>
              <w:ind w:firstLine="0"/>
              <w:jc w:val="center"/>
              <w:rPr>
                <w:szCs w:val="24"/>
              </w:rPr>
            </w:pPr>
          </w:p>
        </w:tc>
        <w:tc>
          <w:tcPr>
            <w:tcW w:w="3068" w:type="dxa"/>
            <w:noWrap w:val="0"/>
            <w:vAlign w:val="center"/>
          </w:tcPr>
          <w:p w14:paraId="67833D75">
            <w:pPr>
              <w:pStyle w:val="5"/>
              <w:spacing w:line="360" w:lineRule="auto"/>
              <w:ind w:firstLine="0"/>
              <w:jc w:val="center"/>
              <w:rPr>
                <w:szCs w:val="24"/>
              </w:rPr>
            </w:pPr>
          </w:p>
        </w:tc>
        <w:tc>
          <w:tcPr>
            <w:tcW w:w="3338" w:type="dxa"/>
            <w:noWrap w:val="0"/>
            <w:vAlign w:val="center"/>
          </w:tcPr>
          <w:p w14:paraId="6CFE4DD9">
            <w:pPr>
              <w:pStyle w:val="5"/>
              <w:spacing w:line="360" w:lineRule="auto"/>
              <w:ind w:firstLine="0"/>
              <w:jc w:val="center"/>
              <w:rPr>
                <w:szCs w:val="24"/>
              </w:rPr>
            </w:pPr>
          </w:p>
        </w:tc>
      </w:tr>
      <w:tr w14:paraId="79D4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17A13745">
            <w:pPr>
              <w:pStyle w:val="5"/>
              <w:spacing w:line="360" w:lineRule="auto"/>
              <w:ind w:firstLine="0"/>
              <w:jc w:val="center"/>
              <w:rPr>
                <w:szCs w:val="24"/>
              </w:rPr>
            </w:pPr>
          </w:p>
        </w:tc>
        <w:tc>
          <w:tcPr>
            <w:tcW w:w="1740" w:type="dxa"/>
            <w:noWrap w:val="0"/>
            <w:vAlign w:val="center"/>
          </w:tcPr>
          <w:p w14:paraId="1A254739">
            <w:pPr>
              <w:pStyle w:val="5"/>
              <w:spacing w:line="360" w:lineRule="auto"/>
              <w:ind w:firstLine="0"/>
              <w:jc w:val="center"/>
              <w:rPr>
                <w:szCs w:val="24"/>
              </w:rPr>
            </w:pPr>
          </w:p>
        </w:tc>
        <w:tc>
          <w:tcPr>
            <w:tcW w:w="3068" w:type="dxa"/>
            <w:noWrap w:val="0"/>
            <w:vAlign w:val="center"/>
          </w:tcPr>
          <w:p w14:paraId="33479A23">
            <w:pPr>
              <w:pStyle w:val="5"/>
              <w:spacing w:line="360" w:lineRule="auto"/>
              <w:ind w:firstLine="0"/>
              <w:jc w:val="center"/>
              <w:rPr>
                <w:szCs w:val="24"/>
              </w:rPr>
            </w:pPr>
          </w:p>
        </w:tc>
        <w:tc>
          <w:tcPr>
            <w:tcW w:w="3338" w:type="dxa"/>
            <w:noWrap w:val="0"/>
            <w:vAlign w:val="center"/>
          </w:tcPr>
          <w:p w14:paraId="0FDA3D93">
            <w:pPr>
              <w:pStyle w:val="5"/>
              <w:spacing w:line="360" w:lineRule="auto"/>
              <w:ind w:firstLine="0"/>
              <w:jc w:val="center"/>
              <w:rPr>
                <w:szCs w:val="24"/>
              </w:rPr>
            </w:pPr>
          </w:p>
        </w:tc>
      </w:tr>
      <w:tr w14:paraId="1740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4F6DA1C7">
            <w:pPr>
              <w:pStyle w:val="5"/>
              <w:spacing w:line="360" w:lineRule="auto"/>
              <w:ind w:firstLine="0"/>
              <w:jc w:val="center"/>
              <w:rPr>
                <w:szCs w:val="24"/>
              </w:rPr>
            </w:pPr>
          </w:p>
        </w:tc>
        <w:tc>
          <w:tcPr>
            <w:tcW w:w="1740" w:type="dxa"/>
            <w:noWrap w:val="0"/>
            <w:vAlign w:val="center"/>
          </w:tcPr>
          <w:p w14:paraId="1D597E7C">
            <w:pPr>
              <w:pStyle w:val="5"/>
              <w:spacing w:line="360" w:lineRule="auto"/>
              <w:ind w:firstLine="0"/>
              <w:jc w:val="center"/>
              <w:rPr>
                <w:szCs w:val="24"/>
              </w:rPr>
            </w:pPr>
          </w:p>
        </w:tc>
        <w:tc>
          <w:tcPr>
            <w:tcW w:w="3068" w:type="dxa"/>
            <w:noWrap w:val="0"/>
            <w:vAlign w:val="center"/>
          </w:tcPr>
          <w:p w14:paraId="2D36F486">
            <w:pPr>
              <w:pStyle w:val="5"/>
              <w:spacing w:line="360" w:lineRule="auto"/>
              <w:ind w:firstLine="0"/>
              <w:jc w:val="center"/>
              <w:rPr>
                <w:szCs w:val="24"/>
              </w:rPr>
            </w:pPr>
          </w:p>
        </w:tc>
        <w:tc>
          <w:tcPr>
            <w:tcW w:w="3338" w:type="dxa"/>
            <w:noWrap w:val="0"/>
            <w:vAlign w:val="center"/>
          </w:tcPr>
          <w:p w14:paraId="35C1A779">
            <w:pPr>
              <w:pStyle w:val="5"/>
              <w:spacing w:line="360" w:lineRule="auto"/>
              <w:ind w:firstLine="0"/>
              <w:jc w:val="center"/>
              <w:rPr>
                <w:szCs w:val="24"/>
              </w:rPr>
            </w:pPr>
          </w:p>
        </w:tc>
      </w:tr>
      <w:tr w14:paraId="775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6D7D907A">
            <w:pPr>
              <w:pStyle w:val="5"/>
              <w:spacing w:line="360" w:lineRule="auto"/>
              <w:ind w:firstLine="0"/>
              <w:jc w:val="center"/>
              <w:rPr>
                <w:color w:val="FF0000"/>
                <w:szCs w:val="24"/>
              </w:rPr>
            </w:pPr>
          </w:p>
        </w:tc>
        <w:tc>
          <w:tcPr>
            <w:tcW w:w="1740" w:type="dxa"/>
            <w:noWrap w:val="0"/>
            <w:vAlign w:val="center"/>
          </w:tcPr>
          <w:p w14:paraId="5DA2EA0A">
            <w:pPr>
              <w:pStyle w:val="5"/>
              <w:spacing w:line="360" w:lineRule="auto"/>
              <w:ind w:firstLine="0"/>
              <w:jc w:val="center"/>
              <w:rPr>
                <w:color w:val="FF0000"/>
                <w:szCs w:val="24"/>
              </w:rPr>
            </w:pPr>
          </w:p>
        </w:tc>
        <w:tc>
          <w:tcPr>
            <w:tcW w:w="3068" w:type="dxa"/>
            <w:noWrap w:val="0"/>
            <w:vAlign w:val="center"/>
          </w:tcPr>
          <w:p w14:paraId="4AB5251B">
            <w:pPr>
              <w:pStyle w:val="5"/>
              <w:spacing w:line="360" w:lineRule="auto"/>
              <w:ind w:firstLine="0"/>
              <w:jc w:val="center"/>
              <w:rPr>
                <w:color w:val="FF0000"/>
                <w:szCs w:val="24"/>
              </w:rPr>
            </w:pPr>
          </w:p>
        </w:tc>
        <w:tc>
          <w:tcPr>
            <w:tcW w:w="3338" w:type="dxa"/>
            <w:noWrap w:val="0"/>
            <w:vAlign w:val="center"/>
          </w:tcPr>
          <w:p w14:paraId="3E1CB256">
            <w:pPr>
              <w:pStyle w:val="5"/>
              <w:spacing w:line="360" w:lineRule="auto"/>
              <w:ind w:firstLine="0"/>
              <w:jc w:val="center"/>
              <w:rPr>
                <w:color w:val="FF0000"/>
                <w:szCs w:val="24"/>
              </w:rPr>
            </w:pPr>
          </w:p>
        </w:tc>
      </w:tr>
      <w:tr w14:paraId="24B4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0F72050C">
            <w:pPr>
              <w:pStyle w:val="5"/>
              <w:spacing w:line="360" w:lineRule="auto"/>
              <w:ind w:firstLine="0"/>
              <w:jc w:val="center"/>
              <w:rPr>
                <w:color w:val="FF0000"/>
                <w:szCs w:val="24"/>
              </w:rPr>
            </w:pPr>
          </w:p>
        </w:tc>
        <w:tc>
          <w:tcPr>
            <w:tcW w:w="1740" w:type="dxa"/>
            <w:noWrap w:val="0"/>
            <w:vAlign w:val="center"/>
          </w:tcPr>
          <w:p w14:paraId="736A6434">
            <w:pPr>
              <w:pStyle w:val="5"/>
              <w:spacing w:line="360" w:lineRule="auto"/>
              <w:ind w:firstLine="0"/>
              <w:jc w:val="center"/>
              <w:rPr>
                <w:color w:val="FF0000"/>
                <w:szCs w:val="24"/>
              </w:rPr>
            </w:pPr>
          </w:p>
        </w:tc>
        <w:tc>
          <w:tcPr>
            <w:tcW w:w="3068" w:type="dxa"/>
            <w:noWrap w:val="0"/>
            <w:vAlign w:val="center"/>
          </w:tcPr>
          <w:p w14:paraId="69BFCFF8">
            <w:pPr>
              <w:pStyle w:val="5"/>
              <w:spacing w:line="360" w:lineRule="auto"/>
              <w:ind w:firstLine="0"/>
              <w:jc w:val="center"/>
              <w:rPr>
                <w:color w:val="FF0000"/>
                <w:szCs w:val="24"/>
              </w:rPr>
            </w:pPr>
          </w:p>
        </w:tc>
        <w:tc>
          <w:tcPr>
            <w:tcW w:w="3338" w:type="dxa"/>
            <w:noWrap w:val="0"/>
            <w:vAlign w:val="center"/>
          </w:tcPr>
          <w:p w14:paraId="358F125B">
            <w:pPr>
              <w:pStyle w:val="5"/>
              <w:spacing w:line="360" w:lineRule="auto"/>
              <w:ind w:firstLine="0"/>
              <w:jc w:val="center"/>
              <w:rPr>
                <w:color w:val="FF0000"/>
                <w:szCs w:val="24"/>
              </w:rPr>
            </w:pPr>
          </w:p>
        </w:tc>
      </w:tr>
      <w:tr w14:paraId="33B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18" w:type="dxa"/>
            <w:noWrap w:val="0"/>
            <w:vAlign w:val="center"/>
          </w:tcPr>
          <w:p w14:paraId="4A0B8724">
            <w:pPr>
              <w:pStyle w:val="5"/>
              <w:spacing w:line="360" w:lineRule="auto"/>
              <w:ind w:firstLine="0"/>
              <w:jc w:val="center"/>
              <w:rPr>
                <w:color w:val="FF0000"/>
                <w:szCs w:val="24"/>
              </w:rPr>
            </w:pPr>
          </w:p>
        </w:tc>
        <w:tc>
          <w:tcPr>
            <w:tcW w:w="1740" w:type="dxa"/>
            <w:noWrap w:val="0"/>
            <w:vAlign w:val="center"/>
          </w:tcPr>
          <w:p w14:paraId="10B7DCB9">
            <w:pPr>
              <w:pStyle w:val="5"/>
              <w:spacing w:line="360" w:lineRule="auto"/>
              <w:ind w:firstLine="0"/>
              <w:jc w:val="center"/>
              <w:rPr>
                <w:color w:val="FF0000"/>
                <w:szCs w:val="24"/>
              </w:rPr>
            </w:pPr>
          </w:p>
        </w:tc>
        <w:tc>
          <w:tcPr>
            <w:tcW w:w="3068" w:type="dxa"/>
            <w:noWrap w:val="0"/>
            <w:vAlign w:val="center"/>
          </w:tcPr>
          <w:p w14:paraId="23414715">
            <w:pPr>
              <w:pStyle w:val="5"/>
              <w:spacing w:line="360" w:lineRule="auto"/>
              <w:ind w:firstLine="0"/>
              <w:jc w:val="center"/>
              <w:rPr>
                <w:color w:val="FF0000"/>
                <w:szCs w:val="24"/>
              </w:rPr>
            </w:pPr>
          </w:p>
        </w:tc>
        <w:tc>
          <w:tcPr>
            <w:tcW w:w="3338" w:type="dxa"/>
            <w:noWrap w:val="0"/>
            <w:vAlign w:val="center"/>
          </w:tcPr>
          <w:p w14:paraId="331C3B46">
            <w:pPr>
              <w:pStyle w:val="5"/>
              <w:spacing w:line="360" w:lineRule="auto"/>
              <w:ind w:firstLine="0"/>
              <w:jc w:val="center"/>
              <w:rPr>
                <w:color w:val="FF0000"/>
                <w:szCs w:val="24"/>
              </w:rPr>
            </w:pPr>
          </w:p>
        </w:tc>
      </w:tr>
    </w:tbl>
    <w:p w14:paraId="16ADED45">
      <w:pPr>
        <w:spacing w:line="360" w:lineRule="auto"/>
        <w:rPr>
          <w:color w:val="FF0000"/>
          <w:lang w:val="zh-CN"/>
        </w:rPr>
      </w:pPr>
    </w:p>
    <w:p w14:paraId="7B4163FA">
      <w:pPr>
        <w:pStyle w:val="20"/>
        <w:spacing w:before="0" w:after="0" w:line="360" w:lineRule="auto"/>
        <w:ind w:left="0" w:leftChars="0" w:firstLine="0" w:firstLineChars="0"/>
        <w:jc w:val="left"/>
        <w:outlineLvl w:val="1"/>
        <w:rPr>
          <w:rFonts w:ascii="Times New Roman" w:hAnsi="Times New Roman"/>
          <w:kern w:val="0"/>
          <w:sz w:val="30"/>
          <w:szCs w:val="30"/>
        </w:rPr>
      </w:pPr>
    </w:p>
    <w:p w14:paraId="098FC4C5">
      <w:pPr>
        <w:pStyle w:val="20"/>
        <w:spacing w:before="0" w:after="0" w:line="360" w:lineRule="auto"/>
        <w:ind w:left="0" w:leftChars="0" w:firstLine="0" w:firstLineChars="0"/>
        <w:jc w:val="left"/>
        <w:outlineLvl w:val="1"/>
        <w:rPr>
          <w:rFonts w:ascii="Times New Roman" w:hAnsi="Times New Roman"/>
          <w:kern w:val="0"/>
          <w:sz w:val="30"/>
          <w:szCs w:val="30"/>
        </w:rPr>
      </w:pPr>
    </w:p>
    <w:p w14:paraId="039BDE78">
      <w:pPr>
        <w:pStyle w:val="20"/>
        <w:spacing w:before="0" w:after="0" w:line="360" w:lineRule="auto"/>
        <w:ind w:left="0" w:leftChars="0" w:firstLine="0" w:firstLineChars="0"/>
        <w:jc w:val="left"/>
        <w:outlineLvl w:val="1"/>
        <w:rPr>
          <w:rFonts w:ascii="Times New Roman" w:hAnsi="Times New Roman"/>
          <w:kern w:val="0"/>
          <w:sz w:val="30"/>
          <w:szCs w:val="30"/>
        </w:rPr>
      </w:pPr>
    </w:p>
    <w:p w14:paraId="5216F2A1">
      <w:pPr>
        <w:pStyle w:val="20"/>
        <w:spacing w:before="0" w:after="0" w:line="360" w:lineRule="auto"/>
        <w:ind w:left="0" w:leftChars="0" w:firstLine="0" w:firstLineChars="0"/>
        <w:jc w:val="left"/>
        <w:outlineLvl w:val="1"/>
        <w:rPr>
          <w:rFonts w:ascii="Times New Roman" w:hAnsi="Times New Roman"/>
          <w:kern w:val="0"/>
          <w:sz w:val="30"/>
          <w:szCs w:val="30"/>
        </w:rPr>
      </w:pPr>
    </w:p>
    <w:p w14:paraId="7C1A1978">
      <w:pPr>
        <w:pStyle w:val="20"/>
        <w:spacing w:before="0" w:after="0" w:line="360" w:lineRule="auto"/>
        <w:ind w:left="0" w:leftChars="0" w:firstLine="0" w:firstLineChars="0"/>
        <w:jc w:val="left"/>
        <w:outlineLvl w:val="1"/>
        <w:rPr>
          <w:rFonts w:ascii="Times New Roman" w:hAnsi="Times New Roman"/>
          <w:kern w:val="0"/>
          <w:sz w:val="30"/>
          <w:szCs w:val="30"/>
        </w:rPr>
      </w:pPr>
    </w:p>
    <w:p w14:paraId="53DC3D64">
      <w:pPr>
        <w:pStyle w:val="20"/>
        <w:spacing w:before="0" w:after="0" w:line="360" w:lineRule="auto"/>
        <w:ind w:left="0" w:leftChars="0" w:firstLine="0" w:firstLineChars="0"/>
        <w:jc w:val="left"/>
        <w:outlineLvl w:val="1"/>
        <w:rPr>
          <w:rFonts w:ascii="Times New Roman" w:hAnsi="Times New Roman"/>
          <w:kern w:val="0"/>
          <w:sz w:val="30"/>
          <w:szCs w:val="30"/>
        </w:rPr>
      </w:pPr>
    </w:p>
    <w:p w14:paraId="282BC835">
      <w:pPr>
        <w:pStyle w:val="20"/>
        <w:spacing w:before="0" w:after="0" w:line="360" w:lineRule="auto"/>
        <w:ind w:left="0" w:leftChars="0" w:firstLine="0" w:firstLineChars="0"/>
        <w:jc w:val="left"/>
        <w:outlineLvl w:val="1"/>
        <w:rPr>
          <w:rFonts w:ascii="Times New Roman" w:hAnsi="Times New Roman"/>
          <w:kern w:val="0"/>
          <w:sz w:val="30"/>
          <w:szCs w:val="30"/>
        </w:rPr>
      </w:pPr>
    </w:p>
    <w:p w14:paraId="6BE53651">
      <w:pPr>
        <w:pStyle w:val="20"/>
        <w:spacing w:before="0" w:after="0" w:line="360" w:lineRule="auto"/>
        <w:ind w:left="0" w:leftChars="0" w:firstLine="0" w:firstLineChars="0"/>
        <w:jc w:val="left"/>
        <w:outlineLvl w:val="1"/>
        <w:rPr>
          <w:rFonts w:ascii="Times New Roman" w:hAnsi="Times New Roman"/>
          <w:kern w:val="0"/>
          <w:sz w:val="30"/>
          <w:szCs w:val="30"/>
        </w:rPr>
      </w:pPr>
    </w:p>
    <w:p w14:paraId="063E0EAF">
      <w:pPr>
        <w:pStyle w:val="20"/>
        <w:spacing w:before="0" w:after="0" w:line="360" w:lineRule="auto"/>
        <w:ind w:left="0" w:leftChars="0" w:firstLine="0" w:firstLineChars="0"/>
        <w:jc w:val="left"/>
        <w:outlineLvl w:val="1"/>
        <w:rPr>
          <w:rFonts w:ascii="Times New Roman" w:hAnsi="Times New Roman"/>
          <w:kern w:val="0"/>
          <w:sz w:val="30"/>
          <w:szCs w:val="30"/>
        </w:rPr>
      </w:pPr>
    </w:p>
    <w:p w14:paraId="62ABB8B9">
      <w:pPr>
        <w:pStyle w:val="20"/>
        <w:spacing w:before="0" w:after="0" w:line="360" w:lineRule="auto"/>
        <w:ind w:left="0" w:leftChars="0" w:firstLine="0" w:firstLineChars="0"/>
        <w:jc w:val="left"/>
        <w:outlineLvl w:val="1"/>
        <w:rPr>
          <w:rFonts w:ascii="Times New Roman" w:hAnsi="Times New Roman"/>
          <w:kern w:val="0"/>
          <w:sz w:val="30"/>
          <w:szCs w:val="30"/>
        </w:rPr>
      </w:pPr>
      <w:bookmarkStart w:id="248" w:name="_Toc7367"/>
    </w:p>
    <w:p w14:paraId="60D644E6">
      <w:pPr>
        <w:pStyle w:val="20"/>
        <w:spacing w:before="0" w:after="0" w:line="360" w:lineRule="auto"/>
        <w:ind w:left="0" w:leftChars="0" w:firstLine="0" w:firstLineChars="0"/>
        <w:jc w:val="left"/>
        <w:outlineLvl w:val="1"/>
        <w:rPr>
          <w:rFonts w:ascii="Times New Roman" w:hAnsi="Times New Roman"/>
          <w:kern w:val="0"/>
          <w:sz w:val="30"/>
          <w:szCs w:val="30"/>
        </w:rPr>
      </w:pPr>
    </w:p>
    <w:p w14:paraId="5D795968">
      <w:pPr>
        <w:pStyle w:val="20"/>
        <w:spacing w:before="0" w:after="0" w:line="360" w:lineRule="auto"/>
        <w:ind w:left="0" w:leftChars="0" w:firstLine="0" w:firstLineChars="0"/>
        <w:jc w:val="left"/>
        <w:outlineLvl w:val="1"/>
        <w:rPr>
          <w:rFonts w:hint="eastAsia" w:eastAsia="宋体"/>
          <w:b/>
          <w:bCs/>
          <w:kern w:val="0"/>
          <w:sz w:val="28"/>
          <w:szCs w:val="28"/>
          <w:lang w:val="zh-CN" w:eastAsia="zh-CN"/>
        </w:rPr>
      </w:pPr>
      <w:r>
        <w:rPr>
          <w:rFonts w:ascii="Times New Roman" w:hAnsi="Times New Roman"/>
          <w:kern w:val="0"/>
          <w:sz w:val="30"/>
          <w:szCs w:val="30"/>
        </w:rPr>
        <w:t>附件</w:t>
      </w:r>
      <w:r>
        <w:rPr>
          <w:rFonts w:hint="eastAsia" w:ascii="Times New Roman" w:hAnsi="Times New Roman"/>
          <w:kern w:val="0"/>
          <w:sz w:val="30"/>
          <w:szCs w:val="30"/>
          <w:lang w:val="en-US" w:eastAsia="zh-CN"/>
        </w:rPr>
        <w:t>10</w:t>
      </w:r>
      <w:r>
        <w:rPr>
          <w:rFonts w:ascii="Times New Roman" w:hAnsi="Times New Roman"/>
          <w:kern w:val="0"/>
          <w:sz w:val="30"/>
          <w:szCs w:val="30"/>
        </w:rPr>
        <w:t>：</w:t>
      </w:r>
      <w:bookmarkEnd w:id="245"/>
      <w:bookmarkEnd w:id="246"/>
      <w:r>
        <w:rPr>
          <w:rFonts w:hint="eastAsia" w:ascii="Times New Roman" w:hAnsi="Times New Roman"/>
          <w:kern w:val="0"/>
          <w:sz w:val="30"/>
          <w:szCs w:val="30"/>
          <w:lang w:eastAsia="zh-CN"/>
        </w:rPr>
        <w:t>报价表</w:t>
      </w:r>
      <w:bookmarkEnd w:id="248"/>
    </w:p>
    <w:p w14:paraId="10477DB0">
      <w:pPr>
        <w:ind w:left="0" w:leftChars="0" w:firstLine="0" w:firstLineChars="0"/>
        <w:jc w:val="center"/>
        <w:rPr>
          <w:rFonts w:hint="eastAsia" w:ascii="宋体" w:hAnsi="宋体" w:eastAsia="宋体" w:cs="Times New Roman"/>
          <w:b/>
          <w:sz w:val="36"/>
          <w:szCs w:val="36"/>
          <w:lang w:val="zh-CN"/>
        </w:rPr>
      </w:pPr>
    </w:p>
    <w:p w14:paraId="716F0FBD">
      <w:pPr>
        <w:ind w:left="0" w:leftChars="0" w:firstLine="0" w:firstLineChars="0"/>
        <w:jc w:val="center"/>
        <w:rPr>
          <w:rFonts w:hint="eastAsia" w:ascii="宋体" w:hAnsi="宋体" w:eastAsia="宋体" w:cs="Times New Roman"/>
          <w:b/>
          <w:sz w:val="36"/>
          <w:szCs w:val="36"/>
          <w:lang w:val="zh-CN"/>
        </w:rPr>
      </w:pPr>
      <w:r>
        <w:rPr>
          <w:rFonts w:hint="eastAsia" w:ascii="宋体" w:hAnsi="宋体" w:eastAsia="宋体" w:cs="Times New Roman"/>
          <w:b/>
          <w:sz w:val="36"/>
          <w:szCs w:val="36"/>
          <w:lang w:val="zh-CN"/>
        </w:rPr>
        <w:t>报价表</w:t>
      </w:r>
    </w:p>
    <w:p w14:paraId="73B772E3">
      <w:pPr>
        <w:pStyle w:val="20"/>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9"/>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供应商名称： </w:t>
      </w:r>
      <w:r>
        <w:rPr>
          <w:rFonts w:hint="eastAsia" w:ascii="宋体" w:hAnsi="宋体" w:eastAsia="宋体" w:cs="宋体"/>
          <w:b w:val="0"/>
          <w:bCs w:val="0"/>
          <w:color w:val="000000"/>
          <w:kern w:val="2"/>
          <w:sz w:val="24"/>
          <w:szCs w:val="24"/>
          <w:shd w:val="clear" w:color="auto" w:fill="FFFFFF"/>
          <w:lang w:val="en-US" w:eastAsia="zh-CN" w:bidi="ar-SA"/>
        </w:rPr>
        <w:t xml:space="preserve"> </w:t>
      </w:r>
      <w:r>
        <w:rPr>
          <w:rFonts w:hint="eastAsia" w:ascii="宋体" w:hAnsi="宋体" w:cs="宋体"/>
          <w:b/>
          <w:bCs/>
          <w:color w:val="000000"/>
          <w:kern w:val="0"/>
          <w:sz w:val="24"/>
          <w:lang w:val="en-US" w:eastAsia="zh-CN"/>
        </w:rPr>
        <w:t xml:space="preserve">                                              </w:t>
      </w:r>
      <w:r>
        <w:rPr>
          <w:rFonts w:hint="eastAsia" w:ascii="宋体" w:hAnsi="宋体" w:eastAsia="宋体" w:cs="宋体"/>
          <w:b/>
          <w:bCs/>
          <w:color w:val="000000"/>
          <w:kern w:val="0"/>
          <w:sz w:val="24"/>
          <w:szCs w:val="24"/>
          <w:lang w:val="en-US" w:eastAsia="zh-CN" w:bidi="ar-SA"/>
        </w:rPr>
        <w:t>单位：元</w:t>
      </w:r>
    </w:p>
    <w:tbl>
      <w:tblPr>
        <w:tblStyle w:val="22"/>
        <w:tblpPr w:leftFromText="180" w:rightFromText="180" w:vertAnchor="text" w:horzAnchor="margin" w:tblpY="1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3630"/>
        <w:gridCol w:w="3098"/>
      </w:tblGrid>
      <w:tr w14:paraId="2981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169" w:type="dxa"/>
            <w:noWrap w:val="0"/>
            <w:vAlign w:val="center"/>
          </w:tcPr>
          <w:p w14:paraId="48C42A4E">
            <w:pPr>
              <w:adjustRightInd w:val="0"/>
              <w:ind w:firstLine="482"/>
              <w:textAlignment w:val="baseline"/>
              <w:rPr>
                <w:rFonts w:hint="eastAsia" w:ascii="宋体" w:hAnsi="宋体"/>
                <w:b/>
              </w:rPr>
            </w:pPr>
            <w:r>
              <w:rPr>
                <w:rFonts w:hint="eastAsia" w:ascii="宋体" w:hAnsi="宋体"/>
                <w:b/>
              </w:rPr>
              <w:t>项目名称</w:t>
            </w:r>
          </w:p>
        </w:tc>
        <w:tc>
          <w:tcPr>
            <w:tcW w:w="3630" w:type="dxa"/>
            <w:noWrap w:val="0"/>
            <w:vAlign w:val="center"/>
          </w:tcPr>
          <w:p w14:paraId="6673D949">
            <w:pPr>
              <w:adjustRightInd w:val="0"/>
              <w:ind w:firstLine="0" w:firstLineChars="0"/>
              <w:jc w:val="center"/>
              <w:textAlignment w:val="baseline"/>
              <w:rPr>
                <w:rFonts w:hint="eastAsia" w:ascii="宋体" w:hAnsi="宋体"/>
                <w:b/>
              </w:rPr>
            </w:pPr>
            <w:r>
              <w:rPr>
                <w:rFonts w:hint="eastAsia" w:ascii="宋体" w:hAnsi="宋体"/>
                <w:b/>
              </w:rPr>
              <w:t>报价（元）</w:t>
            </w:r>
          </w:p>
        </w:tc>
        <w:tc>
          <w:tcPr>
            <w:tcW w:w="3098" w:type="dxa"/>
            <w:noWrap w:val="0"/>
            <w:vAlign w:val="center"/>
          </w:tcPr>
          <w:p w14:paraId="5F9AACCA">
            <w:pPr>
              <w:adjustRightInd w:val="0"/>
              <w:ind w:firstLine="0" w:firstLineChars="0"/>
              <w:jc w:val="center"/>
              <w:textAlignment w:val="baseline"/>
              <w:rPr>
                <w:rFonts w:hint="eastAsia" w:ascii="宋体" w:hAnsi="宋体" w:eastAsia="宋体"/>
                <w:b/>
                <w:lang w:eastAsia="zh-CN"/>
              </w:rPr>
            </w:pPr>
            <w:r>
              <w:rPr>
                <w:rFonts w:hint="eastAsia" w:ascii="宋体" w:hAnsi="宋体"/>
                <w:b/>
              </w:rPr>
              <w:t>交货期</w:t>
            </w:r>
          </w:p>
        </w:tc>
      </w:tr>
      <w:tr w14:paraId="39B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169" w:type="dxa"/>
            <w:vMerge w:val="restart"/>
            <w:noWrap w:val="0"/>
            <w:vAlign w:val="center"/>
          </w:tcPr>
          <w:p w14:paraId="731F831D">
            <w:pPr>
              <w:adjustRightInd w:val="0"/>
              <w:ind w:firstLine="482"/>
              <w:textAlignment w:val="baseline"/>
              <w:rPr>
                <w:rFonts w:hint="eastAsia" w:ascii="宋体" w:hAnsi="宋体"/>
                <w:b/>
                <w:bCs/>
              </w:rPr>
            </w:pPr>
          </w:p>
        </w:tc>
        <w:tc>
          <w:tcPr>
            <w:tcW w:w="3630" w:type="dxa"/>
            <w:noWrap w:val="0"/>
            <w:vAlign w:val="center"/>
          </w:tcPr>
          <w:p w14:paraId="20269477">
            <w:pPr>
              <w:adjustRightInd w:val="0"/>
              <w:ind w:firstLine="0" w:firstLineChars="0"/>
              <w:textAlignment w:val="baseline"/>
              <w:rPr>
                <w:rFonts w:hint="eastAsia" w:ascii="宋体" w:hAnsi="宋体"/>
                <w:b/>
              </w:rPr>
            </w:pPr>
            <w:r>
              <w:rPr>
                <w:rFonts w:hint="eastAsia" w:ascii="宋体" w:hAnsi="宋体"/>
                <w:b/>
              </w:rPr>
              <w:t>大写：</w:t>
            </w:r>
          </w:p>
        </w:tc>
        <w:tc>
          <w:tcPr>
            <w:tcW w:w="3098" w:type="dxa"/>
            <w:vMerge w:val="restart"/>
            <w:noWrap w:val="0"/>
            <w:vAlign w:val="top"/>
          </w:tcPr>
          <w:p w14:paraId="287C415B">
            <w:pPr>
              <w:adjustRightInd w:val="0"/>
              <w:ind w:firstLine="0" w:firstLineChars="0"/>
              <w:textAlignment w:val="baseline"/>
              <w:rPr>
                <w:rFonts w:ascii="宋体" w:hAnsi="宋体"/>
                <w:b/>
              </w:rPr>
            </w:pPr>
          </w:p>
          <w:p w14:paraId="699735AC">
            <w:pPr>
              <w:ind w:firstLine="480"/>
              <w:jc w:val="center"/>
              <w:rPr>
                <w:rFonts w:hint="eastAsia" w:ascii="宋体" w:hAnsi="宋体"/>
              </w:rPr>
            </w:pPr>
          </w:p>
        </w:tc>
      </w:tr>
      <w:tr w14:paraId="221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169" w:type="dxa"/>
            <w:vMerge w:val="continue"/>
            <w:noWrap w:val="0"/>
            <w:vAlign w:val="center"/>
          </w:tcPr>
          <w:p w14:paraId="5426F0F7">
            <w:pPr>
              <w:adjustRightInd w:val="0"/>
              <w:ind w:firstLine="482"/>
              <w:textAlignment w:val="baseline"/>
              <w:rPr>
                <w:rFonts w:hint="eastAsia" w:ascii="宋体" w:hAnsi="宋体"/>
                <w:b/>
                <w:bCs/>
              </w:rPr>
            </w:pPr>
          </w:p>
        </w:tc>
        <w:tc>
          <w:tcPr>
            <w:tcW w:w="3630" w:type="dxa"/>
            <w:noWrap w:val="0"/>
            <w:vAlign w:val="center"/>
          </w:tcPr>
          <w:p w14:paraId="5ED8CCA7">
            <w:pPr>
              <w:adjustRightInd w:val="0"/>
              <w:ind w:firstLine="0" w:firstLineChars="0"/>
              <w:textAlignment w:val="baseline"/>
              <w:rPr>
                <w:rFonts w:hint="eastAsia" w:ascii="宋体" w:hAnsi="宋体"/>
                <w:b/>
              </w:rPr>
            </w:pPr>
            <w:r>
              <w:rPr>
                <w:rFonts w:hint="eastAsia" w:ascii="宋体" w:hAnsi="宋体"/>
                <w:b/>
              </w:rPr>
              <w:t>小写：</w:t>
            </w:r>
          </w:p>
        </w:tc>
        <w:tc>
          <w:tcPr>
            <w:tcW w:w="3098" w:type="dxa"/>
            <w:vMerge w:val="continue"/>
            <w:noWrap w:val="0"/>
            <w:vAlign w:val="top"/>
          </w:tcPr>
          <w:p w14:paraId="319F364A">
            <w:pPr>
              <w:adjustRightInd w:val="0"/>
              <w:ind w:firstLine="0" w:firstLineChars="0"/>
              <w:textAlignment w:val="baseline"/>
              <w:rPr>
                <w:rFonts w:hint="eastAsia" w:ascii="宋体" w:hAnsi="宋体"/>
                <w:b/>
              </w:rPr>
            </w:pPr>
          </w:p>
        </w:tc>
      </w:tr>
      <w:tr w14:paraId="4FE7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8897" w:type="dxa"/>
            <w:gridSpan w:val="3"/>
            <w:noWrap w:val="0"/>
            <w:vAlign w:val="center"/>
          </w:tcPr>
          <w:p w14:paraId="13F18946">
            <w:pPr>
              <w:adjustRightInd w:val="0"/>
              <w:ind w:firstLine="0" w:firstLineChars="0"/>
              <w:textAlignment w:val="baseline"/>
              <w:rPr>
                <w:rFonts w:hint="eastAsia" w:ascii="宋体" w:hAnsi="宋体"/>
                <w:b/>
              </w:rPr>
            </w:pPr>
            <w:r>
              <w:rPr>
                <w:rFonts w:hint="eastAsia" w:ascii="宋体" w:hAnsi="宋体"/>
                <w:b/>
              </w:rPr>
              <w:t>其他承诺及需要说明的事项：</w:t>
            </w:r>
          </w:p>
        </w:tc>
      </w:tr>
    </w:tbl>
    <w:p w14:paraId="393A4A06">
      <w:pPr>
        <w:autoSpaceDE w:val="0"/>
        <w:autoSpaceDN w:val="0"/>
        <w:spacing w:line="360" w:lineRule="auto"/>
        <w:ind w:left="0" w:leftChars="0" w:firstLine="0" w:firstLineChars="0"/>
        <w:rPr>
          <w:rFonts w:hint="default" w:eastAsia="宋体"/>
          <w:kern w:val="0"/>
          <w:lang w:val="en-US" w:eastAsia="zh-CN"/>
        </w:rPr>
      </w:pPr>
      <w:r>
        <w:rPr>
          <w:b/>
          <w:bCs/>
          <w:kern w:val="0"/>
          <w:lang w:val="zh-CN"/>
        </w:rPr>
        <w:t>注：</w:t>
      </w:r>
      <w:r>
        <w:rPr>
          <w:kern w:val="0"/>
          <w:lang w:val="zh-CN"/>
        </w:rPr>
        <w:t>1.填写此表时不得改变表格形式。</w:t>
      </w:r>
      <w:r>
        <w:rPr>
          <w:rFonts w:hint="eastAsia"/>
          <w:kern w:val="0"/>
          <w:lang w:val="en-US" w:eastAsia="zh-CN"/>
        </w:rPr>
        <w:t xml:space="preserve">    </w:t>
      </w:r>
    </w:p>
    <w:p w14:paraId="6D158895">
      <w:pPr>
        <w:keepNext w:val="0"/>
        <w:keepLines w:val="0"/>
        <w:widowControl/>
        <w:numPr>
          <w:ilvl w:val="0"/>
          <w:numId w:val="2"/>
        </w:numPr>
        <w:suppressLineNumbers w:val="0"/>
        <w:jc w:val="left"/>
        <w:rPr>
          <w:rFonts w:hint="eastAsia" w:ascii="宋体" w:hAnsi="宋体"/>
          <w:highlight w:val="none"/>
        </w:rPr>
      </w:pPr>
      <w:r>
        <w:rPr>
          <w:rFonts w:hint="eastAsia"/>
          <w:kern w:val="0"/>
          <w:lang w:val="zh-CN"/>
        </w:rPr>
        <w:t>“</w:t>
      </w:r>
      <w:r>
        <w:rPr>
          <w:kern w:val="0"/>
          <w:lang w:val="zh-CN"/>
        </w:rPr>
        <w:t>投标报价</w:t>
      </w:r>
      <w:r>
        <w:rPr>
          <w:rFonts w:hint="eastAsia"/>
          <w:kern w:val="0"/>
          <w:lang w:val="zh-CN"/>
        </w:rPr>
        <w:t>”</w:t>
      </w:r>
      <w:r>
        <w:rPr>
          <w:kern w:val="0"/>
          <w:lang w:val="zh-CN"/>
        </w:rPr>
        <w:t>为投标总价。</w:t>
      </w:r>
      <w:r>
        <w:rPr>
          <w:rFonts w:hint="eastAsia" w:ascii="宋体" w:hAnsi="宋体" w:cs="宋体"/>
          <w:color w:val="000000"/>
          <w:sz w:val="24"/>
          <w:shd w:val="clear" w:color="auto" w:fill="FFFFFF"/>
          <w:lang w:eastAsia="zh-CN"/>
        </w:rPr>
        <w:t>投标</w:t>
      </w:r>
      <w:r>
        <w:rPr>
          <w:rFonts w:hint="eastAsia" w:ascii="宋体" w:hAnsi="Cambria" w:cs="宋体"/>
          <w:color w:val="000000"/>
          <w:kern w:val="0"/>
          <w:sz w:val="24"/>
          <w:lang w:val="zh-CN"/>
        </w:rPr>
        <w:t>报价必须包括</w:t>
      </w:r>
      <w:r>
        <w:rPr>
          <w:rFonts w:hint="eastAsia" w:ascii="宋体" w:hAnsi="宋体"/>
          <w:highlight w:val="none"/>
        </w:rPr>
        <w:t>产品费、检验费、手续费、包装费、运输费、保险费、安装调试费、税金及不可预见费等全部费用。</w:t>
      </w:r>
    </w:p>
    <w:p w14:paraId="36239599">
      <w:pPr>
        <w:keepNext w:val="0"/>
        <w:keepLines w:val="0"/>
        <w:widowControl/>
        <w:numPr>
          <w:ilvl w:val="0"/>
          <w:numId w:val="0"/>
        </w:numPr>
        <w:suppressLineNumbers w:val="0"/>
        <w:ind w:firstLine="480" w:firstLineChars="200"/>
        <w:jc w:val="left"/>
        <w:rPr>
          <w:rFonts w:hint="eastAsia"/>
          <w:kern w:val="0"/>
          <w:lang w:val="zh-CN"/>
        </w:rPr>
      </w:pPr>
      <w:r>
        <w:rPr>
          <w:rFonts w:hint="eastAsia"/>
          <w:kern w:val="0"/>
          <w:lang w:val="zh-CN"/>
        </w:rPr>
        <w:t>3.“交货</w:t>
      </w:r>
      <w:r>
        <w:rPr>
          <w:rFonts w:hint="eastAsia"/>
          <w:kern w:val="0"/>
          <w:lang w:val="zh-CN" w:eastAsia="zh-CN"/>
        </w:rPr>
        <w:t>期</w:t>
      </w:r>
      <w:r>
        <w:rPr>
          <w:rFonts w:hint="eastAsia"/>
          <w:kern w:val="0"/>
          <w:lang w:val="zh-CN"/>
        </w:rPr>
        <w:t>”是指产品能够交付使用的具体时间。</w:t>
      </w:r>
    </w:p>
    <w:p w14:paraId="26BE50EB">
      <w:pPr>
        <w:autoSpaceDE w:val="0"/>
        <w:autoSpaceDN w:val="0"/>
        <w:spacing w:line="360" w:lineRule="auto"/>
        <w:rPr>
          <w:rFonts w:hint="eastAsia" w:eastAsia="宋体"/>
          <w:kern w:val="0"/>
          <w:lang w:val="zh-CN"/>
        </w:rPr>
      </w:pPr>
      <w:r>
        <w:rPr>
          <w:rFonts w:hint="eastAsia" w:eastAsia="宋体"/>
          <w:kern w:val="0"/>
          <w:lang w:val="zh-CN"/>
        </w:rPr>
        <w:t>4</w:t>
      </w:r>
      <w:r>
        <w:rPr>
          <w:rFonts w:hint="eastAsia"/>
          <w:kern w:val="0"/>
          <w:lang w:val="zh-CN"/>
        </w:rPr>
        <w:t>.</w:t>
      </w:r>
      <w:r>
        <w:rPr>
          <w:rFonts w:hint="eastAsia" w:eastAsia="宋体"/>
          <w:kern w:val="0"/>
          <w:lang w:val="zh-CN"/>
        </w:rPr>
        <w:t>投标报价不能有两个或两个以上的报价方案，否则投标无效。</w:t>
      </w:r>
    </w:p>
    <w:p w14:paraId="71107206">
      <w:pPr>
        <w:spacing w:line="360" w:lineRule="auto"/>
        <w:ind w:firstLine="482"/>
        <w:jc w:val="center"/>
        <w:rPr>
          <w:rFonts w:hint="eastAsia" w:ascii="宋体" w:hAnsi="宋体" w:eastAsia="宋体"/>
          <w:b/>
        </w:rPr>
      </w:pPr>
    </w:p>
    <w:p w14:paraId="2E8BF230">
      <w:pPr>
        <w:spacing w:line="360" w:lineRule="auto"/>
        <w:ind w:firstLine="482"/>
        <w:jc w:val="center"/>
        <w:rPr>
          <w:rFonts w:hint="eastAsia" w:ascii="宋体" w:hAnsi="宋体" w:eastAsia="宋体"/>
          <w:b/>
        </w:rPr>
      </w:pPr>
    </w:p>
    <w:p w14:paraId="526CF7D8">
      <w:pPr>
        <w:spacing w:line="360" w:lineRule="auto"/>
        <w:ind w:firstLine="482"/>
        <w:jc w:val="center"/>
        <w:rPr>
          <w:rFonts w:hint="eastAsia" w:ascii="宋体" w:hAnsi="宋体" w:eastAsia="宋体"/>
          <w:b/>
        </w:rPr>
      </w:pPr>
    </w:p>
    <w:p w14:paraId="49A68285">
      <w:pPr>
        <w:spacing w:line="360" w:lineRule="auto"/>
        <w:ind w:firstLine="482"/>
        <w:jc w:val="center"/>
        <w:rPr>
          <w:rFonts w:hint="eastAsia" w:ascii="宋体" w:hAnsi="宋体" w:eastAsia="宋体"/>
          <w:b/>
        </w:rPr>
      </w:pPr>
    </w:p>
    <w:p w14:paraId="1F5A6880">
      <w:pPr>
        <w:spacing w:line="360" w:lineRule="auto"/>
        <w:ind w:firstLine="482"/>
        <w:jc w:val="center"/>
        <w:rPr>
          <w:rFonts w:hint="eastAsia" w:ascii="宋体" w:hAnsi="宋体" w:eastAsia="宋体"/>
          <w:b/>
        </w:rPr>
      </w:pPr>
      <w:r>
        <w:rPr>
          <w:rFonts w:hint="eastAsia" w:ascii="宋体" w:hAnsi="宋体" w:eastAsia="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723195A4">
      <w:pPr>
        <w:spacing w:line="360" w:lineRule="auto"/>
        <w:ind w:firstLine="482"/>
        <w:jc w:val="center"/>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61EE9385">
      <w:pPr>
        <w:spacing w:line="360" w:lineRule="auto"/>
        <w:ind w:firstLine="482"/>
        <w:jc w:val="center"/>
        <w:rPr>
          <w:rFonts w:hint="eastAsia" w:ascii="宋体" w:hAnsi="宋体" w:eastAsia="宋体"/>
          <w:b/>
          <w:lang w:val="zh-CN"/>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年   月</w:t>
      </w:r>
      <w:r>
        <w:rPr>
          <w:rFonts w:hint="eastAsia" w:ascii="宋体" w:hAnsi="宋体" w:eastAsia="宋体"/>
          <w:b/>
          <w:lang w:val="en-US" w:eastAsia="zh-CN"/>
        </w:rPr>
        <w:t xml:space="preserve">  </w:t>
      </w:r>
      <w:r>
        <w:rPr>
          <w:rFonts w:hint="eastAsia" w:ascii="宋体" w:hAnsi="宋体" w:eastAsia="宋体"/>
          <w:b/>
          <w:lang w:eastAsia="zh-CN"/>
        </w:rPr>
        <w:t>日</w:t>
      </w:r>
    </w:p>
    <w:p w14:paraId="584F9545">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49" w:name="_Toc27468"/>
      <w:bookmarkStart w:id="250" w:name="_Toc18783"/>
    </w:p>
    <w:p w14:paraId="53DEBC1D">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rPr>
      </w:pPr>
      <w:bookmarkStart w:id="251" w:name="_Toc26079"/>
      <w:r>
        <w:rPr>
          <w:rFonts w:hint="eastAsia" w:ascii="Times New Roman" w:hAnsi="Times New Roman"/>
          <w:kern w:val="0"/>
          <w:sz w:val="30"/>
          <w:szCs w:val="30"/>
          <w:lang w:val="zh-CN" w:eastAsia="zh-CN"/>
        </w:rPr>
        <w:t>附件</w:t>
      </w:r>
      <w:r>
        <w:rPr>
          <w:rFonts w:hint="eastAsia" w:ascii="Times New Roman" w:hAnsi="Times New Roman"/>
          <w:kern w:val="0"/>
          <w:sz w:val="30"/>
          <w:szCs w:val="30"/>
          <w:lang w:val="en-US" w:eastAsia="zh-CN"/>
        </w:rPr>
        <w:t>11</w:t>
      </w:r>
      <w:r>
        <w:rPr>
          <w:rFonts w:hint="eastAsia" w:ascii="Times New Roman" w:hAnsi="Times New Roman"/>
          <w:kern w:val="0"/>
          <w:sz w:val="30"/>
          <w:szCs w:val="30"/>
          <w:lang w:val="zh-CN" w:eastAsia="zh-CN"/>
        </w:rPr>
        <w:t>：分项报价表</w:t>
      </w:r>
      <w:bookmarkEnd w:id="249"/>
      <w:bookmarkEnd w:id="250"/>
      <w:bookmarkEnd w:id="251"/>
    </w:p>
    <w:p w14:paraId="3ADDBF7D">
      <w:pPr>
        <w:autoSpaceDE w:val="0"/>
        <w:autoSpaceDN w:val="0"/>
        <w:adjustRightInd w:val="0"/>
        <w:spacing w:line="400" w:lineRule="exact"/>
        <w:jc w:val="center"/>
        <w:rPr>
          <w:rFonts w:hint="eastAsia" w:ascii="宋体" w:hAnsi="宋体" w:cs="宋体"/>
          <w:b/>
          <w:bCs/>
          <w:color w:val="000000"/>
          <w:kern w:val="0"/>
          <w:sz w:val="36"/>
          <w:szCs w:val="36"/>
          <w:lang w:val="zh-CN"/>
        </w:rPr>
      </w:pPr>
    </w:p>
    <w:p w14:paraId="75F9687E">
      <w:pPr>
        <w:autoSpaceDE w:val="0"/>
        <w:autoSpaceDN w:val="0"/>
        <w:adjustRightInd w:val="0"/>
        <w:spacing w:line="400" w:lineRule="exact"/>
        <w:ind w:left="0" w:leftChars="0" w:firstLine="0" w:firstLineChars="0"/>
        <w:jc w:val="center"/>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分项报价表</w:t>
      </w:r>
    </w:p>
    <w:p w14:paraId="20DCF6DC">
      <w:pPr>
        <w:autoSpaceDE w:val="0"/>
        <w:autoSpaceDN w:val="0"/>
        <w:adjustRightInd w:val="0"/>
        <w:spacing w:line="400" w:lineRule="exact"/>
        <w:rPr>
          <w:rFonts w:hint="eastAsia" w:ascii="宋体" w:hAnsi="宋体" w:cs="宋体"/>
          <w:b/>
          <w:bCs/>
          <w:color w:val="000000"/>
          <w:kern w:val="0"/>
          <w:sz w:val="24"/>
          <w:lang w:val="zh-CN"/>
        </w:rPr>
      </w:pPr>
    </w:p>
    <w:tbl>
      <w:tblPr>
        <w:tblStyle w:val="22"/>
        <w:tblpPr w:leftFromText="180" w:rightFromText="180" w:vertAnchor="text" w:horzAnchor="page" w:tblpX="1331" w:tblpY="799"/>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7"/>
        <w:gridCol w:w="1257"/>
        <w:gridCol w:w="601"/>
        <w:gridCol w:w="240"/>
        <w:gridCol w:w="1289"/>
        <w:gridCol w:w="1680"/>
        <w:gridCol w:w="1474"/>
        <w:gridCol w:w="850"/>
        <w:gridCol w:w="851"/>
        <w:gridCol w:w="810"/>
      </w:tblGrid>
      <w:tr w14:paraId="351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2C002457">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257" w:type="dxa"/>
            <w:noWrap w:val="0"/>
            <w:vAlign w:val="center"/>
          </w:tcPr>
          <w:p w14:paraId="48C0AEA7">
            <w:pPr>
              <w:ind w:left="0" w:leftChars="0" w:firstLine="0" w:firstLineChars="0"/>
              <w:jc w:val="both"/>
              <w:rPr>
                <w:rFonts w:hint="eastAsia" w:eastAsia="宋体"/>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产品名称</w:t>
            </w:r>
          </w:p>
        </w:tc>
        <w:tc>
          <w:tcPr>
            <w:tcW w:w="841" w:type="dxa"/>
            <w:gridSpan w:val="2"/>
            <w:noWrap w:val="0"/>
            <w:vAlign w:val="center"/>
          </w:tcPr>
          <w:p w14:paraId="4FFDD0AB">
            <w:pPr>
              <w:ind w:left="0" w:leftChars="0" w:firstLine="0" w:firstLineChars="0"/>
              <w:jc w:val="both"/>
              <w:rPr>
                <w:rFonts w:hint="eastAsia"/>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品牌</w:t>
            </w:r>
          </w:p>
        </w:tc>
        <w:tc>
          <w:tcPr>
            <w:tcW w:w="1289" w:type="dxa"/>
            <w:noWrap w:val="0"/>
            <w:vAlign w:val="center"/>
          </w:tcPr>
          <w:p w14:paraId="52A3780A">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规格</w:t>
            </w:r>
            <w:r>
              <w:rPr>
                <w:rFonts w:hint="eastAsia"/>
                <w:b/>
                <w:color w:val="000000" w:themeColor="text1"/>
                <w:lang w:eastAsia="zh-CN"/>
                <w14:textFill>
                  <w14:solidFill>
                    <w14:schemeClr w14:val="tx1"/>
                  </w14:solidFill>
                </w14:textFill>
              </w:rPr>
              <w:t>或</w:t>
            </w:r>
            <w:r>
              <w:rPr>
                <w:b/>
                <w:color w:val="000000" w:themeColor="text1"/>
                <w14:textFill>
                  <w14:solidFill>
                    <w14:schemeClr w14:val="tx1"/>
                  </w14:solidFill>
                </w14:textFill>
              </w:rPr>
              <w:t>型号</w:t>
            </w:r>
          </w:p>
        </w:tc>
        <w:tc>
          <w:tcPr>
            <w:tcW w:w="1680" w:type="dxa"/>
            <w:noWrap w:val="0"/>
            <w:vAlign w:val="center"/>
          </w:tcPr>
          <w:p w14:paraId="75C2B5C6">
            <w:pPr>
              <w:ind w:left="0" w:leftChars="0" w:firstLine="0" w:firstLineChars="0"/>
              <w:jc w:val="both"/>
              <w:rPr>
                <w:rFonts w:hint="eastAsia" w:eastAsia="宋体"/>
                <w:b/>
                <w:color w:val="000000" w:themeColor="text1"/>
                <w:lang w:eastAsia="zh-CN"/>
                <w14:textFill>
                  <w14:solidFill>
                    <w14:schemeClr w14:val="tx1"/>
                  </w14:solidFill>
                </w14:textFill>
              </w:rPr>
            </w:pPr>
            <w:r>
              <w:rPr>
                <w:b/>
                <w:color w:val="000000" w:themeColor="text1"/>
                <w14:textFill>
                  <w14:solidFill>
                    <w14:schemeClr w14:val="tx1"/>
                  </w14:solidFill>
                </w14:textFill>
              </w:rPr>
              <w:t>生产厂家</w:t>
            </w:r>
            <w:r>
              <w:rPr>
                <w:rFonts w:hint="eastAsia"/>
                <w:b/>
                <w:color w:val="000000" w:themeColor="text1"/>
                <w:lang w:eastAsia="zh-CN"/>
                <w14:textFill>
                  <w14:solidFill>
                    <w14:schemeClr w14:val="tx1"/>
                  </w14:solidFill>
                </w14:textFill>
              </w:rPr>
              <w:t>（软件开发、服务商）</w:t>
            </w:r>
          </w:p>
        </w:tc>
        <w:tc>
          <w:tcPr>
            <w:tcW w:w="1474" w:type="dxa"/>
            <w:noWrap w:val="0"/>
            <w:vAlign w:val="center"/>
          </w:tcPr>
          <w:p w14:paraId="6C8CA0FB">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数量</w:t>
            </w:r>
            <w:r>
              <w:rPr>
                <w:rFonts w:hint="eastAsia"/>
                <w:b/>
                <w:color w:val="000000" w:themeColor="text1"/>
                <w:lang w:eastAsia="zh-CN"/>
                <w14:textFill>
                  <w14:solidFill>
                    <w14:schemeClr w14:val="tx1"/>
                  </w14:solidFill>
                </w14:textFill>
              </w:rPr>
              <w:t>及单位</w:t>
            </w:r>
          </w:p>
        </w:tc>
        <w:tc>
          <w:tcPr>
            <w:tcW w:w="850" w:type="dxa"/>
            <w:noWrap w:val="0"/>
            <w:vAlign w:val="center"/>
          </w:tcPr>
          <w:p w14:paraId="4358D62A">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单价</w:t>
            </w:r>
          </w:p>
        </w:tc>
        <w:tc>
          <w:tcPr>
            <w:tcW w:w="851" w:type="dxa"/>
            <w:noWrap w:val="0"/>
            <w:vAlign w:val="center"/>
          </w:tcPr>
          <w:p w14:paraId="7A5FD397">
            <w:pPr>
              <w:ind w:left="0" w:leftChars="0" w:firstLine="0" w:firstLineChars="0"/>
              <w:jc w:val="both"/>
              <w:rPr>
                <w:b/>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总价</w:t>
            </w:r>
          </w:p>
        </w:tc>
        <w:tc>
          <w:tcPr>
            <w:tcW w:w="810" w:type="dxa"/>
            <w:noWrap w:val="0"/>
            <w:vAlign w:val="center"/>
          </w:tcPr>
          <w:p w14:paraId="434AB46A">
            <w:pPr>
              <w:ind w:left="0" w:leftChars="0" w:firstLine="0" w:firstLineChars="0"/>
              <w:jc w:val="both"/>
              <w:rPr>
                <w:b/>
                <w:color w:val="000000" w:themeColor="text1"/>
                <w14:textFill>
                  <w14:solidFill>
                    <w14:schemeClr w14:val="tx1"/>
                  </w14:solidFill>
                </w14:textFill>
              </w:rPr>
            </w:pPr>
            <w:r>
              <w:rPr>
                <w:b/>
                <w:color w:val="000000" w:themeColor="text1"/>
                <w14:textFill>
                  <w14:solidFill>
                    <w14:schemeClr w14:val="tx1"/>
                  </w14:solidFill>
                </w14:textFill>
              </w:rPr>
              <w:t>备注</w:t>
            </w:r>
          </w:p>
        </w:tc>
      </w:tr>
      <w:tr w14:paraId="757B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7F406EB9">
            <w:pPr>
              <w:ind w:firstLine="199" w:firstLineChars="83"/>
              <w:jc w:val="center"/>
              <w:rPr>
                <w:rFonts w:hint="eastAsia" w:eastAsia="宋体"/>
                <w:color w:val="000000"/>
                <w:lang w:eastAsia="zh-CN"/>
              </w:rPr>
            </w:pPr>
            <w:r>
              <w:rPr>
                <w:rFonts w:hint="eastAsia"/>
                <w:color w:val="000000"/>
                <w:lang w:val="en-US" w:eastAsia="zh-CN"/>
              </w:rPr>
              <w:t>1</w:t>
            </w:r>
          </w:p>
        </w:tc>
        <w:tc>
          <w:tcPr>
            <w:tcW w:w="1257" w:type="dxa"/>
            <w:noWrap w:val="0"/>
            <w:vAlign w:val="center"/>
          </w:tcPr>
          <w:p w14:paraId="7B35802A">
            <w:pPr>
              <w:jc w:val="center"/>
              <w:rPr>
                <w:rFonts w:hint="eastAsia"/>
                <w:b/>
                <w:color w:val="000000"/>
              </w:rPr>
            </w:pPr>
          </w:p>
        </w:tc>
        <w:tc>
          <w:tcPr>
            <w:tcW w:w="841" w:type="dxa"/>
            <w:gridSpan w:val="2"/>
            <w:noWrap w:val="0"/>
            <w:vAlign w:val="center"/>
          </w:tcPr>
          <w:p w14:paraId="62A202D9">
            <w:pPr>
              <w:jc w:val="center"/>
              <w:rPr>
                <w:rFonts w:hint="eastAsia"/>
                <w:b/>
                <w:color w:val="000000"/>
              </w:rPr>
            </w:pPr>
          </w:p>
        </w:tc>
        <w:tc>
          <w:tcPr>
            <w:tcW w:w="1289" w:type="dxa"/>
            <w:noWrap w:val="0"/>
            <w:vAlign w:val="center"/>
          </w:tcPr>
          <w:p w14:paraId="090CC754">
            <w:pPr>
              <w:ind w:firstLine="480"/>
              <w:jc w:val="center"/>
              <w:rPr>
                <w:color w:val="000000"/>
              </w:rPr>
            </w:pPr>
          </w:p>
        </w:tc>
        <w:tc>
          <w:tcPr>
            <w:tcW w:w="1680" w:type="dxa"/>
            <w:noWrap w:val="0"/>
            <w:vAlign w:val="center"/>
          </w:tcPr>
          <w:p w14:paraId="0ECDC11E">
            <w:pPr>
              <w:ind w:firstLine="480"/>
              <w:jc w:val="center"/>
              <w:rPr>
                <w:color w:val="000000"/>
              </w:rPr>
            </w:pPr>
          </w:p>
        </w:tc>
        <w:tc>
          <w:tcPr>
            <w:tcW w:w="1474" w:type="dxa"/>
            <w:noWrap w:val="0"/>
            <w:vAlign w:val="center"/>
          </w:tcPr>
          <w:p w14:paraId="168ACDF0">
            <w:pPr>
              <w:ind w:firstLine="480"/>
              <w:jc w:val="center"/>
              <w:rPr>
                <w:color w:val="000000"/>
              </w:rPr>
            </w:pPr>
          </w:p>
        </w:tc>
        <w:tc>
          <w:tcPr>
            <w:tcW w:w="850" w:type="dxa"/>
            <w:noWrap w:val="0"/>
            <w:vAlign w:val="center"/>
          </w:tcPr>
          <w:p w14:paraId="776EBAA2">
            <w:pPr>
              <w:ind w:firstLine="480"/>
              <w:jc w:val="center"/>
              <w:rPr>
                <w:color w:val="000000"/>
              </w:rPr>
            </w:pPr>
          </w:p>
        </w:tc>
        <w:tc>
          <w:tcPr>
            <w:tcW w:w="851" w:type="dxa"/>
            <w:noWrap w:val="0"/>
            <w:vAlign w:val="center"/>
          </w:tcPr>
          <w:p w14:paraId="0C497C34">
            <w:pPr>
              <w:ind w:firstLine="480"/>
              <w:jc w:val="center"/>
              <w:rPr>
                <w:color w:val="000000"/>
              </w:rPr>
            </w:pPr>
          </w:p>
        </w:tc>
        <w:tc>
          <w:tcPr>
            <w:tcW w:w="810" w:type="dxa"/>
            <w:noWrap w:val="0"/>
            <w:vAlign w:val="center"/>
          </w:tcPr>
          <w:p w14:paraId="0819CDEC">
            <w:pPr>
              <w:ind w:firstLine="480"/>
              <w:jc w:val="center"/>
              <w:rPr>
                <w:color w:val="000000"/>
              </w:rPr>
            </w:pPr>
          </w:p>
        </w:tc>
      </w:tr>
      <w:tr w14:paraId="0796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058F5BD3">
            <w:pPr>
              <w:ind w:firstLine="199" w:firstLineChars="83"/>
              <w:jc w:val="center"/>
              <w:rPr>
                <w:rFonts w:hint="eastAsia" w:eastAsia="宋体"/>
                <w:color w:val="000000"/>
                <w:lang w:eastAsia="zh-CN"/>
              </w:rPr>
            </w:pPr>
            <w:r>
              <w:rPr>
                <w:rFonts w:hint="eastAsia"/>
                <w:color w:val="000000"/>
                <w:lang w:val="en-US" w:eastAsia="zh-CN"/>
              </w:rPr>
              <w:t>2</w:t>
            </w:r>
          </w:p>
        </w:tc>
        <w:tc>
          <w:tcPr>
            <w:tcW w:w="1257" w:type="dxa"/>
            <w:noWrap w:val="0"/>
            <w:vAlign w:val="center"/>
          </w:tcPr>
          <w:p w14:paraId="16425CB2">
            <w:pPr>
              <w:jc w:val="center"/>
              <w:rPr>
                <w:rFonts w:hint="eastAsia"/>
                <w:b/>
                <w:color w:val="000000"/>
              </w:rPr>
            </w:pPr>
          </w:p>
        </w:tc>
        <w:tc>
          <w:tcPr>
            <w:tcW w:w="841" w:type="dxa"/>
            <w:gridSpan w:val="2"/>
            <w:noWrap w:val="0"/>
            <w:vAlign w:val="center"/>
          </w:tcPr>
          <w:p w14:paraId="6DE3A03F">
            <w:pPr>
              <w:jc w:val="center"/>
              <w:rPr>
                <w:rFonts w:hint="eastAsia"/>
                <w:b/>
                <w:color w:val="000000"/>
              </w:rPr>
            </w:pPr>
          </w:p>
        </w:tc>
        <w:tc>
          <w:tcPr>
            <w:tcW w:w="1289" w:type="dxa"/>
            <w:noWrap w:val="0"/>
            <w:vAlign w:val="center"/>
          </w:tcPr>
          <w:p w14:paraId="446718D7">
            <w:pPr>
              <w:ind w:firstLine="480"/>
              <w:jc w:val="center"/>
              <w:rPr>
                <w:color w:val="000000"/>
              </w:rPr>
            </w:pPr>
          </w:p>
        </w:tc>
        <w:tc>
          <w:tcPr>
            <w:tcW w:w="1680" w:type="dxa"/>
            <w:noWrap w:val="0"/>
            <w:vAlign w:val="center"/>
          </w:tcPr>
          <w:p w14:paraId="75C07DEA">
            <w:pPr>
              <w:ind w:firstLine="480"/>
              <w:jc w:val="center"/>
              <w:rPr>
                <w:color w:val="000000"/>
              </w:rPr>
            </w:pPr>
          </w:p>
        </w:tc>
        <w:tc>
          <w:tcPr>
            <w:tcW w:w="1474" w:type="dxa"/>
            <w:noWrap w:val="0"/>
            <w:vAlign w:val="center"/>
          </w:tcPr>
          <w:p w14:paraId="52CEAC57">
            <w:pPr>
              <w:ind w:firstLine="480"/>
              <w:jc w:val="center"/>
              <w:rPr>
                <w:color w:val="000000"/>
              </w:rPr>
            </w:pPr>
          </w:p>
        </w:tc>
        <w:tc>
          <w:tcPr>
            <w:tcW w:w="850" w:type="dxa"/>
            <w:noWrap w:val="0"/>
            <w:vAlign w:val="center"/>
          </w:tcPr>
          <w:p w14:paraId="10106372">
            <w:pPr>
              <w:ind w:firstLine="480"/>
              <w:jc w:val="center"/>
              <w:rPr>
                <w:color w:val="000000"/>
              </w:rPr>
            </w:pPr>
          </w:p>
        </w:tc>
        <w:tc>
          <w:tcPr>
            <w:tcW w:w="851" w:type="dxa"/>
            <w:noWrap w:val="0"/>
            <w:vAlign w:val="center"/>
          </w:tcPr>
          <w:p w14:paraId="40453861">
            <w:pPr>
              <w:ind w:firstLine="480"/>
              <w:jc w:val="center"/>
              <w:rPr>
                <w:color w:val="000000"/>
              </w:rPr>
            </w:pPr>
          </w:p>
        </w:tc>
        <w:tc>
          <w:tcPr>
            <w:tcW w:w="810" w:type="dxa"/>
            <w:noWrap w:val="0"/>
            <w:vAlign w:val="center"/>
          </w:tcPr>
          <w:p w14:paraId="4F365EB4">
            <w:pPr>
              <w:ind w:firstLine="480"/>
              <w:jc w:val="center"/>
              <w:rPr>
                <w:color w:val="000000"/>
              </w:rPr>
            </w:pPr>
          </w:p>
        </w:tc>
      </w:tr>
      <w:tr w14:paraId="4424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205B9E57">
            <w:pPr>
              <w:ind w:firstLine="199" w:firstLineChars="83"/>
              <w:jc w:val="center"/>
              <w:rPr>
                <w:rFonts w:hint="eastAsia" w:eastAsia="宋体"/>
                <w:color w:val="000000"/>
                <w:lang w:val="en-US" w:eastAsia="zh-CN"/>
              </w:rPr>
            </w:pPr>
            <w:r>
              <w:rPr>
                <w:rFonts w:hint="eastAsia"/>
                <w:color w:val="000000"/>
                <w:lang w:val="en-US" w:eastAsia="zh-CN"/>
              </w:rPr>
              <w:t>3</w:t>
            </w:r>
          </w:p>
        </w:tc>
        <w:tc>
          <w:tcPr>
            <w:tcW w:w="1257" w:type="dxa"/>
            <w:noWrap w:val="0"/>
            <w:vAlign w:val="center"/>
          </w:tcPr>
          <w:p w14:paraId="71382C86">
            <w:pPr>
              <w:jc w:val="center"/>
              <w:rPr>
                <w:rFonts w:hint="eastAsia"/>
                <w:b/>
                <w:color w:val="000000"/>
              </w:rPr>
            </w:pPr>
          </w:p>
        </w:tc>
        <w:tc>
          <w:tcPr>
            <w:tcW w:w="841" w:type="dxa"/>
            <w:gridSpan w:val="2"/>
            <w:noWrap w:val="0"/>
            <w:vAlign w:val="center"/>
          </w:tcPr>
          <w:p w14:paraId="193444C1">
            <w:pPr>
              <w:jc w:val="center"/>
              <w:rPr>
                <w:rFonts w:hint="eastAsia"/>
                <w:b/>
                <w:color w:val="000000"/>
              </w:rPr>
            </w:pPr>
          </w:p>
        </w:tc>
        <w:tc>
          <w:tcPr>
            <w:tcW w:w="1289" w:type="dxa"/>
            <w:noWrap w:val="0"/>
            <w:vAlign w:val="center"/>
          </w:tcPr>
          <w:p w14:paraId="66862328">
            <w:pPr>
              <w:ind w:firstLine="480"/>
              <w:jc w:val="center"/>
              <w:rPr>
                <w:color w:val="000000"/>
              </w:rPr>
            </w:pPr>
          </w:p>
        </w:tc>
        <w:tc>
          <w:tcPr>
            <w:tcW w:w="1680" w:type="dxa"/>
            <w:noWrap w:val="0"/>
            <w:vAlign w:val="center"/>
          </w:tcPr>
          <w:p w14:paraId="74F43B59">
            <w:pPr>
              <w:ind w:firstLine="480"/>
              <w:jc w:val="center"/>
              <w:rPr>
                <w:color w:val="000000"/>
              </w:rPr>
            </w:pPr>
          </w:p>
        </w:tc>
        <w:tc>
          <w:tcPr>
            <w:tcW w:w="1474" w:type="dxa"/>
            <w:noWrap w:val="0"/>
            <w:vAlign w:val="center"/>
          </w:tcPr>
          <w:p w14:paraId="0667F559">
            <w:pPr>
              <w:ind w:firstLine="480"/>
              <w:jc w:val="center"/>
              <w:rPr>
                <w:color w:val="000000"/>
              </w:rPr>
            </w:pPr>
          </w:p>
        </w:tc>
        <w:tc>
          <w:tcPr>
            <w:tcW w:w="850" w:type="dxa"/>
            <w:noWrap w:val="0"/>
            <w:vAlign w:val="center"/>
          </w:tcPr>
          <w:p w14:paraId="5D94EF88">
            <w:pPr>
              <w:ind w:firstLine="480"/>
              <w:jc w:val="center"/>
              <w:rPr>
                <w:color w:val="000000"/>
              </w:rPr>
            </w:pPr>
          </w:p>
        </w:tc>
        <w:tc>
          <w:tcPr>
            <w:tcW w:w="851" w:type="dxa"/>
            <w:noWrap w:val="0"/>
            <w:vAlign w:val="center"/>
          </w:tcPr>
          <w:p w14:paraId="0CCCF85D">
            <w:pPr>
              <w:ind w:firstLine="480"/>
              <w:jc w:val="center"/>
              <w:rPr>
                <w:color w:val="000000"/>
              </w:rPr>
            </w:pPr>
          </w:p>
        </w:tc>
        <w:tc>
          <w:tcPr>
            <w:tcW w:w="810" w:type="dxa"/>
            <w:noWrap w:val="0"/>
            <w:vAlign w:val="center"/>
          </w:tcPr>
          <w:p w14:paraId="4846C9C1">
            <w:pPr>
              <w:ind w:firstLine="480"/>
              <w:jc w:val="center"/>
              <w:rPr>
                <w:color w:val="000000"/>
              </w:rPr>
            </w:pPr>
          </w:p>
        </w:tc>
      </w:tr>
      <w:tr w14:paraId="3BFB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5ABECB4F">
            <w:pPr>
              <w:ind w:firstLine="199" w:firstLineChars="83"/>
              <w:jc w:val="center"/>
              <w:rPr>
                <w:rFonts w:hint="eastAsia" w:eastAsia="宋体"/>
                <w:color w:val="000000"/>
                <w:lang w:val="en-US" w:eastAsia="zh-CN"/>
              </w:rPr>
            </w:pPr>
            <w:r>
              <w:rPr>
                <w:rFonts w:hint="eastAsia"/>
                <w:color w:val="000000"/>
                <w:lang w:val="en-US" w:eastAsia="zh-CN"/>
              </w:rPr>
              <w:t>4</w:t>
            </w:r>
          </w:p>
        </w:tc>
        <w:tc>
          <w:tcPr>
            <w:tcW w:w="1257" w:type="dxa"/>
            <w:noWrap w:val="0"/>
            <w:vAlign w:val="center"/>
          </w:tcPr>
          <w:p w14:paraId="6B15A0E2">
            <w:pPr>
              <w:jc w:val="center"/>
              <w:rPr>
                <w:rFonts w:hint="eastAsia"/>
                <w:b/>
                <w:color w:val="000000"/>
              </w:rPr>
            </w:pPr>
          </w:p>
        </w:tc>
        <w:tc>
          <w:tcPr>
            <w:tcW w:w="841" w:type="dxa"/>
            <w:gridSpan w:val="2"/>
            <w:noWrap w:val="0"/>
            <w:vAlign w:val="center"/>
          </w:tcPr>
          <w:p w14:paraId="712F9CE7">
            <w:pPr>
              <w:jc w:val="center"/>
              <w:rPr>
                <w:rFonts w:hint="eastAsia"/>
                <w:b/>
                <w:color w:val="000000"/>
              </w:rPr>
            </w:pPr>
          </w:p>
        </w:tc>
        <w:tc>
          <w:tcPr>
            <w:tcW w:w="1289" w:type="dxa"/>
            <w:noWrap w:val="0"/>
            <w:vAlign w:val="center"/>
          </w:tcPr>
          <w:p w14:paraId="784EC0B1">
            <w:pPr>
              <w:ind w:firstLine="480"/>
              <w:jc w:val="center"/>
              <w:rPr>
                <w:color w:val="000000"/>
              </w:rPr>
            </w:pPr>
          </w:p>
        </w:tc>
        <w:tc>
          <w:tcPr>
            <w:tcW w:w="1680" w:type="dxa"/>
            <w:noWrap w:val="0"/>
            <w:vAlign w:val="center"/>
          </w:tcPr>
          <w:p w14:paraId="11A02116">
            <w:pPr>
              <w:ind w:firstLine="480"/>
              <w:jc w:val="center"/>
              <w:rPr>
                <w:color w:val="000000"/>
              </w:rPr>
            </w:pPr>
          </w:p>
        </w:tc>
        <w:tc>
          <w:tcPr>
            <w:tcW w:w="1474" w:type="dxa"/>
            <w:noWrap w:val="0"/>
            <w:vAlign w:val="center"/>
          </w:tcPr>
          <w:p w14:paraId="7869FE29">
            <w:pPr>
              <w:ind w:firstLine="480"/>
              <w:jc w:val="center"/>
              <w:rPr>
                <w:color w:val="000000"/>
              </w:rPr>
            </w:pPr>
          </w:p>
        </w:tc>
        <w:tc>
          <w:tcPr>
            <w:tcW w:w="850" w:type="dxa"/>
            <w:noWrap w:val="0"/>
            <w:vAlign w:val="center"/>
          </w:tcPr>
          <w:p w14:paraId="33BA7BEC">
            <w:pPr>
              <w:ind w:firstLine="480"/>
              <w:jc w:val="center"/>
              <w:rPr>
                <w:color w:val="000000"/>
              </w:rPr>
            </w:pPr>
          </w:p>
        </w:tc>
        <w:tc>
          <w:tcPr>
            <w:tcW w:w="851" w:type="dxa"/>
            <w:noWrap w:val="0"/>
            <w:vAlign w:val="center"/>
          </w:tcPr>
          <w:p w14:paraId="06E35428">
            <w:pPr>
              <w:ind w:firstLine="480"/>
              <w:jc w:val="center"/>
              <w:rPr>
                <w:color w:val="000000"/>
              </w:rPr>
            </w:pPr>
          </w:p>
        </w:tc>
        <w:tc>
          <w:tcPr>
            <w:tcW w:w="810" w:type="dxa"/>
            <w:noWrap w:val="0"/>
            <w:vAlign w:val="center"/>
          </w:tcPr>
          <w:p w14:paraId="68663CD0">
            <w:pPr>
              <w:ind w:firstLine="480"/>
              <w:jc w:val="center"/>
              <w:rPr>
                <w:color w:val="000000"/>
              </w:rPr>
            </w:pPr>
          </w:p>
        </w:tc>
      </w:tr>
      <w:tr w14:paraId="28D5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0B765E68">
            <w:pPr>
              <w:ind w:firstLine="199" w:firstLineChars="83"/>
              <w:jc w:val="center"/>
              <w:rPr>
                <w:rFonts w:hint="eastAsia" w:eastAsia="宋体"/>
                <w:color w:val="000000"/>
                <w:lang w:val="en-US" w:eastAsia="zh-CN"/>
              </w:rPr>
            </w:pPr>
            <w:r>
              <w:rPr>
                <w:rFonts w:hint="eastAsia"/>
                <w:color w:val="000000"/>
                <w:lang w:val="en-US" w:eastAsia="zh-CN"/>
              </w:rPr>
              <w:t>5</w:t>
            </w:r>
          </w:p>
        </w:tc>
        <w:tc>
          <w:tcPr>
            <w:tcW w:w="1257" w:type="dxa"/>
            <w:noWrap w:val="0"/>
            <w:vAlign w:val="center"/>
          </w:tcPr>
          <w:p w14:paraId="27182DBD">
            <w:pPr>
              <w:jc w:val="center"/>
              <w:rPr>
                <w:rFonts w:hint="eastAsia"/>
                <w:b/>
                <w:color w:val="000000"/>
              </w:rPr>
            </w:pPr>
          </w:p>
        </w:tc>
        <w:tc>
          <w:tcPr>
            <w:tcW w:w="841" w:type="dxa"/>
            <w:gridSpan w:val="2"/>
            <w:noWrap w:val="0"/>
            <w:vAlign w:val="center"/>
          </w:tcPr>
          <w:p w14:paraId="0184B727">
            <w:pPr>
              <w:jc w:val="center"/>
              <w:rPr>
                <w:rFonts w:hint="eastAsia"/>
                <w:b/>
                <w:color w:val="000000"/>
              </w:rPr>
            </w:pPr>
          </w:p>
        </w:tc>
        <w:tc>
          <w:tcPr>
            <w:tcW w:w="1289" w:type="dxa"/>
            <w:noWrap w:val="0"/>
            <w:vAlign w:val="center"/>
          </w:tcPr>
          <w:p w14:paraId="0DDB08D1">
            <w:pPr>
              <w:ind w:firstLine="480"/>
              <w:jc w:val="center"/>
              <w:rPr>
                <w:color w:val="000000"/>
              </w:rPr>
            </w:pPr>
          </w:p>
        </w:tc>
        <w:tc>
          <w:tcPr>
            <w:tcW w:w="1680" w:type="dxa"/>
            <w:noWrap w:val="0"/>
            <w:vAlign w:val="center"/>
          </w:tcPr>
          <w:p w14:paraId="5F0C6C72">
            <w:pPr>
              <w:ind w:firstLine="480"/>
              <w:jc w:val="center"/>
              <w:rPr>
                <w:color w:val="000000"/>
              </w:rPr>
            </w:pPr>
          </w:p>
        </w:tc>
        <w:tc>
          <w:tcPr>
            <w:tcW w:w="1474" w:type="dxa"/>
            <w:noWrap w:val="0"/>
            <w:vAlign w:val="center"/>
          </w:tcPr>
          <w:p w14:paraId="532F9BA1">
            <w:pPr>
              <w:ind w:firstLine="480"/>
              <w:jc w:val="center"/>
              <w:rPr>
                <w:color w:val="000000"/>
              </w:rPr>
            </w:pPr>
          </w:p>
        </w:tc>
        <w:tc>
          <w:tcPr>
            <w:tcW w:w="850" w:type="dxa"/>
            <w:noWrap w:val="0"/>
            <w:vAlign w:val="center"/>
          </w:tcPr>
          <w:p w14:paraId="79FFA8BA">
            <w:pPr>
              <w:ind w:firstLine="480"/>
              <w:jc w:val="center"/>
              <w:rPr>
                <w:color w:val="000000"/>
              </w:rPr>
            </w:pPr>
          </w:p>
        </w:tc>
        <w:tc>
          <w:tcPr>
            <w:tcW w:w="851" w:type="dxa"/>
            <w:noWrap w:val="0"/>
            <w:vAlign w:val="center"/>
          </w:tcPr>
          <w:p w14:paraId="6C5DB655">
            <w:pPr>
              <w:ind w:firstLine="480"/>
              <w:jc w:val="center"/>
              <w:rPr>
                <w:color w:val="000000"/>
              </w:rPr>
            </w:pPr>
          </w:p>
        </w:tc>
        <w:tc>
          <w:tcPr>
            <w:tcW w:w="810" w:type="dxa"/>
            <w:noWrap w:val="0"/>
            <w:vAlign w:val="center"/>
          </w:tcPr>
          <w:p w14:paraId="6A0F23A4">
            <w:pPr>
              <w:ind w:firstLine="480"/>
              <w:jc w:val="center"/>
              <w:rPr>
                <w:color w:val="000000"/>
              </w:rPr>
            </w:pPr>
          </w:p>
        </w:tc>
      </w:tr>
      <w:tr w14:paraId="3242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5C403FE3">
            <w:pPr>
              <w:ind w:firstLine="199" w:firstLineChars="83"/>
              <w:jc w:val="center"/>
              <w:rPr>
                <w:rFonts w:hint="eastAsia" w:eastAsia="宋体"/>
                <w:color w:val="000000"/>
                <w:lang w:eastAsia="zh-CN"/>
              </w:rPr>
            </w:pPr>
            <w:r>
              <w:rPr>
                <w:rFonts w:hint="eastAsia"/>
                <w:color w:val="000000"/>
                <w:lang w:val="en-US" w:eastAsia="zh-CN"/>
              </w:rPr>
              <w:t>6</w:t>
            </w:r>
          </w:p>
        </w:tc>
        <w:tc>
          <w:tcPr>
            <w:tcW w:w="1257" w:type="dxa"/>
            <w:noWrap w:val="0"/>
            <w:vAlign w:val="center"/>
          </w:tcPr>
          <w:p w14:paraId="5A1616E4">
            <w:pPr>
              <w:jc w:val="center"/>
              <w:rPr>
                <w:rFonts w:hint="eastAsia"/>
                <w:b/>
                <w:color w:val="000000"/>
              </w:rPr>
            </w:pPr>
          </w:p>
        </w:tc>
        <w:tc>
          <w:tcPr>
            <w:tcW w:w="841" w:type="dxa"/>
            <w:gridSpan w:val="2"/>
            <w:noWrap w:val="0"/>
            <w:vAlign w:val="center"/>
          </w:tcPr>
          <w:p w14:paraId="35C993D9">
            <w:pPr>
              <w:jc w:val="center"/>
              <w:rPr>
                <w:rFonts w:hint="eastAsia"/>
                <w:b/>
                <w:color w:val="000000"/>
              </w:rPr>
            </w:pPr>
          </w:p>
        </w:tc>
        <w:tc>
          <w:tcPr>
            <w:tcW w:w="1289" w:type="dxa"/>
            <w:noWrap w:val="0"/>
            <w:vAlign w:val="center"/>
          </w:tcPr>
          <w:p w14:paraId="6B75F41F">
            <w:pPr>
              <w:ind w:firstLine="480"/>
              <w:jc w:val="center"/>
              <w:rPr>
                <w:color w:val="000000"/>
              </w:rPr>
            </w:pPr>
          </w:p>
        </w:tc>
        <w:tc>
          <w:tcPr>
            <w:tcW w:w="1680" w:type="dxa"/>
            <w:noWrap w:val="0"/>
            <w:vAlign w:val="center"/>
          </w:tcPr>
          <w:p w14:paraId="5E21013A">
            <w:pPr>
              <w:ind w:firstLine="480"/>
              <w:jc w:val="center"/>
              <w:rPr>
                <w:color w:val="000000"/>
              </w:rPr>
            </w:pPr>
          </w:p>
        </w:tc>
        <w:tc>
          <w:tcPr>
            <w:tcW w:w="1474" w:type="dxa"/>
            <w:noWrap w:val="0"/>
            <w:vAlign w:val="center"/>
          </w:tcPr>
          <w:p w14:paraId="216F4E60">
            <w:pPr>
              <w:ind w:firstLine="480"/>
              <w:jc w:val="center"/>
              <w:rPr>
                <w:color w:val="000000"/>
              </w:rPr>
            </w:pPr>
          </w:p>
        </w:tc>
        <w:tc>
          <w:tcPr>
            <w:tcW w:w="850" w:type="dxa"/>
            <w:noWrap w:val="0"/>
            <w:vAlign w:val="center"/>
          </w:tcPr>
          <w:p w14:paraId="69F2CFD9">
            <w:pPr>
              <w:ind w:firstLine="480"/>
              <w:jc w:val="center"/>
              <w:rPr>
                <w:color w:val="000000"/>
              </w:rPr>
            </w:pPr>
          </w:p>
        </w:tc>
        <w:tc>
          <w:tcPr>
            <w:tcW w:w="851" w:type="dxa"/>
            <w:noWrap w:val="0"/>
            <w:vAlign w:val="center"/>
          </w:tcPr>
          <w:p w14:paraId="48216253">
            <w:pPr>
              <w:ind w:firstLine="480"/>
              <w:jc w:val="center"/>
              <w:rPr>
                <w:color w:val="000000"/>
              </w:rPr>
            </w:pPr>
          </w:p>
        </w:tc>
        <w:tc>
          <w:tcPr>
            <w:tcW w:w="810" w:type="dxa"/>
            <w:noWrap w:val="0"/>
            <w:vAlign w:val="center"/>
          </w:tcPr>
          <w:p w14:paraId="11D9FE7C">
            <w:pPr>
              <w:ind w:firstLine="480"/>
              <w:jc w:val="center"/>
              <w:rPr>
                <w:color w:val="000000"/>
              </w:rPr>
            </w:pPr>
          </w:p>
        </w:tc>
      </w:tr>
      <w:tr w14:paraId="4B28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717" w:type="dxa"/>
            <w:noWrap w:val="0"/>
            <w:vAlign w:val="center"/>
          </w:tcPr>
          <w:p w14:paraId="0F7305FA">
            <w:pPr>
              <w:ind w:firstLine="199" w:firstLineChars="83"/>
              <w:jc w:val="center"/>
              <w:rPr>
                <w:rFonts w:hint="default" w:eastAsia="宋体"/>
                <w:color w:val="000000"/>
                <w:lang w:val="en-US" w:eastAsia="zh-CN"/>
              </w:rPr>
            </w:pPr>
            <w:r>
              <w:rPr>
                <w:rFonts w:hint="eastAsia"/>
                <w:color w:val="000000"/>
                <w:lang w:val="en-US" w:eastAsia="zh-CN"/>
              </w:rPr>
              <w:t>....</w:t>
            </w:r>
          </w:p>
        </w:tc>
        <w:tc>
          <w:tcPr>
            <w:tcW w:w="1257" w:type="dxa"/>
            <w:noWrap w:val="0"/>
            <w:vAlign w:val="center"/>
          </w:tcPr>
          <w:p w14:paraId="78A14571">
            <w:pPr>
              <w:jc w:val="center"/>
              <w:rPr>
                <w:rFonts w:hint="eastAsia"/>
                <w:b/>
                <w:color w:val="000000"/>
              </w:rPr>
            </w:pPr>
          </w:p>
        </w:tc>
        <w:tc>
          <w:tcPr>
            <w:tcW w:w="841" w:type="dxa"/>
            <w:gridSpan w:val="2"/>
            <w:noWrap w:val="0"/>
            <w:vAlign w:val="center"/>
          </w:tcPr>
          <w:p w14:paraId="6F1795D4">
            <w:pPr>
              <w:jc w:val="center"/>
              <w:rPr>
                <w:rFonts w:hint="eastAsia"/>
                <w:b/>
                <w:color w:val="000000"/>
              </w:rPr>
            </w:pPr>
          </w:p>
        </w:tc>
        <w:tc>
          <w:tcPr>
            <w:tcW w:w="1289" w:type="dxa"/>
            <w:noWrap w:val="0"/>
            <w:vAlign w:val="center"/>
          </w:tcPr>
          <w:p w14:paraId="5D0416F5">
            <w:pPr>
              <w:ind w:firstLine="480"/>
              <w:jc w:val="center"/>
              <w:rPr>
                <w:color w:val="000000"/>
              </w:rPr>
            </w:pPr>
          </w:p>
        </w:tc>
        <w:tc>
          <w:tcPr>
            <w:tcW w:w="1680" w:type="dxa"/>
            <w:noWrap w:val="0"/>
            <w:vAlign w:val="center"/>
          </w:tcPr>
          <w:p w14:paraId="56A16114">
            <w:pPr>
              <w:ind w:firstLine="480"/>
              <w:jc w:val="center"/>
              <w:rPr>
                <w:color w:val="000000"/>
              </w:rPr>
            </w:pPr>
          </w:p>
        </w:tc>
        <w:tc>
          <w:tcPr>
            <w:tcW w:w="1474" w:type="dxa"/>
            <w:noWrap w:val="0"/>
            <w:vAlign w:val="center"/>
          </w:tcPr>
          <w:p w14:paraId="64F1D492">
            <w:pPr>
              <w:ind w:firstLine="480"/>
              <w:jc w:val="center"/>
              <w:rPr>
                <w:color w:val="000000"/>
              </w:rPr>
            </w:pPr>
          </w:p>
        </w:tc>
        <w:tc>
          <w:tcPr>
            <w:tcW w:w="850" w:type="dxa"/>
            <w:noWrap w:val="0"/>
            <w:vAlign w:val="center"/>
          </w:tcPr>
          <w:p w14:paraId="6CC37FD8">
            <w:pPr>
              <w:ind w:firstLine="480"/>
              <w:jc w:val="center"/>
              <w:rPr>
                <w:color w:val="000000"/>
              </w:rPr>
            </w:pPr>
          </w:p>
        </w:tc>
        <w:tc>
          <w:tcPr>
            <w:tcW w:w="851" w:type="dxa"/>
            <w:noWrap w:val="0"/>
            <w:vAlign w:val="center"/>
          </w:tcPr>
          <w:p w14:paraId="09D22FB4">
            <w:pPr>
              <w:ind w:firstLine="480"/>
              <w:jc w:val="center"/>
              <w:rPr>
                <w:color w:val="000000"/>
              </w:rPr>
            </w:pPr>
          </w:p>
        </w:tc>
        <w:tc>
          <w:tcPr>
            <w:tcW w:w="810" w:type="dxa"/>
            <w:noWrap w:val="0"/>
            <w:vAlign w:val="center"/>
          </w:tcPr>
          <w:p w14:paraId="4E9AE76F">
            <w:pPr>
              <w:ind w:firstLine="480"/>
              <w:jc w:val="center"/>
              <w:rPr>
                <w:color w:val="000000"/>
              </w:rPr>
            </w:pPr>
          </w:p>
        </w:tc>
      </w:tr>
      <w:tr w14:paraId="494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4" w:hRule="atLeast"/>
        </w:trPr>
        <w:tc>
          <w:tcPr>
            <w:tcW w:w="9769" w:type="dxa"/>
            <w:gridSpan w:val="10"/>
            <w:noWrap w:val="0"/>
            <w:vAlign w:val="center"/>
          </w:tcPr>
          <w:p w14:paraId="7D8F867B">
            <w:pPr>
              <w:adjustRightInd w:val="0"/>
              <w:textAlignment w:val="baseline"/>
              <w:rPr>
                <w:b/>
                <w:color w:val="000000"/>
              </w:rPr>
            </w:pPr>
            <w:r>
              <w:rPr>
                <w:b/>
                <w:color w:val="000000"/>
              </w:rPr>
              <w:t>优惠承诺及其他：</w:t>
            </w:r>
          </w:p>
          <w:p w14:paraId="2D2FB2B9">
            <w:pPr>
              <w:ind w:firstLine="480"/>
              <w:rPr>
                <w:b/>
                <w:color w:val="000000"/>
              </w:rPr>
            </w:pPr>
          </w:p>
        </w:tc>
      </w:tr>
      <w:tr w14:paraId="187A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2575" w:type="dxa"/>
            <w:gridSpan w:val="3"/>
            <w:noWrap w:val="0"/>
            <w:vAlign w:val="center"/>
          </w:tcPr>
          <w:p w14:paraId="55242E71">
            <w:pPr>
              <w:ind w:firstLine="480"/>
              <w:rPr>
                <w:b/>
                <w:color w:val="000000"/>
              </w:rPr>
            </w:pPr>
            <w:r>
              <w:rPr>
                <w:b/>
                <w:color w:val="000000"/>
              </w:rPr>
              <w:t>投标总价</w:t>
            </w:r>
          </w:p>
        </w:tc>
        <w:tc>
          <w:tcPr>
            <w:tcW w:w="7194" w:type="dxa"/>
            <w:gridSpan w:val="7"/>
            <w:noWrap w:val="0"/>
            <w:vAlign w:val="center"/>
          </w:tcPr>
          <w:p w14:paraId="695DF042">
            <w:pPr>
              <w:ind w:firstLine="480"/>
              <w:rPr>
                <w:b/>
                <w:color w:val="000000"/>
              </w:rPr>
            </w:pPr>
            <w:r>
              <w:rPr>
                <w:b/>
                <w:color w:val="000000"/>
              </w:rPr>
              <w:t>大写：                      小写：</w:t>
            </w:r>
          </w:p>
        </w:tc>
      </w:tr>
    </w:tbl>
    <w:p w14:paraId="23FA1235">
      <w:pPr>
        <w:autoSpaceDE w:val="0"/>
        <w:autoSpaceDN w:val="0"/>
        <w:adjustRightInd w:val="0"/>
        <w:spacing w:line="400" w:lineRule="exact"/>
        <w:ind w:left="0" w:leftChars="0" w:firstLine="241" w:firstLineChars="100"/>
        <w:rPr>
          <w:rFonts w:hint="eastAsia"/>
          <w:lang w:val="zh-CN"/>
        </w:rPr>
      </w:pPr>
      <w:r>
        <w:rPr>
          <w:rFonts w:hint="eastAsia" w:ascii="宋体" w:hAnsi="宋体" w:cs="宋体"/>
          <w:b/>
          <w:bCs/>
          <w:color w:val="000000"/>
          <w:kern w:val="0"/>
          <w:sz w:val="24"/>
          <w:szCs w:val="24"/>
          <w:lang w:val="zh-CN"/>
        </w:rPr>
        <w:t>投标供应商名称:</w:t>
      </w:r>
      <w:r>
        <w:rPr>
          <w:rFonts w:hint="eastAsia" w:ascii="宋体" w:hAnsi="宋体" w:cs="宋体"/>
          <w:b/>
          <w:bCs/>
          <w:color w:val="000000"/>
          <w:kern w:val="0"/>
          <w:sz w:val="24"/>
          <w:szCs w:val="24"/>
          <w:lang w:val="en-US" w:eastAsia="zh-CN"/>
        </w:rPr>
        <w:t xml:space="preserve">  </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val="zh-CN"/>
        </w:rPr>
        <w:t xml:space="preserve"> </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val="zh-CN"/>
        </w:rPr>
        <w:t>单位：人民币（元）</w:t>
      </w:r>
    </w:p>
    <w:p w14:paraId="0B2B3585">
      <w:pPr>
        <w:autoSpaceDE w:val="0"/>
        <w:autoSpaceDN w:val="0"/>
        <w:adjustRightInd w:val="0"/>
        <w:spacing w:line="400" w:lineRule="exact"/>
        <w:rPr>
          <w:rFonts w:hint="eastAsia" w:ascii="宋体" w:hAnsi="宋体" w:cs="宋体"/>
          <w:color w:val="000000"/>
          <w:kern w:val="0"/>
          <w:sz w:val="24"/>
          <w:lang w:val="zh-CN"/>
        </w:rPr>
      </w:pP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r>
        <w:rPr>
          <w:rFonts w:hint="eastAsia" w:ascii="宋体" w:hAnsi="宋体" w:cs="宋体"/>
          <w:color w:val="000000"/>
          <w:kern w:val="0"/>
          <w:sz w:val="24"/>
          <w:lang w:val="zh-CN"/>
        </w:rPr>
        <w:tab/>
      </w:r>
    </w:p>
    <w:p w14:paraId="093DBB54">
      <w:pPr>
        <w:spacing w:line="276" w:lineRule="auto"/>
        <w:ind w:firstLine="352" w:firstLineChars="147"/>
        <w:rPr>
          <w:rFonts w:hint="eastAsia" w:ascii="宋体" w:hAnsi="宋体" w:eastAsia="宋体" w:cs="Times New Roman"/>
          <w:color w:val="auto"/>
          <w:highlight w:val="none"/>
        </w:rPr>
      </w:pPr>
      <w:r>
        <w:rPr>
          <w:rFonts w:hint="eastAsia" w:ascii="宋体" w:hAnsi="宋体" w:eastAsia="宋体" w:cs="Times New Roman"/>
          <w:color w:val="auto"/>
          <w:highlight w:val="none"/>
        </w:rPr>
        <w:t>注：</w:t>
      </w:r>
      <w:r>
        <w:rPr>
          <w:rFonts w:hint="eastAsia" w:ascii="宋体" w:hAnsi="宋体"/>
          <w:color w:val="auto"/>
          <w:highlight w:val="none"/>
        </w:rPr>
        <w:t>1.本表应依照采购一览表中</w:t>
      </w:r>
      <w:r>
        <w:rPr>
          <w:rFonts w:hint="eastAsia" w:ascii="宋体" w:hAnsi="宋体"/>
          <w:color w:val="auto"/>
          <w:highlight w:val="none"/>
          <w:lang w:val="en-US" w:eastAsia="zh-CN"/>
        </w:rPr>
        <w:t>所列内容</w:t>
      </w:r>
      <w:r>
        <w:rPr>
          <w:rFonts w:hint="eastAsia" w:ascii="宋体" w:hAnsi="宋体"/>
          <w:color w:val="auto"/>
          <w:highlight w:val="none"/>
        </w:rPr>
        <w:t>逐项填写，不得遗漏，否则</w:t>
      </w:r>
      <w:r>
        <w:rPr>
          <w:rFonts w:hint="eastAsia" w:ascii="宋体" w:hAnsi="宋体"/>
          <w:color w:val="auto"/>
          <w:kern w:val="0"/>
          <w:szCs w:val="20"/>
          <w:highlight w:val="none"/>
        </w:rPr>
        <w:t>，按无效投标处理</w:t>
      </w:r>
      <w:r>
        <w:rPr>
          <w:rFonts w:hint="eastAsia" w:ascii="宋体" w:hAnsi="宋体"/>
          <w:color w:val="auto"/>
          <w:kern w:val="0"/>
          <w:szCs w:val="20"/>
          <w:highlight w:val="none"/>
          <w:lang w:eastAsia="zh-CN"/>
        </w:rPr>
        <w:t>。</w:t>
      </w:r>
      <w:r>
        <w:rPr>
          <w:rFonts w:hint="eastAsia" w:ascii="宋体" w:hAnsi="宋体"/>
          <w:color w:val="auto"/>
          <w:kern w:val="0"/>
          <w:szCs w:val="20"/>
          <w:highlight w:val="none"/>
          <w:lang w:val="en-US" w:eastAsia="zh-CN"/>
        </w:rPr>
        <w:t>属于可澄清范围的，按前款“答疑的方式和情形”相关规定处理</w:t>
      </w:r>
      <w:r>
        <w:rPr>
          <w:rFonts w:hint="eastAsia" w:ascii="宋体" w:hAnsi="宋体"/>
          <w:color w:val="auto"/>
          <w:highlight w:val="none"/>
        </w:rPr>
        <w:t>。</w:t>
      </w:r>
    </w:p>
    <w:p w14:paraId="29B52272">
      <w:pPr>
        <w:spacing w:line="276" w:lineRule="auto"/>
        <w:ind w:firstLine="832" w:firstLineChars="347"/>
        <w:rPr>
          <w:rFonts w:hint="eastAsia"/>
          <w:lang w:val="zh-CN"/>
        </w:rPr>
      </w:pPr>
      <w:r>
        <w:rPr>
          <w:rFonts w:hint="eastAsia" w:ascii="宋体" w:hAnsi="宋体"/>
          <w:color w:val="auto"/>
          <w:highlight w:val="none"/>
          <w:lang w:val="en-US" w:eastAsia="zh-CN"/>
        </w:rPr>
        <w:t>2.采购一览表“标的名称”中如标注“定制”、“配套服务”、“辅材”无需填写品牌、规格或型号。</w:t>
      </w:r>
    </w:p>
    <w:p w14:paraId="70511B81">
      <w:pPr>
        <w:spacing w:line="360" w:lineRule="auto"/>
        <w:ind w:firstLine="482"/>
        <w:jc w:val="center"/>
        <w:rPr>
          <w:rFonts w:hint="eastAsia" w:ascii="宋体" w:hAnsi="宋体" w:eastAsia="宋体"/>
          <w:b/>
        </w:rPr>
      </w:pPr>
      <w:r>
        <w:rPr>
          <w:rFonts w:hint="eastAsia" w:ascii="宋体" w:hAnsi="宋体" w:eastAsia="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030E8D87">
      <w:pPr>
        <w:spacing w:line="360" w:lineRule="auto"/>
        <w:ind w:firstLine="482"/>
        <w:jc w:val="center"/>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31AFE2C1">
      <w:pPr>
        <w:spacing w:line="360" w:lineRule="auto"/>
        <w:ind w:firstLine="482"/>
        <w:jc w:val="center"/>
        <w:rPr>
          <w:rFonts w:hint="eastAsia"/>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年   月</w:t>
      </w:r>
      <w:r>
        <w:rPr>
          <w:rFonts w:hint="eastAsia" w:ascii="宋体" w:hAnsi="宋体" w:eastAsia="宋体"/>
          <w:b/>
          <w:lang w:val="en-US" w:eastAsia="zh-CN"/>
        </w:rPr>
        <w:t xml:space="preserve">   </w:t>
      </w:r>
      <w:r>
        <w:rPr>
          <w:rFonts w:hint="eastAsia" w:ascii="宋体" w:hAnsi="宋体" w:eastAsia="宋体"/>
          <w:b/>
          <w:lang w:eastAsia="zh-CN"/>
        </w:rPr>
        <w:t>日</w:t>
      </w:r>
    </w:p>
    <w:bookmarkEnd w:id="243"/>
    <w:bookmarkEnd w:id="244"/>
    <w:p w14:paraId="1F910A87">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bookmarkStart w:id="252" w:name="_Toc29554"/>
      <w:bookmarkStart w:id="253" w:name="_Toc31269"/>
      <w:bookmarkStart w:id="254" w:name="_Toc239600536"/>
      <w:bookmarkStart w:id="255" w:name="_Toc18444"/>
      <w:bookmarkStart w:id="256" w:name="_Toc496626245"/>
      <w:r>
        <w:rPr>
          <w:rFonts w:hint="eastAsia" w:ascii="Times New Roman" w:hAnsi="Times New Roman" w:eastAsia="宋体" w:cs="Times New Roman"/>
          <w:kern w:val="0"/>
          <w:sz w:val="30"/>
          <w:szCs w:val="30"/>
          <w:lang w:val="zh-CN" w:eastAsia="zh-CN"/>
        </w:rPr>
        <w:t>附件1</w:t>
      </w:r>
      <w:r>
        <w:rPr>
          <w:rFonts w:hint="eastAsia" w:ascii="Times New Roman" w:hAnsi="Times New Roman" w:eastAsia="宋体" w:cs="Times New Roman"/>
          <w:kern w:val="0"/>
          <w:sz w:val="30"/>
          <w:szCs w:val="30"/>
          <w:lang w:val="en-US" w:eastAsia="zh-CN"/>
        </w:rPr>
        <w:t>2</w:t>
      </w:r>
      <w:r>
        <w:rPr>
          <w:rFonts w:hint="eastAsia" w:ascii="Times New Roman" w:hAnsi="Times New Roman" w:eastAsia="宋体" w:cs="Times New Roman"/>
          <w:kern w:val="0"/>
          <w:sz w:val="30"/>
          <w:szCs w:val="30"/>
          <w:lang w:val="zh-CN" w:eastAsia="zh-CN"/>
        </w:rPr>
        <w:t>：技术参数响应表</w:t>
      </w:r>
      <w:bookmarkEnd w:id="252"/>
      <w:bookmarkEnd w:id="253"/>
      <w:bookmarkEnd w:id="254"/>
      <w:bookmarkEnd w:id="255"/>
    </w:p>
    <w:p w14:paraId="6AEA5A61">
      <w:pPr>
        <w:autoSpaceDE w:val="0"/>
        <w:autoSpaceDN w:val="0"/>
        <w:spacing w:line="360" w:lineRule="auto"/>
        <w:rPr>
          <w:kern w:val="0"/>
          <w:sz w:val="28"/>
          <w:szCs w:val="28"/>
          <w:lang w:val="zh-CN"/>
        </w:rPr>
      </w:pPr>
    </w:p>
    <w:p w14:paraId="0F9661F5">
      <w:pPr>
        <w:autoSpaceDE w:val="0"/>
        <w:autoSpaceDN w:val="0"/>
        <w:adjustRightInd w:val="0"/>
        <w:spacing w:line="400" w:lineRule="exact"/>
        <w:ind w:left="0" w:leftChars="0" w:firstLine="0" w:firstLineChars="0"/>
        <w:jc w:val="center"/>
        <w:rPr>
          <w:rFonts w:hint="eastAsia" w:ascii="宋体" w:hAnsi="宋体" w:eastAsia="宋体" w:cs="宋体"/>
          <w:b/>
          <w:bCs/>
          <w:color w:val="000000"/>
          <w:kern w:val="0"/>
          <w:sz w:val="36"/>
          <w:szCs w:val="36"/>
          <w:lang w:val="zh-CN"/>
        </w:rPr>
      </w:pPr>
      <w:r>
        <w:rPr>
          <w:rFonts w:hint="eastAsia" w:ascii="宋体" w:hAnsi="宋体" w:eastAsia="宋体" w:cs="宋体"/>
          <w:b/>
          <w:bCs/>
          <w:color w:val="000000"/>
          <w:kern w:val="0"/>
          <w:sz w:val="36"/>
          <w:szCs w:val="36"/>
          <w:lang w:val="zh-CN"/>
        </w:rPr>
        <w:t>技术参数响应表</w:t>
      </w:r>
    </w:p>
    <w:p w14:paraId="675108CD">
      <w:pPr>
        <w:pStyle w:val="20"/>
        <w:rPr>
          <w:rFonts w:hint="eastAsia"/>
          <w:lang w:val="zh-CN"/>
        </w:rPr>
      </w:pPr>
    </w:p>
    <w:p w14:paraId="5546DD0B">
      <w:pPr>
        <w:autoSpaceDE w:val="0"/>
        <w:autoSpaceDN w:val="0"/>
        <w:spacing w:line="360" w:lineRule="auto"/>
        <w:rPr>
          <w:b/>
          <w:bCs/>
          <w:kern w:val="0"/>
          <w:lang w:val="zh-CN"/>
        </w:rPr>
      </w:pPr>
      <w:r>
        <w:rPr>
          <w:rFonts w:hint="eastAsia" w:ascii="宋体" w:hAnsi="宋体" w:eastAsia="宋体" w:cs="宋体"/>
          <w:b/>
          <w:bCs/>
          <w:color w:val="000000"/>
          <w:kern w:val="0"/>
          <w:sz w:val="24"/>
          <w:szCs w:val="24"/>
          <w:lang w:val="zh-CN"/>
        </w:rPr>
        <w:t xml:space="preserve">投标供应商名称：   </w:t>
      </w:r>
      <w:r>
        <w:rPr>
          <w:b/>
          <w:bCs/>
          <w:kern w:val="0"/>
        </w:rPr>
        <w:t xml:space="preserve">                                       </w:t>
      </w:r>
    </w:p>
    <w:tbl>
      <w:tblPr>
        <w:tblStyle w:val="22"/>
        <w:tblW w:w="0" w:type="auto"/>
        <w:jc w:val="center"/>
        <w:tblLayout w:type="fixed"/>
        <w:tblCellMar>
          <w:top w:w="0" w:type="dxa"/>
          <w:left w:w="28" w:type="dxa"/>
          <w:bottom w:w="0" w:type="dxa"/>
          <w:right w:w="28" w:type="dxa"/>
        </w:tblCellMar>
      </w:tblPr>
      <w:tblGrid>
        <w:gridCol w:w="578"/>
        <w:gridCol w:w="645"/>
        <w:gridCol w:w="1815"/>
        <w:gridCol w:w="630"/>
        <w:gridCol w:w="555"/>
        <w:gridCol w:w="1732"/>
        <w:gridCol w:w="1809"/>
        <w:gridCol w:w="539"/>
        <w:gridCol w:w="675"/>
      </w:tblGrid>
      <w:tr w14:paraId="7005F75A">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top"/>
          </w:tcPr>
          <w:p w14:paraId="1AB00E8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3090" w:type="dxa"/>
            <w:gridSpan w:val="3"/>
            <w:tcBorders>
              <w:top w:val="single" w:color="000000" w:sz="6" w:space="0"/>
              <w:left w:val="single" w:color="000000" w:sz="6" w:space="0"/>
              <w:bottom w:val="single" w:color="000000" w:sz="6" w:space="0"/>
              <w:right w:val="single" w:color="000000" w:sz="6" w:space="0"/>
            </w:tcBorders>
            <w:noWrap/>
            <w:vAlign w:val="top"/>
          </w:tcPr>
          <w:p w14:paraId="4BBC9ED4">
            <w:pPr>
              <w:autoSpaceDE w:val="0"/>
              <w:autoSpaceDN w:val="0"/>
              <w:adjustRightInd w:val="0"/>
              <w:spacing w:before="40" w:after="40" w:line="400" w:lineRule="exact"/>
              <w:ind w:firstLine="240" w:firstLineChars="100"/>
              <w:jc w:val="left"/>
              <w:rPr>
                <w:rFonts w:ascii="宋体" w:hAnsi="宋体" w:cs="宋体"/>
                <w:color w:val="000000"/>
                <w:kern w:val="0"/>
                <w:sz w:val="22"/>
                <w:szCs w:val="22"/>
                <w:lang w:val="zh-CN"/>
              </w:rPr>
            </w:pPr>
            <w:r>
              <w:rPr>
                <w:rFonts w:hint="eastAsia" w:ascii="宋体" w:hAnsi="宋体" w:cs="宋体"/>
                <w:color w:val="000000"/>
                <w:kern w:val="0"/>
                <w:sz w:val="24"/>
                <w:lang w:val="zh-CN"/>
              </w:rPr>
              <w:t>采购需求技术参数、指标</w:t>
            </w:r>
          </w:p>
        </w:tc>
        <w:tc>
          <w:tcPr>
            <w:tcW w:w="4635" w:type="dxa"/>
            <w:gridSpan w:val="4"/>
            <w:tcBorders>
              <w:top w:val="single" w:color="000000" w:sz="6" w:space="0"/>
              <w:left w:val="single" w:color="000000" w:sz="6" w:space="0"/>
              <w:bottom w:val="single" w:color="000000" w:sz="6" w:space="0"/>
              <w:right w:val="single" w:color="000000" w:sz="6" w:space="0"/>
            </w:tcBorders>
            <w:noWrap/>
            <w:vAlign w:val="top"/>
          </w:tcPr>
          <w:p w14:paraId="3D8D7D19">
            <w:pPr>
              <w:autoSpaceDE w:val="0"/>
              <w:autoSpaceDN w:val="0"/>
              <w:adjustRightInd w:val="0"/>
              <w:spacing w:before="40" w:after="40" w:line="400" w:lineRule="exact"/>
              <w:ind w:firstLine="480"/>
              <w:jc w:val="left"/>
              <w:rPr>
                <w:rFonts w:ascii="宋体" w:hAnsi="宋体" w:cs="宋体"/>
                <w:color w:val="000000"/>
                <w:kern w:val="0"/>
                <w:sz w:val="22"/>
                <w:szCs w:val="22"/>
                <w:lang w:val="zh-CN"/>
              </w:rPr>
            </w:pPr>
            <w:r>
              <w:rPr>
                <w:rFonts w:hint="eastAsia" w:ascii="宋体" w:hAnsi="宋体" w:cs="宋体"/>
                <w:color w:val="000000"/>
                <w:kern w:val="0"/>
                <w:sz w:val="24"/>
                <w:lang w:val="zh-CN"/>
              </w:rPr>
              <w:t>投标产品技术参数、指标</w:t>
            </w:r>
          </w:p>
        </w:tc>
        <w:tc>
          <w:tcPr>
            <w:tcW w:w="675" w:type="dxa"/>
            <w:tcBorders>
              <w:top w:val="single" w:color="000000" w:sz="6" w:space="0"/>
              <w:left w:val="single" w:color="000000" w:sz="6" w:space="0"/>
              <w:bottom w:val="single" w:color="000000" w:sz="6" w:space="0"/>
              <w:right w:val="single" w:color="000000" w:sz="6" w:space="0"/>
            </w:tcBorders>
            <w:noWrap/>
            <w:vAlign w:val="center"/>
          </w:tcPr>
          <w:p w14:paraId="183578B2">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偏离</w:t>
            </w:r>
          </w:p>
        </w:tc>
      </w:tr>
      <w:tr w14:paraId="64953107">
        <w:tblPrEx>
          <w:tblCellMar>
            <w:top w:w="0" w:type="dxa"/>
            <w:left w:w="28" w:type="dxa"/>
            <w:bottom w:w="0" w:type="dxa"/>
            <w:right w:w="28" w:type="dxa"/>
          </w:tblCellMar>
        </w:tblPrEx>
        <w:trPr>
          <w:trHeight w:val="450"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235DB574">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序号</w:t>
            </w:r>
          </w:p>
        </w:tc>
        <w:tc>
          <w:tcPr>
            <w:tcW w:w="645" w:type="dxa"/>
            <w:tcBorders>
              <w:top w:val="single" w:color="000000" w:sz="6" w:space="0"/>
              <w:left w:val="single" w:color="000000" w:sz="6" w:space="0"/>
              <w:bottom w:val="single" w:color="000000" w:sz="6" w:space="0"/>
              <w:right w:val="single" w:color="000000" w:sz="6" w:space="0"/>
            </w:tcBorders>
            <w:noWrap/>
            <w:vAlign w:val="center"/>
          </w:tcPr>
          <w:p w14:paraId="28BB22A3">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名称</w:t>
            </w:r>
          </w:p>
        </w:tc>
        <w:tc>
          <w:tcPr>
            <w:tcW w:w="1815" w:type="dxa"/>
            <w:tcBorders>
              <w:top w:val="single" w:color="000000" w:sz="6" w:space="0"/>
              <w:left w:val="single" w:color="000000" w:sz="6" w:space="0"/>
              <w:bottom w:val="single" w:color="000000" w:sz="6" w:space="0"/>
              <w:right w:val="single" w:color="000000" w:sz="6" w:space="0"/>
            </w:tcBorders>
            <w:noWrap/>
            <w:vAlign w:val="center"/>
          </w:tcPr>
          <w:p w14:paraId="15F584C0">
            <w:pPr>
              <w:autoSpaceDE w:val="0"/>
              <w:autoSpaceDN w:val="0"/>
              <w:adjustRightInd w:val="0"/>
              <w:spacing w:before="40" w:after="40" w:line="400" w:lineRule="exact"/>
              <w:ind w:left="0" w:leftChars="0" w:firstLine="0" w:firstLineChars="0"/>
              <w:jc w:val="left"/>
              <w:rPr>
                <w:rFonts w:ascii="宋体" w:hAnsi="宋体" w:cs="宋体"/>
                <w:color w:val="000000"/>
                <w:kern w:val="0"/>
                <w:sz w:val="22"/>
                <w:szCs w:val="22"/>
                <w:lang w:val="zh-CN"/>
              </w:rPr>
            </w:pPr>
            <w:r>
              <w:rPr>
                <w:rFonts w:hint="eastAsia" w:ascii="宋体" w:hAnsi="宋体" w:cs="宋体"/>
                <w:color w:val="000000"/>
                <w:kern w:val="0"/>
                <w:sz w:val="24"/>
                <w:lang w:val="zh-CN"/>
              </w:rPr>
              <w:t>技术参数及配置</w:t>
            </w:r>
          </w:p>
        </w:tc>
        <w:tc>
          <w:tcPr>
            <w:tcW w:w="630" w:type="dxa"/>
            <w:tcBorders>
              <w:top w:val="single" w:color="000000" w:sz="6" w:space="0"/>
              <w:left w:val="single" w:color="000000" w:sz="6" w:space="0"/>
              <w:bottom w:val="single" w:color="000000" w:sz="6" w:space="0"/>
              <w:right w:val="single" w:color="000000" w:sz="6" w:space="0"/>
            </w:tcBorders>
            <w:noWrap/>
            <w:vAlign w:val="center"/>
          </w:tcPr>
          <w:p w14:paraId="1DD76153">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数量</w:t>
            </w:r>
          </w:p>
        </w:tc>
        <w:tc>
          <w:tcPr>
            <w:tcW w:w="555" w:type="dxa"/>
            <w:tcBorders>
              <w:top w:val="single" w:color="000000" w:sz="6" w:space="0"/>
              <w:left w:val="single" w:color="000000" w:sz="6" w:space="0"/>
              <w:bottom w:val="single" w:color="000000" w:sz="6" w:space="0"/>
              <w:right w:val="single" w:color="000000" w:sz="6" w:space="0"/>
            </w:tcBorders>
            <w:noWrap/>
            <w:vAlign w:val="center"/>
          </w:tcPr>
          <w:p w14:paraId="2C222F6D">
            <w:pPr>
              <w:autoSpaceDE w:val="0"/>
              <w:autoSpaceDN w:val="0"/>
              <w:adjustRightInd w:val="0"/>
              <w:spacing w:before="40" w:after="40" w:line="400" w:lineRule="exact"/>
              <w:ind w:left="0" w:leftChars="0" w:firstLine="0" w:firstLineChars="0"/>
              <w:jc w:val="left"/>
              <w:rPr>
                <w:rFonts w:ascii="宋体" w:hAnsi="宋体" w:cs="宋体"/>
                <w:color w:val="000000"/>
                <w:kern w:val="0"/>
                <w:sz w:val="22"/>
                <w:szCs w:val="22"/>
                <w:lang w:val="zh-CN"/>
              </w:rPr>
            </w:pPr>
            <w:r>
              <w:rPr>
                <w:rFonts w:hint="eastAsia" w:ascii="宋体" w:hAnsi="宋体" w:cs="宋体"/>
                <w:color w:val="000000"/>
                <w:kern w:val="0"/>
                <w:sz w:val="24"/>
                <w:lang w:val="zh-CN"/>
              </w:rPr>
              <w:t>名称</w:t>
            </w:r>
          </w:p>
        </w:tc>
        <w:tc>
          <w:tcPr>
            <w:tcW w:w="1732" w:type="dxa"/>
            <w:tcBorders>
              <w:top w:val="single" w:color="000000" w:sz="6" w:space="0"/>
              <w:left w:val="single" w:color="000000" w:sz="6" w:space="0"/>
              <w:bottom w:val="single" w:color="000000" w:sz="6" w:space="0"/>
              <w:right w:val="single" w:color="000000" w:sz="6" w:space="0"/>
            </w:tcBorders>
            <w:noWrap/>
            <w:vAlign w:val="center"/>
          </w:tcPr>
          <w:p w14:paraId="17B8007A">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eastAsia="宋体" w:cs="宋体"/>
                <w:color w:val="000000"/>
                <w:kern w:val="0"/>
                <w:sz w:val="24"/>
                <w:lang w:val="zh-CN"/>
              </w:rPr>
              <w:t>规格型号、产地</w:t>
            </w:r>
          </w:p>
        </w:tc>
        <w:tc>
          <w:tcPr>
            <w:tcW w:w="1809" w:type="dxa"/>
            <w:tcBorders>
              <w:top w:val="single" w:color="000000" w:sz="6" w:space="0"/>
              <w:left w:val="single" w:color="000000" w:sz="6" w:space="0"/>
              <w:bottom w:val="single" w:color="000000" w:sz="6" w:space="0"/>
              <w:right w:val="single" w:color="000000" w:sz="6" w:space="0"/>
            </w:tcBorders>
            <w:noWrap/>
            <w:vAlign w:val="center"/>
          </w:tcPr>
          <w:p w14:paraId="0CD9D69F">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技术参数及配置</w:t>
            </w:r>
          </w:p>
        </w:tc>
        <w:tc>
          <w:tcPr>
            <w:tcW w:w="539" w:type="dxa"/>
            <w:tcBorders>
              <w:top w:val="single" w:color="000000" w:sz="6" w:space="0"/>
              <w:left w:val="single" w:color="000000" w:sz="6" w:space="0"/>
              <w:bottom w:val="single" w:color="000000" w:sz="6" w:space="0"/>
              <w:right w:val="single" w:color="000000" w:sz="6" w:space="0"/>
            </w:tcBorders>
            <w:noWrap/>
            <w:vAlign w:val="center"/>
          </w:tcPr>
          <w:p w14:paraId="6A32580B">
            <w:pPr>
              <w:autoSpaceDE w:val="0"/>
              <w:autoSpaceDN w:val="0"/>
              <w:adjustRightInd w:val="0"/>
              <w:spacing w:before="40" w:after="40" w:line="400" w:lineRule="exact"/>
              <w:ind w:left="0" w:leftChars="0" w:firstLine="0" w:firstLineChars="0"/>
              <w:jc w:val="both"/>
              <w:rPr>
                <w:rFonts w:ascii="宋体" w:hAnsi="宋体" w:cs="宋体"/>
                <w:color w:val="000000"/>
                <w:kern w:val="0"/>
                <w:sz w:val="22"/>
                <w:szCs w:val="22"/>
                <w:lang w:val="zh-CN"/>
              </w:rPr>
            </w:pPr>
            <w:r>
              <w:rPr>
                <w:rFonts w:hint="eastAsia" w:ascii="宋体" w:hAnsi="宋体" w:cs="宋体"/>
                <w:color w:val="000000"/>
                <w:kern w:val="0"/>
                <w:sz w:val="24"/>
                <w:lang w:val="zh-CN"/>
              </w:rPr>
              <w:t>数量</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5C08AB78">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3EF61F6E">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223767BD">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1</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53A072D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47B8DD0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53DFFEDF">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49C5FD73">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169D32A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295606C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1D9408E3">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54D7799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199179A2">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025A719A">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2</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1B5405FD">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5875CAE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71054B0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196A0BF0">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2AE712A3">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6E39FCC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54A155A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1E02752D">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39F92293">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44169E17">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3</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5425B6D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673037CB">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76B9118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003D2E6B">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558D67C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00F9352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6A09958F">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145B6C2F">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3A84F57C">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37BE8B22">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4</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52892C0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334B6D8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34852E5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096DEB7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32055471">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474DEC3C">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0401AF38">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468EA9C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r w14:paraId="62C9F51F">
        <w:tblPrEx>
          <w:tblCellMar>
            <w:top w:w="0" w:type="dxa"/>
            <w:left w:w="28" w:type="dxa"/>
            <w:bottom w:w="0" w:type="dxa"/>
            <w:right w:w="28" w:type="dxa"/>
          </w:tblCellMar>
        </w:tblPrEx>
        <w:trPr>
          <w:trHeight w:val="1" w:hRule="atLeast"/>
          <w:jc w:val="center"/>
        </w:trPr>
        <w:tc>
          <w:tcPr>
            <w:tcW w:w="578" w:type="dxa"/>
            <w:tcBorders>
              <w:top w:val="single" w:color="000000" w:sz="6" w:space="0"/>
              <w:left w:val="single" w:color="000000" w:sz="6" w:space="0"/>
              <w:bottom w:val="single" w:color="000000" w:sz="6" w:space="0"/>
              <w:right w:val="single" w:color="000000" w:sz="6" w:space="0"/>
            </w:tcBorders>
            <w:noWrap/>
            <w:vAlign w:val="center"/>
          </w:tcPr>
          <w:p w14:paraId="4123E801">
            <w:pPr>
              <w:autoSpaceDE w:val="0"/>
              <w:autoSpaceDN w:val="0"/>
              <w:adjustRightInd w:val="0"/>
              <w:spacing w:before="40" w:after="40" w:line="400" w:lineRule="exact"/>
              <w:ind w:left="0" w:leftChars="0" w:firstLine="0" w:firstLineChars="0"/>
              <w:jc w:val="center"/>
              <w:rPr>
                <w:rFonts w:ascii="宋体" w:hAnsi="宋体" w:cs="宋体"/>
                <w:color w:val="000000"/>
                <w:kern w:val="0"/>
                <w:sz w:val="22"/>
                <w:szCs w:val="22"/>
                <w:lang w:val="zh-CN"/>
              </w:rPr>
            </w:pPr>
            <w:r>
              <w:rPr>
                <w:rFonts w:hint="eastAsia" w:ascii="宋体" w:hAnsi="宋体" w:cs="宋体"/>
                <w:color w:val="000000"/>
                <w:kern w:val="0"/>
                <w:sz w:val="24"/>
                <w:lang w:val="zh-CN"/>
              </w:rPr>
              <w:t>…</w:t>
            </w:r>
          </w:p>
        </w:tc>
        <w:tc>
          <w:tcPr>
            <w:tcW w:w="645" w:type="dxa"/>
            <w:tcBorders>
              <w:top w:val="single" w:color="000000" w:sz="6" w:space="0"/>
              <w:left w:val="single" w:color="000000" w:sz="6" w:space="0"/>
              <w:bottom w:val="single" w:color="000000" w:sz="6" w:space="0"/>
              <w:right w:val="single" w:color="000000" w:sz="6" w:space="0"/>
            </w:tcBorders>
            <w:noWrap/>
            <w:vAlign w:val="top"/>
          </w:tcPr>
          <w:p w14:paraId="0382BB1E">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15" w:type="dxa"/>
            <w:tcBorders>
              <w:top w:val="single" w:color="000000" w:sz="6" w:space="0"/>
              <w:left w:val="single" w:color="000000" w:sz="6" w:space="0"/>
              <w:bottom w:val="single" w:color="000000" w:sz="6" w:space="0"/>
              <w:right w:val="single" w:color="000000" w:sz="6" w:space="0"/>
            </w:tcBorders>
            <w:noWrap/>
            <w:vAlign w:val="top"/>
          </w:tcPr>
          <w:p w14:paraId="12D00D1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30" w:type="dxa"/>
            <w:tcBorders>
              <w:top w:val="single" w:color="000000" w:sz="6" w:space="0"/>
              <w:left w:val="single" w:color="000000" w:sz="6" w:space="0"/>
              <w:bottom w:val="single" w:color="000000" w:sz="6" w:space="0"/>
              <w:right w:val="single" w:color="000000" w:sz="6" w:space="0"/>
            </w:tcBorders>
            <w:noWrap/>
            <w:vAlign w:val="top"/>
          </w:tcPr>
          <w:p w14:paraId="42D2A4AB">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55" w:type="dxa"/>
            <w:tcBorders>
              <w:top w:val="single" w:color="000000" w:sz="6" w:space="0"/>
              <w:left w:val="single" w:color="000000" w:sz="6" w:space="0"/>
              <w:bottom w:val="single" w:color="000000" w:sz="6" w:space="0"/>
              <w:right w:val="single" w:color="000000" w:sz="6" w:space="0"/>
            </w:tcBorders>
            <w:noWrap/>
            <w:vAlign w:val="top"/>
          </w:tcPr>
          <w:p w14:paraId="3E80CA29">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732" w:type="dxa"/>
            <w:tcBorders>
              <w:top w:val="single" w:color="000000" w:sz="6" w:space="0"/>
              <w:left w:val="single" w:color="000000" w:sz="6" w:space="0"/>
              <w:bottom w:val="single" w:color="000000" w:sz="6" w:space="0"/>
              <w:right w:val="single" w:color="000000" w:sz="6" w:space="0"/>
            </w:tcBorders>
            <w:noWrap/>
            <w:vAlign w:val="top"/>
          </w:tcPr>
          <w:p w14:paraId="21ACF145">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1809" w:type="dxa"/>
            <w:tcBorders>
              <w:top w:val="single" w:color="000000" w:sz="6" w:space="0"/>
              <w:left w:val="single" w:color="000000" w:sz="6" w:space="0"/>
              <w:bottom w:val="single" w:color="000000" w:sz="6" w:space="0"/>
              <w:right w:val="single" w:color="000000" w:sz="6" w:space="0"/>
            </w:tcBorders>
            <w:noWrap/>
            <w:vAlign w:val="top"/>
          </w:tcPr>
          <w:p w14:paraId="4B530A6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539" w:type="dxa"/>
            <w:tcBorders>
              <w:top w:val="single" w:color="000000" w:sz="6" w:space="0"/>
              <w:left w:val="single" w:color="000000" w:sz="6" w:space="0"/>
              <w:bottom w:val="single" w:color="000000" w:sz="6" w:space="0"/>
              <w:right w:val="single" w:color="000000" w:sz="6" w:space="0"/>
            </w:tcBorders>
            <w:noWrap/>
            <w:vAlign w:val="top"/>
          </w:tcPr>
          <w:p w14:paraId="4B22435A">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c>
          <w:tcPr>
            <w:tcW w:w="675" w:type="dxa"/>
            <w:tcBorders>
              <w:top w:val="single" w:color="000000" w:sz="6" w:space="0"/>
              <w:left w:val="single" w:color="000000" w:sz="6" w:space="0"/>
              <w:bottom w:val="single" w:color="000000" w:sz="6" w:space="0"/>
              <w:right w:val="single" w:color="000000" w:sz="6" w:space="0"/>
            </w:tcBorders>
            <w:noWrap/>
            <w:vAlign w:val="top"/>
          </w:tcPr>
          <w:p w14:paraId="6FC54ED7">
            <w:pPr>
              <w:autoSpaceDE w:val="0"/>
              <w:autoSpaceDN w:val="0"/>
              <w:adjustRightInd w:val="0"/>
              <w:spacing w:before="40" w:after="40" w:line="400" w:lineRule="exact"/>
              <w:ind w:firstLine="480"/>
              <w:jc w:val="center"/>
              <w:rPr>
                <w:rFonts w:ascii="宋体" w:hAnsi="宋体" w:cs="宋体"/>
                <w:color w:val="000000"/>
                <w:kern w:val="0"/>
                <w:sz w:val="22"/>
                <w:szCs w:val="22"/>
                <w:lang w:val="zh-CN"/>
              </w:rPr>
            </w:pPr>
            <w:r>
              <w:rPr>
                <w:rFonts w:hint="eastAsia" w:ascii="宋体" w:hAnsi="宋体" w:cs="宋体"/>
                <w:color w:val="000000"/>
                <w:kern w:val="0"/>
                <w:sz w:val="24"/>
                <w:lang w:val="zh-CN"/>
              </w:rPr>
              <w:t> </w:t>
            </w:r>
          </w:p>
        </w:tc>
      </w:tr>
    </w:tbl>
    <w:p w14:paraId="7D3F6F21">
      <w:pPr>
        <w:autoSpaceDE w:val="0"/>
        <w:autoSpaceDN w:val="0"/>
        <w:adjustRightInd w:val="0"/>
        <w:spacing w:line="400" w:lineRule="exact"/>
        <w:ind w:left="0" w:leftChars="0" w:firstLine="0" w:firstLineChars="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注：1.本表应按照采购</w:t>
      </w:r>
      <w:r>
        <w:rPr>
          <w:rFonts w:hint="eastAsia" w:ascii="宋体" w:hAnsi="宋体" w:cs="宋体"/>
          <w:color w:val="000000" w:themeColor="text1"/>
          <w:kern w:val="0"/>
          <w:sz w:val="24"/>
          <w:lang w:val="zh-CN" w:eastAsia="zh-CN"/>
          <w14:textFill>
            <w14:solidFill>
              <w14:schemeClr w14:val="tx1"/>
            </w14:solidFill>
          </w14:textFill>
        </w:rPr>
        <w:t>一</w:t>
      </w:r>
      <w:r>
        <w:rPr>
          <w:rFonts w:hint="eastAsia" w:ascii="宋体" w:hAnsi="宋体" w:cs="宋体"/>
          <w:color w:val="000000" w:themeColor="text1"/>
          <w:kern w:val="0"/>
          <w:sz w:val="24"/>
          <w:lang w:val="zh-CN"/>
          <w14:textFill>
            <w14:solidFill>
              <w14:schemeClr w14:val="tx1"/>
            </w14:solidFill>
          </w14:textFill>
        </w:rPr>
        <w:t>览表中产品序号的指标逐项填写，不得遗漏。</w:t>
      </w:r>
    </w:p>
    <w:p w14:paraId="4584A442">
      <w:pPr>
        <w:numPr>
          <w:ilvl w:val="0"/>
          <w:numId w:val="3"/>
        </w:numPr>
        <w:spacing w:line="360" w:lineRule="exact"/>
        <w:ind w:firstLine="480" w:firstLineChars="200"/>
        <w:rPr>
          <w:rFonts w:hint="eastAsia" w:ascii="宋体" w:hAnsi="宋体"/>
          <w:color w:val="000000" w:themeColor="text1"/>
          <w:highlight w:val="none"/>
          <w:lang w:val="zh-CN"/>
          <w14:textFill>
            <w14:solidFill>
              <w14:schemeClr w14:val="tx1"/>
            </w14:solidFill>
          </w14:textFill>
        </w:rPr>
      </w:pPr>
      <w:r>
        <w:rPr>
          <w:rFonts w:hint="eastAsia" w:ascii="宋体" w:hAnsi="宋体"/>
          <w:color w:val="000000" w:themeColor="text1"/>
          <w:highlight w:val="none"/>
          <w:lang w:val="zh-CN"/>
          <w14:textFill>
            <w14:solidFill>
              <w14:schemeClr w14:val="tx1"/>
            </w14:solidFill>
          </w14:textFill>
        </w:rPr>
        <w:t>填写</w:t>
      </w:r>
      <w:r>
        <w:rPr>
          <w:rFonts w:hint="eastAsia" w:ascii="宋体" w:hAnsi="宋体"/>
          <w:color w:val="000000" w:themeColor="text1"/>
          <w:highlight w:val="none"/>
          <w:lang w:val="en-US" w:eastAsia="zh-CN"/>
          <w14:textFill>
            <w14:solidFill>
              <w14:schemeClr w14:val="tx1"/>
            </w14:solidFill>
          </w14:textFill>
        </w:rPr>
        <w:t>本</w:t>
      </w:r>
      <w:r>
        <w:rPr>
          <w:rFonts w:hint="eastAsia" w:ascii="宋体" w:hAnsi="宋体"/>
          <w:color w:val="000000" w:themeColor="text1"/>
          <w:highlight w:val="none"/>
          <w:lang w:val="zh-CN"/>
          <w14:textFill>
            <w14:solidFill>
              <w14:schemeClr w14:val="tx1"/>
            </w14:solidFill>
          </w14:textFill>
        </w:rPr>
        <w:t>表时，以</w:t>
      </w:r>
      <w:r>
        <w:rPr>
          <w:rFonts w:hint="eastAsia" w:ascii="宋体" w:hAnsi="宋体"/>
          <w:color w:val="000000" w:themeColor="text1"/>
          <w:highlight w:val="none"/>
          <w:lang w:val="en-US" w:eastAsia="zh-CN"/>
          <w14:textFill>
            <w14:solidFill>
              <w14:schemeClr w14:val="tx1"/>
            </w14:solidFill>
          </w14:textFill>
        </w:rPr>
        <w:t>“采购一览表”所列技术参数</w:t>
      </w:r>
      <w:r>
        <w:rPr>
          <w:rFonts w:hint="eastAsia" w:ascii="宋体" w:hAnsi="宋体"/>
          <w:color w:val="000000" w:themeColor="text1"/>
          <w:highlight w:val="none"/>
          <w:lang w:val="zh-CN"/>
          <w14:textFill>
            <w14:solidFill>
              <w14:schemeClr w14:val="tx1"/>
            </w14:solidFill>
          </w14:textFill>
        </w:rPr>
        <w:t>为基本投标要求，</w:t>
      </w:r>
      <w:r>
        <w:rPr>
          <w:rFonts w:hint="eastAsia" w:ascii="宋体" w:hAnsi="宋体"/>
          <w:color w:val="000000" w:themeColor="text1"/>
          <w:highlight w:val="none"/>
          <w:lang w:val="en-US" w:eastAsia="zh-CN"/>
          <w14:textFill>
            <w14:solidFill>
              <w14:schemeClr w14:val="tx1"/>
            </w14:solidFill>
          </w14:textFill>
        </w:rPr>
        <w:t>供应商进行逐条响应</w:t>
      </w:r>
      <w:r>
        <w:rPr>
          <w:rFonts w:hint="eastAsia" w:ascii="宋体" w:hAnsi="宋体"/>
          <w:color w:val="000000" w:themeColor="text1"/>
          <w:highlight w:val="none"/>
          <w:lang w:val="zh-CN"/>
          <w14:textFill>
            <w14:solidFill>
              <w14:schemeClr w14:val="tx1"/>
            </w14:solidFill>
          </w14:textFill>
        </w:rPr>
        <w:t>，满</w:t>
      </w:r>
      <w:r>
        <w:rPr>
          <w:rFonts w:hint="eastAsia" w:ascii="宋体" w:cs="宋体"/>
          <w:color w:val="000000" w:themeColor="text1"/>
          <w:kern w:val="0"/>
          <w:highlight w:val="none"/>
          <w:lang w:val="zh-CN"/>
          <w14:textFill>
            <w14:solidFill>
              <w14:schemeClr w14:val="tx1"/>
            </w14:solidFill>
          </w14:textFill>
        </w:rPr>
        <w:t>足招标项目参数要求的指标需列出“</w:t>
      </w:r>
      <w:r>
        <w:rPr>
          <w:rFonts w:hint="eastAsia" w:ascii="宋体" w:cs="宋体"/>
          <w:color w:val="000000" w:themeColor="text1"/>
          <w:kern w:val="0"/>
          <w:highlight w:val="none"/>
          <w14:textFill>
            <w14:solidFill>
              <w14:schemeClr w14:val="tx1"/>
            </w14:solidFill>
          </w14:textFill>
        </w:rPr>
        <w:t>0</w:t>
      </w:r>
      <w:r>
        <w:rPr>
          <w:rFonts w:hint="eastAsia" w:ascii="宋体" w:cs="宋体"/>
          <w:color w:val="000000" w:themeColor="text1"/>
          <w:kern w:val="0"/>
          <w:highlight w:val="none"/>
          <w:lang w:eastAsia="zh-CN"/>
          <w14:textFill>
            <w14:solidFill>
              <w14:schemeClr w14:val="tx1"/>
            </w14:solidFill>
          </w14:textFill>
        </w:rPr>
        <w:t>偏差</w:t>
      </w:r>
      <w:r>
        <w:rPr>
          <w:rFonts w:hint="eastAsia" w:ascii="宋体" w:cs="宋体"/>
          <w:color w:val="000000" w:themeColor="text1"/>
          <w:kern w:val="0"/>
          <w:highlight w:val="none"/>
          <w:lang w:val="zh-CN"/>
          <w14:textFill>
            <w14:solidFill>
              <w14:schemeClr w14:val="tx1"/>
            </w14:solidFill>
          </w14:textFill>
        </w:rPr>
        <w:t>”或“无偏差”；</w:t>
      </w:r>
      <w:r>
        <w:rPr>
          <w:rFonts w:hint="eastAsia" w:ascii="宋体" w:hAnsi="宋体" w:cs="宋体"/>
          <w:color w:val="000000" w:themeColor="text1"/>
          <w:kern w:val="0"/>
          <w:sz w:val="24"/>
          <w:lang w:val="zh-CN"/>
          <w14:textFill>
            <w14:solidFill>
              <w14:schemeClr w14:val="tx1"/>
            </w14:solidFill>
          </w14:textFill>
        </w:rPr>
        <w:t>对超出或不满足招标项目参数要求的指标需列出“+”、“-”偏差，并做出详细说明</w:t>
      </w:r>
      <w:r>
        <w:rPr>
          <w:rFonts w:hint="eastAsia" w:ascii="宋体" w:hAnsi="宋体"/>
          <w:color w:val="000000" w:themeColor="text1"/>
          <w:highlight w:val="none"/>
          <w:lang w:val="zh-CN"/>
          <w14:textFill>
            <w14:solidFill>
              <w14:schemeClr w14:val="tx1"/>
            </w14:solidFill>
          </w14:textFill>
        </w:rPr>
        <w:t>。</w:t>
      </w:r>
    </w:p>
    <w:p w14:paraId="6F16E7BF">
      <w:pPr>
        <w:widowControl w:val="0"/>
        <w:numPr>
          <w:ilvl w:val="0"/>
          <w:numId w:val="0"/>
        </w:numPr>
        <w:spacing w:line="360" w:lineRule="exact"/>
        <w:jc w:val="both"/>
        <w:rPr>
          <w:rFonts w:hint="eastAsia" w:ascii="宋体" w:hAnsi="宋体"/>
          <w:color w:val="000000" w:themeColor="text1"/>
          <w:highlight w:val="none"/>
          <w:lang w:val="zh-CN"/>
          <w14:textFill>
            <w14:solidFill>
              <w14:schemeClr w14:val="tx1"/>
            </w14:solidFill>
          </w14:textFill>
        </w:rPr>
      </w:pPr>
    </w:p>
    <w:p w14:paraId="11B2ED93">
      <w:pPr>
        <w:widowControl w:val="0"/>
        <w:numPr>
          <w:ilvl w:val="0"/>
          <w:numId w:val="0"/>
        </w:numPr>
        <w:spacing w:line="360" w:lineRule="exact"/>
        <w:jc w:val="both"/>
        <w:rPr>
          <w:rFonts w:hint="eastAsia" w:ascii="宋体" w:hAnsi="宋体"/>
          <w:color w:val="000000" w:themeColor="text1"/>
          <w:highlight w:val="none"/>
          <w:lang w:val="zh-CN"/>
          <w14:textFill>
            <w14:solidFill>
              <w14:schemeClr w14:val="tx1"/>
            </w14:solidFill>
          </w14:textFill>
        </w:rPr>
      </w:pPr>
    </w:p>
    <w:p w14:paraId="7A52D346">
      <w:pPr>
        <w:widowControl w:val="0"/>
        <w:numPr>
          <w:ilvl w:val="0"/>
          <w:numId w:val="0"/>
        </w:numPr>
        <w:spacing w:line="360" w:lineRule="exact"/>
        <w:jc w:val="both"/>
        <w:rPr>
          <w:rFonts w:hint="eastAsia" w:ascii="宋体" w:hAnsi="宋体"/>
          <w:color w:val="000000" w:themeColor="text1"/>
          <w:highlight w:val="none"/>
          <w:lang w:val="zh-CN"/>
          <w14:textFill>
            <w14:solidFill>
              <w14:schemeClr w14:val="tx1"/>
            </w14:solidFill>
          </w14:textFill>
        </w:rPr>
      </w:pPr>
    </w:p>
    <w:p w14:paraId="45EA7BB1">
      <w:pPr>
        <w:widowControl w:val="0"/>
        <w:numPr>
          <w:ilvl w:val="0"/>
          <w:numId w:val="0"/>
        </w:numPr>
        <w:spacing w:line="360" w:lineRule="exact"/>
        <w:jc w:val="both"/>
        <w:rPr>
          <w:rFonts w:hint="eastAsia" w:ascii="宋体" w:hAnsi="宋体"/>
          <w:color w:val="000000" w:themeColor="text1"/>
          <w:highlight w:val="none"/>
          <w:lang w:val="zh-CN"/>
          <w14:textFill>
            <w14:solidFill>
              <w14:schemeClr w14:val="tx1"/>
            </w14:solidFill>
          </w14:textFill>
        </w:rPr>
      </w:pPr>
    </w:p>
    <w:p w14:paraId="45CD20FE">
      <w:pPr>
        <w:widowControl w:val="0"/>
        <w:numPr>
          <w:ilvl w:val="0"/>
          <w:numId w:val="0"/>
        </w:numPr>
        <w:spacing w:line="360" w:lineRule="exact"/>
        <w:jc w:val="both"/>
        <w:rPr>
          <w:rFonts w:hint="eastAsia" w:ascii="宋体" w:hAnsi="宋体"/>
          <w:color w:val="000000" w:themeColor="text1"/>
          <w:highlight w:val="none"/>
          <w:lang w:val="zh-CN"/>
          <w14:textFill>
            <w14:solidFill>
              <w14:schemeClr w14:val="tx1"/>
            </w14:solidFill>
          </w14:textFill>
        </w:rPr>
      </w:pPr>
    </w:p>
    <w:p w14:paraId="13E47671">
      <w:pPr>
        <w:spacing w:line="360" w:lineRule="auto"/>
        <w:ind w:firstLine="482"/>
        <w:jc w:val="center"/>
        <w:rPr>
          <w:rFonts w:hint="eastAsia" w:ascii="宋体" w:hAnsi="宋体" w:eastAsia="宋体"/>
          <w:b/>
        </w:rPr>
      </w:pPr>
      <w:r>
        <w:rPr>
          <w:rFonts w:hint="eastAsia" w:ascii="宋体" w:hAnsi="宋体" w:eastAsia="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55DD7712">
      <w:pPr>
        <w:spacing w:line="360" w:lineRule="auto"/>
        <w:ind w:firstLine="482"/>
        <w:jc w:val="center"/>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1E22DC88">
      <w:pPr>
        <w:spacing w:line="360" w:lineRule="auto"/>
        <w:ind w:firstLine="482"/>
        <w:jc w:val="center"/>
        <w:rPr>
          <w:b/>
          <w:bCs/>
          <w:kern w:val="0"/>
          <w:lang w:val="zh-CN"/>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年   月</w:t>
      </w:r>
      <w:r>
        <w:rPr>
          <w:rFonts w:hint="eastAsia" w:ascii="宋体" w:hAnsi="宋体" w:eastAsia="宋体"/>
          <w:b/>
          <w:lang w:val="en-US" w:eastAsia="zh-CN"/>
        </w:rPr>
        <w:t xml:space="preserve">   </w:t>
      </w:r>
      <w:r>
        <w:rPr>
          <w:rFonts w:hint="eastAsia" w:ascii="宋体" w:hAnsi="宋体" w:eastAsia="宋体"/>
          <w:b/>
          <w:lang w:eastAsia="zh-CN"/>
        </w:rPr>
        <w:t>日</w:t>
      </w:r>
    </w:p>
    <w:bookmarkEnd w:id="256"/>
    <w:p w14:paraId="1AE89D31">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57" w:name="_Toc496004041"/>
      <w:bookmarkStart w:id="258" w:name="_Toc496626247"/>
      <w:bookmarkStart w:id="259" w:name="_Toc227"/>
      <w:bookmarkStart w:id="260" w:name="_Toc5329"/>
    </w:p>
    <w:p w14:paraId="077B66D0">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p>
    <w:p w14:paraId="14B1EAEB">
      <w:pPr>
        <w:widowControl/>
        <w:snapToGrid w:val="0"/>
        <w:spacing w:line="360" w:lineRule="auto"/>
        <w:ind w:firstLine="0" w:firstLineChars="0"/>
        <w:outlineLvl w:val="1"/>
        <w:rPr>
          <w:rFonts w:hint="eastAsia" w:ascii="宋体"/>
          <w:b/>
          <w:color w:val="000000" w:themeColor="text1"/>
          <w:sz w:val="28"/>
          <w:szCs w:val="28"/>
          <w:highlight w:val="none"/>
          <w14:textFill>
            <w14:solidFill>
              <w14:schemeClr w14:val="tx1"/>
            </w14:solidFill>
          </w14:textFill>
        </w:rPr>
      </w:pPr>
      <w:bookmarkStart w:id="261" w:name="_Toc4052"/>
      <w:r>
        <w:rPr>
          <w:rFonts w:hint="eastAsia" w:ascii="宋体"/>
          <w:b/>
          <w:color w:val="000000" w:themeColor="text1"/>
          <w:sz w:val="28"/>
          <w:szCs w:val="28"/>
          <w:highlight w:val="none"/>
          <w14:textFill>
            <w14:solidFill>
              <w14:schemeClr w14:val="tx1"/>
            </w14:solidFill>
          </w14:textFill>
        </w:rPr>
        <w:t>附件1</w:t>
      </w:r>
      <w:r>
        <w:rPr>
          <w:rFonts w:hint="eastAsia" w:ascii="宋体"/>
          <w:b/>
          <w:color w:val="000000" w:themeColor="text1"/>
          <w:sz w:val="28"/>
          <w:szCs w:val="28"/>
          <w:highlight w:val="none"/>
          <w:lang w:val="en-US" w:eastAsia="zh-CN"/>
          <w14:textFill>
            <w14:solidFill>
              <w14:schemeClr w14:val="tx1"/>
            </w14:solidFill>
          </w14:textFill>
        </w:rPr>
        <w:t>3</w:t>
      </w:r>
      <w:r>
        <w:rPr>
          <w:rFonts w:hint="eastAsia" w:ascii="宋体"/>
          <w:b/>
          <w:color w:val="000000" w:themeColor="text1"/>
          <w:sz w:val="28"/>
          <w:szCs w:val="28"/>
          <w:highlight w:val="none"/>
          <w14:textFill>
            <w14:solidFill>
              <w14:schemeClr w14:val="tx1"/>
            </w14:solidFill>
          </w14:textFill>
        </w:rPr>
        <w:t>：其他资格证明材料</w:t>
      </w:r>
      <w:bookmarkEnd w:id="261"/>
    </w:p>
    <w:p w14:paraId="031D9BE7">
      <w:pPr>
        <w:ind w:firstLine="2909" w:firstLineChars="805"/>
        <w:rPr>
          <w:rFonts w:hint="eastAsia" w:ascii="宋体"/>
          <w:b/>
          <w:color w:val="000000" w:themeColor="text1"/>
          <w:sz w:val="36"/>
          <w:szCs w:val="36"/>
          <w:highlight w:val="none"/>
          <w14:textFill>
            <w14:solidFill>
              <w14:schemeClr w14:val="tx1"/>
            </w14:solidFill>
          </w14:textFill>
        </w:rPr>
      </w:pPr>
    </w:p>
    <w:p w14:paraId="138E9950">
      <w:pPr>
        <w:ind w:firstLine="2909" w:firstLineChars="805"/>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其他资格证明材料</w:t>
      </w:r>
    </w:p>
    <w:p w14:paraId="6964E9ED">
      <w:pPr>
        <w:ind w:firstLine="470" w:firstLineChars="196"/>
        <w:rPr>
          <w:rFonts w:hint="eastAsia" w:ascii="宋体" w:hAnsi="宋体"/>
          <w:bCs/>
          <w:color w:val="000000" w:themeColor="text1"/>
          <w:highlight w:val="none"/>
          <w14:textFill>
            <w14:solidFill>
              <w14:schemeClr w14:val="tx1"/>
            </w14:solidFill>
          </w14:textFill>
        </w:rPr>
      </w:pPr>
    </w:p>
    <w:p w14:paraId="5472CB37">
      <w:pPr>
        <w:ind w:firstLine="480"/>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根据采购项目内容，投标时按招标文件要求提供</w:t>
      </w:r>
      <w:r>
        <w:rPr>
          <w:rFonts w:hint="eastAsia" w:ascii="宋体" w:hAnsi="宋体"/>
          <w:color w:val="000000" w:themeColor="text1"/>
          <w:highlight w:val="none"/>
          <w14:textFill>
            <w14:solidFill>
              <w14:schemeClr w14:val="tx1"/>
            </w14:solidFill>
          </w14:textFill>
        </w:rPr>
        <w:t>投标产品的相关认证、合格证等材料，生产厂家的相关资质、相关认证和投标人认为有必要提供的其他资格证明文件等材料。</w:t>
      </w:r>
    </w:p>
    <w:p w14:paraId="5EB2382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color w:val="FF0000"/>
          <w:kern w:val="0"/>
          <w:sz w:val="30"/>
          <w:szCs w:val="30"/>
          <w:lang w:val="zh-CN" w:eastAsia="zh-CN"/>
        </w:rPr>
      </w:pPr>
    </w:p>
    <w:p w14:paraId="3DECA33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409B070">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72E3E2BA">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FEB12B4">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33647774">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340C2A5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376EAD64">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BA0B94E">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4619EC3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1B57870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283E0DA0">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76B1C201">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5B97EC01">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64AA260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7CF4BC68">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p>
    <w:p w14:paraId="2DF2CF4D">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eastAsia="宋体" w:cs="Times New Roman"/>
          <w:kern w:val="0"/>
          <w:sz w:val="30"/>
          <w:szCs w:val="30"/>
          <w:lang w:val="zh-CN" w:eastAsia="zh-CN"/>
        </w:rPr>
      </w:pPr>
      <w:bookmarkStart w:id="262" w:name="_Toc11340"/>
      <w:r>
        <w:rPr>
          <w:rFonts w:hint="eastAsia" w:ascii="Times New Roman" w:hAnsi="Times New Roman" w:eastAsia="宋体" w:cs="Times New Roman"/>
          <w:kern w:val="0"/>
          <w:sz w:val="30"/>
          <w:szCs w:val="30"/>
          <w:lang w:val="zh-CN" w:eastAsia="zh-CN"/>
        </w:rPr>
        <w:t>附件1</w:t>
      </w:r>
      <w:r>
        <w:rPr>
          <w:rFonts w:hint="eastAsia" w:ascii="Times New Roman" w:hAnsi="Times New Roman" w:eastAsia="宋体" w:cs="Times New Roman"/>
          <w:kern w:val="0"/>
          <w:sz w:val="30"/>
          <w:szCs w:val="30"/>
          <w:lang w:val="en-US" w:eastAsia="zh-CN"/>
        </w:rPr>
        <w:t>4</w:t>
      </w:r>
      <w:r>
        <w:rPr>
          <w:rFonts w:hint="eastAsia" w:ascii="Times New Roman" w:hAnsi="Times New Roman" w:eastAsia="宋体" w:cs="Times New Roman"/>
          <w:kern w:val="0"/>
          <w:sz w:val="30"/>
          <w:szCs w:val="30"/>
          <w:lang w:val="zh-CN" w:eastAsia="zh-CN"/>
        </w:rPr>
        <w:t>：</w:t>
      </w:r>
      <w:bookmarkEnd w:id="257"/>
      <w:bookmarkEnd w:id="258"/>
      <w:bookmarkStart w:id="263" w:name="_Toc496626248"/>
      <w:bookmarkStart w:id="264" w:name="_Toc496004042"/>
      <w:r>
        <w:rPr>
          <w:rFonts w:hint="eastAsia" w:ascii="Times New Roman" w:hAnsi="Times New Roman" w:eastAsia="宋体" w:cs="Times New Roman"/>
          <w:kern w:val="0"/>
          <w:sz w:val="30"/>
          <w:szCs w:val="30"/>
          <w:lang w:val="en-US" w:eastAsia="zh-CN"/>
        </w:rPr>
        <w:t>供应商的同类业绩证明材料</w:t>
      </w:r>
      <w:bookmarkEnd w:id="259"/>
      <w:bookmarkEnd w:id="260"/>
      <w:bookmarkEnd w:id="262"/>
      <w:r>
        <w:rPr>
          <w:rFonts w:hint="eastAsia" w:ascii="Times New Roman" w:hAnsi="Times New Roman" w:eastAsia="宋体" w:cs="Times New Roman"/>
          <w:kern w:val="0"/>
          <w:sz w:val="30"/>
          <w:szCs w:val="30"/>
          <w:lang w:val="en-US" w:eastAsia="zh-CN"/>
        </w:rPr>
        <w:t xml:space="preserve"> </w:t>
      </w:r>
    </w:p>
    <w:p w14:paraId="55C2A075">
      <w:pPr>
        <w:keepNext w:val="0"/>
        <w:keepLines w:val="0"/>
        <w:widowControl/>
        <w:suppressLineNumbers w:val="0"/>
        <w:jc w:val="center"/>
        <w:rPr>
          <w:rFonts w:hint="eastAsia" w:ascii="宋体" w:hAnsi="宋体" w:eastAsia="宋体" w:cs="宋体"/>
          <w:b/>
          <w:color w:val="000000"/>
          <w:kern w:val="0"/>
          <w:sz w:val="31"/>
          <w:szCs w:val="31"/>
          <w:lang w:val="en-US" w:eastAsia="zh-CN" w:bidi="ar"/>
        </w:rPr>
      </w:pPr>
    </w:p>
    <w:p w14:paraId="365083FB">
      <w:pPr>
        <w:keepNext w:val="0"/>
        <w:keepLines w:val="0"/>
        <w:widowControl/>
        <w:suppressLineNumbers w:val="0"/>
        <w:jc w:val="center"/>
        <w:rPr>
          <w:rFonts w:hint="eastAsia" w:ascii="宋体" w:hAnsi="宋体" w:eastAsia="宋体" w:cs="宋体"/>
          <w:b/>
          <w:color w:val="000000"/>
          <w:kern w:val="0"/>
          <w:sz w:val="36"/>
          <w:szCs w:val="36"/>
          <w:lang w:val="en-US" w:eastAsia="zh-CN" w:bidi="ar"/>
        </w:rPr>
      </w:pPr>
      <w:r>
        <w:rPr>
          <w:rFonts w:hint="eastAsia" w:ascii="宋体" w:hAnsi="宋体" w:cs="宋体"/>
          <w:b/>
          <w:color w:val="000000"/>
          <w:kern w:val="0"/>
          <w:sz w:val="36"/>
          <w:szCs w:val="36"/>
          <w:lang w:val="en-US" w:eastAsia="zh-CN" w:bidi="ar"/>
        </w:rPr>
        <w:t>供应商</w:t>
      </w:r>
      <w:r>
        <w:rPr>
          <w:rFonts w:hint="eastAsia" w:ascii="宋体" w:hAnsi="宋体" w:eastAsia="宋体" w:cs="宋体"/>
          <w:b/>
          <w:color w:val="000000"/>
          <w:kern w:val="0"/>
          <w:sz w:val="36"/>
          <w:szCs w:val="36"/>
          <w:lang w:val="en-US" w:eastAsia="zh-CN" w:bidi="ar"/>
        </w:rPr>
        <w:t>的同类业绩证明材料</w:t>
      </w:r>
    </w:p>
    <w:p w14:paraId="3525108B">
      <w:pPr>
        <w:pStyle w:val="3"/>
      </w:pPr>
    </w:p>
    <w:p w14:paraId="4240C72E">
      <w:pPr>
        <w:keepNext w:val="0"/>
        <w:keepLines w:val="0"/>
        <w:widowControl/>
        <w:suppressLineNumbers w:val="0"/>
        <w:jc w:val="left"/>
      </w:pPr>
      <w:r>
        <w:rPr>
          <w:rFonts w:hint="eastAsia" w:ascii="宋体" w:hAnsi="宋体" w:eastAsia="宋体" w:cs="宋体"/>
          <w:color w:val="000000"/>
          <w:kern w:val="0"/>
          <w:sz w:val="24"/>
          <w:szCs w:val="24"/>
          <w:lang w:val="en-US" w:eastAsia="zh-CN" w:bidi="ar"/>
        </w:rPr>
        <w:t>提供自</w:t>
      </w:r>
      <w:r>
        <w:rPr>
          <w:rFonts w:hint="eastAsia" w:ascii="宋体" w:hAnsi="宋体" w:cs="宋体"/>
          <w:color w:val="000000"/>
          <w:kern w:val="0"/>
          <w:sz w:val="24"/>
          <w:szCs w:val="24"/>
          <w:lang w:val="en-US" w:eastAsia="zh-CN" w:bidi="ar"/>
        </w:rPr>
        <w:t>2023</w:t>
      </w:r>
      <w:r>
        <w:rPr>
          <w:rFonts w:hint="eastAsia" w:ascii="宋体" w:hAnsi="宋体" w:eastAsia="宋体" w:cs="宋体"/>
          <w:color w:val="000000"/>
          <w:kern w:val="0"/>
          <w:sz w:val="24"/>
          <w:szCs w:val="24"/>
          <w:lang w:val="en-US" w:eastAsia="zh-CN" w:bidi="ar"/>
        </w:rPr>
        <w:t>年以来的同类业绩证明材料。</w:t>
      </w:r>
      <w:r>
        <w:rPr>
          <w:rFonts w:hint="eastAsia" w:ascii="宋体" w:hAnsi="宋体" w:cs="宋体"/>
          <w:color w:val="000000"/>
          <w:kern w:val="0"/>
          <w:sz w:val="24"/>
          <w:szCs w:val="24"/>
          <w:lang w:val="en-US" w:eastAsia="zh-CN" w:bidi="ar"/>
        </w:rPr>
        <w:t>类似业绩是指与采购项目在产品类型、使用功能、合同规模等方面相同或相近的项目</w:t>
      </w:r>
      <w:r>
        <w:rPr>
          <w:rFonts w:hint="eastAsia" w:ascii="宋体" w:hAnsi="宋体" w:eastAsia="宋体" w:cs="宋体"/>
          <w:color w:val="000000"/>
          <w:kern w:val="0"/>
          <w:sz w:val="24"/>
          <w:szCs w:val="24"/>
          <w:lang w:val="en-US" w:eastAsia="zh-CN" w:bidi="ar"/>
        </w:rPr>
        <w:t>。（</w:t>
      </w:r>
      <w:r>
        <w:rPr>
          <w:rFonts w:hint="eastAsia" w:ascii="宋体" w:hAnsi="宋体" w:cs="宋体"/>
          <w:bCs/>
          <w:color w:val="000000"/>
          <w:sz w:val="24"/>
          <w:szCs w:val="24"/>
        </w:rPr>
        <w:t>需提供成交</w:t>
      </w:r>
      <w:r>
        <w:rPr>
          <w:rFonts w:ascii="宋体" w:hAnsi="Cambria" w:cs="宋体"/>
          <w:color w:val="000000"/>
          <w:sz w:val="24"/>
          <w:lang w:val="zh-CN"/>
        </w:rPr>
        <w:t>通知书</w:t>
      </w:r>
      <w:r>
        <w:rPr>
          <w:rFonts w:hint="eastAsia" w:ascii="宋体" w:hAnsi="Cambria" w:cs="宋体"/>
          <w:color w:val="000000"/>
          <w:sz w:val="24"/>
          <w:lang w:val="zh-CN"/>
        </w:rPr>
        <w:t>或合同</w:t>
      </w:r>
      <w:r>
        <w:rPr>
          <w:rFonts w:hint="eastAsia" w:ascii="宋体" w:hAnsi="宋体" w:cs="宋体"/>
          <w:bCs/>
          <w:color w:val="000000"/>
          <w:sz w:val="24"/>
          <w:szCs w:val="24"/>
        </w:rPr>
        <w:t>首页、标的所在页、供货合同签字盖章页的扫描（或复印）件。</w:t>
      </w:r>
      <w:r>
        <w:rPr>
          <w:rFonts w:hint="eastAsia" w:ascii="宋体" w:hAnsi="宋体" w:eastAsia="宋体" w:cs="宋体"/>
          <w:color w:val="000000"/>
          <w:kern w:val="0"/>
          <w:sz w:val="24"/>
          <w:szCs w:val="24"/>
          <w:lang w:val="en-US" w:eastAsia="zh-CN" w:bidi="ar"/>
        </w:rPr>
        <w:t>）</w:t>
      </w:r>
    </w:p>
    <w:p w14:paraId="066B7868">
      <w:pPr>
        <w:widowControl/>
        <w:snapToGrid w:val="0"/>
        <w:spacing w:line="360" w:lineRule="auto"/>
        <w:ind w:firstLine="0" w:firstLineChars="0"/>
        <w:outlineLvl w:val="1"/>
        <w:rPr>
          <w:rFonts w:hint="eastAsia" w:ascii="宋体"/>
          <w:b/>
          <w:sz w:val="28"/>
          <w:szCs w:val="28"/>
        </w:rPr>
      </w:pPr>
    </w:p>
    <w:p w14:paraId="5C967936">
      <w:pPr>
        <w:widowControl/>
        <w:snapToGrid w:val="0"/>
        <w:spacing w:line="360" w:lineRule="auto"/>
        <w:ind w:firstLine="0" w:firstLineChars="0"/>
        <w:outlineLvl w:val="1"/>
        <w:rPr>
          <w:rFonts w:hint="eastAsia" w:ascii="宋体"/>
          <w:b/>
          <w:sz w:val="28"/>
          <w:szCs w:val="28"/>
        </w:rPr>
      </w:pPr>
    </w:p>
    <w:p w14:paraId="4D5A85B6">
      <w:pPr>
        <w:widowControl/>
        <w:snapToGrid w:val="0"/>
        <w:spacing w:line="360" w:lineRule="auto"/>
        <w:ind w:firstLine="0" w:firstLineChars="0"/>
        <w:outlineLvl w:val="1"/>
        <w:rPr>
          <w:rFonts w:hint="eastAsia" w:ascii="宋体"/>
          <w:b/>
          <w:sz w:val="28"/>
          <w:szCs w:val="28"/>
        </w:rPr>
      </w:pPr>
    </w:p>
    <w:p w14:paraId="64C5680D">
      <w:pPr>
        <w:widowControl/>
        <w:snapToGrid w:val="0"/>
        <w:spacing w:line="360" w:lineRule="auto"/>
        <w:ind w:firstLine="0" w:firstLineChars="0"/>
        <w:outlineLvl w:val="1"/>
        <w:rPr>
          <w:rFonts w:hint="eastAsia" w:ascii="宋体"/>
          <w:b/>
          <w:sz w:val="28"/>
          <w:szCs w:val="28"/>
        </w:rPr>
      </w:pPr>
    </w:p>
    <w:p w14:paraId="610B9F46">
      <w:pPr>
        <w:widowControl/>
        <w:snapToGrid w:val="0"/>
        <w:spacing w:line="360" w:lineRule="auto"/>
        <w:ind w:firstLine="0" w:firstLineChars="0"/>
        <w:outlineLvl w:val="1"/>
        <w:rPr>
          <w:rFonts w:hint="eastAsia" w:ascii="宋体"/>
          <w:b/>
          <w:sz w:val="28"/>
          <w:szCs w:val="28"/>
        </w:rPr>
      </w:pPr>
    </w:p>
    <w:p w14:paraId="0A5940BF">
      <w:pPr>
        <w:widowControl/>
        <w:snapToGrid w:val="0"/>
        <w:spacing w:line="360" w:lineRule="auto"/>
        <w:ind w:firstLine="0" w:firstLineChars="0"/>
        <w:outlineLvl w:val="1"/>
        <w:rPr>
          <w:rFonts w:hint="eastAsia" w:ascii="宋体"/>
          <w:b/>
          <w:sz w:val="28"/>
          <w:szCs w:val="28"/>
        </w:rPr>
      </w:pPr>
    </w:p>
    <w:p w14:paraId="5047D539">
      <w:pPr>
        <w:widowControl/>
        <w:snapToGrid w:val="0"/>
        <w:spacing w:line="360" w:lineRule="auto"/>
        <w:ind w:firstLine="0" w:firstLineChars="0"/>
        <w:outlineLvl w:val="1"/>
        <w:rPr>
          <w:rFonts w:hint="eastAsia" w:ascii="宋体"/>
          <w:b/>
          <w:sz w:val="28"/>
          <w:szCs w:val="28"/>
        </w:rPr>
      </w:pPr>
    </w:p>
    <w:p w14:paraId="6030D228">
      <w:pPr>
        <w:widowControl/>
        <w:snapToGrid w:val="0"/>
        <w:spacing w:line="360" w:lineRule="auto"/>
        <w:ind w:firstLine="0" w:firstLineChars="0"/>
        <w:outlineLvl w:val="1"/>
        <w:rPr>
          <w:rFonts w:hint="eastAsia" w:ascii="宋体"/>
          <w:b/>
          <w:sz w:val="28"/>
          <w:szCs w:val="28"/>
        </w:rPr>
      </w:pPr>
    </w:p>
    <w:p w14:paraId="5863FBBD">
      <w:pPr>
        <w:widowControl/>
        <w:snapToGrid w:val="0"/>
        <w:spacing w:line="360" w:lineRule="auto"/>
        <w:ind w:firstLine="0" w:firstLineChars="0"/>
        <w:outlineLvl w:val="1"/>
        <w:rPr>
          <w:rFonts w:hint="eastAsia" w:ascii="宋体"/>
          <w:b/>
          <w:sz w:val="28"/>
          <w:szCs w:val="28"/>
        </w:rPr>
      </w:pPr>
    </w:p>
    <w:p w14:paraId="6765DD18">
      <w:pPr>
        <w:widowControl/>
        <w:snapToGrid w:val="0"/>
        <w:spacing w:line="360" w:lineRule="auto"/>
        <w:ind w:firstLine="0" w:firstLineChars="0"/>
        <w:outlineLvl w:val="1"/>
        <w:rPr>
          <w:rFonts w:hint="eastAsia" w:ascii="宋体"/>
          <w:b/>
          <w:sz w:val="28"/>
          <w:szCs w:val="28"/>
        </w:rPr>
      </w:pPr>
    </w:p>
    <w:p w14:paraId="7139E345">
      <w:pPr>
        <w:widowControl/>
        <w:snapToGrid w:val="0"/>
        <w:spacing w:line="360" w:lineRule="auto"/>
        <w:ind w:firstLine="0" w:firstLineChars="0"/>
        <w:outlineLvl w:val="1"/>
        <w:rPr>
          <w:rFonts w:hint="eastAsia" w:ascii="宋体"/>
          <w:b/>
          <w:sz w:val="28"/>
          <w:szCs w:val="28"/>
        </w:rPr>
      </w:pPr>
    </w:p>
    <w:p w14:paraId="3BF1FB67">
      <w:pPr>
        <w:widowControl/>
        <w:snapToGrid w:val="0"/>
        <w:spacing w:line="360" w:lineRule="auto"/>
        <w:ind w:firstLine="0" w:firstLineChars="0"/>
        <w:outlineLvl w:val="1"/>
        <w:rPr>
          <w:rFonts w:hint="eastAsia" w:ascii="宋体"/>
          <w:b/>
          <w:sz w:val="28"/>
          <w:szCs w:val="28"/>
        </w:rPr>
      </w:pPr>
    </w:p>
    <w:p w14:paraId="14A3CB2E">
      <w:pPr>
        <w:widowControl/>
        <w:snapToGrid w:val="0"/>
        <w:spacing w:line="360" w:lineRule="auto"/>
        <w:ind w:firstLine="0" w:firstLineChars="0"/>
        <w:outlineLvl w:val="1"/>
        <w:rPr>
          <w:rFonts w:hint="eastAsia" w:ascii="宋体"/>
          <w:b/>
          <w:sz w:val="28"/>
          <w:szCs w:val="28"/>
        </w:rPr>
      </w:pPr>
    </w:p>
    <w:p w14:paraId="798EC42F">
      <w:pPr>
        <w:widowControl/>
        <w:snapToGrid w:val="0"/>
        <w:spacing w:line="360" w:lineRule="auto"/>
        <w:ind w:firstLine="0" w:firstLineChars="0"/>
        <w:outlineLvl w:val="1"/>
        <w:rPr>
          <w:rFonts w:hint="eastAsia" w:ascii="宋体"/>
          <w:b/>
          <w:sz w:val="28"/>
          <w:szCs w:val="28"/>
        </w:rPr>
      </w:pPr>
    </w:p>
    <w:bookmarkEnd w:id="215"/>
    <w:bookmarkEnd w:id="263"/>
    <w:bookmarkEnd w:id="264"/>
    <w:p w14:paraId="484AF38A">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65" w:name="_Toc13339"/>
      <w:bookmarkStart w:id="266" w:name="_Toc4871"/>
      <w:bookmarkStart w:id="267" w:name="_Toc496004044"/>
      <w:bookmarkStart w:id="268" w:name="_Toc496626250"/>
    </w:p>
    <w:p w14:paraId="58E9275D">
      <w:pPr>
        <w:rPr>
          <w:rFonts w:hint="eastAsia" w:ascii="Times New Roman" w:hAnsi="Times New Roman"/>
          <w:kern w:val="0"/>
          <w:sz w:val="30"/>
          <w:szCs w:val="30"/>
          <w:lang w:val="zh-CN" w:eastAsia="zh-CN"/>
        </w:rPr>
      </w:pPr>
    </w:p>
    <w:p w14:paraId="5432BF5C">
      <w:pPr>
        <w:rPr>
          <w:rFonts w:hint="eastAsia" w:ascii="Times New Roman" w:hAnsi="Times New Roman"/>
          <w:kern w:val="0"/>
          <w:sz w:val="30"/>
          <w:szCs w:val="30"/>
          <w:lang w:val="zh-CN" w:eastAsia="zh-CN"/>
        </w:rPr>
      </w:pPr>
    </w:p>
    <w:p w14:paraId="10C16742">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ascii="Times New Roman" w:hAnsi="Times New Roman"/>
          <w:kern w:val="0"/>
          <w:sz w:val="30"/>
          <w:szCs w:val="30"/>
          <w:lang w:val="zh-CN" w:eastAsia="zh-CN"/>
        </w:rPr>
      </w:pPr>
      <w:bookmarkStart w:id="269" w:name="_Toc32571"/>
      <w:r>
        <w:rPr>
          <w:rFonts w:hint="eastAsia" w:ascii="Times New Roman" w:hAnsi="Times New Roman"/>
          <w:kern w:val="0"/>
          <w:sz w:val="30"/>
          <w:szCs w:val="30"/>
          <w:lang w:val="zh-CN" w:eastAsia="zh-CN"/>
        </w:rPr>
        <w:t>附件1</w:t>
      </w:r>
      <w:r>
        <w:rPr>
          <w:rFonts w:hint="eastAsia" w:ascii="Times New Roman" w:hAnsi="Times New Roman"/>
          <w:kern w:val="0"/>
          <w:sz w:val="30"/>
          <w:szCs w:val="30"/>
          <w:lang w:val="en-US" w:eastAsia="zh-CN"/>
        </w:rPr>
        <w:t>5</w:t>
      </w:r>
      <w:r>
        <w:rPr>
          <w:rFonts w:hint="eastAsia" w:ascii="Times New Roman" w:hAnsi="Times New Roman"/>
          <w:kern w:val="0"/>
          <w:sz w:val="30"/>
          <w:szCs w:val="30"/>
          <w:lang w:val="zh-CN" w:eastAsia="zh-CN"/>
        </w:rPr>
        <w:t>：产品相关资料证明</w:t>
      </w:r>
      <w:bookmarkEnd w:id="265"/>
      <w:bookmarkEnd w:id="266"/>
      <w:bookmarkEnd w:id="269"/>
    </w:p>
    <w:p w14:paraId="2F8DA262">
      <w:pPr>
        <w:autoSpaceDE w:val="0"/>
        <w:autoSpaceDN w:val="0"/>
        <w:adjustRightInd w:val="0"/>
        <w:spacing w:line="400" w:lineRule="exact"/>
        <w:rPr>
          <w:rFonts w:ascii="宋体" w:hAnsi="Cambria" w:cs="宋体"/>
          <w:color w:val="000000"/>
          <w:kern w:val="0"/>
          <w:sz w:val="24"/>
          <w:lang w:val="zh-CN"/>
        </w:rPr>
      </w:pPr>
    </w:p>
    <w:p w14:paraId="0E1806AB">
      <w:pPr>
        <w:pStyle w:val="20"/>
        <w:keepNext w:val="0"/>
        <w:keepLines w:val="0"/>
        <w:pageBreakBefore w:val="0"/>
        <w:widowControl w:val="0"/>
        <w:kinsoku/>
        <w:wordWrap/>
        <w:overflowPunct/>
        <w:topLinePunct w:val="0"/>
        <w:autoSpaceDE/>
        <w:autoSpaceDN/>
        <w:bidi w:val="0"/>
        <w:adjustRightInd/>
        <w:snapToGrid/>
        <w:spacing w:before="0"/>
        <w:textAlignment w:val="auto"/>
        <w:outlineLvl w:val="9"/>
        <w:rPr>
          <w:rFonts w:ascii="宋体" w:hAnsi="宋体"/>
          <w:color w:val="000000"/>
          <w:sz w:val="36"/>
          <w:szCs w:val="36"/>
          <w:lang w:val="zh-CN"/>
        </w:rPr>
      </w:pPr>
      <w:r>
        <w:rPr>
          <w:rFonts w:hint="eastAsia" w:ascii="宋体" w:hAnsi="宋体"/>
          <w:color w:val="000000"/>
          <w:sz w:val="36"/>
          <w:szCs w:val="36"/>
          <w:lang w:val="zh-CN"/>
        </w:rPr>
        <w:t>产品相关资料证明</w:t>
      </w:r>
    </w:p>
    <w:p w14:paraId="43C8516A">
      <w:pPr>
        <w:rPr>
          <w:lang w:val="zh-CN"/>
        </w:rPr>
      </w:pPr>
    </w:p>
    <w:p w14:paraId="7CBAB482">
      <w:pPr>
        <w:ind w:firstLine="480"/>
        <w:rPr>
          <w:rFonts w:hint="eastAsia" w:ascii="宋体" w:hAnsi="宋体"/>
          <w:bCs/>
          <w:color w:val="auto"/>
          <w:highlight w:val="none"/>
        </w:rPr>
      </w:pPr>
      <w:r>
        <w:rPr>
          <w:rFonts w:hint="eastAsia" w:ascii="宋体" w:hAnsi="宋体"/>
          <w:bCs/>
          <w:color w:val="auto"/>
          <w:highlight w:val="none"/>
        </w:rPr>
        <w:t>根据采购项目内容，投标时提供国家认可质检机构出具的投标产品的产品检验报告(测试报告)，或提供能够证明技术参数响应的产品彩页（生产</w:t>
      </w:r>
      <w:r>
        <w:rPr>
          <w:rFonts w:hint="eastAsia" w:ascii="宋体" w:hAnsi="宋体"/>
          <w:bCs/>
          <w:color w:val="auto"/>
          <w:highlight w:val="none"/>
          <w:lang w:val="zh-CN"/>
        </w:rPr>
        <w:t>厂家公开发布的资料参数</w:t>
      </w:r>
      <w:r>
        <w:rPr>
          <w:rFonts w:hint="eastAsia" w:ascii="宋体" w:hAnsi="宋体"/>
          <w:bCs/>
          <w:color w:val="auto"/>
          <w:highlight w:val="none"/>
        </w:rPr>
        <w:t>）等相关资料</w:t>
      </w:r>
      <w:r>
        <w:rPr>
          <w:rFonts w:hint="eastAsia" w:ascii="宋体" w:hAnsi="宋体"/>
          <w:bCs/>
          <w:color w:val="auto"/>
          <w:highlight w:val="none"/>
          <w:lang w:eastAsia="zh-CN"/>
        </w:rPr>
        <w:t>；投标产品为定制开发内容或施工内容，需提供技术方案、施工方案等</w:t>
      </w:r>
      <w:r>
        <w:rPr>
          <w:rFonts w:hint="eastAsia" w:ascii="宋体" w:hAnsi="宋体"/>
          <w:bCs/>
          <w:color w:val="auto"/>
          <w:highlight w:val="none"/>
          <w:lang w:val="en-US" w:eastAsia="zh-CN"/>
        </w:rPr>
        <w:t>相关资料</w:t>
      </w:r>
      <w:r>
        <w:rPr>
          <w:rFonts w:hint="eastAsia" w:ascii="宋体" w:hAnsi="宋体"/>
          <w:bCs/>
          <w:color w:val="auto"/>
          <w:highlight w:val="none"/>
        </w:rPr>
        <w:t>。</w:t>
      </w:r>
    </w:p>
    <w:p w14:paraId="074A7839">
      <w:pPr>
        <w:rPr>
          <w:rFonts w:hint="eastAsia"/>
        </w:rPr>
      </w:pPr>
    </w:p>
    <w:p w14:paraId="649ACE84">
      <w:pPr>
        <w:pStyle w:val="20"/>
        <w:rPr>
          <w:rFonts w:hint="eastAsia"/>
        </w:rPr>
      </w:pPr>
    </w:p>
    <w:p w14:paraId="3D68D7EB">
      <w:pPr>
        <w:rPr>
          <w:rFonts w:hint="eastAsia"/>
        </w:rPr>
      </w:pPr>
    </w:p>
    <w:p w14:paraId="68108B50">
      <w:pPr>
        <w:pStyle w:val="20"/>
        <w:rPr>
          <w:rFonts w:hint="eastAsia"/>
        </w:rPr>
      </w:pPr>
    </w:p>
    <w:p w14:paraId="47C0DE4A">
      <w:pPr>
        <w:rPr>
          <w:rFonts w:hint="eastAsia"/>
        </w:rPr>
      </w:pPr>
    </w:p>
    <w:p w14:paraId="119C3768">
      <w:pPr>
        <w:pStyle w:val="20"/>
        <w:rPr>
          <w:rFonts w:hint="eastAsia"/>
        </w:rPr>
      </w:pPr>
    </w:p>
    <w:p w14:paraId="46EAB0F0">
      <w:pPr>
        <w:rPr>
          <w:rFonts w:hint="eastAsia"/>
        </w:rPr>
      </w:pPr>
    </w:p>
    <w:p w14:paraId="2F375312">
      <w:pPr>
        <w:pStyle w:val="20"/>
        <w:rPr>
          <w:rFonts w:hint="eastAsia"/>
        </w:rPr>
      </w:pPr>
    </w:p>
    <w:p w14:paraId="6E5CA294">
      <w:pPr>
        <w:rPr>
          <w:rFonts w:hint="eastAsia"/>
        </w:rPr>
      </w:pPr>
    </w:p>
    <w:p w14:paraId="6D132A0F">
      <w:pPr>
        <w:pStyle w:val="20"/>
        <w:rPr>
          <w:rFonts w:hint="eastAsia"/>
        </w:rPr>
      </w:pPr>
    </w:p>
    <w:p w14:paraId="08356E04">
      <w:pPr>
        <w:rPr>
          <w:rFonts w:hint="eastAsia"/>
        </w:rPr>
      </w:pPr>
    </w:p>
    <w:p w14:paraId="2ED5AC6A">
      <w:pPr>
        <w:pStyle w:val="20"/>
        <w:rPr>
          <w:rFonts w:hint="eastAsia"/>
        </w:rPr>
      </w:pPr>
    </w:p>
    <w:p w14:paraId="2404E54D">
      <w:pPr>
        <w:rPr>
          <w:rFonts w:hint="eastAsia"/>
        </w:rPr>
      </w:pPr>
    </w:p>
    <w:p w14:paraId="0FAEBC02">
      <w:pPr>
        <w:pStyle w:val="20"/>
        <w:rPr>
          <w:rFonts w:hint="eastAsia"/>
        </w:rPr>
      </w:pPr>
    </w:p>
    <w:p w14:paraId="1FE102F9">
      <w:pPr>
        <w:rPr>
          <w:rFonts w:hint="eastAsia"/>
        </w:rPr>
      </w:pPr>
    </w:p>
    <w:p w14:paraId="135F940D">
      <w:pPr>
        <w:pStyle w:val="20"/>
        <w:rPr>
          <w:rFonts w:hint="eastAsia"/>
        </w:rPr>
      </w:pPr>
    </w:p>
    <w:p w14:paraId="7C6D8124">
      <w:pPr>
        <w:pStyle w:val="20"/>
        <w:ind w:left="0" w:leftChars="0" w:firstLine="0" w:firstLineChars="0"/>
        <w:jc w:val="both"/>
        <w:rPr>
          <w:rFonts w:hint="eastAsia"/>
        </w:rPr>
      </w:pPr>
    </w:p>
    <w:p w14:paraId="38E7077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hAnsi="宋体" w:cs="Times New Roman"/>
          <w:b/>
          <w:bCs/>
          <w:color w:val="000000"/>
          <w:kern w:val="2"/>
          <w:sz w:val="32"/>
          <w:szCs w:val="32"/>
          <w:lang w:val="zh-CN" w:eastAsia="zh-CN" w:bidi="ar-SA"/>
        </w:rPr>
      </w:pPr>
      <w:bookmarkStart w:id="270" w:name="_Toc27273"/>
      <w:bookmarkStart w:id="271" w:name="_Toc22277"/>
    </w:p>
    <w:p w14:paraId="7A95B5C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72" w:name="_Toc21976"/>
      <w:r>
        <w:rPr>
          <w:rFonts w:hint="eastAsia" w:ascii="宋体" w:hAnsi="宋体" w:cs="Times New Roman"/>
          <w:b/>
          <w:bCs/>
          <w:color w:val="000000"/>
          <w:kern w:val="2"/>
          <w:sz w:val="32"/>
          <w:szCs w:val="32"/>
          <w:lang w:val="zh-CN" w:eastAsia="zh-CN" w:bidi="ar-SA"/>
        </w:rPr>
        <w:t>附件</w:t>
      </w:r>
      <w:r>
        <w:rPr>
          <w:rFonts w:hint="eastAsia" w:ascii="宋体" w:hAnsi="宋体" w:eastAsia="宋体" w:cs="Times New Roman"/>
          <w:b/>
          <w:bCs/>
          <w:color w:val="000000"/>
          <w:kern w:val="2"/>
          <w:sz w:val="32"/>
          <w:szCs w:val="32"/>
          <w:lang w:val="zh-CN" w:eastAsia="zh-CN" w:bidi="ar-SA"/>
        </w:rPr>
        <w:t>1</w:t>
      </w:r>
      <w:r>
        <w:rPr>
          <w:rFonts w:hint="eastAsia" w:ascii="宋体" w:hAnsi="宋体" w:eastAsia="宋体" w:cs="Times New Roman"/>
          <w:b/>
          <w:bCs/>
          <w:color w:val="000000"/>
          <w:kern w:val="2"/>
          <w:sz w:val="32"/>
          <w:szCs w:val="32"/>
          <w:lang w:val="en-US" w:eastAsia="zh-CN" w:bidi="ar-SA"/>
        </w:rPr>
        <w:t>6</w:t>
      </w:r>
      <w:r>
        <w:rPr>
          <w:rFonts w:hint="eastAsia" w:ascii="宋体" w:hAnsi="宋体" w:eastAsia="宋体" w:cs="Times New Roman"/>
          <w:b/>
          <w:bCs/>
          <w:color w:val="000000"/>
          <w:kern w:val="2"/>
          <w:sz w:val="32"/>
          <w:szCs w:val="32"/>
          <w:lang w:val="zh-CN" w:eastAsia="zh-CN" w:bidi="ar-SA"/>
        </w:rPr>
        <w:t>：</w:t>
      </w:r>
      <w:r>
        <w:rPr>
          <w:rFonts w:hint="eastAsia" w:ascii="宋体"/>
          <w:b/>
          <w:color w:val="000000"/>
          <w:sz w:val="28"/>
          <w:szCs w:val="28"/>
        </w:rPr>
        <w:t>销售及服务相关内容</w:t>
      </w:r>
      <w:bookmarkEnd w:id="270"/>
      <w:bookmarkEnd w:id="271"/>
      <w:bookmarkEnd w:id="272"/>
    </w:p>
    <w:p w14:paraId="3F5B713F">
      <w:pPr>
        <w:pStyle w:val="20"/>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outlineLvl w:val="1"/>
        <w:rPr>
          <w:rFonts w:hint="eastAsia" w:eastAsia="宋体"/>
          <w:lang w:val="en-US" w:eastAsia="zh-CN"/>
        </w:rPr>
      </w:pPr>
      <w:r>
        <w:rPr>
          <w:rFonts w:hint="eastAsia" w:ascii="宋体"/>
          <w:b/>
          <w:color w:val="000000"/>
          <w:sz w:val="28"/>
          <w:szCs w:val="28"/>
          <w:lang w:val="en-US" w:eastAsia="zh-CN"/>
        </w:rPr>
        <w:t xml:space="preserve"> </w:t>
      </w:r>
    </w:p>
    <w:p w14:paraId="3FCA8BFC">
      <w:pPr>
        <w:pStyle w:val="16"/>
        <w:ind w:left="0" w:leftChars="0" w:firstLine="0" w:firstLineChars="0"/>
        <w:jc w:val="center"/>
        <w:rPr>
          <w:rFonts w:hint="eastAsia" w:ascii="宋体" w:hAnsi="宋体" w:eastAsia="宋体" w:cs="Times New Roman"/>
          <w:b/>
          <w:bCs/>
          <w:color w:val="000000"/>
          <w:kern w:val="2"/>
          <w:sz w:val="36"/>
          <w:szCs w:val="36"/>
          <w:lang w:val="zh-CN" w:eastAsia="zh-CN" w:bidi="ar-SA"/>
        </w:rPr>
      </w:pPr>
      <w:r>
        <w:rPr>
          <w:rFonts w:hint="eastAsia" w:ascii="宋体" w:hAnsi="宋体" w:eastAsia="宋体" w:cs="Times New Roman"/>
          <w:b/>
          <w:bCs/>
          <w:color w:val="000000"/>
          <w:kern w:val="2"/>
          <w:sz w:val="36"/>
          <w:szCs w:val="36"/>
          <w:lang w:val="zh-CN" w:eastAsia="zh-CN" w:bidi="ar-SA"/>
        </w:rPr>
        <w:t>销售及服务相关内容</w:t>
      </w:r>
    </w:p>
    <w:p w14:paraId="7C690433">
      <w:pPr>
        <w:ind w:firstLine="480"/>
        <w:rPr>
          <w:rFonts w:hint="eastAsia" w:ascii="宋体" w:hAnsi="宋体"/>
          <w:color w:val="auto"/>
          <w:highlight w:val="none"/>
        </w:rPr>
      </w:pPr>
      <w:r>
        <w:rPr>
          <w:rFonts w:hint="eastAsia" w:ascii="宋体" w:hAnsi="宋体"/>
          <w:color w:val="000000"/>
        </w:rPr>
        <w:t>按照招标文件评标标准中的相关要求，</w:t>
      </w:r>
      <w:r>
        <w:rPr>
          <w:rFonts w:hint="eastAsia" w:ascii="宋体" w:hAnsi="宋体" w:cs="宋体"/>
          <w:color w:val="000000"/>
          <w:sz w:val="24"/>
          <w:szCs w:val="24"/>
          <w:lang w:val="zh-CN"/>
        </w:rPr>
        <w:t>提供项目管理及实施方案、</w:t>
      </w:r>
      <w:r>
        <w:rPr>
          <w:rFonts w:ascii="宋体" w:hAnsi="宋体" w:cs="Arial"/>
          <w:color w:val="000000"/>
          <w:sz w:val="24"/>
        </w:rPr>
        <w:t>投标产品交货地点、交货时间、交货方式、交货进度以及</w:t>
      </w:r>
      <w:r>
        <w:rPr>
          <w:rFonts w:hint="eastAsia" w:ascii="宋体" w:hAnsi="宋体"/>
          <w:color w:val="auto"/>
          <w:highlight w:val="none"/>
        </w:rPr>
        <w:t>质量控制措施和安全保障措施</w:t>
      </w:r>
      <w:r>
        <w:rPr>
          <w:rFonts w:hint="eastAsia" w:ascii="宋体" w:hAnsi="宋体"/>
          <w:color w:val="auto"/>
          <w:highlight w:val="none"/>
          <w:lang w:eastAsia="zh-CN"/>
        </w:rPr>
        <w:t>；</w:t>
      </w:r>
      <w:r>
        <w:rPr>
          <w:rFonts w:hint="eastAsia" w:ascii="宋体" w:hAnsi="宋体"/>
          <w:color w:val="auto"/>
          <w:highlight w:val="none"/>
        </w:rPr>
        <w:t>售后服务</w:t>
      </w:r>
      <w:r>
        <w:rPr>
          <w:rFonts w:hint="eastAsia" w:ascii="宋体" w:hAnsi="宋体"/>
          <w:color w:val="auto"/>
          <w:highlight w:val="none"/>
          <w:lang w:eastAsia="zh-CN"/>
        </w:rPr>
        <w:t>方案包括</w:t>
      </w:r>
      <w:r>
        <w:rPr>
          <w:rFonts w:hint="eastAsia" w:ascii="宋体" w:hAnsi="宋体"/>
          <w:color w:val="auto"/>
          <w:highlight w:val="none"/>
        </w:rPr>
        <w:t>售后服务机构和人员、售后服务内容和流程、售后服务响应时间和质量、售后服务方式和特色</w:t>
      </w:r>
      <w:r>
        <w:rPr>
          <w:rFonts w:hint="eastAsia" w:ascii="宋体" w:hAnsi="宋体"/>
          <w:color w:val="auto"/>
          <w:highlight w:val="none"/>
          <w:lang w:eastAsia="zh-CN"/>
        </w:rPr>
        <w:t>以及</w:t>
      </w:r>
      <w:r>
        <w:rPr>
          <w:rFonts w:hint="eastAsia" w:ascii="宋体" w:hAnsi="宋体"/>
          <w:color w:val="auto"/>
          <w:highlight w:val="none"/>
        </w:rPr>
        <w:t>售后服务相关承诺。</w:t>
      </w:r>
    </w:p>
    <w:p w14:paraId="77DCE197">
      <w:pPr>
        <w:tabs>
          <w:tab w:val="left" w:pos="168"/>
        </w:tabs>
        <w:adjustRightInd w:val="0"/>
        <w:ind w:left="0" w:leftChars="0" w:firstLine="0" w:firstLineChars="0"/>
        <w:textAlignment w:val="baseline"/>
        <w:rPr>
          <w:rFonts w:hint="eastAsia" w:ascii="宋体"/>
          <w:b/>
          <w:sz w:val="28"/>
          <w:szCs w:val="28"/>
        </w:rPr>
      </w:pPr>
    </w:p>
    <w:p w14:paraId="751571F8">
      <w:pPr>
        <w:tabs>
          <w:tab w:val="left" w:pos="168"/>
        </w:tabs>
        <w:adjustRightInd w:val="0"/>
        <w:ind w:left="0" w:leftChars="0" w:firstLine="0" w:firstLineChars="0"/>
        <w:textAlignment w:val="baseline"/>
        <w:rPr>
          <w:rFonts w:hint="eastAsia" w:ascii="宋体"/>
          <w:b/>
          <w:sz w:val="28"/>
          <w:szCs w:val="28"/>
        </w:rPr>
      </w:pPr>
    </w:p>
    <w:p w14:paraId="2BF3E571">
      <w:pPr>
        <w:tabs>
          <w:tab w:val="left" w:pos="168"/>
        </w:tabs>
        <w:adjustRightInd w:val="0"/>
        <w:ind w:left="0" w:leftChars="0" w:firstLine="0" w:firstLineChars="0"/>
        <w:textAlignment w:val="baseline"/>
        <w:rPr>
          <w:rFonts w:hint="eastAsia" w:ascii="宋体"/>
          <w:b/>
          <w:sz w:val="28"/>
          <w:szCs w:val="28"/>
        </w:rPr>
      </w:pPr>
    </w:p>
    <w:p w14:paraId="1DCC271F">
      <w:pPr>
        <w:tabs>
          <w:tab w:val="left" w:pos="168"/>
        </w:tabs>
        <w:adjustRightInd w:val="0"/>
        <w:ind w:left="0" w:leftChars="0" w:firstLine="0" w:firstLineChars="0"/>
        <w:textAlignment w:val="baseline"/>
        <w:rPr>
          <w:rFonts w:hint="eastAsia" w:ascii="宋体"/>
          <w:b/>
          <w:sz w:val="28"/>
          <w:szCs w:val="28"/>
        </w:rPr>
      </w:pPr>
    </w:p>
    <w:p w14:paraId="5AAB744A">
      <w:pPr>
        <w:tabs>
          <w:tab w:val="left" w:pos="168"/>
        </w:tabs>
        <w:adjustRightInd w:val="0"/>
        <w:ind w:left="0" w:leftChars="0" w:firstLine="0" w:firstLineChars="0"/>
        <w:textAlignment w:val="baseline"/>
        <w:rPr>
          <w:rFonts w:hint="eastAsia" w:ascii="宋体"/>
          <w:b/>
          <w:sz w:val="28"/>
          <w:szCs w:val="28"/>
        </w:rPr>
      </w:pPr>
    </w:p>
    <w:p w14:paraId="6AFB9F33">
      <w:pPr>
        <w:tabs>
          <w:tab w:val="left" w:pos="168"/>
        </w:tabs>
        <w:adjustRightInd w:val="0"/>
        <w:ind w:left="0" w:leftChars="0" w:firstLine="0" w:firstLineChars="0"/>
        <w:textAlignment w:val="baseline"/>
        <w:rPr>
          <w:rFonts w:hint="eastAsia" w:ascii="宋体"/>
          <w:b/>
          <w:sz w:val="28"/>
          <w:szCs w:val="28"/>
        </w:rPr>
      </w:pPr>
    </w:p>
    <w:p w14:paraId="5F4F6760">
      <w:pPr>
        <w:tabs>
          <w:tab w:val="left" w:pos="168"/>
        </w:tabs>
        <w:adjustRightInd w:val="0"/>
        <w:ind w:left="0" w:leftChars="0" w:firstLine="0" w:firstLineChars="0"/>
        <w:textAlignment w:val="baseline"/>
        <w:rPr>
          <w:rFonts w:hint="eastAsia" w:ascii="宋体"/>
          <w:b/>
          <w:sz w:val="28"/>
          <w:szCs w:val="28"/>
        </w:rPr>
      </w:pPr>
    </w:p>
    <w:p w14:paraId="471B329B">
      <w:pPr>
        <w:tabs>
          <w:tab w:val="left" w:pos="168"/>
        </w:tabs>
        <w:adjustRightInd w:val="0"/>
        <w:ind w:left="0" w:leftChars="0" w:firstLine="0" w:firstLineChars="0"/>
        <w:textAlignment w:val="baseline"/>
        <w:rPr>
          <w:rFonts w:hint="eastAsia" w:ascii="宋体"/>
          <w:b/>
          <w:sz w:val="28"/>
          <w:szCs w:val="28"/>
        </w:rPr>
      </w:pPr>
    </w:p>
    <w:p w14:paraId="640571E5">
      <w:pPr>
        <w:tabs>
          <w:tab w:val="left" w:pos="168"/>
        </w:tabs>
        <w:adjustRightInd w:val="0"/>
        <w:ind w:left="0" w:leftChars="0" w:firstLine="0" w:firstLineChars="0"/>
        <w:textAlignment w:val="baseline"/>
        <w:rPr>
          <w:rFonts w:hint="eastAsia" w:ascii="宋体"/>
          <w:b/>
          <w:sz w:val="28"/>
          <w:szCs w:val="28"/>
        </w:rPr>
      </w:pPr>
    </w:p>
    <w:p w14:paraId="7B2D03D4">
      <w:pPr>
        <w:tabs>
          <w:tab w:val="left" w:pos="168"/>
        </w:tabs>
        <w:adjustRightInd w:val="0"/>
        <w:ind w:left="0" w:leftChars="0" w:firstLine="0" w:firstLineChars="0"/>
        <w:textAlignment w:val="baseline"/>
        <w:rPr>
          <w:rFonts w:hint="eastAsia" w:ascii="宋体"/>
          <w:b/>
          <w:sz w:val="28"/>
          <w:szCs w:val="28"/>
        </w:rPr>
      </w:pPr>
    </w:p>
    <w:p w14:paraId="5E5CE422">
      <w:pPr>
        <w:tabs>
          <w:tab w:val="left" w:pos="168"/>
        </w:tabs>
        <w:adjustRightInd w:val="0"/>
        <w:ind w:left="0" w:leftChars="0" w:firstLine="0" w:firstLineChars="0"/>
        <w:textAlignment w:val="baseline"/>
        <w:rPr>
          <w:rFonts w:hint="eastAsia" w:ascii="宋体"/>
          <w:b/>
          <w:sz w:val="28"/>
          <w:szCs w:val="28"/>
        </w:rPr>
      </w:pPr>
    </w:p>
    <w:p w14:paraId="18418479">
      <w:pPr>
        <w:tabs>
          <w:tab w:val="left" w:pos="168"/>
        </w:tabs>
        <w:adjustRightInd w:val="0"/>
        <w:ind w:left="0" w:leftChars="0" w:firstLine="0" w:firstLineChars="0"/>
        <w:textAlignment w:val="baseline"/>
        <w:rPr>
          <w:rFonts w:hint="eastAsia" w:ascii="宋体"/>
          <w:b/>
          <w:sz w:val="28"/>
          <w:szCs w:val="28"/>
        </w:rPr>
      </w:pPr>
    </w:p>
    <w:p w14:paraId="0CD47EA7">
      <w:pPr>
        <w:tabs>
          <w:tab w:val="left" w:pos="168"/>
        </w:tabs>
        <w:adjustRightInd w:val="0"/>
        <w:ind w:left="0" w:leftChars="0" w:firstLine="0" w:firstLineChars="0"/>
        <w:textAlignment w:val="baseline"/>
        <w:rPr>
          <w:rFonts w:hint="eastAsia" w:ascii="宋体"/>
          <w:b/>
          <w:sz w:val="28"/>
          <w:szCs w:val="28"/>
        </w:rPr>
      </w:pPr>
    </w:p>
    <w:p w14:paraId="438B420A">
      <w:pPr>
        <w:tabs>
          <w:tab w:val="left" w:pos="168"/>
        </w:tabs>
        <w:adjustRightInd w:val="0"/>
        <w:ind w:left="0" w:leftChars="0" w:firstLine="0" w:firstLineChars="0"/>
        <w:textAlignment w:val="baseline"/>
        <w:rPr>
          <w:rFonts w:hint="eastAsia" w:ascii="宋体"/>
          <w:b/>
          <w:sz w:val="28"/>
          <w:szCs w:val="28"/>
        </w:rPr>
      </w:pPr>
    </w:p>
    <w:p w14:paraId="434D54C5">
      <w:pPr>
        <w:tabs>
          <w:tab w:val="left" w:pos="168"/>
        </w:tabs>
        <w:adjustRightInd w:val="0"/>
        <w:ind w:left="0" w:leftChars="0" w:firstLine="0" w:firstLineChars="0"/>
        <w:textAlignment w:val="baseline"/>
        <w:rPr>
          <w:rFonts w:hint="eastAsia" w:ascii="宋体"/>
          <w:b/>
          <w:sz w:val="28"/>
          <w:szCs w:val="28"/>
        </w:rPr>
      </w:pPr>
    </w:p>
    <w:p w14:paraId="4456E3B1">
      <w:pPr>
        <w:tabs>
          <w:tab w:val="left" w:pos="168"/>
        </w:tabs>
        <w:adjustRightInd w:val="0"/>
        <w:ind w:left="0" w:leftChars="0" w:firstLine="0" w:firstLineChars="0"/>
        <w:textAlignment w:val="baseline"/>
        <w:rPr>
          <w:rFonts w:hint="eastAsia" w:ascii="宋体"/>
          <w:b/>
          <w:sz w:val="28"/>
          <w:szCs w:val="28"/>
        </w:rPr>
      </w:pPr>
    </w:p>
    <w:p w14:paraId="32144CE0">
      <w:pPr>
        <w:tabs>
          <w:tab w:val="left" w:pos="168"/>
        </w:tabs>
        <w:adjustRightInd w:val="0"/>
        <w:ind w:left="0" w:leftChars="0" w:firstLine="0" w:firstLineChars="0"/>
        <w:textAlignment w:val="baseline"/>
        <w:rPr>
          <w:rFonts w:hint="eastAsia" w:ascii="宋体"/>
          <w:b/>
          <w:sz w:val="28"/>
          <w:szCs w:val="28"/>
        </w:rPr>
      </w:pPr>
    </w:p>
    <w:p w14:paraId="6FE52F13">
      <w:pPr>
        <w:tabs>
          <w:tab w:val="left" w:pos="168"/>
        </w:tabs>
        <w:adjustRightInd w:val="0"/>
        <w:ind w:left="0" w:leftChars="0" w:firstLine="0" w:firstLineChars="0"/>
        <w:textAlignment w:val="baseline"/>
        <w:rPr>
          <w:rFonts w:hint="eastAsia" w:ascii="宋体"/>
          <w:b/>
          <w:sz w:val="28"/>
          <w:szCs w:val="28"/>
        </w:rPr>
      </w:pPr>
    </w:p>
    <w:p w14:paraId="1EBFE99C">
      <w:pPr>
        <w:tabs>
          <w:tab w:val="left" w:pos="168"/>
        </w:tabs>
        <w:adjustRightInd w:val="0"/>
        <w:ind w:left="0" w:leftChars="0" w:firstLine="0" w:firstLineChars="0"/>
        <w:textAlignment w:val="baseline"/>
        <w:rPr>
          <w:rFonts w:hint="eastAsia" w:ascii="宋体"/>
          <w:b/>
          <w:sz w:val="28"/>
          <w:szCs w:val="28"/>
        </w:rPr>
      </w:pPr>
    </w:p>
    <w:p w14:paraId="5E92CB0B">
      <w:pPr>
        <w:pStyle w:val="7"/>
        <w:rPr>
          <w:rFonts w:hint="eastAsia" w:ascii="宋体"/>
          <w:b/>
          <w:sz w:val="28"/>
          <w:szCs w:val="28"/>
        </w:rPr>
      </w:pPr>
    </w:p>
    <w:p w14:paraId="1658B0B0">
      <w:pPr>
        <w:pStyle w:val="8"/>
        <w:rPr>
          <w:rFonts w:hint="eastAsia" w:ascii="宋体"/>
          <w:b/>
          <w:sz w:val="28"/>
          <w:szCs w:val="28"/>
        </w:rPr>
      </w:pPr>
    </w:p>
    <w:p w14:paraId="3B9E3D1D">
      <w:pPr>
        <w:pStyle w:val="8"/>
        <w:rPr>
          <w:rFonts w:hint="eastAsia" w:ascii="宋体"/>
          <w:b/>
          <w:sz w:val="28"/>
          <w:szCs w:val="28"/>
        </w:rPr>
      </w:pPr>
    </w:p>
    <w:p w14:paraId="032297B3">
      <w:pPr>
        <w:pStyle w:val="8"/>
        <w:rPr>
          <w:rFonts w:hint="eastAsia" w:ascii="宋体"/>
          <w:b/>
          <w:sz w:val="28"/>
          <w:szCs w:val="28"/>
        </w:rPr>
      </w:pPr>
    </w:p>
    <w:p w14:paraId="7062001A">
      <w:pPr>
        <w:pStyle w:val="8"/>
        <w:rPr>
          <w:rFonts w:hint="eastAsia" w:ascii="宋体"/>
          <w:b/>
          <w:sz w:val="28"/>
          <w:szCs w:val="28"/>
        </w:rPr>
      </w:pPr>
    </w:p>
    <w:p w14:paraId="39B7A6DD">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73" w:name="_Toc25284"/>
      <w:bookmarkStart w:id="274" w:name="_Toc29659"/>
    </w:p>
    <w:p w14:paraId="73C07FC2">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lang w:val="en-US" w:eastAsia="zh-CN"/>
        </w:rPr>
      </w:pPr>
      <w:bookmarkStart w:id="275" w:name="_Toc19060"/>
      <w:r>
        <w:rPr>
          <w:rFonts w:hint="eastAsia" w:ascii="宋体"/>
          <w:b/>
          <w:color w:val="000000"/>
          <w:sz w:val="28"/>
          <w:szCs w:val="28"/>
        </w:rPr>
        <w:t>附件</w:t>
      </w:r>
      <w:r>
        <w:rPr>
          <w:rFonts w:hint="eastAsia" w:ascii="宋体"/>
          <w:b/>
          <w:color w:val="000000"/>
          <w:sz w:val="28"/>
          <w:szCs w:val="28"/>
          <w:lang w:val="en-US" w:eastAsia="zh-CN"/>
        </w:rPr>
        <w:t>17</w:t>
      </w:r>
      <w:r>
        <w:rPr>
          <w:rFonts w:hint="eastAsia" w:ascii="宋体"/>
          <w:b/>
          <w:color w:val="000000"/>
          <w:sz w:val="28"/>
          <w:szCs w:val="28"/>
        </w:rPr>
        <w:t>：</w:t>
      </w:r>
      <w:bookmarkEnd w:id="267"/>
      <w:bookmarkEnd w:id="268"/>
      <w:bookmarkStart w:id="276" w:name="_Toc496004045"/>
      <w:bookmarkStart w:id="277" w:name="_Toc496626251"/>
      <w:r>
        <w:rPr>
          <w:rFonts w:hint="eastAsia" w:ascii="宋体"/>
          <w:b/>
          <w:color w:val="000000"/>
          <w:sz w:val="28"/>
          <w:szCs w:val="28"/>
          <w:lang w:eastAsia="zh-CN"/>
        </w:rPr>
        <w:t>中小企业声明函</w:t>
      </w:r>
      <w:bookmarkEnd w:id="273"/>
      <w:bookmarkEnd w:id="274"/>
      <w:bookmarkEnd w:id="275"/>
    </w:p>
    <w:p w14:paraId="7EC983A1">
      <w:pPr>
        <w:ind w:left="0" w:leftChars="0" w:firstLine="0" w:firstLineChars="0"/>
        <w:rPr>
          <w:rFonts w:hint="eastAsia" w:ascii="宋体"/>
          <w:b/>
          <w:bCs w:val="0"/>
          <w:sz w:val="36"/>
          <w:szCs w:val="36"/>
        </w:rPr>
      </w:pPr>
    </w:p>
    <w:p w14:paraId="67595B36">
      <w:pPr>
        <w:pStyle w:val="16"/>
        <w:ind w:left="0" w:leftChars="0" w:firstLine="0" w:firstLineChars="0"/>
        <w:jc w:val="center"/>
        <w:rPr>
          <w:rFonts w:hint="eastAsia" w:ascii="宋体" w:hAnsi="宋体" w:eastAsia="宋体" w:cs="Times New Roman"/>
          <w:b/>
          <w:bCs/>
          <w:color w:val="000000"/>
          <w:kern w:val="2"/>
          <w:sz w:val="36"/>
          <w:szCs w:val="36"/>
          <w:lang w:val="en-US" w:eastAsia="zh-CN" w:bidi="ar-SA"/>
        </w:rPr>
      </w:pPr>
      <w:r>
        <w:rPr>
          <w:rFonts w:hint="eastAsia" w:ascii="宋体" w:hAnsi="宋体" w:eastAsia="宋体" w:cs="Times New Roman"/>
          <w:b/>
          <w:bCs/>
          <w:color w:val="000000"/>
          <w:kern w:val="2"/>
          <w:sz w:val="36"/>
          <w:szCs w:val="36"/>
          <w:lang w:val="zh-CN" w:eastAsia="zh-CN" w:bidi="ar-SA"/>
        </w:rPr>
        <w:t>中小企业声明函</w:t>
      </w:r>
    </w:p>
    <w:p w14:paraId="6032D280">
      <w:pPr>
        <w:numPr>
          <w:ilvl w:val="0"/>
          <w:numId w:val="0"/>
        </w:numPr>
        <w:spacing w:line="360" w:lineRule="auto"/>
        <w:ind w:leftChars="0"/>
        <w:rPr>
          <w:rFonts w:ascii="仿宋_GB2312" w:hAnsi="仿宋_GB2312" w:eastAsia="仿宋_GB2312" w:cs="仿宋_GB2312"/>
          <w:b/>
          <w:spacing w:val="6"/>
          <w:kern w:val="0"/>
          <w:sz w:val="32"/>
          <w:szCs w:val="32"/>
        </w:rPr>
      </w:pPr>
      <w:r>
        <w:rPr>
          <w:rFonts w:hint="eastAsia" w:ascii="仿宋_GB2312" w:hAnsi="仿宋_GB2312" w:eastAsia="仿宋_GB2312" w:cs="仿宋_GB2312"/>
          <w:b/>
          <w:spacing w:val="6"/>
          <w:kern w:val="0"/>
          <w:sz w:val="32"/>
          <w:szCs w:val="32"/>
        </w:rPr>
        <w:t>(不满足以下条件的无需填写)</w:t>
      </w:r>
    </w:p>
    <w:p w14:paraId="569A752C">
      <w:pPr>
        <w:keepNext w:val="0"/>
        <w:keepLines w:val="0"/>
        <w:pageBreakBefore w:val="0"/>
        <w:kinsoku/>
        <w:wordWrap/>
        <w:overflowPunct/>
        <w:topLinePunct w:val="0"/>
        <w:autoSpaceDE w:val="0"/>
        <w:autoSpaceDN w:val="0"/>
        <w:bidi w:val="0"/>
        <w:adjustRightInd/>
        <w:spacing w:line="360" w:lineRule="auto"/>
        <w:textAlignment w:val="auto"/>
        <w:outlineLvl w:val="9"/>
        <w:rPr>
          <w:rFonts w:hint="eastAsia"/>
          <w:lang w:val="en-US" w:eastAsia="zh-CN"/>
        </w:rPr>
      </w:pPr>
      <w:bookmarkStart w:id="278" w:name="_Toc17607_WPSOffice_Level2"/>
      <w:bookmarkStart w:id="279" w:name="_Toc16462_WPSOffice_Level2"/>
      <w:bookmarkStart w:id="280" w:name="_Toc22185_WPSOffice_Level2"/>
      <w:r>
        <w:rPr>
          <w:rFonts w:hint="eastAsia" w:ascii="仿宋_GB2312" w:hAnsi="仿宋_GB2312" w:eastAsia="仿宋_GB2312" w:cs="仿宋_GB2312"/>
          <w:b/>
          <w:bCs/>
          <w:color w:val="000000"/>
          <w:kern w:val="0"/>
          <w:sz w:val="32"/>
          <w:szCs w:val="32"/>
          <w:lang w:val="zh-CN"/>
        </w:rPr>
        <w:t>致：</w:t>
      </w:r>
      <w:bookmarkEnd w:id="278"/>
      <w:bookmarkEnd w:id="279"/>
      <w:bookmarkEnd w:id="280"/>
      <w:r>
        <w:rPr>
          <w:rFonts w:hint="eastAsia" w:ascii="宋体"/>
          <w:b/>
          <w:sz w:val="28"/>
          <w:szCs w:val="28"/>
          <w:lang w:eastAsia="zh-CN"/>
        </w:rPr>
        <w:t>海东市政务服务和公共资源交易中心</w:t>
      </w:r>
    </w:p>
    <w:p w14:paraId="6CF1D2C5">
      <w:pPr>
        <w:keepNext w:val="0"/>
        <w:keepLines w:val="0"/>
        <w:pageBreakBefore w:val="0"/>
        <w:widowControl/>
        <w:kinsoku/>
        <w:wordWrap/>
        <w:overflowPunct/>
        <w:topLinePunct w:val="0"/>
        <w:bidi w:val="0"/>
        <w:adjustRightInd/>
        <w:snapToGrid w:val="0"/>
        <w:spacing w:line="360" w:lineRule="auto"/>
        <w:ind w:firstLine="480" w:firstLineChars="200"/>
        <w:textAlignment w:val="auto"/>
        <w:outlineLvl w:val="9"/>
        <w:rPr>
          <w:rFonts w:hint="eastAsia" w:ascii="宋体"/>
          <w:b w:val="0"/>
          <w:bCs/>
          <w:sz w:val="24"/>
          <w:szCs w:val="24"/>
          <w:lang w:val="en-US" w:eastAsia="zh-CN"/>
        </w:rPr>
      </w:pPr>
      <w:r>
        <w:rPr>
          <w:rFonts w:hint="eastAsia" w:ascii="宋体"/>
          <w:b w:val="0"/>
          <w:bCs/>
          <w:sz w:val="24"/>
          <w:szCs w:val="24"/>
          <w:lang w:val="en-US" w:eastAsia="zh-CN"/>
        </w:rPr>
        <w:t>本公司郑重声明，根据《政府采购促进中小企业发展管理办法》（财库）〔2020〕46号的规定，本公司参加（单位名称   ）的（项目名称   ）采购活动，货物全部由符合政策要求的中小企业制造。相关企业具体情况如下：</w:t>
      </w:r>
    </w:p>
    <w:p w14:paraId="5A11702D">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eastAsia="zh-CN"/>
        </w:rPr>
        <w:t xml:space="preserve"> 1.（标的名称）</w:t>
      </w:r>
      <w:r>
        <w:rPr>
          <w:rFonts w:hint="eastAsia" w:ascii="宋体"/>
          <w:b w:val="0"/>
          <w:bCs/>
          <w:sz w:val="24"/>
          <w:szCs w:val="24"/>
          <w:u w:val="thick"/>
          <w:lang w:val="en-US" w:eastAsia="zh-CN"/>
        </w:rPr>
        <w:t xml:space="preserve">   </w:t>
      </w:r>
      <w:r>
        <w:rPr>
          <w:rFonts w:hint="eastAsia" w:ascii="宋体"/>
          <w:b w:val="0"/>
          <w:bCs/>
          <w:sz w:val="24"/>
          <w:szCs w:val="24"/>
          <w:lang w:val="en-US" w:eastAsia="zh-CN"/>
        </w:rPr>
        <w:t>，属于（采购文件中明确的所属行业）行业；制造企业为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（企业名称），从业人员</w:t>
      </w:r>
      <w:r>
        <w:rPr>
          <w:rFonts w:hint="eastAsia" w:ascii="宋体"/>
          <w:b w:val="0"/>
          <w:bCs/>
          <w:sz w:val="24"/>
          <w:szCs w:val="24"/>
          <w:u w:val="thick"/>
          <w:lang w:val="en-US" w:eastAsia="zh-CN"/>
        </w:rPr>
        <w:t xml:space="preserve">    </w:t>
      </w:r>
      <w:r>
        <w:rPr>
          <w:rFonts w:hint="eastAsia" w:ascii="宋体"/>
          <w:b w:val="0"/>
          <w:bCs/>
          <w:sz w:val="24"/>
          <w:szCs w:val="24"/>
          <w:lang w:val="en-US" w:eastAsia="zh-CN"/>
        </w:rPr>
        <w:t>人，营业收入为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万元，资产总额为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万元，属于</w:t>
      </w:r>
      <w:r>
        <w:rPr>
          <w:rFonts w:hint="eastAsia" w:ascii="宋体"/>
          <w:b w:val="0"/>
          <w:bCs/>
          <w:sz w:val="24"/>
          <w:szCs w:val="24"/>
          <w:u w:val="thick"/>
          <w:lang w:val="en-US" w:eastAsia="zh-CN"/>
        </w:rPr>
        <w:t xml:space="preserve">    </w:t>
      </w:r>
      <w:r>
        <w:rPr>
          <w:rFonts w:hint="eastAsia" w:ascii="宋体"/>
          <w:b w:val="0"/>
          <w:bCs/>
          <w:sz w:val="24"/>
          <w:szCs w:val="24"/>
          <w:lang w:val="en-US" w:eastAsia="zh-CN"/>
        </w:rPr>
        <w:t>（中型企业、小型企业、微型企业）；</w:t>
      </w:r>
    </w:p>
    <w:p w14:paraId="250554E5">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rPr>
        <w:t xml:space="preserve"> </w:t>
      </w:r>
      <w:r>
        <w:rPr>
          <w:rFonts w:hint="eastAsia" w:ascii="宋体"/>
          <w:b w:val="0"/>
          <w:bCs/>
          <w:sz w:val="24"/>
          <w:szCs w:val="24"/>
          <w:lang w:val="en-US" w:eastAsia="zh-CN"/>
        </w:rPr>
        <w:t>2.（标的名称）</w:t>
      </w:r>
      <w:r>
        <w:rPr>
          <w:rFonts w:hint="eastAsia" w:ascii="宋体"/>
          <w:b w:val="0"/>
          <w:bCs/>
          <w:sz w:val="24"/>
          <w:szCs w:val="24"/>
          <w:u w:val="thick"/>
          <w:lang w:val="en-US" w:eastAsia="zh-CN"/>
        </w:rPr>
        <w:t xml:space="preserve">   </w:t>
      </w:r>
      <w:r>
        <w:rPr>
          <w:rFonts w:hint="eastAsia" w:ascii="宋体"/>
          <w:b w:val="0"/>
          <w:bCs/>
          <w:sz w:val="24"/>
          <w:szCs w:val="24"/>
          <w:lang w:val="en-US" w:eastAsia="zh-CN"/>
        </w:rPr>
        <w:t>，属于（采购文件中明确的所属行业）行业；制造企业为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（企业名称），从业人员</w:t>
      </w:r>
      <w:r>
        <w:rPr>
          <w:rFonts w:hint="eastAsia" w:ascii="宋体"/>
          <w:b w:val="0"/>
          <w:bCs/>
          <w:sz w:val="24"/>
          <w:szCs w:val="24"/>
          <w:u w:val="thick"/>
          <w:lang w:val="en-US" w:eastAsia="zh-CN"/>
        </w:rPr>
        <w:t xml:space="preserve">    </w:t>
      </w:r>
      <w:r>
        <w:rPr>
          <w:rFonts w:hint="eastAsia" w:ascii="宋体"/>
          <w:b w:val="0"/>
          <w:bCs/>
          <w:sz w:val="24"/>
          <w:szCs w:val="24"/>
          <w:lang w:val="en-US" w:eastAsia="zh-CN"/>
        </w:rPr>
        <w:t>人，营业收入为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万元，资产总额为</w:t>
      </w:r>
      <w:r>
        <w:rPr>
          <w:rFonts w:hint="eastAsia" w:ascii="宋体"/>
          <w:b w:val="0"/>
          <w:bCs/>
          <w:sz w:val="24"/>
          <w:szCs w:val="24"/>
          <w:u w:val="thick"/>
          <w:lang w:val="en-US" w:eastAsia="zh-CN"/>
        </w:rPr>
        <w:t xml:space="preserve">    </w:t>
      </w:r>
      <w:r>
        <w:rPr>
          <w:rFonts w:hint="eastAsia" w:ascii="宋体"/>
          <w:b w:val="0"/>
          <w:bCs/>
          <w:sz w:val="24"/>
          <w:szCs w:val="24"/>
          <w:lang w:val="en-US" w:eastAsia="zh-CN"/>
        </w:rPr>
        <w:t>万元，属于</w:t>
      </w:r>
      <w:r>
        <w:rPr>
          <w:rFonts w:hint="eastAsia" w:ascii="宋体"/>
          <w:b w:val="0"/>
          <w:bCs/>
          <w:sz w:val="24"/>
          <w:szCs w:val="24"/>
          <w:u w:val="thick"/>
          <w:lang w:val="en-US" w:eastAsia="zh-CN"/>
        </w:rPr>
        <w:t xml:space="preserve">  </w:t>
      </w:r>
      <w:r>
        <w:rPr>
          <w:rFonts w:hint="eastAsia" w:ascii="宋体"/>
          <w:b w:val="0"/>
          <w:bCs/>
          <w:sz w:val="24"/>
          <w:szCs w:val="24"/>
          <w:lang w:val="en-US" w:eastAsia="zh-CN"/>
        </w:rPr>
        <w:t>（中型企业、小型企业、微型企业）；</w:t>
      </w:r>
    </w:p>
    <w:p w14:paraId="12C24255">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eastAsia="zh-CN"/>
        </w:rPr>
        <w:t xml:space="preserve">    ......</w:t>
      </w:r>
    </w:p>
    <w:p w14:paraId="121910B3">
      <w:pPr>
        <w:keepNext w:val="0"/>
        <w:keepLines w:val="0"/>
        <w:pageBreakBefore w:val="0"/>
        <w:widowControl/>
        <w:kinsoku/>
        <w:wordWrap/>
        <w:overflowPunct/>
        <w:topLinePunct w:val="0"/>
        <w:bidi w:val="0"/>
        <w:adjustRightInd/>
        <w:snapToGrid w:val="0"/>
        <w:spacing w:line="360" w:lineRule="auto"/>
        <w:ind w:firstLine="480" w:firstLineChars="200"/>
        <w:textAlignment w:val="auto"/>
        <w:outlineLvl w:val="9"/>
        <w:rPr>
          <w:rFonts w:hint="eastAsia" w:ascii="宋体"/>
          <w:b w:val="0"/>
          <w:bCs/>
          <w:sz w:val="24"/>
          <w:szCs w:val="24"/>
          <w:lang w:val="en-US" w:eastAsia="zh-CN"/>
        </w:rPr>
      </w:pPr>
      <w:r>
        <w:rPr>
          <w:rFonts w:hint="eastAsia" w:ascii="宋体"/>
          <w:b w:val="0"/>
          <w:bCs/>
          <w:sz w:val="24"/>
          <w:szCs w:val="24"/>
          <w:lang w:val="en-US" w:eastAsia="zh-CN"/>
        </w:rPr>
        <w:t>以上企业，不属于大企业的分支机构，不存在控股股东为大企业的情形，也不存在与大企业的负责人为同一人的情形。</w:t>
      </w:r>
    </w:p>
    <w:p w14:paraId="6EE85D93">
      <w:pPr>
        <w:keepNext w:val="0"/>
        <w:keepLines w:val="0"/>
        <w:pageBreakBefore w:val="0"/>
        <w:widowControl/>
        <w:kinsoku/>
        <w:wordWrap/>
        <w:overflowPunct/>
        <w:topLinePunct w:val="0"/>
        <w:bidi w:val="0"/>
        <w:adjustRightInd/>
        <w:snapToGrid w:val="0"/>
        <w:spacing w:line="360" w:lineRule="auto"/>
        <w:ind w:firstLine="0" w:firstLineChars="0"/>
        <w:textAlignment w:val="auto"/>
        <w:outlineLvl w:val="9"/>
        <w:rPr>
          <w:rFonts w:hint="eastAsia" w:ascii="宋体"/>
          <w:b w:val="0"/>
          <w:bCs/>
          <w:sz w:val="24"/>
          <w:szCs w:val="24"/>
          <w:lang w:val="en-US" w:eastAsia="zh-CN"/>
        </w:rPr>
      </w:pPr>
      <w:r>
        <w:rPr>
          <w:rFonts w:hint="eastAsia" w:ascii="宋体"/>
          <w:b w:val="0"/>
          <w:bCs/>
          <w:sz w:val="24"/>
          <w:szCs w:val="24"/>
          <w:lang w:val="en-US" w:eastAsia="zh-CN"/>
        </w:rPr>
        <w:t xml:space="preserve">  本企业对上述申明内容的真实性负责。如有虚假，将依法承担相应责任。</w:t>
      </w:r>
    </w:p>
    <w:p w14:paraId="3329D648">
      <w:pPr>
        <w:pStyle w:val="7"/>
        <w:keepNext w:val="0"/>
        <w:keepLines w:val="0"/>
        <w:pageBreakBefore w:val="0"/>
        <w:kinsoku/>
        <w:wordWrap/>
        <w:overflowPunct/>
        <w:topLinePunct w:val="0"/>
        <w:bidi w:val="0"/>
        <w:adjustRightInd/>
        <w:textAlignment w:val="auto"/>
        <w:outlineLvl w:val="9"/>
        <w:rPr>
          <w:rFonts w:hint="eastAsia" w:ascii="宋体"/>
          <w:b/>
          <w:bCs w:val="0"/>
          <w:sz w:val="24"/>
          <w:szCs w:val="24"/>
          <w:lang w:val="en-US" w:eastAsia="zh-CN"/>
        </w:rPr>
      </w:pPr>
      <w:r>
        <w:rPr>
          <w:rFonts w:hint="eastAsia" w:ascii="宋体"/>
          <w:b/>
          <w:bCs w:val="0"/>
          <w:sz w:val="24"/>
          <w:szCs w:val="24"/>
          <w:lang w:val="en-US" w:eastAsia="zh-CN"/>
        </w:rPr>
        <w:t>注：1、成交供应商享受中小企业扶持政策的，海东市政务服务和公共资源交易中心将随成交结果公示信息一同公告成交供应商的《中小企业声明函》。</w:t>
      </w:r>
    </w:p>
    <w:p w14:paraId="542B743C">
      <w:pPr>
        <w:pStyle w:val="7"/>
        <w:keepNext w:val="0"/>
        <w:keepLines w:val="0"/>
        <w:pageBreakBefore w:val="0"/>
        <w:kinsoku/>
        <w:wordWrap/>
        <w:overflowPunct/>
        <w:topLinePunct w:val="0"/>
        <w:bidi w:val="0"/>
        <w:adjustRightInd/>
        <w:ind w:firstLine="964" w:firstLineChars="400"/>
        <w:textAlignment w:val="auto"/>
        <w:outlineLvl w:val="9"/>
        <w:rPr>
          <w:rFonts w:hint="default" w:ascii="宋体"/>
          <w:b/>
          <w:bCs w:val="0"/>
          <w:sz w:val="24"/>
          <w:szCs w:val="24"/>
          <w:lang w:val="en-US" w:eastAsia="zh-CN"/>
        </w:rPr>
      </w:pPr>
      <w:r>
        <w:rPr>
          <w:rFonts w:hint="eastAsia" w:ascii="宋体"/>
          <w:b/>
          <w:bCs w:val="0"/>
          <w:sz w:val="24"/>
          <w:szCs w:val="24"/>
          <w:lang w:val="en-US" w:eastAsia="zh-CN"/>
        </w:rPr>
        <w:t>2、从业人员、营业收入、资产总额填报上一年度数据，无上一年度数据的新成立企业可不填报。</w:t>
      </w:r>
    </w:p>
    <w:p w14:paraId="0E2C4636">
      <w:pPr>
        <w:widowControl/>
        <w:snapToGrid w:val="0"/>
        <w:spacing w:line="360" w:lineRule="auto"/>
        <w:ind w:firstLine="0" w:firstLineChars="0"/>
        <w:outlineLvl w:val="1"/>
        <w:rPr>
          <w:rFonts w:hint="eastAsia"/>
          <w:lang w:val="en-US" w:eastAsia="zh-CN"/>
        </w:rPr>
      </w:pPr>
      <w:r>
        <w:rPr>
          <w:rFonts w:hint="eastAsia" w:ascii="宋体"/>
          <w:b w:val="0"/>
          <w:bCs/>
          <w:sz w:val="24"/>
          <w:szCs w:val="24"/>
          <w:lang w:val="en-US" w:eastAsia="zh-CN"/>
        </w:rPr>
        <w:t xml:space="preserve">                  </w:t>
      </w:r>
    </w:p>
    <w:p w14:paraId="51ADEC50">
      <w:pPr>
        <w:keepNext w:val="0"/>
        <w:keepLines w:val="0"/>
        <w:pageBreakBefore w:val="0"/>
        <w:widowControl/>
        <w:kinsoku/>
        <w:wordWrap/>
        <w:overflowPunct/>
        <w:topLinePunct w:val="0"/>
        <w:autoSpaceDE/>
        <w:autoSpaceDN/>
        <w:bidi w:val="0"/>
        <w:adjustRightInd/>
        <w:snapToGrid w:val="0"/>
        <w:spacing w:line="360" w:lineRule="auto"/>
        <w:ind w:firstLine="4578" w:firstLineChars="1900"/>
        <w:textAlignment w:val="auto"/>
        <w:outlineLvl w:val="9"/>
        <w:rPr>
          <w:rFonts w:hint="eastAsia" w:ascii="宋体" w:hAnsi="宋体"/>
          <w:b/>
        </w:rPr>
      </w:pPr>
      <w:r>
        <w:rPr>
          <w:rFonts w:hint="eastAsia" w:ascii="宋体" w:hAnsi="宋体"/>
          <w:b/>
        </w:rPr>
        <w:t xml:space="preserve"> 企业名称：</w:t>
      </w:r>
      <w:r>
        <w:rPr>
          <w:rFonts w:hint="eastAsia" w:ascii="仿宋_GB2312" w:eastAsia="仿宋_GB2312" w:cs="宋体"/>
          <w:kern w:val="0"/>
          <w:sz w:val="28"/>
          <w:szCs w:val="28"/>
          <w:u w:val="single"/>
        </w:rPr>
        <w:t xml:space="preserve">       </w:t>
      </w:r>
      <w:r>
        <w:rPr>
          <w:rFonts w:hint="eastAsia" w:ascii="宋体" w:hAnsi="宋体"/>
          <w:b/>
        </w:rPr>
        <w:t>（公章）</w:t>
      </w:r>
    </w:p>
    <w:p w14:paraId="4E09E8AF">
      <w:pPr>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ascii="宋体" w:hAnsi="宋体"/>
          <w:b/>
        </w:rPr>
      </w:pPr>
      <w:r>
        <w:rPr>
          <w:rFonts w:hint="eastAsia" w:ascii="宋体" w:hAnsi="宋体"/>
          <w:b/>
        </w:rPr>
        <w:t xml:space="preserve">       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2256AFA5">
      <w:pPr>
        <w:ind w:firstLine="482"/>
        <w:jc w:val="center"/>
        <w:rPr>
          <w:rFonts w:hint="eastAsia" w:ascii="宋体"/>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年   月  日</w:t>
      </w:r>
    </w:p>
    <w:p w14:paraId="705D966A">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81" w:name="_Toc3896"/>
      <w:bookmarkStart w:id="282" w:name="_Toc747"/>
      <w:bookmarkStart w:id="283" w:name="_Toc6210"/>
      <w:r>
        <w:rPr>
          <w:rFonts w:hint="eastAsia" w:ascii="宋体"/>
          <w:b/>
          <w:color w:val="000000"/>
          <w:sz w:val="28"/>
          <w:szCs w:val="28"/>
        </w:rPr>
        <w:t>附件1</w:t>
      </w:r>
      <w:r>
        <w:rPr>
          <w:rFonts w:hint="eastAsia" w:ascii="宋体"/>
          <w:b/>
          <w:color w:val="000000"/>
          <w:sz w:val="28"/>
          <w:szCs w:val="28"/>
          <w:lang w:val="en-US" w:eastAsia="zh-CN"/>
        </w:rPr>
        <w:t>8</w:t>
      </w:r>
      <w:r>
        <w:rPr>
          <w:rFonts w:hint="eastAsia" w:ascii="宋体"/>
          <w:b/>
          <w:color w:val="000000"/>
          <w:sz w:val="28"/>
          <w:szCs w:val="28"/>
        </w:rPr>
        <w:t>：残疾人福利性单位声明函</w:t>
      </w:r>
      <w:bookmarkEnd w:id="276"/>
      <w:bookmarkEnd w:id="277"/>
      <w:bookmarkEnd w:id="281"/>
      <w:bookmarkEnd w:id="282"/>
      <w:bookmarkEnd w:id="283"/>
    </w:p>
    <w:p w14:paraId="7BA4B449">
      <w:pPr>
        <w:ind w:firstLine="0" w:firstLineChars="0"/>
        <w:jc w:val="center"/>
        <w:rPr>
          <w:rFonts w:hint="eastAsia" w:ascii="宋体" w:hAnsi="宋体"/>
          <w:b/>
          <w:sz w:val="36"/>
          <w:szCs w:val="36"/>
        </w:rPr>
      </w:pPr>
      <w:bookmarkStart w:id="284" w:name="OLE_LINK14"/>
      <w:bookmarkStart w:id="285" w:name="OLE_LINK13"/>
    </w:p>
    <w:p w14:paraId="5EB73F00">
      <w:pPr>
        <w:ind w:firstLine="0" w:firstLineChars="0"/>
        <w:jc w:val="center"/>
        <w:rPr>
          <w:rFonts w:ascii="宋体" w:hAnsi="宋体"/>
          <w:b/>
          <w:sz w:val="36"/>
          <w:szCs w:val="36"/>
        </w:rPr>
      </w:pPr>
      <w:r>
        <w:rPr>
          <w:rFonts w:hint="eastAsia" w:ascii="宋体" w:hAnsi="宋体"/>
          <w:b/>
          <w:sz w:val="36"/>
          <w:szCs w:val="36"/>
        </w:rPr>
        <w:t>残疾人福利性单位声明函</w:t>
      </w:r>
    </w:p>
    <w:bookmarkEnd w:id="284"/>
    <w:bookmarkEnd w:id="285"/>
    <w:p w14:paraId="2FC94C23">
      <w:pPr>
        <w:spacing w:after="120" w:afterLines="50"/>
        <w:ind w:firstLine="0" w:firstLineChars="0"/>
        <w:rPr>
          <w:rFonts w:hint="eastAsia" w:ascii="宋体" w:hAnsi="宋体"/>
          <w:bCs/>
        </w:rPr>
      </w:pPr>
    </w:p>
    <w:p w14:paraId="1CECE63E">
      <w:pPr>
        <w:spacing w:line="360" w:lineRule="auto"/>
        <w:ind w:left="0" w:leftChars="0" w:firstLine="0" w:firstLineChars="0"/>
        <w:jc w:val="left"/>
        <w:rPr>
          <w:rFonts w:hint="eastAsia" w:ascii="宋体" w:hAnsi="宋体" w:eastAsia="宋体"/>
          <w:b/>
          <w:sz w:val="36"/>
          <w:szCs w:val="36"/>
          <w:lang w:eastAsia="zh-CN"/>
        </w:rPr>
      </w:pPr>
      <w:r>
        <w:rPr>
          <w:rFonts w:hint="eastAsia" w:ascii="宋体" w:hAnsi="宋体"/>
          <w:b/>
          <w:bCs/>
        </w:rPr>
        <w:t>致：</w:t>
      </w:r>
      <w:r>
        <w:rPr>
          <w:rFonts w:hint="eastAsia" w:ascii="宋体"/>
          <w:b/>
          <w:sz w:val="28"/>
          <w:szCs w:val="28"/>
          <w:lang w:eastAsia="zh-CN"/>
        </w:rPr>
        <w:t>海东市政务服务和公共资源交易中心</w:t>
      </w:r>
    </w:p>
    <w:p w14:paraId="1FF0037C">
      <w:pPr>
        <w:spacing w:after="120" w:afterLines="50"/>
        <w:ind w:firstLine="0" w:firstLineChars="0"/>
        <w:rPr>
          <w:rFonts w:ascii="宋体" w:hAnsi="宋体"/>
          <w:b/>
          <w:bCs/>
        </w:rPr>
      </w:pPr>
    </w:p>
    <w:p w14:paraId="67F2D340">
      <w:pPr>
        <w:spacing w:line="360" w:lineRule="auto"/>
        <w:ind w:firstLine="480"/>
        <w:rPr>
          <w:rFonts w:hint="eastAsia"/>
        </w:rPr>
      </w:pPr>
    </w:p>
    <w:p w14:paraId="7663125A">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14:paraId="5960ABA1">
      <w:pPr>
        <w:spacing w:line="360" w:lineRule="auto"/>
        <w:ind w:firstLine="480"/>
      </w:pPr>
      <w:r>
        <w:rPr>
          <w:rFonts w:hint="eastAsia"/>
        </w:rPr>
        <w:t>本公司对上述声明的真实性负责。如有虚假，将依法承担相应责任。</w:t>
      </w:r>
    </w:p>
    <w:p w14:paraId="48F50EDB">
      <w:pPr>
        <w:spacing w:line="360" w:lineRule="auto"/>
        <w:ind w:firstLine="480"/>
        <w:rPr>
          <w:rFonts w:hint="eastAsia"/>
        </w:rPr>
      </w:pPr>
    </w:p>
    <w:p w14:paraId="4A6973B3">
      <w:pPr>
        <w:spacing w:line="360" w:lineRule="auto"/>
        <w:ind w:firstLine="0" w:firstLineChars="0"/>
        <w:rPr>
          <w:rFonts w:hint="eastAsia"/>
        </w:rPr>
      </w:pPr>
      <w:r>
        <w:rPr>
          <w:rFonts w:hint="eastAsia"/>
        </w:rPr>
        <w:t>注：</w:t>
      </w:r>
      <w:r>
        <w:rPr>
          <w:rFonts w:hint="eastAsia" w:ascii="宋体" w:hAnsi="宋体"/>
        </w:rPr>
        <w:t>若无此项内容，可不提供此函。</w:t>
      </w:r>
    </w:p>
    <w:p w14:paraId="43A864A8">
      <w:pPr>
        <w:spacing w:line="360" w:lineRule="auto"/>
        <w:ind w:firstLine="480"/>
        <w:rPr>
          <w:rFonts w:hint="eastAsia"/>
        </w:rPr>
      </w:pPr>
    </w:p>
    <w:p w14:paraId="6CDC2171">
      <w:pPr>
        <w:spacing w:line="360" w:lineRule="auto"/>
        <w:ind w:firstLine="480"/>
        <w:rPr>
          <w:rFonts w:hint="eastAsia"/>
        </w:rPr>
      </w:pPr>
    </w:p>
    <w:p w14:paraId="15CBA328">
      <w:pPr>
        <w:spacing w:line="360" w:lineRule="auto"/>
        <w:ind w:firstLine="480"/>
        <w:rPr>
          <w:rFonts w:hint="eastAsia"/>
        </w:rPr>
      </w:pPr>
    </w:p>
    <w:p w14:paraId="19B41C78">
      <w:pPr>
        <w:pStyle w:val="7"/>
        <w:ind w:left="0" w:leftChars="0" w:firstLine="0" w:firstLineChars="0"/>
        <w:rPr>
          <w:rFonts w:hint="eastAsia"/>
        </w:rPr>
      </w:pPr>
    </w:p>
    <w:p w14:paraId="20E97A4E">
      <w:pPr>
        <w:spacing w:line="360" w:lineRule="auto"/>
        <w:ind w:firstLine="0" w:firstLineChars="0"/>
        <w:jc w:val="both"/>
        <w:rPr>
          <w:rFonts w:hint="eastAsia" w:ascii="宋体" w:hAnsi="宋体"/>
          <w:b/>
        </w:rPr>
      </w:pPr>
    </w:p>
    <w:p w14:paraId="0DE9F596">
      <w:pPr>
        <w:spacing w:line="360" w:lineRule="auto"/>
        <w:ind w:firstLine="4819" w:firstLineChars="2000"/>
        <w:jc w:val="both"/>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3052B1B5">
      <w:pPr>
        <w:spacing w:line="360" w:lineRule="auto"/>
        <w:ind w:firstLine="482"/>
        <w:jc w:val="right"/>
        <w:rPr>
          <w:rFonts w:ascii="宋体" w:hAnsi="宋体"/>
          <w:b/>
        </w:rPr>
      </w:pPr>
      <w:r>
        <w:rPr>
          <w:rFonts w:hint="eastAsia" w:ascii="宋体" w:hAnsi="宋体"/>
          <w:b/>
          <w:lang w:val="en-US" w:eastAsia="zh-CN"/>
        </w:rPr>
        <w:t xml:space="preserve">   </w:t>
      </w:r>
      <w:r>
        <w:rPr>
          <w:rFonts w:hint="eastAsia" w:ascii="宋体" w:hAnsi="宋体"/>
          <w:b/>
        </w:rPr>
        <w:t xml:space="preserve"> 企业法定代表人</w:t>
      </w:r>
      <w:r>
        <w:rPr>
          <w:rFonts w:hint="eastAsia" w:ascii="宋体" w:hAnsi="宋体"/>
          <w:b/>
          <w:lang w:val="en-US" w:eastAsia="zh-CN"/>
        </w:rPr>
        <w:t>:</w:t>
      </w:r>
      <w:r>
        <w:rPr>
          <w:rFonts w:hint="eastAsia" w:ascii="仿宋_GB2312" w:eastAsia="仿宋_GB2312" w:cs="宋体"/>
          <w:kern w:val="0"/>
          <w:sz w:val="28"/>
          <w:szCs w:val="28"/>
          <w:u w:val="single"/>
        </w:rPr>
        <w:t xml:space="preserve">     </w:t>
      </w:r>
      <w:r>
        <w:rPr>
          <w:rFonts w:hint="eastAsia" w:ascii="仿宋_GB2312" w:eastAsia="仿宋_GB2312" w:cs="宋体"/>
          <w:kern w:val="0"/>
          <w:sz w:val="28"/>
          <w:szCs w:val="28"/>
          <w:u w:val="single"/>
          <w:lang w:val="en-US" w:eastAsia="zh-CN"/>
        </w:rPr>
        <w:t xml:space="preserve">  </w:t>
      </w:r>
      <w:r>
        <w:rPr>
          <w:rFonts w:hint="eastAsia" w:ascii="仿宋_GB2312" w:eastAsia="仿宋_GB2312" w:cs="宋体"/>
          <w:kern w:val="0"/>
          <w:sz w:val="28"/>
          <w:szCs w:val="28"/>
          <w:u w:val="single"/>
        </w:rPr>
        <w:t xml:space="preserve">  </w:t>
      </w:r>
      <w:r>
        <w:rPr>
          <w:rFonts w:hint="eastAsia" w:ascii="宋体" w:hAnsi="宋体"/>
          <w:b/>
        </w:rPr>
        <w:t>（签字或盖章）</w:t>
      </w:r>
    </w:p>
    <w:p w14:paraId="69442840">
      <w:pPr>
        <w:ind w:firstLine="482"/>
        <w:jc w:val="center"/>
        <w:rPr>
          <w:rFonts w:hint="eastAsia" w:ascii="宋体" w:eastAsia="宋体" w:cs="Times New Roman"/>
          <w:b/>
          <w:sz w:val="28"/>
          <w:szCs w:val="28"/>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年   月 </w:t>
      </w:r>
      <w:r>
        <w:rPr>
          <w:rFonts w:hint="eastAsia" w:ascii="宋体" w:hAnsi="宋体"/>
          <w:b/>
          <w:lang w:val="en-US" w:eastAsia="zh-CN"/>
        </w:rPr>
        <w:t xml:space="preserve"> </w:t>
      </w:r>
      <w:r>
        <w:rPr>
          <w:rFonts w:hint="eastAsia" w:ascii="宋体" w:hAnsi="宋体"/>
          <w:b/>
        </w:rPr>
        <w:t xml:space="preserve"> 日</w:t>
      </w:r>
      <w:bookmarkStart w:id="286" w:name="_Toc496626252"/>
      <w:bookmarkStart w:id="287" w:name="_Toc496004046"/>
      <w:bookmarkStart w:id="288" w:name="_Toc416363470"/>
    </w:p>
    <w:p w14:paraId="0D3DCA20">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rPr>
      </w:pPr>
      <w:bookmarkStart w:id="289" w:name="_Toc30032"/>
      <w:bookmarkStart w:id="290" w:name="_Toc25703"/>
      <w:bookmarkStart w:id="291" w:name="_Toc22375"/>
    </w:p>
    <w:p w14:paraId="127254D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lang w:val="zh-CN"/>
        </w:rPr>
      </w:pPr>
      <w:r>
        <w:rPr>
          <w:rFonts w:hint="eastAsia" w:ascii="宋体"/>
          <w:b/>
          <w:color w:val="000000"/>
          <w:sz w:val="28"/>
          <w:szCs w:val="28"/>
        </w:rPr>
        <w:t>附件</w:t>
      </w:r>
      <w:r>
        <w:rPr>
          <w:rFonts w:hint="eastAsia" w:ascii="宋体"/>
          <w:b/>
          <w:color w:val="000000"/>
          <w:sz w:val="28"/>
          <w:szCs w:val="28"/>
          <w:lang w:val="en-US" w:eastAsia="zh-CN"/>
        </w:rPr>
        <w:t>19</w:t>
      </w:r>
      <w:r>
        <w:rPr>
          <w:rFonts w:hint="eastAsia" w:ascii="宋体"/>
          <w:b/>
          <w:color w:val="000000"/>
          <w:sz w:val="28"/>
          <w:szCs w:val="28"/>
        </w:rPr>
        <w:t>：</w:t>
      </w:r>
      <w:r>
        <w:rPr>
          <w:rFonts w:hint="eastAsia" w:ascii="宋体"/>
          <w:b/>
          <w:color w:val="000000"/>
          <w:sz w:val="28"/>
          <w:szCs w:val="28"/>
          <w:lang w:val="zh-CN"/>
        </w:rPr>
        <w:t>供应商认为在其他方面有必要说明的事项</w:t>
      </w:r>
      <w:bookmarkEnd w:id="289"/>
      <w:bookmarkEnd w:id="290"/>
      <w:bookmarkEnd w:id="291"/>
    </w:p>
    <w:p w14:paraId="3C9E7CC9">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71151D0D">
      <w:pPr>
        <w:autoSpaceDE w:val="0"/>
        <w:autoSpaceDN w:val="0"/>
        <w:adjustRightInd w:val="0"/>
        <w:spacing w:line="400" w:lineRule="exact"/>
        <w:jc w:val="center"/>
        <w:rPr>
          <w:rFonts w:ascii="宋体" w:hAnsi="Cambria" w:cs="宋体"/>
          <w:b/>
          <w:bCs/>
          <w:color w:val="000000"/>
          <w:kern w:val="0"/>
          <w:sz w:val="36"/>
          <w:szCs w:val="36"/>
          <w:lang w:val="zh-CN"/>
        </w:rPr>
      </w:pPr>
      <w:r>
        <w:rPr>
          <w:rFonts w:hint="eastAsia" w:ascii="宋体" w:hAnsi="Cambria" w:cs="宋体"/>
          <w:b/>
          <w:bCs/>
          <w:color w:val="000000"/>
          <w:kern w:val="0"/>
          <w:sz w:val="36"/>
          <w:szCs w:val="36"/>
          <w:lang w:val="zh-CN"/>
        </w:rPr>
        <w:t>供应商认为在其他方面有必要说明的事项</w:t>
      </w:r>
    </w:p>
    <w:p w14:paraId="1F675E70">
      <w:pPr>
        <w:autoSpaceDE w:val="0"/>
        <w:autoSpaceDN w:val="0"/>
        <w:adjustRightInd w:val="0"/>
        <w:spacing w:line="400" w:lineRule="exact"/>
        <w:ind w:firstLine="600"/>
        <w:rPr>
          <w:rFonts w:hint="eastAsia" w:ascii="宋体" w:hAnsi="Cambria" w:cs="宋体"/>
          <w:color w:val="000000"/>
          <w:kern w:val="0"/>
          <w:sz w:val="24"/>
          <w:lang w:val="zh-CN"/>
        </w:rPr>
      </w:pPr>
    </w:p>
    <w:p w14:paraId="6C8D200F">
      <w:pPr>
        <w:autoSpaceDE w:val="0"/>
        <w:autoSpaceDN w:val="0"/>
        <w:adjustRightInd w:val="0"/>
        <w:spacing w:line="400" w:lineRule="exact"/>
        <w:ind w:firstLine="600"/>
        <w:rPr>
          <w:rFonts w:hint="eastAsia" w:ascii="宋体" w:hAnsi="Cambria" w:cs="宋体"/>
          <w:color w:val="000000"/>
          <w:kern w:val="0"/>
          <w:sz w:val="24"/>
          <w:lang w:val="zh-CN"/>
        </w:rPr>
      </w:pPr>
      <w:r>
        <w:rPr>
          <w:rFonts w:hint="eastAsia" w:ascii="宋体" w:hAnsi="Cambria" w:cs="宋体"/>
          <w:color w:val="000000"/>
          <w:kern w:val="0"/>
          <w:sz w:val="24"/>
          <w:lang w:val="zh-CN"/>
        </w:rPr>
        <w:t>供应商在参加本项目投标中根据招标文件的要求认为需要说明的事项，但不做为评标依据。如没有说明事项，此项可忽略。（格式可自定）</w:t>
      </w:r>
    </w:p>
    <w:p w14:paraId="31F73842">
      <w:pPr>
        <w:autoSpaceDE w:val="0"/>
        <w:autoSpaceDN w:val="0"/>
        <w:adjustRightInd w:val="0"/>
        <w:spacing w:line="400" w:lineRule="exact"/>
        <w:ind w:firstLine="600"/>
        <w:rPr>
          <w:rFonts w:hint="eastAsia" w:ascii="宋体" w:hAnsi="Cambria" w:cs="宋体"/>
          <w:color w:val="000000"/>
          <w:kern w:val="0"/>
          <w:sz w:val="24"/>
          <w:lang w:val="zh-CN"/>
        </w:rPr>
      </w:pPr>
    </w:p>
    <w:p w14:paraId="0293A57D">
      <w:pPr>
        <w:autoSpaceDE w:val="0"/>
        <w:autoSpaceDN w:val="0"/>
        <w:adjustRightInd w:val="0"/>
        <w:spacing w:line="400" w:lineRule="exact"/>
        <w:ind w:firstLine="600"/>
        <w:rPr>
          <w:rFonts w:hint="eastAsia" w:ascii="宋体" w:hAnsi="Cambria" w:cs="宋体"/>
          <w:color w:val="000000"/>
          <w:kern w:val="0"/>
          <w:sz w:val="24"/>
          <w:lang w:val="zh-CN"/>
        </w:rPr>
      </w:pPr>
    </w:p>
    <w:p w14:paraId="0F9F64DC">
      <w:pPr>
        <w:autoSpaceDE w:val="0"/>
        <w:autoSpaceDN w:val="0"/>
        <w:adjustRightInd w:val="0"/>
        <w:spacing w:line="400" w:lineRule="exact"/>
        <w:ind w:firstLine="600"/>
        <w:rPr>
          <w:rFonts w:hint="eastAsia" w:ascii="宋体" w:hAnsi="Cambria" w:cs="宋体"/>
          <w:color w:val="000000"/>
          <w:kern w:val="0"/>
          <w:sz w:val="24"/>
          <w:lang w:val="zh-CN"/>
        </w:rPr>
      </w:pPr>
    </w:p>
    <w:p w14:paraId="062D43EE">
      <w:pPr>
        <w:autoSpaceDE w:val="0"/>
        <w:autoSpaceDN w:val="0"/>
        <w:adjustRightInd w:val="0"/>
        <w:spacing w:line="400" w:lineRule="exact"/>
        <w:ind w:firstLine="600"/>
        <w:rPr>
          <w:rFonts w:hint="eastAsia" w:ascii="宋体" w:hAnsi="Cambria" w:cs="宋体"/>
          <w:color w:val="000000"/>
          <w:kern w:val="0"/>
          <w:sz w:val="24"/>
          <w:lang w:val="zh-CN"/>
        </w:rPr>
      </w:pPr>
    </w:p>
    <w:p w14:paraId="1AAE4F95">
      <w:pPr>
        <w:autoSpaceDE w:val="0"/>
        <w:autoSpaceDN w:val="0"/>
        <w:adjustRightInd w:val="0"/>
        <w:spacing w:line="400" w:lineRule="exact"/>
        <w:ind w:firstLine="600"/>
        <w:rPr>
          <w:rFonts w:hint="eastAsia" w:ascii="宋体" w:hAnsi="Cambria" w:cs="宋体"/>
          <w:color w:val="000000"/>
          <w:kern w:val="0"/>
          <w:sz w:val="24"/>
          <w:lang w:val="zh-CN"/>
        </w:rPr>
      </w:pPr>
    </w:p>
    <w:p w14:paraId="46EF191B">
      <w:pPr>
        <w:autoSpaceDE w:val="0"/>
        <w:autoSpaceDN w:val="0"/>
        <w:adjustRightInd w:val="0"/>
        <w:spacing w:line="400" w:lineRule="exact"/>
        <w:ind w:firstLine="600"/>
        <w:rPr>
          <w:rFonts w:hint="eastAsia" w:ascii="宋体" w:hAnsi="Cambria" w:cs="宋体"/>
          <w:color w:val="000000"/>
          <w:kern w:val="0"/>
          <w:sz w:val="24"/>
          <w:lang w:val="zh-CN"/>
        </w:rPr>
      </w:pPr>
    </w:p>
    <w:p w14:paraId="206008D8">
      <w:pPr>
        <w:autoSpaceDE w:val="0"/>
        <w:autoSpaceDN w:val="0"/>
        <w:adjustRightInd w:val="0"/>
        <w:spacing w:line="400" w:lineRule="exact"/>
        <w:ind w:firstLine="600"/>
        <w:rPr>
          <w:rFonts w:hint="eastAsia" w:ascii="宋体" w:hAnsi="Cambria" w:cs="宋体"/>
          <w:color w:val="000000"/>
          <w:kern w:val="0"/>
          <w:sz w:val="24"/>
          <w:lang w:val="zh-CN"/>
        </w:rPr>
      </w:pPr>
    </w:p>
    <w:p w14:paraId="198E5DF7">
      <w:pPr>
        <w:autoSpaceDE w:val="0"/>
        <w:autoSpaceDN w:val="0"/>
        <w:adjustRightInd w:val="0"/>
        <w:spacing w:line="400" w:lineRule="exact"/>
        <w:ind w:firstLine="600"/>
        <w:rPr>
          <w:rFonts w:hint="eastAsia" w:ascii="宋体" w:hAnsi="Cambria" w:cs="宋体"/>
          <w:color w:val="000000"/>
          <w:kern w:val="0"/>
          <w:sz w:val="24"/>
          <w:lang w:val="zh-CN"/>
        </w:rPr>
      </w:pPr>
    </w:p>
    <w:p w14:paraId="02EBDF87">
      <w:pPr>
        <w:autoSpaceDE w:val="0"/>
        <w:autoSpaceDN w:val="0"/>
        <w:adjustRightInd w:val="0"/>
        <w:spacing w:line="400" w:lineRule="exact"/>
        <w:ind w:firstLine="600"/>
        <w:rPr>
          <w:rFonts w:hint="eastAsia" w:ascii="宋体" w:hAnsi="Cambria" w:cs="宋体"/>
          <w:color w:val="000000"/>
          <w:kern w:val="0"/>
          <w:sz w:val="24"/>
          <w:lang w:val="zh-CN"/>
        </w:rPr>
      </w:pPr>
    </w:p>
    <w:p w14:paraId="2E405A56">
      <w:pPr>
        <w:autoSpaceDE w:val="0"/>
        <w:autoSpaceDN w:val="0"/>
        <w:adjustRightInd w:val="0"/>
        <w:spacing w:line="400" w:lineRule="exact"/>
        <w:ind w:firstLine="600"/>
        <w:rPr>
          <w:rFonts w:hint="eastAsia" w:ascii="宋体" w:hAnsi="Cambria" w:cs="宋体"/>
          <w:color w:val="000000"/>
          <w:kern w:val="0"/>
          <w:sz w:val="24"/>
          <w:lang w:val="zh-CN"/>
        </w:rPr>
      </w:pPr>
    </w:p>
    <w:p w14:paraId="2506385D">
      <w:pPr>
        <w:autoSpaceDE w:val="0"/>
        <w:autoSpaceDN w:val="0"/>
        <w:adjustRightInd w:val="0"/>
        <w:spacing w:line="400" w:lineRule="exact"/>
        <w:ind w:firstLine="600"/>
        <w:rPr>
          <w:rFonts w:hint="eastAsia" w:ascii="宋体" w:hAnsi="Cambria" w:cs="宋体"/>
          <w:color w:val="000000"/>
          <w:kern w:val="0"/>
          <w:sz w:val="24"/>
          <w:lang w:val="zh-CN"/>
        </w:rPr>
      </w:pPr>
    </w:p>
    <w:p w14:paraId="33E551E8">
      <w:pPr>
        <w:autoSpaceDE w:val="0"/>
        <w:autoSpaceDN w:val="0"/>
        <w:adjustRightInd w:val="0"/>
        <w:spacing w:line="400" w:lineRule="exact"/>
        <w:ind w:firstLine="600"/>
        <w:rPr>
          <w:rFonts w:hint="eastAsia" w:ascii="宋体" w:hAnsi="Cambria" w:cs="宋体"/>
          <w:color w:val="000000"/>
          <w:kern w:val="0"/>
          <w:sz w:val="24"/>
          <w:lang w:val="zh-CN"/>
        </w:rPr>
      </w:pPr>
    </w:p>
    <w:p w14:paraId="5F7CA6DA">
      <w:pPr>
        <w:autoSpaceDE w:val="0"/>
        <w:autoSpaceDN w:val="0"/>
        <w:adjustRightInd w:val="0"/>
        <w:spacing w:line="400" w:lineRule="exact"/>
        <w:ind w:firstLine="600"/>
        <w:rPr>
          <w:rFonts w:hint="eastAsia" w:ascii="宋体" w:hAnsi="Cambria" w:cs="宋体"/>
          <w:color w:val="000000"/>
          <w:kern w:val="0"/>
          <w:sz w:val="24"/>
          <w:lang w:val="zh-CN"/>
        </w:rPr>
      </w:pPr>
    </w:p>
    <w:p w14:paraId="0792A4DD">
      <w:pPr>
        <w:autoSpaceDE w:val="0"/>
        <w:autoSpaceDN w:val="0"/>
        <w:adjustRightInd w:val="0"/>
        <w:spacing w:line="400" w:lineRule="exact"/>
        <w:ind w:firstLine="600"/>
        <w:rPr>
          <w:rFonts w:hint="eastAsia" w:ascii="宋体" w:hAnsi="Cambria" w:cs="宋体"/>
          <w:color w:val="000000"/>
          <w:kern w:val="0"/>
          <w:sz w:val="24"/>
          <w:lang w:val="zh-CN"/>
        </w:rPr>
      </w:pPr>
    </w:p>
    <w:p w14:paraId="2524F139">
      <w:pPr>
        <w:autoSpaceDE w:val="0"/>
        <w:autoSpaceDN w:val="0"/>
        <w:adjustRightInd w:val="0"/>
        <w:spacing w:line="400" w:lineRule="exact"/>
        <w:ind w:firstLine="600"/>
        <w:rPr>
          <w:rFonts w:hint="eastAsia" w:ascii="宋体" w:hAnsi="Cambria" w:cs="宋体"/>
          <w:color w:val="000000"/>
          <w:kern w:val="0"/>
          <w:sz w:val="24"/>
          <w:lang w:val="zh-CN"/>
        </w:rPr>
      </w:pPr>
    </w:p>
    <w:p w14:paraId="10678ACB">
      <w:pPr>
        <w:autoSpaceDE w:val="0"/>
        <w:autoSpaceDN w:val="0"/>
        <w:adjustRightInd w:val="0"/>
        <w:spacing w:line="400" w:lineRule="exact"/>
        <w:ind w:firstLine="600"/>
        <w:rPr>
          <w:rFonts w:hint="eastAsia" w:ascii="宋体" w:hAnsi="Cambria" w:cs="宋体"/>
          <w:color w:val="000000"/>
          <w:kern w:val="0"/>
          <w:sz w:val="24"/>
          <w:lang w:val="zh-CN"/>
        </w:rPr>
      </w:pPr>
    </w:p>
    <w:p w14:paraId="222E9D23">
      <w:pPr>
        <w:autoSpaceDE w:val="0"/>
        <w:autoSpaceDN w:val="0"/>
        <w:adjustRightInd w:val="0"/>
        <w:spacing w:line="400" w:lineRule="exact"/>
        <w:ind w:firstLine="600"/>
        <w:rPr>
          <w:rFonts w:hint="eastAsia" w:ascii="宋体" w:hAnsi="Cambria" w:cs="宋体"/>
          <w:color w:val="000000"/>
          <w:kern w:val="0"/>
          <w:sz w:val="24"/>
          <w:lang w:val="zh-CN"/>
        </w:rPr>
      </w:pPr>
    </w:p>
    <w:p w14:paraId="406649A1">
      <w:pPr>
        <w:autoSpaceDE w:val="0"/>
        <w:autoSpaceDN w:val="0"/>
        <w:adjustRightInd w:val="0"/>
        <w:spacing w:line="400" w:lineRule="exact"/>
        <w:ind w:firstLine="600"/>
        <w:rPr>
          <w:rFonts w:hint="eastAsia" w:ascii="宋体" w:hAnsi="Cambria" w:cs="宋体"/>
          <w:color w:val="000000"/>
          <w:kern w:val="0"/>
          <w:sz w:val="24"/>
          <w:lang w:val="zh-CN"/>
        </w:rPr>
      </w:pPr>
    </w:p>
    <w:p w14:paraId="0398C687">
      <w:pPr>
        <w:autoSpaceDE w:val="0"/>
        <w:autoSpaceDN w:val="0"/>
        <w:adjustRightInd w:val="0"/>
        <w:spacing w:line="400" w:lineRule="exact"/>
        <w:ind w:firstLine="600"/>
        <w:rPr>
          <w:rFonts w:hint="eastAsia" w:ascii="宋体" w:hAnsi="Cambria" w:cs="宋体"/>
          <w:color w:val="000000"/>
          <w:kern w:val="0"/>
          <w:sz w:val="24"/>
          <w:lang w:val="zh-CN"/>
        </w:rPr>
      </w:pPr>
    </w:p>
    <w:p w14:paraId="56F11805">
      <w:pPr>
        <w:autoSpaceDE w:val="0"/>
        <w:autoSpaceDN w:val="0"/>
        <w:adjustRightInd w:val="0"/>
        <w:spacing w:line="400" w:lineRule="exact"/>
        <w:ind w:firstLine="600"/>
        <w:rPr>
          <w:rFonts w:hint="eastAsia" w:ascii="宋体" w:hAnsi="Cambria" w:cs="宋体"/>
          <w:color w:val="000000"/>
          <w:kern w:val="0"/>
          <w:sz w:val="24"/>
          <w:lang w:val="zh-CN"/>
        </w:rPr>
      </w:pPr>
    </w:p>
    <w:p w14:paraId="21EA59BD">
      <w:pPr>
        <w:autoSpaceDE w:val="0"/>
        <w:autoSpaceDN w:val="0"/>
        <w:adjustRightInd w:val="0"/>
        <w:spacing w:line="400" w:lineRule="exact"/>
        <w:ind w:firstLine="600"/>
        <w:rPr>
          <w:rFonts w:hint="eastAsia" w:ascii="宋体" w:hAnsi="Cambria" w:cs="宋体"/>
          <w:color w:val="000000"/>
          <w:kern w:val="0"/>
          <w:sz w:val="24"/>
          <w:lang w:val="zh-CN"/>
        </w:rPr>
      </w:pPr>
    </w:p>
    <w:p w14:paraId="331EBBEC">
      <w:pPr>
        <w:autoSpaceDE w:val="0"/>
        <w:autoSpaceDN w:val="0"/>
        <w:adjustRightInd w:val="0"/>
        <w:spacing w:line="400" w:lineRule="exact"/>
        <w:ind w:firstLine="600"/>
        <w:rPr>
          <w:rFonts w:hint="eastAsia" w:ascii="宋体" w:hAnsi="Cambria" w:cs="宋体"/>
          <w:color w:val="000000"/>
          <w:kern w:val="0"/>
          <w:sz w:val="24"/>
          <w:lang w:val="zh-CN"/>
        </w:rPr>
      </w:pPr>
    </w:p>
    <w:p w14:paraId="75AFE663">
      <w:pPr>
        <w:autoSpaceDE w:val="0"/>
        <w:autoSpaceDN w:val="0"/>
        <w:adjustRightInd w:val="0"/>
        <w:spacing w:line="400" w:lineRule="exact"/>
        <w:ind w:firstLine="600"/>
        <w:rPr>
          <w:rFonts w:hint="eastAsia" w:ascii="宋体" w:hAnsi="Cambria" w:cs="宋体"/>
          <w:color w:val="000000"/>
          <w:kern w:val="0"/>
          <w:sz w:val="24"/>
          <w:lang w:val="zh-CN"/>
        </w:rPr>
      </w:pPr>
    </w:p>
    <w:p w14:paraId="1592EA2A">
      <w:pPr>
        <w:autoSpaceDE w:val="0"/>
        <w:autoSpaceDN w:val="0"/>
        <w:adjustRightInd w:val="0"/>
        <w:spacing w:line="400" w:lineRule="exact"/>
        <w:ind w:firstLine="600"/>
        <w:rPr>
          <w:rFonts w:hint="eastAsia" w:ascii="宋体" w:hAnsi="Cambria" w:cs="宋体"/>
          <w:color w:val="000000"/>
          <w:kern w:val="0"/>
          <w:sz w:val="24"/>
          <w:lang w:val="zh-CN"/>
        </w:rPr>
      </w:pPr>
    </w:p>
    <w:p w14:paraId="1F2F9A09">
      <w:pPr>
        <w:autoSpaceDE w:val="0"/>
        <w:autoSpaceDN w:val="0"/>
        <w:adjustRightInd w:val="0"/>
        <w:spacing w:line="400" w:lineRule="exact"/>
        <w:ind w:firstLine="600"/>
        <w:rPr>
          <w:rFonts w:hint="eastAsia" w:ascii="宋体" w:hAnsi="Cambria" w:cs="宋体"/>
          <w:color w:val="000000"/>
          <w:kern w:val="0"/>
          <w:sz w:val="24"/>
          <w:lang w:val="zh-CN"/>
        </w:rPr>
      </w:pPr>
    </w:p>
    <w:p w14:paraId="4F340BDD">
      <w:pPr>
        <w:autoSpaceDE w:val="0"/>
        <w:autoSpaceDN w:val="0"/>
        <w:adjustRightInd w:val="0"/>
        <w:spacing w:line="400" w:lineRule="exact"/>
        <w:ind w:firstLine="600"/>
        <w:rPr>
          <w:rFonts w:hint="eastAsia" w:ascii="宋体" w:hAnsi="Cambria" w:cs="宋体"/>
          <w:color w:val="000000"/>
          <w:kern w:val="0"/>
          <w:sz w:val="24"/>
          <w:lang w:val="zh-CN"/>
        </w:rPr>
      </w:pPr>
    </w:p>
    <w:p w14:paraId="785F875D">
      <w:pPr>
        <w:autoSpaceDE w:val="0"/>
        <w:autoSpaceDN w:val="0"/>
        <w:adjustRightInd w:val="0"/>
        <w:spacing w:line="400" w:lineRule="exact"/>
        <w:ind w:firstLine="600"/>
        <w:rPr>
          <w:rFonts w:hint="eastAsia" w:ascii="宋体" w:hAnsi="Cambria" w:cs="宋体"/>
          <w:color w:val="000000"/>
          <w:kern w:val="0"/>
          <w:sz w:val="24"/>
          <w:lang w:val="zh-CN"/>
        </w:rPr>
      </w:pPr>
    </w:p>
    <w:p w14:paraId="4FCE441A">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宋体"/>
          <w:b/>
          <w:color w:val="000000"/>
          <w:sz w:val="28"/>
          <w:szCs w:val="28"/>
          <w:lang w:val="zh-CN"/>
        </w:rPr>
      </w:pPr>
      <w:r>
        <w:rPr>
          <w:rFonts w:hint="eastAsia" w:ascii="宋体"/>
          <w:b/>
          <w:color w:val="000000"/>
          <w:sz w:val="28"/>
          <w:szCs w:val="28"/>
        </w:rPr>
        <w:t>附件</w:t>
      </w:r>
      <w:r>
        <w:rPr>
          <w:rFonts w:hint="eastAsia" w:ascii="宋体"/>
          <w:b/>
          <w:color w:val="000000"/>
          <w:sz w:val="28"/>
          <w:szCs w:val="28"/>
          <w:lang w:val="en-US" w:eastAsia="zh-CN"/>
        </w:rPr>
        <w:t>20</w:t>
      </w:r>
      <w:r>
        <w:rPr>
          <w:rFonts w:hint="eastAsia" w:ascii="宋体"/>
          <w:b/>
          <w:color w:val="000000"/>
          <w:sz w:val="28"/>
          <w:szCs w:val="28"/>
        </w:rPr>
        <w:t>：</w:t>
      </w:r>
      <w:r>
        <w:rPr>
          <w:rFonts w:hint="eastAsia" w:ascii="宋体"/>
          <w:b/>
          <w:color w:val="000000"/>
          <w:sz w:val="28"/>
          <w:szCs w:val="28"/>
          <w:lang w:val="zh-CN"/>
        </w:rPr>
        <w:t>关于符合本国产品标准的声明函</w:t>
      </w:r>
    </w:p>
    <w:p w14:paraId="64282D93">
      <w:pPr>
        <w:autoSpaceDE w:val="0"/>
        <w:autoSpaceDN w:val="0"/>
        <w:adjustRightInd w:val="0"/>
        <w:spacing w:line="400" w:lineRule="exact"/>
        <w:ind w:firstLine="600"/>
        <w:rPr>
          <w:rFonts w:hint="eastAsia" w:ascii="宋体" w:hAnsi="Cambria" w:cs="宋体"/>
          <w:color w:val="000000"/>
          <w:kern w:val="0"/>
          <w:sz w:val="24"/>
          <w:lang w:val="zh-CN"/>
        </w:rPr>
      </w:pPr>
    </w:p>
    <w:p w14:paraId="1F4761B3">
      <w:pPr>
        <w:autoSpaceDE w:val="0"/>
        <w:autoSpaceDN w:val="0"/>
        <w:adjustRightInd w:val="0"/>
        <w:spacing w:line="400" w:lineRule="exact"/>
        <w:jc w:val="center"/>
        <w:rPr>
          <w:rFonts w:hint="eastAsia" w:ascii="宋体" w:hAnsi="Cambria" w:eastAsia="宋体" w:cs="宋体"/>
          <w:b/>
          <w:bCs/>
          <w:color w:val="000000"/>
          <w:kern w:val="0"/>
          <w:sz w:val="36"/>
          <w:szCs w:val="36"/>
          <w:lang w:val="zh-CN"/>
        </w:rPr>
      </w:pPr>
      <w:r>
        <w:rPr>
          <w:rFonts w:hint="eastAsia" w:ascii="宋体" w:hAnsi="Cambria" w:eastAsia="宋体" w:cs="宋体"/>
          <w:b/>
          <w:bCs/>
          <w:color w:val="000000"/>
          <w:kern w:val="0"/>
          <w:sz w:val="36"/>
          <w:szCs w:val="36"/>
          <w:lang w:val="zh-CN"/>
        </w:rPr>
        <w:t>关于符合本国产品标准的声明函</w:t>
      </w:r>
    </w:p>
    <w:p w14:paraId="146CD82D">
      <w:pPr>
        <w:autoSpaceDE w:val="0"/>
        <w:autoSpaceDN w:val="0"/>
        <w:spacing w:line="360" w:lineRule="auto"/>
        <w:jc w:val="center"/>
        <w:rPr>
          <w:rFonts w:hint="eastAsia"/>
          <w:b/>
          <w:bCs/>
          <w:kern w:val="0"/>
          <w:sz w:val="28"/>
          <w:szCs w:val="28"/>
        </w:rPr>
      </w:pPr>
    </w:p>
    <w:p w14:paraId="0F446B9A">
      <w:pPr>
        <w:spacing w:line="360" w:lineRule="auto"/>
        <w:rPr>
          <w:rFonts w:hint="eastAsia" w:ascii="宋体" w:hAnsi="宋体" w:eastAsia="宋体" w:cs="仿宋"/>
          <w:color w:val="000000" w:themeColor="text1"/>
          <w:kern w:val="0"/>
          <w:sz w:val="24"/>
          <w14:textFill>
            <w14:solidFill>
              <w14:schemeClr w14:val="tx1"/>
            </w14:solidFill>
          </w14:textFill>
        </w:rPr>
      </w:pPr>
      <w:r>
        <w:rPr>
          <w:rFonts w:hint="eastAsia"/>
          <w:b/>
          <w:bCs/>
          <w:color w:val="000000" w:themeColor="text1"/>
          <w:kern w:val="0"/>
          <w:sz w:val="28"/>
          <w:szCs w:val="28"/>
          <w14:textFill>
            <w14:solidFill>
              <w14:schemeClr w14:val="tx1"/>
            </w14:solidFill>
          </w14:textFill>
        </w:rPr>
        <w:t>　　</w:t>
      </w:r>
      <w:r>
        <w:rPr>
          <w:rFonts w:hint="eastAsia" w:ascii="宋体" w:hAnsi="宋体" w:eastAsia="宋体" w:cs="仿宋"/>
          <w:color w:val="000000" w:themeColor="text1"/>
          <w:kern w:val="0"/>
          <w:sz w:val="24"/>
          <w14:textFill>
            <w14:solidFill>
              <w14:schemeClr w14:val="tx1"/>
            </w14:solidFill>
          </w14:textFill>
        </w:rPr>
        <w:t>本公司</w:t>
      </w:r>
      <w:r>
        <w:rPr>
          <w:rFonts w:hint="eastAsia" w:ascii="宋体" w:hAnsi="宋体" w:eastAsia="宋体" w:cs="仿宋"/>
          <w:color w:val="000000" w:themeColor="text1"/>
          <w:kern w:val="0"/>
          <w:sz w:val="24"/>
          <w:u w:val="single"/>
          <w14:textFill>
            <w14:solidFill>
              <w14:schemeClr w14:val="tx1"/>
            </w14:solidFill>
          </w14:textFill>
        </w:rPr>
        <w:t>（单位）</w:t>
      </w:r>
      <w:r>
        <w:rPr>
          <w:rFonts w:hint="eastAsia" w:ascii="宋体" w:hAnsi="宋体" w:eastAsia="宋体" w:cs="仿宋"/>
          <w:color w:val="000000" w:themeColor="text1"/>
          <w:kern w:val="0"/>
          <w:sz w:val="24"/>
          <w14:textFill>
            <w14:solidFill>
              <w14:schemeClr w14:val="tx1"/>
            </w14:solidFill>
          </w14:textFill>
        </w:rPr>
        <w:t>郑重声明，根据《国务院办公厅关于在政府采购中实施本国产品标准及相关政策的通知》（国办发〔2025〕34号）的规定，本公司（单位）提供的以下产品属于本国产品。具体情况如下：</w:t>
      </w:r>
    </w:p>
    <w:p w14:paraId="76C1F7AA">
      <w:pPr>
        <w:spacing w:line="360" w:lineRule="auto"/>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　　1.</w:t>
      </w:r>
      <w:r>
        <w:rPr>
          <w:rFonts w:hint="eastAsia" w:ascii="宋体" w:hAnsi="宋体" w:eastAsia="宋体" w:cs="仿宋"/>
          <w:color w:val="000000" w:themeColor="text1"/>
          <w:kern w:val="0"/>
          <w:sz w:val="24"/>
          <w:u w:val="single"/>
          <w14:textFill>
            <w14:solidFill>
              <w14:schemeClr w14:val="tx1"/>
            </w14:solidFill>
          </w14:textFill>
        </w:rPr>
        <w:t>（产品名称1）</w:t>
      </w:r>
      <w:r>
        <w:rPr>
          <w:rFonts w:hint="eastAsia" w:ascii="宋体" w:hAnsi="宋体" w:eastAsia="宋体" w:cs="仿宋"/>
          <w:color w:val="000000" w:themeColor="text1"/>
          <w:kern w:val="0"/>
          <w:sz w:val="24"/>
          <w14:textFill>
            <w14:solidFill>
              <w14:schemeClr w14:val="tx1"/>
            </w14:solidFill>
          </w14:textFill>
        </w:rPr>
        <w:t>1，生产厂为</w:t>
      </w:r>
      <w:r>
        <w:rPr>
          <w:rFonts w:hint="eastAsia" w:ascii="宋体" w:hAnsi="宋体" w:eastAsia="宋体" w:cs="仿宋"/>
          <w:color w:val="000000" w:themeColor="text1"/>
          <w:kern w:val="0"/>
          <w:sz w:val="24"/>
          <w:u w:val="single"/>
          <w14:textFill>
            <w14:solidFill>
              <w14:schemeClr w14:val="tx1"/>
            </w14:solidFill>
          </w14:textFill>
        </w:rPr>
        <w:t>（厂名）</w:t>
      </w:r>
      <w:r>
        <w:rPr>
          <w:rFonts w:hint="eastAsia" w:ascii="宋体" w:hAnsi="宋体" w:eastAsia="宋体" w:cs="仿宋"/>
          <w:color w:val="000000" w:themeColor="text1"/>
          <w:kern w:val="0"/>
          <w:sz w:val="24"/>
          <w14:textFill>
            <w14:solidFill>
              <w14:schemeClr w14:val="tx1"/>
            </w14:solidFill>
          </w14:textFill>
        </w:rPr>
        <w:t>2，厂址为</w:t>
      </w:r>
      <w:r>
        <w:rPr>
          <w:rFonts w:hint="eastAsia" w:ascii="宋体" w:hAnsi="宋体" w:eastAsia="宋体" w:cs="仿宋"/>
          <w:color w:val="000000" w:themeColor="text1"/>
          <w:kern w:val="0"/>
          <w:sz w:val="24"/>
          <w:u w:val="single"/>
          <w14:textFill>
            <w14:solidFill>
              <w14:schemeClr w14:val="tx1"/>
            </w14:solidFill>
          </w14:textFill>
        </w:rPr>
        <w:t>（生产厂址）</w:t>
      </w:r>
      <w:r>
        <w:rPr>
          <w:rFonts w:hint="eastAsia" w:ascii="宋体" w:hAnsi="宋体" w:eastAsia="宋体" w:cs="仿宋"/>
          <w:color w:val="000000" w:themeColor="text1"/>
          <w:kern w:val="0"/>
          <w:sz w:val="24"/>
          <w14:textFill>
            <w14:solidFill>
              <w14:schemeClr w14:val="tx1"/>
            </w14:solidFill>
          </w14:textFill>
        </w:rPr>
        <w:t>。</w:t>
      </w:r>
      <w:r>
        <w:rPr>
          <w:rFonts w:hint="eastAsia" w:ascii="宋体" w:hAnsi="宋体" w:eastAsia="宋体" w:cs="仿宋"/>
          <w:color w:val="000000" w:themeColor="text1"/>
          <w:kern w:val="0"/>
          <w:sz w:val="24"/>
          <w:u w:val="single"/>
          <w14:textFill>
            <w14:solidFill>
              <w14:schemeClr w14:val="tx1"/>
            </w14:solidFill>
          </w14:textFill>
        </w:rPr>
        <w:t>（产品名称1）</w:t>
      </w:r>
      <w:r>
        <w:rPr>
          <w:rFonts w:hint="eastAsia" w:ascii="宋体" w:hAnsi="宋体" w:eastAsia="宋体" w:cs="仿宋"/>
          <w:color w:val="000000" w:themeColor="text1"/>
          <w:kern w:val="0"/>
          <w:sz w:val="24"/>
          <w14:textFill>
            <w14:solidFill>
              <w14:schemeClr w14:val="tx1"/>
            </w14:solidFill>
          </w14:textFill>
        </w:rPr>
        <w:t>的中国境内生产的组件成本占比≥</w:t>
      </w:r>
      <w:r>
        <w:rPr>
          <w:rFonts w:hint="eastAsia" w:ascii="宋体" w:hAnsi="宋体" w:eastAsia="宋体" w:cs="仿宋"/>
          <w:color w:val="000000" w:themeColor="text1"/>
          <w:kern w:val="0"/>
          <w:sz w:val="24"/>
          <w:u w:val="single"/>
          <w14:textFill>
            <w14:solidFill>
              <w14:schemeClr w14:val="tx1"/>
            </w14:solidFill>
          </w14:textFill>
        </w:rPr>
        <w:t>（规定比例）3</w:t>
      </w:r>
      <w:r>
        <w:rPr>
          <w:rFonts w:hint="eastAsia" w:ascii="宋体" w:hAnsi="宋体" w:eastAsia="宋体" w:cs="仿宋"/>
          <w:color w:val="000000" w:themeColor="text1"/>
          <w:kern w:val="0"/>
          <w:sz w:val="24"/>
          <w14:textFill>
            <w14:solidFill>
              <w14:schemeClr w14:val="tx1"/>
            </w14:solidFill>
          </w14:textFill>
        </w:rPr>
        <w:t>。</w:t>
      </w:r>
      <w:r>
        <w:rPr>
          <w:rFonts w:hint="eastAsia" w:ascii="宋体" w:hAnsi="宋体" w:eastAsia="宋体" w:cs="仿宋"/>
          <w:color w:val="000000" w:themeColor="text1"/>
          <w:kern w:val="0"/>
          <w:sz w:val="24"/>
          <w:u w:val="single"/>
          <w14:textFill>
            <w14:solidFill>
              <w14:schemeClr w14:val="tx1"/>
            </w14:solidFill>
          </w14:textFill>
        </w:rPr>
        <w:t>（产品名称1）</w:t>
      </w:r>
      <w:r>
        <w:rPr>
          <w:rFonts w:hint="eastAsia" w:ascii="宋体" w:hAnsi="宋体" w:eastAsia="宋体" w:cs="仿宋"/>
          <w:color w:val="000000" w:themeColor="text1"/>
          <w:kern w:val="0"/>
          <w:sz w:val="24"/>
          <w14:textFill>
            <w14:solidFill>
              <w14:schemeClr w14:val="tx1"/>
            </w14:solidFill>
          </w14:textFill>
        </w:rPr>
        <w:t>的</w:t>
      </w:r>
      <w:r>
        <w:rPr>
          <w:rFonts w:hint="eastAsia" w:ascii="宋体" w:hAnsi="宋体" w:eastAsia="宋体" w:cs="仿宋"/>
          <w:color w:val="000000" w:themeColor="text1"/>
          <w:kern w:val="0"/>
          <w:sz w:val="24"/>
          <w:u w:val="single"/>
          <w14:textFill>
            <w14:solidFill>
              <w14:schemeClr w14:val="tx1"/>
            </w14:solidFill>
          </w14:textFill>
        </w:rPr>
        <w:t>（关键组件）4</w:t>
      </w:r>
      <w:r>
        <w:rPr>
          <w:rFonts w:hint="eastAsia" w:ascii="宋体" w:hAnsi="宋体" w:eastAsia="宋体" w:cs="仿宋"/>
          <w:color w:val="000000" w:themeColor="text1"/>
          <w:kern w:val="0"/>
          <w:sz w:val="24"/>
          <w14:textFill>
            <w14:solidFill>
              <w14:schemeClr w14:val="tx1"/>
            </w14:solidFill>
          </w14:textFill>
        </w:rPr>
        <w:t>在中国境内生产。</w:t>
      </w:r>
      <w:r>
        <w:rPr>
          <w:rFonts w:hint="eastAsia" w:ascii="宋体" w:hAnsi="宋体" w:eastAsia="宋体" w:cs="仿宋"/>
          <w:color w:val="000000" w:themeColor="text1"/>
          <w:kern w:val="0"/>
          <w:sz w:val="24"/>
          <w:u w:val="single"/>
          <w14:textFill>
            <w14:solidFill>
              <w14:schemeClr w14:val="tx1"/>
            </w14:solidFill>
          </w14:textFill>
        </w:rPr>
        <w:t>（产品名称1）</w:t>
      </w:r>
      <w:r>
        <w:rPr>
          <w:rFonts w:hint="eastAsia" w:ascii="宋体" w:hAnsi="宋体" w:eastAsia="宋体" w:cs="仿宋"/>
          <w:color w:val="000000" w:themeColor="text1"/>
          <w:kern w:val="0"/>
          <w:sz w:val="24"/>
          <w14:textFill>
            <w14:solidFill>
              <w14:schemeClr w14:val="tx1"/>
            </w14:solidFill>
          </w14:textFill>
        </w:rPr>
        <w:t>的</w:t>
      </w:r>
      <w:r>
        <w:rPr>
          <w:rFonts w:hint="eastAsia" w:ascii="宋体" w:hAnsi="宋体" w:eastAsia="宋体" w:cs="仿宋"/>
          <w:color w:val="000000" w:themeColor="text1"/>
          <w:kern w:val="0"/>
          <w:sz w:val="24"/>
          <w:u w:val="single"/>
          <w14:textFill>
            <w14:solidFill>
              <w14:schemeClr w14:val="tx1"/>
            </w14:solidFill>
          </w14:textFill>
        </w:rPr>
        <w:t>（关键工序）5</w:t>
      </w:r>
      <w:r>
        <w:rPr>
          <w:rFonts w:hint="eastAsia" w:ascii="宋体" w:hAnsi="宋体" w:eastAsia="宋体" w:cs="仿宋"/>
          <w:color w:val="000000" w:themeColor="text1"/>
          <w:kern w:val="0"/>
          <w:sz w:val="24"/>
          <w14:textFill>
            <w14:solidFill>
              <w14:schemeClr w14:val="tx1"/>
            </w14:solidFill>
          </w14:textFill>
        </w:rPr>
        <w:t>在中国境内完成。</w:t>
      </w:r>
    </w:p>
    <w:p w14:paraId="6EAEAAC9">
      <w:pPr>
        <w:spacing w:line="360" w:lineRule="auto"/>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　　2.</w:t>
      </w:r>
      <w:r>
        <w:rPr>
          <w:rFonts w:hint="eastAsia" w:ascii="宋体" w:hAnsi="宋体" w:eastAsia="宋体" w:cs="仿宋"/>
          <w:color w:val="000000" w:themeColor="text1"/>
          <w:kern w:val="0"/>
          <w:sz w:val="24"/>
          <w:u w:val="single"/>
          <w14:textFill>
            <w14:solidFill>
              <w14:schemeClr w14:val="tx1"/>
            </w14:solidFill>
          </w14:textFill>
        </w:rPr>
        <w:t>（产品名称2）</w:t>
      </w:r>
      <w:r>
        <w:rPr>
          <w:rFonts w:hint="eastAsia" w:ascii="宋体" w:hAnsi="宋体" w:eastAsia="宋体" w:cs="仿宋"/>
          <w:color w:val="000000" w:themeColor="text1"/>
          <w:kern w:val="0"/>
          <w:sz w:val="24"/>
          <w14:textFill>
            <w14:solidFill>
              <w14:schemeClr w14:val="tx1"/>
            </w14:solidFill>
          </w14:textFill>
        </w:rPr>
        <w:t>，生产厂为</w:t>
      </w:r>
      <w:r>
        <w:rPr>
          <w:rFonts w:hint="eastAsia" w:ascii="宋体" w:hAnsi="宋体" w:eastAsia="宋体" w:cs="仿宋"/>
          <w:color w:val="000000" w:themeColor="text1"/>
          <w:kern w:val="0"/>
          <w:sz w:val="24"/>
          <w:u w:val="single"/>
          <w14:textFill>
            <w14:solidFill>
              <w14:schemeClr w14:val="tx1"/>
            </w14:solidFill>
          </w14:textFill>
        </w:rPr>
        <w:t>（厂名）</w:t>
      </w:r>
      <w:r>
        <w:rPr>
          <w:rFonts w:hint="eastAsia" w:ascii="宋体" w:hAnsi="宋体" w:eastAsia="宋体" w:cs="仿宋"/>
          <w:color w:val="000000" w:themeColor="text1"/>
          <w:kern w:val="0"/>
          <w:sz w:val="24"/>
          <w14:textFill>
            <w14:solidFill>
              <w14:schemeClr w14:val="tx1"/>
            </w14:solidFill>
          </w14:textFill>
        </w:rPr>
        <w:t>，厂址为</w:t>
      </w:r>
      <w:r>
        <w:rPr>
          <w:rFonts w:hint="eastAsia" w:ascii="宋体" w:hAnsi="宋体" w:eastAsia="宋体" w:cs="仿宋"/>
          <w:color w:val="000000" w:themeColor="text1"/>
          <w:kern w:val="0"/>
          <w:sz w:val="24"/>
          <w:u w:val="single"/>
          <w14:textFill>
            <w14:solidFill>
              <w14:schemeClr w14:val="tx1"/>
            </w14:solidFill>
          </w14:textFill>
        </w:rPr>
        <w:t>（生产厂址）</w:t>
      </w:r>
      <w:r>
        <w:rPr>
          <w:rFonts w:hint="eastAsia" w:ascii="宋体" w:hAnsi="宋体" w:eastAsia="宋体" w:cs="仿宋"/>
          <w:color w:val="000000" w:themeColor="text1"/>
          <w:kern w:val="0"/>
          <w:sz w:val="24"/>
          <w14:textFill>
            <w14:solidFill>
              <w14:schemeClr w14:val="tx1"/>
            </w14:solidFill>
          </w14:textFill>
        </w:rPr>
        <w:t>。</w:t>
      </w:r>
      <w:r>
        <w:rPr>
          <w:rFonts w:hint="eastAsia" w:ascii="宋体" w:hAnsi="宋体" w:eastAsia="宋体" w:cs="仿宋"/>
          <w:color w:val="000000" w:themeColor="text1"/>
          <w:kern w:val="0"/>
          <w:sz w:val="24"/>
          <w:u w:val="single"/>
          <w14:textFill>
            <w14:solidFill>
              <w14:schemeClr w14:val="tx1"/>
            </w14:solidFill>
          </w14:textFill>
        </w:rPr>
        <w:t>（产品名称2）</w:t>
      </w:r>
      <w:r>
        <w:rPr>
          <w:rFonts w:hint="eastAsia" w:ascii="宋体" w:hAnsi="宋体" w:eastAsia="宋体" w:cs="仿宋"/>
          <w:color w:val="000000" w:themeColor="text1"/>
          <w:kern w:val="0"/>
          <w:sz w:val="24"/>
          <w14:textFill>
            <w14:solidFill>
              <w14:schemeClr w14:val="tx1"/>
            </w14:solidFill>
          </w14:textFill>
        </w:rPr>
        <w:t>的中国境内生产的组件成本占比≥</w:t>
      </w:r>
      <w:r>
        <w:rPr>
          <w:rFonts w:hint="eastAsia" w:ascii="宋体" w:hAnsi="宋体" w:eastAsia="宋体" w:cs="仿宋"/>
          <w:color w:val="000000" w:themeColor="text1"/>
          <w:kern w:val="0"/>
          <w:sz w:val="24"/>
          <w:u w:val="single"/>
          <w14:textFill>
            <w14:solidFill>
              <w14:schemeClr w14:val="tx1"/>
            </w14:solidFill>
          </w14:textFill>
        </w:rPr>
        <w:t>（规定比例）</w:t>
      </w:r>
      <w:r>
        <w:rPr>
          <w:rFonts w:hint="eastAsia" w:ascii="宋体" w:hAnsi="宋体" w:eastAsia="宋体" w:cs="仿宋"/>
          <w:color w:val="000000" w:themeColor="text1"/>
          <w:kern w:val="0"/>
          <w:sz w:val="24"/>
          <w14:textFill>
            <w14:solidFill>
              <w14:schemeClr w14:val="tx1"/>
            </w14:solidFill>
          </w14:textFill>
        </w:rPr>
        <w:t>。</w:t>
      </w:r>
      <w:r>
        <w:rPr>
          <w:rFonts w:hint="eastAsia" w:ascii="宋体" w:hAnsi="宋体" w:eastAsia="宋体" w:cs="仿宋"/>
          <w:color w:val="000000" w:themeColor="text1"/>
          <w:kern w:val="0"/>
          <w:sz w:val="24"/>
          <w:u w:val="single"/>
          <w14:textFill>
            <w14:solidFill>
              <w14:schemeClr w14:val="tx1"/>
            </w14:solidFill>
          </w14:textFill>
        </w:rPr>
        <w:t>（产品名称2）</w:t>
      </w:r>
      <w:r>
        <w:rPr>
          <w:rFonts w:hint="eastAsia" w:ascii="宋体" w:hAnsi="宋体" w:eastAsia="宋体" w:cs="仿宋"/>
          <w:color w:val="000000" w:themeColor="text1"/>
          <w:kern w:val="0"/>
          <w:sz w:val="24"/>
          <w14:textFill>
            <w14:solidFill>
              <w14:schemeClr w14:val="tx1"/>
            </w14:solidFill>
          </w14:textFill>
        </w:rPr>
        <w:t>的</w:t>
      </w:r>
      <w:r>
        <w:rPr>
          <w:rFonts w:hint="eastAsia" w:ascii="宋体" w:hAnsi="宋体" w:eastAsia="宋体" w:cs="仿宋"/>
          <w:color w:val="000000" w:themeColor="text1"/>
          <w:kern w:val="0"/>
          <w:sz w:val="24"/>
          <w:u w:val="single"/>
          <w14:textFill>
            <w14:solidFill>
              <w14:schemeClr w14:val="tx1"/>
            </w14:solidFill>
          </w14:textFill>
        </w:rPr>
        <w:t>（关键组件）</w:t>
      </w:r>
      <w:r>
        <w:rPr>
          <w:rFonts w:hint="eastAsia" w:ascii="宋体" w:hAnsi="宋体" w:eastAsia="宋体" w:cs="仿宋"/>
          <w:color w:val="000000" w:themeColor="text1"/>
          <w:kern w:val="0"/>
          <w:sz w:val="24"/>
          <w14:textFill>
            <w14:solidFill>
              <w14:schemeClr w14:val="tx1"/>
            </w14:solidFill>
          </w14:textFill>
        </w:rPr>
        <w:t>在中国境内生产。</w:t>
      </w:r>
      <w:r>
        <w:rPr>
          <w:rFonts w:hint="eastAsia" w:ascii="宋体" w:hAnsi="宋体" w:eastAsia="宋体" w:cs="仿宋"/>
          <w:color w:val="000000" w:themeColor="text1"/>
          <w:kern w:val="0"/>
          <w:sz w:val="24"/>
          <w:u w:val="single"/>
          <w14:textFill>
            <w14:solidFill>
              <w14:schemeClr w14:val="tx1"/>
            </w14:solidFill>
          </w14:textFill>
        </w:rPr>
        <w:t>（产品名称2）</w:t>
      </w:r>
      <w:r>
        <w:rPr>
          <w:rFonts w:hint="eastAsia" w:ascii="宋体" w:hAnsi="宋体" w:eastAsia="宋体" w:cs="仿宋"/>
          <w:color w:val="000000" w:themeColor="text1"/>
          <w:kern w:val="0"/>
          <w:sz w:val="24"/>
          <w14:textFill>
            <w14:solidFill>
              <w14:schemeClr w14:val="tx1"/>
            </w14:solidFill>
          </w14:textFill>
        </w:rPr>
        <w:t>的</w:t>
      </w:r>
      <w:r>
        <w:rPr>
          <w:rFonts w:hint="eastAsia" w:ascii="宋体" w:hAnsi="宋体" w:eastAsia="宋体" w:cs="仿宋"/>
          <w:color w:val="000000" w:themeColor="text1"/>
          <w:kern w:val="0"/>
          <w:sz w:val="24"/>
          <w:u w:val="single"/>
          <w14:textFill>
            <w14:solidFill>
              <w14:schemeClr w14:val="tx1"/>
            </w14:solidFill>
          </w14:textFill>
        </w:rPr>
        <w:t>（关键工序）</w:t>
      </w:r>
      <w:r>
        <w:rPr>
          <w:rFonts w:hint="eastAsia" w:ascii="宋体" w:hAnsi="宋体" w:eastAsia="宋体" w:cs="仿宋"/>
          <w:color w:val="000000" w:themeColor="text1"/>
          <w:kern w:val="0"/>
          <w:sz w:val="24"/>
          <w14:textFill>
            <w14:solidFill>
              <w14:schemeClr w14:val="tx1"/>
            </w14:solidFill>
          </w14:textFill>
        </w:rPr>
        <w:t>在中国境内完成。</w:t>
      </w:r>
    </w:p>
    <w:p w14:paraId="31F83DAC">
      <w:pPr>
        <w:spacing w:line="360" w:lineRule="auto"/>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　　……</w:t>
      </w:r>
    </w:p>
    <w:p w14:paraId="026AB53D">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6B546212">
      <w:pPr>
        <w:spacing w:line="360" w:lineRule="auto"/>
        <w:jc w:val="right"/>
        <w:rPr>
          <w:rFonts w:hint="eastAsia" w:ascii="宋体" w:hAnsi="宋体" w:eastAsia="宋体" w:cs="仿宋"/>
          <w:kern w:val="0"/>
          <w:sz w:val="24"/>
        </w:rPr>
      </w:pPr>
      <w:r>
        <w:rPr>
          <w:rFonts w:hint="eastAsia" w:ascii="宋体" w:hAnsi="宋体" w:eastAsia="宋体" w:cs="仿宋"/>
          <w:kern w:val="0"/>
          <w:sz w:val="24"/>
        </w:rPr>
        <w:t>　</w:t>
      </w:r>
    </w:p>
    <w:p w14:paraId="7965E84A">
      <w:pPr>
        <w:spacing w:line="360" w:lineRule="auto"/>
        <w:jc w:val="right"/>
        <w:rPr>
          <w:rFonts w:hint="eastAsia" w:ascii="宋体" w:hAnsi="宋体" w:eastAsia="宋体" w:cs="仿宋"/>
          <w:kern w:val="0"/>
          <w:sz w:val="24"/>
        </w:rPr>
      </w:pPr>
    </w:p>
    <w:p w14:paraId="5477D4CF">
      <w:pPr>
        <w:spacing w:line="360" w:lineRule="auto"/>
        <w:jc w:val="right"/>
        <w:rPr>
          <w:rFonts w:hint="eastAsia" w:ascii="宋体" w:hAnsi="宋体" w:eastAsia="宋体" w:cs="仿宋"/>
          <w:kern w:val="0"/>
          <w:sz w:val="24"/>
        </w:rPr>
      </w:pPr>
    </w:p>
    <w:p w14:paraId="58DAC522">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w:t>
      </w:r>
      <w:r>
        <w:rPr>
          <w:rFonts w:hint="eastAsia" w:ascii="宋体" w:hAnsi="宋体" w:eastAsia="宋体" w:cs="仿宋"/>
          <w:kern w:val="0"/>
          <w:sz w:val="24"/>
          <w:lang w:val="en-US" w:eastAsia="zh-CN"/>
        </w:rPr>
        <w:t xml:space="preserve">   </w:t>
      </w:r>
      <w:r>
        <w:rPr>
          <w:rFonts w:hint="eastAsia" w:ascii="宋体" w:hAnsi="宋体" w:eastAsia="宋体" w:cs="仿宋"/>
          <w:kern w:val="0"/>
          <w:sz w:val="24"/>
        </w:rPr>
        <w:t>（盖章）</w:t>
      </w:r>
    </w:p>
    <w:p w14:paraId="1A628F36">
      <w:pPr>
        <w:spacing w:line="360" w:lineRule="auto"/>
        <w:jc w:val="center"/>
        <w:rPr>
          <w:rFonts w:hint="eastAsia" w:ascii="宋体" w:hAnsi="宋体" w:eastAsia="宋体" w:cs="仿宋"/>
          <w:b/>
          <w:bCs/>
          <w:kern w:val="0"/>
          <w:sz w:val="20"/>
          <w:szCs w:val="20"/>
        </w:rPr>
      </w:pPr>
      <w:r>
        <w:rPr>
          <w:rFonts w:hint="eastAsia" w:ascii="宋体" w:hAnsi="宋体" w:eastAsia="宋体" w:cs="仿宋"/>
          <w:kern w:val="0"/>
          <w:sz w:val="24"/>
          <w:lang w:val="en-US" w:eastAsia="zh-CN"/>
        </w:rPr>
        <w:t xml:space="preserve">                                        </w:t>
      </w:r>
      <w:r>
        <w:rPr>
          <w:rFonts w:hint="eastAsia" w:ascii="宋体" w:hAnsi="宋体" w:eastAsia="宋体" w:cs="仿宋"/>
          <w:kern w:val="0"/>
          <w:sz w:val="24"/>
        </w:rPr>
        <w:t xml:space="preserve">  年　  月　  日</w:t>
      </w:r>
    </w:p>
    <w:p w14:paraId="382F27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仿宋"/>
          <w:b/>
          <w:bCs/>
          <w:kern w:val="0"/>
          <w:sz w:val="20"/>
          <w:szCs w:val="20"/>
          <w:lang w:val="en-US" w:eastAsia="zh-CN"/>
        </w:rPr>
      </w:pPr>
    </w:p>
    <w:p w14:paraId="29DA4D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仿宋"/>
          <w:b/>
          <w:bCs/>
          <w:kern w:val="0"/>
          <w:sz w:val="20"/>
          <w:szCs w:val="20"/>
          <w:lang w:val="en-US" w:eastAsia="zh-CN"/>
        </w:rPr>
      </w:pPr>
    </w:p>
    <w:p w14:paraId="6B4FF5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仿宋"/>
          <w:b/>
          <w:bCs/>
          <w:kern w:val="0"/>
          <w:sz w:val="20"/>
          <w:szCs w:val="20"/>
        </w:rPr>
      </w:pPr>
      <w:r>
        <w:rPr>
          <w:rFonts w:hint="eastAsia" w:ascii="宋体" w:hAnsi="宋体" w:eastAsia="宋体" w:cs="仿宋"/>
          <w:b/>
          <w:bCs/>
          <w:kern w:val="0"/>
          <w:sz w:val="20"/>
          <w:szCs w:val="20"/>
          <w:lang w:val="en-US" w:eastAsia="zh-CN"/>
        </w:rPr>
        <w:t>注：</w:t>
      </w:r>
      <w:r>
        <w:rPr>
          <w:rFonts w:hint="eastAsia" w:ascii="宋体" w:hAnsi="宋体" w:eastAsia="宋体" w:cs="仿宋"/>
          <w:b/>
          <w:bCs/>
          <w:kern w:val="0"/>
          <w:sz w:val="20"/>
          <w:szCs w:val="20"/>
        </w:rPr>
        <w:t>1.产品如有型号，请在“产品名称”栏一并填写。</w:t>
      </w:r>
    </w:p>
    <w:p w14:paraId="74F7C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4EC03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33C2A9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7E907F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32B616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仿宋"/>
          <w:b/>
          <w:bCs/>
          <w:kern w:val="0"/>
          <w:sz w:val="20"/>
          <w:szCs w:val="20"/>
          <w:lang w:val="en-US" w:eastAsia="zh-CN"/>
        </w:rPr>
      </w:pPr>
      <w:r>
        <w:rPr>
          <w:rFonts w:hint="eastAsia" w:ascii="宋体" w:hAnsi="宋体" w:eastAsia="宋体" w:cs="仿宋"/>
          <w:b/>
          <w:bCs/>
          <w:kern w:val="0"/>
          <w:sz w:val="20"/>
          <w:szCs w:val="20"/>
          <w:lang w:val="en-US" w:eastAsia="zh-CN"/>
        </w:rPr>
        <w:t>6.供应商对其提供的产品出具《关于符合本国产品标准的声明函》或财政部会同有关部门规定的有关证明文件。</w:t>
      </w:r>
    </w:p>
    <w:p w14:paraId="5E24CE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仿宋"/>
          <w:kern w:val="0"/>
          <w:sz w:val="24"/>
        </w:rPr>
      </w:pPr>
      <w:r>
        <w:rPr>
          <w:rFonts w:hint="eastAsia" w:ascii="宋体" w:hAnsi="宋体" w:eastAsia="宋体" w:cs="仿宋"/>
          <w:b/>
          <w:bCs/>
          <w:kern w:val="0"/>
          <w:sz w:val="20"/>
          <w:szCs w:val="20"/>
          <w:lang w:val="en-US" w:eastAsia="zh-CN"/>
        </w:rPr>
        <w:t>7.若无此项内容，可不提供此函。</w:t>
      </w:r>
    </w:p>
    <w:p w14:paraId="2AA79B9A">
      <w:pPr>
        <w:jc w:val="center"/>
        <w:rPr>
          <w:rFonts w:hint="eastAsia" w:ascii="宋体" w:hAnsi="宋体" w:eastAsia="宋体" w:cs="宋体"/>
          <w:b/>
          <w:color w:val="000000"/>
          <w:sz w:val="32"/>
          <w:highlight w:val="none"/>
          <w:lang w:val="en-US" w:eastAsia="zh-CN"/>
        </w:rPr>
      </w:pPr>
      <w:r>
        <w:rPr>
          <w:rFonts w:hint="eastAsia" w:ascii="Times New Roman" w:hAnsi="Times New Roman" w:eastAsia="宋体" w:cs="Times New Roman"/>
          <w:b/>
          <w:bCs/>
          <w:color w:val="000000"/>
          <w:kern w:val="0"/>
          <w:sz w:val="28"/>
          <w:szCs w:val="28"/>
          <w:lang w:val="zh-CN"/>
        </w:rPr>
        <w:t>关于</w:t>
      </w:r>
      <w:r>
        <w:rPr>
          <w:rFonts w:hint="eastAsia" w:ascii="Times New Roman" w:hAnsi="Times New Roman" w:eastAsia="宋体" w:cs="Times New Roman"/>
          <w:b/>
          <w:bCs/>
          <w:color w:val="000000"/>
          <w:kern w:val="0"/>
          <w:sz w:val="28"/>
          <w:szCs w:val="28"/>
          <w:lang w:val="en-US" w:eastAsia="zh-CN"/>
        </w:rPr>
        <w:t>符合</w:t>
      </w:r>
      <w:r>
        <w:rPr>
          <w:rFonts w:hint="eastAsia" w:ascii="Times New Roman" w:hAnsi="Times New Roman" w:eastAsia="宋体" w:cs="Times New Roman"/>
          <w:b/>
          <w:bCs/>
          <w:color w:val="000000"/>
          <w:kern w:val="0"/>
          <w:sz w:val="28"/>
          <w:szCs w:val="28"/>
          <w:lang w:val="zh-CN"/>
        </w:rPr>
        <w:t>本国产品比例的承诺</w:t>
      </w:r>
      <w:r>
        <w:rPr>
          <w:rFonts w:hint="eastAsia" w:ascii="Times New Roman" w:hAnsi="Times New Roman" w:eastAsia="宋体" w:cs="Times New Roman"/>
          <w:b/>
          <w:bCs/>
          <w:color w:val="000000"/>
          <w:kern w:val="0"/>
          <w:sz w:val="28"/>
          <w:szCs w:val="28"/>
          <w:lang w:val="en-US" w:eastAsia="zh-CN"/>
        </w:rPr>
        <w:t>函</w:t>
      </w:r>
    </w:p>
    <w:p w14:paraId="0F4B2A96">
      <w:pPr>
        <w:spacing w:line="360" w:lineRule="auto"/>
        <w:ind w:left="0" w:leftChars="0" w:firstLine="0" w:firstLineChars="0"/>
        <w:jc w:val="left"/>
        <w:rPr>
          <w:rFonts w:hint="eastAsia" w:ascii="宋体" w:hAnsi="宋体"/>
          <w:b/>
          <w:bCs/>
          <w:color w:val="000000" w:themeColor="text1"/>
          <w14:textFill>
            <w14:solidFill>
              <w14:schemeClr w14:val="tx1"/>
            </w14:solidFill>
          </w14:textFill>
        </w:rPr>
      </w:pPr>
    </w:p>
    <w:p w14:paraId="04E4F11F">
      <w:pPr>
        <w:spacing w:line="360" w:lineRule="auto"/>
        <w:ind w:left="0" w:leftChars="0" w:firstLine="0" w:firstLineChars="0"/>
        <w:jc w:val="left"/>
        <w:rPr>
          <w:rFonts w:hint="eastAsia" w:ascii="宋体" w:hAnsi="宋体" w:eastAsia="宋体" w:cs="宋体"/>
          <w:b w:val="0"/>
          <w:bCs w:val="0"/>
          <w:color w:val="000000"/>
          <w:kern w:val="0"/>
          <w:sz w:val="28"/>
          <w:szCs w:val="28"/>
          <w:highlight w:val="none"/>
        </w:rPr>
      </w:pPr>
      <w:r>
        <w:rPr>
          <w:rFonts w:hint="eastAsia" w:ascii="宋体" w:hAnsi="宋体"/>
          <w:b/>
          <w:bCs/>
          <w:color w:val="000000" w:themeColor="text1"/>
          <w14:textFill>
            <w14:solidFill>
              <w14:schemeClr w14:val="tx1"/>
            </w14:solidFill>
          </w14:textFill>
        </w:rPr>
        <w:t>致：</w:t>
      </w:r>
      <w:r>
        <w:rPr>
          <w:rFonts w:hint="eastAsia" w:ascii="宋体"/>
          <w:b/>
          <w:color w:val="000000" w:themeColor="text1"/>
          <w:sz w:val="28"/>
          <w:szCs w:val="28"/>
          <w:lang w:eastAsia="zh-CN"/>
          <w14:textFill>
            <w14:solidFill>
              <w14:schemeClr w14:val="tx1"/>
            </w14:solidFill>
          </w14:textFill>
        </w:rPr>
        <w:t>海东市政务服务和公共资源交易中心</w:t>
      </w:r>
    </w:p>
    <w:p w14:paraId="4A8DEE13">
      <w:pPr>
        <w:keepNext w:val="0"/>
        <w:keepLines w:val="0"/>
        <w:widowControl/>
        <w:suppressLineNumbers w:val="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本公司（单位）郑重承诺，根据《国务院办公厅关于在政府采购中实施本国产品标准及相关政策的通知》（国办发〔2025〕34号）及《财政部工业和信息化部关于贯彻落实在政府采购中实施本国产品标准及相关政策的通知&gt;的意见》（财库〔2025〕30号）的规定，本公司（单位）提供的产品符合本国产品标准的成本总占比为</w:t>
      </w:r>
      <w:r>
        <w:rPr>
          <w:rFonts w:hint="eastAsia" w:ascii="宋体" w:hAnsi="宋体" w:eastAsia="宋体" w:cs="宋体"/>
          <w:b w:val="0"/>
          <w:bCs w:val="0"/>
          <w:color w:val="000000"/>
          <w:kern w:val="0"/>
          <w:sz w:val="24"/>
          <w:szCs w:val="24"/>
          <w:highlight w:val="none"/>
          <w:u w:val="single"/>
          <w:lang w:val="en-US" w:eastAsia="zh-CN"/>
        </w:rPr>
        <w:t xml:space="preserve">           </w:t>
      </w:r>
      <w:r>
        <w:rPr>
          <w:rFonts w:hint="eastAsia" w:ascii="宋体" w:hAnsi="宋体" w:eastAsia="宋体" w:cs="宋体"/>
          <w:b w:val="0"/>
          <w:bCs w:val="0"/>
          <w:color w:val="000000"/>
          <w:kern w:val="0"/>
          <w:sz w:val="24"/>
          <w:szCs w:val="24"/>
          <w:highlight w:val="none"/>
          <w:lang w:val="en-US" w:eastAsia="zh-CN"/>
        </w:rPr>
        <w:t>%</w:t>
      </w:r>
    </w:p>
    <w:p w14:paraId="31D5F5FB">
      <w:pPr>
        <w:autoSpaceDE w:val="0"/>
        <w:autoSpaceDN w:val="0"/>
        <w:spacing w:line="360" w:lineRule="auto"/>
        <w:ind w:firstLine="480" w:firstLineChars="200"/>
        <w:jc w:val="left"/>
        <w:rPr>
          <w:rFonts w:hint="eastAsia" w:ascii="宋体" w:hAnsi="宋体" w:eastAsia="宋体" w:cs="宋体"/>
          <w:b w:val="0"/>
          <w:bCs w:val="0"/>
          <w:color w:val="000000"/>
          <w:kern w:val="0"/>
          <w:sz w:val="24"/>
          <w:szCs w:val="24"/>
          <w:highlight w:val="none"/>
          <w:lang w:eastAsia="zh-CN"/>
        </w:rPr>
      </w:pPr>
    </w:p>
    <w:p w14:paraId="239882B4">
      <w:pPr>
        <w:autoSpaceDE w:val="0"/>
        <w:autoSpaceDN w:val="0"/>
        <w:spacing w:line="360" w:lineRule="auto"/>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本公司（单位）对上述</w:t>
      </w:r>
      <w:r>
        <w:rPr>
          <w:rFonts w:hint="eastAsia" w:ascii="宋体" w:hAnsi="宋体" w:eastAsia="宋体" w:cs="宋体"/>
          <w:b w:val="0"/>
          <w:bCs w:val="0"/>
          <w:color w:val="000000"/>
          <w:kern w:val="0"/>
          <w:sz w:val="24"/>
          <w:szCs w:val="24"/>
          <w:highlight w:val="none"/>
        </w:rPr>
        <w:t>承诺内容的真实性负责。如有虚假，愿承担相应法律责任。</w:t>
      </w:r>
    </w:p>
    <w:p w14:paraId="300B828F">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rPr>
      </w:pPr>
    </w:p>
    <w:p w14:paraId="2B71A8E1">
      <w:pPr>
        <w:pStyle w:val="7"/>
        <w:wordWrap/>
        <w:rPr>
          <w:rFonts w:hint="eastAsia"/>
          <w:color w:val="000000"/>
        </w:rPr>
      </w:pPr>
    </w:p>
    <w:p w14:paraId="67F229C4">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rPr>
      </w:pPr>
    </w:p>
    <w:p w14:paraId="1075E11C">
      <w:pPr>
        <w:spacing w:line="360" w:lineRule="auto"/>
        <w:ind w:firstLine="482"/>
        <w:jc w:val="center"/>
        <w:rPr>
          <w:rFonts w:hint="eastAsia" w:ascii="宋体" w:hAnsi="宋体" w:eastAsia="宋体"/>
          <w:b/>
        </w:rPr>
      </w:pPr>
      <w:r>
        <w:rPr>
          <w:rFonts w:hint="eastAsia" w:ascii="宋体" w:hAnsi="宋体" w:eastAsia="宋体"/>
          <w:b/>
          <w:lang w:val="en-US" w:eastAsia="zh-CN"/>
        </w:rPr>
        <w:t xml:space="preserve">                        </w:t>
      </w:r>
      <w:r>
        <w:rPr>
          <w:rFonts w:hint="eastAsia" w:ascii="宋体" w:hAnsi="宋体" w:eastAsia="宋体"/>
          <w:b/>
        </w:rPr>
        <w:t>投标单位：</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（公章）</w:t>
      </w:r>
    </w:p>
    <w:p w14:paraId="5306E495">
      <w:pPr>
        <w:spacing w:line="360" w:lineRule="auto"/>
        <w:ind w:firstLine="482"/>
        <w:jc w:val="center"/>
        <w:rPr>
          <w:rFonts w:hint="eastAsia" w:ascii="宋体" w:hAnsi="宋体" w:eastAsia="宋体"/>
          <w:b/>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法定代表人或委托代理人：</w:t>
      </w:r>
      <w:r>
        <w:rPr>
          <w:rFonts w:hint="eastAsia" w:ascii="宋体" w:hAnsi="宋体" w:eastAsia="宋体"/>
          <w:b/>
          <w:u w:val="single"/>
        </w:rPr>
        <w:t xml:space="preserve">    </w:t>
      </w:r>
      <w:r>
        <w:rPr>
          <w:rFonts w:hint="eastAsia" w:ascii="宋体" w:hAnsi="宋体" w:eastAsia="宋体"/>
          <w:b/>
          <w:u w:val="single"/>
          <w:lang w:val="en-US" w:eastAsia="zh-CN"/>
        </w:rPr>
        <w:t xml:space="preserve">     </w:t>
      </w:r>
      <w:r>
        <w:rPr>
          <w:rFonts w:hint="eastAsia" w:ascii="宋体" w:hAnsi="宋体" w:eastAsia="宋体"/>
          <w:b/>
          <w:u w:val="single"/>
        </w:rPr>
        <w:t xml:space="preserve">  </w:t>
      </w:r>
      <w:r>
        <w:rPr>
          <w:rFonts w:hint="eastAsia" w:ascii="宋体" w:hAnsi="宋体" w:eastAsia="宋体"/>
          <w:b/>
        </w:rPr>
        <w:t>（签字或盖章）</w:t>
      </w:r>
    </w:p>
    <w:p w14:paraId="65EEAB85">
      <w:pPr>
        <w:spacing w:line="360" w:lineRule="auto"/>
        <w:ind w:firstLine="482"/>
        <w:jc w:val="center"/>
        <w:rPr>
          <w:b/>
          <w:bCs/>
          <w:kern w:val="0"/>
          <w:lang w:val="zh-CN"/>
        </w:rPr>
      </w:pP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w:t>
      </w:r>
      <w:r>
        <w:rPr>
          <w:rFonts w:hint="eastAsia" w:ascii="宋体" w:hAnsi="宋体" w:eastAsia="宋体"/>
          <w:b/>
          <w:lang w:val="en-US" w:eastAsia="zh-CN"/>
        </w:rPr>
        <w:t xml:space="preserve">   </w:t>
      </w:r>
      <w:r>
        <w:rPr>
          <w:rFonts w:hint="eastAsia" w:ascii="宋体" w:hAnsi="宋体" w:eastAsia="宋体"/>
          <w:b/>
        </w:rPr>
        <w:t xml:space="preserve">   年   月</w:t>
      </w:r>
      <w:r>
        <w:rPr>
          <w:rFonts w:hint="eastAsia" w:ascii="宋体" w:hAnsi="宋体" w:eastAsia="宋体"/>
          <w:b/>
          <w:lang w:val="en-US" w:eastAsia="zh-CN"/>
        </w:rPr>
        <w:t xml:space="preserve">   </w:t>
      </w:r>
      <w:r>
        <w:rPr>
          <w:rFonts w:hint="eastAsia" w:ascii="宋体" w:hAnsi="宋体" w:eastAsia="宋体"/>
          <w:b/>
          <w:lang w:eastAsia="zh-CN"/>
        </w:rPr>
        <w:t>日</w:t>
      </w:r>
    </w:p>
    <w:p w14:paraId="6D348AC3">
      <w:pPr>
        <w:autoSpaceDE w:val="0"/>
        <w:autoSpaceDN w:val="0"/>
        <w:spacing w:line="360" w:lineRule="auto"/>
        <w:jc w:val="center"/>
        <w:rPr>
          <w:rFonts w:hint="eastAsia"/>
          <w:b/>
          <w:bCs/>
          <w:kern w:val="0"/>
          <w:sz w:val="28"/>
          <w:szCs w:val="28"/>
        </w:rPr>
      </w:pPr>
    </w:p>
    <w:p w14:paraId="20B173F8">
      <w:pPr>
        <w:autoSpaceDE w:val="0"/>
        <w:autoSpaceDN w:val="0"/>
        <w:spacing w:line="360" w:lineRule="auto"/>
        <w:ind w:left="0" w:leftChars="0" w:firstLine="0" w:firstLineChars="0"/>
        <w:jc w:val="both"/>
        <w:rPr>
          <w:rFonts w:hint="eastAsia"/>
          <w:b/>
          <w:bCs/>
          <w:kern w:val="0"/>
          <w:sz w:val="28"/>
          <w:szCs w:val="28"/>
        </w:rPr>
      </w:pPr>
    </w:p>
    <w:p w14:paraId="2562E0D1">
      <w:pPr>
        <w:autoSpaceDE w:val="0"/>
        <w:autoSpaceDN w:val="0"/>
        <w:spacing w:line="360" w:lineRule="auto"/>
        <w:ind w:left="0" w:leftChars="0" w:firstLine="0" w:firstLineChars="0"/>
        <w:jc w:val="both"/>
        <w:rPr>
          <w:rFonts w:hint="eastAsia"/>
          <w:b/>
          <w:bCs/>
          <w:kern w:val="0"/>
          <w:sz w:val="28"/>
          <w:szCs w:val="28"/>
        </w:rPr>
      </w:pPr>
    </w:p>
    <w:p w14:paraId="66301DB8">
      <w:pPr>
        <w:autoSpaceDE w:val="0"/>
        <w:autoSpaceDN w:val="0"/>
        <w:spacing w:line="360" w:lineRule="auto"/>
        <w:ind w:left="0" w:leftChars="0" w:firstLine="0" w:firstLineChars="0"/>
        <w:jc w:val="center"/>
        <w:rPr>
          <w:rFonts w:hint="eastAsia"/>
          <w:b/>
          <w:bCs/>
          <w:kern w:val="0"/>
          <w:sz w:val="28"/>
          <w:szCs w:val="28"/>
        </w:rPr>
      </w:pPr>
      <w:r>
        <w:rPr>
          <w:rFonts w:hint="eastAsia"/>
          <w:b/>
          <w:bCs/>
          <w:kern w:val="0"/>
          <w:sz w:val="28"/>
          <w:szCs w:val="28"/>
        </w:rPr>
        <w:t>中国境内生产的组件成本核算基本规则</w:t>
      </w:r>
    </w:p>
    <w:p w14:paraId="73E6FDE0">
      <w:pPr>
        <w:pStyle w:val="7"/>
        <w:rPr>
          <w:rFonts w:hint="eastAsia"/>
        </w:rPr>
      </w:pPr>
    </w:p>
    <w:p w14:paraId="1502D929">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E927C64">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34122D0D">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410F3F00">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44804FBB">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3AD0C62D">
      <w:pPr>
        <w:autoSpaceDE w:val="0"/>
        <w:autoSpaceDN w:val="0"/>
        <w:adjustRightInd w:val="0"/>
        <w:spacing w:line="400" w:lineRule="exact"/>
        <w:jc w:val="left"/>
        <w:rPr>
          <w:rFonts w:hint="eastAsia" w:ascii="宋体" w:hAnsi="Cambria" w:cs="宋体"/>
          <w:color w:val="000000"/>
          <w:kern w:val="0"/>
          <w:sz w:val="24"/>
          <w:lang w:val="zh-CN"/>
        </w:rPr>
      </w:pPr>
    </w:p>
    <w:bookmarkEnd w:id="286"/>
    <w:bookmarkEnd w:id="287"/>
    <w:bookmarkEnd w:id="288"/>
    <w:p w14:paraId="587B0CBC">
      <w:pPr>
        <w:widowControl/>
        <w:snapToGrid w:val="0"/>
        <w:spacing w:line="360" w:lineRule="auto"/>
        <w:ind w:firstLine="0" w:firstLineChars="0"/>
        <w:jc w:val="both"/>
        <w:outlineLvl w:val="1"/>
        <w:rPr>
          <w:rFonts w:hint="eastAsia" w:ascii="宋体" w:hAnsi="宋体"/>
          <w:b/>
          <w:sz w:val="36"/>
          <w:szCs w:val="36"/>
        </w:rPr>
      </w:pPr>
    </w:p>
    <w:p w14:paraId="52A30089">
      <w:pPr>
        <w:pStyle w:val="21"/>
        <w:rPr>
          <w:rFonts w:hint="eastAsia" w:ascii="宋体" w:hAnsi="宋体"/>
          <w:b/>
          <w:sz w:val="36"/>
          <w:szCs w:val="36"/>
        </w:rPr>
      </w:pPr>
    </w:p>
    <w:p w14:paraId="63C9A8BD">
      <w:pPr>
        <w:rPr>
          <w:rFonts w:hint="eastAsia" w:ascii="宋体" w:hAnsi="宋体"/>
          <w:b/>
          <w:sz w:val="36"/>
          <w:szCs w:val="36"/>
        </w:rPr>
      </w:pPr>
    </w:p>
    <w:p w14:paraId="5E865428">
      <w:pPr>
        <w:pStyle w:val="21"/>
        <w:rPr>
          <w:rFonts w:hint="eastAsia" w:ascii="宋体" w:hAnsi="宋体"/>
          <w:b/>
          <w:sz w:val="36"/>
          <w:szCs w:val="36"/>
        </w:rPr>
      </w:pPr>
    </w:p>
    <w:p w14:paraId="3E8CC9E2">
      <w:pPr>
        <w:rPr>
          <w:rFonts w:hint="eastAsia" w:ascii="宋体" w:hAnsi="宋体"/>
          <w:b/>
          <w:sz w:val="36"/>
          <w:szCs w:val="36"/>
        </w:rPr>
      </w:pPr>
    </w:p>
    <w:p w14:paraId="35898AC4">
      <w:pPr>
        <w:pStyle w:val="21"/>
        <w:rPr>
          <w:rFonts w:hint="eastAsia" w:ascii="宋体" w:hAnsi="宋体"/>
          <w:b/>
          <w:sz w:val="36"/>
          <w:szCs w:val="36"/>
        </w:rPr>
      </w:pPr>
    </w:p>
    <w:p w14:paraId="365D1310">
      <w:pPr>
        <w:rPr>
          <w:rFonts w:hint="eastAsia" w:ascii="宋体" w:hAnsi="宋体"/>
          <w:b/>
          <w:sz w:val="36"/>
          <w:szCs w:val="36"/>
        </w:rPr>
      </w:pPr>
    </w:p>
    <w:p w14:paraId="1864AB46">
      <w:pPr>
        <w:pStyle w:val="7"/>
        <w:rPr>
          <w:rFonts w:hint="eastAsia" w:ascii="宋体" w:hAnsi="宋体"/>
          <w:b/>
          <w:sz w:val="36"/>
          <w:szCs w:val="36"/>
        </w:rPr>
      </w:pPr>
    </w:p>
    <w:p w14:paraId="30F2FDAB">
      <w:pPr>
        <w:pStyle w:val="9"/>
        <w:rPr>
          <w:rFonts w:hint="eastAsia" w:ascii="宋体" w:hAnsi="宋体"/>
          <w:b/>
          <w:sz w:val="36"/>
          <w:szCs w:val="36"/>
        </w:rPr>
      </w:pPr>
    </w:p>
    <w:p w14:paraId="59C0F0F5">
      <w:pPr>
        <w:pStyle w:val="10"/>
        <w:ind w:left="0" w:leftChars="0" w:firstLine="0" w:firstLineChars="0"/>
        <w:rPr>
          <w:rFonts w:hint="eastAsia" w:ascii="宋体" w:hAnsi="宋体"/>
          <w:b/>
          <w:sz w:val="36"/>
          <w:szCs w:val="36"/>
        </w:rPr>
      </w:pPr>
    </w:p>
    <w:p w14:paraId="352B7E00">
      <w:pPr>
        <w:pStyle w:val="21"/>
        <w:ind w:left="0" w:leftChars="0" w:firstLine="0" w:firstLineChars="0"/>
        <w:rPr>
          <w:rFonts w:hint="eastAsia" w:ascii="宋体" w:hAnsi="宋体"/>
          <w:b/>
          <w:sz w:val="36"/>
          <w:szCs w:val="36"/>
        </w:rPr>
      </w:pPr>
    </w:p>
    <w:p w14:paraId="0CB3EB20">
      <w:pPr>
        <w:keepNext/>
        <w:keepLines/>
        <w:widowControl/>
        <w:numPr>
          <w:ilvl w:val="0"/>
          <w:numId w:val="4"/>
        </w:numPr>
        <w:snapToGrid w:val="0"/>
        <w:spacing w:line="240" w:lineRule="auto"/>
        <w:ind w:firstLine="0" w:firstLineChars="0"/>
        <w:jc w:val="center"/>
        <w:outlineLvl w:val="0"/>
        <w:rPr>
          <w:rFonts w:hint="eastAsia"/>
          <w:b/>
          <w:bCs/>
          <w:sz w:val="36"/>
          <w:szCs w:val="36"/>
          <w:lang w:val="en-US" w:eastAsia="zh-CN"/>
        </w:rPr>
      </w:pPr>
      <w:r>
        <w:rPr>
          <w:rFonts w:hint="eastAsia" w:ascii="宋体"/>
          <w:b/>
          <w:kern w:val="28"/>
          <w:sz w:val="36"/>
          <w:szCs w:val="20"/>
          <w:lang w:val="en-US" w:eastAsia="zh-CN"/>
        </w:rPr>
        <w:t xml:space="preserve">  </w:t>
      </w:r>
      <w:r>
        <w:rPr>
          <w:rFonts w:hint="eastAsia" w:ascii="宋体"/>
          <w:b/>
          <w:kern w:val="28"/>
          <w:sz w:val="36"/>
          <w:szCs w:val="20"/>
        </w:rPr>
        <w:t>采购项目服务要求</w:t>
      </w:r>
    </w:p>
    <w:p w14:paraId="7EEB947C">
      <w:pPr>
        <w:ind w:left="0" w:leftChars="0" w:firstLine="0" w:firstLineChars="0"/>
        <w:jc w:val="center"/>
        <w:rPr>
          <w:rFonts w:hint="eastAsia" w:ascii="宋体" w:eastAsia="宋体" w:cs="Times New Roman"/>
          <w:b/>
          <w:kern w:val="28"/>
          <w:sz w:val="36"/>
          <w:szCs w:val="20"/>
          <w:lang w:eastAsia="zh-CN"/>
        </w:rPr>
      </w:pPr>
    </w:p>
    <w:p w14:paraId="4E40E438">
      <w:pPr>
        <w:ind w:left="0" w:leftChars="0" w:firstLine="0" w:firstLineChars="0"/>
        <w:jc w:val="center"/>
        <w:rPr>
          <w:rFonts w:hint="eastAsia" w:ascii="宋体" w:eastAsia="宋体" w:cs="Times New Roman"/>
          <w:b/>
          <w:kern w:val="28"/>
          <w:sz w:val="36"/>
          <w:szCs w:val="20"/>
          <w:lang w:eastAsia="zh-CN"/>
        </w:rPr>
      </w:pPr>
      <w:r>
        <w:rPr>
          <w:rFonts w:hint="eastAsia" w:ascii="宋体" w:eastAsia="宋体" w:cs="Times New Roman"/>
          <w:b/>
          <w:kern w:val="28"/>
          <w:sz w:val="36"/>
          <w:szCs w:val="20"/>
          <w:lang w:eastAsia="zh-CN"/>
        </w:rPr>
        <w:t>海东市市属高中办公电脑及家具用具</w:t>
      </w:r>
    </w:p>
    <w:p w14:paraId="313732A9">
      <w:pPr>
        <w:ind w:left="0" w:leftChars="0" w:firstLine="0" w:firstLineChars="0"/>
        <w:jc w:val="center"/>
        <w:rPr>
          <w:rFonts w:hint="eastAsia" w:eastAsia="宋体"/>
          <w:lang w:eastAsia="zh-CN"/>
        </w:rPr>
      </w:pPr>
      <w:r>
        <w:rPr>
          <w:rFonts w:hint="eastAsia" w:ascii="宋体" w:eastAsia="宋体" w:cs="Times New Roman"/>
          <w:b/>
          <w:kern w:val="28"/>
          <w:sz w:val="36"/>
          <w:szCs w:val="20"/>
          <w:lang w:eastAsia="zh-CN"/>
        </w:rPr>
        <w:t>设备采购项目</w:t>
      </w:r>
      <w:r>
        <w:rPr>
          <w:rFonts w:hint="eastAsia" w:ascii="宋体"/>
          <w:b/>
          <w:kern w:val="28"/>
          <w:sz w:val="36"/>
          <w:szCs w:val="20"/>
        </w:rPr>
        <w:t>服务要求</w:t>
      </w:r>
      <w:r>
        <w:rPr>
          <w:rFonts w:hint="eastAsia" w:ascii="宋体"/>
          <w:b/>
          <w:kern w:val="28"/>
          <w:sz w:val="36"/>
          <w:szCs w:val="20"/>
          <w:lang w:eastAsia="zh-CN"/>
        </w:rPr>
        <w:t>及参数</w:t>
      </w:r>
    </w:p>
    <w:p w14:paraId="6DAA8558">
      <w:pPr>
        <w:pStyle w:val="3"/>
        <w:rPr>
          <w:rFonts w:hint="eastAsia"/>
        </w:rPr>
      </w:pPr>
    </w:p>
    <w:p w14:paraId="69CA76C3">
      <w:pPr>
        <w:ind w:left="0" w:leftChars="0" w:firstLine="0" w:firstLineChars="0"/>
        <w:jc w:val="center"/>
        <w:rPr>
          <w:rFonts w:hint="eastAsia" w:ascii="宋体" w:eastAsia="宋体" w:cs="Times New Roman"/>
          <w:b/>
          <w:kern w:val="28"/>
          <w:sz w:val="36"/>
          <w:szCs w:val="20"/>
          <w:lang w:val="en-US" w:eastAsia="zh-CN"/>
        </w:rPr>
      </w:pPr>
      <w:r>
        <w:rPr>
          <w:rFonts w:hint="eastAsia" w:ascii="宋体" w:eastAsia="宋体" w:cs="Times New Roman"/>
          <w:b/>
          <w:kern w:val="28"/>
          <w:sz w:val="36"/>
          <w:szCs w:val="20"/>
          <w:lang w:val="en-US" w:eastAsia="zh-CN"/>
        </w:rPr>
        <w:t>一、服务要求</w:t>
      </w:r>
    </w:p>
    <w:p w14:paraId="31B1132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color w:val="000000" w:themeColor="text1"/>
          <w:kern w:val="0"/>
          <w:sz w:val="32"/>
          <w:szCs w:val="32"/>
          <w:lang w:val="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一、项目金额</w:t>
      </w:r>
    </w:p>
    <w:p w14:paraId="6F935E1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本采购项目的总金额为人民币</w:t>
      </w:r>
      <w:r>
        <w:rPr>
          <w:rFonts w:hint="eastAsia" w:ascii="仿宋" w:hAnsi="仿宋" w:eastAsia="仿宋" w:cs="仿宋"/>
          <w:color w:val="000000" w:themeColor="text1"/>
          <w:kern w:val="0"/>
          <w:sz w:val="32"/>
          <w:szCs w:val="32"/>
          <w:u w:val="single"/>
          <w:lang w:val="en-US" w:eastAsia="zh-CN"/>
          <w14:textFill>
            <w14:solidFill>
              <w14:schemeClr w14:val="tx1"/>
            </w14:solidFill>
          </w14:textFill>
        </w:rPr>
        <w:t xml:space="preserve"> </w:t>
      </w:r>
      <w:r>
        <w:rPr>
          <w:rFonts w:hint="eastAsia" w:ascii="仿宋" w:hAnsi="仿宋" w:eastAsia="仿宋" w:cs="仿宋"/>
          <w:b/>
          <w:bCs/>
          <w:color w:val="000000" w:themeColor="text1"/>
          <w:kern w:val="0"/>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u w:val="single"/>
          <w:lang w:val="en-US" w:eastAsia="zh-CN"/>
          <w14:textFill>
            <w14:solidFill>
              <w14:schemeClr w14:val="tx1"/>
            </w14:solidFill>
          </w14:textFill>
        </w:rPr>
        <w:t>347.1万元</w:t>
      </w:r>
      <w:r>
        <w:rPr>
          <w:rFonts w:hint="eastAsia" w:ascii="仿宋" w:hAnsi="仿宋" w:eastAsia="仿宋" w:cs="仿宋"/>
          <w:color w:val="000000" w:themeColor="text1"/>
          <w:kern w:val="0"/>
          <w:sz w:val="32"/>
          <w:szCs w:val="32"/>
          <w:lang w:val="zh-CN"/>
          <w14:textFill>
            <w14:solidFill>
              <w14:schemeClr w14:val="tx1"/>
            </w14:solidFill>
          </w14:textFill>
        </w:rPr>
        <w:t xml:space="preserve"> （大写）叄佰肆拾柒点壹万元整。</w:t>
      </w:r>
    </w:p>
    <w:p w14:paraId="7CEBA43F">
      <w:pPr>
        <w:pStyle w:val="13"/>
        <w:keepNext w:val="0"/>
        <w:keepLines w:val="0"/>
        <w:pageBreakBefore w:val="0"/>
        <w:widowControl w:val="0"/>
        <w:kinsoku/>
        <w:wordWrap/>
        <w:overflowPunct/>
        <w:topLinePunct w:val="0"/>
        <w:bidi w:val="0"/>
        <w:spacing w:line="560" w:lineRule="exact"/>
        <w:textAlignment w:val="auto"/>
        <w:rPr>
          <w:rFonts w:hint="eastAsia" w:ascii="黑体" w:hAnsi="黑体" w:eastAsia="黑体" w:cs="黑体"/>
          <w:lang w:val="zh-CN"/>
        </w:rPr>
      </w:pPr>
      <w:r>
        <w:rPr>
          <w:rFonts w:hint="eastAsia" w:ascii="黑体" w:hAnsi="黑体" w:eastAsia="黑体" w:cs="黑体"/>
          <w:color w:val="000000" w:themeColor="text1"/>
          <w:kern w:val="0"/>
          <w:sz w:val="32"/>
          <w:szCs w:val="32"/>
          <w:lang w:val="zh-CN"/>
          <w14:textFill>
            <w14:solidFill>
              <w14:schemeClr w14:val="tx1"/>
            </w14:solidFill>
          </w14:textFill>
        </w:rPr>
        <w:t>二、质保期</w:t>
      </w:r>
    </w:p>
    <w:p w14:paraId="566E45AF">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sz w:val="32"/>
          <w:szCs w:val="32"/>
          <w:lang w:eastAsia="zh-CN"/>
        </w:rPr>
      </w:pPr>
      <w:r>
        <w:rPr>
          <w:rFonts w:hint="eastAsia" w:ascii="仿宋" w:hAnsi="仿宋" w:eastAsia="仿宋"/>
          <w:sz w:val="32"/>
          <w:szCs w:val="32"/>
          <w:lang w:eastAsia="zh-CN"/>
        </w:rPr>
        <w:t>免费质保期为</w:t>
      </w:r>
      <w:r>
        <w:rPr>
          <w:rFonts w:hint="eastAsia" w:ascii="仿宋" w:hAnsi="仿宋" w:eastAsia="仿宋"/>
          <w:sz w:val="32"/>
          <w:szCs w:val="32"/>
          <w:lang w:val="en-US" w:eastAsia="zh-CN"/>
        </w:rPr>
        <w:t>3年并提供承诺函</w:t>
      </w:r>
      <w:r>
        <w:rPr>
          <w:rFonts w:hint="eastAsia" w:ascii="仿宋" w:hAnsi="仿宋" w:eastAsia="仿宋"/>
          <w:sz w:val="32"/>
          <w:szCs w:val="32"/>
          <w:lang w:eastAsia="zh-CN"/>
        </w:rPr>
        <w:t>。</w:t>
      </w:r>
    </w:p>
    <w:p w14:paraId="79924A05">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zh-CN"/>
        </w:rPr>
        <w:t>三、交付时间、地点和要求</w:t>
      </w:r>
    </w:p>
    <w:p w14:paraId="1AD4D670">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zh-CN"/>
        </w:rPr>
        <w:t>交货时间：签订合同后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30 </w:t>
      </w:r>
      <w:r>
        <w:rPr>
          <w:rFonts w:hint="eastAsia" w:ascii="仿宋" w:hAnsi="仿宋" w:eastAsia="仿宋" w:cs="仿宋"/>
          <w:kern w:val="0"/>
          <w:sz w:val="32"/>
          <w:szCs w:val="32"/>
          <w:lang w:val="zh-CN"/>
        </w:rPr>
        <w:t>个日历日；交货地点：采购人指定地点（海东市第一中学、海东市第二中学、海东市第三中学、海东市第四中学）。</w:t>
      </w:r>
    </w:p>
    <w:p w14:paraId="5EEAB410">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val="zh-CN"/>
        </w:rPr>
        <w:t>供货方提供不符合招标文件、招标响应文件的产品，教育局和学校有权拒绝接收。</w:t>
      </w:r>
    </w:p>
    <w:p w14:paraId="622404C9">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val="zh-CN"/>
        </w:rPr>
        <w:t>供货方应将产品清单、用户手册、原厂保修卡、随机资料、工具和备品、备件等交付给学校，如有缺失应及时补齐，否则视为逾期交货。</w:t>
      </w:r>
    </w:p>
    <w:p w14:paraId="04C114DF">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供货方按照配送信息表给学校配送物品，组织安装、调试完成，在学校核对数量、型号等信息无误并签字确认（学校验收组需三人或三人以上）后，向教育局提出书面验收申请。教育局在</w:t>
      </w:r>
      <w:r>
        <w:rPr>
          <w:rFonts w:hint="eastAsia" w:ascii="仿宋" w:hAnsi="仿宋" w:eastAsia="仿宋" w:cs="仿宋"/>
          <w:kern w:val="0"/>
          <w:sz w:val="32"/>
          <w:szCs w:val="32"/>
          <w:u w:val="single"/>
          <w:lang w:val="en-US" w:eastAsia="zh-CN"/>
        </w:rPr>
        <w:t xml:space="preserve"> 10</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val="zh-CN"/>
        </w:rPr>
        <w:t>个工作日内组织专家团队进行验收。验收合格后，签署产品验收单并加盖采购人公章，双方各执一份。</w:t>
      </w:r>
    </w:p>
    <w:p w14:paraId="3E827D0F">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rPr>
      </w:pPr>
      <w:r>
        <w:rPr>
          <w:rFonts w:hint="eastAsia" w:ascii="仿宋" w:hAnsi="仿宋" w:eastAsia="仿宋" w:cs="仿宋"/>
          <w:kern w:val="0"/>
          <w:sz w:val="32"/>
          <w:szCs w:val="32"/>
        </w:rPr>
        <w:t>5.</w:t>
      </w:r>
      <w:r>
        <w:rPr>
          <w:rFonts w:hint="eastAsia" w:ascii="仿宋" w:hAnsi="仿宋" w:eastAsia="仿宋" w:cs="仿宋"/>
          <w:kern w:val="0"/>
          <w:sz w:val="32"/>
          <w:szCs w:val="32"/>
          <w:lang w:val="zh-CN"/>
        </w:rPr>
        <w:t>教育局在验收过程中发现供货方有违约问题，可按招标文件、招标响应文件的规定要求供货方及时予以解决。</w:t>
      </w:r>
    </w:p>
    <w:p w14:paraId="1FA9B9C7">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w:t>
      </w:r>
      <w:r>
        <w:rPr>
          <w:rFonts w:hint="eastAsia" w:ascii="仿宋" w:hAnsi="仿宋" w:eastAsia="仿宋" w:cs="仿宋"/>
          <w:kern w:val="0"/>
          <w:sz w:val="32"/>
          <w:szCs w:val="32"/>
          <w:lang w:val="zh-CN"/>
        </w:rPr>
        <w:t>供货方按照配送清单向学校提供产品相关完税销售发票。</w:t>
      </w:r>
    </w:p>
    <w:p w14:paraId="3CE29EAD">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lang w:val="zh-CN"/>
        </w:rPr>
        <w:t>投标总报价必须包括产品费、检验费、手续费、包装费、运输费、保险费、安装调试费、税金及不可预见费等全部费用。</w:t>
      </w:r>
    </w:p>
    <w:p w14:paraId="362AA2CB">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、付款方式</w:t>
      </w:r>
    </w:p>
    <w:p w14:paraId="4E3A30BF">
      <w:pPr>
        <w:pageBreakBefore w:val="0"/>
        <w:widowControl w:val="0"/>
        <w:kinsoku/>
        <w:wordWrap/>
        <w:overflowPunct/>
        <w:topLinePunct w:val="0"/>
        <w:autoSpaceDE w:val="0"/>
        <w:autoSpaceDN w:val="0"/>
        <w:bidi w:val="0"/>
        <w:adjustRightInd w:val="0"/>
        <w:snapToGrid/>
        <w:spacing w:line="580" w:lineRule="exact"/>
        <w:ind w:firstLine="480"/>
        <w:textAlignment w:val="auto"/>
        <w:rPr>
          <w:rFonts w:hint="eastAsia" w:ascii="仿宋" w:hAnsi="仿宋" w:eastAsia="仿宋" w:cs="仿宋"/>
          <w:kern w:val="0"/>
          <w:sz w:val="32"/>
          <w:szCs w:val="32"/>
          <w:lang w:val="zh-CN" w:eastAsia="zh-CN"/>
        </w:rPr>
      </w:pPr>
      <w:r>
        <w:rPr>
          <w:rFonts w:hint="eastAsia" w:ascii="仿宋" w:hAnsi="仿宋" w:eastAsia="仿宋" w:cs="仿宋"/>
          <w:kern w:val="0"/>
          <w:sz w:val="32"/>
          <w:szCs w:val="32"/>
          <w:lang w:val="zh-CN" w:eastAsia="zh-CN"/>
        </w:rPr>
        <w:t>合同签订前，乙方向甲方交纳合同金额的</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lang w:val="zh-CN" w:eastAsia="zh-CN"/>
        </w:rPr>
        <w:t>%作为履约保证金，即人民币（大写）    ，待免费质保期</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val="zh-CN" w:eastAsia="zh-CN"/>
        </w:rPr>
        <w:t xml:space="preserve">（年）满且产品无质量问题后，由乙方提出书面申请，甲方以转账方式予以无息退还。合同签订后，甲方向乙方支付合同总价款的30%，即人民币（大写）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val="zh-CN" w:eastAsia="zh-CN"/>
        </w:rPr>
        <w:t>元；乙方所交付的产品由甲方验收合格后，甲方向乙方支付合同总价款的70%，即人民币（大写）      元。</w:t>
      </w:r>
    </w:p>
    <w:p w14:paraId="172901CD">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黑体" w:hAnsi="黑体" w:eastAsia="黑体" w:cs="黑体"/>
          <w:color w:val="000000" w:themeColor="text1"/>
          <w:kern w:val="0"/>
          <w:sz w:val="32"/>
          <w:szCs w:val="32"/>
          <w:lang w:val="zh-CN"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五</w:t>
      </w:r>
      <w:r>
        <w:rPr>
          <w:rFonts w:hint="eastAsia" w:ascii="黑体" w:hAnsi="黑体" w:eastAsia="黑体" w:cs="黑体"/>
          <w:color w:val="000000" w:themeColor="text1"/>
          <w:kern w:val="0"/>
          <w:sz w:val="32"/>
          <w:szCs w:val="32"/>
          <w:lang w:val="zh-CN"/>
          <w14:textFill>
            <w14:solidFill>
              <w14:schemeClr w14:val="tx1"/>
            </w14:solidFill>
          </w14:textFill>
        </w:rPr>
        <w:t>、</w:t>
      </w:r>
      <w:r>
        <w:rPr>
          <w:rFonts w:hint="eastAsia" w:ascii="黑体" w:hAnsi="黑体" w:eastAsia="黑体" w:cs="黑体"/>
          <w:color w:val="000000" w:themeColor="text1"/>
          <w:kern w:val="0"/>
          <w:sz w:val="32"/>
          <w:szCs w:val="32"/>
          <w:lang w:val="zh-CN" w:eastAsia="zh-CN"/>
          <w14:textFill>
            <w14:solidFill>
              <w14:schemeClr w14:val="tx1"/>
            </w14:solidFill>
          </w14:textFill>
        </w:rPr>
        <w:t>售后服务</w:t>
      </w:r>
    </w:p>
    <w:p w14:paraId="39254E20">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1.</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所提供的产品规格、技术标准、材料等质量不合格的，应及时更换；更换不及时的，按逾期交货处罚；因质量问题学校不同意接收的，由</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赔偿由此引起的一切经济损失。</w:t>
      </w:r>
    </w:p>
    <w:p w14:paraId="3A14BF2F">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2.</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提供的货物如侵犯了第三方权益而引发纠纷或诉讼的，均由</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负责交涉并承担全部责任。</w:t>
      </w:r>
    </w:p>
    <w:p w14:paraId="5900CD0B">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3.因包装、运输引起的货物损坏，按质量不合格处罚。</w:t>
      </w:r>
    </w:p>
    <w:p w14:paraId="21CF4E9E">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4.</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 xml:space="preserve">逾期交货的，每天应向对方偿付未交货物的货款3‰的违约金，但违约金累计不得超过违约货款的5%，超过 </w:t>
      </w:r>
      <w:r>
        <w:rPr>
          <w:rFonts w:hint="eastAsia" w:ascii="仿宋" w:hAnsi="仿宋" w:eastAsia="仿宋" w:cs="仿宋"/>
          <w:color w:val="000000" w:themeColor="text1"/>
          <w:kern w:val="0"/>
          <w:sz w:val="32"/>
          <w:szCs w:val="32"/>
          <w:lang w:val="en-US" w:eastAsia="zh-CN"/>
          <w14:textFill>
            <w14:solidFill>
              <w14:schemeClr w14:val="tx1"/>
            </w14:solidFill>
          </w14:textFill>
        </w:rPr>
        <w:t>20</w:t>
      </w:r>
      <w:r>
        <w:rPr>
          <w:rFonts w:hint="eastAsia" w:ascii="仿宋" w:hAnsi="仿宋" w:eastAsia="仿宋" w:cs="仿宋"/>
          <w:color w:val="000000" w:themeColor="text1"/>
          <w:kern w:val="0"/>
          <w:sz w:val="32"/>
          <w:szCs w:val="32"/>
          <w:lang w:val="zh-CN"/>
          <w14:textFill>
            <w14:solidFill>
              <w14:schemeClr w14:val="tx1"/>
            </w14:solidFill>
          </w14:textFill>
        </w:rPr>
        <w:t xml:space="preserve"> 天对方有权解除合同，违约方承担因此给对方造成的经济损失。</w:t>
      </w:r>
    </w:p>
    <w:p w14:paraId="003E6625">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5.</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提供的货物在质量保证期内，因设计、工艺或材料的缺陷和其它质量原因造成的问题，由</w:t>
      </w:r>
      <w:r>
        <w:rPr>
          <w:rFonts w:hint="eastAsia" w:ascii="仿宋" w:hAnsi="仿宋" w:eastAsia="仿宋" w:cs="仿宋"/>
          <w:kern w:val="0"/>
          <w:sz w:val="32"/>
          <w:szCs w:val="32"/>
          <w:lang w:val="zh-CN"/>
        </w:rPr>
        <w:t>供货方</w:t>
      </w:r>
      <w:r>
        <w:rPr>
          <w:rFonts w:hint="eastAsia" w:ascii="仿宋" w:hAnsi="仿宋" w:eastAsia="仿宋" w:cs="仿宋"/>
          <w:color w:val="000000" w:themeColor="text1"/>
          <w:kern w:val="0"/>
          <w:sz w:val="32"/>
          <w:szCs w:val="32"/>
          <w:lang w:val="zh-CN"/>
          <w14:textFill>
            <w14:solidFill>
              <w14:schemeClr w14:val="tx1"/>
            </w14:solidFill>
          </w14:textFill>
        </w:rPr>
        <w:t>负责，费用从履约保证金中扣除，不足另补。</w:t>
      </w:r>
    </w:p>
    <w:p w14:paraId="5BA137CC">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lang w:val="zh-CN"/>
          <w14:textFill>
            <w14:solidFill>
              <w14:schemeClr w14:val="tx1"/>
            </w14:solidFill>
          </w14:textFill>
        </w:rPr>
        <w:t>其它违约行为按违约货款额5%收取违约金并赔偿经济损失。</w:t>
      </w:r>
    </w:p>
    <w:p w14:paraId="77778B50">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7.所投产品属于国家强制性产品认证目录(CCC认证)的产品，须提供国家强制性产品认证证书或相关截图或承诺</w:t>
      </w:r>
    </w:p>
    <w:p w14:paraId="3D27BDE2">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8.台式计算机原厂三年上门维保，三年内免费提供一次硬盘数据拯救服务。 系统软件三年本机版本免费升级服务，7*24小时资深专家技术支持服务，免判断极速派单服务；投标时提供原厂售后服务承诺函。</w:t>
      </w:r>
    </w:p>
    <w:p w14:paraId="4A8B1D51">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六、培训服务</w:t>
      </w:r>
    </w:p>
    <w:p w14:paraId="1A22EEBB">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lang w:val="zh-CN"/>
          <w14:textFill>
            <w14:solidFill>
              <w14:schemeClr w14:val="tx1"/>
            </w14:solidFill>
          </w14:textFill>
        </w:rPr>
        <w:t>. 操作培训：在设备安装调试完成后，为学校教师和相关管理人员提供不少于</w:t>
      </w: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lang w:val="zh-CN"/>
          <w14:textFill>
            <w14:solidFill>
              <w14:schemeClr w14:val="tx1"/>
            </w14:solidFill>
          </w14:textFill>
        </w:rPr>
        <w:t>小时的现场操作培训，确保其能够熟练掌握设备的使用方法和基本维护技能。</w:t>
      </w:r>
    </w:p>
    <w:p w14:paraId="2B93D224">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eastAsia="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2. 维护培训：针对设备的日常维护、常见故障排查与处理等内容，为学校技术人员提供专业的维护培训，培训结束后应进行考核，确保培训效果。</w:t>
      </w:r>
    </w:p>
    <w:p w14:paraId="20276F6A">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3. 定期复训：在质保期内，每年至少为学校提供一次免费的操作和维护复训服务，巩固相关人员的技能知识，使其能够及时了解设备的最新使用和维护要点。</w:t>
      </w:r>
    </w:p>
    <w:p w14:paraId="68468A80">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p>
    <w:p w14:paraId="5535ABF6">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p>
    <w:p w14:paraId="2A778AAB">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pPr>
    </w:p>
    <w:p w14:paraId="1D90E62A">
      <w:pPr>
        <w:numPr>
          <w:ilvl w:val="0"/>
          <w:numId w:val="0"/>
        </w:numPr>
        <w:ind w:left="0" w:leftChars="0" w:firstLine="482" w:firstLineChars="200"/>
        <w:rPr>
          <w:rFonts w:hint="eastAsia" w:ascii="黑体" w:hAnsi="黑体" w:eastAsia="黑体" w:cs="黑体"/>
          <w:b w:val="0"/>
          <w:bCs w:val="0"/>
          <w:sz w:val="32"/>
          <w:szCs w:val="32"/>
          <w:lang w:val="en-US" w:eastAsia="zh-CN"/>
        </w:rPr>
      </w:pPr>
      <w:r>
        <w:rPr>
          <w:rFonts w:hint="eastAsia" w:ascii="宋体" w:hAnsi="宋体"/>
          <w:b/>
          <w:bCs/>
          <w:color w:val="FF0000"/>
          <w:kern w:val="0"/>
          <w:sz w:val="24"/>
          <w:lang w:eastAsia="zh-CN"/>
        </w:rPr>
        <w:t>注：根据《中小企业划型标准规定》（工信部联企业[2011]300号），本采购项目行业属于</w:t>
      </w:r>
      <w:r>
        <w:rPr>
          <w:rFonts w:hint="eastAsia" w:ascii="宋体" w:hAnsi="宋体"/>
          <w:b/>
          <w:bCs/>
          <w:color w:val="FF0000"/>
          <w:kern w:val="0"/>
          <w:sz w:val="24"/>
          <w:lang w:val="en-US" w:eastAsia="zh-CN"/>
        </w:rPr>
        <w:t>:</w:t>
      </w:r>
      <w:r>
        <w:rPr>
          <w:rFonts w:hint="eastAsia" w:ascii="宋体" w:hAnsi="宋体"/>
          <w:b/>
          <w:bCs/>
          <w:color w:val="FF0000"/>
          <w:kern w:val="0"/>
          <w:sz w:val="24"/>
          <w:lang w:eastAsia="zh-CN"/>
        </w:rPr>
        <w:t>工业。</w:t>
      </w:r>
    </w:p>
    <w:p w14:paraId="735E18C3">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hint="eastAsia" w:ascii="仿宋" w:hAnsi="仿宋" w:eastAsia="仿宋" w:cs="仿宋"/>
          <w:color w:val="000000" w:themeColor="text1"/>
          <w:kern w:val="0"/>
          <w:sz w:val="32"/>
          <w:szCs w:val="32"/>
          <w:lang w:val="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D78BCA6">
      <w:pPr>
        <w:jc w:val="both"/>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包一：办公电脑（301.6万）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36"/>
        <w:gridCol w:w="10665"/>
        <w:gridCol w:w="866"/>
        <w:gridCol w:w="837"/>
      </w:tblGrid>
      <w:tr w14:paraId="451F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top"/>
          </w:tcPr>
          <w:p w14:paraId="546791D4">
            <w:pPr>
              <w:ind w:left="0" w:leftChars="0" w:firstLine="0" w:firstLineChars="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序号</w:t>
            </w:r>
          </w:p>
        </w:tc>
        <w:tc>
          <w:tcPr>
            <w:tcW w:w="936" w:type="dxa"/>
            <w:vAlign w:val="top"/>
          </w:tcPr>
          <w:p w14:paraId="6977D605">
            <w:pPr>
              <w:ind w:left="0" w:leftChars="0" w:firstLine="0" w:firstLineChars="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产品名称</w:t>
            </w:r>
          </w:p>
        </w:tc>
        <w:tc>
          <w:tcPr>
            <w:tcW w:w="10665" w:type="dxa"/>
            <w:vAlign w:val="top"/>
          </w:tcPr>
          <w:p w14:paraId="2B209F6C">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参数</w:t>
            </w:r>
          </w:p>
        </w:tc>
        <w:tc>
          <w:tcPr>
            <w:tcW w:w="866" w:type="dxa"/>
            <w:vAlign w:val="top"/>
          </w:tcPr>
          <w:p w14:paraId="51A2EF39">
            <w:pPr>
              <w:ind w:left="0" w:leftChars="0" w:firstLine="0" w:firstLineChars="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单位</w:t>
            </w:r>
          </w:p>
        </w:tc>
        <w:tc>
          <w:tcPr>
            <w:tcW w:w="837" w:type="dxa"/>
            <w:vAlign w:val="top"/>
          </w:tcPr>
          <w:p w14:paraId="1B9778ED">
            <w:pPr>
              <w:ind w:left="0" w:leftChars="0" w:firstLine="0" w:firstLineChars="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数量</w:t>
            </w:r>
          </w:p>
        </w:tc>
      </w:tr>
      <w:tr w14:paraId="6FDA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top"/>
          </w:tcPr>
          <w:p w14:paraId="3FD4BE73">
            <w:pPr>
              <w:jc w:val="left"/>
              <w:rPr>
                <w:rFonts w:hint="eastAsia" w:ascii="仿宋_GB2312" w:hAnsi="仿宋_GB2312" w:eastAsia="仿宋_GB2312" w:cs="仿宋_GB2312"/>
                <w:sz w:val="24"/>
                <w:szCs w:val="24"/>
                <w:lang w:val="en-US" w:eastAsia="zh-CN"/>
              </w:rPr>
            </w:pPr>
          </w:p>
          <w:p w14:paraId="43AB68C0">
            <w:pPr>
              <w:jc w:val="left"/>
              <w:rPr>
                <w:rFonts w:hint="eastAsia" w:ascii="仿宋_GB2312" w:hAnsi="仿宋_GB2312" w:eastAsia="仿宋_GB2312" w:cs="仿宋_GB2312"/>
                <w:sz w:val="24"/>
                <w:szCs w:val="24"/>
                <w:lang w:val="en-US" w:eastAsia="zh-CN"/>
              </w:rPr>
            </w:pPr>
          </w:p>
          <w:p w14:paraId="707A4776">
            <w:pPr>
              <w:jc w:val="left"/>
              <w:rPr>
                <w:rFonts w:hint="eastAsia" w:ascii="仿宋_GB2312" w:hAnsi="仿宋_GB2312" w:eastAsia="仿宋_GB2312" w:cs="仿宋_GB2312"/>
                <w:sz w:val="24"/>
                <w:szCs w:val="24"/>
                <w:lang w:val="en-US" w:eastAsia="zh-CN"/>
              </w:rPr>
            </w:pPr>
          </w:p>
          <w:p w14:paraId="0CB3373D">
            <w:pPr>
              <w:jc w:val="left"/>
              <w:rPr>
                <w:rFonts w:hint="eastAsia" w:ascii="仿宋_GB2312" w:hAnsi="仿宋_GB2312" w:eastAsia="仿宋_GB2312" w:cs="仿宋_GB2312"/>
                <w:sz w:val="24"/>
                <w:szCs w:val="24"/>
                <w:lang w:val="en-US" w:eastAsia="zh-CN"/>
              </w:rPr>
            </w:pPr>
          </w:p>
          <w:p w14:paraId="04EF17DF">
            <w:pPr>
              <w:jc w:val="left"/>
              <w:rPr>
                <w:rFonts w:hint="eastAsia" w:ascii="仿宋_GB2312" w:hAnsi="仿宋_GB2312" w:eastAsia="仿宋_GB2312" w:cs="仿宋_GB2312"/>
                <w:sz w:val="24"/>
                <w:szCs w:val="24"/>
                <w:lang w:val="en-US" w:eastAsia="zh-CN"/>
              </w:rPr>
            </w:pPr>
          </w:p>
          <w:p w14:paraId="66661548">
            <w:pPr>
              <w:jc w:val="left"/>
              <w:rPr>
                <w:rFonts w:hint="eastAsia" w:ascii="仿宋_GB2312" w:hAnsi="仿宋_GB2312" w:eastAsia="仿宋_GB2312" w:cs="仿宋_GB2312"/>
                <w:sz w:val="24"/>
                <w:szCs w:val="24"/>
                <w:lang w:val="en-US" w:eastAsia="zh-CN"/>
              </w:rPr>
            </w:pPr>
          </w:p>
          <w:p w14:paraId="60E0F1D2">
            <w:pPr>
              <w:jc w:val="left"/>
              <w:rPr>
                <w:rFonts w:hint="eastAsia" w:ascii="仿宋_GB2312" w:hAnsi="仿宋_GB2312" w:eastAsia="仿宋_GB2312" w:cs="仿宋_GB2312"/>
                <w:sz w:val="24"/>
                <w:szCs w:val="24"/>
                <w:lang w:val="en-US" w:eastAsia="zh-CN"/>
              </w:rPr>
            </w:pPr>
          </w:p>
          <w:p w14:paraId="28AEDE01">
            <w:pPr>
              <w:jc w:val="left"/>
              <w:rPr>
                <w:rFonts w:hint="eastAsia" w:ascii="仿宋_GB2312" w:hAnsi="仿宋_GB2312" w:eastAsia="仿宋_GB2312" w:cs="仿宋_GB2312"/>
                <w:sz w:val="24"/>
                <w:szCs w:val="24"/>
                <w:lang w:val="en-US" w:eastAsia="zh-CN"/>
              </w:rPr>
            </w:pPr>
          </w:p>
          <w:p w14:paraId="0806BAD4">
            <w:pPr>
              <w:jc w:val="left"/>
              <w:rPr>
                <w:rFonts w:hint="eastAsia" w:ascii="仿宋_GB2312" w:hAnsi="仿宋_GB2312" w:eastAsia="仿宋_GB2312" w:cs="仿宋_GB2312"/>
                <w:sz w:val="24"/>
                <w:szCs w:val="24"/>
                <w:lang w:val="en-US" w:eastAsia="zh-CN"/>
              </w:rPr>
            </w:pPr>
          </w:p>
          <w:p w14:paraId="5E1721DB">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1</w:t>
            </w:r>
          </w:p>
        </w:tc>
        <w:tc>
          <w:tcPr>
            <w:tcW w:w="936" w:type="dxa"/>
            <w:vAlign w:val="top"/>
          </w:tcPr>
          <w:p w14:paraId="58462EC5">
            <w:pPr>
              <w:jc w:val="left"/>
              <w:rPr>
                <w:rFonts w:hint="eastAsia" w:ascii="仿宋_GB2312" w:hAnsi="仿宋_GB2312" w:eastAsia="仿宋_GB2312" w:cs="仿宋_GB2312"/>
                <w:sz w:val="24"/>
                <w:szCs w:val="24"/>
                <w:lang w:val="en-US" w:eastAsia="zh-CN"/>
              </w:rPr>
            </w:pPr>
          </w:p>
          <w:p w14:paraId="200A99AD">
            <w:pPr>
              <w:jc w:val="left"/>
              <w:rPr>
                <w:rFonts w:hint="eastAsia" w:ascii="仿宋_GB2312" w:hAnsi="仿宋_GB2312" w:eastAsia="仿宋_GB2312" w:cs="仿宋_GB2312"/>
                <w:sz w:val="24"/>
                <w:szCs w:val="24"/>
                <w:lang w:val="en-US" w:eastAsia="zh-CN"/>
              </w:rPr>
            </w:pPr>
          </w:p>
          <w:p w14:paraId="3C5D62B1">
            <w:pPr>
              <w:jc w:val="left"/>
              <w:rPr>
                <w:rFonts w:hint="eastAsia" w:ascii="仿宋_GB2312" w:hAnsi="仿宋_GB2312" w:eastAsia="仿宋_GB2312" w:cs="仿宋_GB2312"/>
                <w:sz w:val="24"/>
                <w:szCs w:val="24"/>
                <w:lang w:val="en-US" w:eastAsia="zh-CN"/>
              </w:rPr>
            </w:pPr>
          </w:p>
          <w:p w14:paraId="256FE50F">
            <w:pPr>
              <w:jc w:val="left"/>
              <w:rPr>
                <w:rFonts w:hint="eastAsia" w:ascii="仿宋_GB2312" w:hAnsi="仿宋_GB2312" w:eastAsia="仿宋_GB2312" w:cs="仿宋_GB2312"/>
                <w:sz w:val="24"/>
                <w:szCs w:val="24"/>
                <w:lang w:val="en-US" w:eastAsia="zh-CN"/>
              </w:rPr>
            </w:pPr>
          </w:p>
          <w:p w14:paraId="205DB323">
            <w:pPr>
              <w:jc w:val="left"/>
              <w:rPr>
                <w:rFonts w:hint="eastAsia" w:ascii="仿宋_GB2312" w:hAnsi="仿宋_GB2312" w:eastAsia="仿宋_GB2312" w:cs="仿宋_GB2312"/>
                <w:sz w:val="24"/>
                <w:szCs w:val="24"/>
                <w:lang w:val="en-US" w:eastAsia="zh-CN"/>
              </w:rPr>
            </w:pPr>
          </w:p>
          <w:p w14:paraId="1F70D62F">
            <w:pPr>
              <w:jc w:val="left"/>
              <w:rPr>
                <w:rFonts w:hint="eastAsia" w:ascii="仿宋_GB2312" w:hAnsi="仿宋_GB2312" w:eastAsia="仿宋_GB2312" w:cs="仿宋_GB2312"/>
                <w:sz w:val="24"/>
                <w:szCs w:val="24"/>
                <w:lang w:val="en-US" w:eastAsia="zh-CN"/>
              </w:rPr>
            </w:pPr>
          </w:p>
          <w:p w14:paraId="32E67F9D">
            <w:pPr>
              <w:jc w:val="left"/>
              <w:rPr>
                <w:rFonts w:hint="eastAsia" w:ascii="仿宋_GB2312" w:hAnsi="仿宋_GB2312" w:eastAsia="仿宋_GB2312" w:cs="仿宋_GB2312"/>
                <w:sz w:val="24"/>
                <w:szCs w:val="24"/>
                <w:lang w:val="en-US" w:eastAsia="zh-CN"/>
              </w:rPr>
            </w:pPr>
          </w:p>
          <w:p w14:paraId="53EF2058">
            <w:pPr>
              <w:jc w:val="left"/>
              <w:rPr>
                <w:rFonts w:hint="eastAsia" w:ascii="仿宋_GB2312" w:hAnsi="仿宋_GB2312" w:eastAsia="仿宋_GB2312" w:cs="仿宋_GB2312"/>
                <w:sz w:val="24"/>
                <w:szCs w:val="24"/>
                <w:lang w:val="en-US" w:eastAsia="zh-CN"/>
              </w:rPr>
            </w:pPr>
          </w:p>
          <w:p w14:paraId="0967A762">
            <w:pPr>
              <w:ind w:left="0" w:leftChars="0" w:firstLine="0" w:firstLineChars="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一体化速印机</w:t>
            </w:r>
          </w:p>
        </w:tc>
        <w:tc>
          <w:tcPr>
            <w:tcW w:w="10665" w:type="dxa"/>
            <w:vAlign w:val="top"/>
          </w:tcPr>
          <w:p w14:paraId="0C53797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印刷方式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高速数码制版、全自动孔版印刷；</w:t>
            </w:r>
          </w:p>
          <w:p w14:paraId="59C5A2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原稿尺寸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50mm x 90mm～310mm x 432mm；</w:t>
            </w:r>
          </w:p>
          <w:p w14:paraId="318F4032">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最大扫描面积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297mm x 432mm；</w:t>
            </w:r>
          </w:p>
          <w:p w14:paraId="4DC7D33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分辨率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打印300dpi x 600dpi；扫描600dpi x 600dpi。</w:t>
            </w:r>
          </w:p>
          <w:p w14:paraId="27216A69">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原稿处理模式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文字、图片、图文、铅笔；</w:t>
            </w:r>
          </w:p>
          <w:p w14:paraId="2CCC7276">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印刷要求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1.印刷用纸尺寸：100mm x 148mm～ 310mm x 432mm；2.印刷用纸重量：45g/m²～157g/m²；3.最大印刷面积：289mm x 413mm；4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印刷速度：60/80/100/120/130/分钟（共五档）；5.印刷位置调整：水平±15mm、垂直±10mm；6.印刷缩放比率：无极缩放（50%～200%）、3档固定放大倍率（116%、122%、141%）、4档固定缩小倍率（71%、82%、87%、94%）、进纸、出纸盘容量1000～1600张（110mm堆叠高度以下）；7.油墨供给：环保油墨（每支1000ml，无VOC）；8.制版时间：约16秒；9.版纸供给：每卷约220张版；10.废版容量：约100张；</w:t>
            </w:r>
          </w:p>
          <w:p w14:paraId="7AF6676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特色功能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中文液晶显示、USB打印、自动休眠/关机、活塞式墨仓供给</w:t>
            </w:r>
          </w:p>
          <w:p w14:paraId="663BDFC4">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主要功能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自动进稿器半自动功能、扫描对比度调整、网点处理、编程功能、书脊阴影消除、快速制版、机密排版、试印、直接印刷、加密打印功能、节省油墨、印刷浓度调整、隔页纸分页功能、重叠进纸检测功能、均墨操作、计数器显示、计数器报表输出、PC端电脑连接打印、用户管理模式、自动休眠设定、自动关机设定、节能模式、设配国产操作系统（选配解析卡）、标配工作底台；</w:t>
            </w:r>
          </w:p>
          <w:p w14:paraId="204A477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电源/功耗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AC220V，50Hz；最大值300W、待机时20W以下、休眠时5W以下、电源关闭时0.5W以下；</w:t>
            </w:r>
          </w:p>
          <w:p w14:paraId="092D725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安全性室内专用，污染等级2，在5000米或以下的海拔高度。</w:t>
            </w:r>
          </w:p>
          <w:p w14:paraId="6D6D2684">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机器尺寸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使用时1415mm x 670mm x 1065mm、收起时780mm x 670mm x 1065mm；机器重量：约101kg；</w:t>
            </w:r>
          </w:p>
          <w:p w14:paraId="635396E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针对产品提供原厂三年质保，提供专业的7*24h远程服务支持及官方服务电话。</w:t>
            </w:r>
          </w:p>
          <w:p w14:paraId="58C7251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认证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中国环境标志（无臭氧、无粉尘）</w:t>
            </w:r>
          </w:p>
          <w:p w14:paraId="2844AD8F">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适配系统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统信、麒麟等国产OS；适配鲲鹏/飞腾/龙芯等国产芯片</w:t>
            </w:r>
          </w:p>
        </w:tc>
        <w:tc>
          <w:tcPr>
            <w:tcW w:w="866" w:type="dxa"/>
            <w:vAlign w:val="top"/>
          </w:tcPr>
          <w:p w14:paraId="5A88FCF2">
            <w:pPr>
              <w:jc w:val="left"/>
              <w:rPr>
                <w:rFonts w:hint="eastAsia" w:ascii="仿宋_GB2312" w:hAnsi="仿宋_GB2312" w:eastAsia="仿宋_GB2312" w:cs="仿宋_GB2312"/>
                <w:sz w:val="24"/>
                <w:szCs w:val="24"/>
                <w:lang w:val="en-US" w:eastAsia="zh-CN"/>
              </w:rPr>
            </w:pPr>
          </w:p>
          <w:p w14:paraId="6E9D72DC">
            <w:pPr>
              <w:jc w:val="left"/>
              <w:rPr>
                <w:rFonts w:hint="eastAsia" w:ascii="仿宋_GB2312" w:hAnsi="仿宋_GB2312" w:eastAsia="仿宋_GB2312" w:cs="仿宋_GB2312"/>
                <w:sz w:val="24"/>
                <w:szCs w:val="24"/>
                <w:lang w:val="en-US" w:eastAsia="zh-CN"/>
              </w:rPr>
            </w:pPr>
          </w:p>
          <w:p w14:paraId="631E17DA">
            <w:pPr>
              <w:jc w:val="left"/>
              <w:rPr>
                <w:rFonts w:hint="eastAsia" w:ascii="仿宋_GB2312" w:hAnsi="仿宋_GB2312" w:eastAsia="仿宋_GB2312" w:cs="仿宋_GB2312"/>
                <w:sz w:val="24"/>
                <w:szCs w:val="24"/>
                <w:lang w:val="en-US" w:eastAsia="zh-CN"/>
              </w:rPr>
            </w:pPr>
          </w:p>
          <w:p w14:paraId="063A3D81">
            <w:pPr>
              <w:jc w:val="left"/>
              <w:rPr>
                <w:rFonts w:hint="eastAsia" w:ascii="仿宋_GB2312" w:hAnsi="仿宋_GB2312" w:eastAsia="仿宋_GB2312" w:cs="仿宋_GB2312"/>
                <w:sz w:val="24"/>
                <w:szCs w:val="24"/>
                <w:lang w:val="en-US" w:eastAsia="zh-CN"/>
              </w:rPr>
            </w:pPr>
          </w:p>
          <w:p w14:paraId="6CA84363">
            <w:pPr>
              <w:jc w:val="left"/>
              <w:rPr>
                <w:rFonts w:hint="eastAsia" w:ascii="仿宋_GB2312" w:hAnsi="仿宋_GB2312" w:eastAsia="仿宋_GB2312" w:cs="仿宋_GB2312"/>
                <w:sz w:val="24"/>
                <w:szCs w:val="24"/>
                <w:lang w:val="en-US" w:eastAsia="zh-CN"/>
              </w:rPr>
            </w:pPr>
          </w:p>
          <w:p w14:paraId="771E5893">
            <w:pPr>
              <w:jc w:val="left"/>
              <w:rPr>
                <w:rFonts w:hint="eastAsia" w:ascii="仿宋_GB2312" w:hAnsi="仿宋_GB2312" w:eastAsia="仿宋_GB2312" w:cs="仿宋_GB2312"/>
                <w:sz w:val="24"/>
                <w:szCs w:val="24"/>
                <w:lang w:val="en-US" w:eastAsia="zh-CN"/>
              </w:rPr>
            </w:pPr>
          </w:p>
          <w:p w14:paraId="7E7CE22C">
            <w:pPr>
              <w:jc w:val="left"/>
              <w:rPr>
                <w:rFonts w:hint="eastAsia" w:ascii="仿宋_GB2312" w:hAnsi="仿宋_GB2312" w:eastAsia="仿宋_GB2312" w:cs="仿宋_GB2312"/>
                <w:sz w:val="24"/>
                <w:szCs w:val="24"/>
                <w:lang w:val="en-US" w:eastAsia="zh-CN"/>
              </w:rPr>
            </w:pPr>
          </w:p>
          <w:p w14:paraId="7C7BA0D8">
            <w:pPr>
              <w:jc w:val="left"/>
              <w:rPr>
                <w:rFonts w:hint="eastAsia" w:ascii="仿宋_GB2312" w:hAnsi="仿宋_GB2312" w:eastAsia="仿宋_GB2312" w:cs="仿宋_GB2312"/>
                <w:sz w:val="24"/>
                <w:szCs w:val="24"/>
                <w:lang w:val="en-US" w:eastAsia="zh-CN"/>
              </w:rPr>
            </w:pPr>
          </w:p>
          <w:p w14:paraId="7AC435A2">
            <w:pPr>
              <w:jc w:val="left"/>
              <w:rPr>
                <w:rFonts w:hint="eastAsia" w:ascii="仿宋_GB2312" w:hAnsi="仿宋_GB2312" w:eastAsia="仿宋_GB2312" w:cs="仿宋_GB2312"/>
                <w:sz w:val="24"/>
                <w:szCs w:val="24"/>
                <w:lang w:val="en-US" w:eastAsia="zh-CN"/>
              </w:rPr>
            </w:pPr>
          </w:p>
          <w:p w14:paraId="2108F33B">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台</w:t>
            </w:r>
          </w:p>
        </w:tc>
        <w:tc>
          <w:tcPr>
            <w:tcW w:w="837" w:type="dxa"/>
            <w:vAlign w:val="top"/>
          </w:tcPr>
          <w:p w14:paraId="709FF148">
            <w:pPr>
              <w:jc w:val="left"/>
              <w:rPr>
                <w:rFonts w:hint="eastAsia" w:ascii="仿宋_GB2312" w:hAnsi="仿宋_GB2312" w:eastAsia="仿宋_GB2312" w:cs="仿宋_GB2312"/>
                <w:sz w:val="24"/>
                <w:szCs w:val="24"/>
                <w:lang w:val="en-US" w:eastAsia="zh-CN"/>
              </w:rPr>
            </w:pPr>
          </w:p>
          <w:p w14:paraId="22113BBB">
            <w:pPr>
              <w:jc w:val="left"/>
              <w:rPr>
                <w:rFonts w:hint="eastAsia" w:ascii="仿宋_GB2312" w:hAnsi="仿宋_GB2312" w:eastAsia="仿宋_GB2312" w:cs="仿宋_GB2312"/>
                <w:sz w:val="24"/>
                <w:szCs w:val="24"/>
                <w:lang w:val="en-US" w:eastAsia="zh-CN"/>
              </w:rPr>
            </w:pPr>
          </w:p>
          <w:p w14:paraId="72104880">
            <w:pPr>
              <w:jc w:val="left"/>
              <w:rPr>
                <w:rFonts w:hint="eastAsia" w:ascii="仿宋_GB2312" w:hAnsi="仿宋_GB2312" w:eastAsia="仿宋_GB2312" w:cs="仿宋_GB2312"/>
                <w:sz w:val="24"/>
                <w:szCs w:val="24"/>
                <w:lang w:val="en-US" w:eastAsia="zh-CN"/>
              </w:rPr>
            </w:pPr>
          </w:p>
          <w:p w14:paraId="0275E1D7">
            <w:pPr>
              <w:jc w:val="left"/>
              <w:rPr>
                <w:rFonts w:hint="eastAsia" w:ascii="仿宋_GB2312" w:hAnsi="仿宋_GB2312" w:eastAsia="仿宋_GB2312" w:cs="仿宋_GB2312"/>
                <w:sz w:val="24"/>
                <w:szCs w:val="24"/>
                <w:lang w:val="en-US" w:eastAsia="zh-CN"/>
              </w:rPr>
            </w:pPr>
          </w:p>
          <w:p w14:paraId="19444B16">
            <w:pPr>
              <w:jc w:val="left"/>
              <w:rPr>
                <w:rFonts w:hint="eastAsia" w:ascii="仿宋_GB2312" w:hAnsi="仿宋_GB2312" w:eastAsia="仿宋_GB2312" w:cs="仿宋_GB2312"/>
                <w:sz w:val="24"/>
                <w:szCs w:val="24"/>
                <w:lang w:val="en-US" w:eastAsia="zh-CN"/>
              </w:rPr>
            </w:pPr>
          </w:p>
          <w:p w14:paraId="16FD24BE">
            <w:pPr>
              <w:jc w:val="left"/>
              <w:rPr>
                <w:rFonts w:hint="eastAsia" w:ascii="仿宋_GB2312" w:hAnsi="仿宋_GB2312" w:eastAsia="仿宋_GB2312" w:cs="仿宋_GB2312"/>
                <w:sz w:val="24"/>
                <w:szCs w:val="24"/>
                <w:lang w:val="en-US" w:eastAsia="zh-CN"/>
              </w:rPr>
            </w:pPr>
          </w:p>
          <w:p w14:paraId="1A7A516B">
            <w:pPr>
              <w:jc w:val="left"/>
              <w:rPr>
                <w:rFonts w:hint="eastAsia" w:ascii="仿宋_GB2312" w:hAnsi="仿宋_GB2312" w:eastAsia="仿宋_GB2312" w:cs="仿宋_GB2312"/>
                <w:sz w:val="24"/>
                <w:szCs w:val="24"/>
                <w:lang w:val="en-US" w:eastAsia="zh-CN"/>
              </w:rPr>
            </w:pPr>
          </w:p>
          <w:p w14:paraId="0C783C32">
            <w:pPr>
              <w:jc w:val="left"/>
              <w:rPr>
                <w:rFonts w:hint="eastAsia" w:ascii="仿宋_GB2312" w:hAnsi="仿宋_GB2312" w:eastAsia="仿宋_GB2312" w:cs="仿宋_GB2312"/>
                <w:sz w:val="24"/>
                <w:szCs w:val="24"/>
                <w:lang w:val="en-US" w:eastAsia="zh-CN"/>
              </w:rPr>
            </w:pPr>
          </w:p>
          <w:p w14:paraId="024456B1">
            <w:pPr>
              <w:jc w:val="left"/>
              <w:rPr>
                <w:rFonts w:hint="eastAsia" w:ascii="仿宋_GB2312" w:hAnsi="仿宋_GB2312" w:eastAsia="仿宋_GB2312" w:cs="仿宋_GB2312"/>
                <w:sz w:val="24"/>
                <w:szCs w:val="24"/>
                <w:lang w:val="en-US" w:eastAsia="zh-CN"/>
              </w:rPr>
            </w:pPr>
          </w:p>
          <w:p w14:paraId="2C36C8FE">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1</w:t>
            </w:r>
          </w:p>
        </w:tc>
      </w:tr>
      <w:tr w14:paraId="587C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tcPr>
          <w:p w14:paraId="1D055F07">
            <w:pPr>
              <w:jc w:val="left"/>
              <w:rPr>
                <w:rFonts w:hint="eastAsia" w:ascii="仿宋_GB2312" w:hAnsi="仿宋_GB2312" w:eastAsia="仿宋_GB2312" w:cs="仿宋_GB2312"/>
                <w:sz w:val="24"/>
                <w:szCs w:val="24"/>
                <w:lang w:eastAsia="zh-CN"/>
              </w:rPr>
            </w:pPr>
          </w:p>
          <w:p w14:paraId="7770B9DE">
            <w:pPr>
              <w:jc w:val="left"/>
              <w:rPr>
                <w:rFonts w:hint="eastAsia" w:ascii="仿宋_GB2312" w:hAnsi="仿宋_GB2312" w:eastAsia="仿宋_GB2312" w:cs="仿宋_GB2312"/>
                <w:sz w:val="24"/>
                <w:szCs w:val="24"/>
                <w:lang w:val="en-US" w:eastAsia="zh-CN"/>
              </w:rPr>
            </w:pPr>
          </w:p>
          <w:p w14:paraId="43C3DEF3">
            <w:pPr>
              <w:jc w:val="left"/>
              <w:rPr>
                <w:rFonts w:hint="eastAsia" w:ascii="仿宋_GB2312" w:hAnsi="仿宋_GB2312" w:eastAsia="仿宋_GB2312" w:cs="仿宋_GB2312"/>
                <w:sz w:val="24"/>
                <w:szCs w:val="24"/>
                <w:lang w:val="en-US" w:eastAsia="zh-CN"/>
              </w:rPr>
            </w:pPr>
          </w:p>
          <w:p w14:paraId="0AAF9434">
            <w:pPr>
              <w:jc w:val="left"/>
              <w:rPr>
                <w:rFonts w:hint="eastAsia" w:ascii="仿宋_GB2312" w:hAnsi="仿宋_GB2312" w:eastAsia="仿宋_GB2312" w:cs="仿宋_GB2312"/>
                <w:sz w:val="24"/>
                <w:szCs w:val="24"/>
                <w:lang w:val="en-US" w:eastAsia="zh-CN"/>
              </w:rPr>
            </w:pPr>
          </w:p>
          <w:p w14:paraId="03300E9E">
            <w:pPr>
              <w:jc w:val="left"/>
              <w:rPr>
                <w:rFonts w:hint="eastAsia" w:ascii="仿宋_GB2312" w:hAnsi="仿宋_GB2312" w:eastAsia="仿宋_GB2312" w:cs="仿宋_GB2312"/>
                <w:sz w:val="24"/>
                <w:szCs w:val="24"/>
                <w:lang w:val="en-US" w:eastAsia="zh-CN"/>
              </w:rPr>
            </w:pPr>
          </w:p>
          <w:p w14:paraId="0903E9CF">
            <w:pPr>
              <w:jc w:val="left"/>
              <w:rPr>
                <w:rFonts w:hint="eastAsia" w:ascii="仿宋_GB2312" w:hAnsi="仿宋_GB2312" w:eastAsia="仿宋_GB2312" w:cs="仿宋_GB2312"/>
                <w:sz w:val="24"/>
                <w:szCs w:val="24"/>
                <w:lang w:val="en-US" w:eastAsia="zh-CN"/>
              </w:rPr>
            </w:pPr>
          </w:p>
          <w:p w14:paraId="1029CA96">
            <w:pPr>
              <w:jc w:val="left"/>
              <w:rPr>
                <w:rFonts w:hint="eastAsia" w:ascii="仿宋_GB2312" w:hAnsi="仿宋_GB2312" w:eastAsia="仿宋_GB2312" w:cs="仿宋_GB2312"/>
                <w:sz w:val="24"/>
                <w:szCs w:val="24"/>
                <w:lang w:val="en-US" w:eastAsia="zh-CN"/>
              </w:rPr>
            </w:pPr>
          </w:p>
          <w:p w14:paraId="4AAAAE68">
            <w:pPr>
              <w:jc w:val="left"/>
              <w:rPr>
                <w:rFonts w:hint="eastAsia" w:ascii="仿宋_GB2312" w:hAnsi="仿宋_GB2312" w:eastAsia="仿宋_GB2312" w:cs="仿宋_GB2312"/>
                <w:sz w:val="24"/>
                <w:szCs w:val="24"/>
                <w:lang w:val="en-US" w:eastAsia="zh-CN"/>
              </w:rPr>
            </w:pPr>
          </w:p>
          <w:p w14:paraId="1677EFD9">
            <w:pPr>
              <w:jc w:val="left"/>
              <w:rPr>
                <w:rFonts w:hint="eastAsia" w:ascii="仿宋_GB2312" w:hAnsi="仿宋_GB2312" w:eastAsia="仿宋_GB2312" w:cs="仿宋_GB2312"/>
                <w:sz w:val="24"/>
                <w:szCs w:val="24"/>
                <w:lang w:val="en-US" w:eastAsia="zh-CN"/>
              </w:rPr>
            </w:pPr>
          </w:p>
          <w:p w14:paraId="5FAA7911">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36" w:type="dxa"/>
          </w:tcPr>
          <w:p w14:paraId="5770F5EE">
            <w:pPr>
              <w:jc w:val="left"/>
              <w:rPr>
                <w:rFonts w:hint="eastAsia" w:ascii="仿宋_GB2312" w:hAnsi="仿宋_GB2312" w:eastAsia="仿宋_GB2312" w:cs="仿宋_GB2312"/>
                <w:sz w:val="24"/>
                <w:szCs w:val="24"/>
                <w:lang w:eastAsia="zh-CN"/>
              </w:rPr>
            </w:pPr>
          </w:p>
          <w:p w14:paraId="70B006AE">
            <w:pPr>
              <w:jc w:val="left"/>
              <w:rPr>
                <w:rFonts w:hint="eastAsia" w:ascii="仿宋_GB2312" w:hAnsi="仿宋_GB2312" w:eastAsia="仿宋_GB2312" w:cs="仿宋_GB2312"/>
                <w:sz w:val="24"/>
                <w:szCs w:val="24"/>
                <w:lang w:eastAsia="zh-CN"/>
              </w:rPr>
            </w:pPr>
          </w:p>
          <w:p w14:paraId="6E498AA8">
            <w:pPr>
              <w:jc w:val="left"/>
              <w:rPr>
                <w:rFonts w:hint="eastAsia" w:ascii="仿宋_GB2312" w:hAnsi="仿宋_GB2312" w:eastAsia="仿宋_GB2312" w:cs="仿宋_GB2312"/>
                <w:sz w:val="24"/>
                <w:szCs w:val="24"/>
                <w:lang w:eastAsia="zh-CN"/>
              </w:rPr>
            </w:pPr>
          </w:p>
          <w:p w14:paraId="261D341F">
            <w:pPr>
              <w:jc w:val="left"/>
              <w:rPr>
                <w:rFonts w:hint="eastAsia" w:ascii="仿宋_GB2312" w:hAnsi="仿宋_GB2312" w:eastAsia="仿宋_GB2312" w:cs="仿宋_GB2312"/>
                <w:sz w:val="24"/>
                <w:szCs w:val="24"/>
                <w:lang w:eastAsia="zh-CN"/>
              </w:rPr>
            </w:pPr>
          </w:p>
          <w:p w14:paraId="05C2328E">
            <w:pPr>
              <w:jc w:val="left"/>
              <w:rPr>
                <w:rFonts w:hint="eastAsia" w:ascii="仿宋_GB2312" w:hAnsi="仿宋_GB2312" w:eastAsia="仿宋_GB2312" w:cs="仿宋_GB2312"/>
                <w:sz w:val="24"/>
                <w:szCs w:val="24"/>
                <w:lang w:eastAsia="zh-CN"/>
              </w:rPr>
            </w:pPr>
          </w:p>
          <w:p w14:paraId="65E17190">
            <w:pPr>
              <w:jc w:val="left"/>
              <w:rPr>
                <w:rFonts w:hint="eastAsia" w:ascii="仿宋_GB2312" w:hAnsi="仿宋_GB2312" w:eastAsia="仿宋_GB2312" w:cs="仿宋_GB2312"/>
                <w:sz w:val="24"/>
                <w:szCs w:val="24"/>
                <w:lang w:eastAsia="zh-CN"/>
              </w:rPr>
            </w:pPr>
          </w:p>
          <w:p w14:paraId="76F41D31">
            <w:pPr>
              <w:jc w:val="left"/>
              <w:rPr>
                <w:rFonts w:hint="eastAsia" w:ascii="仿宋_GB2312" w:hAnsi="仿宋_GB2312" w:eastAsia="仿宋_GB2312" w:cs="仿宋_GB2312"/>
                <w:sz w:val="24"/>
                <w:szCs w:val="24"/>
                <w:lang w:eastAsia="zh-CN"/>
              </w:rPr>
            </w:pPr>
          </w:p>
          <w:p w14:paraId="14896311">
            <w:pPr>
              <w:jc w:val="left"/>
              <w:rPr>
                <w:rFonts w:hint="eastAsia" w:ascii="仿宋_GB2312" w:hAnsi="仿宋_GB2312" w:eastAsia="仿宋_GB2312" w:cs="仿宋_GB2312"/>
                <w:sz w:val="24"/>
                <w:szCs w:val="24"/>
                <w:lang w:eastAsia="zh-CN"/>
              </w:rPr>
            </w:pPr>
          </w:p>
          <w:p w14:paraId="0DD0DCD8">
            <w:p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办公电脑</w:t>
            </w:r>
            <w:r>
              <w:rPr>
                <w:rFonts w:hint="eastAsia" w:ascii="仿宋_GB2312" w:hAnsi="仿宋_GB2312" w:eastAsia="仿宋_GB2312" w:cs="仿宋_GB2312"/>
                <w:color w:val="FF0000"/>
                <w:sz w:val="24"/>
                <w:szCs w:val="24"/>
                <w:lang w:eastAsia="zh-CN"/>
              </w:rPr>
              <w:t>（核心产品）</w:t>
            </w:r>
          </w:p>
        </w:tc>
        <w:tc>
          <w:tcPr>
            <w:tcW w:w="10665" w:type="dxa"/>
          </w:tcPr>
          <w:p w14:paraId="2C2DAF2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每颗CPU主频≥2.8GHz，三级缓存≥16MB，支持超线程技术，符合《安全可靠测评结果公告》要求。</w:t>
            </w:r>
          </w:p>
          <w:p w14:paraId="57439871">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内存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配置≥8GB DDR4 UDIMM内存，配置≥2个内存插槽。</w:t>
            </w:r>
          </w:p>
          <w:p w14:paraId="540FA032">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显卡</w:t>
            </w:r>
            <w:r>
              <w:rPr>
                <w:rFonts w:hint="eastAsia" w:ascii="仿宋_GB2312" w:hAnsi="仿宋_GB2312" w:eastAsia="仿宋_GB2312" w:cs="仿宋_GB2312"/>
                <w:sz w:val="24"/>
                <w:szCs w:val="24"/>
                <w:lang w:eastAsia="zh-CN"/>
              </w:rPr>
              <w:t>：标配</w:t>
            </w:r>
            <w:r>
              <w:rPr>
                <w:rFonts w:hint="eastAsia" w:ascii="仿宋_GB2312" w:hAnsi="仿宋_GB2312" w:eastAsia="仿宋_GB2312" w:cs="仿宋_GB2312"/>
                <w:sz w:val="24"/>
                <w:szCs w:val="24"/>
              </w:rPr>
              <w:t>2G独立显卡，支持VGA+HDMI视频输出显示。</w:t>
            </w:r>
          </w:p>
          <w:p w14:paraId="14248F39">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硬盘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硬盘≥1TB M.2接口NVME协议SSD，支持 HDD机械硬盘扩展</w:t>
            </w:r>
          </w:p>
          <w:p w14:paraId="42409D5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电源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电源功率≤180W；电源通过80PLUS认证。</w:t>
            </w:r>
          </w:p>
          <w:p w14:paraId="6C138BD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网络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1个RJ45 10/100/1000自适应以太网口。</w:t>
            </w:r>
          </w:p>
          <w:p w14:paraId="5E442D91">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接口扩展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PCIE插槽数量≥3个；接口：前置USB3.0接口≥4个；后置USB3.0接口≥2个，USB2.0接口≥2个；音频接口：麦克风1个，耳机1个；后端3个Audio音频接口。</w:t>
            </w:r>
          </w:p>
          <w:p w14:paraId="31E1A671">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易用性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机箱模块化设计，免工具拆装，顶置电源开关，产品可使用USB键盘组合键开机，产品接口有功能标识；机箱配置防尘罩，支持通过防尘棉阻隔灰尘，并提供证明材料。</w:t>
            </w:r>
          </w:p>
          <w:p w14:paraId="0D71969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数据安全1.BIOS级USB屏蔽及智能USB数据保护：USB支持BIOS下接口开关，针对存储设备支持USB接口切换禁止访问模式/只读模式，一键还原不惧系统崩溃；2.终端管理：支持文件分发到单个终端.部门终端.全网终端的功能，并支持分发到终端桌面.下载目录；支持文件分发落地后立即执行，指定时间执行，带参数执行；支持设置终端接收文件后提示确认.不提示。支持设置分发任务有限时间，如一周或者具体的制定日期时间；策略管理：支持创建策略模板，模板可复用，可作为基准创建新模板；添加策略时按场景关联模板，并支持终端密码防护：支持防退出密码保护和防卸载密码保护，支持静态密码和动态密码；实时防护：监控文件执行操作，发现有恶意进程启动时，及时告警并拦截阻止程序运行；（提供截图证明）。</w:t>
            </w:r>
          </w:p>
          <w:p w14:paraId="36EDC0E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显示器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配置≥23.8寸LED显示器，与主机同品牌，分辨率≥1920*1080，刷新频率≥100Hz，对比度≥1000:1，视频接口VGA+HDMI。</w:t>
            </w:r>
          </w:p>
          <w:p w14:paraId="64F071BF">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12：键盘鼠标：提供同品牌键鼠</w:t>
            </w:r>
          </w:p>
          <w:p w14:paraId="69DD6A72">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针对产品提供原厂三年质保，提供专业的7*24h远程服务支持及官方服务电话。</w:t>
            </w:r>
          </w:p>
          <w:p w14:paraId="30385C19">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认证1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.静音舒适性：考虑工作环境的静音舒适，要求设备的空闲状态声功率级≤2.87Bel，工作状态声压级≤20.33dB，提供证书证明文件；2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.环境适应性：考虑使用环境差异，要求设备通过温度0~40℃/低气压61.6kPa（4000m）的环境适应性认证，提供证书证明文件；3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.电磁兼容性：考虑设备工作稳定：要求设备通过浪涌（冲击）抗扰度的适应性认证，提供证书证明文件；4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.MTBF≥1000000小时，并提供证书扫描件。</w:t>
            </w:r>
          </w:p>
          <w:p w14:paraId="013809B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国产化率整机IC器件及电子元器件国产化率≥9</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，提供第三方出具的认证证书。</w:t>
            </w:r>
          </w:p>
          <w:p w14:paraId="79CA9E01">
            <w:pPr>
              <w:jc w:val="left"/>
              <w:rPr>
                <w:rFonts w:hint="eastAsia" w:ascii="仿宋_GB2312" w:hAnsi="仿宋_GB2312" w:eastAsia="仿宋_GB2312" w:cs="仿宋_GB2312"/>
                <w:sz w:val="24"/>
                <w:szCs w:val="24"/>
                <w:lang w:eastAsia="zh-CN"/>
              </w:rPr>
            </w:pPr>
          </w:p>
        </w:tc>
        <w:tc>
          <w:tcPr>
            <w:tcW w:w="866" w:type="dxa"/>
          </w:tcPr>
          <w:p w14:paraId="69339EEB">
            <w:pPr>
              <w:jc w:val="left"/>
              <w:rPr>
                <w:rFonts w:hint="eastAsia" w:ascii="仿宋_GB2312" w:hAnsi="仿宋_GB2312" w:eastAsia="仿宋_GB2312" w:cs="仿宋_GB2312"/>
                <w:sz w:val="24"/>
                <w:szCs w:val="24"/>
                <w:lang w:eastAsia="zh-CN"/>
              </w:rPr>
            </w:pPr>
          </w:p>
          <w:p w14:paraId="14A97D2A">
            <w:pPr>
              <w:jc w:val="left"/>
              <w:rPr>
                <w:rFonts w:hint="eastAsia" w:ascii="仿宋_GB2312" w:hAnsi="仿宋_GB2312" w:eastAsia="仿宋_GB2312" w:cs="仿宋_GB2312"/>
                <w:sz w:val="24"/>
                <w:szCs w:val="24"/>
                <w:lang w:eastAsia="zh-CN"/>
              </w:rPr>
            </w:pPr>
          </w:p>
          <w:p w14:paraId="61CCC141">
            <w:pPr>
              <w:jc w:val="left"/>
              <w:rPr>
                <w:rFonts w:hint="eastAsia" w:ascii="仿宋_GB2312" w:hAnsi="仿宋_GB2312" w:eastAsia="仿宋_GB2312" w:cs="仿宋_GB2312"/>
                <w:sz w:val="24"/>
                <w:szCs w:val="24"/>
                <w:lang w:eastAsia="zh-CN"/>
              </w:rPr>
            </w:pPr>
          </w:p>
          <w:p w14:paraId="3C79F63E">
            <w:pPr>
              <w:jc w:val="left"/>
              <w:rPr>
                <w:rFonts w:hint="eastAsia" w:ascii="仿宋_GB2312" w:hAnsi="仿宋_GB2312" w:eastAsia="仿宋_GB2312" w:cs="仿宋_GB2312"/>
                <w:sz w:val="24"/>
                <w:szCs w:val="24"/>
                <w:lang w:eastAsia="zh-CN"/>
              </w:rPr>
            </w:pPr>
          </w:p>
          <w:p w14:paraId="4B78BE5F">
            <w:pPr>
              <w:jc w:val="left"/>
              <w:rPr>
                <w:rFonts w:hint="eastAsia" w:ascii="仿宋_GB2312" w:hAnsi="仿宋_GB2312" w:eastAsia="仿宋_GB2312" w:cs="仿宋_GB2312"/>
                <w:sz w:val="24"/>
                <w:szCs w:val="24"/>
                <w:lang w:eastAsia="zh-CN"/>
              </w:rPr>
            </w:pPr>
          </w:p>
          <w:p w14:paraId="62CBFDC6">
            <w:pPr>
              <w:jc w:val="left"/>
              <w:rPr>
                <w:rFonts w:hint="eastAsia" w:ascii="仿宋_GB2312" w:hAnsi="仿宋_GB2312" w:eastAsia="仿宋_GB2312" w:cs="仿宋_GB2312"/>
                <w:sz w:val="24"/>
                <w:szCs w:val="24"/>
                <w:lang w:eastAsia="zh-CN"/>
              </w:rPr>
            </w:pPr>
          </w:p>
          <w:p w14:paraId="50DD99E0">
            <w:pPr>
              <w:jc w:val="left"/>
              <w:rPr>
                <w:rFonts w:hint="eastAsia" w:ascii="仿宋_GB2312" w:hAnsi="仿宋_GB2312" w:eastAsia="仿宋_GB2312" w:cs="仿宋_GB2312"/>
                <w:sz w:val="24"/>
                <w:szCs w:val="24"/>
                <w:lang w:eastAsia="zh-CN"/>
              </w:rPr>
            </w:pPr>
          </w:p>
          <w:p w14:paraId="410E25A5">
            <w:pPr>
              <w:jc w:val="left"/>
              <w:rPr>
                <w:rFonts w:hint="eastAsia" w:ascii="仿宋_GB2312" w:hAnsi="仿宋_GB2312" w:eastAsia="仿宋_GB2312" w:cs="仿宋_GB2312"/>
                <w:sz w:val="24"/>
                <w:szCs w:val="24"/>
                <w:lang w:eastAsia="zh-CN"/>
              </w:rPr>
            </w:pPr>
          </w:p>
          <w:p w14:paraId="046AA9A0">
            <w:p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台</w:t>
            </w:r>
          </w:p>
        </w:tc>
        <w:tc>
          <w:tcPr>
            <w:tcW w:w="837" w:type="dxa"/>
          </w:tcPr>
          <w:p w14:paraId="10AD4A82">
            <w:pPr>
              <w:jc w:val="left"/>
              <w:rPr>
                <w:rFonts w:hint="eastAsia" w:ascii="仿宋_GB2312" w:hAnsi="仿宋_GB2312" w:eastAsia="仿宋_GB2312" w:cs="仿宋_GB2312"/>
                <w:sz w:val="24"/>
                <w:szCs w:val="24"/>
                <w:lang w:val="en-US" w:eastAsia="zh-CN"/>
              </w:rPr>
            </w:pPr>
          </w:p>
          <w:p w14:paraId="3C4F0FC6">
            <w:pPr>
              <w:jc w:val="left"/>
              <w:rPr>
                <w:rFonts w:hint="eastAsia" w:ascii="仿宋_GB2312" w:hAnsi="仿宋_GB2312" w:eastAsia="仿宋_GB2312" w:cs="仿宋_GB2312"/>
                <w:sz w:val="24"/>
                <w:szCs w:val="24"/>
                <w:lang w:val="en-US" w:eastAsia="zh-CN"/>
              </w:rPr>
            </w:pPr>
          </w:p>
          <w:p w14:paraId="77C3504E">
            <w:pPr>
              <w:jc w:val="left"/>
              <w:rPr>
                <w:rFonts w:hint="eastAsia" w:ascii="仿宋_GB2312" w:hAnsi="仿宋_GB2312" w:eastAsia="仿宋_GB2312" w:cs="仿宋_GB2312"/>
                <w:sz w:val="24"/>
                <w:szCs w:val="24"/>
                <w:lang w:val="en-US" w:eastAsia="zh-CN"/>
              </w:rPr>
            </w:pPr>
          </w:p>
          <w:p w14:paraId="412BB77E">
            <w:pPr>
              <w:jc w:val="left"/>
              <w:rPr>
                <w:rFonts w:hint="eastAsia" w:ascii="仿宋_GB2312" w:hAnsi="仿宋_GB2312" w:eastAsia="仿宋_GB2312" w:cs="仿宋_GB2312"/>
                <w:sz w:val="24"/>
                <w:szCs w:val="24"/>
                <w:lang w:val="en-US" w:eastAsia="zh-CN"/>
              </w:rPr>
            </w:pPr>
          </w:p>
          <w:p w14:paraId="6D42DA5D">
            <w:pPr>
              <w:jc w:val="left"/>
              <w:rPr>
                <w:rFonts w:hint="eastAsia" w:ascii="仿宋_GB2312" w:hAnsi="仿宋_GB2312" w:eastAsia="仿宋_GB2312" w:cs="仿宋_GB2312"/>
                <w:sz w:val="24"/>
                <w:szCs w:val="24"/>
                <w:lang w:val="en-US" w:eastAsia="zh-CN"/>
              </w:rPr>
            </w:pPr>
          </w:p>
          <w:p w14:paraId="17C72D2A">
            <w:pPr>
              <w:jc w:val="left"/>
              <w:rPr>
                <w:rFonts w:hint="eastAsia" w:ascii="仿宋_GB2312" w:hAnsi="仿宋_GB2312" w:eastAsia="仿宋_GB2312" w:cs="仿宋_GB2312"/>
                <w:sz w:val="24"/>
                <w:szCs w:val="24"/>
                <w:lang w:val="en-US" w:eastAsia="zh-CN"/>
              </w:rPr>
            </w:pPr>
          </w:p>
          <w:p w14:paraId="0FFEBCAA">
            <w:pPr>
              <w:jc w:val="left"/>
              <w:rPr>
                <w:rFonts w:hint="eastAsia" w:ascii="仿宋_GB2312" w:hAnsi="仿宋_GB2312" w:eastAsia="仿宋_GB2312" w:cs="仿宋_GB2312"/>
                <w:sz w:val="24"/>
                <w:szCs w:val="24"/>
                <w:lang w:val="en-US" w:eastAsia="zh-CN"/>
              </w:rPr>
            </w:pPr>
          </w:p>
          <w:p w14:paraId="4096D2E7">
            <w:pPr>
              <w:jc w:val="left"/>
              <w:rPr>
                <w:rFonts w:hint="eastAsia" w:ascii="仿宋_GB2312" w:hAnsi="仿宋_GB2312" w:eastAsia="仿宋_GB2312" w:cs="仿宋_GB2312"/>
                <w:sz w:val="24"/>
                <w:szCs w:val="24"/>
                <w:lang w:val="en-US" w:eastAsia="zh-CN"/>
              </w:rPr>
            </w:pPr>
          </w:p>
          <w:p w14:paraId="1F9F7F54">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470</w:t>
            </w:r>
          </w:p>
        </w:tc>
      </w:tr>
      <w:tr w14:paraId="05C0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0" w:type="dxa"/>
            <w:vMerge w:val="continue"/>
          </w:tcPr>
          <w:p w14:paraId="08D5B408">
            <w:pPr>
              <w:jc w:val="left"/>
              <w:rPr>
                <w:rFonts w:hint="eastAsia" w:ascii="仿宋_GB2312" w:hAnsi="仿宋_GB2312" w:eastAsia="仿宋_GB2312" w:cs="仿宋_GB2312"/>
                <w:sz w:val="24"/>
                <w:szCs w:val="24"/>
                <w:lang w:eastAsia="zh-CN"/>
              </w:rPr>
            </w:pPr>
          </w:p>
        </w:tc>
        <w:tc>
          <w:tcPr>
            <w:tcW w:w="936" w:type="dxa"/>
          </w:tcPr>
          <w:p w14:paraId="1A793ABA">
            <w:pPr>
              <w:jc w:val="left"/>
              <w:rPr>
                <w:rFonts w:hint="eastAsia" w:ascii="仿宋_GB2312" w:hAnsi="仿宋_GB2312" w:eastAsia="仿宋_GB2312" w:cs="仿宋_GB2312"/>
                <w:sz w:val="24"/>
                <w:szCs w:val="24"/>
                <w:lang w:eastAsia="zh-CN"/>
              </w:rPr>
            </w:pPr>
          </w:p>
          <w:p w14:paraId="7FC778C4">
            <w:pPr>
              <w:jc w:val="left"/>
              <w:rPr>
                <w:rFonts w:hint="eastAsia" w:ascii="仿宋_GB2312" w:hAnsi="仿宋_GB2312" w:eastAsia="仿宋_GB2312" w:cs="仿宋_GB2312"/>
                <w:sz w:val="24"/>
                <w:szCs w:val="24"/>
                <w:lang w:eastAsia="zh-CN"/>
              </w:rPr>
            </w:pPr>
          </w:p>
          <w:p w14:paraId="50EA4EE3">
            <w:pPr>
              <w:jc w:val="left"/>
              <w:rPr>
                <w:rFonts w:hint="eastAsia" w:ascii="仿宋_GB2312" w:hAnsi="仿宋_GB2312" w:eastAsia="仿宋_GB2312" w:cs="仿宋_GB2312"/>
                <w:sz w:val="24"/>
                <w:szCs w:val="24"/>
                <w:lang w:eastAsia="zh-CN"/>
              </w:rPr>
            </w:pPr>
          </w:p>
          <w:p w14:paraId="0551B4D4">
            <w:pPr>
              <w:jc w:val="left"/>
              <w:rPr>
                <w:rFonts w:hint="eastAsia" w:ascii="仿宋_GB2312" w:hAnsi="仿宋_GB2312" w:eastAsia="仿宋_GB2312" w:cs="仿宋_GB2312"/>
                <w:sz w:val="24"/>
                <w:szCs w:val="24"/>
                <w:lang w:eastAsia="zh-CN"/>
              </w:rPr>
            </w:pPr>
          </w:p>
          <w:p w14:paraId="18A0962A">
            <w:pPr>
              <w:jc w:val="left"/>
              <w:rPr>
                <w:rFonts w:hint="eastAsia" w:ascii="仿宋_GB2312" w:hAnsi="仿宋_GB2312" w:eastAsia="仿宋_GB2312" w:cs="仿宋_GB2312"/>
                <w:sz w:val="24"/>
                <w:szCs w:val="24"/>
                <w:lang w:eastAsia="zh-CN"/>
              </w:rPr>
            </w:pPr>
          </w:p>
          <w:p w14:paraId="17356CB9">
            <w:p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操作系统</w:t>
            </w:r>
          </w:p>
        </w:tc>
        <w:tc>
          <w:tcPr>
            <w:tcW w:w="10665" w:type="dxa"/>
          </w:tcPr>
          <w:p w14:paraId="4A4E104B">
            <w:pPr>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1、内核版本：系统内核不低于Kernel 4.19，提供系统截图证明。</w:t>
            </w:r>
          </w:p>
          <w:p w14:paraId="78514758">
            <w:pPr>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rPr>
              <w:t>支持国产主流操作系统，具备自主知识产权，</w:t>
            </w:r>
            <w:r>
              <w:rPr>
                <w:rFonts w:hint="default" w:ascii="仿宋_GB2312" w:hAnsi="仿宋_GB2312" w:eastAsia="仿宋_GB2312" w:cs="仿宋_GB2312"/>
                <w:sz w:val="24"/>
                <w:szCs w:val="24"/>
                <w:lang w:val="en-US" w:eastAsia="zh-CN"/>
              </w:rPr>
              <w:t>系统支持CPU架构：支持AMD64、ARM64、Mips64、LoongArch等CPU架构;支持海光、兆芯、鲲鹏、海思麒麟、飞腾、龙芯等CPU型号，提供截图或者证明材料。</w:t>
            </w:r>
          </w:p>
          <w:p w14:paraId="5A20C909">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val="en-US" w:eastAsia="zh-CN"/>
              </w:rPr>
              <w:t>、备份与恢复：系统支持保障安全升级的自动主备双根分区以及备份分区，并且在系统中有双根分区和备份分区标识（如：RootA和RootB、Recovery/Backup标识符），在系统升级后支持回滚、备份还原，并保留用户个人数据，提供功能截图证明。</w:t>
            </w:r>
          </w:p>
          <w:p w14:paraId="34A2F11A">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val="en-US" w:eastAsia="zh-CN"/>
              </w:rPr>
              <w:t>、安全：提供安全、统一的内核安全接口，方便第三方安全厂商来开发安全模块，并提供兼容性保障，内核升级时不影响第三方安全模块。系统深度集成杀毒引擎，用户无需单独下载第三方杀毒软件；提供至少三个杀毒库。（提供安全中心杀毒引擎截图证明）。</w:t>
            </w:r>
          </w:p>
          <w:p w14:paraId="311B55D8">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US" w:eastAsia="zh-CN"/>
              </w:rPr>
              <w:t>磁盘管理：提供自研磁盘管理器、磁盘健康检测、坏道检测与修复、分区挂载与卸载、分区表错误检查。</w:t>
            </w:r>
          </w:p>
          <w:p w14:paraId="65E5F7E8">
            <w:pPr>
              <w:jc w:val="left"/>
              <w:rPr>
                <w:rFonts w:hint="default" w:ascii="仿宋_GB2312" w:hAnsi="仿宋_GB2312" w:eastAsia="仿宋_GB2312" w:cs="仿宋_GB2312"/>
                <w:sz w:val="24"/>
                <w:szCs w:val="24"/>
                <w:lang w:val="en-US" w:eastAsia="zh-CN"/>
              </w:rPr>
            </w:pPr>
          </w:p>
          <w:p w14:paraId="68A4CD4A">
            <w:pPr>
              <w:jc w:val="left"/>
              <w:rPr>
                <w:rFonts w:hint="eastAsia" w:ascii="仿宋_GB2312" w:hAnsi="仿宋_GB2312" w:eastAsia="仿宋_GB2312" w:cs="仿宋_GB2312"/>
                <w:sz w:val="24"/>
                <w:szCs w:val="24"/>
                <w:lang w:eastAsia="zh-CN"/>
              </w:rPr>
            </w:pPr>
          </w:p>
        </w:tc>
        <w:tc>
          <w:tcPr>
            <w:tcW w:w="866" w:type="dxa"/>
          </w:tcPr>
          <w:p w14:paraId="33554914">
            <w:pPr>
              <w:jc w:val="left"/>
              <w:rPr>
                <w:rFonts w:hint="eastAsia" w:ascii="仿宋_GB2312" w:hAnsi="仿宋_GB2312" w:eastAsia="仿宋_GB2312" w:cs="仿宋_GB2312"/>
                <w:sz w:val="24"/>
                <w:szCs w:val="24"/>
                <w:lang w:eastAsia="zh-CN"/>
              </w:rPr>
            </w:pPr>
          </w:p>
          <w:p w14:paraId="7F09D632">
            <w:pPr>
              <w:jc w:val="left"/>
              <w:rPr>
                <w:rFonts w:hint="eastAsia" w:ascii="仿宋_GB2312" w:hAnsi="仿宋_GB2312" w:eastAsia="仿宋_GB2312" w:cs="仿宋_GB2312"/>
                <w:sz w:val="24"/>
                <w:szCs w:val="24"/>
                <w:lang w:eastAsia="zh-CN"/>
              </w:rPr>
            </w:pPr>
          </w:p>
          <w:p w14:paraId="78CB0A23">
            <w:pPr>
              <w:jc w:val="left"/>
              <w:rPr>
                <w:rFonts w:hint="eastAsia" w:ascii="仿宋_GB2312" w:hAnsi="仿宋_GB2312" w:eastAsia="仿宋_GB2312" w:cs="仿宋_GB2312"/>
                <w:sz w:val="24"/>
                <w:szCs w:val="24"/>
                <w:lang w:eastAsia="zh-CN"/>
              </w:rPr>
            </w:pPr>
          </w:p>
          <w:p w14:paraId="7F6C5AC7">
            <w:pPr>
              <w:jc w:val="left"/>
              <w:rPr>
                <w:rFonts w:hint="eastAsia" w:ascii="仿宋_GB2312" w:hAnsi="仿宋_GB2312" w:eastAsia="仿宋_GB2312" w:cs="仿宋_GB2312"/>
                <w:sz w:val="24"/>
                <w:szCs w:val="24"/>
                <w:lang w:eastAsia="zh-CN"/>
              </w:rPr>
            </w:pPr>
          </w:p>
          <w:p w14:paraId="099D2F99">
            <w:pPr>
              <w:jc w:val="left"/>
              <w:rPr>
                <w:rFonts w:hint="eastAsia" w:ascii="仿宋_GB2312" w:hAnsi="仿宋_GB2312" w:eastAsia="仿宋_GB2312" w:cs="仿宋_GB2312"/>
                <w:sz w:val="24"/>
                <w:szCs w:val="24"/>
                <w:lang w:eastAsia="zh-CN"/>
              </w:rPr>
            </w:pPr>
          </w:p>
          <w:p w14:paraId="2C6CBFA2">
            <w:p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837" w:type="dxa"/>
          </w:tcPr>
          <w:p w14:paraId="6DB2A06E">
            <w:pPr>
              <w:jc w:val="left"/>
              <w:rPr>
                <w:rFonts w:hint="eastAsia" w:ascii="仿宋_GB2312" w:hAnsi="仿宋_GB2312" w:eastAsia="仿宋_GB2312" w:cs="仿宋_GB2312"/>
                <w:sz w:val="24"/>
                <w:szCs w:val="24"/>
                <w:lang w:val="en-US" w:eastAsia="zh-CN"/>
              </w:rPr>
            </w:pPr>
          </w:p>
          <w:p w14:paraId="0DAFD9B9">
            <w:pPr>
              <w:jc w:val="left"/>
              <w:rPr>
                <w:rFonts w:hint="eastAsia" w:ascii="仿宋_GB2312" w:hAnsi="仿宋_GB2312" w:eastAsia="仿宋_GB2312" w:cs="仿宋_GB2312"/>
                <w:sz w:val="24"/>
                <w:szCs w:val="24"/>
                <w:lang w:val="en-US" w:eastAsia="zh-CN"/>
              </w:rPr>
            </w:pPr>
          </w:p>
          <w:p w14:paraId="65962FFA">
            <w:pPr>
              <w:jc w:val="left"/>
              <w:rPr>
                <w:rFonts w:hint="eastAsia" w:ascii="仿宋_GB2312" w:hAnsi="仿宋_GB2312" w:eastAsia="仿宋_GB2312" w:cs="仿宋_GB2312"/>
                <w:sz w:val="24"/>
                <w:szCs w:val="24"/>
                <w:lang w:val="en-US" w:eastAsia="zh-CN"/>
              </w:rPr>
            </w:pPr>
          </w:p>
          <w:p w14:paraId="4D56F005">
            <w:pPr>
              <w:jc w:val="left"/>
              <w:rPr>
                <w:rFonts w:hint="eastAsia" w:ascii="仿宋_GB2312" w:hAnsi="仿宋_GB2312" w:eastAsia="仿宋_GB2312" w:cs="仿宋_GB2312"/>
                <w:sz w:val="24"/>
                <w:szCs w:val="24"/>
                <w:lang w:val="en-US" w:eastAsia="zh-CN"/>
              </w:rPr>
            </w:pPr>
          </w:p>
          <w:p w14:paraId="42DAE62C">
            <w:pPr>
              <w:jc w:val="left"/>
              <w:rPr>
                <w:rFonts w:hint="eastAsia" w:ascii="仿宋_GB2312" w:hAnsi="仿宋_GB2312" w:eastAsia="仿宋_GB2312" w:cs="仿宋_GB2312"/>
                <w:sz w:val="24"/>
                <w:szCs w:val="24"/>
                <w:lang w:val="en-US" w:eastAsia="zh-CN"/>
              </w:rPr>
            </w:pPr>
          </w:p>
          <w:p w14:paraId="3605AB25">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470</w:t>
            </w:r>
          </w:p>
        </w:tc>
      </w:tr>
      <w:tr w14:paraId="625B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70" w:type="dxa"/>
            <w:vMerge w:val="continue"/>
          </w:tcPr>
          <w:p w14:paraId="0005DDD3">
            <w:pPr>
              <w:jc w:val="left"/>
              <w:rPr>
                <w:rFonts w:hint="eastAsia" w:ascii="仿宋_GB2312" w:hAnsi="仿宋_GB2312" w:eastAsia="仿宋_GB2312" w:cs="仿宋_GB2312"/>
                <w:sz w:val="24"/>
                <w:szCs w:val="24"/>
                <w:lang w:eastAsia="zh-CN"/>
              </w:rPr>
            </w:pPr>
          </w:p>
        </w:tc>
        <w:tc>
          <w:tcPr>
            <w:tcW w:w="936" w:type="dxa"/>
          </w:tcPr>
          <w:p w14:paraId="3A8F83BA">
            <w:pPr>
              <w:jc w:val="left"/>
              <w:rPr>
                <w:rFonts w:hint="eastAsia" w:ascii="仿宋_GB2312" w:hAnsi="仿宋_GB2312" w:eastAsia="仿宋_GB2312" w:cs="仿宋_GB2312"/>
                <w:sz w:val="24"/>
                <w:szCs w:val="24"/>
                <w:lang w:val="en-US" w:eastAsia="zh-CN"/>
              </w:rPr>
            </w:pPr>
          </w:p>
          <w:p w14:paraId="379FF918">
            <w:pPr>
              <w:jc w:val="left"/>
              <w:rPr>
                <w:rFonts w:hint="eastAsia" w:ascii="仿宋_GB2312" w:hAnsi="仿宋_GB2312" w:eastAsia="仿宋_GB2312" w:cs="仿宋_GB2312"/>
                <w:sz w:val="24"/>
                <w:szCs w:val="24"/>
                <w:lang w:val="en-US" w:eastAsia="zh-CN"/>
              </w:rPr>
            </w:pPr>
          </w:p>
          <w:p w14:paraId="4B85BDF9">
            <w:pPr>
              <w:jc w:val="left"/>
              <w:rPr>
                <w:rFonts w:hint="eastAsia" w:ascii="仿宋_GB2312" w:hAnsi="仿宋_GB2312" w:eastAsia="仿宋_GB2312" w:cs="仿宋_GB2312"/>
                <w:sz w:val="24"/>
                <w:szCs w:val="24"/>
                <w:lang w:val="en-US" w:eastAsia="zh-CN"/>
              </w:rPr>
            </w:pPr>
          </w:p>
          <w:p w14:paraId="3DE41BCD">
            <w:pPr>
              <w:jc w:val="left"/>
              <w:rPr>
                <w:rFonts w:hint="eastAsia" w:ascii="仿宋_GB2312" w:hAnsi="仿宋_GB2312" w:eastAsia="仿宋_GB2312" w:cs="仿宋_GB2312"/>
                <w:sz w:val="24"/>
                <w:szCs w:val="24"/>
                <w:lang w:val="en-US" w:eastAsia="zh-CN"/>
              </w:rPr>
            </w:pPr>
          </w:p>
          <w:p w14:paraId="5FFC3949">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流式软件</w:t>
            </w:r>
          </w:p>
          <w:p w14:paraId="7732507D">
            <w:pPr>
              <w:jc w:val="left"/>
              <w:rPr>
                <w:rFonts w:hint="eastAsia" w:ascii="仿宋_GB2312" w:hAnsi="仿宋_GB2312" w:eastAsia="仿宋_GB2312" w:cs="仿宋_GB2312"/>
                <w:sz w:val="24"/>
                <w:szCs w:val="24"/>
                <w:lang w:val="en-US" w:eastAsia="zh-CN"/>
              </w:rPr>
            </w:pPr>
          </w:p>
        </w:tc>
        <w:tc>
          <w:tcPr>
            <w:tcW w:w="10665" w:type="dxa"/>
          </w:tcPr>
          <w:p w14:paraId="08E6630F">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1.投标产品提供运行在国产操作系统上运行的office办公软件产品，包含文字处理、表格计算、幻灯片演示三个组件。</w:t>
            </w:r>
          </w:p>
          <w:p w14:paraId="55A58CCF">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2.投标产品支持窗口多组件/整合两种显示模式，并且可以随意切换；整合模式下支持进行单窗口多标签的拆分与组合。</w:t>
            </w:r>
          </w:p>
          <w:p w14:paraId="0A725CC3">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3.文件格式要求：所投办公软件能生成.doc/docx/dot/wps/xls/xlsx/xlt/et/ppt/pptx/pps/dps等文件格式。</w:t>
            </w:r>
          </w:p>
          <w:p w14:paraId="427F5CBE">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支持提供公网云办公能力，支持通过网页、客户端、手机端等登陆教职工账号；支持切换个人账号、学校团队账号。支持登录学校团队账号时查看当前使用套餐版本，到期时间；角色管理：根据不同的管理能力，创建不同角色，支持不同权限管理员，完成分权管理。</w:t>
            </w:r>
          </w:p>
          <w:p w14:paraId="0A8ECEF2">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5.办公教师云文档空间具备≥50GB/人的存储容量，管理员可以根据教师使用情况进行空间大小分配，支持管理员查看空间使用报表，支持清理空间冗余。（需提供有效证明文件或者截图进行证明）</w:t>
            </w:r>
          </w:p>
          <w:p w14:paraId="27AE8FA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6.支持云文档调用本地office客户端打开，支持office客户端编辑文档内容同步上云。</w:t>
            </w:r>
          </w:p>
        </w:tc>
        <w:tc>
          <w:tcPr>
            <w:tcW w:w="866" w:type="dxa"/>
          </w:tcPr>
          <w:p w14:paraId="0E0A5472">
            <w:pPr>
              <w:jc w:val="left"/>
              <w:rPr>
                <w:rFonts w:hint="eastAsia" w:ascii="仿宋_GB2312" w:hAnsi="仿宋_GB2312" w:eastAsia="仿宋_GB2312" w:cs="仿宋_GB2312"/>
                <w:sz w:val="24"/>
                <w:szCs w:val="24"/>
                <w:lang w:eastAsia="zh-CN"/>
              </w:rPr>
            </w:pPr>
          </w:p>
          <w:p w14:paraId="535B4C55">
            <w:pPr>
              <w:jc w:val="left"/>
              <w:rPr>
                <w:rFonts w:hint="eastAsia" w:ascii="仿宋_GB2312" w:hAnsi="仿宋_GB2312" w:eastAsia="仿宋_GB2312" w:cs="仿宋_GB2312"/>
                <w:sz w:val="24"/>
                <w:szCs w:val="24"/>
                <w:lang w:eastAsia="zh-CN"/>
              </w:rPr>
            </w:pPr>
          </w:p>
          <w:p w14:paraId="45AD8661">
            <w:pPr>
              <w:jc w:val="left"/>
              <w:rPr>
                <w:rFonts w:hint="eastAsia" w:ascii="仿宋_GB2312" w:hAnsi="仿宋_GB2312" w:eastAsia="仿宋_GB2312" w:cs="仿宋_GB2312"/>
                <w:sz w:val="24"/>
                <w:szCs w:val="24"/>
                <w:lang w:eastAsia="zh-CN"/>
              </w:rPr>
            </w:pPr>
          </w:p>
          <w:p w14:paraId="765B23C3">
            <w:pPr>
              <w:jc w:val="left"/>
              <w:rPr>
                <w:rFonts w:hint="eastAsia" w:ascii="仿宋_GB2312" w:hAnsi="仿宋_GB2312" w:eastAsia="仿宋_GB2312" w:cs="仿宋_GB2312"/>
                <w:sz w:val="24"/>
                <w:szCs w:val="24"/>
                <w:lang w:eastAsia="zh-CN"/>
              </w:rPr>
            </w:pPr>
          </w:p>
          <w:p w14:paraId="06E48E9A">
            <w:p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837" w:type="dxa"/>
          </w:tcPr>
          <w:p w14:paraId="00DE4284">
            <w:pPr>
              <w:jc w:val="left"/>
              <w:rPr>
                <w:rFonts w:hint="eastAsia" w:ascii="仿宋_GB2312" w:hAnsi="仿宋_GB2312" w:eastAsia="仿宋_GB2312" w:cs="仿宋_GB2312"/>
                <w:sz w:val="24"/>
                <w:szCs w:val="24"/>
                <w:lang w:val="en-US" w:eastAsia="zh-CN"/>
              </w:rPr>
            </w:pPr>
          </w:p>
          <w:p w14:paraId="58D869CF">
            <w:pPr>
              <w:jc w:val="left"/>
              <w:rPr>
                <w:rFonts w:hint="eastAsia" w:ascii="仿宋_GB2312" w:hAnsi="仿宋_GB2312" w:eastAsia="仿宋_GB2312" w:cs="仿宋_GB2312"/>
                <w:sz w:val="24"/>
                <w:szCs w:val="24"/>
                <w:lang w:val="en-US" w:eastAsia="zh-CN"/>
              </w:rPr>
            </w:pPr>
          </w:p>
          <w:p w14:paraId="123D55FA">
            <w:pPr>
              <w:jc w:val="left"/>
              <w:rPr>
                <w:rFonts w:hint="eastAsia" w:ascii="仿宋_GB2312" w:hAnsi="仿宋_GB2312" w:eastAsia="仿宋_GB2312" w:cs="仿宋_GB2312"/>
                <w:sz w:val="24"/>
                <w:szCs w:val="24"/>
                <w:lang w:val="en-US" w:eastAsia="zh-CN"/>
              </w:rPr>
            </w:pPr>
          </w:p>
          <w:p w14:paraId="07FFF4D8">
            <w:pPr>
              <w:jc w:val="left"/>
              <w:rPr>
                <w:rFonts w:hint="eastAsia" w:ascii="仿宋_GB2312" w:hAnsi="仿宋_GB2312" w:eastAsia="仿宋_GB2312" w:cs="仿宋_GB2312"/>
                <w:sz w:val="24"/>
                <w:szCs w:val="24"/>
                <w:lang w:val="en-US" w:eastAsia="zh-CN"/>
              </w:rPr>
            </w:pPr>
          </w:p>
          <w:p w14:paraId="41969584">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470</w:t>
            </w:r>
          </w:p>
        </w:tc>
      </w:tr>
      <w:tr w14:paraId="3593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top"/>
          </w:tcPr>
          <w:p w14:paraId="7225F8C4">
            <w:pPr>
              <w:jc w:val="left"/>
              <w:rPr>
                <w:rFonts w:hint="eastAsia" w:ascii="仿宋_GB2312" w:hAnsi="仿宋_GB2312" w:eastAsia="仿宋_GB2312" w:cs="仿宋_GB2312"/>
                <w:sz w:val="24"/>
                <w:szCs w:val="24"/>
                <w:lang w:val="en-US" w:eastAsia="zh-CN"/>
              </w:rPr>
            </w:pPr>
          </w:p>
          <w:p w14:paraId="06871F6D">
            <w:pPr>
              <w:jc w:val="left"/>
              <w:rPr>
                <w:rFonts w:hint="eastAsia" w:ascii="仿宋_GB2312" w:hAnsi="仿宋_GB2312" w:eastAsia="仿宋_GB2312" w:cs="仿宋_GB2312"/>
                <w:sz w:val="24"/>
                <w:szCs w:val="24"/>
                <w:lang w:val="en-US" w:eastAsia="zh-CN"/>
              </w:rPr>
            </w:pPr>
          </w:p>
          <w:p w14:paraId="33A27798">
            <w:pPr>
              <w:jc w:val="left"/>
              <w:rPr>
                <w:rFonts w:hint="eastAsia" w:ascii="仿宋_GB2312" w:hAnsi="仿宋_GB2312" w:eastAsia="仿宋_GB2312" w:cs="仿宋_GB2312"/>
                <w:sz w:val="24"/>
                <w:szCs w:val="24"/>
                <w:lang w:val="en-US" w:eastAsia="zh-CN"/>
              </w:rPr>
            </w:pPr>
          </w:p>
          <w:p w14:paraId="00535A3C">
            <w:pPr>
              <w:jc w:val="left"/>
              <w:rPr>
                <w:rFonts w:hint="eastAsia" w:ascii="仿宋_GB2312" w:hAnsi="仿宋_GB2312" w:eastAsia="仿宋_GB2312" w:cs="仿宋_GB2312"/>
                <w:sz w:val="24"/>
                <w:szCs w:val="24"/>
                <w:lang w:val="en-US" w:eastAsia="zh-CN"/>
              </w:rPr>
            </w:pPr>
          </w:p>
          <w:p w14:paraId="19089502">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936" w:type="dxa"/>
            <w:vAlign w:val="top"/>
          </w:tcPr>
          <w:p w14:paraId="010DC03B">
            <w:pPr>
              <w:jc w:val="left"/>
              <w:rPr>
                <w:rFonts w:hint="eastAsia" w:ascii="仿宋_GB2312" w:hAnsi="仿宋_GB2312" w:eastAsia="仿宋_GB2312" w:cs="仿宋_GB2312"/>
                <w:sz w:val="24"/>
                <w:szCs w:val="24"/>
                <w:lang w:val="en-US" w:eastAsia="zh-CN"/>
              </w:rPr>
            </w:pPr>
          </w:p>
          <w:p w14:paraId="5B5DEE53">
            <w:pPr>
              <w:jc w:val="left"/>
              <w:rPr>
                <w:rFonts w:hint="eastAsia" w:ascii="仿宋_GB2312" w:hAnsi="仿宋_GB2312" w:eastAsia="仿宋_GB2312" w:cs="仿宋_GB2312"/>
                <w:sz w:val="24"/>
                <w:szCs w:val="24"/>
                <w:lang w:val="en-US" w:eastAsia="zh-CN"/>
              </w:rPr>
            </w:pPr>
          </w:p>
          <w:p w14:paraId="671C5B6F">
            <w:pPr>
              <w:jc w:val="left"/>
              <w:rPr>
                <w:rFonts w:hint="eastAsia" w:ascii="仿宋_GB2312" w:hAnsi="仿宋_GB2312" w:eastAsia="仿宋_GB2312" w:cs="仿宋_GB2312"/>
                <w:sz w:val="24"/>
                <w:szCs w:val="24"/>
                <w:lang w:val="en-US" w:eastAsia="zh-CN"/>
              </w:rPr>
            </w:pPr>
          </w:p>
          <w:p w14:paraId="591CD24F">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黑白激 </w:t>
            </w:r>
          </w:p>
          <w:p w14:paraId="364EABAE">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光多功 </w:t>
            </w:r>
          </w:p>
          <w:p w14:paraId="0AE7A91B">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能一体 </w:t>
            </w:r>
          </w:p>
          <w:p w14:paraId="52B830A6">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w:t>
            </w:r>
          </w:p>
          <w:p w14:paraId="319AF93E">
            <w:pPr>
              <w:jc w:val="left"/>
              <w:rPr>
                <w:rFonts w:hint="eastAsia" w:ascii="仿宋_GB2312" w:hAnsi="仿宋_GB2312" w:eastAsia="仿宋_GB2312" w:cs="仿宋_GB2312"/>
                <w:sz w:val="24"/>
                <w:szCs w:val="24"/>
                <w:lang w:val="en-US" w:eastAsia="zh-CN"/>
              </w:rPr>
            </w:pPr>
          </w:p>
        </w:tc>
        <w:tc>
          <w:tcPr>
            <w:tcW w:w="10665" w:type="dxa"/>
            <w:vAlign w:val="top"/>
          </w:tcPr>
          <w:p w14:paraId="0857200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1.功能：打印、复印、扫描三合一，标配自动双面打印和自动输稿器 </w:t>
            </w:r>
          </w:p>
          <w:p w14:paraId="1607B1F3">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(ADF) 。 </w:t>
            </w:r>
          </w:p>
          <w:p w14:paraId="76C8521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2.速度：打印/复印速度均为 34 页/分钟(ppm)，首页打印时间&lt;7 秒。 </w:t>
            </w:r>
          </w:p>
          <w:p w14:paraId="4F795931">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3.分辨率：打印 1200×1200dpi，复印 600×600dpi，扫描 1200dpi。 </w:t>
            </w:r>
          </w:p>
          <w:p w14:paraId="3D7F70A6">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4.内存：256MB，支持多任务处理。 </w:t>
            </w:r>
          </w:p>
          <w:p w14:paraId="560DEB4C">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5.纸张：标准纸盒容量 250 页，支持 A4/A5/A6/B5 等尺寸 。 </w:t>
            </w:r>
          </w:p>
          <w:p w14:paraId="71C4623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6.耗材：鼓粉分离设计，更经济环保。 </w:t>
            </w:r>
          </w:p>
          <w:p w14:paraId="5D16414E">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7.接口： USB+有线网络（RJ45），不支持无线 。 </w:t>
            </w:r>
          </w:p>
          <w:p w14:paraId="1464C917">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8.系统适配：支持 Windows、银河麒麟、统信 UOS 等国产操作系统。</w:t>
            </w:r>
          </w:p>
          <w:p w14:paraId="746C2F11">
            <w:pPr>
              <w:jc w:val="left"/>
              <w:rPr>
                <w:rFonts w:hint="eastAsia" w:ascii="仿宋_GB2312" w:hAnsi="仿宋_GB2312" w:eastAsia="仿宋_GB2312" w:cs="仿宋_GB2312"/>
                <w:sz w:val="24"/>
                <w:szCs w:val="24"/>
                <w:lang w:val="en-US" w:eastAsia="zh-CN"/>
              </w:rPr>
            </w:pPr>
          </w:p>
        </w:tc>
        <w:tc>
          <w:tcPr>
            <w:tcW w:w="866" w:type="dxa"/>
            <w:vAlign w:val="top"/>
          </w:tcPr>
          <w:p w14:paraId="3612CCD3">
            <w:pPr>
              <w:jc w:val="left"/>
              <w:rPr>
                <w:rFonts w:hint="eastAsia" w:ascii="仿宋_GB2312" w:hAnsi="仿宋_GB2312" w:eastAsia="仿宋_GB2312" w:cs="仿宋_GB2312"/>
                <w:sz w:val="24"/>
                <w:szCs w:val="24"/>
                <w:lang w:val="en-US" w:eastAsia="zh-CN"/>
              </w:rPr>
            </w:pPr>
          </w:p>
          <w:p w14:paraId="1A932B93">
            <w:pPr>
              <w:jc w:val="left"/>
              <w:rPr>
                <w:rFonts w:hint="eastAsia" w:ascii="仿宋_GB2312" w:hAnsi="仿宋_GB2312" w:eastAsia="仿宋_GB2312" w:cs="仿宋_GB2312"/>
                <w:sz w:val="24"/>
                <w:szCs w:val="24"/>
                <w:lang w:val="en-US" w:eastAsia="zh-CN"/>
              </w:rPr>
            </w:pPr>
          </w:p>
          <w:p w14:paraId="7BFAAE1E">
            <w:pPr>
              <w:jc w:val="left"/>
              <w:rPr>
                <w:rFonts w:hint="eastAsia" w:ascii="仿宋_GB2312" w:hAnsi="仿宋_GB2312" w:eastAsia="仿宋_GB2312" w:cs="仿宋_GB2312"/>
                <w:sz w:val="24"/>
                <w:szCs w:val="24"/>
                <w:lang w:val="en-US" w:eastAsia="zh-CN"/>
              </w:rPr>
            </w:pPr>
          </w:p>
          <w:p w14:paraId="0AACE77A">
            <w:pPr>
              <w:jc w:val="left"/>
              <w:rPr>
                <w:rFonts w:hint="eastAsia" w:ascii="仿宋_GB2312" w:hAnsi="仿宋_GB2312" w:eastAsia="仿宋_GB2312" w:cs="仿宋_GB2312"/>
                <w:sz w:val="24"/>
                <w:szCs w:val="24"/>
                <w:lang w:val="en-US" w:eastAsia="zh-CN"/>
              </w:rPr>
            </w:pPr>
          </w:p>
          <w:p w14:paraId="1138916D">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37" w:type="dxa"/>
            <w:vAlign w:val="top"/>
          </w:tcPr>
          <w:p w14:paraId="10DE5188">
            <w:pPr>
              <w:jc w:val="left"/>
              <w:rPr>
                <w:rFonts w:hint="eastAsia" w:ascii="仿宋_GB2312" w:hAnsi="仿宋_GB2312" w:eastAsia="仿宋_GB2312" w:cs="仿宋_GB2312"/>
                <w:sz w:val="24"/>
                <w:szCs w:val="24"/>
                <w:lang w:val="en-US" w:eastAsia="zh-CN"/>
              </w:rPr>
            </w:pPr>
          </w:p>
          <w:p w14:paraId="49C7D1A6">
            <w:pPr>
              <w:jc w:val="left"/>
              <w:rPr>
                <w:rFonts w:hint="eastAsia" w:ascii="仿宋_GB2312" w:hAnsi="仿宋_GB2312" w:eastAsia="仿宋_GB2312" w:cs="仿宋_GB2312"/>
                <w:sz w:val="24"/>
                <w:szCs w:val="24"/>
                <w:lang w:val="en-US" w:eastAsia="zh-CN"/>
              </w:rPr>
            </w:pPr>
          </w:p>
          <w:p w14:paraId="7E68A32A">
            <w:pPr>
              <w:jc w:val="left"/>
              <w:rPr>
                <w:rFonts w:hint="eastAsia" w:ascii="仿宋_GB2312" w:hAnsi="仿宋_GB2312" w:eastAsia="仿宋_GB2312" w:cs="仿宋_GB2312"/>
                <w:sz w:val="24"/>
                <w:szCs w:val="24"/>
                <w:lang w:val="en-US" w:eastAsia="zh-CN"/>
              </w:rPr>
            </w:pPr>
          </w:p>
          <w:p w14:paraId="0C31E7B6">
            <w:pPr>
              <w:jc w:val="left"/>
              <w:rPr>
                <w:rFonts w:hint="eastAsia" w:ascii="仿宋_GB2312" w:hAnsi="仿宋_GB2312" w:eastAsia="仿宋_GB2312" w:cs="仿宋_GB2312"/>
                <w:sz w:val="24"/>
                <w:szCs w:val="24"/>
                <w:lang w:val="en-US" w:eastAsia="zh-CN"/>
              </w:rPr>
            </w:pPr>
          </w:p>
          <w:p w14:paraId="39C4B9A5">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14:paraId="3FA5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top"/>
          </w:tcPr>
          <w:p w14:paraId="0CA83C78">
            <w:pPr>
              <w:jc w:val="left"/>
              <w:rPr>
                <w:rFonts w:hint="eastAsia" w:ascii="仿宋_GB2312" w:hAnsi="仿宋_GB2312" w:eastAsia="仿宋_GB2312" w:cs="仿宋_GB2312"/>
                <w:sz w:val="24"/>
                <w:szCs w:val="24"/>
                <w:lang w:val="en-US" w:eastAsia="zh-CN"/>
              </w:rPr>
            </w:pPr>
          </w:p>
          <w:p w14:paraId="18456029">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936" w:type="dxa"/>
            <w:vAlign w:val="top"/>
          </w:tcPr>
          <w:p w14:paraId="342A6735">
            <w:pPr>
              <w:jc w:val="left"/>
              <w:rPr>
                <w:rFonts w:hint="eastAsia" w:ascii="仿宋_GB2312" w:hAnsi="仿宋_GB2312" w:eastAsia="仿宋_GB2312" w:cs="仿宋_GB2312"/>
                <w:sz w:val="24"/>
                <w:szCs w:val="24"/>
                <w:lang w:val="en-US" w:eastAsia="zh-CN"/>
              </w:rPr>
            </w:pPr>
          </w:p>
          <w:p w14:paraId="3B3342D4">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碎纸机</w:t>
            </w:r>
          </w:p>
          <w:p w14:paraId="0C9CE77C">
            <w:pPr>
              <w:jc w:val="left"/>
              <w:rPr>
                <w:rFonts w:hint="eastAsia" w:ascii="仿宋_GB2312" w:hAnsi="仿宋_GB2312" w:eastAsia="仿宋_GB2312" w:cs="仿宋_GB2312"/>
                <w:sz w:val="24"/>
                <w:szCs w:val="24"/>
                <w:lang w:val="en-US" w:eastAsia="zh-CN"/>
              </w:rPr>
            </w:pPr>
          </w:p>
        </w:tc>
        <w:tc>
          <w:tcPr>
            <w:tcW w:w="10665" w:type="dxa"/>
            <w:vAlign w:val="top"/>
          </w:tcPr>
          <w:p w14:paraId="2451DBA3">
            <w:pPr>
              <w:jc w:val="left"/>
              <w:rPr>
                <w:rFonts w:hint="eastAsia" w:ascii="仿宋_GB2312" w:hAnsi="仿宋_GB2312" w:eastAsia="仿宋_GB2312" w:cs="仿宋_GB2312"/>
                <w:sz w:val="24"/>
                <w:szCs w:val="24"/>
                <w:lang w:val="en-US" w:eastAsia="zh-CN"/>
              </w:rPr>
            </w:pPr>
          </w:p>
          <w:p w14:paraId="2FB5A414">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1.碎纸尺寸：2*6mm 2.碎纸张数：10 张3.桶升容量：25L 4.碎纸时间：60min 碎卡 / 碎光盘5.具有过载保护，纸满警告功能</w:t>
            </w:r>
          </w:p>
          <w:p w14:paraId="59A543AE">
            <w:pPr>
              <w:jc w:val="left"/>
              <w:rPr>
                <w:rFonts w:hint="eastAsia" w:ascii="仿宋_GB2312" w:hAnsi="仿宋_GB2312" w:eastAsia="仿宋_GB2312" w:cs="仿宋_GB2312"/>
                <w:sz w:val="24"/>
                <w:szCs w:val="24"/>
                <w:lang w:val="en-US" w:eastAsia="zh-CN"/>
              </w:rPr>
            </w:pPr>
          </w:p>
        </w:tc>
        <w:tc>
          <w:tcPr>
            <w:tcW w:w="866" w:type="dxa"/>
            <w:vAlign w:val="top"/>
          </w:tcPr>
          <w:p w14:paraId="7063A76B">
            <w:pPr>
              <w:jc w:val="left"/>
              <w:rPr>
                <w:rFonts w:hint="eastAsia" w:ascii="仿宋_GB2312" w:hAnsi="仿宋_GB2312" w:eastAsia="仿宋_GB2312" w:cs="仿宋_GB2312"/>
                <w:sz w:val="24"/>
                <w:szCs w:val="24"/>
                <w:lang w:val="en-US" w:eastAsia="zh-CN"/>
              </w:rPr>
            </w:pPr>
          </w:p>
          <w:p w14:paraId="0B2778BE">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837" w:type="dxa"/>
            <w:vAlign w:val="top"/>
          </w:tcPr>
          <w:p w14:paraId="2D2C0B47">
            <w:pPr>
              <w:jc w:val="left"/>
              <w:rPr>
                <w:rFonts w:hint="eastAsia" w:ascii="仿宋_GB2312" w:hAnsi="仿宋_GB2312" w:eastAsia="仿宋_GB2312" w:cs="仿宋_GB2312"/>
                <w:sz w:val="24"/>
                <w:szCs w:val="24"/>
                <w:lang w:val="en-US" w:eastAsia="zh-CN"/>
              </w:rPr>
            </w:pPr>
          </w:p>
          <w:p w14:paraId="32C8A669">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bl>
    <w:p w14:paraId="56D72D41"/>
    <w:p w14:paraId="4E0937C2">
      <w:pPr>
        <w:jc w:val="left"/>
        <w:rPr>
          <w:rFonts w:hint="eastAsia" w:ascii="仿宋_GB2312" w:hAnsi="仿宋_GB2312" w:eastAsia="仿宋_GB2312" w:cs="仿宋_GB2312"/>
          <w:sz w:val="32"/>
          <w:szCs w:val="32"/>
          <w:lang w:val="en-US" w:eastAsia="zh-CN"/>
        </w:rPr>
      </w:pPr>
    </w:p>
    <w:p w14:paraId="35612B38">
      <w:pPr>
        <w:jc w:val="left"/>
        <w:rPr>
          <w:rFonts w:hint="eastAsia" w:ascii="仿宋_GB2312" w:hAnsi="仿宋_GB2312" w:eastAsia="仿宋_GB2312" w:cs="仿宋_GB2312"/>
          <w:sz w:val="32"/>
          <w:szCs w:val="32"/>
          <w:lang w:val="en-US" w:eastAsia="zh-CN"/>
        </w:rPr>
      </w:pPr>
    </w:p>
    <w:p w14:paraId="55B6D71C">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包二：家具用具（45.5万）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936"/>
        <w:gridCol w:w="10880"/>
        <w:gridCol w:w="767"/>
        <w:gridCol w:w="720"/>
      </w:tblGrid>
      <w:tr w14:paraId="525B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top"/>
          </w:tcPr>
          <w:p w14:paraId="6931D9E9">
            <w:pPr>
              <w:ind w:left="0" w:leftChars="0" w:firstLine="0" w:firstLineChars="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序号</w:t>
            </w:r>
          </w:p>
        </w:tc>
        <w:tc>
          <w:tcPr>
            <w:tcW w:w="936" w:type="dxa"/>
            <w:vAlign w:val="top"/>
          </w:tcPr>
          <w:p w14:paraId="52ACC517">
            <w:pPr>
              <w:ind w:left="0" w:leftChars="0" w:firstLine="0" w:firstLineChars="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产品名称</w:t>
            </w:r>
          </w:p>
        </w:tc>
        <w:tc>
          <w:tcPr>
            <w:tcW w:w="10880" w:type="dxa"/>
            <w:vAlign w:val="top"/>
          </w:tcPr>
          <w:p w14:paraId="678EA815">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参数</w:t>
            </w:r>
          </w:p>
        </w:tc>
        <w:tc>
          <w:tcPr>
            <w:tcW w:w="767" w:type="dxa"/>
            <w:vAlign w:val="top"/>
          </w:tcPr>
          <w:p w14:paraId="6CCBEA8B">
            <w:pPr>
              <w:ind w:left="0" w:leftChars="0" w:firstLine="0" w:firstLineChars="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720" w:type="dxa"/>
            <w:vAlign w:val="top"/>
          </w:tcPr>
          <w:p w14:paraId="3D289601">
            <w:pPr>
              <w:ind w:left="0" w:leftChars="0" w:firstLine="0" w:firstLineChars="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数量</w:t>
            </w:r>
          </w:p>
        </w:tc>
      </w:tr>
      <w:tr w14:paraId="00D7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568B0FB9">
            <w:pPr>
              <w:jc w:val="left"/>
              <w:rPr>
                <w:rFonts w:hint="eastAsia" w:ascii="仿宋_GB2312" w:hAnsi="仿宋_GB2312" w:eastAsia="仿宋_GB2312" w:cs="仿宋_GB2312"/>
                <w:sz w:val="24"/>
                <w:szCs w:val="24"/>
                <w:lang w:val="en-US" w:eastAsia="zh-CN"/>
              </w:rPr>
            </w:pPr>
          </w:p>
          <w:p w14:paraId="399C535E">
            <w:pPr>
              <w:jc w:val="left"/>
              <w:rPr>
                <w:rFonts w:hint="eastAsia" w:ascii="仿宋_GB2312" w:hAnsi="仿宋_GB2312" w:eastAsia="仿宋_GB2312" w:cs="仿宋_GB2312"/>
                <w:sz w:val="24"/>
                <w:szCs w:val="24"/>
                <w:lang w:val="en-US" w:eastAsia="zh-CN"/>
              </w:rPr>
            </w:pPr>
          </w:p>
          <w:p w14:paraId="015071F3">
            <w:pPr>
              <w:jc w:val="left"/>
              <w:rPr>
                <w:rFonts w:hint="eastAsia" w:ascii="仿宋_GB2312" w:hAnsi="仿宋_GB2312" w:eastAsia="仿宋_GB2312" w:cs="仿宋_GB2312"/>
                <w:sz w:val="24"/>
                <w:szCs w:val="24"/>
                <w:lang w:val="en-US" w:eastAsia="zh-CN"/>
              </w:rPr>
            </w:pPr>
          </w:p>
          <w:p w14:paraId="1C1455EC">
            <w:pPr>
              <w:jc w:val="left"/>
              <w:rPr>
                <w:rFonts w:hint="eastAsia" w:ascii="仿宋_GB2312" w:hAnsi="仿宋_GB2312" w:eastAsia="仿宋_GB2312" w:cs="仿宋_GB2312"/>
                <w:sz w:val="24"/>
                <w:szCs w:val="24"/>
                <w:lang w:val="en-US" w:eastAsia="zh-CN"/>
              </w:rPr>
            </w:pPr>
          </w:p>
          <w:p w14:paraId="59F8239F">
            <w:pPr>
              <w:jc w:val="left"/>
              <w:rPr>
                <w:rFonts w:hint="eastAsia" w:ascii="仿宋_GB2312" w:hAnsi="仿宋_GB2312" w:eastAsia="仿宋_GB2312" w:cs="仿宋_GB2312"/>
                <w:sz w:val="24"/>
                <w:szCs w:val="24"/>
                <w:lang w:val="en-US" w:eastAsia="zh-CN"/>
              </w:rPr>
            </w:pPr>
          </w:p>
          <w:p w14:paraId="39F1B3CF">
            <w:pPr>
              <w:jc w:val="left"/>
              <w:rPr>
                <w:rFonts w:hint="eastAsia" w:ascii="仿宋_GB2312" w:hAnsi="仿宋_GB2312" w:eastAsia="仿宋_GB2312" w:cs="仿宋_GB2312"/>
                <w:sz w:val="24"/>
                <w:szCs w:val="24"/>
                <w:lang w:val="en-US" w:eastAsia="zh-CN"/>
              </w:rPr>
            </w:pPr>
          </w:p>
          <w:p w14:paraId="76017183">
            <w:pPr>
              <w:jc w:val="left"/>
              <w:rPr>
                <w:rFonts w:hint="eastAsia" w:ascii="仿宋_GB2312" w:hAnsi="仿宋_GB2312" w:eastAsia="仿宋_GB2312" w:cs="仿宋_GB2312"/>
                <w:sz w:val="24"/>
                <w:szCs w:val="24"/>
                <w:lang w:val="en-US" w:eastAsia="zh-CN"/>
              </w:rPr>
            </w:pPr>
          </w:p>
          <w:p w14:paraId="0235E32F">
            <w:pPr>
              <w:jc w:val="left"/>
              <w:rPr>
                <w:rFonts w:hint="eastAsia" w:ascii="仿宋_GB2312" w:hAnsi="仿宋_GB2312" w:eastAsia="仿宋_GB2312" w:cs="仿宋_GB2312"/>
                <w:sz w:val="24"/>
                <w:szCs w:val="24"/>
                <w:lang w:val="en-US" w:eastAsia="zh-CN"/>
              </w:rPr>
            </w:pPr>
          </w:p>
          <w:p w14:paraId="5818D63F">
            <w:pPr>
              <w:jc w:val="left"/>
              <w:rPr>
                <w:rFonts w:hint="eastAsia" w:ascii="仿宋_GB2312" w:hAnsi="仿宋_GB2312" w:eastAsia="仿宋_GB2312" w:cs="仿宋_GB2312"/>
                <w:sz w:val="24"/>
                <w:szCs w:val="24"/>
                <w:lang w:val="en-US" w:eastAsia="zh-CN"/>
              </w:rPr>
            </w:pPr>
          </w:p>
          <w:p w14:paraId="46312C46">
            <w:pPr>
              <w:jc w:val="left"/>
              <w:rPr>
                <w:rFonts w:hint="eastAsia" w:ascii="仿宋_GB2312" w:hAnsi="仿宋_GB2312" w:eastAsia="仿宋_GB2312" w:cs="仿宋_GB2312"/>
                <w:sz w:val="24"/>
                <w:szCs w:val="24"/>
                <w:lang w:val="en-US" w:eastAsia="zh-CN"/>
              </w:rPr>
            </w:pPr>
          </w:p>
          <w:p w14:paraId="0FD4650F">
            <w:pPr>
              <w:jc w:val="left"/>
              <w:rPr>
                <w:rFonts w:hint="eastAsia" w:ascii="仿宋_GB2312" w:hAnsi="仿宋_GB2312" w:eastAsia="仿宋_GB2312" w:cs="仿宋_GB2312"/>
                <w:sz w:val="24"/>
                <w:szCs w:val="24"/>
                <w:lang w:val="en-US" w:eastAsia="zh-CN"/>
              </w:rPr>
            </w:pPr>
          </w:p>
          <w:p w14:paraId="628059F7">
            <w:pPr>
              <w:jc w:val="left"/>
              <w:rPr>
                <w:rFonts w:hint="eastAsia" w:ascii="仿宋_GB2312" w:hAnsi="仿宋_GB2312" w:eastAsia="仿宋_GB2312" w:cs="仿宋_GB2312"/>
                <w:sz w:val="24"/>
                <w:szCs w:val="24"/>
                <w:lang w:val="en-US" w:eastAsia="zh-CN"/>
              </w:rPr>
            </w:pPr>
          </w:p>
          <w:p w14:paraId="698FCC75">
            <w:pPr>
              <w:jc w:val="left"/>
              <w:rPr>
                <w:rFonts w:hint="eastAsia" w:ascii="仿宋_GB2312" w:hAnsi="仿宋_GB2312" w:eastAsia="仿宋_GB2312" w:cs="仿宋_GB2312"/>
                <w:sz w:val="24"/>
                <w:szCs w:val="24"/>
                <w:lang w:val="en-US" w:eastAsia="zh-CN"/>
              </w:rPr>
            </w:pPr>
          </w:p>
          <w:p w14:paraId="11A69361">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936" w:type="dxa"/>
          </w:tcPr>
          <w:p w14:paraId="00D47781">
            <w:pPr>
              <w:jc w:val="left"/>
              <w:rPr>
                <w:rFonts w:hint="eastAsia" w:ascii="仿宋_GB2312" w:hAnsi="仿宋_GB2312" w:eastAsia="仿宋_GB2312" w:cs="仿宋_GB2312"/>
                <w:sz w:val="24"/>
                <w:szCs w:val="24"/>
                <w:lang w:val="en-US" w:eastAsia="zh-CN"/>
              </w:rPr>
            </w:pPr>
          </w:p>
          <w:p w14:paraId="398C3C62">
            <w:pPr>
              <w:jc w:val="left"/>
              <w:rPr>
                <w:rFonts w:hint="eastAsia" w:ascii="仿宋_GB2312" w:hAnsi="仿宋_GB2312" w:eastAsia="仿宋_GB2312" w:cs="仿宋_GB2312"/>
                <w:sz w:val="24"/>
                <w:szCs w:val="24"/>
                <w:lang w:val="en-US" w:eastAsia="zh-CN"/>
              </w:rPr>
            </w:pPr>
          </w:p>
          <w:p w14:paraId="5C23EB53">
            <w:pPr>
              <w:jc w:val="left"/>
              <w:rPr>
                <w:rFonts w:hint="eastAsia" w:ascii="仿宋_GB2312" w:hAnsi="仿宋_GB2312" w:eastAsia="仿宋_GB2312" w:cs="仿宋_GB2312"/>
                <w:sz w:val="24"/>
                <w:szCs w:val="24"/>
                <w:lang w:val="en-US" w:eastAsia="zh-CN"/>
              </w:rPr>
            </w:pPr>
          </w:p>
          <w:p w14:paraId="2DB5058F">
            <w:pPr>
              <w:jc w:val="left"/>
              <w:rPr>
                <w:rFonts w:hint="eastAsia" w:ascii="仿宋_GB2312" w:hAnsi="仿宋_GB2312" w:eastAsia="仿宋_GB2312" w:cs="仿宋_GB2312"/>
                <w:sz w:val="24"/>
                <w:szCs w:val="24"/>
                <w:lang w:val="en-US" w:eastAsia="zh-CN"/>
              </w:rPr>
            </w:pPr>
          </w:p>
          <w:p w14:paraId="71E193F4">
            <w:pPr>
              <w:jc w:val="left"/>
              <w:rPr>
                <w:rFonts w:hint="eastAsia" w:ascii="仿宋_GB2312" w:hAnsi="仿宋_GB2312" w:eastAsia="仿宋_GB2312" w:cs="仿宋_GB2312"/>
                <w:sz w:val="24"/>
                <w:szCs w:val="24"/>
                <w:lang w:val="en-US" w:eastAsia="zh-CN"/>
              </w:rPr>
            </w:pPr>
          </w:p>
          <w:p w14:paraId="20D37A63">
            <w:pPr>
              <w:jc w:val="left"/>
              <w:rPr>
                <w:rFonts w:hint="eastAsia" w:ascii="仿宋_GB2312" w:hAnsi="仿宋_GB2312" w:eastAsia="仿宋_GB2312" w:cs="仿宋_GB2312"/>
                <w:sz w:val="24"/>
                <w:szCs w:val="24"/>
                <w:lang w:val="en-US" w:eastAsia="zh-CN"/>
              </w:rPr>
            </w:pPr>
          </w:p>
          <w:p w14:paraId="70A0B81B">
            <w:pPr>
              <w:jc w:val="left"/>
              <w:rPr>
                <w:rFonts w:hint="eastAsia" w:ascii="仿宋_GB2312" w:hAnsi="仿宋_GB2312" w:eastAsia="仿宋_GB2312" w:cs="仿宋_GB2312"/>
                <w:sz w:val="24"/>
                <w:szCs w:val="24"/>
                <w:lang w:val="en-US" w:eastAsia="zh-CN"/>
              </w:rPr>
            </w:pPr>
          </w:p>
          <w:p w14:paraId="331A1D28">
            <w:pPr>
              <w:jc w:val="left"/>
              <w:rPr>
                <w:rFonts w:hint="eastAsia" w:ascii="仿宋_GB2312" w:hAnsi="仿宋_GB2312" w:eastAsia="仿宋_GB2312" w:cs="仿宋_GB2312"/>
                <w:sz w:val="24"/>
                <w:szCs w:val="24"/>
                <w:lang w:val="en-US" w:eastAsia="zh-CN"/>
              </w:rPr>
            </w:pPr>
          </w:p>
          <w:p w14:paraId="16686D6B">
            <w:pPr>
              <w:jc w:val="left"/>
              <w:rPr>
                <w:rFonts w:hint="eastAsia" w:ascii="仿宋_GB2312" w:hAnsi="仿宋_GB2312" w:eastAsia="仿宋_GB2312" w:cs="仿宋_GB2312"/>
                <w:sz w:val="24"/>
                <w:szCs w:val="24"/>
                <w:lang w:val="en-US" w:eastAsia="zh-CN"/>
              </w:rPr>
            </w:pPr>
          </w:p>
          <w:p w14:paraId="62F6F211">
            <w:pPr>
              <w:jc w:val="left"/>
              <w:rPr>
                <w:rFonts w:hint="eastAsia" w:ascii="仿宋_GB2312" w:hAnsi="仿宋_GB2312" w:eastAsia="仿宋_GB2312" w:cs="仿宋_GB2312"/>
                <w:sz w:val="24"/>
                <w:szCs w:val="24"/>
                <w:lang w:val="en-US" w:eastAsia="zh-CN"/>
              </w:rPr>
            </w:pPr>
          </w:p>
          <w:p w14:paraId="21887FA2">
            <w:pPr>
              <w:jc w:val="left"/>
              <w:rPr>
                <w:rFonts w:hint="eastAsia" w:ascii="仿宋_GB2312" w:hAnsi="仿宋_GB2312" w:eastAsia="仿宋_GB2312" w:cs="仿宋_GB2312"/>
                <w:sz w:val="24"/>
                <w:szCs w:val="24"/>
                <w:lang w:val="en-US" w:eastAsia="zh-CN"/>
              </w:rPr>
            </w:pPr>
          </w:p>
          <w:p w14:paraId="78F6F324">
            <w:pPr>
              <w:jc w:val="left"/>
              <w:rPr>
                <w:rFonts w:hint="eastAsia" w:ascii="仿宋_GB2312" w:hAnsi="仿宋_GB2312" w:eastAsia="仿宋_GB2312" w:cs="仿宋_GB2312"/>
                <w:sz w:val="24"/>
                <w:szCs w:val="24"/>
                <w:lang w:val="en-US" w:eastAsia="zh-CN"/>
              </w:rPr>
            </w:pPr>
          </w:p>
          <w:p w14:paraId="76D1A785">
            <w:pPr>
              <w:jc w:val="left"/>
              <w:rPr>
                <w:rFonts w:hint="eastAsia" w:ascii="仿宋_GB2312" w:hAnsi="仿宋_GB2312" w:eastAsia="仿宋_GB2312" w:cs="仿宋_GB2312"/>
                <w:sz w:val="24"/>
                <w:szCs w:val="24"/>
                <w:lang w:val="en-US" w:eastAsia="zh-CN"/>
              </w:rPr>
            </w:pPr>
          </w:p>
          <w:p w14:paraId="5262172B">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单人床</w:t>
            </w:r>
            <w:r>
              <w:rPr>
                <w:rFonts w:hint="eastAsia" w:ascii="仿宋_GB2312" w:hAnsi="仿宋_GB2312" w:eastAsia="仿宋_GB2312" w:cs="仿宋_GB2312"/>
                <w:color w:val="FF0000"/>
                <w:sz w:val="24"/>
                <w:szCs w:val="24"/>
                <w:lang w:val="en-US" w:eastAsia="zh-CN"/>
              </w:rPr>
              <w:t>（核心产品）</w:t>
            </w:r>
          </w:p>
        </w:tc>
        <w:tc>
          <w:tcPr>
            <w:tcW w:w="10880" w:type="dxa"/>
            <w:shd w:val="clear" w:color="auto" w:fill="auto"/>
            <w:vAlign w:val="top"/>
          </w:tcPr>
          <w:p w14:paraId="7017666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1.外观尺寸：≥2000mm×900mm×750mm。</w:t>
            </w:r>
          </w:p>
          <w:p w14:paraId="5F4A2093">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2.执行标准：符合 GB/T3325-2017、QB/T3832-1999、QB/T3826-1999，提供耐腐蚀 300 小时、乙酸盐雾试验 100 小时、中性盐雾试验 300 小时的国家认可证书。</w:t>
            </w:r>
          </w:p>
          <w:p w14:paraId="58D67EFC">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3.颜色：灰白色 / 磨砂黑。</w:t>
            </w:r>
          </w:p>
          <w:p w14:paraId="603619E1">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4.连接方式：三孔榫插卡式连接，床立柱与横梁无需螺栓螺丝固定。</w:t>
            </w:r>
          </w:p>
          <w:p w14:paraId="488F3ECB">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焊接与表面处理：二氧化碳保护焊接；型材经除油、去锈、酸洗、表调、陶化处理，立柱、横梁双面静电喷塑、高温固化，盐雾试验达 300 小时。</w:t>
            </w:r>
          </w:p>
          <w:p w14:paraId="40E1CA0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5.核心材质规格：床腿：≥68mm×68mm×0.9mm 冷轧钢板一次成型、</w:t>
            </w:r>
          </w:p>
          <w:p w14:paraId="64A73F0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床撑：≥20mm×30mm×0.9mm 优质钢管、床帮：88mm×30mm×0.9mm 冷轧钢板一次滚压成型、胶套及封盖：ABS 工程塑料（一次性注塑成型），壁厚 3mm、床板：≥1.5cm 厚实木床板、下柜：400mm×1800mm，两门两架带防潮脚；甲醛释放量未检出，八种有害物质含量符合国家标准。</w:t>
            </w:r>
          </w:p>
          <w:p w14:paraId="15FB4465">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床头参数：靠护栏≥800mm×370mm×28mm，基材为 2 块≥18mm 厚 E1 级中密度饰面板；含 “W” 字型透气孔与直径 150mm 圆形装饰，PP 塑料注塑嵌边无接缝。</w:t>
            </w:r>
          </w:p>
          <w:p w14:paraId="1ACCD441">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6.环保认证：符合 GB18580-2017、GB/T39600-2021 等多项标准，提供 CMA/CNAS 标识检测报告，含中国环境标志、绿色产品、CQC 安全等认证证书。</w:t>
            </w:r>
          </w:p>
          <w:p w14:paraId="64800E7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二、棕床垫（186 个）</w:t>
            </w:r>
          </w:p>
          <w:p w14:paraId="1829917B">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1.规格尺寸：≥1900mm×800mm×50mm。</w:t>
            </w:r>
          </w:p>
          <w:p w14:paraId="7E3F1366">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2.执行标准：符合 GB/T26706-2011、GB17927.1-2011、QB/T1952.2-2023。外观与缝纫：无破损、污渍、色差；单处浮线≤15mm，累计≤50mm，跳针≤5 处，无连跳 3 针及以上。</w:t>
            </w:r>
          </w:p>
          <w:p w14:paraId="6762A1DA">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3.尺寸偏差：长度、宽度 ±10mm，高度 - 5mm~+15mm，对角线差≤15mm。</w:t>
            </w:r>
          </w:p>
          <w:p w14:paraId="5BCCF412">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材质性能：面料克重≥90g/m²，泡沫密度≥22kg/m³；芯料密度≥94kg/m³，含水率≤4%，压缩永久变形率≤6%；干摩擦色牢度 4-5 级。</w:t>
            </w:r>
          </w:p>
          <w:p w14:paraId="6C49EDE4">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4.安全卫生：无虫类、虫卵及霉变；甲醛释放量≤0.08mg/m³，TVOC≤0.50mg/m³；阻燃性符合公共场所标准，120s 内自行熄灭。</w:t>
            </w:r>
          </w:p>
          <w:p w14:paraId="36FD059A">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5.耐久性：30000 次试验后芯料无撕裂错位，垫面高度≥初始 90%。</w:t>
            </w:r>
          </w:p>
          <w:p w14:paraId="4DF5226C">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报告要求：提供 CMA/CNAS 标识检测报告，网络可查验。</w:t>
            </w:r>
          </w:p>
        </w:tc>
        <w:tc>
          <w:tcPr>
            <w:tcW w:w="767" w:type="dxa"/>
          </w:tcPr>
          <w:p w14:paraId="4B97FC4E">
            <w:pPr>
              <w:jc w:val="left"/>
              <w:rPr>
                <w:rFonts w:hint="eastAsia" w:ascii="仿宋_GB2312" w:hAnsi="仿宋_GB2312" w:eastAsia="仿宋_GB2312" w:cs="仿宋_GB2312"/>
                <w:sz w:val="24"/>
                <w:szCs w:val="24"/>
                <w:lang w:val="en-US" w:eastAsia="zh-CN"/>
              </w:rPr>
            </w:pPr>
          </w:p>
          <w:p w14:paraId="68C5C837">
            <w:pPr>
              <w:jc w:val="left"/>
              <w:rPr>
                <w:rFonts w:hint="eastAsia" w:ascii="仿宋_GB2312" w:hAnsi="仿宋_GB2312" w:eastAsia="仿宋_GB2312" w:cs="仿宋_GB2312"/>
                <w:sz w:val="24"/>
                <w:szCs w:val="24"/>
                <w:lang w:val="en-US" w:eastAsia="zh-CN"/>
              </w:rPr>
            </w:pPr>
          </w:p>
          <w:p w14:paraId="3BF07673">
            <w:pPr>
              <w:jc w:val="left"/>
              <w:rPr>
                <w:rFonts w:hint="eastAsia" w:ascii="仿宋_GB2312" w:hAnsi="仿宋_GB2312" w:eastAsia="仿宋_GB2312" w:cs="仿宋_GB2312"/>
                <w:sz w:val="24"/>
                <w:szCs w:val="24"/>
                <w:lang w:val="en-US" w:eastAsia="zh-CN"/>
              </w:rPr>
            </w:pPr>
          </w:p>
          <w:p w14:paraId="48BC9EBE">
            <w:pPr>
              <w:jc w:val="left"/>
              <w:rPr>
                <w:rFonts w:hint="eastAsia" w:ascii="仿宋_GB2312" w:hAnsi="仿宋_GB2312" w:eastAsia="仿宋_GB2312" w:cs="仿宋_GB2312"/>
                <w:sz w:val="24"/>
                <w:szCs w:val="24"/>
                <w:lang w:val="en-US" w:eastAsia="zh-CN"/>
              </w:rPr>
            </w:pPr>
          </w:p>
          <w:p w14:paraId="66EDFB9D">
            <w:pPr>
              <w:jc w:val="left"/>
              <w:rPr>
                <w:rFonts w:hint="eastAsia" w:ascii="仿宋_GB2312" w:hAnsi="仿宋_GB2312" w:eastAsia="仿宋_GB2312" w:cs="仿宋_GB2312"/>
                <w:sz w:val="24"/>
                <w:szCs w:val="24"/>
                <w:lang w:val="en-US" w:eastAsia="zh-CN"/>
              </w:rPr>
            </w:pPr>
          </w:p>
          <w:p w14:paraId="16642D38">
            <w:pPr>
              <w:jc w:val="left"/>
              <w:rPr>
                <w:rFonts w:hint="eastAsia" w:ascii="仿宋_GB2312" w:hAnsi="仿宋_GB2312" w:eastAsia="仿宋_GB2312" w:cs="仿宋_GB2312"/>
                <w:sz w:val="24"/>
                <w:szCs w:val="24"/>
                <w:lang w:val="en-US" w:eastAsia="zh-CN"/>
              </w:rPr>
            </w:pPr>
          </w:p>
          <w:p w14:paraId="6490BC7C">
            <w:pPr>
              <w:jc w:val="left"/>
              <w:rPr>
                <w:rFonts w:hint="eastAsia" w:ascii="仿宋_GB2312" w:hAnsi="仿宋_GB2312" w:eastAsia="仿宋_GB2312" w:cs="仿宋_GB2312"/>
                <w:sz w:val="24"/>
                <w:szCs w:val="24"/>
                <w:lang w:val="en-US" w:eastAsia="zh-CN"/>
              </w:rPr>
            </w:pPr>
          </w:p>
          <w:p w14:paraId="7A72E509">
            <w:pPr>
              <w:jc w:val="left"/>
              <w:rPr>
                <w:rFonts w:hint="eastAsia" w:ascii="仿宋_GB2312" w:hAnsi="仿宋_GB2312" w:eastAsia="仿宋_GB2312" w:cs="仿宋_GB2312"/>
                <w:sz w:val="24"/>
                <w:szCs w:val="24"/>
                <w:lang w:val="en-US" w:eastAsia="zh-CN"/>
              </w:rPr>
            </w:pPr>
          </w:p>
          <w:p w14:paraId="511A48AA">
            <w:pPr>
              <w:jc w:val="left"/>
              <w:rPr>
                <w:rFonts w:hint="eastAsia" w:ascii="仿宋_GB2312" w:hAnsi="仿宋_GB2312" w:eastAsia="仿宋_GB2312" w:cs="仿宋_GB2312"/>
                <w:sz w:val="24"/>
                <w:szCs w:val="24"/>
                <w:lang w:val="en-US" w:eastAsia="zh-CN"/>
              </w:rPr>
            </w:pPr>
          </w:p>
          <w:p w14:paraId="7C6327ED">
            <w:pPr>
              <w:jc w:val="left"/>
              <w:rPr>
                <w:rFonts w:hint="eastAsia" w:ascii="仿宋_GB2312" w:hAnsi="仿宋_GB2312" w:eastAsia="仿宋_GB2312" w:cs="仿宋_GB2312"/>
                <w:sz w:val="24"/>
                <w:szCs w:val="24"/>
                <w:lang w:val="en-US" w:eastAsia="zh-CN"/>
              </w:rPr>
            </w:pPr>
          </w:p>
          <w:p w14:paraId="24FB7493">
            <w:pPr>
              <w:jc w:val="left"/>
              <w:rPr>
                <w:rFonts w:hint="eastAsia" w:ascii="仿宋_GB2312" w:hAnsi="仿宋_GB2312" w:eastAsia="仿宋_GB2312" w:cs="仿宋_GB2312"/>
                <w:sz w:val="24"/>
                <w:szCs w:val="24"/>
                <w:lang w:val="en-US" w:eastAsia="zh-CN"/>
              </w:rPr>
            </w:pPr>
          </w:p>
          <w:p w14:paraId="3433DEB0">
            <w:pPr>
              <w:jc w:val="left"/>
              <w:rPr>
                <w:rFonts w:hint="eastAsia" w:ascii="仿宋_GB2312" w:hAnsi="仿宋_GB2312" w:eastAsia="仿宋_GB2312" w:cs="仿宋_GB2312"/>
                <w:sz w:val="24"/>
                <w:szCs w:val="24"/>
                <w:lang w:val="en-US" w:eastAsia="zh-CN"/>
              </w:rPr>
            </w:pPr>
          </w:p>
          <w:p w14:paraId="5F4459DB">
            <w:pPr>
              <w:jc w:val="left"/>
              <w:rPr>
                <w:rFonts w:hint="eastAsia" w:ascii="仿宋_GB2312" w:hAnsi="仿宋_GB2312" w:eastAsia="仿宋_GB2312" w:cs="仿宋_GB2312"/>
                <w:sz w:val="24"/>
                <w:szCs w:val="24"/>
                <w:lang w:val="en-US" w:eastAsia="zh-CN"/>
              </w:rPr>
            </w:pPr>
          </w:p>
          <w:p w14:paraId="33BB4C8F">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w:t>
            </w:r>
          </w:p>
        </w:tc>
        <w:tc>
          <w:tcPr>
            <w:tcW w:w="720" w:type="dxa"/>
          </w:tcPr>
          <w:p w14:paraId="6D520B55">
            <w:pPr>
              <w:jc w:val="left"/>
              <w:rPr>
                <w:rFonts w:hint="eastAsia" w:ascii="仿宋_GB2312" w:hAnsi="仿宋_GB2312" w:eastAsia="仿宋_GB2312" w:cs="仿宋_GB2312"/>
                <w:sz w:val="24"/>
                <w:szCs w:val="24"/>
                <w:lang w:val="en-US" w:eastAsia="zh-CN"/>
              </w:rPr>
            </w:pPr>
          </w:p>
          <w:p w14:paraId="2249B9C6">
            <w:pPr>
              <w:jc w:val="left"/>
              <w:rPr>
                <w:rFonts w:hint="eastAsia" w:ascii="仿宋_GB2312" w:hAnsi="仿宋_GB2312" w:eastAsia="仿宋_GB2312" w:cs="仿宋_GB2312"/>
                <w:sz w:val="24"/>
                <w:szCs w:val="24"/>
                <w:lang w:val="en-US" w:eastAsia="zh-CN"/>
              </w:rPr>
            </w:pPr>
          </w:p>
          <w:p w14:paraId="26D6D199">
            <w:pPr>
              <w:jc w:val="left"/>
              <w:rPr>
                <w:rFonts w:hint="eastAsia" w:ascii="仿宋_GB2312" w:hAnsi="仿宋_GB2312" w:eastAsia="仿宋_GB2312" w:cs="仿宋_GB2312"/>
                <w:sz w:val="24"/>
                <w:szCs w:val="24"/>
                <w:lang w:val="en-US" w:eastAsia="zh-CN"/>
              </w:rPr>
            </w:pPr>
          </w:p>
          <w:p w14:paraId="6A609F57">
            <w:pPr>
              <w:jc w:val="left"/>
              <w:rPr>
                <w:rFonts w:hint="eastAsia" w:ascii="仿宋_GB2312" w:hAnsi="仿宋_GB2312" w:eastAsia="仿宋_GB2312" w:cs="仿宋_GB2312"/>
                <w:sz w:val="24"/>
                <w:szCs w:val="24"/>
                <w:lang w:val="en-US" w:eastAsia="zh-CN"/>
              </w:rPr>
            </w:pPr>
          </w:p>
          <w:p w14:paraId="394303A7">
            <w:pPr>
              <w:jc w:val="left"/>
              <w:rPr>
                <w:rFonts w:hint="eastAsia" w:ascii="仿宋_GB2312" w:hAnsi="仿宋_GB2312" w:eastAsia="仿宋_GB2312" w:cs="仿宋_GB2312"/>
                <w:sz w:val="24"/>
                <w:szCs w:val="24"/>
                <w:lang w:val="en-US" w:eastAsia="zh-CN"/>
              </w:rPr>
            </w:pPr>
          </w:p>
          <w:p w14:paraId="2FCEC401">
            <w:pPr>
              <w:jc w:val="left"/>
              <w:rPr>
                <w:rFonts w:hint="eastAsia" w:ascii="仿宋_GB2312" w:hAnsi="仿宋_GB2312" w:eastAsia="仿宋_GB2312" w:cs="仿宋_GB2312"/>
                <w:sz w:val="24"/>
                <w:szCs w:val="24"/>
                <w:lang w:val="en-US" w:eastAsia="zh-CN"/>
              </w:rPr>
            </w:pPr>
          </w:p>
          <w:p w14:paraId="60BA3E2E">
            <w:pPr>
              <w:jc w:val="left"/>
              <w:rPr>
                <w:rFonts w:hint="eastAsia" w:ascii="仿宋_GB2312" w:hAnsi="仿宋_GB2312" w:eastAsia="仿宋_GB2312" w:cs="仿宋_GB2312"/>
                <w:sz w:val="24"/>
                <w:szCs w:val="24"/>
                <w:lang w:val="en-US" w:eastAsia="zh-CN"/>
              </w:rPr>
            </w:pPr>
          </w:p>
          <w:p w14:paraId="66D85291">
            <w:pPr>
              <w:jc w:val="left"/>
              <w:rPr>
                <w:rFonts w:hint="eastAsia" w:ascii="仿宋_GB2312" w:hAnsi="仿宋_GB2312" w:eastAsia="仿宋_GB2312" w:cs="仿宋_GB2312"/>
                <w:sz w:val="24"/>
                <w:szCs w:val="24"/>
                <w:lang w:val="en-US" w:eastAsia="zh-CN"/>
              </w:rPr>
            </w:pPr>
          </w:p>
          <w:p w14:paraId="11536F74">
            <w:pPr>
              <w:jc w:val="left"/>
              <w:rPr>
                <w:rFonts w:hint="eastAsia" w:ascii="仿宋_GB2312" w:hAnsi="仿宋_GB2312" w:eastAsia="仿宋_GB2312" w:cs="仿宋_GB2312"/>
                <w:sz w:val="24"/>
                <w:szCs w:val="24"/>
                <w:lang w:val="en-US" w:eastAsia="zh-CN"/>
              </w:rPr>
            </w:pPr>
          </w:p>
          <w:p w14:paraId="11E40C2E">
            <w:pPr>
              <w:jc w:val="left"/>
              <w:rPr>
                <w:rFonts w:hint="eastAsia" w:ascii="仿宋_GB2312" w:hAnsi="仿宋_GB2312" w:eastAsia="仿宋_GB2312" w:cs="仿宋_GB2312"/>
                <w:sz w:val="24"/>
                <w:szCs w:val="24"/>
                <w:lang w:val="en-US" w:eastAsia="zh-CN"/>
              </w:rPr>
            </w:pPr>
          </w:p>
          <w:p w14:paraId="7E2041B6">
            <w:pPr>
              <w:jc w:val="left"/>
              <w:rPr>
                <w:rFonts w:hint="eastAsia" w:ascii="仿宋_GB2312" w:hAnsi="仿宋_GB2312" w:eastAsia="仿宋_GB2312" w:cs="仿宋_GB2312"/>
                <w:sz w:val="24"/>
                <w:szCs w:val="24"/>
                <w:lang w:val="en-US" w:eastAsia="zh-CN"/>
              </w:rPr>
            </w:pPr>
          </w:p>
          <w:p w14:paraId="7DBF3EC0">
            <w:pPr>
              <w:jc w:val="left"/>
              <w:rPr>
                <w:rFonts w:hint="eastAsia" w:ascii="仿宋_GB2312" w:hAnsi="仿宋_GB2312" w:eastAsia="仿宋_GB2312" w:cs="仿宋_GB2312"/>
                <w:sz w:val="24"/>
                <w:szCs w:val="24"/>
                <w:lang w:val="en-US" w:eastAsia="zh-CN"/>
              </w:rPr>
            </w:pPr>
          </w:p>
          <w:p w14:paraId="5E8EADD5">
            <w:pPr>
              <w:jc w:val="left"/>
              <w:rPr>
                <w:rFonts w:hint="eastAsia" w:ascii="仿宋_GB2312" w:hAnsi="仿宋_GB2312" w:eastAsia="仿宋_GB2312" w:cs="仿宋_GB2312"/>
                <w:sz w:val="24"/>
                <w:szCs w:val="24"/>
                <w:lang w:val="en-US" w:eastAsia="zh-CN"/>
              </w:rPr>
            </w:pPr>
          </w:p>
          <w:p w14:paraId="399A38B1">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r>
      <w:tr w14:paraId="2755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503FA20B">
            <w:pPr>
              <w:jc w:val="left"/>
              <w:rPr>
                <w:rFonts w:hint="eastAsia" w:ascii="仿宋_GB2312" w:hAnsi="仿宋_GB2312" w:eastAsia="仿宋_GB2312" w:cs="仿宋_GB2312"/>
                <w:sz w:val="24"/>
                <w:szCs w:val="24"/>
                <w:lang w:val="en-US" w:eastAsia="zh-CN"/>
              </w:rPr>
            </w:pPr>
          </w:p>
          <w:p w14:paraId="404489B0">
            <w:pPr>
              <w:jc w:val="left"/>
              <w:rPr>
                <w:rFonts w:hint="eastAsia" w:ascii="仿宋_GB2312" w:hAnsi="仿宋_GB2312" w:eastAsia="仿宋_GB2312" w:cs="仿宋_GB2312"/>
                <w:sz w:val="24"/>
                <w:szCs w:val="24"/>
                <w:lang w:val="en-US" w:eastAsia="zh-CN"/>
              </w:rPr>
            </w:pPr>
          </w:p>
          <w:p w14:paraId="60552F9D">
            <w:pPr>
              <w:jc w:val="left"/>
              <w:rPr>
                <w:rFonts w:hint="eastAsia" w:ascii="仿宋_GB2312" w:hAnsi="仿宋_GB2312" w:eastAsia="仿宋_GB2312" w:cs="仿宋_GB2312"/>
                <w:sz w:val="24"/>
                <w:szCs w:val="24"/>
                <w:lang w:val="en-US" w:eastAsia="zh-CN"/>
              </w:rPr>
            </w:pPr>
          </w:p>
          <w:p w14:paraId="7DB8D56A">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36" w:type="dxa"/>
          </w:tcPr>
          <w:p w14:paraId="416939BB">
            <w:pPr>
              <w:jc w:val="left"/>
              <w:rPr>
                <w:rFonts w:hint="eastAsia" w:ascii="仿宋_GB2312" w:hAnsi="仿宋_GB2312" w:eastAsia="仿宋_GB2312" w:cs="仿宋_GB2312"/>
                <w:sz w:val="24"/>
                <w:szCs w:val="24"/>
                <w:lang w:val="en-US" w:eastAsia="zh-CN"/>
              </w:rPr>
            </w:pPr>
          </w:p>
          <w:p w14:paraId="757D188B">
            <w:pPr>
              <w:jc w:val="left"/>
              <w:rPr>
                <w:rFonts w:hint="eastAsia" w:ascii="仿宋_GB2312" w:hAnsi="仿宋_GB2312" w:eastAsia="仿宋_GB2312" w:cs="仿宋_GB2312"/>
                <w:sz w:val="24"/>
                <w:szCs w:val="24"/>
                <w:lang w:val="en-US" w:eastAsia="zh-CN"/>
              </w:rPr>
            </w:pPr>
          </w:p>
          <w:p w14:paraId="0F1DC80E">
            <w:pPr>
              <w:jc w:val="left"/>
              <w:rPr>
                <w:rFonts w:hint="eastAsia" w:ascii="仿宋_GB2312" w:hAnsi="仿宋_GB2312" w:eastAsia="仿宋_GB2312" w:cs="仿宋_GB2312"/>
                <w:sz w:val="24"/>
                <w:szCs w:val="24"/>
                <w:lang w:val="en-US" w:eastAsia="zh-CN"/>
              </w:rPr>
            </w:pPr>
          </w:p>
          <w:p w14:paraId="2C334601">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办公桌</w:t>
            </w:r>
          </w:p>
        </w:tc>
        <w:tc>
          <w:tcPr>
            <w:tcW w:w="10880" w:type="dxa"/>
            <w:shd w:val="clear" w:color="auto" w:fill="auto"/>
            <w:vAlign w:val="top"/>
          </w:tcPr>
          <w:p w14:paraId="19FCD93A">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1.外观尺寸：≥1200mm×600mm×750mm。</w:t>
            </w:r>
          </w:p>
          <w:p w14:paraId="615A671F">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2.执行认证：符合木家具环保卫士、低 VOCS、安全认证标准。</w:t>
            </w:r>
          </w:p>
          <w:p w14:paraId="56231C4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台面基材：25mm 厚 E0 级实木颗粒板，符合 GB/T4897-2015 等标准；甲醛释放量≤0.019mg/m³，TVOC≤0.023mg/m²，预留走线孔及配线盒盖。</w:t>
            </w:r>
          </w:p>
          <w:p w14:paraId="7D441E2B">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3.饰面：三聚氰胺浸渍纸双饰面板，抗菌防霉，甲醛未检出，抗菌、防霉性能达标。</w:t>
            </w:r>
          </w:p>
          <w:p w14:paraId="7B1F255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4.封边条：PVC 同色封边，耐开裂、耐光色牢度≥4 级，有害物质限量合格。</w:t>
            </w:r>
          </w:p>
          <w:p w14:paraId="49E1834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5.胶粘剂：符合 GB18583-2008，总 VOC≤40g/L，游离甲醛≤0.05g/kg。</w:t>
            </w:r>
          </w:p>
        </w:tc>
        <w:tc>
          <w:tcPr>
            <w:tcW w:w="767" w:type="dxa"/>
          </w:tcPr>
          <w:p w14:paraId="03425F62">
            <w:pPr>
              <w:jc w:val="left"/>
              <w:rPr>
                <w:rFonts w:hint="eastAsia" w:ascii="仿宋_GB2312" w:hAnsi="仿宋_GB2312" w:eastAsia="仿宋_GB2312" w:cs="仿宋_GB2312"/>
                <w:sz w:val="24"/>
                <w:szCs w:val="24"/>
                <w:lang w:val="en-US" w:eastAsia="zh-CN"/>
              </w:rPr>
            </w:pPr>
          </w:p>
          <w:p w14:paraId="7F4E436A">
            <w:pPr>
              <w:jc w:val="left"/>
              <w:rPr>
                <w:rFonts w:hint="eastAsia" w:ascii="仿宋_GB2312" w:hAnsi="仿宋_GB2312" w:eastAsia="仿宋_GB2312" w:cs="仿宋_GB2312"/>
                <w:sz w:val="24"/>
                <w:szCs w:val="24"/>
                <w:lang w:val="en-US" w:eastAsia="zh-CN"/>
              </w:rPr>
            </w:pPr>
          </w:p>
          <w:p w14:paraId="7F4D4D69">
            <w:pPr>
              <w:jc w:val="left"/>
              <w:rPr>
                <w:rFonts w:hint="eastAsia" w:ascii="仿宋_GB2312" w:hAnsi="仿宋_GB2312" w:eastAsia="仿宋_GB2312" w:cs="仿宋_GB2312"/>
                <w:sz w:val="24"/>
                <w:szCs w:val="24"/>
                <w:lang w:val="en-US" w:eastAsia="zh-CN"/>
              </w:rPr>
            </w:pPr>
          </w:p>
          <w:p w14:paraId="09B764CB">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w:t>
            </w:r>
          </w:p>
        </w:tc>
        <w:tc>
          <w:tcPr>
            <w:tcW w:w="720" w:type="dxa"/>
          </w:tcPr>
          <w:p w14:paraId="4D7A3BEC">
            <w:pPr>
              <w:jc w:val="left"/>
              <w:rPr>
                <w:rFonts w:hint="eastAsia" w:ascii="仿宋_GB2312" w:hAnsi="仿宋_GB2312" w:eastAsia="仿宋_GB2312" w:cs="仿宋_GB2312"/>
                <w:sz w:val="24"/>
                <w:szCs w:val="24"/>
                <w:lang w:val="en-US" w:eastAsia="zh-CN"/>
              </w:rPr>
            </w:pPr>
          </w:p>
          <w:p w14:paraId="5C395B7C">
            <w:pPr>
              <w:jc w:val="left"/>
              <w:rPr>
                <w:rFonts w:hint="eastAsia" w:ascii="仿宋_GB2312" w:hAnsi="仿宋_GB2312" w:eastAsia="仿宋_GB2312" w:cs="仿宋_GB2312"/>
                <w:sz w:val="24"/>
                <w:szCs w:val="24"/>
                <w:lang w:val="en-US" w:eastAsia="zh-CN"/>
              </w:rPr>
            </w:pPr>
          </w:p>
          <w:p w14:paraId="27AE4614">
            <w:pPr>
              <w:jc w:val="left"/>
              <w:rPr>
                <w:rFonts w:hint="eastAsia" w:ascii="仿宋_GB2312" w:hAnsi="仿宋_GB2312" w:eastAsia="仿宋_GB2312" w:cs="仿宋_GB2312"/>
                <w:sz w:val="24"/>
                <w:szCs w:val="24"/>
                <w:lang w:val="en-US" w:eastAsia="zh-CN"/>
              </w:rPr>
            </w:pPr>
          </w:p>
          <w:p w14:paraId="5225C702">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r>
      <w:tr w14:paraId="7FD6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871" w:type="dxa"/>
          </w:tcPr>
          <w:p w14:paraId="4D8E74BB">
            <w:pPr>
              <w:jc w:val="left"/>
              <w:rPr>
                <w:rFonts w:hint="eastAsia" w:ascii="仿宋_GB2312" w:hAnsi="仿宋_GB2312" w:eastAsia="仿宋_GB2312" w:cs="仿宋_GB2312"/>
                <w:sz w:val="24"/>
                <w:szCs w:val="24"/>
                <w:lang w:val="en-US" w:eastAsia="zh-CN"/>
              </w:rPr>
            </w:pPr>
          </w:p>
          <w:p w14:paraId="770E207E">
            <w:pPr>
              <w:jc w:val="left"/>
              <w:rPr>
                <w:rFonts w:hint="eastAsia" w:ascii="仿宋_GB2312" w:hAnsi="仿宋_GB2312" w:eastAsia="仿宋_GB2312" w:cs="仿宋_GB2312"/>
                <w:sz w:val="24"/>
                <w:szCs w:val="24"/>
                <w:lang w:val="en-US" w:eastAsia="zh-CN"/>
              </w:rPr>
            </w:pPr>
          </w:p>
          <w:p w14:paraId="007CD3C0">
            <w:pPr>
              <w:jc w:val="left"/>
              <w:rPr>
                <w:rFonts w:hint="eastAsia" w:ascii="仿宋_GB2312" w:hAnsi="仿宋_GB2312" w:eastAsia="仿宋_GB2312" w:cs="仿宋_GB2312"/>
                <w:sz w:val="24"/>
                <w:szCs w:val="24"/>
                <w:lang w:val="en-US" w:eastAsia="zh-CN"/>
              </w:rPr>
            </w:pPr>
          </w:p>
          <w:p w14:paraId="670C60ED">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936" w:type="dxa"/>
          </w:tcPr>
          <w:p w14:paraId="3F375BBF">
            <w:pPr>
              <w:jc w:val="left"/>
              <w:rPr>
                <w:rFonts w:hint="eastAsia" w:ascii="仿宋_GB2312" w:hAnsi="仿宋_GB2312" w:eastAsia="仿宋_GB2312" w:cs="仿宋_GB2312"/>
                <w:sz w:val="24"/>
                <w:szCs w:val="24"/>
                <w:lang w:val="en-US" w:eastAsia="zh-CN"/>
              </w:rPr>
            </w:pPr>
          </w:p>
          <w:p w14:paraId="46B35B68">
            <w:pPr>
              <w:jc w:val="left"/>
              <w:rPr>
                <w:rFonts w:hint="eastAsia" w:ascii="仿宋_GB2312" w:hAnsi="仿宋_GB2312" w:eastAsia="仿宋_GB2312" w:cs="仿宋_GB2312"/>
                <w:sz w:val="24"/>
                <w:szCs w:val="24"/>
                <w:lang w:val="en-US" w:eastAsia="zh-CN"/>
              </w:rPr>
            </w:pPr>
          </w:p>
          <w:p w14:paraId="7DDC8182">
            <w:pPr>
              <w:jc w:val="left"/>
              <w:rPr>
                <w:rFonts w:hint="eastAsia" w:ascii="仿宋_GB2312" w:hAnsi="仿宋_GB2312" w:eastAsia="仿宋_GB2312" w:cs="仿宋_GB2312"/>
                <w:sz w:val="24"/>
                <w:szCs w:val="24"/>
                <w:lang w:val="en-US" w:eastAsia="zh-CN"/>
              </w:rPr>
            </w:pPr>
          </w:p>
          <w:p w14:paraId="7C8CEE49">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办公椅</w:t>
            </w:r>
          </w:p>
        </w:tc>
        <w:tc>
          <w:tcPr>
            <w:tcW w:w="10880" w:type="dxa"/>
            <w:shd w:val="clear" w:color="auto" w:fill="auto"/>
            <w:vAlign w:val="top"/>
          </w:tcPr>
          <w:p w14:paraId="1E72480A">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1.规格尺寸：≥900mm×450mm×450mm。</w:t>
            </w:r>
          </w:p>
          <w:p w14:paraId="0ACC9BF5">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2.执行标准：符合 GB/T39600-2021、GB/T3324-2017、HJ2547-2016 等多项家具标准。</w:t>
            </w:r>
          </w:p>
          <w:p w14:paraId="768C7286">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3.材质要求：木材含水率≤9.4%。</w:t>
            </w:r>
          </w:p>
          <w:p w14:paraId="2EA940F2">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4.理化性能：漆膜耐液、耐湿热、耐干热、附着力、耐磨性、抗冲击均≥1 级。</w:t>
            </w:r>
          </w:p>
          <w:p w14:paraId="6DEC2EE4">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5.力学性能：椅背冲击无断裂松动，倾翻试验合格。</w:t>
            </w:r>
          </w:p>
          <w:p w14:paraId="40C6DA84">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6.环保指标：甲醛释放量≤0.012mg/m³，苯、甲苯、TVOC 未检出，重金属、氨释放量均未检出，抗菌、防霉等级达标。</w:t>
            </w:r>
          </w:p>
        </w:tc>
        <w:tc>
          <w:tcPr>
            <w:tcW w:w="767" w:type="dxa"/>
          </w:tcPr>
          <w:p w14:paraId="5E7DEC05">
            <w:pPr>
              <w:jc w:val="left"/>
              <w:rPr>
                <w:rFonts w:hint="eastAsia" w:ascii="仿宋_GB2312" w:hAnsi="仿宋_GB2312" w:eastAsia="仿宋_GB2312" w:cs="仿宋_GB2312"/>
                <w:sz w:val="24"/>
                <w:szCs w:val="24"/>
                <w:lang w:val="en-US" w:eastAsia="zh-CN"/>
              </w:rPr>
            </w:pPr>
          </w:p>
          <w:p w14:paraId="2C00B9C7">
            <w:pPr>
              <w:jc w:val="left"/>
              <w:rPr>
                <w:rFonts w:hint="eastAsia" w:ascii="仿宋_GB2312" w:hAnsi="仿宋_GB2312" w:eastAsia="仿宋_GB2312" w:cs="仿宋_GB2312"/>
                <w:sz w:val="24"/>
                <w:szCs w:val="24"/>
                <w:lang w:val="en-US" w:eastAsia="zh-CN"/>
              </w:rPr>
            </w:pPr>
          </w:p>
          <w:p w14:paraId="46B23AD6">
            <w:pPr>
              <w:jc w:val="left"/>
              <w:rPr>
                <w:rFonts w:hint="eastAsia" w:ascii="仿宋_GB2312" w:hAnsi="仿宋_GB2312" w:eastAsia="仿宋_GB2312" w:cs="仿宋_GB2312"/>
                <w:sz w:val="24"/>
                <w:szCs w:val="24"/>
                <w:lang w:val="en-US" w:eastAsia="zh-CN"/>
              </w:rPr>
            </w:pPr>
          </w:p>
          <w:p w14:paraId="5F4A0E86">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把</w:t>
            </w:r>
          </w:p>
        </w:tc>
        <w:tc>
          <w:tcPr>
            <w:tcW w:w="720" w:type="dxa"/>
          </w:tcPr>
          <w:p w14:paraId="4777818B">
            <w:pPr>
              <w:jc w:val="left"/>
              <w:rPr>
                <w:rFonts w:hint="eastAsia" w:ascii="仿宋_GB2312" w:hAnsi="仿宋_GB2312" w:eastAsia="仿宋_GB2312" w:cs="仿宋_GB2312"/>
                <w:sz w:val="24"/>
                <w:szCs w:val="24"/>
                <w:lang w:val="en-US" w:eastAsia="zh-CN"/>
              </w:rPr>
            </w:pPr>
          </w:p>
          <w:p w14:paraId="7C68C1B5">
            <w:pPr>
              <w:jc w:val="left"/>
              <w:rPr>
                <w:rFonts w:hint="eastAsia" w:ascii="仿宋_GB2312" w:hAnsi="仿宋_GB2312" w:eastAsia="仿宋_GB2312" w:cs="仿宋_GB2312"/>
                <w:sz w:val="24"/>
                <w:szCs w:val="24"/>
                <w:lang w:val="en-US" w:eastAsia="zh-CN"/>
              </w:rPr>
            </w:pPr>
          </w:p>
          <w:p w14:paraId="5CEE1A6F">
            <w:pPr>
              <w:jc w:val="left"/>
              <w:rPr>
                <w:rFonts w:hint="eastAsia" w:ascii="仿宋_GB2312" w:hAnsi="仿宋_GB2312" w:eastAsia="仿宋_GB2312" w:cs="仿宋_GB2312"/>
                <w:sz w:val="24"/>
                <w:szCs w:val="24"/>
                <w:lang w:val="en-US" w:eastAsia="zh-CN"/>
              </w:rPr>
            </w:pPr>
          </w:p>
          <w:p w14:paraId="17CE4FFE">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r>
      <w:tr w14:paraId="377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48331397">
            <w:pPr>
              <w:jc w:val="left"/>
              <w:rPr>
                <w:rFonts w:hint="eastAsia" w:ascii="仿宋_GB2312" w:hAnsi="仿宋_GB2312" w:eastAsia="仿宋_GB2312" w:cs="仿宋_GB2312"/>
                <w:sz w:val="24"/>
                <w:szCs w:val="24"/>
                <w:lang w:val="en-US" w:eastAsia="zh-CN"/>
              </w:rPr>
            </w:pPr>
          </w:p>
          <w:p w14:paraId="40109478">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936" w:type="dxa"/>
          </w:tcPr>
          <w:p w14:paraId="3BA1CA1B">
            <w:pPr>
              <w:jc w:val="left"/>
              <w:rPr>
                <w:rFonts w:hint="eastAsia" w:ascii="仿宋_GB2312" w:hAnsi="仿宋_GB2312" w:eastAsia="仿宋_GB2312" w:cs="仿宋_GB2312"/>
                <w:sz w:val="24"/>
                <w:szCs w:val="24"/>
                <w:lang w:val="en-US" w:eastAsia="zh-CN"/>
              </w:rPr>
            </w:pPr>
          </w:p>
          <w:p w14:paraId="4D7D6098">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挂衣架</w:t>
            </w:r>
          </w:p>
        </w:tc>
        <w:tc>
          <w:tcPr>
            <w:tcW w:w="10880" w:type="dxa"/>
            <w:shd w:val="clear" w:color="auto" w:fill="auto"/>
            <w:vAlign w:val="top"/>
          </w:tcPr>
          <w:p w14:paraId="36D1BF5C">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1.规格尺寸：直径≥360mm，高≥1730mm。</w:t>
            </w:r>
          </w:p>
          <w:p w14:paraId="65BF5395">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2.材质标准：实木材质，符合 GB18584-2001 全部要求，提供 CMA/CNAS 标识检测报告。</w:t>
            </w:r>
          </w:p>
          <w:p w14:paraId="71EC24D4">
            <w:pPr>
              <w:jc w:val="left"/>
              <w:rPr>
                <w:rFonts w:hint="eastAsia" w:ascii="仿宋_GB2312" w:hAnsi="仿宋_GB2312" w:eastAsia="仿宋_GB2312" w:cs="仿宋_GB2312"/>
                <w:sz w:val="24"/>
                <w:szCs w:val="24"/>
                <w:lang w:val="en-US" w:eastAsia="zh-CN"/>
              </w:rPr>
            </w:pPr>
          </w:p>
        </w:tc>
        <w:tc>
          <w:tcPr>
            <w:tcW w:w="767" w:type="dxa"/>
          </w:tcPr>
          <w:p w14:paraId="477500C5">
            <w:pPr>
              <w:jc w:val="left"/>
              <w:rPr>
                <w:rFonts w:hint="eastAsia" w:ascii="仿宋_GB2312" w:hAnsi="仿宋_GB2312" w:eastAsia="仿宋_GB2312" w:cs="仿宋_GB2312"/>
                <w:sz w:val="24"/>
                <w:szCs w:val="24"/>
                <w:lang w:val="en-US" w:eastAsia="zh-CN"/>
              </w:rPr>
            </w:pPr>
          </w:p>
          <w:p w14:paraId="36C49ECC">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720" w:type="dxa"/>
          </w:tcPr>
          <w:p w14:paraId="1E47C0AE">
            <w:pPr>
              <w:jc w:val="left"/>
              <w:rPr>
                <w:rFonts w:hint="eastAsia" w:ascii="仿宋_GB2312" w:hAnsi="仿宋_GB2312" w:eastAsia="仿宋_GB2312" w:cs="仿宋_GB2312"/>
                <w:sz w:val="24"/>
                <w:szCs w:val="24"/>
                <w:lang w:val="en-US" w:eastAsia="zh-CN"/>
              </w:rPr>
            </w:pPr>
          </w:p>
          <w:p w14:paraId="29BFAFC8">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r>
      <w:tr w14:paraId="76B3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4F2B0C33">
            <w:pPr>
              <w:jc w:val="left"/>
              <w:rPr>
                <w:rFonts w:hint="default" w:ascii="仿宋_GB2312" w:hAnsi="仿宋_GB2312" w:eastAsia="仿宋_GB2312" w:cs="仿宋_GB2312"/>
                <w:sz w:val="24"/>
                <w:szCs w:val="24"/>
                <w:lang w:val="en-US" w:eastAsia="zh-CN"/>
              </w:rPr>
            </w:pPr>
          </w:p>
          <w:p w14:paraId="72EC8233">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936" w:type="dxa"/>
          </w:tcPr>
          <w:p w14:paraId="7E7004FA">
            <w:pPr>
              <w:jc w:val="left"/>
              <w:rPr>
                <w:rFonts w:hint="eastAsia" w:ascii="仿宋_GB2312" w:hAnsi="仿宋_GB2312" w:eastAsia="仿宋_GB2312" w:cs="仿宋_GB2312"/>
                <w:sz w:val="24"/>
                <w:szCs w:val="24"/>
                <w:lang w:val="en-US" w:eastAsia="zh-CN"/>
              </w:rPr>
            </w:pPr>
          </w:p>
          <w:p w14:paraId="2F48D92F">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脸盆架</w:t>
            </w:r>
          </w:p>
        </w:tc>
        <w:tc>
          <w:tcPr>
            <w:tcW w:w="10880" w:type="dxa"/>
            <w:shd w:val="clear" w:color="auto" w:fill="auto"/>
            <w:vAlign w:val="top"/>
          </w:tcPr>
          <w:p w14:paraId="0FB34AE7">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1.规格尺寸：≥1040mm×460mm×640mm。</w:t>
            </w:r>
          </w:p>
          <w:p w14:paraId="666BADA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2.材质结构：不锈钢管材质，厚度≥1.0mm，分体结构，配金属皂盒、毛巾架，稳固厚重。</w:t>
            </w:r>
          </w:p>
        </w:tc>
        <w:tc>
          <w:tcPr>
            <w:tcW w:w="767" w:type="dxa"/>
          </w:tcPr>
          <w:p w14:paraId="2BAA00CC">
            <w:pPr>
              <w:jc w:val="left"/>
              <w:rPr>
                <w:rFonts w:hint="eastAsia" w:ascii="仿宋_GB2312" w:hAnsi="仿宋_GB2312" w:eastAsia="仿宋_GB2312" w:cs="仿宋_GB2312"/>
                <w:sz w:val="24"/>
                <w:szCs w:val="24"/>
                <w:lang w:val="en-US" w:eastAsia="zh-CN"/>
              </w:rPr>
            </w:pPr>
          </w:p>
          <w:p w14:paraId="03B44239">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720" w:type="dxa"/>
          </w:tcPr>
          <w:p w14:paraId="42E2E008">
            <w:pPr>
              <w:jc w:val="left"/>
              <w:rPr>
                <w:rFonts w:hint="eastAsia" w:ascii="仿宋_GB2312" w:hAnsi="仿宋_GB2312" w:eastAsia="仿宋_GB2312" w:cs="仿宋_GB2312"/>
                <w:sz w:val="24"/>
                <w:szCs w:val="24"/>
                <w:lang w:val="en-US" w:eastAsia="zh-CN"/>
              </w:rPr>
            </w:pPr>
          </w:p>
          <w:p w14:paraId="39517814">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w:t>
            </w:r>
          </w:p>
        </w:tc>
      </w:tr>
      <w:tr w14:paraId="73F7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1BD2C859">
            <w:pPr>
              <w:jc w:val="left"/>
              <w:rPr>
                <w:rFonts w:hint="eastAsia" w:ascii="仿宋_GB2312" w:hAnsi="仿宋_GB2312" w:eastAsia="仿宋_GB2312" w:cs="仿宋_GB2312"/>
                <w:sz w:val="24"/>
                <w:szCs w:val="24"/>
                <w:lang w:val="en-US" w:eastAsia="zh-CN"/>
              </w:rPr>
            </w:pPr>
          </w:p>
          <w:p w14:paraId="57291ECE">
            <w:pPr>
              <w:jc w:val="left"/>
              <w:rPr>
                <w:rFonts w:hint="eastAsia" w:ascii="仿宋_GB2312" w:hAnsi="仿宋_GB2312" w:eastAsia="仿宋_GB2312" w:cs="仿宋_GB2312"/>
                <w:sz w:val="24"/>
                <w:szCs w:val="24"/>
                <w:lang w:val="en-US" w:eastAsia="zh-CN"/>
              </w:rPr>
            </w:pPr>
          </w:p>
          <w:p w14:paraId="38CBA4BC">
            <w:pPr>
              <w:jc w:val="left"/>
              <w:rPr>
                <w:rFonts w:hint="eastAsia" w:ascii="仿宋_GB2312" w:hAnsi="仿宋_GB2312" w:eastAsia="仿宋_GB2312" w:cs="仿宋_GB2312"/>
                <w:sz w:val="24"/>
                <w:szCs w:val="24"/>
                <w:lang w:val="en-US" w:eastAsia="zh-CN"/>
              </w:rPr>
            </w:pPr>
          </w:p>
          <w:p w14:paraId="4AA5202D">
            <w:pPr>
              <w:jc w:val="left"/>
              <w:rPr>
                <w:rFonts w:hint="eastAsia" w:ascii="仿宋_GB2312" w:hAnsi="仿宋_GB2312" w:eastAsia="仿宋_GB2312" w:cs="仿宋_GB2312"/>
                <w:sz w:val="24"/>
                <w:szCs w:val="24"/>
                <w:lang w:val="en-US" w:eastAsia="zh-CN"/>
              </w:rPr>
            </w:pPr>
          </w:p>
          <w:p w14:paraId="73A4F746">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936" w:type="dxa"/>
          </w:tcPr>
          <w:p w14:paraId="25A60246">
            <w:pPr>
              <w:jc w:val="left"/>
              <w:rPr>
                <w:rFonts w:hint="eastAsia" w:ascii="仿宋_GB2312" w:hAnsi="仿宋_GB2312" w:eastAsia="仿宋_GB2312" w:cs="仿宋_GB2312"/>
                <w:sz w:val="24"/>
                <w:szCs w:val="24"/>
                <w:lang w:val="en-US" w:eastAsia="zh-CN"/>
              </w:rPr>
            </w:pPr>
          </w:p>
          <w:p w14:paraId="620C1781">
            <w:pPr>
              <w:jc w:val="left"/>
              <w:rPr>
                <w:rFonts w:hint="eastAsia" w:ascii="仿宋_GB2312" w:hAnsi="仿宋_GB2312" w:eastAsia="仿宋_GB2312" w:cs="仿宋_GB2312"/>
                <w:sz w:val="24"/>
                <w:szCs w:val="24"/>
                <w:lang w:val="en-US" w:eastAsia="zh-CN"/>
              </w:rPr>
            </w:pPr>
          </w:p>
          <w:p w14:paraId="6CE2D15D">
            <w:pPr>
              <w:jc w:val="left"/>
              <w:rPr>
                <w:rFonts w:hint="eastAsia" w:ascii="仿宋_GB2312" w:hAnsi="仿宋_GB2312" w:eastAsia="仿宋_GB2312" w:cs="仿宋_GB2312"/>
                <w:sz w:val="24"/>
                <w:szCs w:val="24"/>
                <w:lang w:val="en-US" w:eastAsia="zh-CN"/>
              </w:rPr>
            </w:pPr>
          </w:p>
          <w:p w14:paraId="404C4E14">
            <w:pPr>
              <w:jc w:val="left"/>
              <w:rPr>
                <w:rFonts w:hint="eastAsia" w:ascii="仿宋_GB2312" w:hAnsi="仿宋_GB2312" w:eastAsia="仿宋_GB2312" w:cs="仿宋_GB2312"/>
                <w:sz w:val="24"/>
                <w:szCs w:val="24"/>
                <w:lang w:val="en-US" w:eastAsia="zh-CN"/>
              </w:rPr>
            </w:pPr>
          </w:p>
          <w:p w14:paraId="12712717">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窗帘</w:t>
            </w:r>
          </w:p>
        </w:tc>
        <w:tc>
          <w:tcPr>
            <w:tcW w:w="10880" w:type="dxa"/>
            <w:shd w:val="clear" w:color="auto" w:fill="auto"/>
            <w:vAlign w:val="top"/>
          </w:tcPr>
          <w:p w14:paraId="56D13D1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1.定制规格：适配宿舍楼窗户尺寸定制。</w:t>
            </w:r>
          </w:p>
          <w:p w14:paraId="1D8C4FB2">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2.执行标准：符合 GB/T18885-2020、GB/T8624-2012、GB/T8427-2019、GB/T3921-2008。</w:t>
            </w:r>
          </w:p>
          <w:p w14:paraId="223CF6B1">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3.色牢度：耐汗渍、唾液、水色牢度合格，耐光色牢度≥6 级，耐皂洗色牢度 4-5 级。</w:t>
            </w:r>
          </w:p>
          <w:p w14:paraId="6AB93AF8">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4.燃烧性能：B1 级阻燃，氧指数≥34.4%，无燃烧滴落物。</w:t>
            </w:r>
          </w:p>
          <w:p w14:paraId="6BCE96B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5.强度指标：涨破强度≥1400kPa，径向断裂强度≥2500N，纬向≥3500N。</w:t>
            </w:r>
          </w:p>
          <w:p w14:paraId="24F90FFD">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6.环保要求：含氯苯酚、可萃取重金属、邻苯二甲酸酯均未检出。</w:t>
            </w:r>
          </w:p>
          <w:p w14:paraId="5F77EB90">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7.报告要求：提供 CMA/CNAS 标识质检报告，网络可查验。</w:t>
            </w:r>
          </w:p>
        </w:tc>
        <w:tc>
          <w:tcPr>
            <w:tcW w:w="767" w:type="dxa"/>
          </w:tcPr>
          <w:p w14:paraId="704BAB92">
            <w:pPr>
              <w:jc w:val="left"/>
              <w:rPr>
                <w:rFonts w:hint="eastAsia" w:ascii="仿宋_GB2312" w:hAnsi="仿宋_GB2312" w:eastAsia="仿宋_GB2312" w:cs="仿宋_GB2312"/>
                <w:sz w:val="24"/>
                <w:szCs w:val="24"/>
                <w:lang w:val="en-US" w:eastAsia="zh-CN"/>
              </w:rPr>
            </w:pPr>
          </w:p>
          <w:p w14:paraId="304B561C">
            <w:pPr>
              <w:jc w:val="left"/>
              <w:rPr>
                <w:rFonts w:hint="eastAsia" w:ascii="仿宋_GB2312" w:hAnsi="仿宋_GB2312" w:eastAsia="仿宋_GB2312" w:cs="仿宋_GB2312"/>
                <w:sz w:val="24"/>
                <w:szCs w:val="24"/>
                <w:lang w:val="en-US" w:eastAsia="zh-CN"/>
              </w:rPr>
            </w:pPr>
          </w:p>
          <w:p w14:paraId="712514A1">
            <w:pPr>
              <w:jc w:val="left"/>
              <w:rPr>
                <w:rFonts w:hint="eastAsia" w:ascii="仿宋_GB2312" w:hAnsi="仿宋_GB2312" w:eastAsia="仿宋_GB2312" w:cs="仿宋_GB2312"/>
                <w:sz w:val="24"/>
                <w:szCs w:val="24"/>
                <w:lang w:val="en-US" w:eastAsia="zh-CN"/>
              </w:rPr>
            </w:pPr>
          </w:p>
          <w:p w14:paraId="52BC942B">
            <w:pPr>
              <w:jc w:val="left"/>
              <w:rPr>
                <w:rFonts w:hint="eastAsia" w:ascii="仿宋_GB2312" w:hAnsi="仿宋_GB2312" w:eastAsia="仿宋_GB2312" w:cs="仿宋_GB2312"/>
                <w:sz w:val="24"/>
                <w:szCs w:val="24"/>
                <w:lang w:val="en-US" w:eastAsia="zh-CN"/>
              </w:rPr>
            </w:pPr>
          </w:p>
          <w:p w14:paraId="061ACBC7">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副</w:t>
            </w:r>
          </w:p>
        </w:tc>
        <w:tc>
          <w:tcPr>
            <w:tcW w:w="720" w:type="dxa"/>
          </w:tcPr>
          <w:p w14:paraId="11E0DF3E">
            <w:pPr>
              <w:jc w:val="left"/>
              <w:rPr>
                <w:rFonts w:hint="eastAsia" w:ascii="仿宋_GB2312" w:hAnsi="仿宋_GB2312" w:eastAsia="仿宋_GB2312" w:cs="仿宋_GB2312"/>
                <w:sz w:val="24"/>
                <w:szCs w:val="24"/>
                <w:lang w:val="en-US" w:eastAsia="zh-CN"/>
              </w:rPr>
            </w:pPr>
          </w:p>
          <w:p w14:paraId="752069B2">
            <w:pPr>
              <w:jc w:val="left"/>
              <w:rPr>
                <w:rFonts w:hint="eastAsia" w:ascii="仿宋_GB2312" w:hAnsi="仿宋_GB2312" w:eastAsia="仿宋_GB2312" w:cs="仿宋_GB2312"/>
                <w:sz w:val="24"/>
                <w:szCs w:val="24"/>
                <w:lang w:val="en-US" w:eastAsia="zh-CN"/>
              </w:rPr>
            </w:pPr>
          </w:p>
          <w:p w14:paraId="09B361DD">
            <w:pPr>
              <w:jc w:val="left"/>
              <w:rPr>
                <w:rFonts w:hint="eastAsia" w:ascii="仿宋_GB2312" w:hAnsi="仿宋_GB2312" w:eastAsia="仿宋_GB2312" w:cs="仿宋_GB2312"/>
                <w:sz w:val="24"/>
                <w:szCs w:val="24"/>
                <w:lang w:val="en-US" w:eastAsia="zh-CN"/>
              </w:rPr>
            </w:pPr>
          </w:p>
          <w:p w14:paraId="2CD3EC17">
            <w:pPr>
              <w:jc w:val="left"/>
              <w:rPr>
                <w:rFonts w:hint="eastAsia" w:ascii="仿宋_GB2312" w:hAnsi="仿宋_GB2312" w:eastAsia="仿宋_GB2312" w:cs="仿宋_GB2312"/>
                <w:sz w:val="24"/>
                <w:szCs w:val="24"/>
                <w:lang w:val="en-US" w:eastAsia="zh-CN"/>
              </w:rPr>
            </w:pPr>
          </w:p>
          <w:p w14:paraId="3DB008BA">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w:t>
            </w:r>
          </w:p>
        </w:tc>
      </w:tr>
    </w:tbl>
    <w:p w14:paraId="202764E8">
      <w:pPr>
        <w:jc w:val="both"/>
        <w:rPr>
          <w:rFonts w:hint="default" w:ascii="仿宋_GB2312" w:hAnsi="仿宋_GB2312" w:eastAsia="仿宋_GB2312" w:cs="仿宋_GB2312"/>
          <w:sz w:val="32"/>
          <w:szCs w:val="32"/>
          <w:lang w:val="en-US" w:eastAsia="zh-CN"/>
        </w:rPr>
      </w:pPr>
    </w:p>
    <w:sectPr>
      <w:headerReference r:id="rId13" w:type="default"/>
      <w:footerReference r:id="rId14" w:type="default"/>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monospace">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行楷简体">
    <w:altName w:val="汉仪行楷简"/>
    <w:panose1 w:val="0201060103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华文行楷">
    <w:altName w:val="汉仪行楷简"/>
    <w:panose1 w:val="02010800040101010101"/>
    <w:charset w:val="86"/>
    <w:family w:val="auto"/>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781B">
    <w:pPr>
      <w:pStyle w:val="13"/>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2</w:t>
    </w:r>
    <w:r>
      <w:rPr>
        <w:rFonts w:ascii="宋体" w:hAnsi="宋体"/>
        <w:sz w:val="24"/>
      </w:rPr>
      <w:fldChar w:fldCharType="end"/>
    </w:r>
  </w:p>
  <w:p w14:paraId="43472E3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7D2F">
    <w:pPr>
      <w:pStyle w:val="13"/>
      <w:framePr w:wrap="around" w:vAnchor="text" w:hAnchor="margin" w:y="1"/>
      <w:ind w:firstLine="360"/>
      <w:rPr>
        <w:rStyle w:val="26"/>
      </w:rPr>
    </w:pPr>
    <w:r>
      <w:fldChar w:fldCharType="begin"/>
    </w:r>
    <w:r>
      <w:rPr>
        <w:rStyle w:val="26"/>
      </w:rPr>
      <w:instrText xml:space="preserve">PAGE  </w:instrText>
    </w:r>
    <w:r>
      <w:fldChar w:fldCharType="separate"/>
    </w:r>
    <w:r>
      <w:rPr>
        <w:rStyle w:val="26"/>
      </w:rPr>
      <w:t>61</w:t>
    </w:r>
    <w:r>
      <w:fldChar w:fldCharType="end"/>
    </w:r>
  </w:p>
  <w:p w14:paraId="1D11D30E">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522E">
    <w:pPr>
      <w:pStyle w:val="13"/>
      <w:framePr w:wrap="around" w:vAnchor="text" w:hAnchor="margin" w:xAlign="center" w:y="1"/>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FF81C">
    <w:pPr>
      <w:pStyle w:val="13"/>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2</w:t>
    </w:r>
    <w:r>
      <w:rPr>
        <w:rFonts w:ascii="宋体" w:hAnsi="宋体"/>
        <w:sz w:val="24"/>
      </w:rPr>
      <w:fldChar w:fldCharType="end"/>
    </w:r>
  </w:p>
  <w:p w14:paraId="56F6E002">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86A98">
    <w:pPr>
      <w:pStyle w:val="13"/>
      <w:framePr w:wrap="around" w:vAnchor="text" w:hAnchor="margin" w:xAlign="center" w:y="1"/>
      <w:ind w:firstLine="0" w:firstLineChars="0"/>
      <w:rPr>
        <w:rFonts w:hint="eastAsia" w:eastAsia="宋体"/>
        <w:lang w:val="en-US" w:eastAsia="zh-CN"/>
      </w:rPr>
    </w:pPr>
    <w:r>
      <w:rPr>
        <w:rFonts w:hint="eastAsia"/>
        <w:lang w:val="en-US" w:eastAsia="zh-CN"/>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6DB9">
    <w:pPr>
      <w:pStyle w:val="13"/>
      <w:ind w:firstLine="482"/>
      <w:jc w:val="center"/>
    </w:pPr>
    <w:r>
      <w:rPr>
        <w:rFonts w:ascii="宋体" w:hAnsi="宋体"/>
        <w:b/>
        <w:sz w:val="24"/>
      </w:rPr>
      <w:fldChar w:fldCharType="begin"/>
    </w:r>
    <w:r>
      <w:rPr>
        <w:rFonts w:ascii="宋体" w:hAnsi="宋体"/>
        <w:b/>
        <w:sz w:val="24"/>
      </w:rPr>
      <w:instrText xml:space="preserve">PAGE</w:instrText>
    </w:r>
    <w:r>
      <w:rPr>
        <w:rFonts w:ascii="宋体" w:hAnsi="宋体"/>
        <w:b/>
        <w:sz w:val="24"/>
      </w:rPr>
      <w:fldChar w:fldCharType="separate"/>
    </w:r>
    <w:r>
      <w:rPr>
        <w:rFonts w:ascii="宋体" w:hAnsi="宋体"/>
        <w:b/>
        <w:sz w:val="24"/>
      </w:rPr>
      <w:t>5</w:t>
    </w:r>
    <w:r>
      <w:rPr>
        <w:rFonts w:ascii="宋体" w:hAnsi="宋体"/>
        <w:b/>
        <w:sz w:val="24"/>
      </w:rPr>
      <w:fldChar w:fldCharType="end"/>
    </w:r>
    <w:r>
      <w:rPr>
        <w:sz w:val="24"/>
        <w:lang w:val="zh-CN"/>
      </w:rPr>
      <w:t xml:space="preserve"> </w:t>
    </w:r>
  </w:p>
  <w:p w14:paraId="51CC8D19">
    <w:pPr>
      <w:pStyle w:val="13"/>
      <w:ind w:firstLineChars="1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D816">
    <w:pPr>
      <w:pStyle w:val="14"/>
      <w:pBdr>
        <w:bottom w:val="none" w:color="auto" w:sz="0" w:space="0"/>
      </w:pBdr>
      <w:ind w:firstLine="0" w:firstLineChars="0"/>
      <w:jc w:val="both"/>
      <w:rPr>
        <w:rFonts w:hint="eastAsia" w:ascii="仿宋_GB2312" w:eastAsia="仿宋_GB2312"/>
        <w:b/>
        <w:i/>
        <w:sz w:val="24"/>
        <w:szCs w:val="24"/>
        <w:u w:val="single"/>
        <w:lang w:eastAsia="zh-CN"/>
      </w:rPr>
    </w:pPr>
  </w:p>
  <w:p w14:paraId="519BB20D">
    <w:pPr>
      <w:pStyle w:val="14"/>
      <w:pBdr>
        <w:bottom w:val="none" w:color="auto" w:sz="0" w:space="0"/>
      </w:pBdr>
      <w:spacing w:line="240" w:lineRule="auto"/>
      <w:ind w:firstLine="0" w:firstLineChars="0"/>
      <w:rPr>
        <w:rFonts w:hint="default" w:ascii="仿宋_GB2312" w:eastAsia="仿宋_GB2312"/>
        <w:b/>
        <w:i/>
        <w:sz w:val="24"/>
        <w:szCs w:val="24"/>
        <w:u w:val="single"/>
        <w:lang w:val="en-US" w:eastAsia="zh-CN"/>
      </w:rPr>
    </w:pPr>
    <w:r>
      <w:rPr>
        <w:rFonts w:hint="eastAsia" w:ascii="仿宋_GB2312" w:eastAsia="仿宋_GB2312"/>
        <w:b/>
        <w:i/>
        <w:sz w:val="24"/>
        <w:szCs w:val="24"/>
        <w:u w:val="single"/>
        <w:lang w:eastAsia="zh-CN"/>
      </w:rPr>
      <w:t xml:space="preserve">海东市政府采购公开招标文件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东政采公招（货物）2026-13号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3CF7">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F0A3">
    <w:pPr>
      <w:pStyle w:val="14"/>
      <w:pBdr>
        <w:bottom w:val="none" w:color="auto" w:sz="0" w:space="0"/>
      </w:pBdr>
      <w:ind w:firstLine="0" w:firstLineChars="0"/>
      <w:rPr>
        <w:rFonts w:hint="eastAsia" w:ascii="仿宋_GB2312" w:eastAsia="仿宋_GB2312"/>
        <w:b/>
        <w:i/>
        <w:sz w:val="24"/>
        <w:szCs w:val="24"/>
        <w:u w:val="single"/>
      </w:rPr>
    </w:pPr>
  </w:p>
  <w:p w14:paraId="23F8B8B8">
    <w:pPr>
      <w:pStyle w:val="14"/>
      <w:pBdr>
        <w:bottom w:val="none" w:color="auto" w:sz="0" w:space="0"/>
      </w:pBdr>
      <w:ind w:firstLine="0" w:firstLineChars="0"/>
      <w:rPr>
        <w:rFonts w:hint="eastAsia" w:ascii="仿宋_GB2312" w:eastAsia="仿宋_GB2312"/>
        <w:b/>
        <w:i/>
        <w:sz w:val="24"/>
        <w:szCs w:val="24"/>
        <w:u w:val="single"/>
      </w:rPr>
    </w:pPr>
    <w:r>
      <w:rPr>
        <w:rFonts w:hint="eastAsia" w:ascii="仿宋_GB2312" w:eastAsia="仿宋_GB2312"/>
        <w:b/>
        <w:i/>
        <w:sz w:val="24"/>
        <w:szCs w:val="24"/>
        <w:u w:val="single"/>
        <w:lang w:eastAsia="zh-CN"/>
      </w:rPr>
      <w:t>海东市</w:t>
    </w:r>
    <w:r>
      <w:rPr>
        <w:rFonts w:hint="eastAsia" w:ascii="仿宋_GB2312" w:eastAsia="仿宋_GB2312"/>
        <w:b/>
        <w:i/>
        <w:sz w:val="24"/>
        <w:szCs w:val="24"/>
        <w:u w:val="single"/>
      </w:rPr>
      <w:t>政府采购</w:t>
    </w:r>
    <w:r>
      <w:rPr>
        <w:rFonts w:hint="eastAsia" w:ascii="仿宋_GB2312" w:eastAsia="仿宋_GB2312"/>
        <w:b/>
        <w:i/>
        <w:sz w:val="24"/>
        <w:szCs w:val="24"/>
        <w:u w:val="single"/>
        <w:lang w:eastAsia="zh-CN"/>
      </w:rPr>
      <w:t>公开招标</w:t>
    </w:r>
    <w:r>
      <w:rPr>
        <w:rFonts w:hint="eastAsia" w:ascii="仿宋_GB2312" w:eastAsia="仿宋_GB2312"/>
        <w:b/>
        <w:i/>
        <w:sz w:val="24"/>
        <w:szCs w:val="24"/>
        <w:u w:val="single"/>
      </w:rPr>
      <w:t xml:space="preserve">文件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eastAsia="zh-CN"/>
      </w:rPr>
      <w:t>东政采公招（货物）2026-</w:t>
    </w:r>
    <w:r>
      <w:rPr>
        <w:rFonts w:hint="eastAsia" w:ascii="仿宋_GB2312" w:eastAsia="仿宋_GB2312"/>
        <w:b/>
        <w:i/>
        <w:sz w:val="24"/>
        <w:szCs w:val="24"/>
        <w:u w:val="single"/>
        <w:lang w:val="en-US" w:eastAsia="zh-CN"/>
      </w:rPr>
      <w:t>13</w:t>
    </w:r>
    <w:r>
      <w:rPr>
        <w:rFonts w:hint="eastAsia" w:ascii="仿宋_GB2312" w:eastAsia="仿宋_GB2312"/>
        <w:b/>
        <w:i/>
        <w:sz w:val="24"/>
        <w:szCs w:val="24"/>
        <w:u w:val="single"/>
        <w:lang w:eastAsia="zh-CN"/>
      </w:rPr>
      <w:t>号</w:t>
    </w:r>
  </w:p>
  <w:p w14:paraId="3A9E6713">
    <w:pPr>
      <w:spacing w:line="240" w:lineRule="auto"/>
      <w:ind w:left="0" w:firstLine="0" w:firstLineChars="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71DA">
    <w:pPr>
      <w:pStyle w:val="14"/>
      <w:pBdr>
        <w:bottom w:val="none" w:color="auto" w:sz="0" w:space="0"/>
      </w:pBdr>
      <w:ind w:firstLine="0" w:firstLineChars="0"/>
      <w:rPr>
        <w:rFonts w:hint="eastAsia" w:ascii="仿宋_GB2312" w:eastAsia="仿宋_GB2312"/>
        <w:b/>
        <w:i/>
        <w:sz w:val="24"/>
        <w:szCs w:val="24"/>
        <w:u w:val="single"/>
      </w:rPr>
    </w:pPr>
  </w:p>
  <w:p w14:paraId="5C6D3D87">
    <w:pPr>
      <w:pStyle w:val="14"/>
      <w:pBdr>
        <w:bottom w:val="none" w:color="auto" w:sz="0" w:space="0"/>
      </w:pBdr>
      <w:ind w:firstLine="0" w:firstLineChars="0"/>
      <w:rPr>
        <w:rFonts w:hint="default" w:ascii="仿宋_GB2312" w:eastAsia="仿宋_GB2312"/>
        <w:b/>
        <w:i/>
        <w:sz w:val="24"/>
        <w:szCs w:val="24"/>
        <w:u w:val="single"/>
        <w:lang w:val="en-US" w:eastAsia="zh-CN"/>
      </w:rPr>
    </w:pPr>
    <w:r>
      <w:rPr>
        <w:rFonts w:hint="eastAsia" w:ascii="仿宋_GB2312" w:eastAsia="仿宋_GB2312"/>
        <w:b/>
        <w:i/>
        <w:sz w:val="24"/>
        <w:szCs w:val="24"/>
        <w:u w:val="single"/>
        <w:lang w:eastAsia="zh-CN"/>
      </w:rPr>
      <w:t xml:space="preserve">海东市政府采购公开招标文件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 xml:space="preserve">   </w:t>
    </w:r>
    <w:r>
      <w:rPr>
        <w:rFonts w:hint="eastAsia" w:ascii="仿宋_GB2312" w:eastAsia="仿宋_GB2312"/>
        <w:b/>
        <w:i/>
        <w:sz w:val="24"/>
        <w:szCs w:val="24"/>
        <w:u w:val="single"/>
      </w:rPr>
      <w:t xml:space="preserve"> </w:t>
    </w:r>
    <w:r>
      <w:rPr>
        <w:rFonts w:hint="eastAsia" w:ascii="仿宋_GB2312" w:eastAsia="仿宋_GB2312"/>
        <w:b/>
        <w:i/>
        <w:sz w:val="24"/>
        <w:szCs w:val="24"/>
        <w:u w:val="single"/>
        <w:lang w:val="en-US" w:eastAsia="zh-CN"/>
      </w:rPr>
      <w:t>东政采公招（货物）2026-13号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7872C"/>
    <w:multiLevelType w:val="singleLevel"/>
    <w:tmpl w:val="BD57872C"/>
    <w:lvl w:ilvl="0" w:tentative="0">
      <w:start w:val="5"/>
      <w:numFmt w:val="chineseCounting"/>
      <w:suff w:val="space"/>
      <w:lvlText w:val="第%1部分"/>
      <w:lvlJc w:val="left"/>
      <w:rPr>
        <w:rFonts w:hint="eastAsia"/>
      </w:rPr>
    </w:lvl>
  </w:abstractNum>
  <w:abstractNum w:abstractNumId="1">
    <w:nsid w:val="C4ED0A1E"/>
    <w:multiLevelType w:val="singleLevel"/>
    <w:tmpl w:val="C4ED0A1E"/>
    <w:lvl w:ilvl="0" w:tentative="0">
      <w:start w:val="2"/>
      <w:numFmt w:val="decimal"/>
      <w:lvlText w:val="%1."/>
      <w:lvlJc w:val="left"/>
      <w:pPr>
        <w:tabs>
          <w:tab w:val="left" w:pos="312"/>
        </w:tabs>
      </w:pPr>
    </w:lvl>
  </w:abstractNum>
  <w:abstractNum w:abstractNumId="2">
    <w:nsid w:val="FF0B4E0F"/>
    <w:multiLevelType w:val="singleLevel"/>
    <w:tmpl w:val="FF0B4E0F"/>
    <w:lvl w:ilvl="0" w:tentative="0">
      <w:start w:val="2"/>
      <w:numFmt w:val="decimal"/>
      <w:lvlText w:val="%1."/>
      <w:lvlJc w:val="left"/>
      <w:pPr>
        <w:tabs>
          <w:tab w:val="left" w:pos="312"/>
        </w:tabs>
      </w:pPr>
    </w:lvl>
  </w:abstractNum>
  <w:abstractNum w:abstractNumId="3">
    <w:nsid w:val="FFD374FC"/>
    <w:multiLevelType w:val="singleLevel"/>
    <w:tmpl w:val="FFD374FC"/>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zMwOTJmY2MxNjdhZTYzNzM5YThmZDczY2YxNjkifQ=="/>
  </w:docVars>
  <w:rsids>
    <w:rsidRoot w:val="00172A27"/>
    <w:rsid w:val="005C64B0"/>
    <w:rsid w:val="009A63EE"/>
    <w:rsid w:val="00B20DF2"/>
    <w:rsid w:val="00E13486"/>
    <w:rsid w:val="00EB07B1"/>
    <w:rsid w:val="012D2977"/>
    <w:rsid w:val="014337F8"/>
    <w:rsid w:val="01712F37"/>
    <w:rsid w:val="0187239E"/>
    <w:rsid w:val="01EB5317"/>
    <w:rsid w:val="02205A33"/>
    <w:rsid w:val="02856493"/>
    <w:rsid w:val="028E13EB"/>
    <w:rsid w:val="029A38EC"/>
    <w:rsid w:val="02A97FD3"/>
    <w:rsid w:val="02AF3BF9"/>
    <w:rsid w:val="02BC7D06"/>
    <w:rsid w:val="030029D3"/>
    <w:rsid w:val="03294E34"/>
    <w:rsid w:val="032C4E8C"/>
    <w:rsid w:val="032F672A"/>
    <w:rsid w:val="03465822"/>
    <w:rsid w:val="03704930"/>
    <w:rsid w:val="037D5B64"/>
    <w:rsid w:val="03EC1006"/>
    <w:rsid w:val="03F31506"/>
    <w:rsid w:val="03FB20C5"/>
    <w:rsid w:val="03FD9458"/>
    <w:rsid w:val="040E27E3"/>
    <w:rsid w:val="045411A5"/>
    <w:rsid w:val="046C12B8"/>
    <w:rsid w:val="04A24CDA"/>
    <w:rsid w:val="04D806FC"/>
    <w:rsid w:val="056D353A"/>
    <w:rsid w:val="059211F2"/>
    <w:rsid w:val="05D41E10"/>
    <w:rsid w:val="060373BE"/>
    <w:rsid w:val="060379FA"/>
    <w:rsid w:val="0614459C"/>
    <w:rsid w:val="06170420"/>
    <w:rsid w:val="062E1F90"/>
    <w:rsid w:val="06475B39"/>
    <w:rsid w:val="068368A8"/>
    <w:rsid w:val="06C13B3D"/>
    <w:rsid w:val="06C50E5D"/>
    <w:rsid w:val="06C70FB4"/>
    <w:rsid w:val="06E2EEF4"/>
    <w:rsid w:val="06E73DD7"/>
    <w:rsid w:val="0704738C"/>
    <w:rsid w:val="073517BD"/>
    <w:rsid w:val="07691ADF"/>
    <w:rsid w:val="07AFC469"/>
    <w:rsid w:val="07DFD75F"/>
    <w:rsid w:val="07F169A9"/>
    <w:rsid w:val="07FBC0E4"/>
    <w:rsid w:val="08740174"/>
    <w:rsid w:val="08820DE9"/>
    <w:rsid w:val="08A94889"/>
    <w:rsid w:val="08AC4335"/>
    <w:rsid w:val="08CA34D3"/>
    <w:rsid w:val="08D5567E"/>
    <w:rsid w:val="08E2175A"/>
    <w:rsid w:val="08E81855"/>
    <w:rsid w:val="08E8444E"/>
    <w:rsid w:val="08FF2FC2"/>
    <w:rsid w:val="0970184A"/>
    <w:rsid w:val="09970B85"/>
    <w:rsid w:val="09F15E09"/>
    <w:rsid w:val="09F4422A"/>
    <w:rsid w:val="0A272199"/>
    <w:rsid w:val="0A4D5570"/>
    <w:rsid w:val="0A532FC3"/>
    <w:rsid w:val="0A98217E"/>
    <w:rsid w:val="0AF618DB"/>
    <w:rsid w:val="0B085689"/>
    <w:rsid w:val="0B1D50BA"/>
    <w:rsid w:val="0B2F5B9E"/>
    <w:rsid w:val="0B5E5DFE"/>
    <w:rsid w:val="0B7F5D75"/>
    <w:rsid w:val="0B93537C"/>
    <w:rsid w:val="0BAD643E"/>
    <w:rsid w:val="0BDE04D2"/>
    <w:rsid w:val="0BDE272C"/>
    <w:rsid w:val="0BEE0EF5"/>
    <w:rsid w:val="0BEF7D07"/>
    <w:rsid w:val="0BFDCF3F"/>
    <w:rsid w:val="0C190B6F"/>
    <w:rsid w:val="0C2506CA"/>
    <w:rsid w:val="0C265370"/>
    <w:rsid w:val="0C542D5E"/>
    <w:rsid w:val="0C632FA1"/>
    <w:rsid w:val="0CAE251A"/>
    <w:rsid w:val="0CB3217A"/>
    <w:rsid w:val="0CBE09E8"/>
    <w:rsid w:val="0CBE3657"/>
    <w:rsid w:val="0CBEFF6B"/>
    <w:rsid w:val="0D33447C"/>
    <w:rsid w:val="0D373F07"/>
    <w:rsid w:val="0D6276FC"/>
    <w:rsid w:val="0DB928CC"/>
    <w:rsid w:val="0DBB6D58"/>
    <w:rsid w:val="0DEF80BC"/>
    <w:rsid w:val="0DFAA5DD"/>
    <w:rsid w:val="0DFB6EAD"/>
    <w:rsid w:val="0E2C21E4"/>
    <w:rsid w:val="0E476157"/>
    <w:rsid w:val="0E9E6D2F"/>
    <w:rsid w:val="0EA9998E"/>
    <w:rsid w:val="0EBC360E"/>
    <w:rsid w:val="0EF333FA"/>
    <w:rsid w:val="0F18789C"/>
    <w:rsid w:val="0F1A2CE1"/>
    <w:rsid w:val="0F3155D8"/>
    <w:rsid w:val="0F553F03"/>
    <w:rsid w:val="0F5E74D0"/>
    <w:rsid w:val="0F711E78"/>
    <w:rsid w:val="0FDE728C"/>
    <w:rsid w:val="0FE51868"/>
    <w:rsid w:val="0FFCBB57"/>
    <w:rsid w:val="0FFD6A3A"/>
    <w:rsid w:val="0FFFC22A"/>
    <w:rsid w:val="0FFFD661"/>
    <w:rsid w:val="102E264D"/>
    <w:rsid w:val="104024BB"/>
    <w:rsid w:val="10426D1B"/>
    <w:rsid w:val="10733037"/>
    <w:rsid w:val="109D1177"/>
    <w:rsid w:val="109F5E7F"/>
    <w:rsid w:val="109F693C"/>
    <w:rsid w:val="10A876C3"/>
    <w:rsid w:val="10AC376E"/>
    <w:rsid w:val="11166833"/>
    <w:rsid w:val="11603F53"/>
    <w:rsid w:val="116051D3"/>
    <w:rsid w:val="117F37AB"/>
    <w:rsid w:val="11A7CE09"/>
    <w:rsid w:val="11AF250D"/>
    <w:rsid w:val="11FBA4F1"/>
    <w:rsid w:val="12337C16"/>
    <w:rsid w:val="123D25DC"/>
    <w:rsid w:val="128A572B"/>
    <w:rsid w:val="12E9710D"/>
    <w:rsid w:val="12ED3644"/>
    <w:rsid w:val="12FE3A23"/>
    <w:rsid w:val="132E72DF"/>
    <w:rsid w:val="13337B71"/>
    <w:rsid w:val="133B07D3"/>
    <w:rsid w:val="134938BB"/>
    <w:rsid w:val="135F4A5B"/>
    <w:rsid w:val="13740332"/>
    <w:rsid w:val="137E2D53"/>
    <w:rsid w:val="13A8470D"/>
    <w:rsid w:val="13CD18DA"/>
    <w:rsid w:val="13E37A82"/>
    <w:rsid w:val="1455356B"/>
    <w:rsid w:val="146D4B03"/>
    <w:rsid w:val="147B72A9"/>
    <w:rsid w:val="14EF043A"/>
    <w:rsid w:val="14FC0436"/>
    <w:rsid w:val="14FDA3BB"/>
    <w:rsid w:val="15082937"/>
    <w:rsid w:val="150B58A6"/>
    <w:rsid w:val="151F12FC"/>
    <w:rsid w:val="15211EE3"/>
    <w:rsid w:val="15222F00"/>
    <w:rsid w:val="15237439"/>
    <w:rsid w:val="153E2C9C"/>
    <w:rsid w:val="15555FBD"/>
    <w:rsid w:val="159F14ED"/>
    <w:rsid w:val="15A47B04"/>
    <w:rsid w:val="15BD7BC5"/>
    <w:rsid w:val="15D45280"/>
    <w:rsid w:val="15E70CF3"/>
    <w:rsid w:val="15F19916"/>
    <w:rsid w:val="1626576B"/>
    <w:rsid w:val="162E0AC3"/>
    <w:rsid w:val="163F574A"/>
    <w:rsid w:val="166909CC"/>
    <w:rsid w:val="167D7B97"/>
    <w:rsid w:val="168F5F80"/>
    <w:rsid w:val="16EBF493"/>
    <w:rsid w:val="16EDAACA"/>
    <w:rsid w:val="16EF4275"/>
    <w:rsid w:val="16FD1E4A"/>
    <w:rsid w:val="171C4DC0"/>
    <w:rsid w:val="172B1BD1"/>
    <w:rsid w:val="17531213"/>
    <w:rsid w:val="175E43D3"/>
    <w:rsid w:val="1777C5B4"/>
    <w:rsid w:val="178C1AE8"/>
    <w:rsid w:val="178C5AA1"/>
    <w:rsid w:val="17914E66"/>
    <w:rsid w:val="17ACA44A"/>
    <w:rsid w:val="17B77B07"/>
    <w:rsid w:val="17C7004B"/>
    <w:rsid w:val="17D93641"/>
    <w:rsid w:val="17DB5197"/>
    <w:rsid w:val="17DDF2C7"/>
    <w:rsid w:val="17E57C2B"/>
    <w:rsid w:val="17EBAF6F"/>
    <w:rsid w:val="17F5F576"/>
    <w:rsid w:val="17FA5D20"/>
    <w:rsid w:val="181801A2"/>
    <w:rsid w:val="181E71DA"/>
    <w:rsid w:val="183D0B4A"/>
    <w:rsid w:val="18441ED8"/>
    <w:rsid w:val="18567E5D"/>
    <w:rsid w:val="1871467F"/>
    <w:rsid w:val="18EC31CE"/>
    <w:rsid w:val="18F14425"/>
    <w:rsid w:val="18FE5C33"/>
    <w:rsid w:val="194D1260"/>
    <w:rsid w:val="196DE4E9"/>
    <w:rsid w:val="1977394B"/>
    <w:rsid w:val="19AF5A77"/>
    <w:rsid w:val="19BD365B"/>
    <w:rsid w:val="19BF1C51"/>
    <w:rsid w:val="19D41982"/>
    <w:rsid w:val="19D578FB"/>
    <w:rsid w:val="19F7439D"/>
    <w:rsid w:val="19F80D51"/>
    <w:rsid w:val="1A002777"/>
    <w:rsid w:val="1A5A75E5"/>
    <w:rsid w:val="1A73374A"/>
    <w:rsid w:val="1A7FBA24"/>
    <w:rsid w:val="1AC83294"/>
    <w:rsid w:val="1AE79ED6"/>
    <w:rsid w:val="1B03C343"/>
    <w:rsid w:val="1B206CF9"/>
    <w:rsid w:val="1B23671D"/>
    <w:rsid w:val="1B3F0FDB"/>
    <w:rsid w:val="1B4C386F"/>
    <w:rsid w:val="1B7C2FD0"/>
    <w:rsid w:val="1BBFF787"/>
    <w:rsid w:val="1BC82E20"/>
    <w:rsid w:val="1BCF82EE"/>
    <w:rsid w:val="1BDB5CE4"/>
    <w:rsid w:val="1BE6C9B9"/>
    <w:rsid w:val="1BFB4FA4"/>
    <w:rsid w:val="1BFE171D"/>
    <w:rsid w:val="1BFF047D"/>
    <w:rsid w:val="1BFF33EE"/>
    <w:rsid w:val="1BFFDA2D"/>
    <w:rsid w:val="1C077DEC"/>
    <w:rsid w:val="1C136996"/>
    <w:rsid w:val="1C3F5DAD"/>
    <w:rsid w:val="1C522578"/>
    <w:rsid w:val="1C5E8CD8"/>
    <w:rsid w:val="1C5F0927"/>
    <w:rsid w:val="1C655B9F"/>
    <w:rsid w:val="1CBF741E"/>
    <w:rsid w:val="1CE06CAD"/>
    <w:rsid w:val="1CEF04AD"/>
    <w:rsid w:val="1CF753DA"/>
    <w:rsid w:val="1CFFC89B"/>
    <w:rsid w:val="1D632E00"/>
    <w:rsid w:val="1D6EA5ED"/>
    <w:rsid w:val="1D759E94"/>
    <w:rsid w:val="1D7DB6EB"/>
    <w:rsid w:val="1D7F0704"/>
    <w:rsid w:val="1D905B05"/>
    <w:rsid w:val="1D935C2D"/>
    <w:rsid w:val="1D9E51BF"/>
    <w:rsid w:val="1DAA23C2"/>
    <w:rsid w:val="1DB10050"/>
    <w:rsid w:val="1DBEB676"/>
    <w:rsid w:val="1DD71A40"/>
    <w:rsid w:val="1DDB81F2"/>
    <w:rsid w:val="1DDF5729"/>
    <w:rsid w:val="1DEF5075"/>
    <w:rsid w:val="1DEFB333"/>
    <w:rsid w:val="1DFDA801"/>
    <w:rsid w:val="1DFDCEF2"/>
    <w:rsid w:val="1DFFC666"/>
    <w:rsid w:val="1E45D500"/>
    <w:rsid w:val="1E4A14A1"/>
    <w:rsid w:val="1E7B0DC0"/>
    <w:rsid w:val="1E7EF593"/>
    <w:rsid w:val="1E99A27F"/>
    <w:rsid w:val="1E9A4F48"/>
    <w:rsid w:val="1EA35630"/>
    <w:rsid w:val="1EAD0C30"/>
    <w:rsid w:val="1EDB7E99"/>
    <w:rsid w:val="1EDFB311"/>
    <w:rsid w:val="1EE0135C"/>
    <w:rsid w:val="1EEB5EFD"/>
    <w:rsid w:val="1EFD97BF"/>
    <w:rsid w:val="1EFDB733"/>
    <w:rsid w:val="1F004C52"/>
    <w:rsid w:val="1F0F37EF"/>
    <w:rsid w:val="1F2C3D6E"/>
    <w:rsid w:val="1F62723F"/>
    <w:rsid w:val="1F6731D3"/>
    <w:rsid w:val="1F75CE8D"/>
    <w:rsid w:val="1F771773"/>
    <w:rsid w:val="1F7730BB"/>
    <w:rsid w:val="1F7B74BA"/>
    <w:rsid w:val="1F7D4936"/>
    <w:rsid w:val="1F855F21"/>
    <w:rsid w:val="1F866656"/>
    <w:rsid w:val="1F8E0F7B"/>
    <w:rsid w:val="1F8F47F3"/>
    <w:rsid w:val="1F9E0C70"/>
    <w:rsid w:val="1FA15E62"/>
    <w:rsid w:val="1FBA52C7"/>
    <w:rsid w:val="1FBC5684"/>
    <w:rsid w:val="1FBD72D6"/>
    <w:rsid w:val="1FBF071F"/>
    <w:rsid w:val="1FBFB07D"/>
    <w:rsid w:val="1FC81641"/>
    <w:rsid w:val="1FCB5D77"/>
    <w:rsid w:val="1FD7AF3E"/>
    <w:rsid w:val="1FDEE2AF"/>
    <w:rsid w:val="1FDF0FA3"/>
    <w:rsid w:val="1FDF42EB"/>
    <w:rsid w:val="1FDF43AE"/>
    <w:rsid w:val="1FEB9DC0"/>
    <w:rsid w:val="1FEBD0C7"/>
    <w:rsid w:val="1FECC5AF"/>
    <w:rsid w:val="1FED9D37"/>
    <w:rsid w:val="1FEDB5CF"/>
    <w:rsid w:val="1FEEA02F"/>
    <w:rsid w:val="1FEF0CCA"/>
    <w:rsid w:val="1FEF9780"/>
    <w:rsid w:val="1FF28A91"/>
    <w:rsid w:val="1FF63212"/>
    <w:rsid w:val="1FF78BFF"/>
    <w:rsid w:val="1FF982EA"/>
    <w:rsid w:val="1FFF10D6"/>
    <w:rsid w:val="1FFF33CF"/>
    <w:rsid w:val="1FFF8E62"/>
    <w:rsid w:val="1FFFB6AE"/>
    <w:rsid w:val="1FFFEBDC"/>
    <w:rsid w:val="1FFFFE4C"/>
    <w:rsid w:val="2000527E"/>
    <w:rsid w:val="207078B0"/>
    <w:rsid w:val="208D32FB"/>
    <w:rsid w:val="20AA343C"/>
    <w:rsid w:val="20B36579"/>
    <w:rsid w:val="20C13EFA"/>
    <w:rsid w:val="20EC6113"/>
    <w:rsid w:val="20FD41A7"/>
    <w:rsid w:val="20FD5FAD"/>
    <w:rsid w:val="211D776A"/>
    <w:rsid w:val="21AB746C"/>
    <w:rsid w:val="21DC1BD3"/>
    <w:rsid w:val="21DC7625"/>
    <w:rsid w:val="224A7289"/>
    <w:rsid w:val="22796831"/>
    <w:rsid w:val="227F7973"/>
    <w:rsid w:val="22C04851"/>
    <w:rsid w:val="22DE8CBD"/>
    <w:rsid w:val="22FF99F1"/>
    <w:rsid w:val="23552376"/>
    <w:rsid w:val="235D02F2"/>
    <w:rsid w:val="236553F8"/>
    <w:rsid w:val="236B3D55"/>
    <w:rsid w:val="23765481"/>
    <w:rsid w:val="23775858"/>
    <w:rsid w:val="23794A51"/>
    <w:rsid w:val="239B9448"/>
    <w:rsid w:val="239C1C25"/>
    <w:rsid w:val="23BB2EE7"/>
    <w:rsid w:val="23CA1478"/>
    <w:rsid w:val="23D84CB2"/>
    <w:rsid w:val="23D8597B"/>
    <w:rsid w:val="24192168"/>
    <w:rsid w:val="2423675C"/>
    <w:rsid w:val="24A7216D"/>
    <w:rsid w:val="24DD5B8E"/>
    <w:rsid w:val="24E23972"/>
    <w:rsid w:val="24E81BC5"/>
    <w:rsid w:val="24FD0A87"/>
    <w:rsid w:val="253E2441"/>
    <w:rsid w:val="2544706D"/>
    <w:rsid w:val="254A5BAD"/>
    <w:rsid w:val="257F59EB"/>
    <w:rsid w:val="257FB2A2"/>
    <w:rsid w:val="25CD0775"/>
    <w:rsid w:val="25EB1D37"/>
    <w:rsid w:val="25EF3DCB"/>
    <w:rsid w:val="25F65E45"/>
    <w:rsid w:val="25F74238"/>
    <w:rsid w:val="264D6D44"/>
    <w:rsid w:val="265A320F"/>
    <w:rsid w:val="267EDA4B"/>
    <w:rsid w:val="268068A3"/>
    <w:rsid w:val="269C56C8"/>
    <w:rsid w:val="26C568DA"/>
    <w:rsid w:val="26D1527F"/>
    <w:rsid w:val="26DB60FD"/>
    <w:rsid w:val="26FB748F"/>
    <w:rsid w:val="271552E7"/>
    <w:rsid w:val="27266BE1"/>
    <w:rsid w:val="27457A1B"/>
    <w:rsid w:val="275A251B"/>
    <w:rsid w:val="27624129"/>
    <w:rsid w:val="277F0B43"/>
    <w:rsid w:val="27AFE190"/>
    <w:rsid w:val="27B0758A"/>
    <w:rsid w:val="27B7B2E3"/>
    <w:rsid w:val="27E04A80"/>
    <w:rsid w:val="27F17EFE"/>
    <w:rsid w:val="27FAA046"/>
    <w:rsid w:val="27FF344C"/>
    <w:rsid w:val="282B4E63"/>
    <w:rsid w:val="283E4E7F"/>
    <w:rsid w:val="29564161"/>
    <w:rsid w:val="295725F1"/>
    <w:rsid w:val="296F2BD6"/>
    <w:rsid w:val="29703BFA"/>
    <w:rsid w:val="297CF13C"/>
    <w:rsid w:val="29B9DD2C"/>
    <w:rsid w:val="29C70AA4"/>
    <w:rsid w:val="29C830FC"/>
    <w:rsid w:val="29D16590"/>
    <w:rsid w:val="29D519D1"/>
    <w:rsid w:val="29FB996E"/>
    <w:rsid w:val="29FBC8E4"/>
    <w:rsid w:val="29FF38E7"/>
    <w:rsid w:val="29FFD820"/>
    <w:rsid w:val="2A1467BC"/>
    <w:rsid w:val="2A293624"/>
    <w:rsid w:val="2A3A75DF"/>
    <w:rsid w:val="2A475858"/>
    <w:rsid w:val="2A4B3550"/>
    <w:rsid w:val="2A775613"/>
    <w:rsid w:val="2A900FAD"/>
    <w:rsid w:val="2AEA21EB"/>
    <w:rsid w:val="2AF98930"/>
    <w:rsid w:val="2AFB1A28"/>
    <w:rsid w:val="2B344A2B"/>
    <w:rsid w:val="2B3FD837"/>
    <w:rsid w:val="2B4A3852"/>
    <w:rsid w:val="2B4B2CBB"/>
    <w:rsid w:val="2B7C6FD3"/>
    <w:rsid w:val="2BB7A18A"/>
    <w:rsid w:val="2BC41AF8"/>
    <w:rsid w:val="2BDF2FFB"/>
    <w:rsid w:val="2BE64493"/>
    <w:rsid w:val="2BED1C4F"/>
    <w:rsid w:val="2BEDC394"/>
    <w:rsid w:val="2BEE4608"/>
    <w:rsid w:val="2BF3C7EE"/>
    <w:rsid w:val="2BF80B25"/>
    <w:rsid w:val="2BFDE695"/>
    <w:rsid w:val="2BFF9B9C"/>
    <w:rsid w:val="2C0C4151"/>
    <w:rsid w:val="2C183950"/>
    <w:rsid w:val="2C1B305B"/>
    <w:rsid w:val="2C1D62F0"/>
    <w:rsid w:val="2C544DD4"/>
    <w:rsid w:val="2C66290D"/>
    <w:rsid w:val="2C6DE18C"/>
    <w:rsid w:val="2C7453F0"/>
    <w:rsid w:val="2C78162F"/>
    <w:rsid w:val="2C9C2318"/>
    <w:rsid w:val="2CAFBF51"/>
    <w:rsid w:val="2CB40269"/>
    <w:rsid w:val="2CBF1A92"/>
    <w:rsid w:val="2CC77CD7"/>
    <w:rsid w:val="2CE6E309"/>
    <w:rsid w:val="2CFD4F4B"/>
    <w:rsid w:val="2D0B7011"/>
    <w:rsid w:val="2D2325AC"/>
    <w:rsid w:val="2D285E15"/>
    <w:rsid w:val="2D2A5DE1"/>
    <w:rsid w:val="2D4D6817"/>
    <w:rsid w:val="2D5F100C"/>
    <w:rsid w:val="2D713318"/>
    <w:rsid w:val="2D765D63"/>
    <w:rsid w:val="2D7A4CFA"/>
    <w:rsid w:val="2D7F2D29"/>
    <w:rsid w:val="2D9467B6"/>
    <w:rsid w:val="2DB60569"/>
    <w:rsid w:val="2DBF107E"/>
    <w:rsid w:val="2DBF9B06"/>
    <w:rsid w:val="2DC241FD"/>
    <w:rsid w:val="2DCFC9A7"/>
    <w:rsid w:val="2DD5184C"/>
    <w:rsid w:val="2DDB7114"/>
    <w:rsid w:val="2DEF0815"/>
    <w:rsid w:val="2DEF0DD4"/>
    <w:rsid w:val="2DF5FFAD"/>
    <w:rsid w:val="2DFD6C93"/>
    <w:rsid w:val="2DFEBCDA"/>
    <w:rsid w:val="2DFF68C9"/>
    <w:rsid w:val="2E7330BF"/>
    <w:rsid w:val="2E776046"/>
    <w:rsid w:val="2E951288"/>
    <w:rsid w:val="2E9B9018"/>
    <w:rsid w:val="2EA7421B"/>
    <w:rsid w:val="2EAA6E3D"/>
    <w:rsid w:val="2EC13E2B"/>
    <w:rsid w:val="2EE301E6"/>
    <w:rsid w:val="2EE7BF8C"/>
    <w:rsid w:val="2EEA478B"/>
    <w:rsid w:val="2EECB5AD"/>
    <w:rsid w:val="2EF5047A"/>
    <w:rsid w:val="2EF709FA"/>
    <w:rsid w:val="2EFB66D8"/>
    <w:rsid w:val="2EFDF4EA"/>
    <w:rsid w:val="2EFE0D9F"/>
    <w:rsid w:val="2F063F34"/>
    <w:rsid w:val="2F0A2D59"/>
    <w:rsid w:val="2F17EBB5"/>
    <w:rsid w:val="2F3EF39F"/>
    <w:rsid w:val="2F4B751D"/>
    <w:rsid w:val="2F4D344F"/>
    <w:rsid w:val="2F6572F3"/>
    <w:rsid w:val="2F6B535C"/>
    <w:rsid w:val="2F7F0FEA"/>
    <w:rsid w:val="2F7F4893"/>
    <w:rsid w:val="2F7F54F0"/>
    <w:rsid w:val="2F7FA8C6"/>
    <w:rsid w:val="2F7FB20A"/>
    <w:rsid w:val="2F7FEC4B"/>
    <w:rsid w:val="2F82733A"/>
    <w:rsid w:val="2F880DEC"/>
    <w:rsid w:val="2F8D1036"/>
    <w:rsid w:val="2F923A19"/>
    <w:rsid w:val="2F930716"/>
    <w:rsid w:val="2F947791"/>
    <w:rsid w:val="2FAD3E01"/>
    <w:rsid w:val="2FAF21E7"/>
    <w:rsid w:val="2FB6187E"/>
    <w:rsid w:val="2FBA7B68"/>
    <w:rsid w:val="2FBBFEDC"/>
    <w:rsid w:val="2FBD1882"/>
    <w:rsid w:val="2FBE450D"/>
    <w:rsid w:val="2FC1F868"/>
    <w:rsid w:val="2FCEE692"/>
    <w:rsid w:val="2FCF20C0"/>
    <w:rsid w:val="2FDDAFBC"/>
    <w:rsid w:val="2FDF0BFC"/>
    <w:rsid w:val="2FDF9591"/>
    <w:rsid w:val="2FDFD9E1"/>
    <w:rsid w:val="2FDFE0DA"/>
    <w:rsid w:val="2FE7C1D5"/>
    <w:rsid w:val="2FEF2AF2"/>
    <w:rsid w:val="2FEF5E4C"/>
    <w:rsid w:val="2FEF9344"/>
    <w:rsid w:val="2FF124EE"/>
    <w:rsid w:val="2FF3825E"/>
    <w:rsid w:val="2FF3ED13"/>
    <w:rsid w:val="2FF40230"/>
    <w:rsid w:val="2FF7672B"/>
    <w:rsid w:val="2FFAA37C"/>
    <w:rsid w:val="2FFB193C"/>
    <w:rsid w:val="2FFBD001"/>
    <w:rsid w:val="2FFD5B27"/>
    <w:rsid w:val="2FFE4F95"/>
    <w:rsid w:val="2FFE694D"/>
    <w:rsid w:val="2FFF8469"/>
    <w:rsid w:val="2FFFDD92"/>
    <w:rsid w:val="30172CE7"/>
    <w:rsid w:val="30293F07"/>
    <w:rsid w:val="302B2D2D"/>
    <w:rsid w:val="303E2C6D"/>
    <w:rsid w:val="307B44AD"/>
    <w:rsid w:val="30963095"/>
    <w:rsid w:val="30AB28A9"/>
    <w:rsid w:val="30CA49BD"/>
    <w:rsid w:val="30CB71E3"/>
    <w:rsid w:val="30E66549"/>
    <w:rsid w:val="30EE2ED1"/>
    <w:rsid w:val="30F91C99"/>
    <w:rsid w:val="310426F5"/>
    <w:rsid w:val="31070819"/>
    <w:rsid w:val="310F073E"/>
    <w:rsid w:val="3111400D"/>
    <w:rsid w:val="31496359"/>
    <w:rsid w:val="314D5E4A"/>
    <w:rsid w:val="31656DDA"/>
    <w:rsid w:val="31669A8D"/>
    <w:rsid w:val="31736B24"/>
    <w:rsid w:val="317B7E87"/>
    <w:rsid w:val="31897D5A"/>
    <w:rsid w:val="31C46490"/>
    <w:rsid w:val="31D62C6B"/>
    <w:rsid w:val="31F84007"/>
    <w:rsid w:val="31F9B2DB"/>
    <w:rsid w:val="31FEC381"/>
    <w:rsid w:val="322A3D5E"/>
    <w:rsid w:val="32316166"/>
    <w:rsid w:val="32470AEB"/>
    <w:rsid w:val="32684925"/>
    <w:rsid w:val="326A6587"/>
    <w:rsid w:val="327E2846"/>
    <w:rsid w:val="32A23C6C"/>
    <w:rsid w:val="32B74E58"/>
    <w:rsid w:val="32D5634F"/>
    <w:rsid w:val="32D9E7FF"/>
    <w:rsid w:val="32F5D216"/>
    <w:rsid w:val="32FF04B9"/>
    <w:rsid w:val="33272299"/>
    <w:rsid w:val="338E62A6"/>
    <w:rsid w:val="33A037EE"/>
    <w:rsid w:val="33A407A5"/>
    <w:rsid w:val="33AD8B5D"/>
    <w:rsid w:val="33B57EF6"/>
    <w:rsid w:val="33BE63B6"/>
    <w:rsid w:val="33DF4124"/>
    <w:rsid w:val="33E3C015"/>
    <w:rsid w:val="33EF7A36"/>
    <w:rsid w:val="33FCC016"/>
    <w:rsid w:val="345E1A20"/>
    <w:rsid w:val="34633A4D"/>
    <w:rsid w:val="3473194F"/>
    <w:rsid w:val="349B1510"/>
    <w:rsid w:val="34ECDA5C"/>
    <w:rsid w:val="34F34F5A"/>
    <w:rsid w:val="34F9043A"/>
    <w:rsid w:val="34FC1623"/>
    <w:rsid w:val="34FF0155"/>
    <w:rsid w:val="35132C02"/>
    <w:rsid w:val="351F5D4F"/>
    <w:rsid w:val="35245113"/>
    <w:rsid w:val="353DD760"/>
    <w:rsid w:val="35CB424D"/>
    <w:rsid w:val="35CB558F"/>
    <w:rsid w:val="35CF1680"/>
    <w:rsid w:val="35DF7AF7"/>
    <w:rsid w:val="35E11256"/>
    <w:rsid w:val="35E73F31"/>
    <w:rsid w:val="35E79836"/>
    <w:rsid w:val="35F72C3A"/>
    <w:rsid w:val="35FF11D7"/>
    <w:rsid w:val="360E13DB"/>
    <w:rsid w:val="3648126F"/>
    <w:rsid w:val="36737DAB"/>
    <w:rsid w:val="36935ECC"/>
    <w:rsid w:val="36957440"/>
    <w:rsid w:val="36A1524C"/>
    <w:rsid w:val="36C721FA"/>
    <w:rsid w:val="36C97BDA"/>
    <w:rsid w:val="36DE88B6"/>
    <w:rsid w:val="36DF07AB"/>
    <w:rsid w:val="36E52680"/>
    <w:rsid w:val="36E982EE"/>
    <w:rsid w:val="36F79F57"/>
    <w:rsid w:val="36FFE196"/>
    <w:rsid w:val="370224BF"/>
    <w:rsid w:val="3707EB19"/>
    <w:rsid w:val="37113475"/>
    <w:rsid w:val="371ED23F"/>
    <w:rsid w:val="373C6524"/>
    <w:rsid w:val="376F51F7"/>
    <w:rsid w:val="376F8D55"/>
    <w:rsid w:val="3776A8C5"/>
    <w:rsid w:val="377A8D9D"/>
    <w:rsid w:val="377B1026"/>
    <w:rsid w:val="377FAD4D"/>
    <w:rsid w:val="378B2D30"/>
    <w:rsid w:val="379637ED"/>
    <w:rsid w:val="379FBFF9"/>
    <w:rsid w:val="37AC028F"/>
    <w:rsid w:val="37AF9247"/>
    <w:rsid w:val="37B3BCAD"/>
    <w:rsid w:val="37BE422F"/>
    <w:rsid w:val="37C1048D"/>
    <w:rsid w:val="37C35FF3"/>
    <w:rsid w:val="37CF0C66"/>
    <w:rsid w:val="37CFA340"/>
    <w:rsid w:val="37DA061E"/>
    <w:rsid w:val="37DD7457"/>
    <w:rsid w:val="37DF330D"/>
    <w:rsid w:val="37E5D2D9"/>
    <w:rsid w:val="37F3173C"/>
    <w:rsid w:val="37F65FEB"/>
    <w:rsid w:val="37F9AC58"/>
    <w:rsid w:val="37FB0458"/>
    <w:rsid w:val="37FBE293"/>
    <w:rsid w:val="37FD2CD1"/>
    <w:rsid w:val="37FD71DA"/>
    <w:rsid w:val="37FD96FB"/>
    <w:rsid w:val="37FDB47E"/>
    <w:rsid w:val="37FDEB37"/>
    <w:rsid w:val="37FF359F"/>
    <w:rsid w:val="37FF9219"/>
    <w:rsid w:val="37FFD39F"/>
    <w:rsid w:val="37FFE60C"/>
    <w:rsid w:val="37FFEFD9"/>
    <w:rsid w:val="38172BC8"/>
    <w:rsid w:val="381843E9"/>
    <w:rsid w:val="381A55A3"/>
    <w:rsid w:val="38262EF3"/>
    <w:rsid w:val="382B5AE9"/>
    <w:rsid w:val="382F2604"/>
    <w:rsid w:val="38641847"/>
    <w:rsid w:val="387C3757"/>
    <w:rsid w:val="387E3B91"/>
    <w:rsid w:val="387E4B3B"/>
    <w:rsid w:val="3885E40B"/>
    <w:rsid w:val="38BF6A16"/>
    <w:rsid w:val="390C77BE"/>
    <w:rsid w:val="39237490"/>
    <w:rsid w:val="395A7356"/>
    <w:rsid w:val="396DD484"/>
    <w:rsid w:val="39752109"/>
    <w:rsid w:val="397AB32D"/>
    <w:rsid w:val="397E2B58"/>
    <w:rsid w:val="39A30188"/>
    <w:rsid w:val="39A35E40"/>
    <w:rsid w:val="39ADDE4F"/>
    <w:rsid w:val="39BFBAF7"/>
    <w:rsid w:val="39D75930"/>
    <w:rsid w:val="39DA3FF3"/>
    <w:rsid w:val="39DF23B4"/>
    <w:rsid w:val="39DF8F05"/>
    <w:rsid w:val="39F350B4"/>
    <w:rsid w:val="39F8198E"/>
    <w:rsid w:val="39FE4185"/>
    <w:rsid w:val="39FE9D71"/>
    <w:rsid w:val="39FFD06E"/>
    <w:rsid w:val="3A1A0893"/>
    <w:rsid w:val="3A336131"/>
    <w:rsid w:val="3A6270FD"/>
    <w:rsid w:val="3A7F7810"/>
    <w:rsid w:val="3A842654"/>
    <w:rsid w:val="3A881CA1"/>
    <w:rsid w:val="3A8A16A5"/>
    <w:rsid w:val="3A942C76"/>
    <w:rsid w:val="3AAC0708"/>
    <w:rsid w:val="3ABB0D46"/>
    <w:rsid w:val="3ACD3B57"/>
    <w:rsid w:val="3AD21BFF"/>
    <w:rsid w:val="3AF7B36E"/>
    <w:rsid w:val="3AFF28FE"/>
    <w:rsid w:val="3B3FBF1C"/>
    <w:rsid w:val="3B4C20D6"/>
    <w:rsid w:val="3B547DD5"/>
    <w:rsid w:val="3B776FF0"/>
    <w:rsid w:val="3B7FBC4C"/>
    <w:rsid w:val="3B93B23E"/>
    <w:rsid w:val="3BA8050F"/>
    <w:rsid w:val="3BAB52F0"/>
    <w:rsid w:val="3BAE4E4B"/>
    <w:rsid w:val="3BB769B2"/>
    <w:rsid w:val="3BB7D816"/>
    <w:rsid w:val="3BBAE80A"/>
    <w:rsid w:val="3BBF9F93"/>
    <w:rsid w:val="3BBFF535"/>
    <w:rsid w:val="3BCD8DBE"/>
    <w:rsid w:val="3BCF54AC"/>
    <w:rsid w:val="3BD5FC27"/>
    <w:rsid w:val="3BD66370"/>
    <w:rsid w:val="3BD81E88"/>
    <w:rsid w:val="3BDBB7F7"/>
    <w:rsid w:val="3BDD428B"/>
    <w:rsid w:val="3BDFCABF"/>
    <w:rsid w:val="3BE35127"/>
    <w:rsid w:val="3BE62889"/>
    <w:rsid w:val="3BE74B1B"/>
    <w:rsid w:val="3BEA6ED8"/>
    <w:rsid w:val="3BEF3127"/>
    <w:rsid w:val="3BF7376D"/>
    <w:rsid w:val="3BF81F60"/>
    <w:rsid w:val="3BFBE86C"/>
    <w:rsid w:val="3BFDD852"/>
    <w:rsid w:val="3BFE576D"/>
    <w:rsid w:val="3BFF41E6"/>
    <w:rsid w:val="3BFFF2F2"/>
    <w:rsid w:val="3C7250A2"/>
    <w:rsid w:val="3C7C7904"/>
    <w:rsid w:val="3C7FE65D"/>
    <w:rsid w:val="3C9163AE"/>
    <w:rsid w:val="3CAF1767"/>
    <w:rsid w:val="3CB1DF5F"/>
    <w:rsid w:val="3CB70304"/>
    <w:rsid w:val="3CB72D11"/>
    <w:rsid w:val="3CCF3E90"/>
    <w:rsid w:val="3CCFF9E4"/>
    <w:rsid w:val="3CDAA28F"/>
    <w:rsid w:val="3CEF24AB"/>
    <w:rsid w:val="3CF74EBC"/>
    <w:rsid w:val="3CFAA2A5"/>
    <w:rsid w:val="3CFC0724"/>
    <w:rsid w:val="3CFECB02"/>
    <w:rsid w:val="3CFF4974"/>
    <w:rsid w:val="3CFFE0C8"/>
    <w:rsid w:val="3CFFFB33"/>
    <w:rsid w:val="3D143F90"/>
    <w:rsid w:val="3D17916E"/>
    <w:rsid w:val="3D1E71C0"/>
    <w:rsid w:val="3D1F0EE7"/>
    <w:rsid w:val="3D1FB5BF"/>
    <w:rsid w:val="3D3BE2FD"/>
    <w:rsid w:val="3D4002D7"/>
    <w:rsid w:val="3D4DBCD7"/>
    <w:rsid w:val="3D5F0CE5"/>
    <w:rsid w:val="3D634CB7"/>
    <w:rsid w:val="3D6B3B8E"/>
    <w:rsid w:val="3D6F953F"/>
    <w:rsid w:val="3D7745F3"/>
    <w:rsid w:val="3D7CF92C"/>
    <w:rsid w:val="3D7E3BDB"/>
    <w:rsid w:val="3D7FB1D4"/>
    <w:rsid w:val="3D8F382C"/>
    <w:rsid w:val="3D9E451C"/>
    <w:rsid w:val="3D9F2888"/>
    <w:rsid w:val="3DA74B34"/>
    <w:rsid w:val="3DAC2E23"/>
    <w:rsid w:val="3DAF6929"/>
    <w:rsid w:val="3DB79F24"/>
    <w:rsid w:val="3DBA4D95"/>
    <w:rsid w:val="3DBB2614"/>
    <w:rsid w:val="3DBB8944"/>
    <w:rsid w:val="3DBF6550"/>
    <w:rsid w:val="3DCB61C4"/>
    <w:rsid w:val="3DDAAFA6"/>
    <w:rsid w:val="3DDBE14D"/>
    <w:rsid w:val="3DDD83CB"/>
    <w:rsid w:val="3DDE6F40"/>
    <w:rsid w:val="3DDF6FA6"/>
    <w:rsid w:val="3DEB0A59"/>
    <w:rsid w:val="3DECB602"/>
    <w:rsid w:val="3DEDCD1E"/>
    <w:rsid w:val="3DF18B07"/>
    <w:rsid w:val="3DF57C02"/>
    <w:rsid w:val="3DF76536"/>
    <w:rsid w:val="3DF9E1D2"/>
    <w:rsid w:val="3DFA3622"/>
    <w:rsid w:val="3DFB1140"/>
    <w:rsid w:val="3DFE8657"/>
    <w:rsid w:val="3DFEDA53"/>
    <w:rsid w:val="3DFF6C49"/>
    <w:rsid w:val="3DFFB5AB"/>
    <w:rsid w:val="3DFFBD78"/>
    <w:rsid w:val="3E39FCA7"/>
    <w:rsid w:val="3E3B38B7"/>
    <w:rsid w:val="3E776EAD"/>
    <w:rsid w:val="3E860ED5"/>
    <w:rsid w:val="3E8A7DC8"/>
    <w:rsid w:val="3E9A55FF"/>
    <w:rsid w:val="3E9D6DFB"/>
    <w:rsid w:val="3E9E2A1F"/>
    <w:rsid w:val="3EB3F9FC"/>
    <w:rsid w:val="3EBDFFE9"/>
    <w:rsid w:val="3EC46E38"/>
    <w:rsid w:val="3EC75645"/>
    <w:rsid w:val="3ECA56C6"/>
    <w:rsid w:val="3ECF741F"/>
    <w:rsid w:val="3ECF8778"/>
    <w:rsid w:val="3ED7E6CA"/>
    <w:rsid w:val="3EDC5235"/>
    <w:rsid w:val="3EDE4C04"/>
    <w:rsid w:val="3EDF6E66"/>
    <w:rsid w:val="3EE4FEF3"/>
    <w:rsid w:val="3EE7531E"/>
    <w:rsid w:val="3EEB26A5"/>
    <w:rsid w:val="3EEECAAE"/>
    <w:rsid w:val="3EF0485D"/>
    <w:rsid w:val="3EF79662"/>
    <w:rsid w:val="3EFB6429"/>
    <w:rsid w:val="3EFD2E68"/>
    <w:rsid w:val="3EFDAA94"/>
    <w:rsid w:val="3EFE0A77"/>
    <w:rsid w:val="3EFE7AD9"/>
    <w:rsid w:val="3EFF0E12"/>
    <w:rsid w:val="3EFF1082"/>
    <w:rsid w:val="3F10475C"/>
    <w:rsid w:val="3F16627F"/>
    <w:rsid w:val="3F22CAF2"/>
    <w:rsid w:val="3F3BB5A1"/>
    <w:rsid w:val="3F3EFAE0"/>
    <w:rsid w:val="3F3F715B"/>
    <w:rsid w:val="3F4B34B0"/>
    <w:rsid w:val="3F5274EE"/>
    <w:rsid w:val="3F5DDE5F"/>
    <w:rsid w:val="3F5F307E"/>
    <w:rsid w:val="3F615865"/>
    <w:rsid w:val="3F64E9F5"/>
    <w:rsid w:val="3F708493"/>
    <w:rsid w:val="3F75A05E"/>
    <w:rsid w:val="3F765849"/>
    <w:rsid w:val="3F7D406E"/>
    <w:rsid w:val="3F7F508D"/>
    <w:rsid w:val="3F7FA605"/>
    <w:rsid w:val="3F97A306"/>
    <w:rsid w:val="3F987E94"/>
    <w:rsid w:val="3F999F99"/>
    <w:rsid w:val="3F9D1156"/>
    <w:rsid w:val="3F9D6F46"/>
    <w:rsid w:val="3F9E9234"/>
    <w:rsid w:val="3FA8C05F"/>
    <w:rsid w:val="3FAF06BF"/>
    <w:rsid w:val="3FAF352B"/>
    <w:rsid w:val="3FAFEE55"/>
    <w:rsid w:val="3FB2DEA9"/>
    <w:rsid w:val="3FB5588A"/>
    <w:rsid w:val="3FB72258"/>
    <w:rsid w:val="3FB73752"/>
    <w:rsid w:val="3FB9621C"/>
    <w:rsid w:val="3FBB7EE4"/>
    <w:rsid w:val="3FBCAFA7"/>
    <w:rsid w:val="3FBDF67A"/>
    <w:rsid w:val="3FBF6840"/>
    <w:rsid w:val="3FBF809C"/>
    <w:rsid w:val="3FC31600"/>
    <w:rsid w:val="3FC36BDA"/>
    <w:rsid w:val="3FC592EE"/>
    <w:rsid w:val="3FC74218"/>
    <w:rsid w:val="3FCBE64E"/>
    <w:rsid w:val="3FCF123E"/>
    <w:rsid w:val="3FD7BFFD"/>
    <w:rsid w:val="3FDAEC36"/>
    <w:rsid w:val="3FDC24D4"/>
    <w:rsid w:val="3FDF5F8D"/>
    <w:rsid w:val="3FDFC545"/>
    <w:rsid w:val="3FDFFF9F"/>
    <w:rsid w:val="3FE53A74"/>
    <w:rsid w:val="3FE675A3"/>
    <w:rsid w:val="3FE71942"/>
    <w:rsid w:val="3FE7552F"/>
    <w:rsid w:val="3FE7B2A2"/>
    <w:rsid w:val="3FE7E8D5"/>
    <w:rsid w:val="3FE96448"/>
    <w:rsid w:val="3FE9A8FD"/>
    <w:rsid w:val="3FEFB996"/>
    <w:rsid w:val="3FEFF8A4"/>
    <w:rsid w:val="3FF3F367"/>
    <w:rsid w:val="3FF420AC"/>
    <w:rsid w:val="3FF58842"/>
    <w:rsid w:val="3FF66194"/>
    <w:rsid w:val="3FF674E0"/>
    <w:rsid w:val="3FF70E83"/>
    <w:rsid w:val="3FF72067"/>
    <w:rsid w:val="3FF76A96"/>
    <w:rsid w:val="3FF97D6E"/>
    <w:rsid w:val="3FFBDDA9"/>
    <w:rsid w:val="3FFBEAB2"/>
    <w:rsid w:val="3FFEC1E4"/>
    <w:rsid w:val="3FFF1678"/>
    <w:rsid w:val="3FFF323F"/>
    <w:rsid w:val="3FFF4AB9"/>
    <w:rsid w:val="3FFF4E99"/>
    <w:rsid w:val="3FFF7CFC"/>
    <w:rsid w:val="3FFF9C91"/>
    <w:rsid w:val="3FFFA1A8"/>
    <w:rsid w:val="3FFFAAFA"/>
    <w:rsid w:val="3FFFAE63"/>
    <w:rsid w:val="401E6259"/>
    <w:rsid w:val="402D2B1B"/>
    <w:rsid w:val="404E1D52"/>
    <w:rsid w:val="407C6912"/>
    <w:rsid w:val="408A2DEA"/>
    <w:rsid w:val="40AE267D"/>
    <w:rsid w:val="40EF6FC6"/>
    <w:rsid w:val="412071E1"/>
    <w:rsid w:val="415021EE"/>
    <w:rsid w:val="41561829"/>
    <w:rsid w:val="4159CA35"/>
    <w:rsid w:val="415C0442"/>
    <w:rsid w:val="418B46C7"/>
    <w:rsid w:val="41D97293"/>
    <w:rsid w:val="41E9B8B0"/>
    <w:rsid w:val="41F5796D"/>
    <w:rsid w:val="421E3C19"/>
    <w:rsid w:val="422D6C6D"/>
    <w:rsid w:val="423A5F76"/>
    <w:rsid w:val="42562684"/>
    <w:rsid w:val="42642FF3"/>
    <w:rsid w:val="4275681D"/>
    <w:rsid w:val="427E571F"/>
    <w:rsid w:val="42850C63"/>
    <w:rsid w:val="42903DE8"/>
    <w:rsid w:val="42A137F4"/>
    <w:rsid w:val="42B15322"/>
    <w:rsid w:val="43195E25"/>
    <w:rsid w:val="43213C3B"/>
    <w:rsid w:val="4325494A"/>
    <w:rsid w:val="43307D7E"/>
    <w:rsid w:val="4339622E"/>
    <w:rsid w:val="437B54F6"/>
    <w:rsid w:val="43A51B15"/>
    <w:rsid w:val="43C13CE7"/>
    <w:rsid w:val="43EED034"/>
    <w:rsid w:val="43FB1F76"/>
    <w:rsid w:val="44012E9A"/>
    <w:rsid w:val="44170FB7"/>
    <w:rsid w:val="441B1DD7"/>
    <w:rsid w:val="441FCC68"/>
    <w:rsid w:val="442F13DF"/>
    <w:rsid w:val="44360390"/>
    <w:rsid w:val="44627A06"/>
    <w:rsid w:val="44A57024"/>
    <w:rsid w:val="44B926A8"/>
    <w:rsid w:val="44C53C64"/>
    <w:rsid w:val="44DE1F09"/>
    <w:rsid w:val="44FF5255"/>
    <w:rsid w:val="451A5282"/>
    <w:rsid w:val="45555C6F"/>
    <w:rsid w:val="457E617A"/>
    <w:rsid w:val="459071F8"/>
    <w:rsid w:val="459873F0"/>
    <w:rsid w:val="45D40490"/>
    <w:rsid w:val="45F75DCD"/>
    <w:rsid w:val="46004DE1"/>
    <w:rsid w:val="46380A1F"/>
    <w:rsid w:val="463D4C33"/>
    <w:rsid w:val="46556E08"/>
    <w:rsid w:val="468C48C7"/>
    <w:rsid w:val="46DD15C6"/>
    <w:rsid w:val="46DDDF52"/>
    <w:rsid w:val="46F07114"/>
    <w:rsid w:val="46FD6481"/>
    <w:rsid w:val="46FE4CAF"/>
    <w:rsid w:val="47663B66"/>
    <w:rsid w:val="476FD1F5"/>
    <w:rsid w:val="477B3093"/>
    <w:rsid w:val="477D3D7D"/>
    <w:rsid w:val="47AFFFA6"/>
    <w:rsid w:val="47B91EA3"/>
    <w:rsid w:val="47BE4C9E"/>
    <w:rsid w:val="47CFDB1F"/>
    <w:rsid w:val="47D66741"/>
    <w:rsid w:val="47D869A2"/>
    <w:rsid w:val="47DF716A"/>
    <w:rsid w:val="4816511D"/>
    <w:rsid w:val="48401E0D"/>
    <w:rsid w:val="486C2C02"/>
    <w:rsid w:val="48741AB6"/>
    <w:rsid w:val="487E22EB"/>
    <w:rsid w:val="48847F4B"/>
    <w:rsid w:val="48997AEB"/>
    <w:rsid w:val="48A4239B"/>
    <w:rsid w:val="48CD72C7"/>
    <w:rsid w:val="48DE5E0C"/>
    <w:rsid w:val="48FA209D"/>
    <w:rsid w:val="49373210"/>
    <w:rsid w:val="49394942"/>
    <w:rsid w:val="4940325A"/>
    <w:rsid w:val="49553696"/>
    <w:rsid w:val="497F0462"/>
    <w:rsid w:val="49885819"/>
    <w:rsid w:val="498D28A6"/>
    <w:rsid w:val="49926698"/>
    <w:rsid w:val="49F9F5D0"/>
    <w:rsid w:val="49FF1F05"/>
    <w:rsid w:val="4A31759F"/>
    <w:rsid w:val="4A3C6604"/>
    <w:rsid w:val="4A3F88F5"/>
    <w:rsid w:val="4A5050BE"/>
    <w:rsid w:val="4A565917"/>
    <w:rsid w:val="4A600544"/>
    <w:rsid w:val="4A8C758B"/>
    <w:rsid w:val="4AB90145"/>
    <w:rsid w:val="4AC629FC"/>
    <w:rsid w:val="4ADB406F"/>
    <w:rsid w:val="4AFB0EF3"/>
    <w:rsid w:val="4B402B9F"/>
    <w:rsid w:val="4B4B2FA2"/>
    <w:rsid w:val="4B5B2ED6"/>
    <w:rsid w:val="4B69D62A"/>
    <w:rsid w:val="4B7FC807"/>
    <w:rsid w:val="4B8535C9"/>
    <w:rsid w:val="4B9DF539"/>
    <w:rsid w:val="4BA75F4C"/>
    <w:rsid w:val="4BD034A7"/>
    <w:rsid w:val="4BDE51B8"/>
    <w:rsid w:val="4BF947AC"/>
    <w:rsid w:val="4BFBBBD9"/>
    <w:rsid w:val="4C2C5A75"/>
    <w:rsid w:val="4C39729F"/>
    <w:rsid w:val="4C40062D"/>
    <w:rsid w:val="4C52AA91"/>
    <w:rsid w:val="4C7F69B0"/>
    <w:rsid w:val="4CB457FD"/>
    <w:rsid w:val="4CEF4209"/>
    <w:rsid w:val="4CF2D7E6"/>
    <w:rsid w:val="4CF3569F"/>
    <w:rsid w:val="4CFD6D99"/>
    <w:rsid w:val="4CFF255A"/>
    <w:rsid w:val="4CFFF2B8"/>
    <w:rsid w:val="4D024228"/>
    <w:rsid w:val="4D334FEE"/>
    <w:rsid w:val="4D3AC69A"/>
    <w:rsid w:val="4D49235B"/>
    <w:rsid w:val="4D572C6C"/>
    <w:rsid w:val="4D705031"/>
    <w:rsid w:val="4D720CBA"/>
    <w:rsid w:val="4D7EB000"/>
    <w:rsid w:val="4D7FC1BC"/>
    <w:rsid w:val="4D8F421E"/>
    <w:rsid w:val="4DBE3EFF"/>
    <w:rsid w:val="4DBF9771"/>
    <w:rsid w:val="4DC5459E"/>
    <w:rsid w:val="4DC70076"/>
    <w:rsid w:val="4DF645AD"/>
    <w:rsid w:val="4DF8F04F"/>
    <w:rsid w:val="4DFB264D"/>
    <w:rsid w:val="4DFFA89E"/>
    <w:rsid w:val="4E1EFA9E"/>
    <w:rsid w:val="4E7505EB"/>
    <w:rsid w:val="4E7934A2"/>
    <w:rsid w:val="4E8EA42B"/>
    <w:rsid w:val="4EB32690"/>
    <w:rsid w:val="4EB7A416"/>
    <w:rsid w:val="4EB946C7"/>
    <w:rsid w:val="4EC00D3A"/>
    <w:rsid w:val="4EE266CB"/>
    <w:rsid w:val="4EE60B75"/>
    <w:rsid w:val="4EEDDAFF"/>
    <w:rsid w:val="4EEF400E"/>
    <w:rsid w:val="4EF32D93"/>
    <w:rsid w:val="4EFD39F4"/>
    <w:rsid w:val="4EFFE0D0"/>
    <w:rsid w:val="4F0973FC"/>
    <w:rsid w:val="4F1F0AC4"/>
    <w:rsid w:val="4F42646A"/>
    <w:rsid w:val="4F5BC62B"/>
    <w:rsid w:val="4F5E51D2"/>
    <w:rsid w:val="4F5ECAD1"/>
    <w:rsid w:val="4F5F9892"/>
    <w:rsid w:val="4F6911B6"/>
    <w:rsid w:val="4F6F3AE3"/>
    <w:rsid w:val="4F730763"/>
    <w:rsid w:val="4F7961C8"/>
    <w:rsid w:val="4F7D987D"/>
    <w:rsid w:val="4F7DC766"/>
    <w:rsid w:val="4F7E3812"/>
    <w:rsid w:val="4F7F986E"/>
    <w:rsid w:val="4F7FFDC8"/>
    <w:rsid w:val="4FADB473"/>
    <w:rsid w:val="4FB2891D"/>
    <w:rsid w:val="4FBCD0B6"/>
    <w:rsid w:val="4FBD2AEB"/>
    <w:rsid w:val="4FBDD2B8"/>
    <w:rsid w:val="4FBE9AA1"/>
    <w:rsid w:val="4FBEE20F"/>
    <w:rsid w:val="4FBF9092"/>
    <w:rsid w:val="4FCB334B"/>
    <w:rsid w:val="4FCF2C6B"/>
    <w:rsid w:val="4FD67C13"/>
    <w:rsid w:val="4FDF15FA"/>
    <w:rsid w:val="4FDF8BB6"/>
    <w:rsid w:val="4FE237A9"/>
    <w:rsid w:val="4FEE33EE"/>
    <w:rsid w:val="4FEF8417"/>
    <w:rsid w:val="4FF97471"/>
    <w:rsid w:val="4FFCE660"/>
    <w:rsid w:val="4FFDFE1D"/>
    <w:rsid w:val="4FFF4B59"/>
    <w:rsid w:val="4FFF7A26"/>
    <w:rsid w:val="4FFFA683"/>
    <w:rsid w:val="4FFFEAF5"/>
    <w:rsid w:val="4FFFEBFA"/>
    <w:rsid w:val="50175B49"/>
    <w:rsid w:val="50504BB7"/>
    <w:rsid w:val="505D27E5"/>
    <w:rsid w:val="506568B4"/>
    <w:rsid w:val="50836D3A"/>
    <w:rsid w:val="50B36795"/>
    <w:rsid w:val="50B80DC6"/>
    <w:rsid w:val="50CD4459"/>
    <w:rsid w:val="50F43794"/>
    <w:rsid w:val="510746C6"/>
    <w:rsid w:val="5114625A"/>
    <w:rsid w:val="51234079"/>
    <w:rsid w:val="512B42C7"/>
    <w:rsid w:val="51570E5F"/>
    <w:rsid w:val="51DC2BA6"/>
    <w:rsid w:val="51EE28D9"/>
    <w:rsid w:val="51FED7AB"/>
    <w:rsid w:val="521F6F37"/>
    <w:rsid w:val="52501648"/>
    <w:rsid w:val="527E4070"/>
    <w:rsid w:val="52AF6285"/>
    <w:rsid w:val="52BB09F1"/>
    <w:rsid w:val="52BE3045"/>
    <w:rsid w:val="52DF85ED"/>
    <w:rsid w:val="53516293"/>
    <w:rsid w:val="535C1190"/>
    <w:rsid w:val="536956BA"/>
    <w:rsid w:val="5377FC67"/>
    <w:rsid w:val="537E653B"/>
    <w:rsid w:val="538A03E0"/>
    <w:rsid w:val="539F032F"/>
    <w:rsid w:val="53BB1F80"/>
    <w:rsid w:val="53BB63DE"/>
    <w:rsid w:val="53C41623"/>
    <w:rsid w:val="53D3FEF7"/>
    <w:rsid w:val="53D9DE91"/>
    <w:rsid w:val="53DE39BA"/>
    <w:rsid w:val="53E16E05"/>
    <w:rsid w:val="53EF39DA"/>
    <w:rsid w:val="53F1E8BF"/>
    <w:rsid w:val="53F70AD0"/>
    <w:rsid w:val="53FA4A49"/>
    <w:rsid w:val="53FB3154"/>
    <w:rsid w:val="54077C82"/>
    <w:rsid w:val="549315DC"/>
    <w:rsid w:val="54FB163B"/>
    <w:rsid w:val="54FFBDB2"/>
    <w:rsid w:val="556C3697"/>
    <w:rsid w:val="5577B491"/>
    <w:rsid w:val="55791EAE"/>
    <w:rsid w:val="557AABCA"/>
    <w:rsid w:val="557B50DA"/>
    <w:rsid w:val="557FD652"/>
    <w:rsid w:val="55933E69"/>
    <w:rsid w:val="559353B9"/>
    <w:rsid w:val="559B0682"/>
    <w:rsid w:val="559B2D78"/>
    <w:rsid w:val="559EDABF"/>
    <w:rsid w:val="55D911AB"/>
    <w:rsid w:val="55DF2759"/>
    <w:rsid w:val="55DFF23B"/>
    <w:rsid w:val="55E2726B"/>
    <w:rsid w:val="55E38714"/>
    <w:rsid w:val="55EB9E49"/>
    <w:rsid w:val="55F63F59"/>
    <w:rsid w:val="55F97C7A"/>
    <w:rsid w:val="55FD8708"/>
    <w:rsid w:val="55FEDDD9"/>
    <w:rsid w:val="55FF39FE"/>
    <w:rsid w:val="560FAD59"/>
    <w:rsid w:val="56400C59"/>
    <w:rsid w:val="566D3D77"/>
    <w:rsid w:val="566EBAD8"/>
    <w:rsid w:val="5675320E"/>
    <w:rsid w:val="567747E3"/>
    <w:rsid w:val="568E19DB"/>
    <w:rsid w:val="569C9D96"/>
    <w:rsid w:val="56A77838"/>
    <w:rsid w:val="56A81C5C"/>
    <w:rsid w:val="56BA2B5A"/>
    <w:rsid w:val="56C801DB"/>
    <w:rsid w:val="56E12A50"/>
    <w:rsid w:val="56EEA7E2"/>
    <w:rsid w:val="56EEED54"/>
    <w:rsid w:val="56F02C50"/>
    <w:rsid w:val="56F8257B"/>
    <w:rsid w:val="56FE35BF"/>
    <w:rsid w:val="56FF955E"/>
    <w:rsid w:val="56FFA1ED"/>
    <w:rsid w:val="57131414"/>
    <w:rsid w:val="571A498E"/>
    <w:rsid w:val="573174F0"/>
    <w:rsid w:val="57345C4D"/>
    <w:rsid w:val="573B0920"/>
    <w:rsid w:val="573BF6AF"/>
    <w:rsid w:val="57474CA3"/>
    <w:rsid w:val="574C432A"/>
    <w:rsid w:val="574F2A25"/>
    <w:rsid w:val="574F4CF2"/>
    <w:rsid w:val="57531CAC"/>
    <w:rsid w:val="57577E28"/>
    <w:rsid w:val="5776E953"/>
    <w:rsid w:val="578C0BCA"/>
    <w:rsid w:val="57957E77"/>
    <w:rsid w:val="57986FF4"/>
    <w:rsid w:val="57AF48B9"/>
    <w:rsid w:val="57BBB84B"/>
    <w:rsid w:val="57BE78E0"/>
    <w:rsid w:val="57DF6A8C"/>
    <w:rsid w:val="57EB7EED"/>
    <w:rsid w:val="57ED40B8"/>
    <w:rsid w:val="57EDB1F0"/>
    <w:rsid w:val="57EEB6E5"/>
    <w:rsid w:val="57F34682"/>
    <w:rsid w:val="57F4EE43"/>
    <w:rsid w:val="57F7B866"/>
    <w:rsid w:val="57FC3FBC"/>
    <w:rsid w:val="57FD3DE0"/>
    <w:rsid w:val="57FD7F48"/>
    <w:rsid w:val="57FD9998"/>
    <w:rsid w:val="57FDB2B3"/>
    <w:rsid w:val="57FE03E7"/>
    <w:rsid w:val="57FF60B8"/>
    <w:rsid w:val="57FFC197"/>
    <w:rsid w:val="58536FD9"/>
    <w:rsid w:val="5861585B"/>
    <w:rsid w:val="58B32AFD"/>
    <w:rsid w:val="58B67757"/>
    <w:rsid w:val="58D24374"/>
    <w:rsid w:val="58EFFD72"/>
    <w:rsid w:val="5913247C"/>
    <w:rsid w:val="593B4C7E"/>
    <w:rsid w:val="5947124D"/>
    <w:rsid w:val="59505C28"/>
    <w:rsid w:val="5956C040"/>
    <w:rsid w:val="59631C44"/>
    <w:rsid w:val="5976AB05"/>
    <w:rsid w:val="597752C4"/>
    <w:rsid w:val="597933D0"/>
    <w:rsid w:val="597C40FB"/>
    <w:rsid w:val="597D7244"/>
    <w:rsid w:val="599F4A01"/>
    <w:rsid w:val="59BAA9DF"/>
    <w:rsid w:val="59CFB2AA"/>
    <w:rsid w:val="59EBDDC5"/>
    <w:rsid w:val="59EF4A65"/>
    <w:rsid w:val="59F75B73"/>
    <w:rsid w:val="59FF5A9D"/>
    <w:rsid w:val="59FFAE8B"/>
    <w:rsid w:val="59FFC75C"/>
    <w:rsid w:val="5A3AB116"/>
    <w:rsid w:val="5A5163E1"/>
    <w:rsid w:val="5A79C17A"/>
    <w:rsid w:val="5A7FD829"/>
    <w:rsid w:val="5A8F4E91"/>
    <w:rsid w:val="5A932270"/>
    <w:rsid w:val="5AC4067B"/>
    <w:rsid w:val="5AC715C0"/>
    <w:rsid w:val="5ACF6B3A"/>
    <w:rsid w:val="5ACF8EDF"/>
    <w:rsid w:val="5ADA7E9F"/>
    <w:rsid w:val="5ADF5124"/>
    <w:rsid w:val="5AEB3E5A"/>
    <w:rsid w:val="5AEDEF06"/>
    <w:rsid w:val="5AEFB95F"/>
    <w:rsid w:val="5AF04DCA"/>
    <w:rsid w:val="5AFAA6EA"/>
    <w:rsid w:val="5AFF2B32"/>
    <w:rsid w:val="5B154139"/>
    <w:rsid w:val="5B3264FB"/>
    <w:rsid w:val="5B3F3214"/>
    <w:rsid w:val="5B4F244C"/>
    <w:rsid w:val="5B5202FF"/>
    <w:rsid w:val="5B6A2A7C"/>
    <w:rsid w:val="5B6D0854"/>
    <w:rsid w:val="5B6D486F"/>
    <w:rsid w:val="5B7B9020"/>
    <w:rsid w:val="5B863B83"/>
    <w:rsid w:val="5B9C3236"/>
    <w:rsid w:val="5BBAD8CD"/>
    <w:rsid w:val="5BBD4D26"/>
    <w:rsid w:val="5BBF5FAD"/>
    <w:rsid w:val="5BC77C18"/>
    <w:rsid w:val="5BCFC0F6"/>
    <w:rsid w:val="5BDB9B6F"/>
    <w:rsid w:val="5BDE4B27"/>
    <w:rsid w:val="5BDF9DD7"/>
    <w:rsid w:val="5BE7A7E8"/>
    <w:rsid w:val="5BEB4D91"/>
    <w:rsid w:val="5BEB5FA7"/>
    <w:rsid w:val="5BED1F2C"/>
    <w:rsid w:val="5BEF015B"/>
    <w:rsid w:val="5BEFFECB"/>
    <w:rsid w:val="5BF5218B"/>
    <w:rsid w:val="5BF59355"/>
    <w:rsid w:val="5BF69957"/>
    <w:rsid w:val="5BFA6212"/>
    <w:rsid w:val="5BFB5B4E"/>
    <w:rsid w:val="5BFB7427"/>
    <w:rsid w:val="5BFDD8DB"/>
    <w:rsid w:val="5BFE0554"/>
    <w:rsid w:val="5BFE9420"/>
    <w:rsid w:val="5BFF26D2"/>
    <w:rsid w:val="5BFF693C"/>
    <w:rsid w:val="5BFF6A36"/>
    <w:rsid w:val="5BFF6B20"/>
    <w:rsid w:val="5BFF6EC4"/>
    <w:rsid w:val="5BFFC2BC"/>
    <w:rsid w:val="5C1B4497"/>
    <w:rsid w:val="5C45759A"/>
    <w:rsid w:val="5C904CB9"/>
    <w:rsid w:val="5C968C13"/>
    <w:rsid w:val="5C9B8C33"/>
    <w:rsid w:val="5CA170AB"/>
    <w:rsid w:val="5CD31699"/>
    <w:rsid w:val="5CD7939E"/>
    <w:rsid w:val="5CE46DB3"/>
    <w:rsid w:val="5CF3349A"/>
    <w:rsid w:val="5CF5B587"/>
    <w:rsid w:val="5CFB5EF1"/>
    <w:rsid w:val="5D1A94CD"/>
    <w:rsid w:val="5D1E5492"/>
    <w:rsid w:val="5D3721D5"/>
    <w:rsid w:val="5D4B6E32"/>
    <w:rsid w:val="5D4D6706"/>
    <w:rsid w:val="5D4D96FA"/>
    <w:rsid w:val="5D5F0C0C"/>
    <w:rsid w:val="5D5F8290"/>
    <w:rsid w:val="5D600B2F"/>
    <w:rsid w:val="5D7DCCE6"/>
    <w:rsid w:val="5D8580EC"/>
    <w:rsid w:val="5D8DB791"/>
    <w:rsid w:val="5DA64704"/>
    <w:rsid w:val="5DA960E7"/>
    <w:rsid w:val="5DAE1C18"/>
    <w:rsid w:val="5DAFF4C1"/>
    <w:rsid w:val="5DBCE997"/>
    <w:rsid w:val="5DBD0B44"/>
    <w:rsid w:val="5DBF8157"/>
    <w:rsid w:val="5DBFF7BC"/>
    <w:rsid w:val="5DD7B280"/>
    <w:rsid w:val="5DDA880F"/>
    <w:rsid w:val="5DDDD20A"/>
    <w:rsid w:val="5DDDD95C"/>
    <w:rsid w:val="5DDE97BF"/>
    <w:rsid w:val="5DDF1D9C"/>
    <w:rsid w:val="5DE754C6"/>
    <w:rsid w:val="5DEEC65B"/>
    <w:rsid w:val="5DF435BD"/>
    <w:rsid w:val="5DF589A8"/>
    <w:rsid w:val="5DF60E18"/>
    <w:rsid w:val="5DF771AC"/>
    <w:rsid w:val="5DF7BB54"/>
    <w:rsid w:val="5DF7D3FF"/>
    <w:rsid w:val="5DF99916"/>
    <w:rsid w:val="5DFB5E4A"/>
    <w:rsid w:val="5DFBECD0"/>
    <w:rsid w:val="5DFD35A6"/>
    <w:rsid w:val="5DFF3E95"/>
    <w:rsid w:val="5E1D07CE"/>
    <w:rsid w:val="5E1F15E5"/>
    <w:rsid w:val="5E386D50"/>
    <w:rsid w:val="5E3DF94E"/>
    <w:rsid w:val="5E3F4A7D"/>
    <w:rsid w:val="5E3FE14C"/>
    <w:rsid w:val="5E435D5B"/>
    <w:rsid w:val="5E5DF71E"/>
    <w:rsid w:val="5E6F2AD0"/>
    <w:rsid w:val="5E6F91DF"/>
    <w:rsid w:val="5E778769"/>
    <w:rsid w:val="5E7EF673"/>
    <w:rsid w:val="5E8720EC"/>
    <w:rsid w:val="5EA7086A"/>
    <w:rsid w:val="5EAA07DC"/>
    <w:rsid w:val="5EAE3719"/>
    <w:rsid w:val="5EAF5C07"/>
    <w:rsid w:val="5EB5C95D"/>
    <w:rsid w:val="5EB99E60"/>
    <w:rsid w:val="5EBE4433"/>
    <w:rsid w:val="5EBF05B6"/>
    <w:rsid w:val="5EBF05CE"/>
    <w:rsid w:val="5EBF275D"/>
    <w:rsid w:val="5EBF8C75"/>
    <w:rsid w:val="5EC9349F"/>
    <w:rsid w:val="5ED7D356"/>
    <w:rsid w:val="5EDB4175"/>
    <w:rsid w:val="5EDC2B24"/>
    <w:rsid w:val="5EDE1EFB"/>
    <w:rsid w:val="5EDFA940"/>
    <w:rsid w:val="5EDFEE80"/>
    <w:rsid w:val="5EE86DC3"/>
    <w:rsid w:val="5EEB1768"/>
    <w:rsid w:val="5EEF0CBC"/>
    <w:rsid w:val="5EEF3C99"/>
    <w:rsid w:val="5EF14F39"/>
    <w:rsid w:val="5EF1DE34"/>
    <w:rsid w:val="5EF6400E"/>
    <w:rsid w:val="5EFA7CCD"/>
    <w:rsid w:val="5EFCF60D"/>
    <w:rsid w:val="5EFD9A9A"/>
    <w:rsid w:val="5EFF0A6B"/>
    <w:rsid w:val="5EFF4156"/>
    <w:rsid w:val="5EFF88C1"/>
    <w:rsid w:val="5EFF8A60"/>
    <w:rsid w:val="5F0727C6"/>
    <w:rsid w:val="5F0E0117"/>
    <w:rsid w:val="5F1D3FC7"/>
    <w:rsid w:val="5F2DAC4A"/>
    <w:rsid w:val="5F312433"/>
    <w:rsid w:val="5F36BB1B"/>
    <w:rsid w:val="5F3B6A32"/>
    <w:rsid w:val="5F3C4C84"/>
    <w:rsid w:val="5F443392"/>
    <w:rsid w:val="5F5F4A3E"/>
    <w:rsid w:val="5F63F9D0"/>
    <w:rsid w:val="5F645FF2"/>
    <w:rsid w:val="5F683CCB"/>
    <w:rsid w:val="5F6E70C0"/>
    <w:rsid w:val="5F6F3FDC"/>
    <w:rsid w:val="5F6F82D8"/>
    <w:rsid w:val="5F742670"/>
    <w:rsid w:val="5F771709"/>
    <w:rsid w:val="5F779659"/>
    <w:rsid w:val="5F7D5CE7"/>
    <w:rsid w:val="5F7F1295"/>
    <w:rsid w:val="5F8E8026"/>
    <w:rsid w:val="5F8FD05A"/>
    <w:rsid w:val="5F916BA1"/>
    <w:rsid w:val="5F946EE8"/>
    <w:rsid w:val="5F9532D0"/>
    <w:rsid w:val="5F957F59"/>
    <w:rsid w:val="5F9BA2A2"/>
    <w:rsid w:val="5FABDE71"/>
    <w:rsid w:val="5FAECD72"/>
    <w:rsid w:val="5FAF93AC"/>
    <w:rsid w:val="5FAFC8BF"/>
    <w:rsid w:val="5FB276F8"/>
    <w:rsid w:val="5FB3E23B"/>
    <w:rsid w:val="5FB4CB6F"/>
    <w:rsid w:val="5FBBA175"/>
    <w:rsid w:val="5FBD1903"/>
    <w:rsid w:val="5FBEDB33"/>
    <w:rsid w:val="5FBFA8B6"/>
    <w:rsid w:val="5FBFD8B3"/>
    <w:rsid w:val="5FCCB0A6"/>
    <w:rsid w:val="5FCDAFC7"/>
    <w:rsid w:val="5FD335BF"/>
    <w:rsid w:val="5FD4DA9F"/>
    <w:rsid w:val="5FD58F9E"/>
    <w:rsid w:val="5FD7EC2E"/>
    <w:rsid w:val="5FDD47F7"/>
    <w:rsid w:val="5FDDE230"/>
    <w:rsid w:val="5FDFFC2B"/>
    <w:rsid w:val="5FE552B6"/>
    <w:rsid w:val="5FEAFF50"/>
    <w:rsid w:val="5FEBA82F"/>
    <w:rsid w:val="5FEBEE79"/>
    <w:rsid w:val="5FEDEA94"/>
    <w:rsid w:val="5FEE0B8C"/>
    <w:rsid w:val="5FEF0F92"/>
    <w:rsid w:val="5FEF4B6F"/>
    <w:rsid w:val="5FEF50D4"/>
    <w:rsid w:val="5FEF79E8"/>
    <w:rsid w:val="5FEFCE8C"/>
    <w:rsid w:val="5FF17B04"/>
    <w:rsid w:val="5FF22274"/>
    <w:rsid w:val="5FF25D98"/>
    <w:rsid w:val="5FF26CF8"/>
    <w:rsid w:val="5FF3B277"/>
    <w:rsid w:val="5FF7358E"/>
    <w:rsid w:val="5FF73BA4"/>
    <w:rsid w:val="5FF7831F"/>
    <w:rsid w:val="5FF7D03E"/>
    <w:rsid w:val="5FF7E5CB"/>
    <w:rsid w:val="5FF95C8F"/>
    <w:rsid w:val="5FFADDE9"/>
    <w:rsid w:val="5FFB5D3C"/>
    <w:rsid w:val="5FFC9A99"/>
    <w:rsid w:val="5FFD716A"/>
    <w:rsid w:val="5FFDAD9B"/>
    <w:rsid w:val="5FFE1AC7"/>
    <w:rsid w:val="5FFE1D04"/>
    <w:rsid w:val="5FFECBF2"/>
    <w:rsid w:val="5FFEF275"/>
    <w:rsid w:val="5FFF0B67"/>
    <w:rsid w:val="5FFF36B3"/>
    <w:rsid w:val="5FFF6417"/>
    <w:rsid w:val="5FFF66BF"/>
    <w:rsid w:val="5FFF741B"/>
    <w:rsid w:val="5FFF8983"/>
    <w:rsid w:val="5FFFDC10"/>
    <w:rsid w:val="60000810"/>
    <w:rsid w:val="60021E11"/>
    <w:rsid w:val="60367925"/>
    <w:rsid w:val="60430294"/>
    <w:rsid w:val="60441BF1"/>
    <w:rsid w:val="608A61C5"/>
    <w:rsid w:val="609603C4"/>
    <w:rsid w:val="60A1795D"/>
    <w:rsid w:val="60BB7E2A"/>
    <w:rsid w:val="60C64578"/>
    <w:rsid w:val="60D03F6A"/>
    <w:rsid w:val="60E13C51"/>
    <w:rsid w:val="61120392"/>
    <w:rsid w:val="611759A9"/>
    <w:rsid w:val="61272233"/>
    <w:rsid w:val="618970CE"/>
    <w:rsid w:val="61983784"/>
    <w:rsid w:val="61A60ADB"/>
    <w:rsid w:val="61A82AA5"/>
    <w:rsid w:val="61AD4BF8"/>
    <w:rsid w:val="61B97363"/>
    <w:rsid w:val="61DFF494"/>
    <w:rsid w:val="61EC3265"/>
    <w:rsid w:val="62111396"/>
    <w:rsid w:val="62436329"/>
    <w:rsid w:val="62724F59"/>
    <w:rsid w:val="627ED36E"/>
    <w:rsid w:val="62AD4C85"/>
    <w:rsid w:val="62B88163"/>
    <w:rsid w:val="62B965EC"/>
    <w:rsid w:val="62DB0C58"/>
    <w:rsid w:val="62DE338A"/>
    <w:rsid w:val="62EFD073"/>
    <w:rsid w:val="63179930"/>
    <w:rsid w:val="63415F7B"/>
    <w:rsid w:val="637F6D5C"/>
    <w:rsid w:val="637FF3F3"/>
    <w:rsid w:val="6388413A"/>
    <w:rsid w:val="639FFD0D"/>
    <w:rsid w:val="63B8C644"/>
    <w:rsid w:val="63BFFE61"/>
    <w:rsid w:val="63CB2418"/>
    <w:rsid w:val="63CD4378"/>
    <w:rsid w:val="63DBDA13"/>
    <w:rsid w:val="63DE1C41"/>
    <w:rsid w:val="63EE19BC"/>
    <w:rsid w:val="63EF4896"/>
    <w:rsid w:val="63F939B4"/>
    <w:rsid w:val="63F9E14B"/>
    <w:rsid w:val="63FB0D2E"/>
    <w:rsid w:val="63FBE8D9"/>
    <w:rsid w:val="63FD70C8"/>
    <w:rsid w:val="63FF43CD"/>
    <w:rsid w:val="63FFDA0A"/>
    <w:rsid w:val="64151F2C"/>
    <w:rsid w:val="642E51D6"/>
    <w:rsid w:val="6455525E"/>
    <w:rsid w:val="64A84B6A"/>
    <w:rsid w:val="64C5571C"/>
    <w:rsid w:val="64D8544F"/>
    <w:rsid w:val="64FF19DA"/>
    <w:rsid w:val="651B6AE0"/>
    <w:rsid w:val="653528A1"/>
    <w:rsid w:val="6562079B"/>
    <w:rsid w:val="65696293"/>
    <w:rsid w:val="6579C7EB"/>
    <w:rsid w:val="65A672FB"/>
    <w:rsid w:val="65B0271B"/>
    <w:rsid w:val="65B04081"/>
    <w:rsid w:val="65B25CA0"/>
    <w:rsid w:val="65B75255"/>
    <w:rsid w:val="65CD1B9E"/>
    <w:rsid w:val="65CD2ADA"/>
    <w:rsid w:val="65DADD08"/>
    <w:rsid w:val="65E72300"/>
    <w:rsid w:val="65FD5962"/>
    <w:rsid w:val="65FF7D92"/>
    <w:rsid w:val="660B53B0"/>
    <w:rsid w:val="66243F53"/>
    <w:rsid w:val="664004C3"/>
    <w:rsid w:val="66546D57"/>
    <w:rsid w:val="6660206A"/>
    <w:rsid w:val="667F1E9F"/>
    <w:rsid w:val="667F8E41"/>
    <w:rsid w:val="667FC0B6"/>
    <w:rsid w:val="66845C57"/>
    <w:rsid w:val="66881FD5"/>
    <w:rsid w:val="668879E9"/>
    <w:rsid w:val="669F2A3F"/>
    <w:rsid w:val="66A31A8D"/>
    <w:rsid w:val="66B305CC"/>
    <w:rsid w:val="66B33F11"/>
    <w:rsid w:val="66C47646"/>
    <w:rsid w:val="66EB5ED5"/>
    <w:rsid w:val="66EEE090"/>
    <w:rsid w:val="66EEF3A4"/>
    <w:rsid w:val="66FE6FDC"/>
    <w:rsid w:val="670235FF"/>
    <w:rsid w:val="672AA93A"/>
    <w:rsid w:val="67545E67"/>
    <w:rsid w:val="675A1D9E"/>
    <w:rsid w:val="675CFB05"/>
    <w:rsid w:val="675F4EF9"/>
    <w:rsid w:val="675FE88A"/>
    <w:rsid w:val="675FFAE3"/>
    <w:rsid w:val="677F0EEF"/>
    <w:rsid w:val="67852F40"/>
    <w:rsid w:val="678FF4D6"/>
    <w:rsid w:val="67AFC7DA"/>
    <w:rsid w:val="67B27F4E"/>
    <w:rsid w:val="67B7CED5"/>
    <w:rsid w:val="67B90FD4"/>
    <w:rsid w:val="67BBC5A3"/>
    <w:rsid w:val="67BE3053"/>
    <w:rsid w:val="67BE5406"/>
    <w:rsid w:val="67BF2EDF"/>
    <w:rsid w:val="67C223E6"/>
    <w:rsid w:val="67C2E03E"/>
    <w:rsid w:val="67C92682"/>
    <w:rsid w:val="67CB7370"/>
    <w:rsid w:val="67CD19A9"/>
    <w:rsid w:val="67CF0E23"/>
    <w:rsid w:val="67D7B1FE"/>
    <w:rsid w:val="67DD44C5"/>
    <w:rsid w:val="67DD75B5"/>
    <w:rsid w:val="67DF2EAA"/>
    <w:rsid w:val="67DFEC60"/>
    <w:rsid w:val="67EDA7F6"/>
    <w:rsid w:val="67EE8625"/>
    <w:rsid w:val="67F322B4"/>
    <w:rsid w:val="67F41148"/>
    <w:rsid w:val="67F5E128"/>
    <w:rsid w:val="67FB1A60"/>
    <w:rsid w:val="67FD63A7"/>
    <w:rsid w:val="67FE2177"/>
    <w:rsid w:val="67FF277E"/>
    <w:rsid w:val="67FF5691"/>
    <w:rsid w:val="67FF7B96"/>
    <w:rsid w:val="682B1D3A"/>
    <w:rsid w:val="6879DCD3"/>
    <w:rsid w:val="687A05CB"/>
    <w:rsid w:val="688431F8"/>
    <w:rsid w:val="68A72D47"/>
    <w:rsid w:val="68DC4DE2"/>
    <w:rsid w:val="68DFBC49"/>
    <w:rsid w:val="68E9096C"/>
    <w:rsid w:val="68EB0672"/>
    <w:rsid w:val="68F36DA3"/>
    <w:rsid w:val="68F90B47"/>
    <w:rsid w:val="68FF28BB"/>
    <w:rsid w:val="691E1789"/>
    <w:rsid w:val="69405E6E"/>
    <w:rsid w:val="694FFFF1"/>
    <w:rsid w:val="695BD10C"/>
    <w:rsid w:val="69731BEA"/>
    <w:rsid w:val="697E524E"/>
    <w:rsid w:val="699D66DC"/>
    <w:rsid w:val="69B67D29"/>
    <w:rsid w:val="69C45FA2"/>
    <w:rsid w:val="69DC9D4C"/>
    <w:rsid w:val="69DD52B6"/>
    <w:rsid w:val="69DFB769"/>
    <w:rsid w:val="6A1A07A2"/>
    <w:rsid w:val="6A2FBACE"/>
    <w:rsid w:val="6A333127"/>
    <w:rsid w:val="6A3D12E3"/>
    <w:rsid w:val="6A466597"/>
    <w:rsid w:val="6A6C3BDD"/>
    <w:rsid w:val="6A6F0D37"/>
    <w:rsid w:val="6A6F1062"/>
    <w:rsid w:val="6A6F6145"/>
    <w:rsid w:val="6A7D5ECE"/>
    <w:rsid w:val="6A7E3D68"/>
    <w:rsid w:val="6A86594D"/>
    <w:rsid w:val="6A955B90"/>
    <w:rsid w:val="6A96C51D"/>
    <w:rsid w:val="6AD96B62"/>
    <w:rsid w:val="6ADFFCFB"/>
    <w:rsid w:val="6AEA3F17"/>
    <w:rsid w:val="6AEF08CE"/>
    <w:rsid w:val="6AEFEDC4"/>
    <w:rsid w:val="6AFB7860"/>
    <w:rsid w:val="6AFD5718"/>
    <w:rsid w:val="6AFF5D7E"/>
    <w:rsid w:val="6AFFF225"/>
    <w:rsid w:val="6B1F4031"/>
    <w:rsid w:val="6B2A7DC3"/>
    <w:rsid w:val="6B3F0357"/>
    <w:rsid w:val="6B3F1E51"/>
    <w:rsid w:val="6B480E55"/>
    <w:rsid w:val="6B55A918"/>
    <w:rsid w:val="6B5FE2F8"/>
    <w:rsid w:val="6B6615A8"/>
    <w:rsid w:val="6B6FD2A5"/>
    <w:rsid w:val="6B7220C5"/>
    <w:rsid w:val="6B7970AE"/>
    <w:rsid w:val="6B7BF39F"/>
    <w:rsid w:val="6B7F7F5D"/>
    <w:rsid w:val="6B8C2AEF"/>
    <w:rsid w:val="6B994AC3"/>
    <w:rsid w:val="6B9D7711"/>
    <w:rsid w:val="6BAB05F2"/>
    <w:rsid w:val="6BBD3536"/>
    <w:rsid w:val="6BBEEDE5"/>
    <w:rsid w:val="6BBF6481"/>
    <w:rsid w:val="6BC4416B"/>
    <w:rsid w:val="6BCB337E"/>
    <w:rsid w:val="6BD3392C"/>
    <w:rsid w:val="6BDF5C17"/>
    <w:rsid w:val="6BDF690E"/>
    <w:rsid w:val="6BDFC39F"/>
    <w:rsid w:val="6BEAD526"/>
    <w:rsid w:val="6BEF982B"/>
    <w:rsid w:val="6BF0360E"/>
    <w:rsid w:val="6BF3D7CE"/>
    <w:rsid w:val="6BF84629"/>
    <w:rsid w:val="6BF91861"/>
    <w:rsid w:val="6BF99714"/>
    <w:rsid w:val="6BFB0A65"/>
    <w:rsid w:val="6BFBB5EE"/>
    <w:rsid w:val="6BFE52BA"/>
    <w:rsid w:val="6BFE9E98"/>
    <w:rsid w:val="6BFF96C0"/>
    <w:rsid w:val="6BFFDAFA"/>
    <w:rsid w:val="6C3D64DF"/>
    <w:rsid w:val="6C3F31CB"/>
    <w:rsid w:val="6C462D25"/>
    <w:rsid w:val="6C4B7641"/>
    <w:rsid w:val="6C6815E3"/>
    <w:rsid w:val="6C6E39EE"/>
    <w:rsid w:val="6C79C0A2"/>
    <w:rsid w:val="6C7F97E4"/>
    <w:rsid w:val="6C7FBBB6"/>
    <w:rsid w:val="6CA1343F"/>
    <w:rsid w:val="6CBF2036"/>
    <w:rsid w:val="6CD8449D"/>
    <w:rsid w:val="6CEAFD71"/>
    <w:rsid w:val="6CED55BE"/>
    <w:rsid w:val="6CEF5DE2"/>
    <w:rsid w:val="6CF3B57D"/>
    <w:rsid w:val="6CF737DE"/>
    <w:rsid w:val="6CF7FF6A"/>
    <w:rsid w:val="6CF9FDE2"/>
    <w:rsid w:val="6CFBFEF1"/>
    <w:rsid w:val="6CFC6299"/>
    <w:rsid w:val="6CFF9E01"/>
    <w:rsid w:val="6D27554B"/>
    <w:rsid w:val="6D310898"/>
    <w:rsid w:val="6D31AD09"/>
    <w:rsid w:val="6D3D3FB2"/>
    <w:rsid w:val="6D494054"/>
    <w:rsid w:val="6D5265CD"/>
    <w:rsid w:val="6D52AFEA"/>
    <w:rsid w:val="6D6379BA"/>
    <w:rsid w:val="6D644DD2"/>
    <w:rsid w:val="6D67A9AA"/>
    <w:rsid w:val="6D6B14A4"/>
    <w:rsid w:val="6D6FF10F"/>
    <w:rsid w:val="6D899D3D"/>
    <w:rsid w:val="6DB91992"/>
    <w:rsid w:val="6DBDA080"/>
    <w:rsid w:val="6DBF80F5"/>
    <w:rsid w:val="6DBFE249"/>
    <w:rsid w:val="6DCFEC8B"/>
    <w:rsid w:val="6DD9B9A2"/>
    <w:rsid w:val="6DDE80E0"/>
    <w:rsid w:val="6DDF84CF"/>
    <w:rsid w:val="6DE6801C"/>
    <w:rsid w:val="6DE8F2CB"/>
    <w:rsid w:val="6DEB7562"/>
    <w:rsid w:val="6DEE0A74"/>
    <w:rsid w:val="6DEF43B7"/>
    <w:rsid w:val="6DEF73E6"/>
    <w:rsid w:val="6DF34D3B"/>
    <w:rsid w:val="6DF727CA"/>
    <w:rsid w:val="6DF9680F"/>
    <w:rsid w:val="6DFB7D7C"/>
    <w:rsid w:val="6DFC3BB4"/>
    <w:rsid w:val="6DFD5E85"/>
    <w:rsid w:val="6DFE4E21"/>
    <w:rsid w:val="6DFECECA"/>
    <w:rsid w:val="6DFEF3F7"/>
    <w:rsid w:val="6DFFACF7"/>
    <w:rsid w:val="6E0D7918"/>
    <w:rsid w:val="6E240810"/>
    <w:rsid w:val="6E321E77"/>
    <w:rsid w:val="6E3B8D6C"/>
    <w:rsid w:val="6E3FA69E"/>
    <w:rsid w:val="6E53379B"/>
    <w:rsid w:val="6E5B0E29"/>
    <w:rsid w:val="6E7A1319"/>
    <w:rsid w:val="6E7F06E9"/>
    <w:rsid w:val="6E7F78C2"/>
    <w:rsid w:val="6E7FBD8A"/>
    <w:rsid w:val="6E8D920E"/>
    <w:rsid w:val="6EB5F5A3"/>
    <w:rsid w:val="6EB7A2F0"/>
    <w:rsid w:val="6EBF4B0F"/>
    <w:rsid w:val="6EBFAD0F"/>
    <w:rsid w:val="6ED9CE15"/>
    <w:rsid w:val="6EDD16E8"/>
    <w:rsid w:val="6EDE9889"/>
    <w:rsid w:val="6EDF73DA"/>
    <w:rsid w:val="6EDFAB92"/>
    <w:rsid w:val="6EEBD86A"/>
    <w:rsid w:val="6EF1E423"/>
    <w:rsid w:val="6EF400E4"/>
    <w:rsid w:val="6EF727AE"/>
    <w:rsid w:val="6EFAB066"/>
    <w:rsid w:val="6EFC1C2F"/>
    <w:rsid w:val="6EFD9F1C"/>
    <w:rsid w:val="6EFE385D"/>
    <w:rsid w:val="6EFEF14C"/>
    <w:rsid w:val="6EFF1E6D"/>
    <w:rsid w:val="6EFF3220"/>
    <w:rsid w:val="6EFF3C23"/>
    <w:rsid w:val="6EFF63A1"/>
    <w:rsid w:val="6F1B2B08"/>
    <w:rsid w:val="6F1FB26A"/>
    <w:rsid w:val="6F245956"/>
    <w:rsid w:val="6F291FF7"/>
    <w:rsid w:val="6F2FB234"/>
    <w:rsid w:val="6F2FF1A4"/>
    <w:rsid w:val="6F3D0C91"/>
    <w:rsid w:val="6F3EC82C"/>
    <w:rsid w:val="6F3F91CC"/>
    <w:rsid w:val="6F43C902"/>
    <w:rsid w:val="6F4F16EB"/>
    <w:rsid w:val="6F5B2EE4"/>
    <w:rsid w:val="6F5F30A8"/>
    <w:rsid w:val="6F5F7F34"/>
    <w:rsid w:val="6F6FF34A"/>
    <w:rsid w:val="6F742218"/>
    <w:rsid w:val="6F76C9B5"/>
    <w:rsid w:val="6F77274C"/>
    <w:rsid w:val="6F778B81"/>
    <w:rsid w:val="6F798E66"/>
    <w:rsid w:val="6F7B43DE"/>
    <w:rsid w:val="6F7EE51A"/>
    <w:rsid w:val="6F7F2092"/>
    <w:rsid w:val="6F7F437B"/>
    <w:rsid w:val="6F7F46C6"/>
    <w:rsid w:val="6F7F8610"/>
    <w:rsid w:val="6F8D5088"/>
    <w:rsid w:val="6F993A2D"/>
    <w:rsid w:val="6F9EC97C"/>
    <w:rsid w:val="6F9EED9E"/>
    <w:rsid w:val="6F9F22C4"/>
    <w:rsid w:val="6F9F2CE3"/>
    <w:rsid w:val="6F9F3088"/>
    <w:rsid w:val="6FA3DC4C"/>
    <w:rsid w:val="6FABAC1A"/>
    <w:rsid w:val="6FAD3BB7"/>
    <w:rsid w:val="6FAFD1AD"/>
    <w:rsid w:val="6FB92700"/>
    <w:rsid w:val="6FBEE470"/>
    <w:rsid w:val="6FBF08A9"/>
    <w:rsid w:val="6FBFA586"/>
    <w:rsid w:val="6FBFC576"/>
    <w:rsid w:val="6FBFC623"/>
    <w:rsid w:val="6FBFD4C1"/>
    <w:rsid w:val="6FBFD766"/>
    <w:rsid w:val="6FBFE2C1"/>
    <w:rsid w:val="6FCAF78D"/>
    <w:rsid w:val="6FCDDE14"/>
    <w:rsid w:val="6FD6EEA1"/>
    <w:rsid w:val="6FD6F12D"/>
    <w:rsid w:val="6FD74A4E"/>
    <w:rsid w:val="6FDB637B"/>
    <w:rsid w:val="6FDCCEAC"/>
    <w:rsid w:val="6FDD6288"/>
    <w:rsid w:val="6FDE4B53"/>
    <w:rsid w:val="6FDF3CD1"/>
    <w:rsid w:val="6FDF6DD4"/>
    <w:rsid w:val="6FDFD78B"/>
    <w:rsid w:val="6FDFDBA4"/>
    <w:rsid w:val="6FE7A84F"/>
    <w:rsid w:val="6FE90BAC"/>
    <w:rsid w:val="6FEBDB03"/>
    <w:rsid w:val="6FEDFF78"/>
    <w:rsid w:val="6FEE311A"/>
    <w:rsid w:val="6FEF6EAE"/>
    <w:rsid w:val="6FEFF34C"/>
    <w:rsid w:val="6FF1CCD5"/>
    <w:rsid w:val="6FF369A7"/>
    <w:rsid w:val="6FF6BC80"/>
    <w:rsid w:val="6FF758C0"/>
    <w:rsid w:val="6FF76CFA"/>
    <w:rsid w:val="6FF793C7"/>
    <w:rsid w:val="6FF7A593"/>
    <w:rsid w:val="6FF7C74E"/>
    <w:rsid w:val="6FF7E17E"/>
    <w:rsid w:val="6FF99C6F"/>
    <w:rsid w:val="6FFA8B1E"/>
    <w:rsid w:val="6FFB5763"/>
    <w:rsid w:val="6FFCE8F4"/>
    <w:rsid w:val="6FFD0083"/>
    <w:rsid w:val="6FFD7778"/>
    <w:rsid w:val="6FFD97B8"/>
    <w:rsid w:val="6FFE0A3A"/>
    <w:rsid w:val="6FFE63E1"/>
    <w:rsid w:val="6FFE6CFB"/>
    <w:rsid w:val="6FFEA2A5"/>
    <w:rsid w:val="6FFEEC3E"/>
    <w:rsid w:val="6FFEF524"/>
    <w:rsid w:val="6FFEFA82"/>
    <w:rsid w:val="6FFF2A24"/>
    <w:rsid w:val="6FFF2BA7"/>
    <w:rsid w:val="6FFF65A4"/>
    <w:rsid w:val="6FFF696A"/>
    <w:rsid w:val="6FFF8446"/>
    <w:rsid w:val="6FFFB4B0"/>
    <w:rsid w:val="6FFFEE28"/>
    <w:rsid w:val="700A492A"/>
    <w:rsid w:val="701D28B0"/>
    <w:rsid w:val="708055A9"/>
    <w:rsid w:val="70D34D1C"/>
    <w:rsid w:val="70D67208"/>
    <w:rsid w:val="711C7A88"/>
    <w:rsid w:val="712D267F"/>
    <w:rsid w:val="713C235A"/>
    <w:rsid w:val="7150636D"/>
    <w:rsid w:val="71685DAD"/>
    <w:rsid w:val="717E7315"/>
    <w:rsid w:val="71B4FC4B"/>
    <w:rsid w:val="71B7D4F1"/>
    <w:rsid w:val="71BF8B3F"/>
    <w:rsid w:val="71BFF6D2"/>
    <w:rsid w:val="71C3DDD2"/>
    <w:rsid w:val="71C8099B"/>
    <w:rsid w:val="71EAA59A"/>
    <w:rsid w:val="71F7042F"/>
    <w:rsid w:val="71F9A811"/>
    <w:rsid w:val="71FEC70B"/>
    <w:rsid w:val="71FFA73C"/>
    <w:rsid w:val="71FFDEBE"/>
    <w:rsid w:val="71FFF07F"/>
    <w:rsid w:val="72037883"/>
    <w:rsid w:val="72121874"/>
    <w:rsid w:val="72178C72"/>
    <w:rsid w:val="72695938"/>
    <w:rsid w:val="72940840"/>
    <w:rsid w:val="72A6056A"/>
    <w:rsid w:val="72B71560"/>
    <w:rsid w:val="72D3A70E"/>
    <w:rsid w:val="72DF2045"/>
    <w:rsid w:val="72DF98A9"/>
    <w:rsid w:val="72EEBD60"/>
    <w:rsid w:val="72FBF493"/>
    <w:rsid w:val="730B4C41"/>
    <w:rsid w:val="731B876A"/>
    <w:rsid w:val="732532E2"/>
    <w:rsid w:val="732C6966"/>
    <w:rsid w:val="733EDE72"/>
    <w:rsid w:val="735A7977"/>
    <w:rsid w:val="735FB53B"/>
    <w:rsid w:val="736FD186"/>
    <w:rsid w:val="737D5A9C"/>
    <w:rsid w:val="737EA504"/>
    <w:rsid w:val="739C146B"/>
    <w:rsid w:val="73AB1D1E"/>
    <w:rsid w:val="73AF138D"/>
    <w:rsid w:val="73BE001D"/>
    <w:rsid w:val="73C92407"/>
    <w:rsid w:val="73CA4943"/>
    <w:rsid w:val="73CF3EC1"/>
    <w:rsid w:val="73DAD750"/>
    <w:rsid w:val="73DBCDD5"/>
    <w:rsid w:val="73DD4F19"/>
    <w:rsid w:val="73E776CB"/>
    <w:rsid w:val="73E7B970"/>
    <w:rsid w:val="73F12089"/>
    <w:rsid w:val="73FCC364"/>
    <w:rsid w:val="73FEAA59"/>
    <w:rsid w:val="73FF133C"/>
    <w:rsid w:val="73FF262D"/>
    <w:rsid w:val="73FF3438"/>
    <w:rsid w:val="73FF67C6"/>
    <w:rsid w:val="73FF92D6"/>
    <w:rsid w:val="73FF958B"/>
    <w:rsid w:val="73FFBD29"/>
    <w:rsid w:val="73FFDEEA"/>
    <w:rsid w:val="73FFFBEA"/>
    <w:rsid w:val="741138E3"/>
    <w:rsid w:val="7416389E"/>
    <w:rsid w:val="741B2C62"/>
    <w:rsid w:val="744321B9"/>
    <w:rsid w:val="7452FC2A"/>
    <w:rsid w:val="745368A0"/>
    <w:rsid w:val="74690165"/>
    <w:rsid w:val="74751F4C"/>
    <w:rsid w:val="749E8785"/>
    <w:rsid w:val="74B25F09"/>
    <w:rsid w:val="74BA3C03"/>
    <w:rsid w:val="74BB11D0"/>
    <w:rsid w:val="74BC24FA"/>
    <w:rsid w:val="74BD606B"/>
    <w:rsid w:val="74BF55E1"/>
    <w:rsid w:val="74F7D493"/>
    <w:rsid w:val="74FB65B2"/>
    <w:rsid w:val="74FD47B1"/>
    <w:rsid w:val="74FD5618"/>
    <w:rsid w:val="7516112F"/>
    <w:rsid w:val="75330480"/>
    <w:rsid w:val="755E1FAD"/>
    <w:rsid w:val="757840E4"/>
    <w:rsid w:val="757C42BE"/>
    <w:rsid w:val="757E2238"/>
    <w:rsid w:val="757FC52D"/>
    <w:rsid w:val="759870BE"/>
    <w:rsid w:val="759BA86B"/>
    <w:rsid w:val="759E1D9D"/>
    <w:rsid w:val="759FFD29"/>
    <w:rsid w:val="75ABAD9D"/>
    <w:rsid w:val="75B7D131"/>
    <w:rsid w:val="75BD2AFE"/>
    <w:rsid w:val="75D21A46"/>
    <w:rsid w:val="75D8F83C"/>
    <w:rsid w:val="75DC4673"/>
    <w:rsid w:val="75E6604A"/>
    <w:rsid w:val="75E6D126"/>
    <w:rsid w:val="75F162E2"/>
    <w:rsid w:val="75F70CA9"/>
    <w:rsid w:val="75FA6D7B"/>
    <w:rsid w:val="75FD7594"/>
    <w:rsid w:val="75FDEB88"/>
    <w:rsid w:val="75FED1CB"/>
    <w:rsid w:val="75FFCEE1"/>
    <w:rsid w:val="75FFD5AC"/>
    <w:rsid w:val="76091FA4"/>
    <w:rsid w:val="76371C89"/>
    <w:rsid w:val="7637DFB5"/>
    <w:rsid w:val="76472434"/>
    <w:rsid w:val="76564426"/>
    <w:rsid w:val="765F64EA"/>
    <w:rsid w:val="76671FAF"/>
    <w:rsid w:val="766BFCD8"/>
    <w:rsid w:val="766D31B1"/>
    <w:rsid w:val="766F6D94"/>
    <w:rsid w:val="7672BA4D"/>
    <w:rsid w:val="76766108"/>
    <w:rsid w:val="767F0561"/>
    <w:rsid w:val="767F9E6D"/>
    <w:rsid w:val="768F07DB"/>
    <w:rsid w:val="768F6431"/>
    <w:rsid w:val="76A62001"/>
    <w:rsid w:val="76AF48AF"/>
    <w:rsid w:val="76B13D52"/>
    <w:rsid w:val="76B30D31"/>
    <w:rsid w:val="76B531A3"/>
    <w:rsid w:val="76B6A904"/>
    <w:rsid w:val="76B7FCCE"/>
    <w:rsid w:val="76BB7353"/>
    <w:rsid w:val="76BBD77A"/>
    <w:rsid w:val="76BFA3F4"/>
    <w:rsid w:val="76C7263C"/>
    <w:rsid w:val="76CF5248"/>
    <w:rsid w:val="76D90BB3"/>
    <w:rsid w:val="76DA6FFD"/>
    <w:rsid w:val="76DB931E"/>
    <w:rsid w:val="76DF2555"/>
    <w:rsid w:val="76E62F3B"/>
    <w:rsid w:val="76E68BA5"/>
    <w:rsid w:val="76EF5B4E"/>
    <w:rsid w:val="76F375D7"/>
    <w:rsid w:val="76F78F7C"/>
    <w:rsid w:val="76FB1838"/>
    <w:rsid w:val="76FBE1B9"/>
    <w:rsid w:val="76FE43BE"/>
    <w:rsid w:val="76FE756A"/>
    <w:rsid w:val="76FF518B"/>
    <w:rsid w:val="76FF5E08"/>
    <w:rsid w:val="76FF9FFE"/>
    <w:rsid w:val="770B16B4"/>
    <w:rsid w:val="77100A78"/>
    <w:rsid w:val="77246498"/>
    <w:rsid w:val="772DF1B6"/>
    <w:rsid w:val="772F42D9"/>
    <w:rsid w:val="77365EBA"/>
    <w:rsid w:val="77471FC0"/>
    <w:rsid w:val="775B138B"/>
    <w:rsid w:val="775E781B"/>
    <w:rsid w:val="775E796D"/>
    <w:rsid w:val="775FF030"/>
    <w:rsid w:val="77673B92"/>
    <w:rsid w:val="7769B9F1"/>
    <w:rsid w:val="776F0231"/>
    <w:rsid w:val="7777642C"/>
    <w:rsid w:val="777A0E20"/>
    <w:rsid w:val="777B100F"/>
    <w:rsid w:val="777C6CE9"/>
    <w:rsid w:val="777DA152"/>
    <w:rsid w:val="777E5247"/>
    <w:rsid w:val="777FBFFE"/>
    <w:rsid w:val="77930FC2"/>
    <w:rsid w:val="779A00AC"/>
    <w:rsid w:val="779E14DB"/>
    <w:rsid w:val="779E4BE9"/>
    <w:rsid w:val="77A94A29"/>
    <w:rsid w:val="77AE4183"/>
    <w:rsid w:val="77AE44C1"/>
    <w:rsid w:val="77AF2BEA"/>
    <w:rsid w:val="77B33DAC"/>
    <w:rsid w:val="77B37656"/>
    <w:rsid w:val="77B4104B"/>
    <w:rsid w:val="77B5565B"/>
    <w:rsid w:val="77B5F7A3"/>
    <w:rsid w:val="77BB028B"/>
    <w:rsid w:val="77BDA6B2"/>
    <w:rsid w:val="77BE3D17"/>
    <w:rsid w:val="77BF05D0"/>
    <w:rsid w:val="77BF955B"/>
    <w:rsid w:val="77BFE69D"/>
    <w:rsid w:val="77C6B1FD"/>
    <w:rsid w:val="77C97918"/>
    <w:rsid w:val="77CB0B9A"/>
    <w:rsid w:val="77CF08E6"/>
    <w:rsid w:val="77CFB0CD"/>
    <w:rsid w:val="77D274E2"/>
    <w:rsid w:val="77D564DB"/>
    <w:rsid w:val="77D5B8A6"/>
    <w:rsid w:val="77D5E292"/>
    <w:rsid w:val="77D75314"/>
    <w:rsid w:val="77DAF0EA"/>
    <w:rsid w:val="77DB4179"/>
    <w:rsid w:val="77DB4833"/>
    <w:rsid w:val="77DE5C98"/>
    <w:rsid w:val="77DF5460"/>
    <w:rsid w:val="77DF9476"/>
    <w:rsid w:val="77E5CB0B"/>
    <w:rsid w:val="77E71786"/>
    <w:rsid w:val="77E7DB2F"/>
    <w:rsid w:val="77EBF9B0"/>
    <w:rsid w:val="77EF7BF9"/>
    <w:rsid w:val="77EFD665"/>
    <w:rsid w:val="77EFFE7C"/>
    <w:rsid w:val="77F02597"/>
    <w:rsid w:val="77F1DA56"/>
    <w:rsid w:val="77F375D8"/>
    <w:rsid w:val="77F3A98E"/>
    <w:rsid w:val="77F58B22"/>
    <w:rsid w:val="77F6008E"/>
    <w:rsid w:val="77F70EC0"/>
    <w:rsid w:val="77F7606B"/>
    <w:rsid w:val="77F810BC"/>
    <w:rsid w:val="77F823CA"/>
    <w:rsid w:val="77F92695"/>
    <w:rsid w:val="77FB0478"/>
    <w:rsid w:val="77FB0F1D"/>
    <w:rsid w:val="77FB8E30"/>
    <w:rsid w:val="77FBB9F4"/>
    <w:rsid w:val="77FC0E4E"/>
    <w:rsid w:val="77FC3C7C"/>
    <w:rsid w:val="77FD3F53"/>
    <w:rsid w:val="77FD4766"/>
    <w:rsid w:val="77FD57AD"/>
    <w:rsid w:val="77FDAEDF"/>
    <w:rsid w:val="77FDB293"/>
    <w:rsid w:val="77FDE493"/>
    <w:rsid w:val="77FE696D"/>
    <w:rsid w:val="77FEA39C"/>
    <w:rsid w:val="77FEE043"/>
    <w:rsid w:val="77FEFC4F"/>
    <w:rsid w:val="77FF190C"/>
    <w:rsid w:val="77FF1C02"/>
    <w:rsid w:val="77FF239A"/>
    <w:rsid w:val="77FF299A"/>
    <w:rsid w:val="77FF3467"/>
    <w:rsid w:val="77FF967C"/>
    <w:rsid w:val="77FFA4B7"/>
    <w:rsid w:val="77FFABBB"/>
    <w:rsid w:val="77FFCAA2"/>
    <w:rsid w:val="77FFD3CE"/>
    <w:rsid w:val="77FFD78B"/>
    <w:rsid w:val="783723BA"/>
    <w:rsid w:val="783C3A4B"/>
    <w:rsid w:val="78520C1D"/>
    <w:rsid w:val="78717F58"/>
    <w:rsid w:val="787A45B7"/>
    <w:rsid w:val="78AF9F81"/>
    <w:rsid w:val="78D25555"/>
    <w:rsid w:val="78D36912"/>
    <w:rsid w:val="78D635FC"/>
    <w:rsid w:val="78DD498A"/>
    <w:rsid w:val="78E00A64"/>
    <w:rsid w:val="78EF6A29"/>
    <w:rsid w:val="78F6C921"/>
    <w:rsid w:val="78F6CDC5"/>
    <w:rsid w:val="78F75CAA"/>
    <w:rsid w:val="78F7974B"/>
    <w:rsid w:val="78FD200E"/>
    <w:rsid w:val="78FF9937"/>
    <w:rsid w:val="790B1785"/>
    <w:rsid w:val="79276DB2"/>
    <w:rsid w:val="79314D2C"/>
    <w:rsid w:val="794ECF27"/>
    <w:rsid w:val="795F28B8"/>
    <w:rsid w:val="79674B9C"/>
    <w:rsid w:val="7973709D"/>
    <w:rsid w:val="7973740F"/>
    <w:rsid w:val="797846B3"/>
    <w:rsid w:val="797B54FA"/>
    <w:rsid w:val="798412AA"/>
    <w:rsid w:val="7987B78A"/>
    <w:rsid w:val="7993773F"/>
    <w:rsid w:val="799D74E6"/>
    <w:rsid w:val="79AFF2E9"/>
    <w:rsid w:val="79B00498"/>
    <w:rsid w:val="79B5DBCF"/>
    <w:rsid w:val="79B92B86"/>
    <w:rsid w:val="79BA116F"/>
    <w:rsid w:val="79BABB3E"/>
    <w:rsid w:val="79BD00E5"/>
    <w:rsid w:val="79BE755D"/>
    <w:rsid w:val="79C17278"/>
    <w:rsid w:val="79C58B52"/>
    <w:rsid w:val="79D7256B"/>
    <w:rsid w:val="79DE7EFD"/>
    <w:rsid w:val="79E68201"/>
    <w:rsid w:val="79E7F72C"/>
    <w:rsid w:val="79EB1970"/>
    <w:rsid w:val="79EF7109"/>
    <w:rsid w:val="79F21ABD"/>
    <w:rsid w:val="79F7BCE4"/>
    <w:rsid w:val="79FA22F0"/>
    <w:rsid w:val="79FE87F7"/>
    <w:rsid w:val="79FEFB04"/>
    <w:rsid w:val="79FF9812"/>
    <w:rsid w:val="7A213A46"/>
    <w:rsid w:val="7A3FA0E9"/>
    <w:rsid w:val="7A560E98"/>
    <w:rsid w:val="7A5710C6"/>
    <w:rsid w:val="7A6D21B6"/>
    <w:rsid w:val="7A7F0332"/>
    <w:rsid w:val="7A7F43F8"/>
    <w:rsid w:val="7AA02421"/>
    <w:rsid w:val="7AAB9C3C"/>
    <w:rsid w:val="7AAFE68E"/>
    <w:rsid w:val="7AB37FB7"/>
    <w:rsid w:val="7AB57601"/>
    <w:rsid w:val="7ABB6800"/>
    <w:rsid w:val="7ABDCB1E"/>
    <w:rsid w:val="7AC25437"/>
    <w:rsid w:val="7AD95ECD"/>
    <w:rsid w:val="7ADA7A8B"/>
    <w:rsid w:val="7AE5B990"/>
    <w:rsid w:val="7AEDCF67"/>
    <w:rsid w:val="7AEE7F16"/>
    <w:rsid w:val="7AEEC538"/>
    <w:rsid w:val="7AF69245"/>
    <w:rsid w:val="7AF70682"/>
    <w:rsid w:val="7AF78F2E"/>
    <w:rsid w:val="7AFC3184"/>
    <w:rsid w:val="7AFDBB31"/>
    <w:rsid w:val="7AFFCEFD"/>
    <w:rsid w:val="7AFFE906"/>
    <w:rsid w:val="7B0F0D94"/>
    <w:rsid w:val="7B1DF93A"/>
    <w:rsid w:val="7B234AF2"/>
    <w:rsid w:val="7B257BA2"/>
    <w:rsid w:val="7B30793B"/>
    <w:rsid w:val="7B35637B"/>
    <w:rsid w:val="7B3B3AB4"/>
    <w:rsid w:val="7B3FDD63"/>
    <w:rsid w:val="7B43443B"/>
    <w:rsid w:val="7B46D41F"/>
    <w:rsid w:val="7B5A4990"/>
    <w:rsid w:val="7B5BF8D5"/>
    <w:rsid w:val="7B5FB768"/>
    <w:rsid w:val="7B6273C9"/>
    <w:rsid w:val="7B6DB4ED"/>
    <w:rsid w:val="7B710928"/>
    <w:rsid w:val="7B75D949"/>
    <w:rsid w:val="7B7673F0"/>
    <w:rsid w:val="7B76EA48"/>
    <w:rsid w:val="7B79A404"/>
    <w:rsid w:val="7B7B9E60"/>
    <w:rsid w:val="7B7D99AE"/>
    <w:rsid w:val="7B7EB17C"/>
    <w:rsid w:val="7B7F06ED"/>
    <w:rsid w:val="7B7FCBAA"/>
    <w:rsid w:val="7BA36126"/>
    <w:rsid w:val="7BA58F85"/>
    <w:rsid w:val="7BAA0F73"/>
    <w:rsid w:val="7BAE8344"/>
    <w:rsid w:val="7BB81656"/>
    <w:rsid w:val="7BB8E7DE"/>
    <w:rsid w:val="7BBB6DAC"/>
    <w:rsid w:val="7BBD7687"/>
    <w:rsid w:val="7BBDD71D"/>
    <w:rsid w:val="7BBF2A6D"/>
    <w:rsid w:val="7BBF6F88"/>
    <w:rsid w:val="7BBF8562"/>
    <w:rsid w:val="7BBFE7D2"/>
    <w:rsid w:val="7BCB4DEF"/>
    <w:rsid w:val="7BCF9B4A"/>
    <w:rsid w:val="7BD45A5A"/>
    <w:rsid w:val="7BD68E52"/>
    <w:rsid w:val="7BD6B374"/>
    <w:rsid w:val="7BD87D77"/>
    <w:rsid w:val="7BD91BEE"/>
    <w:rsid w:val="7BDB657B"/>
    <w:rsid w:val="7BDBEB25"/>
    <w:rsid w:val="7BDD7157"/>
    <w:rsid w:val="7BDDC85B"/>
    <w:rsid w:val="7BDF3D0F"/>
    <w:rsid w:val="7BDF3DAE"/>
    <w:rsid w:val="7BDF4222"/>
    <w:rsid w:val="7BDF5AFD"/>
    <w:rsid w:val="7BDF7202"/>
    <w:rsid w:val="7BDF83B5"/>
    <w:rsid w:val="7BE2B93C"/>
    <w:rsid w:val="7BE33D6F"/>
    <w:rsid w:val="7BE5B97E"/>
    <w:rsid w:val="7BE70884"/>
    <w:rsid w:val="7BE81F4A"/>
    <w:rsid w:val="7BE9CD1F"/>
    <w:rsid w:val="7BEAA653"/>
    <w:rsid w:val="7BEBFDD4"/>
    <w:rsid w:val="7BECCCA1"/>
    <w:rsid w:val="7BED75B4"/>
    <w:rsid w:val="7BEEE6B7"/>
    <w:rsid w:val="7BEF537E"/>
    <w:rsid w:val="7BF346ED"/>
    <w:rsid w:val="7BF43F68"/>
    <w:rsid w:val="7BF4DA40"/>
    <w:rsid w:val="7BF51106"/>
    <w:rsid w:val="7BF6F9AA"/>
    <w:rsid w:val="7BF74153"/>
    <w:rsid w:val="7BF767A6"/>
    <w:rsid w:val="7BF7F510"/>
    <w:rsid w:val="7BFA3C7F"/>
    <w:rsid w:val="7BFB22C1"/>
    <w:rsid w:val="7BFB5352"/>
    <w:rsid w:val="7BFC15CB"/>
    <w:rsid w:val="7BFCAC1A"/>
    <w:rsid w:val="7BFCB69D"/>
    <w:rsid w:val="7BFD2B4B"/>
    <w:rsid w:val="7BFDEF23"/>
    <w:rsid w:val="7BFDFE26"/>
    <w:rsid w:val="7BFEAFCF"/>
    <w:rsid w:val="7BFED071"/>
    <w:rsid w:val="7BFEF863"/>
    <w:rsid w:val="7BFF01B7"/>
    <w:rsid w:val="7BFF129A"/>
    <w:rsid w:val="7BFF1CC8"/>
    <w:rsid w:val="7BFF263B"/>
    <w:rsid w:val="7BFF4022"/>
    <w:rsid w:val="7BFF8BEE"/>
    <w:rsid w:val="7BFF90FC"/>
    <w:rsid w:val="7BFF9EE9"/>
    <w:rsid w:val="7BFFA139"/>
    <w:rsid w:val="7BFFBC65"/>
    <w:rsid w:val="7BFFC7E2"/>
    <w:rsid w:val="7BFFD078"/>
    <w:rsid w:val="7BFFDC3D"/>
    <w:rsid w:val="7BFFFB90"/>
    <w:rsid w:val="7BFFFD03"/>
    <w:rsid w:val="7C1E487D"/>
    <w:rsid w:val="7C2D6549"/>
    <w:rsid w:val="7C547659"/>
    <w:rsid w:val="7C5BEBF7"/>
    <w:rsid w:val="7C5F1F11"/>
    <w:rsid w:val="7C5F9D36"/>
    <w:rsid w:val="7C72506A"/>
    <w:rsid w:val="7C7532ED"/>
    <w:rsid w:val="7C7E9F52"/>
    <w:rsid w:val="7C7FB9FC"/>
    <w:rsid w:val="7C7FEB93"/>
    <w:rsid w:val="7C9BFF03"/>
    <w:rsid w:val="7C9FCA65"/>
    <w:rsid w:val="7CB4C0E4"/>
    <w:rsid w:val="7CB540E2"/>
    <w:rsid w:val="7CB5A99F"/>
    <w:rsid w:val="7CBB58BF"/>
    <w:rsid w:val="7CC7F76A"/>
    <w:rsid w:val="7CCFCF46"/>
    <w:rsid w:val="7CE5B57D"/>
    <w:rsid w:val="7CE67BC3"/>
    <w:rsid w:val="7CEC535D"/>
    <w:rsid w:val="7CEFE7ED"/>
    <w:rsid w:val="7CF5DC5F"/>
    <w:rsid w:val="7CF71912"/>
    <w:rsid w:val="7CF7CE13"/>
    <w:rsid w:val="7CFAA783"/>
    <w:rsid w:val="7CFC1889"/>
    <w:rsid w:val="7CFD4501"/>
    <w:rsid w:val="7CFEF226"/>
    <w:rsid w:val="7CFF6E07"/>
    <w:rsid w:val="7CFF7448"/>
    <w:rsid w:val="7CFFD890"/>
    <w:rsid w:val="7D0B2245"/>
    <w:rsid w:val="7D3D2F70"/>
    <w:rsid w:val="7D3F3BDC"/>
    <w:rsid w:val="7D40319B"/>
    <w:rsid w:val="7D4F5F0B"/>
    <w:rsid w:val="7D57D81C"/>
    <w:rsid w:val="7D580A83"/>
    <w:rsid w:val="7D5F589E"/>
    <w:rsid w:val="7D5FCDDA"/>
    <w:rsid w:val="7D5FF774"/>
    <w:rsid w:val="7D6DC4F9"/>
    <w:rsid w:val="7D731D7D"/>
    <w:rsid w:val="7D76DDA1"/>
    <w:rsid w:val="7D776698"/>
    <w:rsid w:val="7D77E2CA"/>
    <w:rsid w:val="7D79BB69"/>
    <w:rsid w:val="7D7A600A"/>
    <w:rsid w:val="7D7BA4F2"/>
    <w:rsid w:val="7D7BAA43"/>
    <w:rsid w:val="7D7C0E36"/>
    <w:rsid w:val="7D7C93D1"/>
    <w:rsid w:val="7D7E53D1"/>
    <w:rsid w:val="7D7F0299"/>
    <w:rsid w:val="7D7F11A5"/>
    <w:rsid w:val="7D7F5774"/>
    <w:rsid w:val="7D7F8F9F"/>
    <w:rsid w:val="7D972ECA"/>
    <w:rsid w:val="7D973317"/>
    <w:rsid w:val="7D9B04F4"/>
    <w:rsid w:val="7D9B7F6E"/>
    <w:rsid w:val="7DA8454F"/>
    <w:rsid w:val="7DAE7A56"/>
    <w:rsid w:val="7DB4D19D"/>
    <w:rsid w:val="7DB5B10A"/>
    <w:rsid w:val="7DB5C1BE"/>
    <w:rsid w:val="7DBFA5C8"/>
    <w:rsid w:val="7DBFB52B"/>
    <w:rsid w:val="7DC50670"/>
    <w:rsid w:val="7DCB394B"/>
    <w:rsid w:val="7DCB56F9"/>
    <w:rsid w:val="7DCEC915"/>
    <w:rsid w:val="7DCFBC1A"/>
    <w:rsid w:val="7DCFE361"/>
    <w:rsid w:val="7DD5EB29"/>
    <w:rsid w:val="7DD68E0B"/>
    <w:rsid w:val="7DD6FAD5"/>
    <w:rsid w:val="7DDA4D66"/>
    <w:rsid w:val="7DDD5C0F"/>
    <w:rsid w:val="7DDF13A3"/>
    <w:rsid w:val="7DDF2D9C"/>
    <w:rsid w:val="7DE3B255"/>
    <w:rsid w:val="7DE8123A"/>
    <w:rsid w:val="7DEE4B79"/>
    <w:rsid w:val="7DEEB5FB"/>
    <w:rsid w:val="7DEEC934"/>
    <w:rsid w:val="7DEF01C2"/>
    <w:rsid w:val="7DEF0749"/>
    <w:rsid w:val="7DEFD7B4"/>
    <w:rsid w:val="7DF279AF"/>
    <w:rsid w:val="7DF312E6"/>
    <w:rsid w:val="7DF3F93C"/>
    <w:rsid w:val="7DF60075"/>
    <w:rsid w:val="7DF6292D"/>
    <w:rsid w:val="7DF6EF62"/>
    <w:rsid w:val="7DF779C9"/>
    <w:rsid w:val="7DFB1AAF"/>
    <w:rsid w:val="7DFB3738"/>
    <w:rsid w:val="7DFBA7B5"/>
    <w:rsid w:val="7DFBA834"/>
    <w:rsid w:val="7DFC51B0"/>
    <w:rsid w:val="7DFD16E0"/>
    <w:rsid w:val="7DFD2F9A"/>
    <w:rsid w:val="7DFDBE9A"/>
    <w:rsid w:val="7DFDCB65"/>
    <w:rsid w:val="7DFDF0EA"/>
    <w:rsid w:val="7DFE22C0"/>
    <w:rsid w:val="7DFEBB9E"/>
    <w:rsid w:val="7DFED13D"/>
    <w:rsid w:val="7DFF1659"/>
    <w:rsid w:val="7DFF1B12"/>
    <w:rsid w:val="7DFF1DC4"/>
    <w:rsid w:val="7DFF368A"/>
    <w:rsid w:val="7DFF546A"/>
    <w:rsid w:val="7DFF69FF"/>
    <w:rsid w:val="7DFF8E82"/>
    <w:rsid w:val="7DFF9BB9"/>
    <w:rsid w:val="7DFFA725"/>
    <w:rsid w:val="7DFFC561"/>
    <w:rsid w:val="7DFFD53C"/>
    <w:rsid w:val="7E012114"/>
    <w:rsid w:val="7E1D00AA"/>
    <w:rsid w:val="7E1F3C97"/>
    <w:rsid w:val="7E1FBB66"/>
    <w:rsid w:val="7E2272E3"/>
    <w:rsid w:val="7E2E651A"/>
    <w:rsid w:val="7E359A32"/>
    <w:rsid w:val="7E362CBC"/>
    <w:rsid w:val="7E3EDADF"/>
    <w:rsid w:val="7E4F44B2"/>
    <w:rsid w:val="7E550204"/>
    <w:rsid w:val="7E564781"/>
    <w:rsid w:val="7E5D9C79"/>
    <w:rsid w:val="7E5FBAC8"/>
    <w:rsid w:val="7E5FEB72"/>
    <w:rsid w:val="7E6A6EBA"/>
    <w:rsid w:val="7E6DDFB6"/>
    <w:rsid w:val="7E771A6D"/>
    <w:rsid w:val="7E7744CF"/>
    <w:rsid w:val="7E7AD04E"/>
    <w:rsid w:val="7E7AD5CD"/>
    <w:rsid w:val="7E7B81E5"/>
    <w:rsid w:val="7E7B943E"/>
    <w:rsid w:val="7E7D5E99"/>
    <w:rsid w:val="7E7D5F75"/>
    <w:rsid w:val="7E7F089D"/>
    <w:rsid w:val="7E974C6F"/>
    <w:rsid w:val="7E9E4CDC"/>
    <w:rsid w:val="7E9F6119"/>
    <w:rsid w:val="7EAD20E0"/>
    <w:rsid w:val="7EAE2E9A"/>
    <w:rsid w:val="7EB1DC84"/>
    <w:rsid w:val="7EB59895"/>
    <w:rsid w:val="7EB67211"/>
    <w:rsid w:val="7EB76ADA"/>
    <w:rsid w:val="7EBDF9E2"/>
    <w:rsid w:val="7EBEADA7"/>
    <w:rsid w:val="7EBF3F5D"/>
    <w:rsid w:val="7EBFAEC0"/>
    <w:rsid w:val="7EC72106"/>
    <w:rsid w:val="7EC72EB1"/>
    <w:rsid w:val="7EC7AB76"/>
    <w:rsid w:val="7ECB2E44"/>
    <w:rsid w:val="7ECB5BD8"/>
    <w:rsid w:val="7ECD8234"/>
    <w:rsid w:val="7ECE128B"/>
    <w:rsid w:val="7ECFCE26"/>
    <w:rsid w:val="7ED313F6"/>
    <w:rsid w:val="7ED71317"/>
    <w:rsid w:val="7ED7B340"/>
    <w:rsid w:val="7ED90CC5"/>
    <w:rsid w:val="7ED9FE26"/>
    <w:rsid w:val="7EDAC927"/>
    <w:rsid w:val="7EDCFE86"/>
    <w:rsid w:val="7EDD967C"/>
    <w:rsid w:val="7EDE2D0D"/>
    <w:rsid w:val="7EDE533B"/>
    <w:rsid w:val="7EDE9625"/>
    <w:rsid w:val="7EDF11F8"/>
    <w:rsid w:val="7EE6E384"/>
    <w:rsid w:val="7EE76EDE"/>
    <w:rsid w:val="7EE7C967"/>
    <w:rsid w:val="7EEA4F0D"/>
    <w:rsid w:val="7EEAC04B"/>
    <w:rsid w:val="7EEB062D"/>
    <w:rsid w:val="7EEF2394"/>
    <w:rsid w:val="7EEF3364"/>
    <w:rsid w:val="7EEF5894"/>
    <w:rsid w:val="7EEF91DB"/>
    <w:rsid w:val="7EF49FE9"/>
    <w:rsid w:val="7EF53E8B"/>
    <w:rsid w:val="7EF666E1"/>
    <w:rsid w:val="7EF76D2E"/>
    <w:rsid w:val="7EF794A5"/>
    <w:rsid w:val="7EF7AD90"/>
    <w:rsid w:val="7EF7C4A9"/>
    <w:rsid w:val="7EF7F98D"/>
    <w:rsid w:val="7EFB31AC"/>
    <w:rsid w:val="7EFBE271"/>
    <w:rsid w:val="7EFBE46A"/>
    <w:rsid w:val="7EFBF5DE"/>
    <w:rsid w:val="7EFD87E7"/>
    <w:rsid w:val="7EFDF79A"/>
    <w:rsid w:val="7EFE18DA"/>
    <w:rsid w:val="7EFE4059"/>
    <w:rsid w:val="7EFE5FF2"/>
    <w:rsid w:val="7EFE75D3"/>
    <w:rsid w:val="7EFF338E"/>
    <w:rsid w:val="7EFF57DA"/>
    <w:rsid w:val="7EFF5943"/>
    <w:rsid w:val="7EFF6F1F"/>
    <w:rsid w:val="7EFF75B5"/>
    <w:rsid w:val="7EFF802B"/>
    <w:rsid w:val="7EFFD83D"/>
    <w:rsid w:val="7EFFF04F"/>
    <w:rsid w:val="7F0569E9"/>
    <w:rsid w:val="7F231FFC"/>
    <w:rsid w:val="7F27E9A3"/>
    <w:rsid w:val="7F291F48"/>
    <w:rsid w:val="7F2D1010"/>
    <w:rsid w:val="7F2DE48B"/>
    <w:rsid w:val="7F2F8B29"/>
    <w:rsid w:val="7F3B483A"/>
    <w:rsid w:val="7F3B6380"/>
    <w:rsid w:val="7F3D879A"/>
    <w:rsid w:val="7F3DB565"/>
    <w:rsid w:val="7F3EAF7C"/>
    <w:rsid w:val="7F3EE952"/>
    <w:rsid w:val="7F3F21DA"/>
    <w:rsid w:val="7F3F7BC7"/>
    <w:rsid w:val="7F3F9B71"/>
    <w:rsid w:val="7F3FEE10"/>
    <w:rsid w:val="7F474DFD"/>
    <w:rsid w:val="7F57816A"/>
    <w:rsid w:val="7F5A021E"/>
    <w:rsid w:val="7F5DCA85"/>
    <w:rsid w:val="7F5E67F8"/>
    <w:rsid w:val="7F5F0C35"/>
    <w:rsid w:val="7F6EDFEE"/>
    <w:rsid w:val="7F6F7783"/>
    <w:rsid w:val="7F6F9A20"/>
    <w:rsid w:val="7F6FEDB6"/>
    <w:rsid w:val="7F729C67"/>
    <w:rsid w:val="7F7489C3"/>
    <w:rsid w:val="7F756B33"/>
    <w:rsid w:val="7F75BB76"/>
    <w:rsid w:val="7F771BE7"/>
    <w:rsid w:val="7F7747A6"/>
    <w:rsid w:val="7F777674"/>
    <w:rsid w:val="7F7B433C"/>
    <w:rsid w:val="7F7B6495"/>
    <w:rsid w:val="7F7BAF5C"/>
    <w:rsid w:val="7F7D34E5"/>
    <w:rsid w:val="7F7DD6AA"/>
    <w:rsid w:val="7F7E74F5"/>
    <w:rsid w:val="7F7E7ADF"/>
    <w:rsid w:val="7F7E7DAD"/>
    <w:rsid w:val="7F7E9E4D"/>
    <w:rsid w:val="7F7EAAEE"/>
    <w:rsid w:val="7F7F03AB"/>
    <w:rsid w:val="7F7F0857"/>
    <w:rsid w:val="7F7F629F"/>
    <w:rsid w:val="7F7F98BB"/>
    <w:rsid w:val="7F7FA0DF"/>
    <w:rsid w:val="7F7FF48E"/>
    <w:rsid w:val="7F7FFDFA"/>
    <w:rsid w:val="7F87E952"/>
    <w:rsid w:val="7F8D3851"/>
    <w:rsid w:val="7F8D5D6C"/>
    <w:rsid w:val="7F8EED9D"/>
    <w:rsid w:val="7F8FB135"/>
    <w:rsid w:val="7F962730"/>
    <w:rsid w:val="7F96CBE6"/>
    <w:rsid w:val="7F97B488"/>
    <w:rsid w:val="7F9B07B4"/>
    <w:rsid w:val="7F9BF9C3"/>
    <w:rsid w:val="7F9DAF7E"/>
    <w:rsid w:val="7F9F2682"/>
    <w:rsid w:val="7F9F40B9"/>
    <w:rsid w:val="7F9FB6C0"/>
    <w:rsid w:val="7FA52C73"/>
    <w:rsid w:val="7FA53780"/>
    <w:rsid w:val="7FA732EA"/>
    <w:rsid w:val="7FA76A49"/>
    <w:rsid w:val="7FA96BBD"/>
    <w:rsid w:val="7FAA777D"/>
    <w:rsid w:val="7FABAE73"/>
    <w:rsid w:val="7FAF11D7"/>
    <w:rsid w:val="7FAF2A8C"/>
    <w:rsid w:val="7FAF49A5"/>
    <w:rsid w:val="7FB11F66"/>
    <w:rsid w:val="7FB3CD7F"/>
    <w:rsid w:val="7FB3F909"/>
    <w:rsid w:val="7FB529BF"/>
    <w:rsid w:val="7FB52F10"/>
    <w:rsid w:val="7FB651E7"/>
    <w:rsid w:val="7FB69BC2"/>
    <w:rsid w:val="7FBA094E"/>
    <w:rsid w:val="7FBB6772"/>
    <w:rsid w:val="7FBCD359"/>
    <w:rsid w:val="7FBE7F1D"/>
    <w:rsid w:val="7FBEC4E1"/>
    <w:rsid w:val="7FBED76D"/>
    <w:rsid w:val="7FBF11FC"/>
    <w:rsid w:val="7FBF2877"/>
    <w:rsid w:val="7FBF8B1E"/>
    <w:rsid w:val="7FBFADB8"/>
    <w:rsid w:val="7FBFB361"/>
    <w:rsid w:val="7FBFCED4"/>
    <w:rsid w:val="7FBFEC10"/>
    <w:rsid w:val="7FC608E8"/>
    <w:rsid w:val="7FC66DAB"/>
    <w:rsid w:val="7FC6D4C4"/>
    <w:rsid w:val="7FCB2AEF"/>
    <w:rsid w:val="7FCB647B"/>
    <w:rsid w:val="7FCE812D"/>
    <w:rsid w:val="7FCF06B8"/>
    <w:rsid w:val="7FCF9F8D"/>
    <w:rsid w:val="7FD12B8D"/>
    <w:rsid w:val="7FD3581D"/>
    <w:rsid w:val="7FD4C092"/>
    <w:rsid w:val="7FD53660"/>
    <w:rsid w:val="7FD5A5AD"/>
    <w:rsid w:val="7FD6085A"/>
    <w:rsid w:val="7FD754C1"/>
    <w:rsid w:val="7FD772DA"/>
    <w:rsid w:val="7FD77942"/>
    <w:rsid w:val="7FD7CF0F"/>
    <w:rsid w:val="7FD7D7EE"/>
    <w:rsid w:val="7FDA0623"/>
    <w:rsid w:val="7FDA2E02"/>
    <w:rsid w:val="7FDA300F"/>
    <w:rsid w:val="7FDB1955"/>
    <w:rsid w:val="7FDB1E7B"/>
    <w:rsid w:val="7FDB2DA9"/>
    <w:rsid w:val="7FDB9B25"/>
    <w:rsid w:val="7FDBB900"/>
    <w:rsid w:val="7FDBCC9E"/>
    <w:rsid w:val="7FDBF1A3"/>
    <w:rsid w:val="7FDD05B2"/>
    <w:rsid w:val="7FDD0999"/>
    <w:rsid w:val="7FDD3CDC"/>
    <w:rsid w:val="7FDD9DF8"/>
    <w:rsid w:val="7FDDF4B4"/>
    <w:rsid w:val="7FDE307B"/>
    <w:rsid w:val="7FDE778D"/>
    <w:rsid w:val="7FDE9FB2"/>
    <w:rsid w:val="7FDF1109"/>
    <w:rsid w:val="7FDF2DF4"/>
    <w:rsid w:val="7FDF4AAE"/>
    <w:rsid w:val="7FDF50FB"/>
    <w:rsid w:val="7FDF642B"/>
    <w:rsid w:val="7FDF8F04"/>
    <w:rsid w:val="7FDF9B14"/>
    <w:rsid w:val="7FDFBC01"/>
    <w:rsid w:val="7FDFBC93"/>
    <w:rsid w:val="7FDFC7FC"/>
    <w:rsid w:val="7FDFCE03"/>
    <w:rsid w:val="7FDFED4D"/>
    <w:rsid w:val="7FDFEE1D"/>
    <w:rsid w:val="7FDFEED6"/>
    <w:rsid w:val="7FDFFB07"/>
    <w:rsid w:val="7FE124D0"/>
    <w:rsid w:val="7FE355A7"/>
    <w:rsid w:val="7FE39F0A"/>
    <w:rsid w:val="7FE64A43"/>
    <w:rsid w:val="7FE6FEDA"/>
    <w:rsid w:val="7FE77380"/>
    <w:rsid w:val="7FE7D7F6"/>
    <w:rsid w:val="7FE9207A"/>
    <w:rsid w:val="7FE990DB"/>
    <w:rsid w:val="7FEA8C77"/>
    <w:rsid w:val="7FEB498A"/>
    <w:rsid w:val="7FEB5388"/>
    <w:rsid w:val="7FEBA699"/>
    <w:rsid w:val="7FEBCF50"/>
    <w:rsid w:val="7FECFF68"/>
    <w:rsid w:val="7FED156F"/>
    <w:rsid w:val="7FED80AF"/>
    <w:rsid w:val="7FED95F3"/>
    <w:rsid w:val="7FEE6E17"/>
    <w:rsid w:val="7FEE8CBF"/>
    <w:rsid w:val="7FEEB3F1"/>
    <w:rsid w:val="7FEECC8E"/>
    <w:rsid w:val="7FEF376F"/>
    <w:rsid w:val="7FEF4AFF"/>
    <w:rsid w:val="7FEF77BE"/>
    <w:rsid w:val="7FEF7CCE"/>
    <w:rsid w:val="7FEFB121"/>
    <w:rsid w:val="7FEFB816"/>
    <w:rsid w:val="7FEFBF7B"/>
    <w:rsid w:val="7FEFE994"/>
    <w:rsid w:val="7FF13AA1"/>
    <w:rsid w:val="7FF148DE"/>
    <w:rsid w:val="7FF16F6D"/>
    <w:rsid w:val="7FF1767D"/>
    <w:rsid w:val="7FF20DEE"/>
    <w:rsid w:val="7FF33E93"/>
    <w:rsid w:val="7FF3FA06"/>
    <w:rsid w:val="7FF44245"/>
    <w:rsid w:val="7FF52F75"/>
    <w:rsid w:val="7FF560E2"/>
    <w:rsid w:val="7FF59B63"/>
    <w:rsid w:val="7FF729A1"/>
    <w:rsid w:val="7FF76067"/>
    <w:rsid w:val="7FF7732B"/>
    <w:rsid w:val="7FF77D6C"/>
    <w:rsid w:val="7FF79CD3"/>
    <w:rsid w:val="7FF7DD92"/>
    <w:rsid w:val="7FF7DE63"/>
    <w:rsid w:val="7FF7EAF8"/>
    <w:rsid w:val="7FF92850"/>
    <w:rsid w:val="7FF972AA"/>
    <w:rsid w:val="7FF9819F"/>
    <w:rsid w:val="7FFA5EEE"/>
    <w:rsid w:val="7FFA861C"/>
    <w:rsid w:val="7FFA880F"/>
    <w:rsid w:val="7FFABF14"/>
    <w:rsid w:val="7FFB1208"/>
    <w:rsid w:val="7FFB3771"/>
    <w:rsid w:val="7FFB4089"/>
    <w:rsid w:val="7FFB5582"/>
    <w:rsid w:val="7FFB89CA"/>
    <w:rsid w:val="7FFBCD56"/>
    <w:rsid w:val="7FFBCF70"/>
    <w:rsid w:val="7FFBD38E"/>
    <w:rsid w:val="7FFBDC5A"/>
    <w:rsid w:val="7FFBF838"/>
    <w:rsid w:val="7FFC152C"/>
    <w:rsid w:val="7FFCCD80"/>
    <w:rsid w:val="7FFCCF37"/>
    <w:rsid w:val="7FFD13A6"/>
    <w:rsid w:val="7FFD1EF1"/>
    <w:rsid w:val="7FFD2B3F"/>
    <w:rsid w:val="7FFD2BE2"/>
    <w:rsid w:val="7FFD6EBC"/>
    <w:rsid w:val="7FFD7C00"/>
    <w:rsid w:val="7FFDCE0B"/>
    <w:rsid w:val="7FFDFF0E"/>
    <w:rsid w:val="7FFE200C"/>
    <w:rsid w:val="7FFE26AA"/>
    <w:rsid w:val="7FFE5486"/>
    <w:rsid w:val="7FFE8D14"/>
    <w:rsid w:val="7FFEAFF7"/>
    <w:rsid w:val="7FFEB07E"/>
    <w:rsid w:val="7FFEF271"/>
    <w:rsid w:val="7FFF03CF"/>
    <w:rsid w:val="7FFF2289"/>
    <w:rsid w:val="7FFF25FD"/>
    <w:rsid w:val="7FFF3D34"/>
    <w:rsid w:val="7FFF3D6A"/>
    <w:rsid w:val="7FFF3F5C"/>
    <w:rsid w:val="7FFF4695"/>
    <w:rsid w:val="7FFF47FF"/>
    <w:rsid w:val="7FFF4926"/>
    <w:rsid w:val="7FFF50C1"/>
    <w:rsid w:val="7FFF532F"/>
    <w:rsid w:val="7FFF5734"/>
    <w:rsid w:val="7FFF57E7"/>
    <w:rsid w:val="7FFF5922"/>
    <w:rsid w:val="7FFF5C49"/>
    <w:rsid w:val="7FFF6384"/>
    <w:rsid w:val="7FFF7190"/>
    <w:rsid w:val="7FFF7423"/>
    <w:rsid w:val="7FFF7424"/>
    <w:rsid w:val="7FFF7CC1"/>
    <w:rsid w:val="7FFF80BA"/>
    <w:rsid w:val="7FFF84C9"/>
    <w:rsid w:val="7FFF852B"/>
    <w:rsid w:val="7FFF8AA9"/>
    <w:rsid w:val="7FFF8C3C"/>
    <w:rsid w:val="7FFF9034"/>
    <w:rsid w:val="7FFF9819"/>
    <w:rsid w:val="7FFFA172"/>
    <w:rsid w:val="7FFFA696"/>
    <w:rsid w:val="7FFFB8B7"/>
    <w:rsid w:val="7FFFC66C"/>
    <w:rsid w:val="7FFFCB31"/>
    <w:rsid w:val="7FFFCC8D"/>
    <w:rsid w:val="7FFFEB2B"/>
    <w:rsid w:val="7FFFF248"/>
    <w:rsid w:val="82CF5CF3"/>
    <w:rsid w:val="83FFF146"/>
    <w:rsid w:val="85DFD788"/>
    <w:rsid w:val="86DCFC49"/>
    <w:rsid w:val="87BD5212"/>
    <w:rsid w:val="87C976B7"/>
    <w:rsid w:val="89B7C358"/>
    <w:rsid w:val="89F76087"/>
    <w:rsid w:val="8B3B5A2D"/>
    <w:rsid w:val="8BCB0B06"/>
    <w:rsid w:val="8BFB8DA0"/>
    <w:rsid w:val="8BFB9EFE"/>
    <w:rsid w:val="8D27C741"/>
    <w:rsid w:val="8DE7A92C"/>
    <w:rsid w:val="8DF365AF"/>
    <w:rsid w:val="8DF7C01F"/>
    <w:rsid w:val="8DFF4D4A"/>
    <w:rsid w:val="8EB756D8"/>
    <w:rsid w:val="8EFA7C47"/>
    <w:rsid w:val="8EFBB14B"/>
    <w:rsid w:val="8F5B2771"/>
    <w:rsid w:val="8F5EDF49"/>
    <w:rsid w:val="8F7531FD"/>
    <w:rsid w:val="8F7B55F1"/>
    <w:rsid w:val="8F7FEC7B"/>
    <w:rsid w:val="8FA77A6E"/>
    <w:rsid w:val="8FB9A629"/>
    <w:rsid w:val="8FDFBDC6"/>
    <w:rsid w:val="8FFFBEEC"/>
    <w:rsid w:val="90B65BD3"/>
    <w:rsid w:val="913C476A"/>
    <w:rsid w:val="93B7D8B0"/>
    <w:rsid w:val="93DB8D4E"/>
    <w:rsid w:val="95635CD3"/>
    <w:rsid w:val="95F476C0"/>
    <w:rsid w:val="95F7F1BF"/>
    <w:rsid w:val="968DB983"/>
    <w:rsid w:val="96FEBDFC"/>
    <w:rsid w:val="973F8F3E"/>
    <w:rsid w:val="9777FA19"/>
    <w:rsid w:val="979F7F0D"/>
    <w:rsid w:val="97DECF12"/>
    <w:rsid w:val="97DF0C5D"/>
    <w:rsid w:val="97F69DCD"/>
    <w:rsid w:val="97FF5D04"/>
    <w:rsid w:val="98FFD7C4"/>
    <w:rsid w:val="99D7365A"/>
    <w:rsid w:val="99DF48B1"/>
    <w:rsid w:val="99EA0111"/>
    <w:rsid w:val="99EFF7C9"/>
    <w:rsid w:val="99F652E2"/>
    <w:rsid w:val="9ADDBECC"/>
    <w:rsid w:val="9AFD7741"/>
    <w:rsid w:val="9B171A10"/>
    <w:rsid w:val="9B3E539B"/>
    <w:rsid w:val="9B78F990"/>
    <w:rsid w:val="9B7FA246"/>
    <w:rsid w:val="9BAB6ED4"/>
    <w:rsid w:val="9BAFCB13"/>
    <w:rsid w:val="9BBF363E"/>
    <w:rsid w:val="9BBF997E"/>
    <w:rsid w:val="9BEE724B"/>
    <w:rsid w:val="9BF76104"/>
    <w:rsid w:val="9BF7EA2F"/>
    <w:rsid w:val="9BFA081A"/>
    <w:rsid w:val="9BFB9128"/>
    <w:rsid w:val="9BFCADE1"/>
    <w:rsid w:val="9C7B7FCC"/>
    <w:rsid w:val="9CD6547C"/>
    <w:rsid w:val="9D3F2199"/>
    <w:rsid w:val="9D7558AD"/>
    <w:rsid w:val="9D8FD9F7"/>
    <w:rsid w:val="9DBD0D2A"/>
    <w:rsid w:val="9DDF7757"/>
    <w:rsid w:val="9DEF63E0"/>
    <w:rsid w:val="9DEF83B0"/>
    <w:rsid w:val="9DF1496A"/>
    <w:rsid w:val="9DFF455F"/>
    <w:rsid w:val="9DFF4AAF"/>
    <w:rsid w:val="9DFFA862"/>
    <w:rsid w:val="9E3F5AC0"/>
    <w:rsid w:val="9E6CC662"/>
    <w:rsid w:val="9E9B98EB"/>
    <w:rsid w:val="9E9E64D6"/>
    <w:rsid w:val="9EAC1D09"/>
    <w:rsid w:val="9ECF660D"/>
    <w:rsid w:val="9EDDCF86"/>
    <w:rsid w:val="9EED7C1F"/>
    <w:rsid w:val="9EF2C693"/>
    <w:rsid w:val="9EFBA829"/>
    <w:rsid w:val="9EFFCDA6"/>
    <w:rsid w:val="9F5A2730"/>
    <w:rsid w:val="9F6F24B6"/>
    <w:rsid w:val="9F75486F"/>
    <w:rsid w:val="9F7DA91C"/>
    <w:rsid w:val="9F97C335"/>
    <w:rsid w:val="9FA7D79E"/>
    <w:rsid w:val="9FAFA847"/>
    <w:rsid w:val="9FB30B8A"/>
    <w:rsid w:val="9FBF1083"/>
    <w:rsid w:val="9FBFA6E5"/>
    <w:rsid w:val="9FBFDEFB"/>
    <w:rsid w:val="9FD58428"/>
    <w:rsid w:val="9FDB047A"/>
    <w:rsid w:val="9FDB5300"/>
    <w:rsid w:val="9FDE1795"/>
    <w:rsid w:val="9FDE698F"/>
    <w:rsid w:val="9FEBE13A"/>
    <w:rsid w:val="9FEF2CF3"/>
    <w:rsid w:val="9FF30881"/>
    <w:rsid w:val="9FF7B607"/>
    <w:rsid w:val="9FF99C98"/>
    <w:rsid w:val="9FFB208E"/>
    <w:rsid w:val="9FFBC8C1"/>
    <w:rsid w:val="9FFCE2F4"/>
    <w:rsid w:val="9FFD3CD5"/>
    <w:rsid w:val="9FFD4A56"/>
    <w:rsid w:val="9FFD6831"/>
    <w:rsid w:val="9FFD9EFC"/>
    <w:rsid w:val="9FFF10BE"/>
    <w:rsid w:val="9FFF5272"/>
    <w:rsid w:val="9FFF810D"/>
    <w:rsid w:val="A1EF507D"/>
    <w:rsid w:val="A47C3DE0"/>
    <w:rsid w:val="A4E74177"/>
    <w:rsid w:val="A56D1485"/>
    <w:rsid w:val="A59E42E9"/>
    <w:rsid w:val="A5F58974"/>
    <w:rsid w:val="A6AA5E3A"/>
    <w:rsid w:val="A6CF0796"/>
    <w:rsid w:val="A71F52DA"/>
    <w:rsid w:val="A778587E"/>
    <w:rsid w:val="A7B2F36F"/>
    <w:rsid w:val="A7FA0C05"/>
    <w:rsid w:val="A7FF3FDC"/>
    <w:rsid w:val="A8AE46F7"/>
    <w:rsid w:val="A8FB61A5"/>
    <w:rsid w:val="A8FF3B07"/>
    <w:rsid w:val="A94EA7DD"/>
    <w:rsid w:val="A9B20E95"/>
    <w:rsid w:val="AAE5A86F"/>
    <w:rsid w:val="AB73EF9D"/>
    <w:rsid w:val="AB7E6A9B"/>
    <w:rsid w:val="ABB50865"/>
    <w:rsid w:val="ABB70040"/>
    <w:rsid w:val="ABBBEECF"/>
    <w:rsid w:val="ABBFDD72"/>
    <w:rsid w:val="ABC512C5"/>
    <w:rsid w:val="ABDB459B"/>
    <w:rsid w:val="ABDE6565"/>
    <w:rsid w:val="ABE903C7"/>
    <w:rsid w:val="ABFF2784"/>
    <w:rsid w:val="AC438819"/>
    <w:rsid w:val="AC5FE8CC"/>
    <w:rsid w:val="AC66E79D"/>
    <w:rsid w:val="AC7E5C3E"/>
    <w:rsid w:val="ACC98B0C"/>
    <w:rsid w:val="ACD9B704"/>
    <w:rsid w:val="ACDFEB6A"/>
    <w:rsid w:val="ACF2384C"/>
    <w:rsid w:val="ACFFBC1B"/>
    <w:rsid w:val="AD4B86AB"/>
    <w:rsid w:val="AD5BB78B"/>
    <w:rsid w:val="AD79518B"/>
    <w:rsid w:val="AD7FA98E"/>
    <w:rsid w:val="ADA73039"/>
    <w:rsid w:val="ADB630F6"/>
    <w:rsid w:val="ADCB8240"/>
    <w:rsid w:val="ADCD2476"/>
    <w:rsid w:val="ADDF122D"/>
    <w:rsid w:val="ADDFE3DD"/>
    <w:rsid w:val="ADE6B48B"/>
    <w:rsid w:val="ADE7CAD7"/>
    <w:rsid w:val="ADF32D12"/>
    <w:rsid w:val="ADFA00A6"/>
    <w:rsid w:val="ADFB9D78"/>
    <w:rsid w:val="ADFDD1AD"/>
    <w:rsid w:val="AE3F35E6"/>
    <w:rsid w:val="AE3FA406"/>
    <w:rsid w:val="AE5FE2A8"/>
    <w:rsid w:val="AE7F7947"/>
    <w:rsid w:val="AE8FDF24"/>
    <w:rsid w:val="AE9E8F5B"/>
    <w:rsid w:val="AE9F59B7"/>
    <w:rsid w:val="AEA76807"/>
    <w:rsid w:val="AEC6F15C"/>
    <w:rsid w:val="AECB5E92"/>
    <w:rsid w:val="AECF9B59"/>
    <w:rsid w:val="AEDF1306"/>
    <w:rsid w:val="AEFF1CE3"/>
    <w:rsid w:val="AF1B421B"/>
    <w:rsid w:val="AF37667A"/>
    <w:rsid w:val="AF3BCF94"/>
    <w:rsid w:val="AF533797"/>
    <w:rsid w:val="AF5D2A27"/>
    <w:rsid w:val="AF655D88"/>
    <w:rsid w:val="AF741A44"/>
    <w:rsid w:val="AF77312F"/>
    <w:rsid w:val="AF7B4526"/>
    <w:rsid w:val="AF7B4B78"/>
    <w:rsid w:val="AF7BB827"/>
    <w:rsid w:val="AF7D2822"/>
    <w:rsid w:val="AF7F3AF5"/>
    <w:rsid w:val="AF7F4BC0"/>
    <w:rsid w:val="AF7FF273"/>
    <w:rsid w:val="AF97006C"/>
    <w:rsid w:val="AF9B20DC"/>
    <w:rsid w:val="AFBD6533"/>
    <w:rsid w:val="AFBEAEEB"/>
    <w:rsid w:val="AFBF1221"/>
    <w:rsid w:val="AFBF5FA7"/>
    <w:rsid w:val="AFBF6FB6"/>
    <w:rsid w:val="AFDB7585"/>
    <w:rsid w:val="AFDF2B9A"/>
    <w:rsid w:val="AFDF62DE"/>
    <w:rsid w:val="AFDFD41C"/>
    <w:rsid w:val="AFED6E70"/>
    <w:rsid w:val="AFF3B60B"/>
    <w:rsid w:val="AFF5C448"/>
    <w:rsid w:val="AFF7EFA4"/>
    <w:rsid w:val="AFFA91DB"/>
    <w:rsid w:val="AFFB3DAF"/>
    <w:rsid w:val="AFFB586E"/>
    <w:rsid w:val="AFFC88F5"/>
    <w:rsid w:val="AFFCE183"/>
    <w:rsid w:val="AFFD83F8"/>
    <w:rsid w:val="AFFF7514"/>
    <w:rsid w:val="AFFFC0AF"/>
    <w:rsid w:val="AFFFCC23"/>
    <w:rsid w:val="B1EECC40"/>
    <w:rsid w:val="B1F373C5"/>
    <w:rsid w:val="B22EC378"/>
    <w:rsid w:val="B26E6B83"/>
    <w:rsid w:val="B28F9050"/>
    <w:rsid w:val="B2CF3253"/>
    <w:rsid w:val="B2FF47A5"/>
    <w:rsid w:val="B33E3848"/>
    <w:rsid w:val="B357AC22"/>
    <w:rsid w:val="B3BF34E9"/>
    <w:rsid w:val="B3D2938E"/>
    <w:rsid w:val="B3DF0B55"/>
    <w:rsid w:val="B3F9F005"/>
    <w:rsid w:val="B3FFA1EC"/>
    <w:rsid w:val="B3FFB5DD"/>
    <w:rsid w:val="B49F2907"/>
    <w:rsid w:val="B4FC7CCF"/>
    <w:rsid w:val="B4FDB5CE"/>
    <w:rsid w:val="B4FF2780"/>
    <w:rsid w:val="B5675CEE"/>
    <w:rsid w:val="B57E709B"/>
    <w:rsid w:val="B59F13E9"/>
    <w:rsid w:val="B5DFC160"/>
    <w:rsid w:val="B5E760F1"/>
    <w:rsid w:val="B5F356E6"/>
    <w:rsid w:val="B5FF6391"/>
    <w:rsid w:val="B6346720"/>
    <w:rsid w:val="B67E3877"/>
    <w:rsid w:val="B67F202E"/>
    <w:rsid w:val="B6BF43DD"/>
    <w:rsid w:val="B6D9BAE0"/>
    <w:rsid w:val="B6E5B33E"/>
    <w:rsid w:val="B6E7AA83"/>
    <w:rsid w:val="B6EB41CB"/>
    <w:rsid w:val="B6FADA14"/>
    <w:rsid w:val="B6FE8C40"/>
    <w:rsid w:val="B73E07F4"/>
    <w:rsid w:val="B73F1EDE"/>
    <w:rsid w:val="B746D995"/>
    <w:rsid w:val="B74EAB12"/>
    <w:rsid w:val="B76E2EDE"/>
    <w:rsid w:val="B76FACF2"/>
    <w:rsid w:val="B77F4E23"/>
    <w:rsid w:val="B78474CB"/>
    <w:rsid w:val="B78794D2"/>
    <w:rsid w:val="B78F1CA6"/>
    <w:rsid w:val="B79F8CDD"/>
    <w:rsid w:val="B79FFA52"/>
    <w:rsid w:val="B7B51986"/>
    <w:rsid w:val="B7CB11E9"/>
    <w:rsid w:val="B7CFF229"/>
    <w:rsid w:val="B7D44C06"/>
    <w:rsid w:val="B7D75D13"/>
    <w:rsid w:val="B7DDABAD"/>
    <w:rsid w:val="B7DE19B1"/>
    <w:rsid w:val="B7DF2203"/>
    <w:rsid w:val="B7EFD9A0"/>
    <w:rsid w:val="B7F253B1"/>
    <w:rsid w:val="B7F3612A"/>
    <w:rsid w:val="B7F717F2"/>
    <w:rsid w:val="B7F7C2EB"/>
    <w:rsid w:val="B7FBA43D"/>
    <w:rsid w:val="B7FCDEEF"/>
    <w:rsid w:val="B7FE16EC"/>
    <w:rsid w:val="B7FE5C16"/>
    <w:rsid w:val="B7FF1190"/>
    <w:rsid w:val="B7FFA275"/>
    <w:rsid w:val="B82F232A"/>
    <w:rsid w:val="B8EF7124"/>
    <w:rsid w:val="B8FD7E48"/>
    <w:rsid w:val="B93F0B4E"/>
    <w:rsid w:val="B9795429"/>
    <w:rsid w:val="B97F3D4A"/>
    <w:rsid w:val="B97F4CEC"/>
    <w:rsid w:val="B9AFE27F"/>
    <w:rsid w:val="B9B71BA9"/>
    <w:rsid w:val="B9D930E8"/>
    <w:rsid w:val="B9E95AD1"/>
    <w:rsid w:val="B9F98536"/>
    <w:rsid w:val="B9FD96B5"/>
    <w:rsid w:val="B9FE104D"/>
    <w:rsid w:val="BA7B23C6"/>
    <w:rsid w:val="BA7DA051"/>
    <w:rsid w:val="BA9F2EA3"/>
    <w:rsid w:val="BACEE8A5"/>
    <w:rsid w:val="BAE6967A"/>
    <w:rsid w:val="BAEEEB6C"/>
    <w:rsid w:val="BAF7986F"/>
    <w:rsid w:val="BAFF287B"/>
    <w:rsid w:val="BB3B195C"/>
    <w:rsid w:val="BB4FDB7D"/>
    <w:rsid w:val="BB5484A1"/>
    <w:rsid w:val="BB77A0E7"/>
    <w:rsid w:val="BB7CBCBF"/>
    <w:rsid w:val="BB7D77B4"/>
    <w:rsid w:val="BB7FF908"/>
    <w:rsid w:val="BB9F0975"/>
    <w:rsid w:val="BBA7ABE6"/>
    <w:rsid w:val="BBBEB3E8"/>
    <w:rsid w:val="BBCB47F3"/>
    <w:rsid w:val="BBDE8E68"/>
    <w:rsid w:val="BBDF28DB"/>
    <w:rsid w:val="BBDF2C1A"/>
    <w:rsid w:val="BBDF420A"/>
    <w:rsid w:val="BBEA8307"/>
    <w:rsid w:val="BBF43F7C"/>
    <w:rsid w:val="BBFCC5E4"/>
    <w:rsid w:val="BBFDE6FE"/>
    <w:rsid w:val="BBFDFFDA"/>
    <w:rsid w:val="BBFE66C4"/>
    <w:rsid w:val="BBFF308A"/>
    <w:rsid w:val="BBFF9F6F"/>
    <w:rsid w:val="BBFFC50C"/>
    <w:rsid w:val="BBFFDB67"/>
    <w:rsid w:val="BC73548A"/>
    <w:rsid w:val="BCBD49BB"/>
    <w:rsid w:val="BCD5610C"/>
    <w:rsid w:val="BCEFA36A"/>
    <w:rsid w:val="BCFC51DA"/>
    <w:rsid w:val="BCFD17B2"/>
    <w:rsid w:val="BCFF21D6"/>
    <w:rsid w:val="BCFF3418"/>
    <w:rsid w:val="BD1E3615"/>
    <w:rsid w:val="BD4E6207"/>
    <w:rsid w:val="BD5B6AD9"/>
    <w:rsid w:val="BD6F337F"/>
    <w:rsid w:val="BD72A1FB"/>
    <w:rsid w:val="BD776FB5"/>
    <w:rsid w:val="BD79EAC9"/>
    <w:rsid w:val="BD7B4E66"/>
    <w:rsid w:val="BD7FAB2B"/>
    <w:rsid w:val="BDA6004A"/>
    <w:rsid w:val="BDAE4AF7"/>
    <w:rsid w:val="BDBC6679"/>
    <w:rsid w:val="BDBDC4D7"/>
    <w:rsid w:val="BDBDE2B6"/>
    <w:rsid w:val="BDBEC8D3"/>
    <w:rsid w:val="BDC33945"/>
    <w:rsid w:val="BDC9A868"/>
    <w:rsid w:val="BDCC0ED8"/>
    <w:rsid w:val="BDD20402"/>
    <w:rsid w:val="BDD50D2B"/>
    <w:rsid w:val="BDD91804"/>
    <w:rsid w:val="BDED7C6B"/>
    <w:rsid w:val="BDF3760C"/>
    <w:rsid w:val="BDF77499"/>
    <w:rsid w:val="BDF79062"/>
    <w:rsid w:val="BDFBA6A2"/>
    <w:rsid w:val="BDFED18C"/>
    <w:rsid w:val="BDFEF38C"/>
    <w:rsid w:val="BDFF324D"/>
    <w:rsid w:val="BDFF90A1"/>
    <w:rsid w:val="BE370A8F"/>
    <w:rsid w:val="BE3F8C70"/>
    <w:rsid w:val="BE5F396E"/>
    <w:rsid w:val="BE5FDA71"/>
    <w:rsid w:val="BE7745FA"/>
    <w:rsid w:val="BE7A40D2"/>
    <w:rsid w:val="BE7F453A"/>
    <w:rsid w:val="BE7FFFB8"/>
    <w:rsid w:val="BE977957"/>
    <w:rsid w:val="BE9D47AC"/>
    <w:rsid w:val="BEAE0417"/>
    <w:rsid w:val="BEAF0CAF"/>
    <w:rsid w:val="BEAFF870"/>
    <w:rsid w:val="BEB3E8BF"/>
    <w:rsid w:val="BEBF8EA0"/>
    <w:rsid w:val="BEBFADF3"/>
    <w:rsid w:val="BECB2B0F"/>
    <w:rsid w:val="BEE78A06"/>
    <w:rsid w:val="BEE809DC"/>
    <w:rsid w:val="BEEB951C"/>
    <w:rsid w:val="BEED070E"/>
    <w:rsid w:val="BEF54BD5"/>
    <w:rsid w:val="BEF913A3"/>
    <w:rsid w:val="BEFAE2C8"/>
    <w:rsid w:val="BEFBCA77"/>
    <w:rsid w:val="BEFC539B"/>
    <w:rsid w:val="BEFE83CC"/>
    <w:rsid w:val="BEFE9F6E"/>
    <w:rsid w:val="BEFEA17D"/>
    <w:rsid w:val="BEFEE892"/>
    <w:rsid w:val="BEFFC037"/>
    <w:rsid w:val="BEFFF8D5"/>
    <w:rsid w:val="BF19371D"/>
    <w:rsid w:val="BF1BC7A8"/>
    <w:rsid w:val="BF1F5E6B"/>
    <w:rsid w:val="BF3A7D4C"/>
    <w:rsid w:val="BF3C8753"/>
    <w:rsid w:val="BF3D3FEE"/>
    <w:rsid w:val="BF3D422F"/>
    <w:rsid w:val="BF3D7D50"/>
    <w:rsid w:val="BF3F3C70"/>
    <w:rsid w:val="BF3F59D9"/>
    <w:rsid w:val="BF45B50A"/>
    <w:rsid w:val="BF4A1630"/>
    <w:rsid w:val="BF53E0F3"/>
    <w:rsid w:val="BF57DA43"/>
    <w:rsid w:val="BF5956D3"/>
    <w:rsid w:val="BF5D8814"/>
    <w:rsid w:val="BF5F02A5"/>
    <w:rsid w:val="BF5FB093"/>
    <w:rsid w:val="BF63FE8F"/>
    <w:rsid w:val="BF67D342"/>
    <w:rsid w:val="BF69A396"/>
    <w:rsid w:val="BF6A0648"/>
    <w:rsid w:val="BF6B25A1"/>
    <w:rsid w:val="BF76200A"/>
    <w:rsid w:val="BF77492F"/>
    <w:rsid w:val="BF77B7F3"/>
    <w:rsid w:val="BF78AF61"/>
    <w:rsid w:val="BF7C2A57"/>
    <w:rsid w:val="BF7E34B8"/>
    <w:rsid w:val="BF7E6D68"/>
    <w:rsid w:val="BF7F1B97"/>
    <w:rsid w:val="BF7F2842"/>
    <w:rsid w:val="BF7FDC18"/>
    <w:rsid w:val="BF7FE541"/>
    <w:rsid w:val="BF8E8458"/>
    <w:rsid w:val="BF963D8A"/>
    <w:rsid w:val="BF9D7EFD"/>
    <w:rsid w:val="BF9F64CE"/>
    <w:rsid w:val="BF9F9670"/>
    <w:rsid w:val="BFA5E734"/>
    <w:rsid w:val="BFAF3A4B"/>
    <w:rsid w:val="BFAF5A2F"/>
    <w:rsid w:val="BFAFDCD1"/>
    <w:rsid w:val="BFB3DE3A"/>
    <w:rsid w:val="BFB5401C"/>
    <w:rsid w:val="BFB70C46"/>
    <w:rsid w:val="BFBA5594"/>
    <w:rsid w:val="BFBD3D8C"/>
    <w:rsid w:val="BFBF040D"/>
    <w:rsid w:val="BFBF573D"/>
    <w:rsid w:val="BFBFB7C4"/>
    <w:rsid w:val="BFBFE516"/>
    <w:rsid w:val="BFC11A58"/>
    <w:rsid w:val="BFC78919"/>
    <w:rsid w:val="BFCBEDF9"/>
    <w:rsid w:val="BFCD4866"/>
    <w:rsid w:val="BFCE09E2"/>
    <w:rsid w:val="BFD35414"/>
    <w:rsid w:val="BFD55998"/>
    <w:rsid w:val="BFDD2CA8"/>
    <w:rsid w:val="BFDD39B2"/>
    <w:rsid w:val="BFDDAB5B"/>
    <w:rsid w:val="BFDE5D31"/>
    <w:rsid w:val="BFDEA2D8"/>
    <w:rsid w:val="BFDF03C6"/>
    <w:rsid w:val="BFDF17BD"/>
    <w:rsid w:val="BFDF2B5F"/>
    <w:rsid w:val="BFDFEEFD"/>
    <w:rsid w:val="BFE6B4EB"/>
    <w:rsid w:val="BFEA9FDB"/>
    <w:rsid w:val="BFEEEF28"/>
    <w:rsid w:val="BFEF1B45"/>
    <w:rsid w:val="BFEF3747"/>
    <w:rsid w:val="BFEFCFBF"/>
    <w:rsid w:val="BFF1150F"/>
    <w:rsid w:val="BFF67952"/>
    <w:rsid w:val="BFF74D9B"/>
    <w:rsid w:val="BFF763A2"/>
    <w:rsid w:val="BFF77450"/>
    <w:rsid w:val="BFF7EA2A"/>
    <w:rsid w:val="BFF9F6B1"/>
    <w:rsid w:val="BFFAAAC1"/>
    <w:rsid w:val="BFFBE788"/>
    <w:rsid w:val="BFFC4C12"/>
    <w:rsid w:val="BFFD1B14"/>
    <w:rsid w:val="BFFDF8E0"/>
    <w:rsid w:val="BFFE914D"/>
    <w:rsid w:val="BFFEA0C1"/>
    <w:rsid w:val="BFFEE14E"/>
    <w:rsid w:val="BFFF0CE0"/>
    <w:rsid w:val="BFFF0EE7"/>
    <w:rsid w:val="BFFF356D"/>
    <w:rsid w:val="BFFF38A1"/>
    <w:rsid w:val="BFFF4E1F"/>
    <w:rsid w:val="BFFF9CF3"/>
    <w:rsid w:val="BFFFBCB7"/>
    <w:rsid w:val="BFFFD0A0"/>
    <w:rsid w:val="BFFFE509"/>
    <w:rsid w:val="C1CEEB07"/>
    <w:rsid w:val="C29DBB95"/>
    <w:rsid w:val="C2FF50E8"/>
    <w:rsid w:val="C39FDC1B"/>
    <w:rsid w:val="C3DF9C0A"/>
    <w:rsid w:val="C4276196"/>
    <w:rsid w:val="C43ED5AD"/>
    <w:rsid w:val="C4E566A4"/>
    <w:rsid w:val="C52F789B"/>
    <w:rsid w:val="C5AFA6A8"/>
    <w:rsid w:val="C5ED5E85"/>
    <w:rsid w:val="C5F7D3F0"/>
    <w:rsid w:val="C6AF8773"/>
    <w:rsid w:val="C6BDF3B1"/>
    <w:rsid w:val="C6BF5981"/>
    <w:rsid w:val="C6FF45BB"/>
    <w:rsid w:val="C7B9B373"/>
    <w:rsid w:val="C7BD7A31"/>
    <w:rsid w:val="C7BE2CC9"/>
    <w:rsid w:val="C7CA163F"/>
    <w:rsid w:val="C7ED0A1F"/>
    <w:rsid w:val="C7EF1757"/>
    <w:rsid w:val="C7F65062"/>
    <w:rsid w:val="C7F9D05C"/>
    <w:rsid w:val="C7FA8D69"/>
    <w:rsid w:val="C7FBC876"/>
    <w:rsid w:val="C9BFE0F5"/>
    <w:rsid w:val="CAC5DEA8"/>
    <w:rsid w:val="CADB1998"/>
    <w:rsid w:val="CAEFE612"/>
    <w:rsid w:val="CAFF801D"/>
    <w:rsid w:val="CAFFC565"/>
    <w:rsid w:val="CB3FDF15"/>
    <w:rsid w:val="CB7B7903"/>
    <w:rsid w:val="CB8F26CD"/>
    <w:rsid w:val="CBA8E396"/>
    <w:rsid w:val="CBB972E8"/>
    <w:rsid w:val="CBEF211B"/>
    <w:rsid w:val="CBFDB368"/>
    <w:rsid w:val="CBFFBD04"/>
    <w:rsid w:val="CC1E9CD0"/>
    <w:rsid w:val="CCBF0563"/>
    <w:rsid w:val="CD7B7306"/>
    <w:rsid w:val="CD7BBE59"/>
    <w:rsid w:val="CD7D7CCF"/>
    <w:rsid w:val="CD7E6311"/>
    <w:rsid w:val="CD7F84D1"/>
    <w:rsid w:val="CDB9792D"/>
    <w:rsid w:val="CDDFD3BA"/>
    <w:rsid w:val="CDED175A"/>
    <w:rsid w:val="CDEE9D2E"/>
    <w:rsid w:val="CDEF3EFF"/>
    <w:rsid w:val="CDF77399"/>
    <w:rsid w:val="CDFC8415"/>
    <w:rsid w:val="CDFDE9E0"/>
    <w:rsid w:val="CDFF1180"/>
    <w:rsid w:val="CE3F4818"/>
    <w:rsid w:val="CE6EB614"/>
    <w:rsid w:val="CE7AD54A"/>
    <w:rsid w:val="CE7F6898"/>
    <w:rsid w:val="CE9F9849"/>
    <w:rsid w:val="CED7D600"/>
    <w:rsid w:val="CEDD4DD4"/>
    <w:rsid w:val="CEF661B0"/>
    <w:rsid w:val="CEFD0521"/>
    <w:rsid w:val="CEFD33E8"/>
    <w:rsid w:val="CF3D2844"/>
    <w:rsid w:val="CF56D833"/>
    <w:rsid w:val="CF570375"/>
    <w:rsid w:val="CF5EF79C"/>
    <w:rsid w:val="CF736F31"/>
    <w:rsid w:val="CF8F1C16"/>
    <w:rsid w:val="CFB45F2C"/>
    <w:rsid w:val="CFBD7AAA"/>
    <w:rsid w:val="CFBF2DAA"/>
    <w:rsid w:val="CFBFBBC4"/>
    <w:rsid w:val="CFDBE968"/>
    <w:rsid w:val="CFDECB16"/>
    <w:rsid w:val="CFDF138A"/>
    <w:rsid w:val="CFDF94E0"/>
    <w:rsid w:val="CFDFDF77"/>
    <w:rsid w:val="CFE5CCD8"/>
    <w:rsid w:val="CFEAEF5C"/>
    <w:rsid w:val="CFF35CB2"/>
    <w:rsid w:val="CFF63D1B"/>
    <w:rsid w:val="CFF9BD0C"/>
    <w:rsid w:val="CFFB89E1"/>
    <w:rsid w:val="CFFC4EA0"/>
    <w:rsid w:val="CFFCC1F7"/>
    <w:rsid w:val="CFFE0875"/>
    <w:rsid w:val="CFFE0F18"/>
    <w:rsid w:val="CFFE4943"/>
    <w:rsid w:val="CFFE6CC6"/>
    <w:rsid w:val="CFFE93E2"/>
    <w:rsid w:val="CFFF9BC5"/>
    <w:rsid w:val="CFFFA2A6"/>
    <w:rsid w:val="D0FA9760"/>
    <w:rsid w:val="D1B39C51"/>
    <w:rsid w:val="D27F05CD"/>
    <w:rsid w:val="D2F2BA24"/>
    <w:rsid w:val="D33F5666"/>
    <w:rsid w:val="D35BE02B"/>
    <w:rsid w:val="D367AA49"/>
    <w:rsid w:val="D37FBDE5"/>
    <w:rsid w:val="D3AF9D5E"/>
    <w:rsid w:val="D3B99C72"/>
    <w:rsid w:val="D3EF29D1"/>
    <w:rsid w:val="D3EFA50A"/>
    <w:rsid w:val="D3F5524D"/>
    <w:rsid w:val="D3F7CE4C"/>
    <w:rsid w:val="D3F83F83"/>
    <w:rsid w:val="D3FBFE5C"/>
    <w:rsid w:val="D3FE9357"/>
    <w:rsid w:val="D3FF74F6"/>
    <w:rsid w:val="D3FFBACD"/>
    <w:rsid w:val="D48E00A1"/>
    <w:rsid w:val="D4CFFE08"/>
    <w:rsid w:val="D4EE787B"/>
    <w:rsid w:val="D4FDB908"/>
    <w:rsid w:val="D53B96A2"/>
    <w:rsid w:val="D5621320"/>
    <w:rsid w:val="D57F4DB9"/>
    <w:rsid w:val="D57FF992"/>
    <w:rsid w:val="D59D1762"/>
    <w:rsid w:val="D5DBC090"/>
    <w:rsid w:val="D5FF1B69"/>
    <w:rsid w:val="D5FF98A0"/>
    <w:rsid w:val="D64D0C40"/>
    <w:rsid w:val="D659465A"/>
    <w:rsid w:val="D65D0596"/>
    <w:rsid w:val="D69600B1"/>
    <w:rsid w:val="D696996B"/>
    <w:rsid w:val="D6D3A95D"/>
    <w:rsid w:val="D6D9228C"/>
    <w:rsid w:val="D6DF8A9E"/>
    <w:rsid w:val="D6E2CC8F"/>
    <w:rsid w:val="D6EBD9F2"/>
    <w:rsid w:val="D73BEDD0"/>
    <w:rsid w:val="D73F4787"/>
    <w:rsid w:val="D73F7C15"/>
    <w:rsid w:val="D75EB73E"/>
    <w:rsid w:val="D77F3B88"/>
    <w:rsid w:val="D77F5481"/>
    <w:rsid w:val="D77F8A91"/>
    <w:rsid w:val="D79D8BE7"/>
    <w:rsid w:val="D7A1BFE4"/>
    <w:rsid w:val="D7A2A8B0"/>
    <w:rsid w:val="D7B777AA"/>
    <w:rsid w:val="D7B9EFE5"/>
    <w:rsid w:val="D7BB39DD"/>
    <w:rsid w:val="D7BBD2D1"/>
    <w:rsid w:val="D7BF14AF"/>
    <w:rsid w:val="D7BF6198"/>
    <w:rsid w:val="D7CA2328"/>
    <w:rsid w:val="D7CF31B6"/>
    <w:rsid w:val="D7CFF383"/>
    <w:rsid w:val="D7DB94E5"/>
    <w:rsid w:val="D7DD9873"/>
    <w:rsid w:val="D7DF58B8"/>
    <w:rsid w:val="D7EF7FF2"/>
    <w:rsid w:val="D7EF94FE"/>
    <w:rsid w:val="D7EFDF4E"/>
    <w:rsid w:val="D7F6198E"/>
    <w:rsid w:val="D7F6D658"/>
    <w:rsid w:val="D7FB2568"/>
    <w:rsid w:val="D7FB2CA1"/>
    <w:rsid w:val="D7FB9BF8"/>
    <w:rsid w:val="D7FBA2AF"/>
    <w:rsid w:val="D7FD79AB"/>
    <w:rsid w:val="D7FD9A67"/>
    <w:rsid w:val="D7FE0796"/>
    <w:rsid w:val="D7FEE553"/>
    <w:rsid w:val="D7FF2C66"/>
    <w:rsid w:val="D7FF425C"/>
    <w:rsid w:val="D7FFE43A"/>
    <w:rsid w:val="D82EC127"/>
    <w:rsid w:val="D8535876"/>
    <w:rsid w:val="D8BF81BF"/>
    <w:rsid w:val="D8D9ED16"/>
    <w:rsid w:val="D9360E01"/>
    <w:rsid w:val="D95D60ED"/>
    <w:rsid w:val="D979CB99"/>
    <w:rsid w:val="D97BEC8C"/>
    <w:rsid w:val="D9B3DC66"/>
    <w:rsid w:val="D9DD45DA"/>
    <w:rsid w:val="D9DE2FE0"/>
    <w:rsid w:val="D9DFDDCD"/>
    <w:rsid w:val="D9EDB806"/>
    <w:rsid w:val="D9F7E88C"/>
    <w:rsid w:val="D9FCDA0F"/>
    <w:rsid w:val="DA3EF4EA"/>
    <w:rsid w:val="DAAF8BD3"/>
    <w:rsid w:val="DAB7E88D"/>
    <w:rsid w:val="DAFFE816"/>
    <w:rsid w:val="DAFFF3A9"/>
    <w:rsid w:val="DB0D7788"/>
    <w:rsid w:val="DB272125"/>
    <w:rsid w:val="DB2E4BAC"/>
    <w:rsid w:val="DB364416"/>
    <w:rsid w:val="DB551A47"/>
    <w:rsid w:val="DB5E1379"/>
    <w:rsid w:val="DB62B686"/>
    <w:rsid w:val="DB795F83"/>
    <w:rsid w:val="DB7B6C83"/>
    <w:rsid w:val="DB8F54E2"/>
    <w:rsid w:val="DBB3A257"/>
    <w:rsid w:val="DBB9A634"/>
    <w:rsid w:val="DBBAC908"/>
    <w:rsid w:val="DBBB284F"/>
    <w:rsid w:val="DBBE51D3"/>
    <w:rsid w:val="DBBF766F"/>
    <w:rsid w:val="DBCDBE67"/>
    <w:rsid w:val="DBCEBADC"/>
    <w:rsid w:val="DBD394D7"/>
    <w:rsid w:val="DBDB4841"/>
    <w:rsid w:val="DBDD1524"/>
    <w:rsid w:val="DBDD3005"/>
    <w:rsid w:val="DBDE2EDB"/>
    <w:rsid w:val="DBDFA075"/>
    <w:rsid w:val="DBEBC134"/>
    <w:rsid w:val="DBEE619B"/>
    <w:rsid w:val="DBF706F2"/>
    <w:rsid w:val="DBF784EA"/>
    <w:rsid w:val="DBF810F2"/>
    <w:rsid w:val="DBF8F844"/>
    <w:rsid w:val="DBFB2664"/>
    <w:rsid w:val="DBFC8789"/>
    <w:rsid w:val="DBFE5927"/>
    <w:rsid w:val="DBFF8E40"/>
    <w:rsid w:val="DBFFE3A4"/>
    <w:rsid w:val="DBFFFC31"/>
    <w:rsid w:val="DC2E9B79"/>
    <w:rsid w:val="DC570090"/>
    <w:rsid w:val="DC77FC1A"/>
    <w:rsid w:val="DC78D494"/>
    <w:rsid w:val="DC7FFD6B"/>
    <w:rsid w:val="DCACD96E"/>
    <w:rsid w:val="DCBDDF9C"/>
    <w:rsid w:val="DCC55076"/>
    <w:rsid w:val="DCE05ACD"/>
    <w:rsid w:val="DCEF90BC"/>
    <w:rsid w:val="DCF3BB17"/>
    <w:rsid w:val="DCF3EF6D"/>
    <w:rsid w:val="DCF78897"/>
    <w:rsid w:val="DD5BF82A"/>
    <w:rsid w:val="DD5FBF26"/>
    <w:rsid w:val="DD6F6910"/>
    <w:rsid w:val="DD7ABAF2"/>
    <w:rsid w:val="DD7F3EB4"/>
    <w:rsid w:val="DD7F9FCC"/>
    <w:rsid w:val="DD7FCF7C"/>
    <w:rsid w:val="DD94683C"/>
    <w:rsid w:val="DD9D6D65"/>
    <w:rsid w:val="DDBB851E"/>
    <w:rsid w:val="DDBF43FB"/>
    <w:rsid w:val="DDC14D07"/>
    <w:rsid w:val="DDCD3E62"/>
    <w:rsid w:val="DDCFD772"/>
    <w:rsid w:val="DDDA693F"/>
    <w:rsid w:val="DDDCCC52"/>
    <w:rsid w:val="DDDEA157"/>
    <w:rsid w:val="DDE29657"/>
    <w:rsid w:val="DDE7C8F8"/>
    <w:rsid w:val="DDEF04B9"/>
    <w:rsid w:val="DDEFAC14"/>
    <w:rsid w:val="DDEFBD39"/>
    <w:rsid w:val="DDF56D87"/>
    <w:rsid w:val="DDF582D0"/>
    <w:rsid w:val="DDF586CC"/>
    <w:rsid w:val="DDF75F96"/>
    <w:rsid w:val="DDF99166"/>
    <w:rsid w:val="DDFB2F0F"/>
    <w:rsid w:val="DDFBAAE8"/>
    <w:rsid w:val="DDFC464A"/>
    <w:rsid w:val="DDFE955F"/>
    <w:rsid w:val="DDFF9C3A"/>
    <w:rsid w:val="DE36BFDA"/>
    <w:rsid w:val="DE66E786"/>
    <w:rsid w:val="DE6F0B62"/>
    <w:rsid w:val="DE75D6E3"/>
    <w:rsid w:val="DE7E430A"/>
    <w:rsid w:val="DEB4143C"/>
    <w:rsid w:val="DEBD1CF0"/>
    <w:rsid w:val="DEBE269A"/>
    <w:rsid w:val="DEBE8592"/>
    <w:rsid w:val="DEBF7B1C"/>
    <w:rsid w:val="DEBF7D69"/>
    <w:rsid w:val="DECFE9ED"/>
    <w:rsid w:val="DED580F9"/>
    <w:rsid w:val="DED7A766"/>
    <w:rsid w:val="DEDDAD5E"/>
    <w:rsid w:val="DEDDAE31"/>
    <w:rsid w:val="DEDE3453"/>
    <w:rsid w:val="DEDF165A"/>
    <w:rsid w:val="DEE662C3"/>
    <w:rsid w:val="DEE724DB"/>
    <w:rsid w:val="DEEFAC1B"/>
    <w:rsid w:val="DEF7FF2E"/>
    <w:rsid w:val="DEF80AAC"/>
    <w:rsid w:val="DEFB35D6"/>
    <w:rsid w:val="DEFB6594"/>
    <w:rsid w:val="DEFD21DD"/>
    <w:rsid w:val="DEFD54E0"/>
    <w:rsid w:val="DEFD729A"/>
    <w:rsid w:val="DEFECC03"/>
    <w:rsid w:val="DEFF5636"/>
    <w:rsid w:val="DEFF7F8B"/>
    <w:rsid w:val="DEFFA740"/>
    <w:rsid w:val="DF0E51F9"/>
    <w:rsid w:val="DF0F3028"/>
    <w:rsid w:val="DF17A621"/>
    <w:rsid w:val="DF1FD170"/>
    <w:rsid w:val="DF252F83"/>
    <w:rsid w:val="DF3833E3"/>
    <w:rsid w:val="DF3A46DF"/>
    <w:rsid w:val="DF5D0B55"/>
    <w:rsid w:val="DF5FDAF0"/>
    <w:rsid w:val="DF61D06C"/>
    <w:rsid w:val="DF63C054"/>
    <w:rsid w:val="DF76556A"/>
    <w:rsid w:val="DF77F71B"/>
    <w:rsid w:val="DF7F9A17"/>
    <w:rsid w:val="DF7FC71A"/>
    <w:rsid w:val="DF8BA187"/>
    <w:rsid w:val="DF9B6FCB"/>
    <w:rsid w:val="DF9BDDA1"/>
    <w:rsid w:val="DFA58746"/>
    <w:rsid w:val="DFAA636A"/>
    <w:rsid w:val="DFAE15F7"/>
    <w:rsid w:val="DFBECB2C"/>
    <w:rsid w:val="DFBED849"/>
    <w:rsid w:val="DFBF4747"/>
    <w:rsid w:val="DFBFB783"/>
    <w:rsid w:val="DFBFE70F"/>
    <w:rsid w:val="DFCB21B3"/>
    <w:rsid w:val="DFCEB46E"/>
    <w:rsid w:val="DFCFAD4E"/>
    <w:rsid w:val="DFCFD1EA"/>
    <w:rsid w:val="DFD202B0"/>
    <w:rsid w:val="DFD66AE7"/>
    <w:rsid w:val="DFDA1601"/>
    <w:rsid w:val="DFDBBC63"/>
    <w:rsid w:val="DFDBEAA2"/>
    <w:rsid w:val="DFDC7C88"/>
    <w:rsid w:val="DFDF380D"/>
    <w:rsid w:val="DFDF7A68"/>
    <w:rsid w:val="DFDFC9B2"/>
    <w:rsid w:val="DFECD09C"/>
    <w:rsid w:val="DFEE50D1"/>
    <w:rsid w:val="DFEF0CD8"/>
    <w:rsid w:val="DFEF618C"/>
    <w:rsid w:val="DFEFA345"/>
    <w:rsid w:val="DFF3173C"/>
    <w:rsid w:val="DFF3A2D9"/>
    <w:rsid w:val="DFF48A47"/>
    <w:rsid w:val="DFF5D012"/>
    <w:rsid w:val="DFF606A5"/>
    <w:rsid w:val="DFF61638"/>
    <w:rsid w:val="DFF70B9F"/>
    <w:rsid w:val="DFF7147A"/>
    <w:rsid w:val="DFF765F3"/>
    <w:rsid w:val="DFF780CD"/>
    <w:rsid w:val="DFF7B818"/>
    <w:rsid w:val="DFF7BB94"/>
    <w:rsid w:val="DFF7D9E9"/>
    <w:rsid w:val="DFFA4DF1"/>
    <w:rsid w:val="DFFB76E7"/>
    <w:rsid w:val="DFFB9D94"/>
    <w:rsid w:val="DFFD18FD"/>
    <w:rsid w:val="DFFD2674"/>
    <w:rsid w:val="DFFD99C2"/>
    <w:rsid w:val="DFFDCEAD"/>
    <w:rsid w:val="DFFDD1C5"/>
    <w:rsid w:val="DFFE2F48"/>
    <w:rsid w:val="DFFE5419"/>
    <w:rsid w:val="DFFEAC53"/>
    <w:rsid w:val="DFFEFE75"/>
    <w:rsid w:val="DFFF018C"/>
    <w:rsid w:val="DFFF053D"/>
    <w:rsid w:val="DFFF0A3A"/>
    <w:rsid w:val="DFFF316C"/>
    <w:rsid w:val="DFFF3460"/>
    <w:rsid w:val="DFFF632C"/>
    <w:rsid w:val="DFFF6CCE"/>
    <w:rsid w:val="DFFF9AB7"/>
    <w:rsid w:val="DFFFAE8A"/>
    <w:rsid w:val="DFFFB284"/>
    <w:rsid w:val="DFFFD1B0"/>
    <w:rsid w:val="DFFFF9B7"/>
    <w:rsid w:val="E1F72608"/>
    <w:rsid w:val="E2769AC4"/>
    <w:rsid w:val="E2A7B7E9"/>
    <w:rsid w:val="E2B38F7D"/>
    <w:rsid w:val="E2D9C7C2"/>
    <w:rsid w:val="E2ED5666"/>
    <w:rsid w:val="E2F9E760"/>
    <w:rsid w:val="E397639B"/>
    <w:rsid w:val="E3BD5C17"/>
    <w:rsid w:val="E3BF3F34"/>
    <w:rsid w:val="E3DFDB82"/>
    <w:rsid w:val="E3F3CC2B"/>
    <w:rsid w:val="E3F7B5E4"/>
    <w:rsid w:val="E3F7D191"/>
    <w:rsid w:val="E3FA6486"/>
    <w:rsid w:val="E3FD708E"/>
    <w:rsid w:val="E474ACBF"/>
    <w:rsid w:val="E476E38B"/>
    <w:rsid w:val="E4BB476B"/>
    <w:rsid w:val="E4FD1B30"/>
    <w:rsid w:val="E55F22FD"/>
    <w:rsid w:val="E579B427"/>
    <w:rsid w:val="E58F4DAC"/>
    <w:rsid w:val="E5B6084E"/>
    <w:rsid w:val="E5BBFBF1"/>
    <w:rsid w:val="E5BE9E21"/>
    <w:rsid w:val="E5D95B98"/>
    <w:rsid w:val="E5DA89B9"/>
    <w:rsid w:val="E5DB6C7C"/>
    <w:rsid w:val="E5EFB595"/>
    <w:rsid w:val="E5F221EB"/>
    <w:rsid w:val="E5F7F7B4"/>
    <w:rsid w:val="E5FB4127"/>
    <w:rsid w:val="E5FF372E"/>
    <w:rsid w:val="E5FFB74D"/>
    <w:rsid w:val="E5FFBCA8"/>
    <w:rsid w:val="E5FFCBA8"/>
    <w:rsid w:val="E6AF4CFD"/>
    <w:rsid w:val="E6BFDBF4"/>
    <w:rsid w:val="E6DD1E19"/>
    <w:rsid w:val="E6EFE84A"/>
    <w:rsid w:val="E6FD66AB"/>
    <w:rsid w:val="E6FF9134"/>
    <w:rsid w:val="E7387D2A"/>
    <w:rsid w:val="E73DCF36"/>
    <w:rsid w:val="E75B4DD6"/>
    <w:rsid w:val="E7634D2E"/>
    <w:rsid w:val="E7663972"/>
    <w:rsid w:val="E776312C"/>
    <w:rsid w:val="E7ACCF3B"/>
    <w:rsid w:val="E7AE1091"/>
    <w:rsid w:val="E7AF5DCE"/>
    <w:rsid w:val="E7B1C517"/>
    <w:rsid w:val="E7BB5FB2"/>
    <w:rsid w:val="E7BE945C"/>
    <w:rsid w:val="E7BF28AE"/>
    <w:rsid w:val="E7D3236D"/>
    <w:rsid w:val="E7DF0CFC"/>
    <w:rsid w:val="E7DF46E5"/>
    <w:rsid w:val="E7DF945D"/>
    <w:rsid w:val="E7DFBE14"/>
    <w:rsid w:val="E7E7785C"/>
    <w:rsid w:val="E7EE0EA6"/>
    <w:rsid w:val="E7EF9281"/>
    <w:rsid w:val="E7F7374A"/>
    <w:rsid w:val="E7F77A30"/>
    <w:rsid w:val="E7FC372B"/>
    <w:rsid w:val="E7FCD4FD"/>
    <w:rsid w:val="E7FD61FA"/>
    <w:rsid w:val="E7FE2360"/>
    <w:rsid w:val="E7FF644C"/>
    <w:rsid w:val="E80FC7E0"/>
    <w:rsid w:val="E88DAFE9"/>
    <w:rsid w:val="E8F3D7F7"/>
    <w:rsid w:val="E8FF4DC7"/>
    <w:rsid w:val="E93F7F85"/>
    <w:rsid w:val="E95FBAD4"/>
    <w:rsid w:val="E97FDAA9"/>
    <w:rsid w:val="E9BFFE78"/>
    <w:rsid w:val="E9F71EFB"/>
    <w:rsid w:val="E9F74CDB"/>
    <w:rsid w:val="E9FD34EB"/>
    <w:rsid w:val="E9FFC8A4"/>
    <w:rsid w:val="EA7DD159"/>
    <w:rsid w:val="EA7E5471"/>
    <w:rsid w:val="EA93CB50"/>
    <w:rsid w:val="EAA70629"/>
    <w:rsid w:val="EABF4314"/>
    <w:rsid w:val="EADCB548"/>
    <w:rsid w:val="EAEBBF82"/>
    <w:rsid w:val="EAFB414F"/>
    <w:rsid w:val="EAFD136D"/>
    <w:rsid w:val="EB2F92D1"/>
    <w:rsid w:val="EB2FC5D6"/>
    <w:rsid w:val="EB3E80A7"/>
    <w:rsid w:val="EB5DE7EE"/>
    <w:rsid w:val="EB76673F"/>
    <w:rsid w:val="EB7A3F5A"/>
    <w:rsid w:val="EB9F8432"/>
    <w:rsid w:val="EB9FF207"/>
    <w:rsid w:val="EBACE67C"/>
    <w:rsid w:val="EBBB7A54"/>
    <w:rsid w:val="EBBDF7C6"/>
    <w:rsid w:val="EBCFAE5E"/>
    <w:rsid w:val="EBDB053C"/>
    <w:rsid w:val="EBDE4005"/>
    <w:rsid w:val="EBDFAB7B"/>
    <w:rsid w:val="EBDFEE56"/>
    <w:rsid w:val="EBE78D00"/>
    <w:rsid w:val="EBEF5CC1"/>
    <w:rsid w:val="EBEFD045"/>
    <w:rsid w:val="EBF56A16"/>
    <w:rsid w:val="EBF73EE5"/>
    <w:rsid w:val="EBF7C645"/>
    <w:rsid w:val="EBF9211F"/>
    <w:rsid w:val="EBFAAEC6"/>
    <w:rsid w:val="EBFD6E9C"/>
    <w:rsid w:val="EBFDF31A"/>
    <w:rsid w:val="EBFE3E10"/>
    <w:rsid w:val="EBFFBEF9"/>
    <w:rsid w:val="EC7B4F47"/>
    <w:rsid w:val="EC83CFD1"/>
    <w:rsid w:val="ECB6E936"/>
    <w:rsid w:val="ECCB3752"/>
    <w:rsid w:val="ECD791E9"/>
    <w:rsid w:val="ECE68C43"/>
    <w:rsid w:val="ECEE14E4"/>
    <w:rsid w:val="ECEF23AE"/>
    <w:rsid w:val="ECF2A0AF"/>
    <w:rsid w:val="ECFBCAD2"/>
    <w:rsid w:val="ECFDC0F6"/>
    <w:rsid w:val="ECFF6E4F"/>
    <w:rsid w:val="ED1AE08C"/>
    <w:rsid w:val="ED2F586C"/>
    <w:rsid w:val="ED3F17EF"/>
    <w:rsid w:val="ED5F3801"/>
    <w:rsid w:val="ED6DF2D0"/>
    <w:rsid w:val="ED6EEE9E"/>
    <w:rsid w:val="ED770817"/>
    <w:rsid w:val="ED7D37FD"/>
    <w:rsid w:val="ED7F0AAF"/>
    <w:rsid w:val="ED7F6025"/>
    <w:rsid w:val="ED7FA76C"/>
    <w:rsid w:val="ED92B5CD"/>
    <w:rsid w:val="ED9EFFD4"/>
    <w:rsid w:val="EDAD321D"/>
    <w:rsid w:val="EDB7EE08"/>
    <w:rsid w:val="EDBBC1F2"/>
    <w:rsid w:val="EDBDC7FD"/>
    <w:rsid w:val="EDBEF05B"/>
    <w:rsid w:val="EDBFC9ED"/>
    <w:rsid w:val="EDBFF359"/>
    <w:rsid w:val="EDC77776"/>
    <w:rsid w:val="EDCF753F"/>
    <w:rsid w:val="EDCFE26E"/>
    <w:rsid w:val="EDDB1122"/>
    <w:rsid w:val="EDDB1D5E"/>
    <w:rsid w:val="EDDCBAFC"/>
    <w:rsid w:val="EDDCF800"/>
    <w:rsid w:val="EDDD4642"/>
    <w:rsid w:val="EDE7EE3E"/>
    <w:rsid w:val="EDEF4C1D"/>
    <w:rsid w:val="EDEFA1BF"/>
    <w:rsid w:val="EDF5C109"/>
    <w:rsid w:val="EDFA4DE0"/>
    <w:rsid w:val="EDFBA688"/>
    <w:rsid w:val="EDFF8168"/>
    <w:rsid w:val="EDFF9E06"/>
    <w:rsid w:val="EDFFFFDB"/>
    <w:rsid w:val="EE1C78F2"/>
    <w:rsid w:val="EE3FD91D"/>
    <w:rsid w:val="EE4F575D"/>
    <w:rsid w:val="EE504C1F"/>
    <w:rsid w:val="EE53528B"/>
    <w:rsid w:val="EE57FBA1"/>
    <w:rsid w:val="EE5FF8BE"/>
    <w:rsid w:val="EE78537F"/>
    <w:rsid w:val="EE798CA3"/>
    <w:rsid w:val="EE7FD373"/>
    <w:rsid w:val="EE9C0177"/>
    <w:rsid w:val="EEBD4F21"/>
    <w:rsid w:val="EEBE9AEB"/>
    <w:rsid w:val="EED4438D"/>
    <w:rsid w:val="EED57FCD"/>
    <w:rsid w:val="EED6F396"/>
    <w:rsid w:val="EED9055E"/>
    <w:rsid w:val="EEDDF797"/>
    <w:rsid w:val="EEDDFF90"/>
    <w:rsid w:val="EEDFEE1A"/>
    <w:rsid w:val="EEE465B7"/>
    <w:rsid w:val="EEEDB53C"/>
    <w:rsid w:val="EEF66278"/>
    <w:rsid w:val="EEF89C8E"/>
    <w:rsid w:val="EEFB36E4"/>
    <w:rsid w:val="EEFE0B3A"/>
    <w:rsid w:val="EEFE57BB"/>
    <w:rsid w:val="EEFF344C"/>
    <w:rsid w:val="EEFFAE7C"/>
    <w:rsid w:val="EEFFB766"/>
    <w:rsid w:val="EEFFD737"/>
    <w:rsid w:val="EEFFECFA"/>
    <w:rsid w:val="EF1CF0A6"/>
    <w:rsid w:val="EF25DBBA"/>
    <w:rsid w:val="EF2F40FB"/>
    <w:rsid w:val="EF357F0E"/>
    <w:rsid w:val="EF35EA3F"/>
    <w:rsid w:val="EF43C45D"/>
    <w:rsid w:val="EF597B3E"/>
    <w:rsid w:val="EF5DB571"/>
    <w:rsid w:val="EF5F1739"/>
    <w:rsid w:val="EF5F88BD"/>
    <w:rsid w:val="EF6E692C"/>
    <w:rsid w:val="EF6FAEE5"/>
    <w:rsid w:val="EF7521F2"/>
    <w:rsid w:val="EF777BCE"/>
    <w:rsid w:val="EF778465"/>
    <w:rsid w:val="EF7C9702"/>
    <w:rsid w:val="EF7D9B63"/>
    <w:rsid w:val="EF7E1919"/>
    <w:rsid w:val="EF7E39AA"/>
    <w:rsid w:val="EF7F198C"/>
    <w:rsid w:val="EF7F72F5"/>
    <w:rsid w:val="EF7FB328"/>
    <w:rsid w:val="EF7FE500"/>
    <w:rsid w:val="EF8106D7"/>
    <w:rsid w:val="EF952BF8"/>
    <w:rsid w:val="EF9F5CDE"/>
    <w:rsid w:val="EFA779D1"/>
    <w:rsid w:val="EFB44663"/>
    <w:rsid w:val="EFBA13BC"/>
    <w:rsid w:val="EFBF55BA"/>
    <w:rsid w:val="EFBF6C87"/>
    <w:rsid w:val="EFBFAB18"/>
    <w:rsid w:val="EFBFBA31"/>
    <w:rsid w:val="EFBFCA69"/>
    <w:rsid w:val="EFCFD8DE"/>
    <w:rsid w:val="EFD2543E"/>
    <w:rsid w:val="EFD394FD"/>
    <w:rsid w:val="EFD6FF51"/>
    <w:rsid w:val="EFD7273B"/>
    <w:rsid w:val="EFDE1301"/>
    <w:rsid w:val="EFDE15C0"/>
    <w:rsid w:val="EFDEFC22"/>
    <w:rsid w:val="EFDF1814"/>
    <w:rsid w:val="EFDFD69E"/>
    <w:rsid w:val="EFE6F582"/>
    <w:rsid w:val="EFE9F0F1"/>
    <w:rsid w:val="EFEB5820"/>
    <w:rsid w:val="EFEDB3BB"/>
    <w:rsid w:val="EFEDF628"/>
    <w:rsid w:val="EFEF2146"/>
    <w:rsid w:val="EFEFF678"/>
    <w:rsid w:val="EFF316CB"/>
    <w:rsid w:val="EFF4B1F9"/>
    <w:rsid w:val="EFF68A7D"/>
    <w:rsid w:val="EFF995E1"/>
    <w:rsid w:val="EFFA7753"/>
    <w:rsid w:val="EFFB7A3F"/>
    <w:rsid w:val="EFFB9851"/>
    <w:rsid w:val="EFFBBF76"/>
    <w:rsid w:val="EFFBE27B"/>
    <w:rsid w:val="EFFCB539"/>
    <w:rsid w:val="EFFCCB2A"/>
    <w:rsid w:val="EFFD772B"/>
    <w:rsid w:val="EFFE2D86"/>
    <w:rsid w:val="EFFE6E93"/>
    <w:rsid w:val="EFFEE572"/>
    <w:rsid w:val="EFFF0A75"/>
    <w:rsid w:val="EFFF1A99"/>
    <w:rsid w:val="EFFF271B"/>
    <w:rsid w:val="EFFF281F"/>
    <w:rsid w:val="EFFFB258"/>
    <w:rsid w:val="EFFFBCC2"/>
    <w:rsid w:val="EFFFCAD3"/>
    <w:rsid w:val="EFFFF1BD"/>
    <w:rsid w:val="EFFFF5C6"/>
    <w:rsid w:val="F07F57E3"/>
    <w:rsid w:val="F09E65E9"/>
    <w:rsid w:val="F0D958E4"/>
    <w:rsid w:val="F11EE0F9"/>
    <w:rsid w:val="F1B39BC8"/>
    <w:rsid w:val="F1B78BAF"/>
    <w:rsid w:val="F1C7D3AF"/>
    <w:rsid w:val="F1CF64AA"/>
    <w:rsid w:val="F1D9B578"/>
    <w:rsid w:val="F1DB7B84"/>
    <w:rsid w:val="F1DE6E3C"/>
    <w:rsid w:val="F1EE4651"/>
    <w:rsid w:val="F1F75961"/>
    <w:rsid w:val="F1F77FB3"/>
    <w:rsid w:val="F1F7B92B"/>
    <w:rsid w:val="F1FAEEE1"/>
    <w:rsid w:val="F1FDBBF6"/>
    <w:rsid w:val="F259AC18"/>
    <w:rsid w:val="F2712522"/>
    <w:rsid w:val="F27722EA"/>
    <w:rsid w:val="F28CA3F8"/>
    <w:rsid w:val="F28E2203"/>
    <w:rsid w:val="F2EB5952"/>
    <w:rsid w:val="F2EBBAF6"/>
    <w:rsid w:val="F2F324C1"/>
    <w:rsid w:val="F2F6419E"/>
    <w:rsid w:val="F2FB1949"/>
    <w:rsid w:val="F2FF1E4A"/>
    <w:rsid w:val="F2FF4915"/>
    <w:rsid w:val="F2FFB718"/>
    <w:rsid w:val="F3146D15"/>
    <w:rsid w:val="F32D02BC"/>
    <w:rsid w:val="F33E46BB"/>
    <w:rsid w:val="F33EE692"/>
    <w:rsid w:val="F33FACB1"/>
    <w:rsid w:val="F36BF728"/>
    <w:rsid w:val="F37AE013"/>
    <w:rsid w:val="F37F53BC"/>
    <w:rsid w:val="F38D0E3D"/>
    <w:rsid w:val="F397401C"/>
    <w:rsid w:val="F39AAB08"/>
    <w:rsid w:val="F39CF7CF"/>
    <w:rsid w:val="F39FDEF9"/>
    <w:rsid w:val="F3AF4A74"/>
    <w:rsid w:val="F3B43EF2"/>
    <w:rsid w:val="F3C72149"/>
    <w:rsid w:val="F3CF6212"/>
    <w:rsid w:val="F3CF7BE8"/>
    <w:rsid w:val="F3D7AC58"/>
    <w:rsid w:val="F3DCA651"/>
    <w:rsid w:val="F3DEF1E6"/>
    <w:rsid w:val="F3E50C8C"/>
    <w:rsid w:val="F3EE2693"/>
    <w:rsid w:val="F3EF06CF"/>
    <w:rsid w:val="F3EF0A35"/>
    <w:rsid w:val="F3EF1CE1"/>
    <w:rsid w:val="F3EF524D"/>
    <w:rsid w:val="F3F5E3AD"/>
    <w:rsid w:val="F3F77627"/>
    <w:rsid w:val="F3FC85F3"/>
    <w:rsid w:val="F3FD74DA"/>
    <w:rsid w:val="F3FF8CC2"/>
    <w:rsid w:val="F4BF8C7F"/>
    <w:rsid w:val="F4EEE978"/>
    <w:rsid w:val="F4F77683"/>
    <w:rsid w:val="F4F7ACD8"/>
    <w:rsid w:val="F4FB4366"/>
    <w:rsid w:val="F4FF6C23"/>
    <w:rsid w:val="F4FF6DAF"/>
    <w:rsid w:val="F4FF8EC8"/>
    <w:rsid w:val="F52BDFEB"/>
    <w:rsid w:val="F53F601C"/>
    <w:rsid w:val="F5661D47"/>
    <w:rsid w:val="F576BC5C"/>
    <w:rsid w:val="F57AA1AE"/>
    <w:rsid w:val="F57C5232"/>
    <w:rsid w:val="F5AB2D93"/>
    <w:rsid w:val="F5AF848D"/>
    <w:rsid w:val="F5B518A0"/>
    <w:rsid w:val="F5B5EEED"/>
    <w:rsid w:val="F5BEC951"/>
    <w:rsid w:val="F5D6E29B"/>
    <w:rsid w:val="F5D80025"/>
    <w:rsid w:val="F5D92EA1"/>
    <w:rsid w:val="F5D9765B"/>
    <w:rsid w:val="F5DF62AF"/>
    <w:rsid w:val="F5E9EF8A"/>
    <w:rsid w:val="F5ED5844"/>
    <w:rsid w:val="F5EEA478"/>
    <w:rsid w:val="F5F19A18"/>
    <w:rsid w:val="F5F3A65B"/>
    <w:rsid w:val="F5FDFBA3"/>
    <w:rsid w:val="F5FFFD7F"/>
    <w:rsid w:val="F63FCC8F"/>
    <w:rsid w:val="F67BA890"/>
    <w:rsid w:val="F680345B"/>
    <w:rsid w:val="F69B5BCE"/>
    <w:rsid w:val="F69E65CC"/>
    <w:rsid w:val="F6A7CC9D"/>
    <w:rsid w:val="F6AD843E"/>
    <w:rsid w:val="F6AE8B24"/>
    <w:rsid w:val="F6AFD90B"/>
    <w:rsid w:val="F6AFF1BD"/>
    <w:rsid w:val="F6BEB16A"/>
    <w:rsid w:val="F6BF006C"/>
    <w:rsid w:val="F6BFD065"/>
    <w:rsid w:val="F6CEF138"/>
    <w:rsid w:val="F6D7396D"/>
    <w:rsid w:val="F6DB1EDE"/>
    <w:rsid w:val="F6DF1A49"/>
    <w:rsid w:val="F6DFC6FC"/>
    <w:rsid w:val="F6DFDE6D"/>
    <w:rsid w:val="F6EA1FB0"/>
    <w:rsid w:val="F6EBE3A7"/>
    <w:rsid w:val="F6ED902E"/>
    <w:rsid w:val="F6EDDE88"/>
    <w:rsid w:val="F6EEAC13"/>
    <w:rsid w:val="F6EF10CD"/>
    <w:rsid w:val="F6F672CE"/>
    <w:rsid w:val="F6F920C2"/>
    <w:rsid w:val="F6FCBC1E"/>
    <w:rsid w:val="F6FDEFF8"/>
    <w:rsid w:val="F6FEB53D"/>
    <w:rsid w:val="F735EE2D"/>
    <w:rsid w:val="F73DB28D"/>
    <w:rsid w:val="F73DF56F"/>
    <w:rsid w:val="F7426A76"/>
    <w:rsid w:val="F7463247"/>
    <w:rsid w:val="F74BDCF6"/>
    <w:rsid w:val="F74F9542"/>
    <w:rsid w:val="F75F8386"/>
    <w:rsid w:val="F767FAF5"/>
    <w:rsid w:val="F76A6801"/>
    <w:rsid w:val="F76E6A85"/>
    <w:rsid w:val="F777B410"/>
    <w:rsid w:val="F779FE95"/>
    <w:rsid w:val="F77B19BE"/>
    <w:rsid w:val="F77BD304"/>
    <w:rsid w:val="F77BF521"/>
    <w:rsid w:val="F77DA8A4"/>
    <w:rsid w:val="F77F11BC"/>
    <w:rsid w:val="F77F8DB2"/>
    <w:rsid w:val="F77FA6FB"/>
    <w:rsid w:val="F77FD71B"/>
    <w:rsid w:val="F77FDEB2"/>
    <w:rsid w:val="F77FE1C0"/>
    <w:rsid w:val="F7957200"/>
    <w:rsid w:val="F79D6549"/>
    <w:rsid w:val="F79F03B5"/>
    <w:rsid w:val="F79F14EE"/>
    <w:rsid w:val="F79FBE14"/>
    <w:rsid w:val="F7A50B5A"/>
    <w:rsid w:val="F7A652BC"/>
    <w:rsid w:val="F7A76DD9"/>
    <w:rsid w:val="F7A96DE9"/>
    <w:rsid w:val="F7ABAE6C"/>
    <w:rsid w:val="F7AD2CFD"/>
    <w:rsid w:val="F7AE0895"/>
    <w:rsid w:val="F7AF0D57"/>
    <w:rsid w:val="F7AF5ACA"/>
    <w:rsid w:val="F7AFE097"/>
    <w:rsid w:val="F7B9E62B"/>
    <w:rsid w:val="F7BD14B9"/>
    <w:rsid w:val="F7BD5063"/>
    <w:rsid w:val="F7BDC405"/>
    <w:rsid w:val="F7BF38F5"/>
    <w:rsid w:val="F7BF6CC7"/>
    <w:rsid w:val="F7BFB38E"/>
    <w:rsid w:val="F7BFEAC4"/>
    <w:rsid w:val="F7C7D4EA"/>
    <w:rsid w:val="F7CFE61F"/>
    <w:rsid w:val="F7D5EEAC"/>
    <w:rsid w:val="F7D7598D"/>
    <w:rsid w:val="F7DCFFAE"/>
    <w:rsid w:val="F7DEA964"/>
    <w:rsid w:val="F7DFD868"/>
    <w:rsid w:val="F7DFE788"/>
    <w:rsid w:val="F7DFF400"/>
    <w:rsid w:val="F7E368B3"/>
    <w:rsid w:val="F7E37A52"/>
    <w:rsid w:val="F7E7AEB4"/>
    <w:rsid w:val="F7EB3442"/>
    <w:rsid w:val="F7EBF8AD"/>
    <w:rsid w:val="F7ED91DC"/>
    <w:rsid w:val="F7EE6E35"/>
    <w:rsid w:val="F7EEF123"/>
    <w:rsid w:val="F7EEFAEC"/>
    <w:rsid w:val="F7EF0B60"/>
    <w:rsid w:val="F7EF1B78"/>
    <w:rsid w:val="F7EF8D14"/>
    <w:rsid w:val="F7EF8DB4"/>
    <w:rsid w:val="F7EFFD24"/>
    <w:rsid w:val="F7F002DB"/>
    <w:rsid w:val="F7F30342"/>
    <w:rsid w:val="F7F66840"/>
    <w:rsid w:val="F7F6EAA6"/>
    <w:rsid w:val="F7F72F95"/>
    <w:rsid w:val="F7F7B5A5"/>
    <w:rsid w:val="F7F7F04D"/>
    <w:rsid w:val="F7F9AACB"/>
    <w:rsid w:val="F7FA84B9"/>
    <w:rsid w:val="F7FA91B5"/>
    <w:rsid w:val="F7FC3866"/>
    <w:rsid w:val="F7FC4518"/>
    <w:rsid w:val="F7FC5FF6"/>
    <w:rsid w:val="F7FD29A3"/>
    <w:rsid w:val="F7FD39E8"/>
    <w:rsid w:val="F7FD7DD2"/>
    <w:rsid w:val="F7FDBD7D"/>
    <w:rsid w:val="F7FE0795"/>
    <w:rsid w:val="F7FE9041"/>
    <w:rsid w:val="F7FEBD96"/>
    <w:rsid w:val="F7FF184A"/>
    <w:rsid w:val="F7FF229E"/>
    <w:rsid w:val="F7FF26EE"/>
    <w:rsid w:val="F7FF2A90"/>
    <w:rsid w:val="F7FF39B9"/>
    <w:rsid w:val="F7FF4B85"/>
    <w:rsid w:val="F7FF68CC"/>
    <w:rsid w:val="F7FF9D96"/>
    <w:rsid w:val="F7FFB3F7"/>
    <w:rsid w:val="F7FFB698"/>
    <w:rsid w:val="F7FFDA57"/>
    <w:rsid w:val="F7FFDAAD"/>
    <w:rsid w:val="F7FFFF18"/>
    <w:rsid w:val="F83CD49C"/>
    <w:rsid w:val="F85F05E6"/>
    <w:rsid w:val="F85F959C"/>
    <w:rsid w:val="F87F49E6"/>
    <w:rsid w:val="F87FAF9C"/>
    <w:rsid w:val="F897A408"/>
    <w:rsid w:val="F8BF2864"/>
    <w:rsid w:val="F8E6BC40"/>
    <w:rsid w:val="F8ED1706"/>
    <w:rsid w:val="F8FF08C8"/>
    <w:rsid w:val="F8FF3B8E"/>
    <w:rsid w:val="F917040E"/>
    <w:rsid w:val="F932D133"/>
    <w:rsid w:val="F947B072"/>
    <w:rsid w:val="F94FAB4D"/>
    <w:rsid w:val="F9577513"/>
    <w:rsid w:val="F98F0BA0"/>
    <w:rsid w:val="F9AD7A0C"/>
    <w:rsid w:val="F9AF29FF"/>
    <w:rsid w:val="F9B94992"/>
    <w:rsid w:val="F9BF12DF"/>
    <w:rsid w:val="F9BF3527"/>
    <w:rsid w:val="F9BF9408"/>
    <w:rsid w:val="F9BFA14E"/>
    <w:rsid w:val="F9CF9BB4"/>
    <w:rsid w:val="F9DA7762"/>
    <w:rsid w:val="F9DD4B3A"/>
    <w:rsid w:val="F9EE5D02"/>
    <w:rsid w:val="F9EF8036"/>
    <w:rsid w:val="F9EFF5B4"/>
    <w:rsid w:val="F9FD4388"/>
    <w:rsid w:val="F9FEDEFE"/>
    <w:rsid w:val="F9FF33A2"/>
    <w:rsid w:val="F9FF578F"/>
    <w:rsid w:val="F9FF701F"/>
    <w:rsid w:val="FA0EDFFF"/>
    <w:rsid w:val="FA3D2AFC"/>
    <w:rsid w:val="FA452E05"/>
    <w:rsid w:val="FA5F8D17"/>
    <w:rsid w:val="FA7401AD"/>
    <w:rsid w:val="FA779163"/>
    <w:rsid w:val="FA798711"/>
    <w:rsid w:val="FA7CC387"/>
    <w:rsid w:val="FA7FA5CB"/>
    <w:rsid w:val="FA7FA7B1"/>
    <w:rsid w:val="FA7FE56C"/>
    <w:rsid w:val="FA8FC6D1"/>
    <w:rsid w:val="FA9F4AC3"/>
    <w:rsid w:val="FAAD3AF1"/>
    <w:rsid w:val="FAAFA3D4"/>
    <w:rsid w:val="FABE44BC"/>
    <w:rsid w:val="FABF5B57"/>
    <w:rsid w:val="FABFE4F3"/>
    <w:rsid w:val="FAC293BB"/>
    <w:rsid w:val="FAC52983"/>
    <w:rsid w:val="FAC9D088"/>
    <w:rsid w:val="FAD1D2D1"/>
    <w:rsid w:val="FAD777FF"/>
    <w:rsid w:val="FADBA761"/>
    <w:rsid w:val="FADEC356"/>
    <w:rsid w:val="FAE69EDB"/>
    <w:rsid w:val="FAE6DDB0"/>
    <w:rsid w:val="FAEA2B00"/>
    <w:rsid w:val="FAEBC656"/>
    <w:rsid w:val="FAF69FB0"/>
    <w:rsid w:val="FAF78941"/>
    <w:rsid w:val="FAF93B13"/>
    <w:rsid w:val="FAFB0015"/>
    <w:rsid w:val="FAFB12BD"/>
    <w:rsid w:val="FAFB913D"/>
    <w:rsid w:val="FAFC4794"/>
    <w:rsid w:val="FAFE298C"/>
    <w:rsid w:val="FAFF8AF1"/>
    <w:rsid w:val="FAFFAF69"/>
    <w:rsid w:val="FB1A1E70"/>
    <w:rsid w:val="FB2BCD43"/>
    <w:rsid w:val="FB2F3172"/>
    <w:rsid w:val="FB33C9D7"/>
    <w:rsid w:val="FB36E2FB"/>
    <w:rsid w:val="FB3EA2DD"/>
    <w:rsid w:val="FB3F1275"/>
    <w:rsid w:val="FB3F2FB4"/>
    <w:rsid w:val="FB3FF2F3"/>
    <w:rsid w:val="FB46FC72"/>
    <w:rsid w:val="FB4F8620"/>
    <w:rsid w:val="FB6DFECD"/>
    <w:rsid w:val="FB6E13F7"/>
    <w:rsid w:val="FB6F6A31"/>
    <w:rsid w:val="FB77F41D"/>
    <w:rsid w:val="FB7DAA53"/>
    <w:rsid w:val="FB7E1161"/>
    <w:rsid w:val="FB7EBB35"/>
    <w:rsid w:val="FB7F3F13"/>
    <w:rsid w:val="FB7F690A"/>
    <w:rsid w:val="FB7F80CD"/>
    <w:rsid w:val="FB7FA21A"/>
    <w:rsid w:val="FB7FBD5D"/>
    <w:rsid w:val="FB7FBF2E"/>
    <w:rsid w:val="FB7FF520"/>
    <w:rsid w:val="FB82B115"/>
    <w:rsid w:val="FB8F5F41"/>
    <w:rsid w:val="FB9F0C63"/>
    <w:rsid w:val="FB9F12F4"/>
    <w:rsid w:val="FBA55ED1"/>
    <w:rsid w:val="FBA7C791"/>
    <w:rsid w:val="FBA93816"/>
    <w:rsid w:val="FBAA246F"/>
    <w:rsid w:val="FBADE2F9"/>
    <w:rsid w:val="FBAEB142"/>
    <w:rsid w:val="FBAFEB90"/>
    <w:rsid w:val="FBBB81D6"/>
    <w:rsid w:val="FBBDB9C8"/>
    <w:rsid w:val="FBBFAECF"/>
    <w:rsid w:val="FBBFF0CC"/>
    <w:rsid w:val="FBCDA537"/>
    <w:rsid w:val="FBCE080A"/>
    <w:rsid w:val="FBCE7D92"/>
    <w:rsid w:val="FBD5A64A"/>
    <w:rsid w:val="FBD5C5B2"/>
    <w:rsid w:val="FBD5FCF5"/>
    <w:rsid w:val="FBD8A956"/>
    <w:rsid w:val="FBDD5B8B"/>
    <w:rsid w:val="FBDDF74D"/>
    <w:rsid w:val="FBDE8A2D"/>
    <w:rsid w:val="FBDEF7AF"/>
    <w:rsid w:val="FBDF5ED7"/>
    <w:rsid w:val="FBDF8606"/>
    <w:rsid w:val="FBDFB14D"/>
    <w:rsid w:val="FBE6A601"/>
    <w:rsid w:val="FBE72B16"/>
    <w:rsid w:val="FBECBCBE"/>
    <w:rsid w:val="FBECE597"/>
    <w:rsid w:val="FBED5AB4"/>
    <w:rsid w:val="FBEDBC46"/>
    <w:rsid w:val="FBEE1C2B"/>
    <w:rsid w:val="FBEF6DC6"/>
    <w:rsid w:val="FBEFCBEF"/>
    <w:rsid w:val="FBF1532B"/>
    <w:rsid w:val="FBF1EDDF"/>
    <w:rsid w:val="FBF3045E"/>
    <w:rsid w:val="FBF50760"/>
    <w:rsid w:val="FBF5FEFF"/>
    <w:rsid w:val="FBF649B4"/>
    <w:rsid w:val="FBF73CFE"/>
    <w:rsid w:val="FBF75A1D"/>
    <w:rsid w:val="FBF773F3"/>
    <w:rsid w:val="FBF7949C"/>
    <w:rsid w:val="FBF7AD00"/>
    <w:rsid w:val="FBFAEB50"/>
    <w:rsid w:val="FBFC988B"/>
    <w:rsid w:val="FBFD488F"/>
    <w:rsid w:val="FBFD4B41"/>
    <w:rsid w:val="FBFE03B4"/>
    <w:rsid w:val="FBFE43BF"/>
    <w:rsid w:val="FBFEBEB9"/>
    <w:rsid w:val="FBFF6AB7"/>
    <w:rsid w:val="FBFF7141"/>
    <w:rsid w:val="FBFFD9F4"/>
    <w:rsid w:val="FBFFE68D"/>
    <w:rsid w:val="FC27C906"/>
    <w:rsid w:val="FC571C52"/>
    <w:rsid w:val="FC7E24D6"/>
    <w:rsid w:val="FC7F87DC"/>
    <w:rsid w:val="FCAFB4CC"/>
    <w:rsid w:val="FCB7721A"/>
    <w:rsid w:val="FCB99823"/>
    <w:rsid w:val="FCCB4218"/>
    <w:rsid w:val="FCCBCD7D"/>
    <w:rsid w:val="FCD0ED4E"/>
    <w:rsid w:val="FCDA38A9"/>
    <w:rsid w:val="FCDB80B2"/>
    <w:rsid w:val="FCDE767B"/>
    <w:rsid w:val="FCDEDDFA"/>
    <w:rsid w:val="FCDF4E03"/>
    <w:rsid w:val="FCDF918C"/>
    <w:rsid w:val="FCDFCA34"/>
    <w:rsid w:val="FCDFEC48"/>
    <w:rsid w:val="FCEA50E7"/>
    <w:rsid w:val="FCEE8AC7"/>
    <w:rsid w:val="FCF3D70C"/>
    <w:rsid w:val="FCFB2697"/>
    <w:rsid w:val="FCFB63C6"/>
    <w:rsid w:val="FCFDC702"/>
    <w:rsid w:val="FCFF1BB2"/>
    <w:rsid w:val="FCFF91DD"/>
    <w:rsid w:val="FCFFC4D7"/>
    <w:rsid w:val="FD1E9B74"/>
    <w:rsid w:val="FD2F3DBB"/>
    <w:rsid w:val="FD35E87F"/>
    <w:rsid w:val="FD3766C5"/>
    <w:rsid w:val="FD37CD17"/>
    <w:rsid w:val="FD3F1A82"/>
    <w:rsid w:val="FD3FB58E"/>
    <w:rsid w:val="FD4FF027"/>
    <w:rsid w:val="FD53B197"/>
    <w:rsid w:val="FD55A507"/>
    <w:rsid w:val="FD5D5EAF"/>
    <w:rsid w:val="FD5F3BF8"/>
    <w:rsid w:val="FD5FA007"/>
    <w:rsid w:val="FD5FDB9C"/>
    <w:rsid w:val="FD676374"/>
    <w:rsid w:val="FD67BFD4"/>
    <w:rsid w:val="FD6984C7"/>
    <w:rsid w:val="FD6A269D"/>
    <w:rsid w:val="FD6B00CB"/>
    <w:rsid w:val="FD6D22D2"/>
    <w:rsid w:val="FD6D8F86"/>
    <w:rsid w:val="FD7295E7"/>
    <w:rsid w:val="FD7747E7"/>
    <w:rsid w:val="FD77E458"/>
    <w:rsid w:val="FD79B3F7"/>
    <w:rsid w:val="FD79C376"/>
    <w:rsid w:val="FD7BDBAD"/>
    <w:rsid w:val="FD7BF963"/>
    <w:rsid w:val="FD7CAAB9"/>
    <w:rsid w:val="FD7F5871"/>
    <w:rsid w:val="FD7FB021"/>
    <w:rsid w:val="FD8EA877"/>
    <w:rsid w:val="FD8F4ECF"/>
    <w:rsid w:val="FD9BAB77"/>
    <w:rsid w:val="FD9D9BDE"/>
    <w:rsid w:val="FD9DC5A7"/>
    <w:rsid w:val="FDAC87B1"/>
    <w:rsid w:val="FDAF9459"/>
    <w:rsid w:val="FDB1C202"/>
    <w:rsid w:val="FDB306D0"/>
    <w:rsid w:val="FDBB268D"/>
    <w:rsid w:val="FDBB92DC"/>
    <w:rsid w:val="FDBB9F6A"/>
    <w:rsid w:val="FDBD7D35"/>
    <w:rsid w:val="FDBE308C"/>
    <w:rsid w:val="FDBECE1E"/>
    <w:rsid w:val="FDBF4189"/>
    <w:rsid w:val="FDBF6A53"/>
    <w:rsid w:val="FDBFC985"/>
    <w:rsid w:val="FDCB37DC"/>
    <w:rsid w:val="FDCE3456"/>
    <w:rsid w:val="FDCE74CD"/>
    <w:rsid w:val="FDCF6021"/>
    <w:rsid w:val="FDD73E0A"/>
    <w:rsid w:val="FDDBC3F6"/>
    <w:rsid w:val="FDDBEB7C"/>
    <w:rsid w:val="FDDCAE82"/>
    <w:rsid w:val="FDDDFF3A"/>
    <w:rsid w:val="FDDEBE10"/>
    <w:rsid w:val="FDDF06EC"/>
    <w:rsid w:val="FDDF1298"/>
    <w:rsid w:val="FDDF6F01"/>
    <w:rsid w:val="FDDF7594"/>
    <w:rsid w:val="FDDFABEB"/>
    <w:rsid w:val="FDE3BA5B"/>
    <w:rsid w:val="FDE6DEBA"/>
    <w:rsid w:val="FDE8B84A"/>
    <w:rsid w:val="FDEAB071"/>
    <w:rsid w:val="FDEB5285"/>
    <w:rsid w:val="FDEDB65D"/>
    <w:rsid w:val="FDEFACDB"/>
    <w:rsid w:val="FDF1F277"/>
    <w:rsid w:val="FDF404F8"/>
    <w:rsid w:val="FDF49F87"/>
    <w:rsid w:val="FDF6A010"/>
    <w:rsid w:val="FDF6A2D6"/>
    <w:rsid w:val="FDF6E32C"/>
    <w:rsid w:val="FDF77367"/>
    <w:rsid w:val="FDF797BF"/>
    <w:rsid w:val="FDF7D352"/>
    <w:rsid w:val="FDF7E682"/>
    <w:rsid w:val="FDF7F992"/>
    <w:rsid w:val="FDF8B4E2"/>
    <w:rsid w:val="FDF98927"/>
    <w:rsid w:val="FDFB38B3"/>
    <w:rsid w:val="FDFB7726"/>
    <w:rsid w:val="FDFBE6B5"/>
    <w:rsid w:val="FDFC377C"/>
    <w:rsid w:val="FDFC6355"/>
    <w:rsid w:val="FDFD050E"/>
    <w:rsid w:val="FDFD1053"/>
    <w:rsid w:val="FDFD36E6"/>
    <w:rsid w:val="FDFD7165"/>
    <w:rsid w:val="FDFE0E9D"/>
    <w:rsid w:val="FDFE30BE"/>
    <w:rsid w:val="FDFE4CC1"/>
    <w:rsid w:val="FDFE5132"/>
    <w:rsid w:val="FDFEAA22"/>
    <w:rsid w:val="FDFEC693"/>
    <w:rsid w:val="FDFF09DF"/>
    <w:rsid w:val="FDFF1E54"/>
    <w:rsid w:val="FDFF322D"/>
    <w:rsid w:val="FDFF4940"/>
    <w:rsid w:val="FDFF49B0"/>
    <w:rsid w:val="FDFF542C"/>
    <w:rsid w:val="FDFF56A8"/>
    <w:rsid w:val="FDFF8D49"/>
    <w:rsid w:val="FDFFCC51"/>
    <w:rsid w:val="FDFFF4DD"/>
    <w:rsid w:val="FE1E121B"/>
    <w:rsid w:val="FE2E746E"/>
    <w:rsid w:val="FE2F02C2"/>
    <w:rsid w:val="FE2F3B2F"/>
    <w:rsid w:val="FE2FAAC1"/>
    <w:rsid w:val="FE3BEF27"/>
    <w:rsid w:val="FE3CF4D5"/>
    <w:rsid w:val="FE3E0241"/>
    <w:rsid w:val="FE3FEA5C"/>
    <w:rsid w:val="FE4B6C49"/>
    <w:rsid w:val="FE4B9D97"/>
    <w:rsid w:val="FE67DA68"/>
    <w:rsid w:val="FE6D1866"/>
    <w:rsid w:val="FE6F3D4E"/>
    <w:rsid w:val="FE6FDCF8"/>
    <w:rsid w:val="FE73404E"/>
    <w:rsid w:val="FE767F48"/>
    <w:rsid w:val="FE7BD977"/>
    <w:rsid w:val="FE7BDF9A"/>
    <w:rsid w:val="FE7C253D"/>
    <w:rsid w:val="FE7D289C"/>
    <w:rsid w:val="FE7D9DC0"/>
    <w:rsid w:val="FE7E1926"/>
    <w:rsid w:val="FE7FB827"/>
    <w:rsid w:val="FE7FC809"/>
    <w:rsid w:val="FE7FC8A0"/>
    <w:rsid w:val="FE8BF496"/>
    <w:rsid w:val="FE9B3C51"/>
    <w:rsid w:val="FE9FA959"/>
    <w:rsid w:val="FEA7E59C"/>
    <w:rsid w:val="FEAF7257"/>
    <w:rsid w:val="FEB59B07"/>
    <w:rsid w:val="FEBB1DAE"/>
    <w:rsid w:val="FEBBA280"/>
    <w:rsid w:val="FEBCA320"/>
    <w:rsid w:val="FEBD87C3"/>
    <w:rsid w:val="FEBEDF29"/>
    <w:rsid w:val="FEBF29AE"/>
    <w:rsid w:val="FEBF4708"/>
    <w:rsid w:val="FEBFDF54"/>
    <w:rsid w:val="FEC72ADC"/>
    <w:rsid w:val="FEC74BC2"/>
    <w:rsid w:val="FECB3ABE"/>
    <w:rsid w:val="FECB919A"/>
    <w:rsid w:val="FECD39AD"/>
    <w:rsid w:val="FECDE368"/>
    <w:rsid w:val="FECEAF15"/>
    <w:rsid w:val="FECFD2E4"/>
    <w:rsid w:val="FED6A28B"/>
    <w:rsid w:val="FED7888C"/>
    <w:rsid w:val="FED7E9D7"/>
    <w:rsid w:val="FED9DD3A"/>
    <w:rsid w:val="FEDBF77F"/>
    <w:rsid w:val="FEDCB225"/>
    <w:rsid w:val="FEDD9B06"/>
    <w:rsid w:val="FEDE7D64"/>
    <w:rsid w:val="FEDEAA46"/>
    <w:rsid w:val="FEDF09E3"/>
    <w:rsid w:val="FEE69745"/>
    <w:rsid w:val="FEEF10CC"/>
    <w:rsid w:val="FEEFA8C6"/>
    <w:rsid w:val="FEEFB9BA"/>
    <w:rsid w:val="FEEFD398"/>
    <w:rsid w:val="FEF2C942"/>
    <w:rsid w:val="FEF58D70"/>
    <w:rsid w:val="FEF669FA"/>
    <w:rsid w:val="FEF688EC"/>
    <w:rsid w:val="FEF72530"/>
    <w:rsid w:val="FEF90A49"/>
    <w:rsid w:val="FEF9673C"/>
    <w:rsid w:val="FEF9B6A9"/>
    <w:rsid w:val="FEFA4285"/>
    <w:rsid w:val="FEFB81E9"/>
    <w:rsid w:val="FEFBDEEC"/>
    <w:rsid w:val="FEFCBC37"/>
    <w:rsid w:val="FEFD7627"/>
    <w:rsid w:val="FEFE5418"/>
    <w:rsid w:val="FEFE91A2"/>
    <w:rsid w:val="FEFF3959"/>
    <w:rsid w:val="FEFF7C89"/>
    <w:rsid w:val="FEFFB107"/>
    <w:rsid w:val="FEFFC792"/>
    <w:rsid w:val="FEFFE9AD"/>
    <w:rsid w:val="FF1CB804"/>
    <w:rsid w:val="FF1ED8E6"/>
    <w:rsid w:val="FF2731A2"/>
    <w:rsid w:val="FF275103"/>
    <w:rsid w:val="FF2FAAC1"/>
    <w:rsid w:val="FF345C61"/>
    <w:rsid w:val="FF3930C8"/>
    <w:rsid w:val="FF3A27EA"/>
    <w:rsid w:val="FF3A73A5"/>
    <w:rsid w:val="FF3AEAB5"/>
    <w:rsid w:val="FF3DB8E7"/>
    <w:rsid w:val="FF3E150F"/>
    <w:rsid w:val="FF3F9A04"/>
    <w:rsid w:val="FF3FE2CB"/>
    <w:rsid w:val="FF3FF6B0"/>
    <w:rsid w:val="FF4EA6C1"/>
    <w:rsid w:val="FF4FDCAF"/>
    <w:rsid w:val="FF552569"/>
    <w:rsid w:val="FF57A255"/>
    <w:rsid w:val="FF57D182"/>
    <w:rsid w:val="FF57F94E"/>
    <w:rsid w:val="FF5D5F74"/>
    <w:rsid w:val="FF5F4875"/>
    <w:rsid w:val="FF5F5E21"/>
    <w:rsid w:val="FF5F7A87"/>
    <w:rsid w:val="FF5F83F6"/>
    <w:rsid w:val="FF5F981B"/>
    <w:rsid w:val="FF5FB7F8"/>
    <w:rsid w:val="FF5FD694"/>
    <w:rsid w:val="FF67322E"/>
    <w:rsid w:val="FF67AD5B"/>
    <w:rsid w:val="FF6A2D2A"/>
    <w:rsid w:val="FF6B125A"/>
    <w:rsid w:val="FF6B8787"/>
    <w:rsid w:val="FF6CBC9F"/>
    <w:rsid w:val="FF6D3447"/>
    <w:rsid w:val="FF6D86EB"/>
    <w:rsid w:val="FF6DEC81"/>
    <w:rsid w:val="FF6E5751"/>
    <w:rsid w:val="FF6F4F9D"/>
    <w:rsid w:val="FF6FEF19"/>
    <w:rsid w:val="FF733707"/>
    <w:rsid w:val="FF735733"/>
    <w:rsid w:val="FF73A52D"/>
    <w:rsid w:val="FF745D44"/>
    <w:rsid w:val="FF755BA6"/>
    <w:rsid w:val="FF759ECA"/>
    <w:rsid w:val="FF7645C0"/>
    <w:rsid w:val="FF76CC38"/>
    <w:rsid w:val="FF774FED"/>
    <w:rsid w:val="FF79E288"/>
    <w:rsid w:val="FF7B05E7"/>
    <w:rsid w:val="FF7B0976"/>
    <w:rsid w:val="FF7BDC00"/>
    <w:rsid w:val="FF7D1CFF"/>
    <w:rsid w:val="FF7D35F7"/>
    <w:rsid w:val="FF7D9017"/>
    <w:rsid w:val="FF7EC9D5"/>
    <w:rsid w:val="FF7F06D8"/>
    <w:rsid w:val="FF7F1C0F"/>
    <w:rsid w:val="FF7F213C"/>
    <w:rsid w:val="FF7F8149"/>
    <w:rsid w:val="FF7FB55B"/>
    <w:rsid w:val="FF7FE5C3"/>
    <w:rsid w:val="FF7FF0F5"/>
    <w:rsid w:val="FF7FF8F3"/>
    <w:rsid w:val="FF837282"/>
    <w:rsid w:val="FF8D8EBE"/>
    <w:rsid w:val="FF8F59F4"/>
    <w:rsid w:val="FF8F78F4"/>
    <w:rsid w:val="FF977099"/>
    <w:rsid w:val="FF97E57B"/>
    <w:rsid w:val="FF9BBF06"/>
    <w:rsid w:val="FF9CD2D5"/>
    <w:rsid w:val="FF9E9051"/>
    <w:rsid w:val="FF9F02E8"/>
    <w:rsid w:val="FF9F0906"/>
    <w:rsid w:val="FF9F12CA"/>
    <w:rsid w:val="FF9F469D"/>
    <w:rsid w:val="FFA69933"/>
    <w:rsid w:val="FFA7A288"/>
    <w:rsid w:val="FFA90EFC"/>
    <w:rsid w:val="FFA97784"/>
    <w:rsid w:val="FFAA2466"/>
    <w:rsid w:val="FFABEA2E"/>
    <w:rsid w:val="FFADC7E9"/>
    <w:rsid w:val="FFAE22B9"/>
    <w:rsid w:val="FFAEF46B"/>
    <w:rsid w:val="FFAF7602"/>
    <w:rsid w:val="FFAF8439"/>
    <w:rsid w:val="FFB1523A"/>
    <w:rsid w:val="FFB3B7EE"/>
    <w:rsid w:val="FFB48AAF"/>
    <w:rsid w:val="FFB4D1F5"/>
    <w:rsid w:val="FFB5CE6E"/>
    <w:rsid w:val="FFB5D422"/>
    <w:rsid w:val="FFB5FE2A"/>
    <w:rsid w:val="FFB790C3"/>
    <w:rsid w:val="FFB793C8"/>
    <w:rsid w:val="FFB7D0BD"/>
    <w:rsid w:val="FFB9174F"/>
    <w:rsid w:val="FFB92E10"/>
    <w:rsid w:val="FFB93842"/>
    <w:rsid w:val="FFB970DD"/>
    <w:rsid w:val="FFB9DC43"/>
    <w:rsid w:val="FFBBA48D"/>
    <w:rsid w:val="FFBBE431"/>
    <w:rsid w:val="FFBBEF27"/>
    <w:rsid w:val="FFBCA668"/>
    <w:rsid w:val="FFBDBB0B"/>
    <w:rsid w:val="FFBDEE2C"/>
    <w:rsid w:val="FFBF359A"/>
    <w:rsid w:val="FFBF52EB"/>
    <w:rsid w:val="FFBF7FAC"/>
    <w:rsid w:val="FFBFA470"/>
    <w:rsid w:val="FFBFE2CA"/>
    <w:rsid w:val="FFBFE375"/>
    <w:rsid w:val="FFBFFDBB"/>
    <w:rsid w:val="FFC29926"/>
    <w:rsid w:val="FFC3C9F4"/>
    <w:rsid w:val="FFC77314"/>
    <w:rsid w:val="FFCC4612"/>
    <w:rsid w:val="FFCE2728"/>
    <w:rsid w:val="FFCEC393"/>
    <w:rsid w:val="FFCEE909"/>
    <w:rsid w:val="FFCF9EBF"/>
    <w:rsid w:val="FFD3D37F"/>
    <w:rsid w:val="FFD64AB6"/>
    <w:rsid w:val="FFD752FB"/>
    <w:rsid w:val="FFD791B2"/>
    <w:rsid w:val="FFD7B67C"/>
    <w:rsid w:val="FFD7DFE6"/>
    <w:rsid w:val="FFD871FE"/>
    <w:rsid w:val="FFD94AA9"/>
    <w:rsid w:val="FFD95DFE"/>
    <w:rsid w:val="FFDA3C2C"/>
    <w:rsid w:val="FFDB4F25"/>
    <w:rsid w:val="FFDB5411"/>
    <w:rsid w:val="FFDC7416"/>
    <w:rsid w:val="FFDC84A4"/>
    <w:rsid w:val="FFDD6979"/>
    <w:rsid w:val="FFDDB25F"/>
    <w:rsid w:val="FFDE21BC"/>
    <w:rsid w:val="FFDF070A"/>
    <w:rsid w:val="FFDF1A30"/>
    <w:rsid w:val="FFDF1DE0"/>
    <w:rsid w:val="FFDF3B9A"/>
    <w:rsid w:val="FFDFA1AD"/>
    <w:rsid w:val="FFDFB954"/>
    <w:rsid w:val="FFDFC08B"/>
    <w:rsid w:val="FFDFCC1E"/>
    <w:rsid w:val="FFDFD4B4"/>
    <w:rsid w:val="FFDFE219"/>
    <w:rsid w:val="FFE25739"/>
    <w:rsid w:val="FFE27B88"/>
    <w:rsid w:val="FFE36184"/>
    <w:rsid w:val="FFE365FA"/>
    <w:rsid w:val="FFE3F059"/>
    <w:rsid w:val="FFE40098"/>
    <w:rsid w:val="FFE51894"/>
    <w:rsid w:val="FFE5B768"/>
    <w:rsid w:val="FFE5C5DB"/>
    <w:rsid w:val="FFE76459"/>
    <w:rsid w:val="FFE77826"/>
    <w:rsid w:val="FFE782E6"/>
    <w:rsid w:val="FFE7C9BF"/>
    <w:rsid w:val="FFE8BCC9"/>
    <w:rsid w:val="FFE99F46"/>
    <w:rsid w:val="FFEA9F4E"/>
    <w:rsid w:val="FFEB2EE4"/>
    <w:rsid w:val="FFEBCDFC"/>
    <w:rsid w:val="FFEC08BF"/>
    <w:rsid w:val="FFEC0B6F"/>
    <w:rsid w:val="FFEC42F2"/>
    <w:rsid w:val="FFECE1AF"/>
    <w:rsid w:val="FFEE1A61"/>
    <w:rsid w:val="FFEE1F52"/>
    <w:rsid w:val="FFEE64C2"/>
    <w:rsid w:val="FFEE683D"/>
    <w:rsid w:val="FFEE6C56"/>
    <w:rsid w:val="FFEE728E"/>
    <w:rsid w:val="FFEEACAD"/>
    <w:rsid w:val="FFEF3C5E"/>
    <w:rsid w:val="FFEF6E17"/>
    <w:rsid w:val="FFEFA019"/>
    <w:rsid w:val="FFEFAA22"/>
    <w:rsid w:val="FFEFC738"/>
    <w:rsid w:val="FFEFD339"/>
    <w:rsid w:val="FFEFF91D"/>
    <w:rsid w:val="FFF078AA"/>
    <w:rsid w:val="FFF12A87"/>
    <w:rsid w:val="FFF301EA"/>
    <w:rsid w:val="FFF37D70"/>
    <w:rsid w:val="FFF38A90"/>
    <w:rsid w:val="FFF3CED2"/>
    <w:rsid w:val="FFF3F5C0"/>
    <w:rsid w:val="FFF512BA"/>
    <w:rsid w:val="FFF554E0"/>
    <w:rsid w:val="FFF58445"/>
    <w:rsid w:val="FFF5BF26"/>
    <w:rsid w:val="FFF5BF77"/>
    <w:rsid w:val="FFF5D080"/>
    <w:rsid w:val="FFF60BF1"/>
    <w:rsid w:val="FFF6721D"/>
    <w:rsid w:val="FFF6B06C"/>
    <w:rsid w:val="FFF6E492"/>
    <w:rsid w:val="FFF71DD1"/>
    <w:rsid w:val="FFF73092"/>
    <w:rsid w:val="FFF74431"/>
    <w:rsid w:val="FFF74B1C"/>
    <w:rsid w:val="FFF75399"/>
    <w:rsid w:val="FFF754E1"/>
    <w:rsid w:val="FFF7681B"/>
    <w:rsid w:val="FFF7769D"/>
    <w:rsid w:val="FFF77DAC"/>
    <w:rsid w:val="FFF78CCA"/>
    <w:rsid w:val="FFF794A9"/>
    <w:rsid w:val="FFF7AF48"/>
    <w:rsid w:val="FFF7B286"/>
    <w:rsid w:val="FFF7C3DA"/>
    <w:rsid w:val="FFF8633D"/>
    <w:rsid w:val="FFF9CF77"/>
    <w:rsid w:val="FFF9D078"/>
    <w:rsid w:val="FFFA1720"/>
    <w:rsid w:val="FFFA2C45"/>
    <w:rsid w:val="FFFA5D64"/>
    <w:rsid w:val="FFFAB303"/>
    <w:rsid w:val="FFFAD253"/>
    <w:rsid w:val="FFFB03B1"/>
    <w:rsid w:val="FFFB1407"/>
    <w:rsid w:val="FFFB22D9"/>
    <w:rsid w:val="FFFB362E"/>
    <w:rsid w:val="FFFB471D"/>
    <w:rsid w:val="FFFB660B"/>
    <w:rsid w:val="FFFB7B96"/>
    <w:rsid w:val="FFFB7BCB"/>
    <w:rsid w:val="FFFB8D7E"/>
    <w:rsid w:val="FFFB8E2C"/>
    <w:rsid w:val="FFFBAE12"/>
    <w:rsid w:val="FFFBCD5A"/>
    <w:rsid w:val="FFFBCE1F"/>
    <w:rsid w:val="FFFBE2D5"/>
    <w:rsid w:val="FFFBEE47"/>
    <w:rsid w:val="FFFBF138"/>
    <w:rsid w:val="FFFBF165"/>
    <w:rsid w:val="FFFC8A22"/>
    <w:rsid w:val="FFFC8D25"/>
    <w:rsid w:val="FFFD0401"/>
    <w:rsid w:val="FFFD1427"/>
    <w:rsid w:val="FFFD2950"/>
    <w:rsid w:val="FFFD8122"/>
    <w:rsid w:val="FFFD9D96"/>
    <w:rsid w:val="FFFDB872"/>
    <w:rsid w:val="FFFDD729"/>
    <w:rsid w:val="FFFDF4A8"/>
    <w:rsid w:val="FFFE147A"/>
    <w:rsid w:val="FFFE3AEE"/>
    <w:rsid w:val="FFFEA587"/>
    <w:rsid w:val="FFFEAFFC"/>
    <w:rsid w:val="FFFEC54F"/>
    <w:rsid w:val="FFFECB16"/>
    <w:rsid w:val="FFFEE067"/>
    <w:rsid w:val="FFFF00C2"/>
    <w:rsid w:val="FFFF0A9A"/>
    <w:rsid w:val="FFFF1CBB"/>
    <w:rsid w:val="FFFF1FED"/>
    <w:rsid w:val="FFFF350D"/>
    <w:rsid w:val="FFFF3ABD"/>
    <w:rsid w:val="FFFF3C1B"/>
    <w:rsid w:val="FFFF46EA"/>
    <w:rsid w:val="FFFF4784"/>
    <w:rsid w:val="FFFF4C58"/>
    <w:rsid w:val="FFFF5353"/>
    <w:rsid w:val="FFFF604E"/>
    <w:rsid w:val="FFFF78C2"/>
    <w:rsid w:val="FFFF8C35"/>
    <w:rsid w:val="FFFF9146"/>
    <w:rsid w:val="FFFF928D"/>
    <w:rsid w:val="FFFF934F"/>
    <w:rsid w:val="FFFF9BC7"/>
    <w:rsid w:val="FFFFA154"/>
    <w:rsid w:val="FFFFAD84"/>
    <w:rsid w:val="FFFFBD69"/>
    <w:rsid w:val="FFFFBF61"/>
    <w:rsid w:val="FFFFCBDB"/>
    <w:rsid w:val="FFFFDD4C"/>
    <w:rsid w:val="FFFFE4A2"/>
    <w:rsid w:val="FFFFF45A"/>
    <w:rsid w:val="FFFFF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39"/>
    <w:qFormat/>
    <w:uiPriority w:val="0"/>
    <w:pPr>
      <w:keepNext/>
      <w:keepLines/>
      <w:spacing w:before="340" w:beforeLines="0" w:beforeAutospacing="0" w:after="330" w:afterLines="0" w:afterAutospacing="0" w:line="576" w:lineRule="auto"/>
      <w:jc w:val="center"/>
      <w:outlineLvl w:val="0"/>
    </w:pPr>
    <w:rPr>
      <w:rFonts w:ascii="Calibri" w:hAnsi="Calibri" w:eastAsia="方正小标宋简体" w:cs="Times New Roman"/>
      <w:kern w:val="44"/>
      <w:sz w:val="44"/>
    </w:rPr>
  </w:style>
  <w:style w:type="paragraph" w:styleId="3">
    <w:name w:val="heading 2"/>
    <w:basedOn w:val="1"/>
    <w:next w:val="1"/>
    <w:qFormat/>
    <w:uiPriority w:val="0"/>
    <w:pPr>
      <w:snapToGrid w:val="0"/>
      <w:spacing w:line="360" w:lineRule="auto"/>
      <w:jc w:val="center"/>
      <w:outlineLvl w:val="1"/>
    </w:pPr>
    <w:rPr>
      <w:rFonts w:ascii="宋体"/>
      <w:b/>
      <w:kern w:val="2"/>
      <w:sz w:val="28"/>
      <w:lang w:val="en-US" w:eastAsia="zh-CN" w:bidi="ar-SA"/>
    </w:rPr>
  </w:style>
  <w:style w:type="paragraph" w:styleId="4">
    <w:name w:val="heading 3"/>
    <w:basedOn w:val="1"/>
    <w:next w:val="1"/>
    <w:unhideWhenUsed/>
    <w:qFormat/>
    <w:uiPriority w:val="0"/>
    <w:pPr>
      <w:keepNext/>
      <w:keepLines/>
      <w:spacing w:before="260" w:beforeLines="0" w:beforeAutospacing="0" w:after="120" w:afterLines="0" w:afterAutospacing="0" w:line="240" w:lineRule="auto"/>
      <w:outlineLvl w:val="2"/>
    </w:pPr>
    <w:rPr>
      <w:rFonts w:ascii="Arial" w:hAnsi="Arial"/>
      <w:b/>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w:basedOn w:val="1"/>
    <w:next w:val="8"/>
    <w:qFormat/>
    <w:uiPriority w:val="0"/>
    <w:pPr>
      <w:spacing w:after="120" w:afterLines="0"/>
    </w:pPr>
    <w:rPr>
      <w:sz w:val="21"/>
    </w:rPr>
  </w:style>
  <w:style w:type="paragraph" w:styleId="8">
    <w:name w:val="Plain Text"/>
    <w:basedOn w:val="1"/>
    <w:qFormat/>
    <w:uiPriority w:val="0"/>
    <w:rPr>
      <w:rFonts w:ascii="宋体" w:hAnsi="Courier New"/>
      <w:szCs w:val="20"/>
    </w:rPr>
  </w:style>
  <w:style w:type="paragraph" w:styleId="9">
    <w:name w:val="Body Text Indent"/>
    <w:basedOn w:val="1"/>
    <w:next w:val="10"/>
    <w:qFormat/>
    <w:uiPriority w:val="0"/>
    <w:pPr>
      <w:tabs>
        <w:tab w:val="left" w:pos="2160"/>
      </w:tabs>
      <w:ind w:left="2159" w:leftChars="1028" w:firstLine="1"/>
    </w:pPr>
    <w:rPr>
      <w:rFonts w:ascii="宋体" w:hAnsi="宋体"/>
      <w:sz w:val="21"/>
      <w:szCs w:val="21"/>
    </w:rPr>
  </w:style>
  <w:style w:type="paragraph" w:styleId="10">
    <w:name w:val="Body Text First Indent 2"/>
    <w:basedOn w:val="9"/>
    <w:next w:val="1"/>
    <w:qFormat/>
    <w:uiPriority w:val="0"/>
    <w:pPr>
      <w:keepNext w:val="0"/>
      <w:keepLines w:val="0"/>
      <w:widowControl w:val="0"/>
      <w:suppressLineNumbers w:val="0"/>
      <w:spacing w:after="120" w:afterLines="0" w:afterAutospacing="0"/>
      <w:ind w:left="420" w:leftChars="200" w:firstLine="420" w:firstLineChars="200"/>
      <w:jc w:val="both"/>
    </w:pPr>
    <w:rPr>
      <w:rFonts w:hint="default" w:ascii="Times New Roman" w:hAnsi="Times New Roman" w:eastAsia="宋体" w:cs="Times New Roman"/>
      <w:kern w:val="2"/>
      <w:sz w:val="24"/>
      <w:szCs w:val="24"/>
      <w:lang w:val="en-US" w:eastAsia="zh-CN" w:bidi="ar"/>
    </w:rPr>
  </w:style>
  <w:style w:type="paragraph" w:styleId="11">
    <w:name w:val="toc 5"/>
    <w:basedOn w:val="1"/>
    <w:next w:val="1"/>
    <w:qFormat/>
    <w:uiPriority w:val="0"/>
    <w:pPr>
      <w:ind w:left="1680"/>
    </w:pPr>
    <w:rPr>
      <w:rFonts w:ascii="Calibri" w:hAnsi="Calibri" w:eastAsia="宋体" w:cs="Times New Roman"/>
    </w:rPr>
  </w:style>
  <w:style w:type="paragraph" w:styleId="12">
    <w:name w:val="toc 3"/>
    <w:basedOn w:val="1"/>
    <w:next w:val="1"/>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3">
    <w:name w:val="footer"/>
    <w:basedOn w:val="1"/>
    <w:qFormat/>
    <w:uiPriority w:val="0"/>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beforeLines="0" w:after="120" w:afterLines="0"/>
      <w:jc w:val="left"/>
    </w:pPr>
    <w:rPr>
      <w:rFonts w:ascii="Calibri" w:hAnsi="Calibri"/>
      <w:b/>
      <w:bCs/>
      <w:caps/>
      <w:sz w:val="20"/>
      <w:szCs w:val="20"/>
    </w:rPr>
  </w:style>
  <w:style w:type="paragraph" w:styleId="16">
    <w:name w:val="Body Text Indent 3"/>
    <w:basedOn w:val="1"/>
    <w:qFormat/>
    <w:uiPriority w:val="0"/>
    <w:pPr>
      <w:spacing w:after="120" w:afterLines="0"/>
      <w:ind w:left="420" w:leftChars="200"/>
    </w:pPr>
    <w:rPr>
      <w:sz w:val="16"/>
      <w:szCs w:val="20"/>
    </w:rPr>
  </w:style>
  <w:style w:type="paragraph" w:styleId="17">
    <w:name w:val="toc 2"/>
    <w:basedOn w:val="1"/>
    <w:next w:val="1"/>
    <w:qFormat/>
    <w:uiPriority w:val="0"/>
    <w:pPr>
      <w:tabs>
        <w:tab w:val="right" w:leader="dot" w:pos="8777"/>
      </w:tabs>
      <w:ind w:firstLine="566" w:firstLineChars="236"/>
      <w:jc w:val="left"/>
    </w:pPr>
    <w:rPr>
      <w:rFonts w:ascii="Calibri" w:hAnsi="Calibri"/>
      <w:smallCaps/>
      <w:sz w:val="20"/>
      <w:szCs w:val="20"/>
    </w:rPr>
  </w:style>
  <w:style w:type="paragraph" w:styleId="1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宋体" w:hAnsi="宋体" w:cs="宋体"/>
      <w:kern w:val="0"/>
    </w:rPr>
  </w:style>
  <w:style w:type="paragraph" w:styleId="19">
    <w:name w:val="Normal (Web)"/>
    <w:basedOn w:val="1"/>
    <w:qFormat/>
    <w:uiPriority w:val="0"/>
    <w:pPr>
      <w:spacing w:before="100" w:beforeAutospacing="1" w:after="100" w:afterAutospacing="1"/>
      <w:jc w:val="left"/>
    </w:pPr>
    <w:rPr>
      <w:kern w:val="0"/>
    </w:rPr>
  </w:style>
  <w:style w:type="paragraph" w:styleId="20">
    <w:name w:val="Title"/>
    <w:basedOn w:val="1"/>
    <w:next w:val="1"/>
    <w:qFormat/>
    <w:uiPriority w:val="0"/>
    <w:pPr>
      <w:spacing w:before="240" w:after="60"/>
      <w:jc w:val="center"/>
      <w:outlineLvl w:val="0"/>
    </w:pPr>
    <w:rPr>
      <w:rFonts w:ascii="Cambria" w:hAnsi="Cambria"/>
      <w:b/>
      <w:bCs/>
      <w:sz w:val="36"/>
      <w:szCs w:val="32"/>
    </w:rPr>
  </w:style>
  <w:style w:type="paragraph" w:styleId="21">
    <w:name w:val="Body Text First Indent"/>
    <w:basedOn w:val="7"/>
    <w:next w:val="1"/>
    <w:qFormat/>
    <w:uiPriority w:val="0"/>
    <w:pPr>
      <w:ind w:firstLine="420" w:firstLineChars="100"/>
    </w:pPr>
    <w:rPr>
      <w:rFonts w:ascii="Times New Roman" w:hAnsi="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rPr>
      <w:b/>
      <w:bCs/>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qFormat/>
    <w:uiPriority w:val="0"/>
    <w:rPr>
      <w:color w:val="000099"/>
      <w:u w:val="none"/>
    </w:rPr>
  </w:style>
  <w:style w:type="character" w:styleId="34">
    <w:name w:val="HTML Code"/>
    <w:basedOn w:val="24"/>
    <w:qFormat/>
    <w:uiPriority w:val="0"/>
    <w:rPr>
      <w:rFonts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Body Text Indent1"/>
    <w:basedOn w:val="1"/>
    <w:next w:val="1"/>
    <w:qFormat/>
    <w:uiPriority w:val="0"/>
    <w:pPr>
      <w:spacing w:line="500" w:lineRule="exact"/>
      <w:ind w:firstLine="630"/>
    </w:pPr>
    <w:rPr>
      <w:rFonts w:eastAsia="仿宋_GB2312"/>
      <w:sz w:val="32"/>
    </w:rPr>
  </w:style>
  <w:style w:type="character" w:customStyle="1" w:styleId="39">
    <w:name w:val="标题 1 Char"/>
    <w:link w:val="2"/>
    <w:qFormat/>
    <w:uiPriority w:val="0"/>
    <w:rPr>
      <w:rFonts w:ascii="Calibri" w:hAnsi="Calibri" w:eastAsia="方正小标宋简体" w:cs="Times New Roman"/>
      <w:kern w:val="44"/>
      <w:sz w:val="44"/>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一级条标题"/>
    <w:basedOn w:val="42"/>
    <w:next w:val="40"/>
    <w:qFormat/>
    <w:uiPriority w:val="0"/>
    <w:pPr>
      <w:spacing w:line="240" w:lineRule="auto"/>
      <w:ind w:left="420"/>
      <w:outlineLvl w:val="2"/>
    </w:pPr>
  </w:style>
  <w:style w:type="paragraph" w:customStyle="1" w:styleId="42">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43">
    <w:name w:val="_Style 2"/>
    <w:qFormat/>
    <w:uiPriority w:val="0"/>
    <w:pPr>
      <w:widowControl w:val="0"/>
      <w:spacing w:line="360" w:lineRule="auto"/>
      <w:jc w:val="both"/>
    </w:pPr>
    <w:rPr>
      <w:rFonts w:ascii="Arial" w:hAnsi="Arial" w:eastAsia="宋体" w:cs="Times New Roman"/>
      <w:kern w:val="2"/>
      <w:sz w:val="24"/>
      <w:szCs w:val="22"/>
      <w:lang w:val="en-US" w:eastAsia="zh-CN" w:bidi="ar-SA"/>
    </w:rPr>
  </w:style>
  <w:style w:type="paragraph" w:styleId="44">
    <w:name w:val="List Paragraph"/>
    <w:basedOn w:val="1"/>
    <w:qFormat/>
    <w:uiPriority w:val="34"/>
    <w:pPr>
      <w:ind w:firstLine="420" w:firstLineChars="200"/>
    </w:pPr>
  </w:style>
  <w:style w:type="paragraph" w:customStyle="1" w:styleId="45">
    <w:name w:val="dd"/>
    <w:basedOn w:val="1"/>
    <w:qFormat/>
    <w:uiPriority w:val="0"/>
    <w:pPr>
      <w:jc w:val="left"/>
    </w:pPr>
    <w:rPr>
      <w:kern w:val="0"/>
      <w:lang w:val="en-US" w:eastAsia="zh-CN" w:bidi="ar"/>
    </w:rPr>
  </w:style>
  <w:style w:type="character" w:customStyle="1" w:styleId="46">
    <w:name w:val="font61"/>
    <w:basedOn w:val="24"/>
    <w:qFormat/>
    <w:uiPriority w:val="0"/>
    <w:rPr>
      <w:rFonts w:hint="eastAsia" w:ascii="宋体" w:hAnsi="宋体" w:eastAsia="宋体" w:cs="宋体"/>
      <w:color w:val="000000"/>
      <w:sz w:val="16"/>
      <w:szCs w:val="16"/>
      <w:u w:val="none"/>
    </w:rPr>
  </w:style>
  <w:style w:type="character" w:customStyle="1" w:styleId="47">
    <w:name w:val="font31"/>
    <w:basedOn w:val="24"/>
    <w:qFormat/>
    <w:uiPriority w:val="0"/>
    <w:rPr>
      <w:rFonts w:ascii="Calibri" w:hAnsi="Calibri" w:cs="Calibri"/>
      <w:color w:val="000000"/>
      <w:sz w:val="16"/>
      <w:szCs w:val="16"/>
      <w:u w:val="none"/>
    </w:rPr>
  </w:style>
  <w:style w:type="paragraph" w:customStyle="1" w:styleId="48">
    <w:name w:val="列出段落1"/>
    <w:basedOn w:val="1"/>
    <w:qFormat/>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49">
    <w:name w:val="font81"/>
    <w:basedOn w:val="24"/>
    <w:qFormat/>
    <w:uiPriority w:val="0"/>
    <w:rPr>
      <w:rFonts w:ascii="Arial" w:hAnsi="Arial" w:cs="Arial"/>
      <w:color w:val="000000"/>
      <w:sz w:val="20"/>
      <w:szCs w:val="20"/>
      <w:u w:val="none"/>
    </w:rPr>
  </w:style>
  <w:style w:type="character" w:customStyle="1" w:styleId="50">
    <w:name w:val="font71"/>
    <w:basedOn w:val="24"/>
    <w:qFormat/>
    <w:uiPriority w:val="0"/>
    <w:rPr>
      <w:rFonts w:hint="eastAsia" w:ascii="宋体" w:hAnsi="宋体" w:eastAsia="宋体" w:cs="宋体"/>
      <w:color w:val="000000"/>
      <w:sz w:val="20"/>
      <w:szCs w:val="20"/>
      <w:u w:val="none"/>
    </w:rPr>
  </w:style>
  <w:style w:type="character" w:customStyle="1" w:styleId="51">
    <w:name w:val="font91"/>
    <w:basedOn w:val="24"/>
    <w:qFormat/>
    <w:uiPriority w:val="0"/>
    <w:rPr>
      <w:rFonts w:hint="default" w:ascii="Arial" w:hAnsi="Arial" w:cs="Arial"/>
      <w:color w:val="000000"/>
      <w:sz w:val="20"/>
      <w:szCs w:val="20"/>
      <w:u w:val="none"/>
    </w:rPr>
  </w:style>
  <w:style w:type="character" w:customStyle="1" w:styleId="52">
    <w:name w:val="font21"/>
    <w:basedOn w:val="24"/>
    <w:qFormat/>
    <w:uiPriority w:val="0"/>
    <w:rPr>
      <w:rFonts w:hint="eastAsia" w:ascii="仿宋" w:hAnsi="仿宋" w:eastAsia="仿宋" w:cs="仿宋"/>
      <w:color w:val="000000"/>
      <w:sz w:val="21"/>
      <w:szCs w:val="21"/>
      <w:u w:val="none"/>
    </w:rPr>
  </w:style>
  <w:style w:type="paragraph" w:customStyle="1" w:styleId="53">
    <w:name w:val="Body Text 21"/>
    <w:basedOn w:val="1"/>
    <w:qFormat/>
    <w:uiPriority w:val="0"/>
    <w:pPr>
      <w:spacing w:line="480" w:lineRule="auto"/>
    </w:pPr>
    <w:rPr>
      <w:sz w:val="20"/>
    </w:rPr>
  </w:style>
  <w:style w:type="character" w:customStyle="1" w:styleId="54">
    <w:name w:val="font01"/>
    <w:basedOn w:val="24"/>
    <w:qFormat/>
    <w:uiPriority w:val="0"/>
    <w:rPr>
      <w:rFonts w:hint="eastAsia" w:ascii="宋体" w:hAnsi="宋体" w:eastAsia="宋体" w:cs="宋体"/>
      <w:color w:val="000000"/>
      <w:sz w:val="22"/>
      <w:szCs w:val="22"/>
      <w:u w:val="none"/>
    </w:rPr>
  </w:style>
  <w:style w:type="character" w:customStyle="1" w:styleId="55">
    <w:name w:val="font41"/>
    <w:basedOn w:val="24"/>
    <w:qFormat/>
    <w:uiPriority w:val="0"/>
    <w:rPr>
      <w:rFonts w:hint="eastAsia" w:ascii="宋体" w:hAnsi="宋体" w:eastAsia="宋体" w:cs="宋体"/>
      <w:color w:val="1A1A1A"/>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29654</Words>
  <Characters>32071</Characters>
  <Lines>0</Lines>
  <Paragraphs>0</Paragraphs>
  <TotalTime>6</TotalTime>
  <ScaleCrop>false</ScaleCrop>
  <LinksUpToDate>false</LinksUpToDate>
  <CharactersWithSpaces>34695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2014-11-12T04:08:00Z</dcterms:created>
  <dc:creator>Administrator</dc:creator>
  <cp:lastModifiedBy>greatwall</cp:lastModifiedBy>
  <cp:lastPrinted>2026-07-23T18:43:00Z</cp:lastPrinted>
  <dcterms:modified xsi:type="dcterms:W3CDTF">2026-07-23T11:10:24Z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4E92A3245F4D6DCAB1745D6A7D5F673C_43</vt:lpwstr>
  </property>
  <property fmtid="{D5CDD505-2E9C-101B-9397-08002B2CF9AE}" pid="4" name="KSOTemplateDocerSaveRecord">
    <vt:lpwstr>eyJoZGlkIjoiZDI0MzMwOTJmY2MxNjdhZTYzNzM5YThmZDczY2YxNjkiLCJ1c2VySWQiOiIxMTAxNjIxMzk0In0=</vt:lpwstr>
  </property>
</Properties>
</file>