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440001-2026-22460</w:t>
      </w:r>
    </w:p>
    <w:p>
      <w:pPr>
        <w:pStyle w:val="null3"/>
        <w:jc w:val="center"/>
        <w:outlineLvl w:val="3"/>
      </w:pPr>
      <w:r>
        <w:rPr>
          <w:sz w:val="24"/>
          <w:b/>
        </w:rPr>
        <w:t>采购项目编号：</w:t>
      </w:r>
      <w:r>
        <w:rPr>
          <w:sz w:val="24"/>
          <w:b/>
        </w:rPr>
        <w:t>GPCGD262201FG104F</w:t>
      </w:r>
    </w:p>
    <w:p>
      <w:pPr>
        <w:pStyle w:val="null3"/>
        <w:jc w:val="center"/>
        <w:outlineLvl w:val="3"/>
      </w:pPr>
      <w:r>
        <w:rPr>
          <w:sz w:val="24"/>
          <w:b/>
        </w:rPr>
        <w:t>项目名称：</w:t>
      </w:r>
      <w:r>
        <w:rPr>
          <w:sz w:val="24"/>
          <w:b/>
        </w:rPr>
        <w:t>省监狱局计算机防病毒软件租赁服务（2026-2029年）项目(二次)</w:t>
      </w:r>
    </w:p>
    <w:p>
      <w:pPr>
        <w:pStyle w:val="null3"/>
        <w:jc w:val="center"/>
        <w:outlineLvl w:val="3"/>
      </w:pPr>
      <w:r>
        <w:rPr>
          <w:sz w:val="24"/>
          <w:b/>
        </w:rPr>
        <w:t>采购人：</w:t>
      </w:r>
      <w:r>
        <w:rPr>
          <w:sz w:val="24"/>
          <w:b/>
        </w:rPr>
        <w:t>广东省监狱管理局</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广东省监狱管理局</w:t>
      </w:r>
      <w:r>
        <w:rPr/>
        <w:t>的委托，采用</w:t>
      </w:r>
      <w:r>
        <w:rPr/>
        <w:t>公开招标</w:t>
      </w:r>
      <w:r>
        <w:rPr/>
        <w:t>方式组织采购</w:t>
      </w:r>
      <w:r>
        <w:rPr/>
        <w:t>省监狱局计算机防病毒软件租赁服务（2026-2029年）项目(二次)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省监狱局计算机防病毒软件租赁服务（2026-2029年）项目(二次)</w:t>
      </w:r>
    </w:p>
    <w:p>
      <w:pPr>
        <w:pStyle w:val="null3"/>
        <w:ind w:firstLine="480"/>
      </w:pPr>
      <w:r>
        <w:rPr/>
        <w:t>采购计划编号：</w:t>
      </w:r>
      <w:r>
        <w:rPr/>
        <w:t>440001-2026-22460</w:t>
      </w:r>
    </w:p>
    <w:p>
      <w:pPr>
        <w:pStyle w:val="null3"/>
        <w:ind w:firstLine="480"/>
      </w:pPr>
      <w:r>
        <w:rPr/>
        <w:t>采购项目编号：</w:t>
      </w:r>
      <w:r>
        <w:rPr/>
        <w:t>GPCGD262201FG104F</w:t>
      </w:r>
    </w:p>
    <w:p>
      <w:pPr>
        <w:pStyle w:val="null3"/>
        <w:ind w:firstLine="480"/>
      </w:pPr>
      <w:r>
        <w:rPr/>
        <w:t>采购方式：</w:t>
      </w:r>
      <w:r>
        <w:rPr/>
        <w:t>公开招标</w:t>
      </w:r>
    </w:p>
    <w:p>
      <w:pPr>
        <w:pStyle w:val="null3"/>
        <w:ind w:firstLine="480"/>
      </w:pPr>
      <w:r>
        <w:rPr/>
        <w:t>预算金额：</w:t>
      </w:r>
      <w:r>
        <w:rPr/>
        <w:t>3,040,000.00</w:t>
      </w:r>
      <w:r>
        <w:rPr/>
        <w:t>元</w:t>
      </w:r>
    </w:p>
    <w:p>
      <w:pPr>
        <w:pStyle w:val="null3"/>
        <w:outlineLvl w:val="3"/>
      </w:pPr>
      <w:r>
        <w:rPr>
          <w:sz w:val="24"/>
          <w:b/>
        </w:rPr>
        <w:t>2.项目内容及需求情况（采购项目技术规格、参数及要求）</w:t>
      </w:r>
    </w:p>
    <w:p>
      <w:pPr>
        <w:pStyle w:val="null3"/>
      </w:pPr>
      <w:r>
        <w:rPr/>
        <w:t>采购包1(省监狱局计算机防病毒软件服务（2026-2029年）项目（二次）):</w:t>
      </w:r>
    </w:p>
    <w:p>
      <w:pPr>
        <w:pStyle w:val="null3"/>
      </w:pPr>
      <w:r>
        <w:rPr/>
        <w:t>采购包预算金额：3,040,000.00元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计算机设备和软件租赁服务</w:t>
            </w:r>
          </w:p>
        </w:tc>
        <w:tc>
          <w:tcPr>
            <w:tcW w:type="dxa" w:w="2136"/>
          </w:tcPr>
          <w:p>
            <w:pPr>
              <w:pStyle w:val="null3"/>
            </w:pPr>
            <w:r>
              <w:rPr/>
              <w:t>防病毒软件租赁服务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合同履行期限：正版授权3年，自计算机防病毒软件及防病毒安全管理系统通过安全部署阶段验收之日起算计算，运营服务期限与正版授权结束日相同（以采购人最终验收通过日期为准）。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3）具有良好的商业信誉和健全的财务会计制度：提供以下2种证明材料之一：①2025年度经会计师事务所审计的财务状况报告；②同时提供a.基本开户行出具的资信证明，b.《基本存款账号信息》或《开户许可证》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采购包1（省监狱局计算机防病毒软件服务（2026-2029年）项目（二次））：</w:t>
      </w:r>
      <w:r>
        <w:rPr/>
        <w:t>本项目专门面向中小企业采购。供应商须为符合本项目采购标的对应行业（软件和信息技术服务业）划分标准的中小企业。 注： （1）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3）《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采购包1（省监狱局计算机防病毒软件服务（2026-2029年）项目（二次））：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广东省政府采购中心网（http://gpcgd.gd.gov.cn/）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广东省监狱管理局</w:t>
      </w:r>
    </w:p>
    <w:p>
      <w:pPr>
        <w:pStyle w:val="null3"/>
        <w:ind w:firstLine="480"/>
      </w:pPr>
      <w:r>
        <w:rPr/>
        <w:t xml:space="preserve"> 地址：</w:t>
      </w:r>
      <w:r>
        <w:rPr/>
        <w:t>广州市白云区广园中路298号</w:t>
      </w:r>
    </w:p>
    <w:p>
      <w:pPr>
        <w:pStyle w:val="null3"/>
        <w:ind w:firstLine="480"/>
      </w:pPr>
      <w:r>
        <w:rPr/>
        <w:t xml:space="preserve"> 联系方式：</w:t>
      </w:r>
      <w:r>
        <w:rPr/>
        <w:t>020-32780312</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020-83187181</w:t>
      </w:r>
    </w:p>
    <w:p>
      <w:pPr>
        <w:pStyle w:val="null3"/>
        <w:outlineLvl w:val="3"/>
      </w:pPr>
      <w:r>
        <w:rPr>
          <w:sz w:val="24"/>
          <w:b/>
        </w:rPr>
        <w:t xml:space="preserve"> 3.项目联系方式</w:t>
      </w:r>
    </w:p>
    <w:p>
      <w:pPr>
        <w:pStyle w:val="null3"/>
        <w:ind w:firstLine="480"/>
      </w:pPr>
      <w:r>
        <w:rPr/>
        <w:t xml:space="preserve"> 项目联系人：</w:t>
      </w:r>
      <w:r>
        <w:rPr/>
        <w:t>潘岳健</w:t>
      </w:r>
    </w:p>
    <w:p>
      <w:pPr>
        <w:pStyle w:val="null3"/>
        <w:ind w:firstLine="480"/>
      </w:pPr>
      <w:r>
        <w:rPr/>
        <w:t xml:space="preserve"> 电话：</w:t>
      </w:r>
      <w:r>
        <w:rPr/>
        <w:t>020-83187181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补充说明（1-9）：</w:t>
      </w:r>
    </w:p>
    <w:p>
      <w:pPr>
        <w:pStyle w:val="null3"/>
        <w:ind w:firstLine="560"/>
        <w:jc w:val="left"/>
      </w:pPr>
      <w:r>
        <w:rPr>
          <w:sz w:val="28"/>
        </w:rPr>
        <w:t>1</w:t>
      </w:r>
      <w:r>
        <w:rPr>
          <w:sz w:val="28"/>
        </w:rPr>
        <w:t>、采购文件中带“★”的条款为本次采购的重要要求，供应商必须全部满足或响应，只要不满足任一带“★”的条款，将被认定为无效投标（响应）。采购文件中带“▲”(如有)的条款为本次采购较为重要的要求，供应商无法满足或响应时，将影响其评审分值。</w:t>
      </w:r>
    </w:p>
    <w:p>
      <w:pPr>
        <w:pStyle w:val="null3"/>
        <w:ind w:firstLine="560"/>
        <w:jc w:val="left"/>
      </w:pPr>
      <w:r>
        <w:rPr>
          <w:sz w:val="28"/>
        </w:rPr>
        <w:t>2</w:t>
      </w:r>
      <w:r>
        <w:rPr>
          <w:sz w:val="28"/>
        </w:rPr>
        <w:t>、采购文件所要求的证书、资质等材料，如有有效期限制的，供应商所提供的资质、证书等材料均应处于有效期内，否则按无效材料处理。</w:t>
      </w:r>
    </w:p>
    <w:p>
      <w:pPr>
        <w:pStyle w:val="null3"/>
        <w:ind w:firstLine="560"/>
        <w:jc w:val="left"/>
      </w:pPr>
      <w:r>
        <w:rPr>
          <w:sz w:val="28"/>
        </w:rPr>
        <w:t>3</w:t>
      </w:r>
      <w:r>
        <w:rPr>
          <w:sz w:val="28"/>
        </w:rPr>
        <w:t>、本需求涉及的各项规范、标准，如国家和行业有最新的修改版或停用的，则按最新规定执行。</w:t>
      </w:r>
    </w:p>
    <w:p>
      <w:pPr>
        <w:pStyle w:val="null3"/>
        <w:ind w:firstLine="560"/>
        <w:jc w:val="left"/>
      </w:pPr>
      <w:r>
        <w:rPr>
          <w:sz w:val="28"/>
        </w:rPr>
        <w:t>★4、供应商须保证，如中标，投标文件所提供的材料，如果有效期（包括需要年审、继续教育等完成后才能执业的行政许可、人员证书等情形）未能覆盖项目合同履行期的，将提前按规定办理延期手续，确保合同顺利履行。（供应商投标时提供承诺，可参照“投标（响应）文件格式”中《承诺函》格式）</w:t>
      </w:r>
    </w:p>
    <w:p>
      <w:pPr>
        <w:pStyle w:val="null3"/>
        <w:ind w:firstLine="560"/>
        <w:jc w:val="left"/>
      </w:pPr>
      <w:r>
        <w:rPr>
          <w:sz w:val="28"/>
        </w:rPr>
        <w:t>★5、供应商在投标文件中提供的人员，即为项目实施时投入的人员。未经采购人同意，不得更换人员。(提供承诺函)</w:t>
      </w:r>
    </w:p>
    <w:p>
      <w:pPr>
        <w:pStyle w:val="null3"/>
        <w:ind w:firstLine="560"/>
        <w:jc w:val="left"/>
      </w:pPr>
      <w:r>
        <w:rPr>
          <w:sz w:val="28"/>
        </w:rPr>
        <w:t>★6、若中标，不得将本项目转包，不得将中标项目肢解后分别向其他企业或个人转让。（投标时提供承诺函，可参照“投标文件格式与要求”中《承诺函》格式）。</w:t>
      </w:r>
    </w:p>
    <w:p>
      <w:pPr>
        <w:pStyle w:val="null3"/>
        <w:ind w:firstLine="560"/>
        <w:jc w:val="left"/>
      </w:pPr>
      <w:r>
        <w:rPr>
          <w:sz w:val="28"/>
        </w:rPr>
        <w:t>★7、本项目不允许分包。如投标人在投标文件中未出现《分包协议意向书》，则视为未采取分包。</w:t>
      </w:r>
    </w:p>
    <w:p>
      <w:pPr>
        <w:pStyle w:val="null3"/>
        <w:ind w:firstLine="560"/>
        <w:jc w:val="left"/>
      </w:pPr>
      <w:r>
        <w:rPr>
          <w:sz w:val="28"/>
        </w:rPr>
        <w:t>8</w:t>
      </w:r>
      <w:r>
        <w:rPr>
          <w:sz w:val="28"/>
        </w:rPr>
        <w:t>、根据《国务院办公厅关于在政府采购中实施本国产品标准及相关政策的通知》（国办发〔2025〕34号）的规定，本项目（包组）不适用本国产品标准及相关政策。</w:t>
      </w:r>
    </w:p>
    <w:p>
      <w:pPr>
        <w:pStyle w:val="null3"/>
        <w:ind w:firstLine="560"/>
        <w:jc w:val="left"/>
      </w:pPr>
      <w:r>
        <w:rPr>
          <w:sz w:val="28"/>
        </w:rPr>
        <w:t>9</w:t>
      </w:r>
      <w:r>
        <w:rPr>
          <w:sz w:val="28"/>
        </w:rPr>
        <w:t>、如供应商异常低价报价，评标委员会（评审小组）将启动异常低价投标（响应）审查，要求相关供应商在评审现场合理的时间内提供书面说明及必要的证明材料，对投标（响应）价格作出解释。供应商应在评标（审）现场合理的时间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ind w:firstLine="560"/>
        <w:jc w:val="left"/>
      </w:pPr>
      <w:r>
        <w:rPr>
          <w:sz w:val="28"/>
        </w:rPr>
        <w:t>注：上述罗列的费用，如实际并未发生，则无须提供对应的成本分析及证明材料，但供应商应提供说明。</w:t>
      </w:r>
    </w:p>
    <w:p>
      <w:pPr>
        <w:pStyle w:val="null3"/>
        <w:ind w:left="570"/>
      </w:pPr>
      <w:r>
        <w:rPr>
          <w:sz w:val="28"/>
        </w:rPr>
        <w:t>1.</w:t>
      </w:r>
      <w:r>
        <w:rPr>
          <w:sz w:val="28"/>
          <w:b/>
        </w:rPr>
        <w:t>1.  基本信息</w:t>
      </w:r>
    </w:p>
    <w:p>
      <w:pPr>
        <w:pStyle w:val="null3"/>
        <w:ind w:left="705"/>
      </w:pPr>
      <w:r>
        <w:rPr>
          <w:sz w:val="28"/>
          <w:b/>
        </w:rPr>
        <w:t xml:space="preserve">1.1.1. </w:t>
      </w:r>
      <w:r>
        <w:rPr>
          <w:sz w:val="28"/>
          <w:b/>
        </w:rPr>
        <w:t>项目名称</w:t>
      </w:r>
    </w:p>
    <w:p>
      <w:pPr>
        <w:pStyle w:val="null3"/>
        <w:ind w:firstLine="560"/>
        <w:jc w:val="left"/>
      </w:pPr>
      <w:r>
        <w:rPr>
          <w:sz w:val="28"/>
        </w:rPr>
        <w:t>省监狱局计算机防病毒软件租赁服务（2026-2029年）项目（二次）。</w:t>
      </w:r>
    </w:p>
    <w:p>
      <w:pPr>
        <w:pStyle w:val="null3"/>
        <w:ind w:left="705"/>
      </w:pPr>
      <w:r>
        <w:rPr>
          <w:sz w:val="28"/>
          <w:b/>
        </w:rPr>
        <w:t xml:space="preserve">1.1.2. </w:t>
      </w:r>
      <w:r>
        <w:rPr>
          <w:sz w:val="28"/>
          <w:b/>
        </w:rPr>
        <w:t>采购人</w:t>
      </w:r>
    </w:p>
    <w:p>
      <w:pPr>
        <w:pStyle w:val="null3"/>
        <w:ind w:firstLine="560"/>
        <w:jc w:val="left"/>
      </w:pPr>
      <w:r>
        <w:rPr>
          <w:sz w:val="28"/>
        </w:rPr>
        <w:t>广东省监狱管理局。</w:t>
      </w:r>
    </w:p>
    <w:p>
      <w:pPr>
        <w:pStyle w:val="null3"/>
        <w:ind w:left="705"/>
      </w:pPr>
      <w:r>
        <w:rPr>
          <w:sz w:val="28"/>
          <w:b/>
        </w:rPr>
        <w:t xml:space="preserve">1.1.3. </w:t>
      </w:r>
      <w:r>
        <w:rPr>
          <w:sz w:val="28"/>
          <w:b/>
        </w:rPr>
        <w:t>用户单位</w:t>
      </w:r>
    </w:p>
    <w:p>
      <w:pPr>
        <w:pStyle w:val="null3"/>
        <w:ind w:firstLine="560"/>
        <w:jc w:val="both"/>
      </w:pPr>
      <w:r>
        <w:rPr>
          <w:sz w:val="28"/>
        </w:rPr>
        <w:t>本期项目由广东省监狱管理局（下称“省局”）组织采购实施，服务局机关及28家省属监狱单位，28家省属监狱单位包括：广东省广州监狱、广东省未成年犯管教所（广东省白云监狱）、广东省番禺监狱、广东省东莞监狱、广东省从化监狱、广东省乐昌监狱、广东省韶关监狱、广东省武江监狱、广东省北江监狱、广东省英德监狱、广东省清远监狱、广东省河源监狱、广东省梅州监狱、广东省惠州监狱、广东省揭阳监狱、广东省高明监狱、广东省四会监狱、广东省肇庆监狱、广东省阳江监狱、广东省阳春监狱、广东省监狱中心医院、广东省茂名监狱、广东省女子监狱、广东省明康监狱、广东省会城监狱、广东省佛山监狱、广东省江门监狱、广东省第二女子监狱。</w:t>
      </w:r>
    </w:p>
    <w:p>
      <w:pPr>
        <w:pStyle w:val="null3"/>
        <w:ind w:firstLine="560"/>
        <w:jc w:val="both"/>
      </w:pPr>
      <w:r>
        <w:rPr>
          <w:sz w:val="28"/>
        </w:rPr>
        <w:t>说明：广东省第二女子监狱处于筹建状态，相关工作由采购人指定单位代管。</w:t>
      </w:r>
    </w:p>
    <w:p>
      <w:pPr>
        <w:pStyle w:val="null3"/>
        <w:ind w:left="705"/>
      </w:pPr>
      <w:r>
        <w:rPr>
          <w:sz w:val="28"/>
          <w:b/>
        </w:rPr>
        <w:t xml:space="preserve">1.1.4. </w:t>
      </w:r>
      <w:r>
        <w:rPr>
          <w:sz w:val="28"/>
          <w:b/>
        </w:rPr>
        <w:t>项目总体目标</w:t>
      </w:r>
    </w:p>
    <w:p>
      <w:pPr>
        <w:pStyle w:val="null3"/>
        <w:ind w:firstLine="560"/>
        <w:jc w:val="both"/>
      </w:pPr>
      <w:r>
        <w:rPr>
          <w:sz w:val="28"/>
        </w:rPr>
        <w:t>（1）符合软件正版化要求：采购人在服务期内防病毒客户端（包括PC终端及服务器）装机数量满足用户单位需求，拥有防病毒系统的原厂正版授权。</w:t>
      </w:r>
    </w:p>
    <w:p>
      <w:pPr>
        <w:pStyle w:val="null3"/>
        <w:ind w:firstLine="560"/>
        <w:jc w:val="both"/>
      </w:pPr>
      <w:r>
        <w:rPr>
          <w:sz w:val="28"/>
        </w:rPr>
        <w:t>（2）符合网络安全要求：采购人在服务期内获得防病毒安全运营服务保障。</w:t>
      </w:r>
    </w:p>
    <w:p>
      <w:pPr>
        <w:pStyle w:val="null3"/>
        <w:ind w:left="705"/>
      </w:pPr>
      <w:r>
        <w:rPr>
          <w:sz w:val="28"/>
          <w:b/>
        </w:rPr>
        <w:t xml:space="preserve">1.1.5. </w:t>
      </w:r>
      <w:r>
        <w:rPr>
          <w:sz w:val="28"/>
          <w:b/>
        </w:rPr>
        <w:t>服务地点</w:t>
      </w:r>
    </w:p>
    <w:p>
      <w:pPr>
        <w:pStyle w:val="null3"/>
        <w:ind w:firstLine="560"/>
        <w:jc w:val="left"/>
      </w:pPr>
      <w:r>
        <w:rPr>
          <w:sz w:val="28"/>
        </w:rPr>
        <w:t>本项目服务地点为采购人单位所在地址（广州市内，长期）及下属监狱单位所在地址（广东省内，临时）。</w:t>
      </w:r>
    </w:p>
    <w:p>
      <w:pPr>
        <w:pStyle w:val="null3"/>
        <w:ind w:left="420"/>
      </w:pPr>
      <w:r>
        <w:rPr>
          <w:sz w:val="28"/>
        </w:rPr>
        <w:t xml:space="preserve">2.   </w:t>
      </w:r>
      <w:r>
        <w:rPr>
          <w:sz w:val="28"/>
        </w:rPr>
        <w:t>项目背景</w:t>
      </w:r>
    </w:p>
    <w:p>
      <w:pPr>
        <w:pStyle w:val="null3"/>
        <w:ind w:firstLine="560"/>
        <w:jc w:val="both"/>
      </w:pPr>
      <w:r>
        <w:rPr>
          <w:sz w:val="28"/>
        </w:rPr>
        <w:t>根据广东监狱信息化建设“十五五”规划的要求，积极推动监狱系统网络安全基础设施建设工作，依据国家网络安全等级保护等相关规定，提供和完善监狱系统信息网终端和服务器安全保障手段；</w:t>
      </w:r>
    </w:p>
    <w:p>
      <w:pPr>
        <w:pStyle w:val="null3"/>
        <w:ind w:firstLine="560"/>
        <w:jc w:val="both"/>
      </w:pPr>
      <w:r>
        <w:rPr>
          <w:sz w:val="28"/>
        </w:rPr>
        <w:t>针对我省监狱系统终端及云服务器提供病毒软件部署服务，全面提升病毒防范和管理能力，提升病毒风险发现处置能力，完善并优化防病毒处理流程。提升系统漏洞修复能力，降低木马、病毒等恶意软件对监狱网络的安全威胁。</w:t>
      </w:r>
    </w:p>
    <w:p>
      <w:pPr>
        <w:pStyle w:val="null3"/>
        <w:ind w:left="420"/>
      </w:pPr>
      <w:r>
        <w:rPr>
          <w:sz w:val="30"/>
        </w:rPr>
        <w:t xml:space="preserve">3.   </w:t>
      </w:r>
      <w:r>
        <w:rPr>
          <w:sz w:val="30"/>
        </w:rPr>
        <w:t>项目预算</w:t>
      </w:r>
    </w:p>
    <w:p>
      <w:pPr>
        <w:pStyle w:val="null3"/>
        <w:ind w:firstLine="560"/>
        <w:jc w:val="left"/>
      </w:pPr>
      <w:r>
        <w:rPr>
          <w:sz w:val="28"/>
        </w:rPr>
        <w:t>本项目总预算为304万元。预算金额为含税总包干价。</w:t>
      </w:r>
    </w:p>
    <w:p>
      <w:pPr>
        <w:pStyle w:val="null3"/>
        <w:ind w:left="420"/>
      </w:pPr>
      <w:r>
        <w:rPr>
          <w:sz w:val="30"/>
        </w:rPr>
        <w:t xml:space="preserve">4.   </w:t>
      </w:r>
      <w:r>
        <w:rPr>
          <w:sz w:val="30"/>
        </w:rPr>
        <w:t>项目工期</w:t>
      </w:r>
    </w:p>
    <w:p>
      <w:pPr>
        <w:pStyle w:val="null3"/>
        <w:ind w:firstLine="560"/>
        <w:jc w:val="left"/>
      </w:pPr>
      <w:r>
        <w:rPr>
          <w:sz w:val="28"/>
        </w:rPr>
        <w:t>正版授权3年，自计算机防病毒软件及防病毒安全管理系统通过安全部署阶段验收之日起计算，运营服务期限与正版授权结束日相同（以采购人最终验收通过日期为准）。</w:t>
      </w:r>
    </w:p>
    <w:p>
      <w:pPr>
        <w:pStyle w:val="null3"/>
        <w:ind w:firstLine="560"/>
        <w:jc w:val="left"/>
      </w:pPr>
      <w:r>
        <w:rPr>
          <w:sz w:val="28"/>
        </w:rPr>
        <w:t>说明：中标人在正式供货之前向采购人提供防病毒软件全功能样品（包括但不限于测试服务器等），项目启动会发起后，开展不超过45个日历天的适配测试。如果满足适配测试要求，启动正式供货，完成本项目计算机防病毒软件及防病毒安全管理系统安全部署阶段验收后，在采购人指定服务地点开展运营服务至授权到期。验收分为适配测试阶段验收、安全部署阶段验收、第一年度验收、第二年度验收和最终验收。</w:t>
      </w:r>
      <w:r>
        <w:rPr>
          <w:sz w:val="28"/>
          <w:u w:val="single"/>
        </w:rPr>
        <w:t>如适配测试阶段验收不通过，采购人有权解除合同。如最终验收不通过，中标人应延续授权至整改后再次最终验收通过为止。</w:t>
      </w:r>
    </w:p>
    <w:p>
      <w:pPr>
        <w:pStyle w:val="null3"/>
        <w:ind w:left="420"/>
      </w:pPr>
      <w:r>
        <w:rPr>
          <w:sz w:val="30"/>
        </w:rPr>
        <w:t xml:space="preserve">5.   </w:t>
      </w:r>
      <w:r>
        <w:rPr>
          <w:sz w:val="30"/>
        </w:rPr>
        <w:t>项目内容</w:t>
      </w:r>
    </w:p>
    <w:p>
      <w:pPr>
        <w:pStyle w:val="null3"/>
        <w:ind w:firstLine="560"/>
        <w:jc w:val="both"/>
      </w:pPr>
      <w:r>
        <w:rPr>
          <w:sz w:val="28"/>
        </w:rPr>
        <w:t>（1）投标人为采购人及用户单位所有政法网在用的计算机终端及服务器提供适用于WINDOWS、LINUX以及“中国信息安全测评中心”（itsec.gov.cn）或“国家保密科技测评中心”（nsstec.org.cn）发布的《安全可靠测评结果公告》（下称《公告》）操作系统的防病毒软件原厂正版授权（总数约30000个正版授权，正版授权不少于3年，投标文件中提供承诺函，格式见投标文件格式）。</w:t>
      </w:r>
    </w:p>
    <w:p>
      <w:pPr>
        <w:pStyle w:val="null3"/>
        <w:ind w:firstLine="560"/>
        <w:jc w:val="both"/>
      </w:pPr>
      <w:r>
        <w:rPr>
          <w:sz w:val="28"/>
        </w:rPr>
        <w:t>（2）投标人为采购人及用户单位提供防病毒系统全覆盖装机服务，详见6.1部署要求。</w:t>
      </w:r>
    </w:p>
    <w:p>
      <w:pPr>
        <w:pStyle w:val="null3"/>
        <w:ind w:firstLine="560"/>
        <w:jc w:val="both"/>
      </w:pPr>
      <w:r>
        <w:rPr>
          <w:sz w:val="28"/>
        </w:rPr>
        <w:t>（3）投标人为采购人提供防病毒应急处置+驻场值守安全运营服务（以下简称“1+1”安全运营服务）。</w:t>
      </w:r>
    </w:p>
    <w:p>
      <w:pPr>
        <w:pStyle w:val="null3"/>
        <w:ind w:firstLine="560"/>
        <w:jc w:val="both"/>
      </w:pPr>
      <w:r>
        <w:rPr>
          <w:sz w:val="28"/>
        </w:rPr>
        <w:t>（4）投标人须承诺，系统的设计、开发与实施等技术方面，要按照网络安全三级等级保护要求进行，并协助采购人在管理方面达到网络安全三级等级保护要求；在系统使用过程中，若采购人对系统进行信息安全三级等级保护评估，对于技术方面需要整改的，投标人免费进行整改。</w:t>
      </w:r>
    </w:p>
    <w:p>
      <w:pPr>
        <w:pStyle w:val="null3"/>
        <w:ind w:firstLine="560"/>
        <w:jc w:val="both"/>
      </w:pPr>
      <w:r>
        <w:rPr>
          <w:sz w:val="28"/>
        </w:rPr>
        <w:t>（5）投标人驻场不少于</w:t>
      </w:r>
      <w:r>
        <w:rPr>
          <w:sz w:val="28"/>
          <w:u w:val="single"/>
        </w:rPr>
        <w:t>1</w:t>
      </w:r>
      <w:r>
        <w:rPr>
          <w:sz w:val="28"/>
        </w:rPr>
        <w:t>人，工作日、重保期间8：30-18：00在省局驻场，遇突发事件按用户要求临时紧急驻场。对系统运行故障，软件安装故障，终端突发事件等应急问题进行保障。</w:t>
      </w:r>
    </w:p>
    <w:p>
      <w:pPr>
        <w:pStyle w:val="null3"/>
        <w:ind w:firstLine="560"/>
        <w:jc w:val="both"/>
      </w:pPr>
      <w:r>
        <w:rPr>
          <w:sz w:val="28"/>
        </w:rPr>
        <w:t>注：本需求所述授权均指原厂给予采购人的最终用户授权，软件可实现功能见6.2.1技术要求章节。</w:t>
      </w:r>
    </w:p>
    <w:p>
      <w:pPr>
        <w:pStyle w:val="null3"/>
        <w:ind w:left="420"/>
      </w:pPr>
      <w:r>
        <w:rPr>
          <w:sz w:val="30"/>
        </w:rPr>
        <w:t xml:space="preserve">6.   </w:t>
      </w:r>
      <w:r>
        <w:rPr>
          <w:sz w:val="30"/>
        </w:rPr>
        <w:t>服务需求</w:t>
      </w:r>
    </w:p>
    <w:p>
      <w:pPr>
        <w:pStyle w:val="null3"/>
        <w:ind w:left="570"/>
      </w:pPr>
      <w:r>
        <w:rPr>
          <w:sz w:val="28"/>
        </w:rPr>
        <w:t xml:space="preserve">6.1.  </w:t>
      </w:r>
      <w:r>
        <w:rPr>
          <w:sz w:val="28"/>
        </w:rPr>
        <w:t>部署要求</w:t>
      </w:r>
    </w:p>
    <w:p>
      <w:pPr>
        <w:pStyle w:val="null3"/>
        <w:ind w:left="705"/>
      </w:pPr>
      <w:r>
        <w:rPr>
          <w:sz w:val="28"/>
          <w:b/>
        </w:rPr>
        <w:t xml:space="preserve">6.1.1. </w:t>
      </w:r>
      <w:r>
        <w:rPr>
          <w:sz w:val="28"/>
          <w:b/>
        </w:rPr>
        <w:t>数量需求</w:t>
      </w:r>
    </w:p>
    <w:p>
      <w:pPr>
        <w:pStyle w:val="null3"/>
        <w:ind w:firstLine="560"/>
        <w:jc w:val="both"/>
      </w:pPr>
      <w:r>
        <w:rPr>
          <w:sz w:val="28"/>
        </w:rPr>
        <w:t>用户防病毒软件现状及：目前采购人在册计算机终端存在windows、统信、麒麟等多操作系统共存，多种架构CPU同时使用的情况。目前采购人已部署适用于windows计算机终端（含服务器，下同）的防病毒系统，数量约2万余台（套）。除windows计算机终端外的其余计算机终端（含服务器，下同）防病毒系统的授权数严重不足。根据中央国家机关对计算机软硬件产品对信息安全符合性采购规定及监狱系统信息化工作规划，对新采购软件的部署要求如下：</w:t>
      </w:r>
    </w:p>
    <w:p>
      <w:pPr>
        <w:pStyle w:val="null3"/>
        <w:ind w:firstLine="560"/>
        <w:jc w:val="both"/>
      </w:pPr>
      <w:r>
        <w:rPr>
          <w:sz w:val="28"/>
        </w:rPr>
        <w:t>（1）一级控制中心</w:t>
      </w:r>
      <w:r>
        <w:rPr>
          <w:sz w:val="28"/>
          <w:u w:val="single"/>
        </w:rPr>
        <w:t>1</w:t>
      </w:r>
      <w:r>
        <w:rPr>
          <w:sz w:val="28"/>
        </w:rPr>
        <w:t>套，部署于政务云服务器上，负责管理二级控制中心，负责管理采购人单位本地防病毒客户端，由投标人在采购人单位所在地址提供现场装机和防病毒“1+1”安全运营服务。</w:t>
      </w:r>
    </w:p>
    <w:p>
      <w:pPr>
        <w:pStyle w:val="null3"/>
        <w:ind w:firstLine="560"/>
        <w:jc w:val="both"/>
      </w:pPr>
      <w:r>
        <w:rPr>
          <w:sz w:val="28"/>
        </w:rPr>
        <w:t>（2）二级控制中心</w:t>
      </w:r>
      <w:r>
        <w:rPr>
          <w:sz w:val="28"/>
          <w:u w:val="single"/>
        </w:rPr>
        <w:t>28</w:t>
      </w:r>
      <w:r>
        <w:rPr>
          <w:sz w:val="28"/>
        </w:rPr>
        <w:t>套，部署于政务云服务器上，负责管理监狱用户本地防病毒客户端，由投标人在采购人单位所在地址提供远程装机（如有需要则到现场处理）和防病毒“1+1”安全运营服务（通过内部网络远程操作）。</w:t>
      </w:r>
    </w:p>
    <w:p>
      <w:pPr>
        <w:pStyle w:val="null3"/>
        <w:ind w:firstLine="560"/>
        <w:jc w:val="both"/>
      </w:pPr>
      <w:r>
        <w:rPr>
          <w:sz w:val="28"/>
        </w:rPr>
        <w:t>（3）投标人向采购人提供防病毒软件原厂的</w:t>
      </w:r>
      <w:r>
        <w:rPr>
          <w:sz w:val="28"/>
        </w:rPr>
        <w:t>基本功能模块（见下表），</w:t>
      </w:r>
      <w:r>
        <w:rPr>
          <w:sz w:val="28"/>
        </w:rPr>
        <w:t>用户单位享有与采购人相同的软件功能与服务质量。合同有效期内，桌面计算机终端和服务器终端授权总数量约30000个，正版授权不少于3年，运营服务自通过安全部署阶段验收之日起与正版授权结束日相同。</w:t>
      </w:r>
    </w:p>
    <w:p>
      <w:pPr>
        <w:pStyle w:val="null3"/>
        <w:ind w:firstLine="560"/>
        <w:jc w:val="left"/>
      </w:pPr>
      <w:r>
        <w:rPr>
          <w:sz w:val="28"/>
        </w:rPr>
        <w:t>表1：防病毒产品数量需求</w:t>
      </w:r>
    </w:p>
    <w:tbl>
      <w:tblPr>
        <w:tblW w:w="0" w:type="auto"/>
        <w:tblBorders>
          <w:top w:val="none" w:color="000000" w:sz="4"/>
          <w:left w:val="none" w:color="000000" w:sz="4"/>
          <w:bottom w:val="none" w:color="000000" w:sz="4"/>
          <w:right w:val="none" w:color="000000" w:sz="4"/>
          <w:insideH w:val="none"/>
          <w:insideV w:val="none"/>
        </w:tblBorders>
      </w:tblPr>
      <w:tblGrid>
        <w:gridCol w:w="2795"/>
        <w:gridCol w:w="3284"/>
        <w:gridCol w:w="895"/>
        <w:gridCol w:w="1330"/>
      </w:tblGrid>
      <w:tr>
        <w:tc>
          <w:tcPr>
            <w:tcW w:type="dxa" w:w="2795"/>
            <w:tcBorders>
              <w:top w:val="single" w:color="000000" w:sz="4"/>
              <w:left w:val="single" w:color="000000" w:sz="4"/>
              <w:bottom w:val="single" w:color="000000" w:sz="4"/>
              <w:right w:val="single" w:color="000000" w:sz="4"/>
            </w:tcBorders>
            <w:shd w:fill="EBF1DE"/>
            <w:tcMar>
              <w:top w:type="dxa" w:w="0"/>
              <w:left w:type="dxa" w:w="105"/>
              <w:bottom w:type="dxa" w:w="0"/>
              <w:right w:type="dxa" w:w="105"/>
            </w:tcMar>
          </w:tcPr>
          <w:p>
            <w:pPr>
              <w:pStyle w:val="null3"/>
              <w:jc w:val="center"/>
            </w:pPr>
            <w:r>
              <w:rPr>
                <w:sz w:val="24"/>
              </w:rPr>
              <w:t>产品</w:t>
            </w:r>
          </w:p>
        </w:tc>
        <w:tc>
          <w:tcPr>
            <w:tcW w:type="dxa" w:w="3284"/>
            <w:tcBorders>
              <w:top w:val="single" w:color="000000" w:sz="4"/>
              <w:left w:val="none" w:color="000000" w:sz="4"/>
              <w:bottom w:val="single" w:color="000000" w:sz="4"/>
              <w:right w:val="single" w:color="000000" w:sz="4"/>
            </w:tcBorders>
            <w:shd w:fill="EBF1DE"/>
            <w:tcMar>
              <w:top w:type="dxa" w:w="0"/>
              <w:left w:type="dxa" w:w="105"/>
              <w:bottom w:type="dxa" w:w="0"/>
              <w:right w:type="dxa" w:w="105"/>
            </w:tcMar>
          </w:tcPr>
          <w:p>
            <w:pPr>
              <w:pStyle w:val="null3"/>
              <w:jc w:val="center"/>
            </w:pPr>
            <w:r>
              <w:rPr>
                <w:sz w:val="24"/>
              </w:rPr>
              <w:t>基本功能模块</w:t>
            </w:r>
          </w:p>
        </w:tc>
        <w:tc>
          <w:tcPr>
            <w:tcW w:type="dxa" w:w="895"/>
            <w:tcBorders>
              <w:top w:val="single" w:color="000000" w:sz="4"/>
              <w:left w:val="none" w:color="000000" w:sz="4"/>
              <w:bottom w:val="single" w:color="000000" w:sz="4"/>
              <w:right w:val="single" w:color="000000" w:sz="4"/>
            </w:tcBorders>
            <w:shd w:fill="EBF1DE"/>
            <w:tcMar>
              <w:top w:type="dxa" w:w="0"/>
              <w:left w:type="dxa" w:w="105"/>
              <w:bottom w:type="dxa" w:w="0"/>
              <w:right w:type="dxa" w:w="105"/>
            </w:tcMar>
          </w:tcPr>
          <w:p>
            <w:pPr>
              <w:pStyle w:val="null3"/>
              <w:jc w:val="center"/>
            </w:pPr>
            <w:r>
              <w:rPr>
                <w:sz w:val="24"/>
              </w:rPr>
              <w:t>单位</w:t>
            </w:r>
          </w:p>
        </w:tc>
        <w:tc>
          <w:tcPr>
            <w:tcW w:type="dxa" w:w="1330"/>
            <w:tcBorders>
              <w:top w:val="single" w:color="000000" w:sz="4"/>
              <w:left w:val="none" w:color="000000" w:sz="4"/>
              <w:bottom w:val="single" w:color="000000" w:sz="4"/>
              <w:right w:val="single" w:color="000000" w:sz="4"/>
            </w:tcBorders>
            <w:shd w:fill="EBF1DE"/>
            <w:tcMar>
              <w:top w:type="dxa" w:w="0"/>
              <w:left w:type="dxa" w:w="105"/>
              <w:bottom w:type="dxa" w:w="0"/>
              <w:right w:type="dxa" w:w="105"/>
            </w:tcMar>
          </w:tcPr>
          <w:p>
            <w:pPr>
              <w:pStyle w:val="null3"/>
              <w:jc w:val="center"/>
            </w:pPr>
            <w:r>
              <w:rPr>
                <w:sz w:val="24"/>
              </w:rPr>
              <w:t>数量</w:t>
            </w:r>
          </w:p>
        </w:tc>
      </w:tr>
      <w:tr>
        <w:tc>
          <w:tcPr>
            <w:tcW w:type="dxa" w:w="27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计算机终端防病毒安全管理系统</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控制中心（一级1个，二级28个）</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桌面计算机终端病毒防护</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合同有效期内约30000个（其中服务器终端授权量约1900个）</w:t>
            </w:r>
          </w:p>
          <w:p>
            <w:pPr>
              <w:pStyle w:val="null3"/>
              <w:jc w:val="both"/>
            </w:pP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桌面计算机终端补丁管理</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tcBorders>
              <w:top w:val="none" w:color="000000" w:sz="4"/>
              <w:left w:val="none" w:color="000000" w:sz="4"/>
              <w:bottom w:val="single" w:color="000000" w:sz="4"/>
              <w:right w:val="single" w:color="000000" w:sz="4"/>
            </w:tcBorders>
          </w:tcP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桌面计算机终端桌面管控</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tcBorders>
              <w:top w:val="none" w:color="000000" w:sz="4"/>
              <w:left w:val="none" w:color="000000" w:sz="4"/>
              <w:bottom w:val="single" w:color="000000" w:sz="4"/>
              <w:right w:val="single" w:color="000000" w:sz="4"/>
            </w:tcBorders>
          </w:tcP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桌面计算机终端移动存储管理</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tcBorders>
              <w:top w:val="none" w:color="000000" w:sz="4"/>
              <w:left w:val="none" w:color="000000" w:sz="4"/>
              <w:bottom w:val="single" w:color="000000" w:sz="4"/>
              <w:right w:val="single" w:color="000000" w:sz="4"/>
            </w:tcBorders>
          </w:tcP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桌面计算机终端违规外联</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tcBorders>
              <w:top w:val="none" w:color="000000" w:sz="4"/>
              <w:left w:val="none" w:color="000000" w:sz="4"/>
              <w:bottom w:val="single" w:color="000000" w:sz="4"/>
              <w:right w:val="single" w:color="000000" w:sz="4"/>
            </w:tcBorders>
          </w:tcP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服务器终端病毒防护</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tcBorders>
              <w:top w:val="none" w:color="000000" w:sz="4"/>
              <w:left w:val="none" w:color="000000" w:sz="4"/>
              <w:bottom w:val="single" w:color="000000" w:sz="4"/>
              <w:right w:val="single" w:color="000000" w:sz="4"/>
            </w:tcBorders>
          </w:tcPr>
          <w:p/>
        </w:tc>
      </w:tr>
      <w:tr>
        <w:tc>
          <w:tcPr>
            <w:tcW w:type="dxa" w:w="2795"/>
            <w:vMerge/>
            <w:tcBorders>
              <w:top w:val="none" w:color="000000" w:sz="4"/>
              <w:left w:val="single" w:color="000000" w:sz="4"/>
              <w:bottom w:val="single" w:color="000000" w:sz="4"/>
              <w:right w:val="single" w:color="000000" w:sz="4"/>
            </w:tcBorders>
          </w:tcP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服务器终端补丁管理</w:t>
            </w:r>
          </w:p>
        </w:tc>
        <w:tc>
          <w:tcPr>
            <w:tcW w:type="dxa" w:w="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w:t>
            </w:r>
          </w:p>
        </w:tc>
        <w:tc>
          <w:tcPr>
            <w:tcW w:type="dxa" w:w="1330"/>
            <w:vMerge/>
            <w:tcBorders>
              <w:top w:val="none" w:color="000000" w:sz="4"/>
              <w:left w:val="none" w:color="000000" w:sz="4"/>
              <w:bottom w:val="single" w:color="000000" w:sz="4"/>
              <w:right w:val="single" w:color="000000" w:sz="4"/>
            </w:tcBorders>
          </w:tcPr>
          <w:p/>
        </w:tc>
      </w:tr>
    </w:tbl>
    <w:p>
      <w:pPr>
        <w:pStyle w:val="null3"/>
        <w:ind w:left="705"/>
      </w:pPr>
      <w:r>
        <w:rPr>
          <w:sz w:val="28"/>
          <w:b/>
        </w:rPr>
        <w:t xml:space="preserve">6.1.2. </w:t>
      </w:r>
      <w:r>
        <w:rPr>
          <w:sz w:val="28"/>
          <w:b/>
        </w:rPr>
        <w:t>运营需求</w:t>
      </w:r>
    </w:p>
    <w:p>
      <w:pPr>
        <w:pStyle w:val="null3"/>
        <w:ind w:firstLine="560"/>
        <w:jc w:val="both"/>
      </w:pPr>
      <w:r>
        <w:rPr>
          <w:sz w:val="28"/>
        </w:rPr>
        <w:t>★供应商须承诺所投设备均符合国家强制性要求。（提供承诺函）</w:t>
      </w:r>
    </w:p>
    <w:p>
      <w:pPr>
        <w:pStyle w:val="null3"/>
        <w:ind w:firstLine="560"/>
        <w:jc w:val="both"/>
      </w:pPr>
      <w:r>
        <w:rPr>
          <w:sz w:val="28"/>
        </w:rPr>
        <w:t>中标人配合采购人及用户单位开展网络安全工作，本项目要求包含如下服务内容：</w:t>
      </w:r>
    </w:p>
    <w:p>
      <w:pPr>
        <w:pStyle w:val="null3"/>
        <w:ind w:firstLine="560"/>
        <w:jc w:val="both"/>
      </w:pPr>
      <w:r>
        <w:rPr>
          <w:sz w:val="28"/>
        </w:rPr>
        <w:t>表2：防病毒产品安装及运营服务需求</w:t>
      </w:r>
    </w:p>
    <w:tbl>
      <w:tblPr>
        <w:tblW w:w="0" w:type="auto"/>
        <w:tblBorders>
          <w:top w:val="none" w:color="000000" w:sz="4"/>
          <w:left w:val="none" w:color="000000" w:sz="4"/>
          <w:bottom w:val="none" w:color="000000" w:sz="4"/>
          <w:right w:val="none" w:color="000000" w:sz="4"/>
          <w:insideH w:val="none"/>
          <w:insideV w:val="none"/>
        </w:tblBorders>
      </w:tblPr>
      <w:tblGrid>
        <w:gridCol w:w="641"/>
        <w:gridCol w:w="1827"/>
        <w:gridCol w:w="4050"/>
        <w:gridCol w:w="1786"/>
      </w:tblGrid>
      <w:tr>
        <w:tc>
          <w:tcPr>
            <w:tcW w:type="dxa" w:w="641"/>
            <w:tcBorders>
              <w:top w:val="single" w:color="000000" w:sz="4"/>
              <w:left w:val="single" w:color="000000" w:sz="4"/>
              <w:bottom w:val="single" w:color="000000" w:sz="4"/>
              <w:right w:val="single" w:color="000000" w:sz="4"/>
            </w:tcBorders>
            <w:shd w:fill="F1F1F1"/>
            <w:tcMar>
              <w:top w:type="dxa" w:w="0"/>
              <w:left w:type="dxa" w:w="105"/>
              <w:bottom w:type="dxa" w:w="0"/>
              <w:right w:type="dxa" w:w="105"/>
            </w:tcMar>
          </w:tcPr>
          <w:p>
            <w:pPr>
              <w:pStyle w:val="null3"/>
              <w:jc w:val="center"/>
            </w:pPr>
            <w:r>
              <w:rPr>
                <w:sz w:val="24"/>
              </w:rPr>
              <w:t>序号</w:t>
            </w:r>
          </w:p>
        </w:tc>
        <w:tc>
          <w:tcPr>
            <w:tcW w:type="dxa" w:w="1827"/>
            <w:tcBorders>
              <w:top w:val="single" w:color="000000" w:sz="4"/>
              <w:left w:val="none" w:color="000000" w:sz="4"/>
              <w:bottom w:val="single" w:color="000000" w:sz="4"/>
              <w:right w:val="single" w:color="000000" w:sz="4"/>
            </w:tcBorders>
            <w:shd w:fill="F1F1F1"/>
            <w:tcMar>
              <w:top w:type="dxa" w:w="0"/>
              <w:left w:type="dxa" w:w="105"/>
              <w:bottom w:type="dxa" w:w="0"/>
              <w:right w:type="dxa" w:w="105"/>
            </w:tcMar>
          </w:tcPr>
          <w:p>
            <w:pPr>
              <w:pStyle w:val="null3"/>
              <w:jc w:val="center"/>
            </w:pPr>
            <w:r>
              <w:rPr>
                <w:sz w:val="24"/>
              </w:rPr>
              <w:t>服务</w:t>
            </w:r>
          </w:p>
        </w:tc>
        <w:tc>
          <w:tcPr>
            <w:tcW w:type="dxa" w:w="4050"/>
            <w:tcBorders>
              <w:top w:val="single" w:color="000000" w:sz="4"/>
              <w:left w:val="none" w:color="000000" w:sz="4"/>
              <w:bottom w:val="single" w:color="000000" w:sz="4"/>
              <w:right w:val="single" w:color="000000" w:sz="4"/>
            </w:tcBorders>
            <w:shd w:fill="F1F1F1"/>
            <w:tcMar>
              <w:top w:type="dxa" w:w="0"/>
              <w:left w:type="dxa" w:w="105"/>
              <w:bottom w:type="dxa" w:w="0"/>
              <w:right w:type="dxa" w:w="105"/>
            </w:tcMar>
          </w:tcPr>
          <w:p>
            <w:pPr>
              <w:pStyle w:val="null3"/>
              <w:jc w:val="center"/>
            </w:pPr>
            <w:r>
              <w:rPr>
                <w:sz w:val="24"/>
              </w:rPr>
              <w:t>描述</w:t>
            </w:r>
          </w:p>
        </w:tc>
        <w:tc>
          <w:tcPr>
            <w:tcW w:type="dxa" w:w="1786"/>
            <w:tcBorders>
              <w:top w:val="single" w:color="000000" w:sz="4"/>
              <w:left w:val="none" w:color="000000" w:sz="4"/>
              <w:bottom w:val="single" w:color="000000" w:sz="4"/>
              <w:right w:val="single" w:color="000000" w:sz="4"/>
            </w:tcBorders>
            <w:shd w:fill="F1F1F1"/>
            <w:tcMar>
              <w:top w:type="dxa" w:w="0"/>
              <w:left w:type="dxa" w:w="105"/>
              <w:bottom w:type="dxa" w:w="0"/>
              <w:right w:type="dxa" w:w="105"/>
            </w:tcMar>
          </w:tcPr>
          <w:p>
            <w:pPr>
              <w:pStyle w:val="null3"/>
              <w:jc w:val="center"/>
            </w:pPr>
            <w:r>
              <w:rPr>
                <w:sz w:val="24"/>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原管控数据迁移</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迁移原控制中心内参数设置和组织架构信息等至新部署的控制中心。</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保留各监狱单位个性化设置</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2</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查杀结果推送</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批量查杀结果（摘要）可通过OA邮件发至相关人员邮箱。</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OA</w:t>
            </w:r>
            <w:r>
              <w:rPr>
                <w:sz w:val="24"/>
              </w:rPr>
              <w:t>供接口，项目方开发对接</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3</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互联网侧业务终端防病毒支持</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提供互联网侧的免费版管控平台，允许管理外网计算机。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免费版符合正版化授权范围</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4</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运营期巡检密度</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要求按月提供系统巡检报告。</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5</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外部威胁情报提供</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定期整理并向用户单位提供软件厂家和CNNVD发布的漏洞威胁情报。</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含补丁或缓解方式协助处置</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6</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向现有信息平台提供告警推送接口</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发现终端病毒后向统一管理平台或值班平台推送告警信息。</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平台供接口，项目方对接</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7</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文档名保密检查关键字搜索</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配合保密部门发起对终端文档敏感关键字的检索，由防病毒客户端执行。</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8</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平滑部署</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合同签订后开始部署控制中心并测试调优，在采购人及用户单位现用的终端杀毒软件授权期满后再替换为新版客户端。</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提供更新失败解决方案</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9</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按需安装</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服务器及终端的客户端安装由中标人协助，按需有序安装。</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提供安装计划</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10</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正版化信息收集</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能够根据软件正版化的要求，收集终端中关于软件安装的相关信息，包括但不限于软件名称、软件版本、安装时间等，同时协助收集授权信息，包括授权类型、授权时间等，以上收集信息可按规范输出为台账文档。同时能够根据正版化软件的反馈信息，为终端（PC端或服务器端）提供非正版化告警等信息。</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供应链安全支撑</w:t>
            </w:r>
          </w:p>
        </w:tc>
        <w:tc>
          <w:tcPr>
            <w:tcW w:type="dxa" w:w="40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能够根据采购人的供应链安全要求，收集特定软件信息（如开源软件），并能够根据漏洞库信息，为终端（PC端或服务器端）提供漏洞安全告警等信息。</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pPr>
        <w:pStyle w:val="null3"/>
      </w:pPr>
      <w:r>
        <w:rPr>
          <w:sz w:val="28"/>
        </w:rPr>
        <w:t xml:space="preserve">6.2.  </w:t>
      </w:r>
      <w:r>
        <w:rPr>
          <w:sz w:val="28"/>
        </w:rPr>
        <w:t>技术要求</w:t>
      </w:r>
    </w:p>
    <w:p>
      <w:pPr>
        <w:pStyle w:val="null3"/>
        <w:ind w:left="705"/>
      </w:pPr>
      <w:r>
        <w:rPr>
          <w:sz w:val="28"/>
          <w:b/>
        </w:rPr>
        <w:t xml:space="preserve">6.2.1. </w:t>
      </w:r>
      <w:r>
        <w:rPr>
          <w:sz w:val="28"/>
          <w:b/>
        </w:rPr>
        <w:t>总体技术要求</w:t>
      </w:r>
    </w:p>
    <w:p>
      <w:pPr>
        <w:pStyle w:val="null3"/>
        <w:ind w:firstLine="560"/>
        <w:jc w:val="left"/>
      </w:pPr>
      <w:r>
        <w:rPr>
          <w:sz w:val="28"/>
        </w:rPr>
        <w:t>在监狱系统内部署PC终端和服务器端的防病毒客户端软件，同时在政法云专区或监狱本地化部署防病毒管理系统软件，实现全系统PC终端防病毒客户端和服务器防病毒客户端的统一管理。管理系统与客户端相结合具有漏洞修复、支持多种杀毒引擎、黑白名单、支持自定义恶意文件特征、恶意进程特征更新等多样化的防护能力。同时以“端”安全防御为重点、以运维运营管理为辅、以可靠技术服务为保障的终端安全解决方案，构建能够有效抵御已知病毒、0day漏洞、未知恶意代码和APT攻击的终端病毒防护能力，同时通过“端”安全管控，协助采购单位完成供应链安全、软件正版化工作的终端软件安装信息的收集工作，以符合国家相关法律法规的政策要求。</w:t>
      </w:r>
    </w:p>
    <w:p>
      <w:pPr>
        <w:pStyle w:val="null3"/>
        <w:ind w:firstLine="560"/>
        <w:jc w:val="left"/>
      </w:pPr>
      <w:r>
        <w:rPr>
          <w:sz w:val="28"/>
        </w:rPr>
        <w:t>表3：软件产品技术功能需求</w:t>
      </w:r>
    </w:p>
    <w:tbl>
      <w:tblPr>
        <w:tblW w:w="0" w:type="auto"/>
        <w:tblBorders>
          <w:top w:val="none" w:color="000000" w:sz="4"/>
          <w:left w:val="none" w:color="000000" w:sz="4"/>
          <w:bottom w:val="none" w:color="000000" w:sz="4"/>
          <w:right w:val="none" w:color="000000" w:sz="4"/>
          <w:insideH w:val="none"/>
          <w:insideV w:val="none"/>
        </w:tblBorders>
      </w:tblPr>
      <w:tblGrid>
        <w:gridCol w:w="1175"/>
        <w:gridCol w:w="1342"/>
        <w:gridCol w:w="5789"/>
      </w:tblGrid>
      <w:tr>
        <w:tc>
          <w:tcPr>
            <w:tcW w:type="dxa" w:w="1175"/>
            <w:tcBorders>
              <w:top w:val="single" w:color="000000" w:sz="4"/>
              <w:left w:val="single" w:color="000000" w:sz="4"/>
              <w:bottom w:val="single" w:color="000000" w:sz="4"/>
              <w:right w:val="single" w:color="000000" w:sz="4"/>
            </w:tcBorders>
            <w:shd w:fill="E6E0EC"/>
            <w:tcMar>
              <w:top w:type="dxa" w:w="0"/>
              <w:left w:type="dxa" w:w="105"/>
              <w:bottom w:type="dxa" w:w="0"/>
              <w:right w:type="dxa" w:w="105"/>
            </w:tcMar>
          </w:tcPr>
          <w:p>
            <w:pPr>
              <w:pStyle w:val="null3"/>
              <w:jc w:val="both"/>
            </w:pPr>
            <w:r>
              <w:rPr>
                <w:sz w:val="21"/>
              </w:rPr>
              <w:t>产品分类</w:t>
            </w:r>
          </w:p>
        </w:tc>
        <w:tc>
          <w:tcPr>
            <w:tcW w:type="dxa" w:w="1342"/>
            <w:tcBorders>
              <w:top w:val="single" w:color="000000" w:sz="4"/>
              <w:left w:val="none" w:color="000000" w:sz="4"/>
              <w:bottom w:val="single" w:color="000000" w:sz="4"/>
              <w:right w:val="single" w:color="000000" w:sz="4"/>
            </w:tcBorders>
            <w:shd w:fill="E6E0EC"/>
            <w:tcMar>
              <w:top w:type="dxa" w:w="0"/>
              <w:left w:type="dxa" w:w="105"/>
              <w:bottom w:type="dxa" w:w="0"/>
              <w:right w:type="dxa" w:w="105"/>
            </w:tcMar>
          </w:tcPr>
          <w:p>
            <w:pPr>
              <w:pStyle w:val="null3"/>
              <w:jc w:val="both"/>
            </w:pPr>
            <w:r>
              <w:rPr>
                <w:sz w:val="21"/>
              </w:rPr>
              <w:t>指标名称</w:t>
            </w:r>
          </w:p>
        </w:tc>
        <w:tc>
          <w:tcPr>
            <w:tcW w:type="dxa" w:w="5789"/>
            <w:tcBorders>
              <w:top w:val="single" w:color="000000" w:sz="4"/>
              <w:left w:val="none" w:color="000000" w:sz="4"/>
              <w:bottom w:val="single" w:color="000000" w:sz="4"/>
              <w:right w:val="single" w:color="000000" w:sz="4"/>
            </w:tcBorders>
            <w:shd w:fill="E6E0EC"/>
            <w:tcMar>
              <w:top w:type="dxa" w:w="0"/>
              <w:left w:type="dxa" w:w="105"/>
              <w:bottom w:type="dxa" w:w="0"/>
              <w:right w:type="dxa" w:w="105"/>
            </w:tcMar>
          </w:tcPr>
          <w:p>
            <w:pPr>
              <w:pStyle w:val="null3"/>
              <w:jc w:val="both"/>
            </w:pPr>
            <w:r>
              <w:rPr>
                <w:sz w:val="21"/>
              </w:rPr>
              <w:t>指标描述</w:t>
            </w:r>
          </w:p>
        </w:tc>
      </w:tr>
      <w:tr>
        <w:tc>
          <w:tcPr>
            <w:tcW w:type="dxa" w:w="1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安全管理系统</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系统兼容性</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支持多种部署环境，支持英特尔、AMD、龙芯、兆芯、海光、飞腾、鲲鹏、WINDOWS、Linux、麒麟KOS、统信UOS等主流架构芯片和操作系统的部署环境。</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部署模式</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多级部署环境下，支持由一级服务器对二级服务器进行分发授权，且可根据后期二级控制中心数量变化，可由管理员手工调整授权分配数量。</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产品语言模式</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产品全功能支持简体中文。</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终端管理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支持根据分组、计算机名称、IP地址、MAC地址、备注标签、操作系统类型、操作系统版本等条件的组合筛选出符合条件的终端进行管理，对终端进行转移分组、删除终端等操作。</w:t>
            </w:r>
          </w:p>
          <w:p>
            <w:pPr>
              <w:pStyle w:val="null3"/>
              <w:jc w:val="both"/>
            </w:pPr>
            <w:r>
              <w:rPr>
                <w:sz w:val="21"/>
              </w:rPr>
              <w:t>2.</w:t>
            </w:r>
            <w:r>
              <w:rPr>
                <w:sz w:val="21"/>
              </w:rPr>
              <w:t>支持查看各个分组的客户端安装信息，包含分组名称、终端总数、已安装客户端数量、未安装客户端数量等。</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支持通过扫描代理的方式发现终端，支持通过IP、MAC地址手动添加终端，支持的终端类型包含服务器、网络设备、摄像头、手机、打印机、台式机、笔记本、防火墙等。</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账号管理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账号管理：支持管理员账号管理，支持添加管理员账号，选择管理员角色以及所管理的客户端分组，管理员角色支持自定义设定。支持配置管理员登录锁定阈值（如：30分钟内连续登录失败次数）及锁定时间。可限制管理员账户登录后超过指定时间未操作自动退出当前登录，支持配置管理员账户同时通过多个终端登录管控中心。支持配置管理员账户登录白名单（即管理员只能在指定IP范围内的终端上才能登录管控中心）。</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任务管理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支持任务管理，可通过查看任务执行情况，判断任务的执行进度，如整体病毒查杀进度，版本更新进度等。</w:t>
            </w:r>
          </w:p>
          <w:p>
            <w:pPr>
              <w:pStyle w:val="null3"/>
              <w:jc w:val="both"/>
            </w:pPr>
            <w:r>
              <w:rPr>
                <w:sz w:val="21"/>
              </w:rPr>
              <w:t>2.</w:t>
            </w:r>
            <w:r>
              <w:rPr>
                <w:sz w:val="21"/>
              </w:rPr>
              <w:t>支持取消正在分发的任务，避免客户端上线后继续执行此任务。管理员可单独针对客户端配置消息推送、病毒扫描（快速扫描、全盘扫描）、文件分发任务的有效期，具有任务超期自动结束功能。</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资产管理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支持设置客户端资产登记功能，可要求客户端登记资产类型、资产用途、归属部门、使用人、责任人、存放位置等信息，可由管理员设置登记项是否必填、是否显示。</w:t>
            </w:r>
          </w:p>
          <w:p>
            <w:pPr>
              <w:pStyle w:val="null3"/>
              <w:jc w:val="both"/>
            </w:pPr>
            <w:r>
              <w:rPr>
                <w:sz w:val="21"/>
              </w:rPr>
              <w:t>2.</w:t>
            </w:r>
            <w:r>
              <w:rPr>
                <w:sz w:val="21"/>
              </w:rPr>
              <w:t>支持开启终端资产登记上报，支持设置登记提醒周期，开机提醒、常驻提醒等功能。</w:t>
            </w:r>
          </w:p>
          <w:p>
            <w:pPr>
              <w:pStyle w:val="null3"/>
              <w:jc w:val="both"/>
            </w:pPr>
            <w:r>
              <w:rPr>
                <w:sz w:val="21"/>
              </w:rPr>
              <w:t>3.</w:t>
            </w:r>
            <w:r>
              <w:rPr>
                <w:sz w:val="21"/>
              </w:rPr>
              <w:t>支持设置终端离线指定天数后，重新上报资产。</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杀毒管理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支持对终端的启动项、系统设置、常用软件、内存活跃程序、系统关键位置等进行扫描。</w:t>
            </w:r>
          </w:p>
          <w:p>
            <w:pPr>
              <w:pStyle w:val="null3"/>
              <w:jc w:val="both"/>
            </w:pPr>
            <w:r>
              <w:rPr>
                <w:sz w:val="21"/>
              </w:rPr>
              <w:t>2.</w:t>
            </w:r>
            <w:r>
              <w:rPr>
                <w:sz w:val="21"/>
              </w:rPr>
              <w:t>支持多种扫描策略，可设置扫描模式为快速扫描或者全盘扫描，或自定义一个路径进行扫描，可设置文件白名单免于被扫描查杀。</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升级管理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支持在线更新病毒库、补丁库、威胁情报等数据，并且支持灵活设置更新时间。支持隔离网环境更新数据。支持离线更新包。</w:t>
            </w:r>
          </w:p>
          <w:p>
            <w:pPr>
              <w:pStyle w:val="null3"/>
              <w:jc w:val="both"/>
            </w:pPr>
            <w:r>
              <w:rPr>
                <w:sz w:val="21"/>
              </w:rPr>
              <w:t>2.</w:t>
            </w:r>
            <w:r>
              <w:rPr>
                <w:sz w:val="21"/>
              </w:rPr>
              <w:t>病毒库版本支持按分组和多批次进行更新。</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漏洞与补丁管理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支持对终端执行漏洞扫描、漏洞修复、漏洞卸载、忽略、取消忽略等操作，未修复漏洞支持显示漏洞未修复原因。</w:t>
            </w:r>
          </w:p>
          <w:p>
            <w:pPr>
              <w:pStyle w:val="null3"/>
              <w:jc w:val="both"/>
            </w:pPr>
            <w:r>
              <w:rPr>
                <w:sz w:val="21"/>
              </w:rPr>
              <w:t>2.</w:t>
            </w:r>
            <w:r>
              <w:rPr>
                <w:sz w:val="21"/>
              </w:rPr>
              <w:t>支持定时自动修复漏洞：支持配置自定修复时间，按照每天、每周、每月设置指定的时间自动修复漏洞，可设置多个不同的时间。</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安全分析管理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支持全网终端总数、已发现漏洞终端、已修复漏洞终端、未修复漏洞终端、漏洞修复率、当日修复漏洞终端、补丁库更新状态等漏洞相关的概览信息展示。</w:t>
            </w:r>
          </w:p>
          <w:p>
            <w:pPr>
              <w:pStyle w:val="null3"/>
              <w:jc w:val="both"/>
            </w:pPr>
            <w:r>
              <w:rPr>
                <w:sz w:val="21"/>
              </w:rPr>
              <w:t>2.</w:t>
            </w:r>
            <w:r>
              <w:rPr>
                <w:sz w:val="21"/>
              </w:rPr>
              <w:t>支持近一年补丁类型处理结果的部门分布统计。</w:t>
            </w:r>
          </w:p>
          <w:p>
            <w:pPr>
              <w:pStyle w:val="null3"/>
              <w:jc w:val="both"/>
            </w:pPr>
            <w:r>
              <w:rPr>
                <w:sz w:val="21"/>
              </w:rPr>
              <w:t>3.</w:t>
            </w:r>
            <w:r>
              <w:rPr>
                <w:sz w:val="21"/>
              </w:rPr>
              <w:t>支持补丁处理结果统计、补丁处理事件类型的统计。</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支持通过病毒名称查询指定病毒在全网终端的感染情况。</w:t>
            </w:r>
          </w:p>
          <w:p>
            <w:pPr>
              <w:pStyle w:val="null3"/>
              <w:jc w:val="both"/>
            </w:pPr>
            <w:r>
              <w:rPr>
                <w:sz w:val="21"/>
              </w:rPr>
              <w:t>2.</w:t>
            </w:r>
            <w:r>
              <w:rPr>
                <w:sz w:val="21"/>
              </w:rPr>
              <w:t>支持对病毒名称、病毒发现时间、发现终端的数据展示。</w:t>
            </w:r>
          </w:p>
          <w:p>
            <w:pPr>
              <w:pStyle w:val="null3"/>
              <w:jc w:val="both"/>
            </w:pPr>
            <w:r>
              <w:rPr>
                <w:sz w:val="21"/>
              </w:rPr>
              <w:t>3.</w:t>
            </w:r>
            <w:r>
              <w:rPr>
                <w:sz w:val="21"/>
              </w:rPr>
              <w:t>支持已感染终端数量、已查杀成功终端数量的统计。</w:t>
            </w:r>
          </w:p>
          <w:p>
            <w:pPr>
              <w:pStyle w:val="null3"/>
              <w:jc w:val="both"/>
            </w:pPr>
            <w:r>
              <w:rPr>
                <w:sz w:val="21"/>
              </w:rPr>
              <w:t>4.</w:t>
            </w:r>
            <w:r>
              <w:rPr>
                <w:sz w:val="21"/>
              </w:rPr>
              <w:t>支持对现有仍感染终端数量、今日新感染终端数量、总感染终端数量、已查杀成功终端数量等数据进行统计与展示。</w:t>
            </w:r>
          </w:p>
          <w:p>
            <w:pPr>
              <w:pStyle w:val="null3"/>
              <w:jc w:val="both"/>
            </w:pPr>
            <w:r>
              <w:rPr>
                <w:sz w:val="21"/>
              </w:rPr>
              <w:t>5.</w:t>
            </w:r>
            <w:r>
              <w:rPr>
                <w:sz w:val="21"/>
              </w:rPr>
              <w:t>支持对终端仍感染病毒比率进行分组排行。</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支持对违规外联的终端进行告警，对违规外联的终端进行统计和展示。支持告警事件发生次数的统计。</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终端安全可视化</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支持统计数据可视化。能够展示全网终端安全总体情况，包括终端总数、控制中心分组数量、终端在线数、病毒风险终端数、当日病毒发现数、当日高危漏洞修复数等统计数据。</w:t>
            </w:r>
          </w:p>
          <w:p>
            <w:pPr>
              <w:pStyle w:val="null3"/>
              <w:jc w:val="both"/>
            </w:pPr>
            <w:r>
              <w:rPr>
                <w:sz w:val="21"/>
              </w:rPr>
              <w:t>2.</w:t>
            </w:r>
            <w:r>
              <w:rPr>
                <w:sz w:val="21"/>
              </w:rPr>
              <w:t>支持展示病毒威胁总览、病毒类型、感染病毒排行。支持展示病毒查杀情况、漏洞修复情况以及资产使用情况等维度数据的展示。</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支持全网终端总数、在线总数等概况信息展示。</w:t>
            </w:r>
          </w:p>
          <w:p>
            <w:pPr>
              <w:pStyle w:val="null3"/>
              <w:jc w:val="both"/>
            </w:pPr>
            <w:r>
              <w:rPr>
                <w:sz w:val="21"/>
              </w:rPr>
              <w:t>2.</w:t>
            </w:r>
            <w:r>
              <w:rPr>
                <w:sz w:val="21"/>
              </w:rPr>
              <w:t>支持终端操作系统版本统计。</w:t>
            </w:r>
          </w:p>
          <w:p>
            <w:pPr>
              <w:pStyle w:val="null3"/>
              <w:jc w:val="both"/>
            </w:pPr>
            <w:r>
              <w:rPr>
                <w:sz w:val="21"/>
              </w:rPr>
              <w:t>3.</w:t>
            </w:r>
            <w:r>
              <w:rPr>
                <w:sz w:val="21"/>
              </w:rPr>
              <w:t>支持资产登记的部门排行展示。</w:t>
            </w:r>
          </w:p>
          <w:p>
            <w:pPr>
              <w:pStyle w:val="null3"/>
              <w:jc w:val="both"/>
            </w:pPr>
            <w:r>
              <w:rPr>
                <w:sz w:val="21"/>
              </w:rPr>
              <w:t>4.</w:t>
            </w:r>
            <w:r>
              <w:rPr>
                <w:sz w:val="21"/>
              </w:rPr>
              <w:t>支持全网终端上软件安装信息统计。</w:t>
            </w:r>
          </w:p>
          <w:p>
            <w:pPr>
              <w:pStyle w:val="null3"/>
              <w:jc w:val="both"/>
            </w:pPr>
            <w:r>
              <w:rPr>
                <w:sz w:val="21"/>
              </w:rPr>
              <w:t>5.</w:t>
            </w:r>
            <w:r>
              <w:rPr>
                <w:sz w:val="21"/>
              </w:rPr>
              <w:t>支持终端计算机品牌、CPU主频、CPU核数、内存容量、硬盘容量等硬件信息展示。</w:t>
            </w:r>
          </w:p>
        </w:tc>
      </w:tr>
      <w:tr>
        <w:tc>
          <w:tcPr>
            <w:tcW w:type="dxa" w:w="1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客户端（终端及服务器）</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客户端管理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支持终端密码保护功能，支持终端“防退出”密码保护、“防卸载”密码保护、防安装密码保护。</w:t>
            </w:r>
          </w:p>
          <w:p>
            <w:pPr>
              <w:pStyle w:val="null3"/>
              <w:jc w:val="both"/>
            </w:pPr>
            <w:r>
              <w:rPr>
                <w:sz w:val="21"/>
              </w:rPr>
              <w:t>2.</w:t>
            </w:r>
            <w:r>
              <w:rPr>
                <w:sz w:val="21"/>
              </w:rPr>
              <w:t>支持设置自我保护功能，可有效防止客户端进程被恶意终止、注入、提高客户端进程、数据、配置的安全性。</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终端信息管理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支持对终端硬件资产进行统计，记录终端硬件信息，包括CPU、内存、硬盘、主板、显卡、网卡等，支持导出硬件信息；可显示终端本次开机时间。</w:t>
            </w:r>
          </w:p>
          <w:p>
            <w:pPr>
              <w:pStyle w:val="null3"/>
              <w:jc w:val="both"/>
            </w:pPr>
            <w:r>
              <w:rPr>
                <w:sz w:val="21"/>
              </w:rPr>
              <w:t>2.</w:t>
            </w:r>
            <w:r>
              <w:rPr>
                <w:sz w:val="21"/>
              </w:rPr>
              <w:t>支持对终端软件资产进行统计。管理员可查看单个终端的软件安装信息，包括软件名称、版本、安装时间等。</w:t>
            </w:r>
          </w:p>
          <w:p>
            <w:pPr>
              <w:pStyle w:val="null3"/>
              <w:jc w:val="both"/>
            </w:pPr>
            <w:r>
              <w:rPr>
                <w:sz w:val="21"/>
              </w:rPr>
              <w:t>3.</w:t>
            </w:r>
            <w:r>
              <w:rPr>
                <w:sz w:val="21"/>
              </w:rPr>
              <w:t>支持设置客户端资产登记功能，客户端可登记资产类型、资产用途、归属部门、使用人、责任人、存放地点等信息。</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病毒查杀</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提供多引擎查杀能力，支持针对终端进行病毒查杀。</w:t>
            </w:r>
          </w:p>
          <w:p>
            <w:pPr>
              <w:pStyle w:val="null3"/>
              <w:jc w:val="both"/>
            </w:pPr>
            <w:r>
              <w:rPr>
                <w:sz w:val="21"/>
              </w:rPr>
              <w:t>2.</w:t>
            </w:r>
            <w:r>
              <w:rPr>
                <w:sz w:val="21"/>
              </w:rPr>
              <w:t>病毒扫描支持扫描所有文件和仅扫描程序及文档文件设置。</w:t>
            </w:r>
          </w:p>
          <w:p>
            <w:pPr>
              <w:pStyle w:val="null3"/>
              <w:jc w:val="both"/>
            </w:pPr>
            <w:r>
              <w:rPr>
                <w:sz w:val="21"/>
              </w:rPr>
              <w:t>3.</w:t>
            </w:r>
            <w:r>
              <w:rPr>
                <w:sz w:val="21"/>
              </w:rPr>
              <w:t>支持设置禁止终端用户管理路径或文件白名单、禁止终端用户管理扩展名白名单、扫描时不允许终端用户暂停或停止扫描任务。</w:t>
            </w:r>
          </w:p>
          <w:p>
            <w:pPr>
              <w:pStyle w:val="null3"/>
              <w:jc w:val="both"/>
            </w:pPr>
            <w:r>
              <w:rPr>
                <w:sz w:val="21"/>
              </w:rPr>
              <w:t>4.</w:t>
            </w:r>
            <w:r>
              <w:rPr>
                <w:sz w:val="21"/>
              </w:rPr>
              <w:t>支持对压缩包内的病毒扫描，支持多层压缩包的扫描。</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文档保护</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支持对终端日常办公文档进行备份还原能力。必要时，可将文件进行还原。</w:t>
            </w:r>
          </w:p>
          <w:p>
            <w:pPr>
              <w:pStyle w:val="null3"/>
              <w:jc w:val="both"/>
            </w:pPr>
            <w:r>
              <w:rPr>
                <w:sz w:val="21"/>
              </w:rPr>
              <w:t>2.</w:t>
            </w:r>
            <w:r>
              <w:rPr>
                <w:sz w:val="21"/>
              </w:rPr>
              <w:t>支持对部分特定的勒索病毒加密的文档进行解密。</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终端主动防御</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提供高级威胁防护功能。</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支持进程防护、驱动防护、U盘安全防护。</w:t>
            </w:r>
          </w:p>
          <w:p>
            <w:pPr>
              <w:pStyle w:val="null3"/>
              <w:jc w:val="both"/>
            </w:pPr>
            <w:r>
              <w:rPr>
                <w:sz w:val="21"/>
              </w:rPr>
              <w:t>2.</w:t>
            </w:r>
            <w:r>
              <w:rPr>
                <w:sz w:val="21"/>
              </w:rPr>
              <w:t>支持勒索病毒免疫防护，同时支持诱饵文件防护、预防勒索病毒变种。</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打印审计</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支持对终端打印行为进行审计。</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安全检查</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支持对终端安全基线检查，可通过管理系统配置检查项，其中每个检查项会内置默认值。</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终端检测响应</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支持记录Windows系统异常行为事件，并可选择记录特定的行为项。</w:t>
            </w:r>
          </w:p>
          <w:p>
            <w:pPr>
              <w:pStyle w:val="null3"/>
              <w:jc w:val="both"/>
            </w:pPr>
            <w:r>
              <w:rPr>
                <w:sz w:val="21"/>
              </w:rPr>
              <w:t>2.</w:t>
            </w:r>
            <w:r>
              <w:rPr>
                <w:sz w:val="21"/>
              </w:rPr>
              <w:t>支持记录Linux系统（含国产操作系统）异常行为事件，并可选择记录特定的行为项。</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支持终端APT排查功能。</w:t>
            </w:r>
          </w:p>
          <w:p>
            <w:pPr>
              <w:pStyle w:val="null3"/>
              <w:jc w:val="both"/>
            </w:pPr>
            <w:r>
              <w:rPr>
                <w:sz w:val="21"/>
              </w:rPr>
              <w:t>2.Windows</w:t>
            </w:r>
            <w:r>
              <w:rPr>
                <w:sz w:val="21"/>
              </w:rPr>
              <w:t>操作系统环境支持对全盘文件或指定目录下的PE文件发起APT特征分析和检测。在执行APT扫描、采集客户端行为数据的过程中，客户端的CPU、内存或磁盘利用率超过指定阈值时可放缓或暂停检测。</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补丁管理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提供Windows系统、Linux系统、麒麟KOS、统信UOS等主流操作系统补丁修复服务。</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支持按补丁类型和漏洞级别修复。</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支持管理员设置漏洞修复策略。</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支持开启自动修复漏洞，包括开机时修复，并支持随机延迟执行、间隔修复和按时间段修复。</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允许终端用户手动修复漏洞，需要修复的漏洞和功能缺陷没有修复成功，能够提醒终端用户修复。</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支持展示终端信息、补丁号、补丁类型、安装日期等。</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支持按终端统计补丁安装和生效情况，支持按照终端维度统计，并支持导出统计报表。</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支持按照补丁的维度统计补丁安装情况，并支持导出统计报表。</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终端管控</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支持通过管理系统对计算机终端系统账号安全进行控制。</w:t>
            </w:r>
          </w:p>
          <w:p>
            <w:pPr>
              <w:pStyle w:val="null3"/>
              <w:jc w:val="both"/>
            </w:pPr>
            <w:r>
              <w:rPr>
                <w:sz w:val="21"/>
              </w:rPr>
              <w:t>2.</w:t>
            </w:r>
            <w:r>
              <w:rPr>
                <w:sz w:val="21"/>
              </w:rPr>
              <w:t>支持对终端登录账号口令进行安全检测，支持用户登录时进行弱密码口令检测。</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支持显示基本信息如算机名称、IP、MAC、归属部门、使用人、联系方式等信息。</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客户端具备终端违规外联检测能力，支持解析域名、TCP、Ping等探测方式，对发生违规外联的客户端处置。支持对违规终端执行不处理、断开网络、关机等终端违规处理方式。</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支持对终端外接USB设备进行控制，支持禁用USB移动存储U盘、禁用USB光驱、禁用蓝牙设备、禁用无线网卡以及禁用手机/平板接入。</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支持终端外设信息自动上报，并由控制中心汇总展示，支持对外设信息进行分类、例外等处理。</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支持对终端进程白名单进行管理：对添加到白名单里的进程进行保护，防止该进程被恶意结束，结束受保护的进程将会失败，客户端有相应提醒。</w:t>
            </w:r>
          </w:p>
          <w:p>
            <w:pPr>
              <w:pStyle w:val="null3"/>
              <w:jc w:val="both"/>
            </w:pPr>
            <w:r>
              <w:rPr>
                <w:sz w:val="21"/>
              </w:rPr>
              <w:t>2.Windows</w:t>
            </w:r>
            <w:r>
              <w:rPr>
                <w:sz w:val="21"/>
              </w:rPr>
              <w:t>操作系统环境支持在管理系统对进程黑名单、白名单内被匹配到的行为进行审计。</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支持对终端性能进行监控，支持监测CPU使用率，超过阈值进行告警。监测内存使用率，超过阈值进行告警。监测硬盘使用情况，剩余空间不够时进行告警。</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支持通过管理系统对终端高危端口进行封禁，封禁后可保护客户端本机端口不被外部访问。可设置禁止通讯的目的IP。支持批量添加阻止IP。可设置禁止通讯的域名。支持批量添加阻止域名。</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可通过管理系统分发文件给指定的终端，同时可设置分发时间、分发路径、执行方式、任务有效期。文件分发应采用签名校验技术，防止文件分发被恶意利用。支持查看文件分发记录，包括文件名称、待完成、分发成功、分发失败终端的数量。</w:t>
            </w:r>
          </w:p>
        </w:tc>
      </w:tr>
      <w:tr>
        <w:tc>
          <w:tcPr>
            <w:tcW w:type="dxa" w:w="1175"/>
            <w:vMerge/>
            <w:tcBorders>
              <w:top w:val="none" w:color="000000" w:sz="4"/>
              <w:left w:val="single" w:color="000000" w:sz="4"/>
              <w:bottom w:val="single" w:color="000000" w:sz="4"/>
              <w:right w:val="single" w:color="000000" w:sz="4"/>
            </w:tcBorders>
          </w:tcPr>
          <w:p/>
        </w:tc>
        <w:tc>
          <w:tcPr>
            <w:tcW w:type="dxa" w:w="1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移动存储管控</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针对终端能提供对应的U盘注册白名单工具，注册信息包括责任人、责任部门、标签组、设备编号等信息。终端用户也可以申请注册U盘并由管理员进行人工审批或自动审批。</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支持管理员通过U盘管理工具注销已注册的U盘或者由终端用户申请注销U盘。</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支持对注册U盘按照标签进行分类，设置注册U盘在指定终端的只读、读写、禁用（取消）权限。</w:t>
            </w:r>
          </w:p>
        </w:tc>
      </w:tr>
      <w:tr>
        <w:tc>
          <w:tcPr>
            <w:tcW w:type="dxa" w:w="1175"/>
            <w:vMerge/>
            <w:tcBorders>
              <w:top w:val="none" w:color="000000" w:sz="4"/>
              <w:left w:val="single" w:color="000000" w:sz="4"/>
              <w:bottom w:val="single" w:color="000000" w:sz="4"/>
              <w:right w:val="single" w:color="000000" w:sz="4"/>
            </w:tcBorders>
          </w:tcPr>
          <w:p/>
        </w:tc>
        <w:tc>
          <w:tcPr>
            <w:tcW w:type="dxa" w:w="1342"/>
            <w:vMerge/>
            <w:tcBorders>
              <w:top w:val="none" w:color="000000" w:sz="4"/>
              <w:left w:val="none" w:color="000000" w:sz="4"/>
              <w:bottom w:val="single" w:color="000000" w:sz="4"/>
              <w:right w:val="single" w:color="000000" w:sz="4"/>
            </w:tcBorders>
          </w:tcP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非注册USB设备接入后系统不响应、不出盘，终端离线策略不失效。</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桌面优化</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远程桌面协助功能，支持管理员通过控制中心远程操作用户桌面，且用户无需点击确认。</w:t>
            </w:r>
          </w:p>
        </w:tc>
      </w:tr>
      <w:tr>
        <w:tc>
          <w:tcPr>
            <w:tcW w:type="dxa" w:w="1175"/>
            <w:vMerge/>
            <w:tcBorders>
              <w:top w:val="none" w:color="000000" w:sz="4"/>
              <w:left w:val="single" w:color="000000" w:sz="4"/>
              <w:bottom w:val="single" w:color="000000" w:sz="4"/>
              <w:right w:val="single" w:color="000000" w:sz="4"/>
            </w:tcBorders>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水印管理</w:t>
            </w:r>
          </w:p>
        </w:tc>
        <w:tc>
          <w:tcPr>
            <w:tcW w:type="dxa" w:w="57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支持屏幕水印、打印水印等。</w:t>
            </w:r>
          </w:p>
        </w:tc>
      </w:tr>
    </w:tbl>
    <w:p>
      <w:pPr>
        <w:pStyle w:val="null3"/>
        <w:ind w:left="705"/>
      </w:pPr>
      <w:r>
        <w:rPr>
          <w:sz w:val="28"/>
          <w:b/>
        </w:rPr>
        <w:t xml:space="preserve">6.2.2. </w:t>
      </w:r>
      <w:r>
        <w:rPr>
          <w:sz w:val="28"/>
          <w:b/>
        </w:rPr>
        <w:t>安全要求</w:t>
      </w:r>
    </w:p>
    <w:p>
      <w:pPr>
        <w:pStyle w:val="null3"/>
        <w:ind w:firstLine="562"/>
      </w:pPr>
      <w:r>
        <w:rPr>
          <w:sz w:val="28"/>
          <w:b/>
        </w:rPr>
        <w:t>★</w:t>
      </w:r>
      <w:r>
        <w:rPr>
          <w:sz w:val="28"/>
          <w:b/>
        </w:rPr>
        <w:t>（</w:t>
      </w:r>
      <w:r>
        <w:rPr>
          <w:sz w:val="28"/>
          <w:b/>
        </w:rPr>
        <w:t>1</w:t>
      </w:r>
      <w:r>
        <w:rPr>
          <w:sz w:val="28"/>
          <w:b/>
        </w:rPr>
        <w:t>）本项目拟派的所有人员均须为本单位正式员工。投标文件中提供供应商为其缴纳的2025年10月以来任意1个月的社保证明材料（须至少包含养老保险）</w:t>
      </w:r>
      <w:r>
        <w:rPr>
          <w:sz w:val="28"/>
          <w:b/>
        </w:rPr>
        <w:t>。</w:t>
      </w:r>
    </w:p>
    <w:p>
      <w:pPr>
        <w:pStyle w:val="null3"/>
        <w:ind w:firstLine="560"/>
        <w:jc w:val="both"/>
      </w:pPr>
      <w:r>
        <w:rPr>
          <w:sz w:val="28"/>
        </w:rPr>
        <w:t>（2）中标人须严格遵守采购人的安全管理要求，一是如实提供相关企业和人员信息，由采购人进行备案和背景审查；二是与采购人签订保密协议，接受采购人提供的保密培训，开展企业内部保密宣传；三是中标人不得向第三方提供开展项目过程中接触到的信息和材料，以及项目产出物，项目结束后，移交所有资料，不得留存。</w:t>
      </w:r>
    </w:p>
    <w:p>
      <w:pPr>
        <w:pStyle w:val="null3"/>
        <w:ind w:left="705"/>
      </w:pPr>
      <w:r>
        <w:rPr>
          <w:sz w:val="28"/>
          <w:b/>
        </w:rPr>
        <w:t xml:space="preserve">6.2.3. </w:t>
      </w:r>
      <w:r>
        <w:rPr>
          <w:sz w:val="28"/>
          <w:b/>
        </w:rPr>
        <w:t>政策要求</w:t>
      </w:r>
    </w:p>
    <w:p>
      <w:pPr>
        <w:pStyle w:val="null3"/>
        <w:ind w:firstLine="560"/>
        <w:jc w:val="both"/>
      </w:pPr>
      <w:r>
        <w:rPr>
          <w:sz w:val="28"/>
        </w:rPr>
        <w:t>（1）产品符合《安全可靠测评工作指南（试行）》面向计算机终端和服务器搭载的中央处理器（CPU）、操作系统以及数据库等基础软硬件产品的安全技术路线，能适配上述基础软硬件产品并与之同步迭代升级，具有计算机软件著作权登记证书，厂家具有“保障须合规、技术可落地、管理可执行、系统可扩展、安全可运营”的计算机终端安全保障体系。（需提供关于所投产品的适配证书或符合性确认报告等证明材料）。</w:t>
      </w:r>
    </w:p>
    <w:p>
      <w:pPr>
        <w:pStyle w:val="null3"/>
        <w:ind w:firstLine="560"/>
        <w:jc w:val="both"/>
      </w:pPr>
      <w:r>
        <w:rPr>
          <w:sz w:val="28"/>
        </w:rPr>
        <w:t>★（2）本项目采购的产品如列入国家互联网信息办公室会同工业和信息化部、公安部、国家认证认可监督管理委员会颁布的《网络关键设备和网络安全专用产品目录》，验收时须出具以下任一材料（供应商提供承诺）：</w:t>
      </w:r>
    </w:p>
    <w:p>
      <w:pPr>
        <w:pStyle w:val="null3"/>
        <w:ind w:firstLine="560"/>
        <w:jc w:val="both"/>
      </w:pPr>
      <w:r>
        <w:rPr>
          <w:sz w:val="28"/>
        </w:rPr>
        <w:t>①有效期内的公安部监制的《计算机信息系统安全专用产品销售许可证》；</w:t>
      </w:r>
    </w:p>
    <w:p>
      <w:pPr>
        <w:pStyle w:val="null3"/>
        <w:ind w:firstLine="560"/>
        <w:jc w:val="both"/>
      </w:pPr>
      <w:r>
        <w:rPr>
          <w:sz w:val="28"/>
        </w:rPr>
        <w:t>②提供在“网络关键设备和网络安全专用产品安全认证和安全检测结果检索（https://www.cac.gov.cn/wa/netWorkCriticalEquipment.htm）”检索的截图并加盖中标人公章。</w:t>
      </w:r>
    </w:p>
    <w:p>
      <w:pPr>
        <w:pStyle w:val="null3"/>
        <w:ind w:left="705"/>
      </w:pPr>
      <w:r>
        <w:rPr>
          <w:sz w:val="28"/>
          <w:b/>
        </w:rPr>
        <w:t xml:space="preserve">6.2.4. </w:t>
      </w:r>
      <w:r>
        <w:rPr>
          <w:sz w:val="28"/>
          <w:b/>
        </w:rPr>
        <w:t>上线测试要求</w:t>
      </w:r>
    </w:p>
    <w:p>
      <w:pPr>
        <w:pStyle w:val="null3"/>
        <w:ind w:firstLine="560"/>
        <w:jc w:val="left"/>
      </w:pPr>
      <w:r>
        <w:rPr>
          <w:sz w:val="28"/>
        </w:rPr>
        <w:t>系统测试包含系统服务端安装、计算机终端客户端安装及客户端功能验证。具体包含：</w:t>
      </w:r>
    </w:p>
    <w:p>
      <w:pPr>
        <w:pStyle w:val="null3"/>
        <w:ind w:firstLine="560"/>
        <w:jc w:val="left"/>
      </w:pPr>
      <w:r>
        <w:rPr>
          <w:sz w:val="28"/>
        </w:rPr>
        <w:t xml:space="preserve">(1)  </w:t>
      </w:r>
      <w:r>
        <w:rPr>
          <w:sz w:val="28"/>
        </w:rPr>
        <w:t>监狱管理局总控制中心安装、稳定运行并管理本项目涉及的广东省监狱单位所有计算机终端及服务器的客户端；</w:t>
      </w:r>
    </w:p>
    <w:p>
      <w:pPr>
        <w:pStyle w:val="null3"/>
        <w:ind w:firstLine="560"/>
        <w:jc w:val="left"/>
      </w:pPr>
      <w:r>
        <w:rPr>
          <w:sz w:val="28"/>
        </w:rPr>
        <w:t xml:space="preserve">(2)  </w:t>
      </w:r>
      <w:r>
        <w:rPr>
          <w:sz w:val="28"/>
        </w:rPr>
        <w:t>监狱单位二级控制中心安装、稳定运行并管理本项目涉及的该监狱单位涉及计算机终端及服务器的客户端；</w:t>
      </w:r>
    </w:p>
    <w:p>
      <w:pPr>
        <w:pStyle w:val="null3"/>
        <w:ind w:firstLine="560"/>
        <w:jc w:val="left"/>
      </w:pPr>
      <w:r>
        <w:rPr>
          <w:sz w:val="28"/>
        </w:rPr>
        <w:t xml:space="preserve">(3)  </w:t>
      </w:r>
      <w:r>
        <w:rPr>
          <w:sz w:val="28"/>
        </w:rPr>
        <w:t>各监狱单位计算机终端安全策略顺利下发及功能实现，包括：资产管理、病毒安全防护、文件分发、外设管理、移动存储管理、违规外联、补丁管理等。</w:t>
      </w:r>
    </w:p>
    <w:p>
      <w:pPr>
        <w:pStyle w:val="null3"/>
        <w:ind w:firstLine="560"/>
        <w:jc w:val="left"/>
      </w:pPr>
      <w:r>
        <w:rPr>
          <w:sz w:val="28"/>
        </w:rPr>
        <w:t xml:space="preserve">(4)  </w:t>
      </w:r>
      <w:r>
        <w:rPr>
          <w:sz w:val="28"/>
        </w:rPr>
        <w:t>网络联机测试：系统安装完成后，由投标人和使用单位对所有采购的产品进行联网运行，并进行相应的联机测试。系统运行正常，均达到标书要求的功能、性能和产品技术规格中的性能要求，联机测试通过。如商检或系统测试中发现系统性能指标或功能上不符合标书和合同时，将被看作性能不合格，使用单位有权拒收并要求赔偿。</w:t>
      </w:r>
    </w:p>
    <w:p>
      <w:pPr>
        <w:pStyle w:val="null3"/>
        <w:ind w:left="570"/>
      </w:pPr>
      <w:r>
        <w:rPr>
          <w:sz w:val="28"/>
        </w:rPr>
        <w:t xml:space="preserve">6.3.  </w:t>
      </w:r>
      <w:r>
        <w:rPr>
          <w:sz w:val="28"/>
        </w:rPr>
        <w:t>管理要求</w:t>
      </w:r>
    </w:p>
    <w:p>
      <w:pPr>
        <w:pStyle w:val="null3"/>
        <w:ind w:left="705"/>
      </w:pPr>
      <w:r>
        <w:rPr>
          <w:sz w:val="28"/>
          <w:b/>
        </w:rPr>
        <w:t xml:space="preserve">6.3.1. </w:t>
      </w:r>
      <w:r>
        <w:rPr>
          <w:sz w:val="28"/>
          <w:b/>
        </w:rPr>
        <w:t>服务人员</w:t>
      </w:r>
    </w:p>
    <w:p>
      <w:pPr>
        <w:pStyle w:val="null3"/>
        <w:ind w:firstLine="560"/>
      </w:pPr>
      <w:r>
        <w:rPr>
          <w:sz w:val="28"/>
          <w:b/>
        </w:rPr>
        <w:t>表</w:t>
      </w:r>
      <w:r>
        <w:rPr>
          <w:sz w:val="28"/>
          <w:b/>
        </w:rPr>
        <w:t>4</w:t>
      </w:r>
      <w:r>
        <w:rPr>
          <w:sz w:val="28"/>
          <w:b/>
        </w:rPr>
        <w:t>：人员角色及工作内容</w:t>
      </w:r>
    </w:p>
    <w:tbl>
      <w:tblPr>
        <w:tblW w:w="0" w:type="auto"/>
        <w:tblBorders>
          <w:top w:val="none" w:color="000000" w:sz="4"/>
          <w:left w:val="none" w:color="000000" w:sz="4"/>
          <w:bottom w:val="none" w:color="000000" w:sz="4"/>
          <w:right w:val="none" w:color="000000" w:sz="4"/>
          <w:insideH w:val="none"/>
          <w:insideV w:val="none"/>
        </w:tblBorders>
      </w:tblPr>
      <w:tblGrid>
        <w:gridCol w:w="1594"/>
        <w:gridCol w:w="5118"/>
        <w:gridCol w:w="1594"/>
      </w:tblGrid>
      <w:tr>
        <w:tc>
          <w:tcPr>
            <w:tcW w:type="dxa" w:w="1594"/>
            <w:tcBorders>
              <w:top w:val="single" w:color="000000" w:sz="4"/>
              <w:left w:val="single" w:color="000000" w:sz="4"/>
              <w:bottom w:val="single" w:color="000000" w:sz="4"/>
              <w:right w:val="single" w:color="000000" w:sz="4"/>
            </w:tcBorders>
            <w:shd w:fill="F2DCDC"/>
            <w:tcMar>
              <w:top w:type="dxa" w:w="0"/>
              <w:left w:type="dxa" w:w="105"/>
              <w:bottom w:type="dxa" w:w="0"/>
              <w:right w:type="dxa" w:w="105"/>
            </w:tcMar>
          </w:tcPr>
          <w:p>
            <w:pPr>
              <w:pStyle w:val="null3"/>
              <w:jc w:val="center"/>
            </w:pPr>
            <w:r>
              <w:rPr>
                <w:sz w:val="24"/>
              </w:rPr>
              <w:t>角色</w:t>
            </w:r>
          </w:p>
        </w:tc>
        <w:tc>
          <w:tcPr>
            <w:tcW w:type="dxa" w:w="5118"/>
            <w:tcBorders>
              <w:top w:val="single" w:color="000000" w:sz="4"/>
              <w:left w:val="none" w:color="000000" w:sz="4"/>
              <w:bottom w:val="single" w:color="000000" w:sz="4"/>
              <w:right w:val="single" w:color="000000" w:sz="4"/>
            </w:tcBorders>
            <w:shd w:fill="F2DCDC"/>
            <w:tcMar>
              <w:top w:type="dxa" w:w="0"/>
              <w:left w:type="dxa" w:w="105"/>
              <w:bottom w:type="dxa" w:w="0"/>
              <w:right w:type="dxa" w:w="105"/>
            </w:tcMar>
          </w:tcPr>
          <w:p>
            <w:pPr>
              <w:pStyle w:val="null3"/>
              <w:jc w:val="center"/>
            </w:pPr>
            <w:r>
              <w:rPr>
                <w:sz w:val="24"/>
              </w:rPr>
              <w:t>负责工作</w:t>
            </w:r>
          </w:p>
        </w:tc>
        <w:tc>
          <w:tcPr>
            <w:tcW w:type="dxa" w:w="1594"/>
            <w:tcBorders>
              <w:top w:val="single" w:color="000000" w:sz="4"/>
              <w:left w:val="none" w:color="000000" w:sz="4"/>
              <w:bottom w:val="single" w:color="000000" w:sz="4"/>
              <w:right w:val="single" w:color="000000" w:sz="4"/>
            </w:tcBorders>
            <w:shd w:fill="F2DCDC"/>
            <w:tcMar>
              <w:top w:type="dxa" w:w="0"/>
              <w:left w:type="dxa" w:w="105"/>
              <w:bottom w:type="dxa" w:w="0"/>
              <w:right w:type="dxa" w:w="105"/>
            </w:tcMar>
          </w:tcPr>
          <w:p>
            <w:pPr>
              <w:pStyle w:val="null3"/>
              <w:jc w:val="center"/>
            </w:pPr>
            <w:r>
              <w:rPr>
                <w:sz w:val="24"/>
              </w:rPr>
              <w:t>数量</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项目经理</w:t>
            </w:r>
          </w:p>
        </w:tc>
        <w:tc>
          <w:tcPr>
            <w:tcW w:type="dxa" w:w="5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对项目实行质量、安全、进度、成本管理的责任保证体系和全面提高项目管理水平</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安装调试人员</w:t>
            </w:r>
          </w:p>
        </w:tc>
        <w:tc>
          <w:tcPr>
            <w:tcW w:type="dxa" w:w="5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对系统进行服务端、客户端安装和系统故障处理的等工作</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≥5（含后备）</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远程保障团队</w:t>
            </w:r>
          </w:p>
        </w:tc>
        <w:tc>
          <w:tcPr>
            <w:tcW w:type="dxa" w:w="5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对系统运行故障，软件安装故障，终端突发事件的等应急问题进行远程保障</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按需</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驻场运营人员</w:t>
            </w:r>
          </w:p>
        </w:tc>
        <w:tc>
          <w:tcPr>
            <w:tcW w:type="dxa" w:w="51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工作日、重保期间8：30-18：00在广东省监狱管理局驻场，遇突发事件按用户要求临时紧急驻场。对系统运行故障，软件安装故障，终端突发事件的等应急问题进行保障</w:t>
            </w:r>
          </w:p>
        </w:tc>
        <w:tc>
          <w:tcPr>
            <w:tcW w:type="dxa" w:w="1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ind w:firstLine="560"/>
        <w:jc w:val="both"/>
      </w:pPr>
      <w:r>
        <w:rPr>
          <w:sz w:val="28"/>
        </w:rPr>
        <w:t>（1）项目经理</w:t>
      </w:r>
      <w:r>
        <w:rPr>
          <w:sz w:val="28"/>
          <w:u w:val="single"/>
        </w:rPr>
        <w:t>1</w:t>
      </w:r>
      <w:r>
        <w:rPr>
          <w:sz w:val="28"/>
        </w:rPr>
        <w:t>人，投标人须书面承诺，如在项目实际执行过程中发生项目经理不能按采购文件要求胜任相关工作的，采购人有权要求更换项目经理，投标人须在2周内调整为符合采购文件要求且能胜任相关工作的项目经理并到位开展工作，否则采购人有权终止合同并报相关管理部门进行处理。</w:t>
      </w:r>
    </w:p>
    <w:p>
      <w:pPr>
        <w:pStyle w:val="null3"/>
        <w:ind w:firstLine="560"/>
        <w:jc w:val="both"/>
      </w:pPr>
      <w:r>
        <w:rPr>
          <w:sz w:val="28"/>
        </w:rPr>
        <w:t>（2）投标人应指派固定的团队为本项目提供专业服务，服务团队成员不得少于</w:t>
      </w:r>
      <w:r>
        <w:rPr>
          <w:sz w:val="28"/>
          <w:u w:val="single"/>
        </w:rPr>
        <w:t>5</w:t>
      </w:r>
      <w:r>
        <w:rPr>
          <w:sz w:val="28"/>
        </w:rPr>
        <w:t>人（含后备人员），人员资质见下表。（投标文件应提供以上人员资质证明资料复印件并加盖公章）。</w:t>
      </w:r>
    </w:p>
    <w:p>
      <w:pPr>
        <w:pStyle w:val="null3"/>
        <w:ind w:firstLine="560"/>
      </w:pPr>
      <w:r>
        <w:rPr>
          <w:sz w:val="28"/>
        </w:rPr>
        <w:t>表5：人员资质</w:t>
      </w:r>
    </w:p>
    <w:tbl>
      <w:tblPr>
        <w:tblW w:w="0" w:type="auto"/>
        <w:tblBorders>
          <w:top w:val="none" w:color="000000" w:sz="4"/>
          <w:left w:val="none" w:color="000000" w:sz="4"/>
          <w:bottom w:val="none" w:color="000000" w:sz="4"/>
          <w:right w:val="none" w:color="000000" w:sz="4"/>
          <w:insideH w:val="none"/>
          <w:insideV w:val="none"/>
        </w:tblBorders>
      </w:tblPr>
      <w:tblGrid>
        <w:gridCol w:w="855"/>
        <w:gridCol w:w="3388"/>
        <w:gridCol w:w="1604"/>
        <w:gridCol w:w="2459"/>
      </w:tblGrid>
      <w:tr>
        <w:tc>
          <w:tcPr>
            <w:tcW w:type="dxa" w:w="855"/>
            <w:tcBorders>
              <w:top w:val="single" w:color="000000" w:sz="4"/>
              <w:left w:val="single" w:color="000000" w:sz="4"/>
              <w:bottom w:val="single" w:color="000000" w:sz="4"/>
              <w:right w:val="single" w:color="000000" w:sz="4"/>
            </w:tcBorders>
            <w:shd w:fill="E6E0EC"/>
            <w:tcMar>
              <w:top w:type="dxa" w:w="0"/>
              <w:left w:type="dxa" w:w="105"/>
              <w:bottom w:type="dxa" w:w="0"/>
              <w:right w:type="dxa" w:w="105"/>
            </w:tcMar>
            <w:vAlign w:val="top"/>
          </w:tcPr>
          <w:p>
            <w:pPr>
              <w:pStyle w:val="null3"/>
              <w:jc w:val="center"/>
            </w:pPr>
            <w:r>
              <w:rPr>
                <w:sz w:val="24"/>
              </w:rPr>
              <w:t>角色</w:t>
            </w:r>
          </w:p>
        </w:tc>
        <w:tc>
          <w:tcPr>
            <w:tcW w:type="dxa" w:w="3388"/>
            <w:tcBorders>
              <w:top w:val="single" w:color="000000" w:sz="4"/>
              <w:left w:val="none" w:color="000000" w:sz="4"/>
              <w:bottom w:val="single" w:color="000000" w:sz="4"/>
              <w:right w:val="single" w:color="000000" w:sz="4"/>
            </w:tcBorders>
            <w:shd w:fill="E6E0EC"/>
            <w:tcMar>
              <w:top w:type="dxa" w:w="0"/>
              <w:left w:type="dxa" w:w="105"/>
              <w:bottom w:type="dxa" w:w="0"/>
              <w:right w:type="dxa" w:w="105"/>
            </w:tcMar>
            <w:vAlign w:val="top"/>
          </w:tcPr>
          <w:p>
            <w:pPr>
              <w:pStyle w:val="null3"/>
              <w:jc w:val="center"/>
            </w:pPr>
            <w:r>
              <w:rPr>
                <w:sz w:val="24"/>
              </w:rPr>
              <w:t>资质要求</w:t>
            </w:r>
          </w:p>
        </w:tc>
        <w:tc>
          <w:tcPr>
            <w:tcW w:type="dxa" w:w="1604"/>
            <w:tcBorders>
              <w:top w:val="single" w:color="000000" w:sz="4"/>
              <w:left w:val="none" w:color="000000" w:sz="4"/>
              <w:bottom w:val="single" w:color="000000" w:sz="4"/>
              <w:right w:val="single" w:color="000000" w:sz="4"/>
            </w:tcBorders>
            <w:shd w:fill="E6E0EC"/>
            <w:tcMar>
              <w:top w:type="dxa" w:w="0"/>
              <w:left w:type="dxa" w:w="105"/>
              <w:bottom w:type="dxa" w:w="0"/>
              <w:right w:type="dxa" w:w="105"/>
            </w:tcMar>
            <w:vAlign w:val="top"/>
          </w:tcPr>
          <w:p>
            <w:pPr>
              <w:pStyle w:val="null3"/>
              <w:jc w:val="center"/>
            </w:pPr>
            <w:r>
              <w:rPr>
                <w:sz w:val="24"/>
              </w:rPr>
              <w:t>学历要求</w:t>
            </w:r>
          </w:p>
        </w:tc>
        <w:tc>
          <w:tcPr>
            <w:tcW w:type="dxa" w:w="2459"/>
            <w:tcBorders>
              <w:top w:val="single" w:color="000000" w:sz="4"/>
              <w:left w:val="none" w:color="000000" w:sz="4"/>
              <w:bottom w:val="single" w:color="000000" w:sz="4"/>
              <w:right w:val="single" w:color="000000" w:sz="4"/>
            </w:tcBorders>
            <w:shd w:fill="E6E0EC"/>
            <w:tcMar>
              <w:top w:type="dxa" w:w="0"/>
              <w:left w:type="dxa" w:w="105"/>
              <w:bottom w:type="dxa" w:w="0"/>
              <w:right w:type="dxa" w:w="105"/>
            </w:tcMar>
            <w:vAlign w:val="top"/>
          </w:tcPr>
          <w:p>
            <w:pPr>
              <w:pStyle w:val="null3"/>
              <w:jc w:val="center"/>
            </w:pPr>
            <w:r>
              <w:rPr>
                <w:sz w:val="24"/>
              </w:rPr>
              <w:t>资历要求</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项目经理</w:t>
            </w:r>
          </w:p>
        </w:tc>
        <w:tc>
          <w:tcPr>
            <w:tcW w:type="dxa" w:w="3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具备以下证书之一：</w:t>
            </w:r>
          </w:p>
          <w:p>
            <w:pPr>
              <w:pStyle w:val="null3"/>
            </w:pPr>
            <w:r>
              <w:rPr>
                <w:sz w:val="24"/>
              </w:rPr>
              <w:t>①中国信息安全测评中心颁发的处于有效期内的注册信息安全专业人员证书；</w:t>
            </w:r>
          </w:p>
          <w:p>
            <w:pPr>
              <w:pStyle w:val="null3"/>
            </w:pPr>
            <w:r>
              <w:rPr>
                <w:sz w:val="24"/>
              </w:rPr>
              <w:t>②中国网络安全审查认证和市场监管大数据中心（原中国网络安全审查技术与认证中心)颁发的处于有效期内的信息安全保障人员认证证书；</w:t>
            </w:r>
          </w:p>
          <w:p>
            <w:pPr>
              <w:pStyle w:val="null3"/>
              <w:jc w:val="both"/>
            </w:pPr>
            <w:r>
              <w:rPr>
                <w:sz w:val="24"/>
              </w:rPr>
              <w:t>③人力资源和社会保障部与工业和信息化部（原人事部与信息产业部）联合颁发的计算机技术与软件专业技术资格证书：信息安全工程师。</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计算机相关专业的本科或以上</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年以上同类项目经验</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安装调试人员</w:t>
            </w:r>
          </w:p>
        </w:tc>
        <w:tc>
          <w:tcPr>
            <w:tcW w:type="dxa" w:w="33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供应商所投入的每名成员均需具备以下证书之一：</w:t>
            </w:r>
          </w:p>
          <w:p>
            <w:pPr>
              <w:pStyle w:val="null3"/>
            </w:pPr>
            <w:r>
              <w:rPr>
                <w:sz w:val="24"/>
              </w:rPr>
              <w:t>①中国信息安全测评中心颁发的处于有效期内的注册信息安全专业人员证书；</w:t>
            </w:r>
          </w:p>
          <w:p>
            <w:pPr>
              <w:pStyle w:val="null3"/>
            </w:pPr>
            <w:r>
              <w:rPr>
                <w:sz w:val="24"/>
              </w:rPr>
              <w:t>②中国网络安全审查认证和市场监管大数据中心（原中国网络安全审查技术与认证中心)颁发的处于有效期内的信息安全保障人员认证证书；</w:t>
            </w:r>
          </w:p>
          <w:p>
            <w:pPr>
              <w:pStyle w:val="null3"/>
              <w:jc w:val="both"/>
            </w:pPr>
            <w:r>
              <w:rPr>
                <w:sz w:val="24"/>
              </w:rPr>
              <w:t>③人力资源和社会保障部与工业和信息化部（原人事部与信息产业部）联合颁发的计算机技术与软件专业技术资格证书：信息安全工程师。</w:t>
            </w:r>
          </w:p>
          <w:p>
            <w:pPr>
              <w:pStyle w:val="null3"/>
              <w:jc w:val="both"/>
            </w:pPr>
            <w:r>
              <w:rPr>
                <w:sz w:val="24"/>
              </w:rPr>
              <w:t>4.</w:t>
            </w:r>
            <w:r>
              <w:rPr>
                <w:sz w:val="24"/>
              </w:rPr>
              <w:t>网络与信息安全管理员二级/技师职业资格证书（或职业技能登记证书）。</w:t>
            </w:r>
          </w:p>
        </w:tc>
        <w:tc>
          <w:tcPr>
            <w:tcW w:type="dxa" w:w="1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计算机相关专业的本科或以上</w:t>
            </w:r>
          </w:p>
        </w:tc>
        <w:tc>
          <w:tcPr>
            <w:tcW w:type="dxa" w:w="2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年以上网络安全工作经验</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远程保障团队</w:t>
            </w:r>
          </w:p>
        </w:tc>
        <w:tc>
          <w:tcPr>
            <w:tcW w:type="dxa" w:w="3388"/>
            <w:vMerge/>
            <w:tcBorders>
              <w:top w:val="none" w:color="000000" w:sz="4"/>
              <w:left w:val="none" w:color="000000" w:sz="4"/>
              <w:bottom w:val="single" w:color="000000" w:sz="4"/>
              <w:right w:val="single" w:color="000000" w:sz="4"/>
            </w:tcBorders>
          </w:tcPr>
          <w:p/>
        </w:tc>
        <w:tc>
          <w:tcPr>
            <w:tcW w:type="dxa" w:w="1604"/>
            <w:vMerge/>
            <w:tcBorders>
              <w:top w:val="none" w:color="000000" w:sz="4"/>
              <w:left w:val="none" w:color="000000" w:sz="4"/>
              <w:bottom w:val="single" w:color="000000" w:sz="4"/>
              <w:right w:val="single" w:color="000000" w:sz="4"/>
            </w:tcBorders>
          </w:tcPr>
          <w:p/>
        </w:tc>
        <w:tc>
          <w:tcPr>
            <w:tcW w:type="dxa" w:w="2459"/>
            <w:vMerge/>
            <w:tcBorders>
              <w:top w:val="none" w:color="000000" w:sz="4"/>
              <w:left w:val="none" w:color="000000" w:sz="4"/>
              <w:bottom w:val="single" w:color="000000" w:sz="4"/>
              <w:right w:val="single" w:color="000000" w:sz="4"/>
            </w:tcBorders>
          </w:tc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驻场运营人员</w:t>
            </w:r>
          </w:p>
        </w:tc>
        <w:tc>
          <w:tcPr>
            <w:tcW w:type="dxa" w:w="3388"/>
            <w:vMerge/>
            <w:tcBorders>
              <w:top w:val="none" w:color="000000" w:sz="4"/>
              <w:left w:val="none" w:color="000000" w:sz="4"/>
              <w:bottom w:val="single" w:color="000000" w:sz="4"/>
              <w:right w:val="single" w:color="000000" w:sz="4"/>
            </w:tcBorders>
          </w:tcPr>
          <w:p/>
        </w:tc>
        <w:tc>
          <w:tcPr>
            <w:tcW w:type="dxa" w:w="1604"/>
            <w:vMerge/>
            <w:tcBorders>
              <w:top w:val="none" w:color="000000" w:sz="4"/>
              <w:left w:val="none" w:color="000000" w:sz="4"/>
              <w:bottom w:val="single" w:color="000000" w:sz="4"/>
              <w:right w:val="single" w:color="000000" w:sz="4"/>
            </w:tcBorders>
          </w:tcP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年以上信息安全项目驻场服务经验</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培训师</w:t>
            </w:r>
          </w:p>
        </w:tc>
        <w:tc>
          <w:tcPr>
            <w:tcW w:type="dxa" w:w="3388"/>
            <w:vMerge/>
            <w:tcBorders>
              <w:top w:val="none" w:color="000000" w:sz="4"/>
              <w:left w:val="none" w:color="000000" w:sz="4"/>
              <w:bottom w:val="single" w:color="000000" w:sz="4"/>
              <w:right w:val="single" w:color="000000" w:sz="4"/>
            </w:tcBorders>
          </w:tcPr>
          <w:p/>
        </w:tc>
        <w:tc>
          <w:tcPr>
            <w:tcW w:type="dxa" w:w="1604"/>
            <w:vMerge/>
            <w:tcBorders>
              <w:top w:val="none" w:color="000000" w:sz="4"/>
              <w:left w:val="none" w:color="000000" w:sz="4"/>
              <w:bottom w:val="single" w:color="000000" w:sz="4"/>
              <w:right w:val="single" w:color="000000" w:sz="4"/>
            </w:tcBorders>
          </w:tcP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年以上网络安全培训工作经验</w:t>
            </w:r>
          </w:p>
        </w:tc>
      </w:tr>
    </w:tbl>
    <w:p>
      <w:pPr>
        <w:pStyle w:val="null3"/>
        <w:jc w:val="both"/>
      </w:pPr>
      <w:r>
        <w:rPr>
          <w:sz w:val="28"/>
        </w:rPr>
        <w:t>（3）项目经理及服务团队成员应遵守采购人办公场所考勤管理规定，采购人为服务人员办理出入证件，服务人员的考勤情况将作为合同验收依据之一。</w:t>
      </w:r>
    </w:p>
    <w:p>
      <w:pPr>
        <w:pStyle w:val="null3"/>
        <w:ind w:firstLine="560"/>
        <w:jc w:val="both"/>
      </w:pPr>
      <w:r>
        <w:rPr>
          <w:sz w:val="28"/>
        </w:rPr>
        <w:t>（4）合同执行中如须调整项目经理及服务团队成员，须书面向采购人提出申请，说明申请理由，经采购人书面同意方可调整团队人员，调入人员的资历和从业经验不低于调出人员，否则视为违约行为，采购人有权采取违约处罚措施或终止服务合同。</w:t>
      </w:r>
    </w:p>
    <w:p>
      <w:pPr>
        <w:pStyle w:val="null3"/>
        <w:ind w:firstLine="560"/>
        <w:jc w:val="both"/>
      </w:pPr>
      <w:r>
        <w:rPr>
          <w:sz w:val="28"/>
        </w:rPr>
        <w:t>（5）投标文件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ind w:left="705"/>
      </w:pPr>
      <w:r>
        <w:rPr>
          <w:sz w:val="28"/>
          <w:b/>
        </w:rPr>
        <w:t xml:space="preserve">6.3.2. </w:t>
      </w:r>
      <w:r>
        <w:rPr>
          <w:sz w:val="28"/>
          <w:b/>
        </w:rPr>
        <w:t>进度要求</w:t>
      </w:r>
    </w:p>
    <w:p>
      <w:pPr>
        <w:pStyle w:val="null3"/>
        <w:ind w:firstLine="560"/>
        <w:jc w:val="both"/>
      </w:pPr>
      <w:r>
        <w:rPr>
          <w:sz w:val="28"/>
        </w:rPr>
        <w:t>（1）本项目分为安全部署阶段和驻场运营阶段，其中安全部署阶段完成本项目计算机防病毒软件及防病毒安全管理系统的部署，本阶段包含样品适配测试环节，测试时间不超过45个日历天，测试通过后进行工期不超过3个月的批量部署，目标要求是计算机防病毒软件客户端在特定终端的装机率达到100%。</w:t>
      </w:r>
    </w:p>
    <w:p>
      <w:pPr>
        <w:pStyle w:val="null3"/>
        <w:ind w:firstLine="560"/>
        <w:jc w:val="both"/>
      </w:pPr>
      <w:r>
        <w:rPr>
          <w:sz w:val="28"/>
        </w:rPr>
        <w:t>特定终端定义：现有在用的各型终端。指所搭载的CPU或操作系统属于《公告》内的计算机终端，以及Windows桌面终端、Windows服务器、Linux桌面终端、Linux服务器终端等。</w:t>
      </w:r>
    </w:p>
    <w:p>
      <w:pPr>
        <w:pStyle w:val="null3"/>
        <w:ind w:firstLine="560"/>
        <w:jc w:val="both"/>
      </w:pPr>
      <w:r>
        <w:rPr>
          <w:sz w:val="28"/>
        </w:rPr>
        <w:t>工作要求：在安全部署阶段需先作出详细的部署计划再进行部署，投标人需承诺：在安全部署阶段提供卸载服务，如投标人在本项目中所投的防病毒产品与原有防病毒产品不一致，或原有产品旧版本无法继续使用时，先完成待安装机器的原有防病毒产品卸载工作，再同时安装本项目所投的防病毒产品，确保衔接顺畅，保障全省整体网络和终端防护安全。卸载服务费用包含在预算中。</w:t>
      </w:r>
    </w:p>
    <w:p>
      <w:pPr>
        <w:pStyle w:val="null3"/>
        <w:ind w:firstLine="560"/>
        <w:jc w:val="both"/>
      </w:pPr>
      <w:r>
        <w:rPr>
          <w:sz w:val="28"/>
        </w:rPr>
        <w:t>（2）通过安全部署阶段验收后自动进入驻场运营阶段，运营结束时间与正版授权结束日相同。</w:t>
      </w:r>
    </w:p>
    <w:p>
      <w:pPr>
        <w:pStyle w:val="null3"/>
        <w:ind w:firstLine="560"/>
        <w:jc w:val="both"/>
      </w:pPr>
      <w:r>
        <w:rPr>
          <w:sz w:val="28"/>
        </w:rPr>
        <w:t>（3）为有效控制项目质量和进度，在项目正式开始实施前，中标人需利用提供样品测试环节的时间，开展项目前期调研工作，确定各服务任务的具体工作范围和时间计划要求，为编制切实可行的实施进度计划做好准备。投标人应根据本项目要求，初步制定整体工作进度安排（对应到具体负责人），整体项目实施进度计划建议如下：</w:t>
      </w:r>
    </w:p>
    <w:p>
      <w:pPr>
        <w:pStyle w:val="null3"/>
        <w:ind w:firstLine="560"/>
        <w:jc w:val="both"/>
      </w:pPr>
      <w:r>
        <w:rPr>
          <w:sz w:val="28"/>
        </w:rPr>
        <w:t>表6：项目总体计划表</w:t>
      </w:r>
    </w:p>
    <w:tbl>
      <w:tblPr>
        <w:tblW w:w="0" w:type="auto"/>
        <w:tblBorders>
          <w:top w:val="single"/>
          <w:left w:val="single"/>
          <w:bottom w:val="single"/>
          <w:right w:val="single"/>
          <w:insideH w:val="single"/>
          <w:insideV w:val="single"/>
        </w:tblBorders>
      </w:tblPr>
      <w:tblGrid>
        <w:gridCol w:w="1208"/>
        <w:gridCol w:w="1592"/>
        <w:gridCol w:w="1839"/>
        <w:gridCol w:w="1812"/>
        <w:gridCol w:w="947"/>
        <w:gridCol w:w="906"/>
      </w:tblGrid>
      <w:tr>
        <w:tc>
          <w:tcPr>
            <w:tcW w:type="dxa" w:w="1208"/>
            <w:tcBorders>
              <w:top w:val="single" w:color="000000" w:sz="4"/>
              <w:left w:val="single" w:color="000000" w:sz="4"/>
              <w:bottom w:val="single" w:color="000000" w:sz="4"/>
              <w:right w:val="single" w:color="000000" w:sz="4"/>
            </w:tcBorders>
            <w:shd w:fill="BFBFBF"/>
            <w:tcMar>
              <w:top w:type="dxa" w:w="0"/>
              <w:left w:type="dxa" w:w="0"/>
              <w:bottom w:type="dxa" w:w="0"/>
              <w:right w:type="dxa" w:w="0"/>
            </w:tcMar>
          </w:tcPr>
          <w:p>
            <w:pPr>
              <w:pStyle w:val="null3"/>
              <w:jc w:val="center"/>
            </w:pPr>
            <w:r>
              <w:rPr>
                <w:sz w:val="24"/>
              </w:rPr>
              <w:t>任务</w:t>
            </w:r>
          </w:p>
        </w:tc>
        <w:tc>
          <w:tcPr>
            <w:tcW w:type="dxa" w:w="1592"/>
            <w:tcBorders>
              <w:top w:val="single" w:color="000000" w:sz="4"/>
              <w:left w:val="none" w:color="000000" w:sz="4"/>
              <w:bottom w:val="single" w:color="000000" w:sz="4"/>
              <w:right w:val="single" w:color="000000" w:sz="4"/>
            </w:tcBorders>
            <w:shd w:fill="BFBFBF"/>
            <w:tcMar>
              <w:top w:type="dxa" w:w="0"/>
              <w:left w:type="dxa" w:w="0"/>
              <w:bottom w:type="dxa" w:w="0"/>
              <w:right w:type="dxa" w:w="0"/>
            </w:tcMar>
          </w:tcPr>
          <w:p>
            <w:pPr>
              <w:pStyle w:val="null3"/>
              <w:jc w:val="center"/>
            </w:pPr>
            <w:r>
              <w:rPr>
                <w:sz w:val="24"/>
              </w:rPr>
              <w:t>子任务</w:t>
            </w:r>
          </w:p>
        </w:tc>
        <w:tc>
          <w:tcPr>
            <w:tcW w:type="dxa" w:w="1839"/>
            <w:tcBorders>
              <w:top w:val="single" w:color="000000" w:sz="4"/>
              <w:left w:val="none" w:color="000000" w:sz="4"/>
              <w:bottom w:val="single" w:color="000000" w:sz="4"/>
              <w:right w:val="single" w:color="000000" w:sz="4"/>
            </w:tcBorders>
            <w:shd w:fill="BFBFBF"/>
            <w:tcMar>
              <w:top w:type="dxa" w:w="0"/>
              <w:left w:type="dxa" w:w="0"/>
              <w:bottom w:type="dxa" w:w="0"/>
              <w:right w:type="dxa" w:w="0"/>
            </w:tcMar>
          </w:tcPr>
          <w:p>
            <w:pPr>
              <w:pStyle w:val="null3"/>
              <w:jc w:val="center"/>
            </w:pPr>
            <w:r>
              <w:rPr>
                <w:sz w:val="24"/>
              </w:rPr>
              <w:t>服务范围</w:t>
            </w:r>
          </w:p>
        </w:tc>
        <w:tc>
          <w:tcPr>
            <w:tcW w:type="dxa" w:w="1812"/>
            <w:tcBorders>
              <w:top w:val="single" w:color="000000" w:sz="4"/>
              <w:left w:val="none" w:color="000000" w:sz="4"/>
              <w:bottom w:val="single" w:color="000000" w:sz="4"/>
              <w:right w:val="single" w:color="000000" w:sz="4"/>
            </w:tcBorders>
            <w:shd w:fill="BFBFBF"/>
            <w:tcMar>
              <w:top w:type="dxa" w:w="0"/>
              <w:left w:type="dxa" w:w="0"/>
              <w:bottom w:type="dxa" w:w="0"/>
              <w:right w:type="dxa" w:w="0"/>
            </w:tcMar>
          </w:tcPr>
          <w:p>
            <w:pPr>
              <w:pStyle w:val="null3"/>
              <w:jc w:val="center"/>
            </w:pPr>
            <w:r>
              <w:rPr>
                <w:sz w:val="24"/>
              </w:rPr>
              <w:t>输出文档</w:t>
            </w:r>
          </w:p>
        </w:tc>
        <w:tc>
          <w:tcPr>
            <w:tcW w:type="dxa" w:w="947"/>
            <w:tcBorders>
              <w:top w:val="single" w:color="000000" w:sz="4"/>
              <w:left w:val="none" w:color="000000" w:sz="4"/>
              <w:bottom w:val="single" w:color="000000" w:sz="4"/>
              <w:right w:val="single" w:color="000000" w:sz="4"/>
            </w:tcBorders>
            <w:shd w:fill="BFBFBF"/>
            <w:tcMar>
              <w:top w:type="dxa" w:w="0"/>
              <w:left w:type="dxa" w:w="0"/>
              <w:bottom w:type="dxa" w:w="0"/>
              <w:right w:type="dxa" w:w="0"/>
            </w:tcMar>
          </w:tcPr>
          <w:p>
            <w:pPr>
              <w:pStyle w:val="null3"/>
              <w:jc w:val="center"/>
            </w:pPr>
            <w:r>
              <w:rPr>
                <w:sz w:val="24"/>
              </w:rPr>
              <w:t>预计工期</w:t>
            </w:r>
          </w:p>
        </w:tc>
        <w:tc>
          <w:tcPr>
            <w:tcW w:type="dxa" w:w="906"/>
            <w:tcBorders>
              <w:top w:val="single" w:color="000000" w:sz="4"/>
              <w:left w:val="none" w:color="000000" w:sz="4"/>
              <w:bottom w:val="single" w:color="000000" w:sz="4"/>
              <w:right w:val="single" w:color="000000" w:sz="4"/>
            </w:tcBorders>
            <w:shd w:fill="BFBFBF"/>
            <w:tcMar>
              <w:top w:type="dxa" w:w="0"/>
              <w:left w:type="dxa" w:w="0"/>
              <w:bottom w:type="dxa" w:w="0"/>
              <w:right w:type="dxa" w:w="0"/>
            </w:tcMar>
          </w:tcPr>
          <w:p>
            <w:pPr>
              <w:pStyle w:val="null3"/>
              <w:jc w:val="center"/>
            </w:pPr>
            <w:r>
              <w:rPr>
                <w:sz w:val="24"/>
              </w:rPr>
              <w:t>说明</w:t>
            </w:r>
          </w:p>
        </w:tc>
      </w:tr>
      <w:tr>
        <w:tc>
          <w:tcPr>
            <w:tcW w:type="dxa" w:w="1208"/>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实施准备</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合同签订</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采购人、监理</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《合同书》</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15</w:t>
            </w:r>
            <w:r>
              <w:rPr>
                <w:sz w:val="24"/>
              </w:rPr>
              <w:t>天</w:t>
            </w:r>
          </w:p>
        </w:tc>
        <w:tc>
          <w:tcPr>
            <w:tcW w:type="dxa" w:w="90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总天数≤95天</w:t>
            </w: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项目实施方案</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采购人、监理</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《项目总体实施方案》</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适配测试</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本项目涉及建设的安全产品及工具</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《产品适配测试报告》</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45</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产品到货及服务工具准备</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采购人、监理</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《产品到货计划》</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30</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安全部署</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产品部署</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本项目涉及建设的安全产品及工具</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《部署架构图》</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r>
              <w:rPr>
                <w:sz w:val="24"/>
              </w:rPr>
              <w:t>天</w:t>
            </w:r>
          </w:p>
        </w:tc>
        <w:tc>
          <w:tcPr>
            <w:tcW w:type="dxa" w:w="906"/>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通过产品安全部署阶段验收当天为T</w:t>
            </w: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系统调试</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本项目涉及建设的安全产品及工具</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《系统配置文件》</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设备联调</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本项目涉及建设的安全产品及工具</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《系统联调报告》</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14</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测试验证</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本项目涉及建设的安全产品及工具</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《系统测试报告》</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14</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安全部署阶段性验收</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本项目涉及建设的安全产品及工具</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《产品安全部署阶段验收报告》</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90</w:t>
            </w:r>
            <w:r>
              <w:rPr>
                <w:sz w:val="24"/>
              </w:rPr>
              <w:t>天</w:t>
            </w:r>
          </w:p>
        </w:tc>
        <w:tc>
          <w:tcPr>
            <w:tcW w:type="dxa" w:w="906"/>
            <w:vMerge/>
            <w:tcBorders>
              <w:top w:val="none" w:color="000000" w:sz="4"/>
              <w:left w:val="none" w:color="000000" w:sz="4"/>
              <w:bottom w:val="single" w:color="000000" w:sz="4"/>
              <w:right w:val="single" w:color="000000" w:sz="4"/>
            </w:tcBorders>
          </w:tcPr>
          <w:p/>
        </w:tc>
      </w:tr>
      <w:tr>
        <w:tc>
          <w:tcPr>
            <w:tcW w:type="dxa" w:w="120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产品运营</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阶段性验收</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用户单位、监理</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服务验收年度报告</w:t>
            </w:r>
          </w:p>
        </w:tc>
        <w:tc>
          <w:tcPr>
            <w:tcW w:type="dxa" w:w="1853"/>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T+365+365+365</w:t>
            </w:r>
            <w:r>
              <w:rPr>
                <w:sz w:val="24"/>
              </w:rPr>
              <w:t>，即1年为1期，共3期</w:t>
            </w:r>
          </w:p>
        </w:tc>
      </w:tr>
      <w:tr>
        <w:tc>
          <w:tcPr>
            <w:tcW w:type="dxa" w:w="2800"/>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项目终验</w:t>
            </w:r>
          </w:p>
        </w:tc>
        <w:tc>
          <w:tcPr>
            <w:tcW w:type="dxa" w:w="18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采购人、用户单位、监理</w:t>
            </w:r>
          </w:p>
        </w:tc>
        <w:tc>
          <w:tcPr>
            <w:tcW w:type="dxa" w:w="1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4"/>
              </w:rPr>
              <w:t>项目终验报告</w:t>
            </w:r>
          </w:p>
        </w:tc>
        <w:tc>
          <w:tcPr>
            <w:tcW w:type="dxa" w:w="1853"/>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时间与正版授权结束日相同</w:t>
            </w:r>
          </w:p>
        </w:tc>
      </w:tr>
    </w:tbl>
    <w:p>
      <w:pPr>
        <w:pStyle w:val="null3"/>
        <w:ind w:left="705"/>
      </w:pPr>
      <w:r>
        <w:rPr>
          <w:sz w:val="28"/>
          <w:b/>
        </w:rPr>
        <w:t xml:space="preserve">6.3.3. </w:t>
      </w:r>
      <w:r>
        <w:rPr>
          <w:sz w:val="28"/>
          <w:b/>
        </w:rPr>
        <w:t>组织实施要求</w:t>
      </w:r>
    </w:p>
    <w:p>
      <w:pPr>
        <w:pStyle w:val="null3"/>
        <w:ind w:firstLine="560"/>
        <w:jc w:val="both"/>
      </w:pPr>
      <w:r>
        <w:rPr>
          <w:sz w:val="28"/>
        </w:rPr>
        <w:t>为使本项目按质、按量、按时及有序实施，投标人应建立完善、稳定的项目组织架构、项目团队角色与职责、内部组织管理方式及管理机构、协调机制、技术基础，支撑保障要求及其他相关要求。</w:t>
      </w:r>
    </w:p>
    <w:p>
      <w:pPr>
        <w:pStyle w:val="null3"/>
        <w:ind w:firstLine="560"/>
        <w:jc w:val="both"/>
      </w:pPr>
      <w:r>
        <w:rPr>
          <w:sz w:val="28"/>
        </w:rPr>
        <w:t>（1）在机制保障方面，成立组织实施小组和项目专家组的双轨制的组织模式。</w:t>
      </w:r>
    </w:p>
    <w:p>
      <w:pPr>
        <w:pStyle w:val="null3"/>
        <w:ind w:firstLine="560"/>
        <w:jc w:val="both"/>
      </w:pPr>
      <w:r>
        <w:rPr>
          <w:sz w:val="28"/>
        </w:rPr>
        <w:t>（2）在项目日常管理和条件保障方面，从行政组织、后勤保障和支撑条件各方面创造良好的服务环境，确保项目的顺利实施。</w:t>
      </w:r>
    </w:p>
    <w:p>
      <w:pPr>
        <w:pStyle w:val="null3"/>
        <w:ind w:left="705"/>
      </w:pPr>
      <w:r>
        <w:rPr>
          <w:sz w:val="28"/>
          <w:b/>
        </w:rPr>
        <w:t xml:space="preserve">6.3.4. </w:t>
      </w:r>
      <w:r>
        <w:rPr>
          <w:sz w:val="28"/>
          <w:b/>
        </w:rPr>
        <w:t>文档管理要求</w:t>
      </w:r>
    </w:p>
    <w:p>
      <w:pPr>
        <w:pStyle w:val="null3"/>
        <w:ind w:firstLine="560"/>
        <w:jc w:val="both"/>
      </w:pPr>
      <w:r>
        <w:rPr>
          <w:sz w:val="28"/>
        </w:rPr>
        <w:t>（1）本项目文档管理应在项目完成时，将本项目所有文档、资料汇集成册交付给采购人，所有文件要求用中文书写或有完整的中文注释。验收后，投标人按国家、省以及采购人档案管理要求，向采购人提供装订成册并盖章的纸质文档正本</w:t>
      </w:r>
      <w:r>
        <w:rPr>
          <w:sz w:val="28"/>
          <w:u w:val="single"/>
        </w:rPr>
        <w:t>1</w:t>
      </w:r>
      <w:r>
        <w:rPr>
          <w:sz w:val="28"/>
        </w:rPr>
        <w:t>套、副本</w:t>
      </w:r>
      <w:r>
        <w:rPr>
          <w:sz w:val="28"/>
          <w:u w:val="single"/>
        </w:rPr>
        <w:t>1</w:t>
      </w:r>
      <w:r>
        <w:rPr>
          <w:sz w:val="28"/>
        </w:rPr>
        <w:t>套，电子文档</w:t>
      </w:r>
      <w:r>
        <w:rPr>
          <w:sz w:val="28"/>
          <w:u w:val="single"/>
        </w:rPr>
        <w:t>1</w:t>
      </w:r>
      <w:r>
        <w:rPr>
          <w:sz w:val="28"/>
        </w:rPr>
        <w:t>套（含可编辑文档和扫描文档，采用可靠的移动存储介质保存）。</w:t>
      </w:r>
    </w:p>
    <w:p>
      <w:pPr>
        <w:pStyle w:val="null3"/>
        <w:ind w:firstLine="560"/>
        <w:jc w:val="both"/>
      </w:pPr>
      <w:r>
        <w:rPr>
          <w:sz w:val="28"/>
        </w:rPr>
        <w:t>（2）投标人应在投标文件中专门提供实现本项目目标的《服务说明书》，用于中标后作为合同服务质量验收的重要依据。</w:t>
      </w:r>
    </w:p>
    <w:p>
      <w:pPr>
        <w:pStyle w:val="null3"/>
        <w:ind w:left="705"/>
      </w:pPr>
      <w:r>
        <w:rPr>
          <w:sz w:val="28"/>
          <w:b/>
        </w:rPr>
        <w:t xml:space="preserve">6.3.5. </w:t>
      </w:r>
      <w:r>
        <w:rPr>
          <w:sz w:val="28"/>
          <w:b/>
        </w:rPr>
        <w:t>质量保证要求</w:t>
      </w:r>
    </w:p>
    <w:p>
      <w:pPr>
        <w:pStyle w:val="null3"/>
        <w:ind w:firstLine="560"/>
        <w:jc w:val="both"/>
      </w:pPr>
      <w:r>
        <w:rPr>
          <w:sz w:val="28"/>
        </w:rPr>
        <w:t>为保证本项目能按时高质的顺利完成，本项目应规避项目风险或将风险降至最低程度，投标人应建立项目质量管理体系，包括但不限于质量目标、质量指标、岗位责任、问题处理计划、质量评价、整改完善等内容，并建立奖惩制度。</w:t>
      </w:r>
    </w:p>
    <w:p>
      <w:pPr>
        <w:pStyle w:val="null3"/>
        <w:ind w:left="570"/>
      </w:pPr>
      <w:r>
        <w:rPr>
          <w:sz w:val="28"/>
        </w:rPr>
        <w:t xml:space="preserve">6.4.  </w:t>
      </w:r>
      <w:r>
        <w:rPr>
          <w:sz w:val="28"/>
        </w:rPr>
        <w:t>验收</w:t>
      </w:r>
      <w:r>
        <w:rPr>
          <w:sz w:val="28"/>
        </w:rPr>
        <w:t>要求</w:t>
      </w:r>
    </w:p>
    <w:p>
      <w:pPr>
        <w:pStyle w:val="null3"/>
        <w:ind w:firstLine="560"/>
        <w:jc w:val="left"/>
      </w:pPr>
      <w:r>
        <w:rPr>
          <w:sz w:val="28"/>
        </w:rPr>
        <w:t>（1）项目验收按照《广东省监狱管理局信息化项目验收管理实施细则》等相关规定组织开展，验收内容按合同及招标文件中所有关于技术、性能、服务等要求执行。</w:t>
      </w:r>
    </w:p>
    <w:p>
      <w:pPr>
        <w:pStyle w:val="null3"/>
        <w:ind w:firstLine="560"/>
        <w:jc w:val="left"/>
      </w:pPr>
      <w:r>
        <w:rPr>
          <w:sz w:val="28"/>
        </w:rPr>
        <w:t>（2）项目验收分为适配测试阶段验收、安全部署阶段验收、第一年度验收、第二年度验收和最终验收，共</w:t>
      </w:r>
      <w:r>
        <w:rPr>
          <w:sz w:val="28"/>
          <w:u w:val="single"/>
        </w:rPr>
        <w:t>5</w:t>
      </w:r>
      <w:r>
        <w:rPr>
          <w:sz w:val="28"/>
        </w:rPr>
        <w:t>次。</w:t>
      </w:r>
    </w:p>
    <w:p>
      <w:pPr>
        <w:pStyle w:val="null3"/>
        <w:ind w:firstLine="560"/>
        <w:jc w:val="left"/>
      </w:pPr>
      <w:r>
        <w:rPr>
          <w:sz w:val="28"/>
        </w:rPr>
        <w:t>（3）验收过程中产生的材料费、专家费等费用，由中标人承担。设备安装、调测所需工具、仪表及安装材料均由中标人提供。</w:t>
      </w:r>
    </w:p>
    <w:p>
      <w:pPr>
        <w:pStyle w:val="null3"/>
        <w:ind w:left="705"/>
      </w:pPr>
      <w:r>
        <w:rPr>
          <w:sz w:val="28"/>
          <w:b/>
        </w:rPr>
        <w:t xml:space="preserve">6.4.1. </w:t>
      </w:r>
      <w:r>
        <w:rPr>
          <w:sz w:val="28"/>
          <w:b/>
        </w:rPr>
        <w:t>适配测试阶段验收</w:t>
      </w:r>
    </w:p>
    <w:p>
      <w:pPr>
        <w:pStyle w:val="null3"/>
        <w:ind w:firstLine="560"/>
        <w:jc w:val="left"/>
      </w:pPr>
      <w:r>
        <w:rPr>
          <w:sz w:val="28"/>
        </w:rPr>
        <w:t>适配测试阶段不超过</w:t>
      </w:r>
      <w:r>
        <w:rPr>
          <w:sz w:val="28"/>
          <w:u w:val="single"/>
        </w:rPr>
        <w:t>45</w:t>
      </w:r>
      <w:r>
        <w:rPr>
          <w:sz w:val="28"/>
        </w:rPr>
        <w:t>个日历天，在项目启动会之后</w:t>
      </w:r>
      <w:r>
        <w:rPr>
          <w:sz w:val="28"/>
          <w:u w:val="single"/>
        </w:rPr>
        <w:t>45</w:t>
      </w:r>
      <w:r>
        <w:rPr>
          <w:sz w:val="28"/>
        </w:rPr>
        <w:t>个日历天内开展适配测试阶段验收，按照软件产品技术功能需求（表3）（表中指标描述列（即第3列）每行视为1条功能，共49条）评判项目软件的功能，满足</w:t>
      </w:r>
      <w:r>
        <w:rPr>
          <w:sz w:val="28"/>
          <w:u w:val="single"/>
        </w:rPr>
        <w:t>90%</w:t>
      </w:r>
      <w:r>
        <w:rPr>
          <w:sz w:val="28"/>
        </w:rPr>
        <w:t>及以上的功能时验收通过；</w:t>
      </w:r>
      <w:r>
        <w:rPr>
          <w:sz w:val="28"/>
          <w:u w:val="single"/>
        </w:rPr>
        <w:t>否则，验收不通过，采购人有权解除合同，中标人除向采购人退还对应产品或服务的合同金额外，还应额外赔偿因此给采购人造成的直接经济损失。</w:t>
      </w:r>
    </w:p>
    <w:p>
      <w:pPr>
        <w:pStyle w:val="null3"/>
        <w:ind w:left="705"/>
      </w:pPr>
      <w:r>
        <w:rPr>
          <w:sz w:val="28"/>
          <w:b/>
        </w:rPr>
        <w:t xml:space="preserve">6.4.2. </w:t>
      </w:r>
      <w:r>
        <w:rPr>
          <w:sz w:val="28"/>
          <w:b/>
        </w:rPr>
        <w:t>安全部署阶段验收</w:t>
      </w:r>
    </w:p>
    <w:p>
      <w:pPr>
        <w:pStyle w:val="null3"/>
        <w:ind w:firstLine="560"/>
        <w:jc w:val="left"/>
      </w:pPr>
      <w:r>
        <w:rPr>
          <w:sz w:val="28"/>
        </w:rPr>
        <w:t>安全部署阶段不超过</w:t>
      </w:r>
      <w:r>
        <w:rPr>
          <w:sz w:val="28"/>
          <w:u w:val="single"/>
        </w:rPr>
        <w:t>3</w:t>
      </w:r>
      <w:r>
        <w:rPr>
          <w:sz w:val="28"/>
        </w:rPr>
        <w:t>个月，项目软件安装部署完毕交付用户开始使用，功能正常性能稳定，开展安全部署阶段验收，对项目执行情况进行阶段性评判。</w:t>
      </w:r>
    </w:p>
    <w:p>
      <w:pPr>
        <w:pStyle w:val="null3"/>
        <w:ind w:left="705"/>
      </w:pPr>
      <w:r>
        <w:rPr>
          <w:sz w:val="28"/>
          <w:b/>
        </w:rPr>
        <w:t xml:space="preserve">6.4.3. </w:t>
      </w:r>
      <w:r>
        <w:rPr>
          <w:sz w:val="28"/>
          <w:b/>
        </w:rPr>
        <w:t>第一年度验收</w:t>
      </w:r>
    </w:p>
    <w:p>
      <w:pPr>
        <w:pStyle w:val="null3"/>
        <w:ind w:firstLine="560"/>
        <w:jc w:val="left"/>
      </w:pPr>
      <w:r>
        <w:rPr>
          <w:sz w:val="28"/>
        </w:rPr>
        <w:t>驻场运营阶段满</w:t>
      </w:r>
      <w:r>
        <w:rPr>
          <w:sz w:val="28"/>
          <w:u w:val="single"/>
        </w:rPr>
        <w:t>1</w:t>
      </w:r>
      <w:r>
        <w:rPr>
          <w:sz w:val="28"/>
        </w:rPr>
        <w:t>年后，开展第一年度验收，对项目执行情况进行阶段性评判。</w:t>
      </w:r>
    </w:p>
    <w:p>
      <w:pPr>
        <w:pStyle w:val="null3"/>
        <w:ind w:left="705"/>
      </w:pPr>
      <w:r>
        <w:rPr>
          <w:sz w:val="28"/>
          <w:b/>
        </w:rPr>
        <w:t xml:space="preserve">6.4.4. </w:t>
      </w:r>
      <w:r>
        <w:rPr>
          <w:sz w:val="28"/>
          <w:b/>
        </w:rPr>
        <w:t>第二年度验收</w:t>
      </w:r>
    </w:p>
    <w:p>
      <w:pPr>
        <w:pStyle w:val="null3"/>
        <w:ind w:firstLine="560"/>
        <w:jc w:val="left"/>
      </w:pPr>
      <w:r>
        <w:rPr>
          <w:sz w:val="28"/>
        </w:rPr>
        <w:t>驻场运营阶段满</w:t>
      </w:r>
      <w:r>
        <w:rPr>
          <w:sz w:val="28"/>
          <w:u w:val="single"/>
        </w:rPr>
        <w:t>2</w:t>
      </w:r>
      <w:r>
        <w:rPr>
          <w:sz w:val="28"/>
        </w:rPr>
        <w:t>年后，开展第二年度验收，对项目执行情况进行阶段性评判。</w:t>
      </w:r>
    </w:p>
    <w:p>
      <w:pPr>
        <w:pStyle w:val="null3"/>
        <w:ind w:left="705"/>
      </w:pPr>
      <w:r>
        <w:rPr>
          <w:sz w:val="28"/>
          <w:b/>
        </w:rPr>
        <w:t xml:space="preserve">6.4.5. </w:t>
      </w:r>
      <w:r>
        <w:rPr>
          <w:sz w:val="28"/>
          <w:b/>
        </w:rPr>
        <w:t>最终验收</w:t>
      </w:r>
    </w:p>
    <w:p>
      <w:pPr>
        <w:pStyle w:val="null3"/>
        <w:ind w:firstLine="560"/>
        <w:jc w:val="left"/>
      </w:pPr>
      <w:r>
        <w:rPr>
          <w:sz w:val="28"/>
        </w:rPr>
        <w:t>驻场运营阶段第</w:t>
      </w:r>
      <w:r>
        <w:rPr>
          <w:sz w:val="28"/>
          <w:u w:val="single"/>
        </w:rPr>
        <w:t>3</w:t>
      </w:r>
      <w:r>
        <w:rPr>
          <w:sz w:val="28"/>
        </w:rPr>
        <w:t>年期满后，开展最终验收，对项目整体执行情况进行验收。如终验不通过，中标人应延续软件产品授权至整改后再次终验通过为止。</w:t>
      </w:r>
    </w:p>
    <w:p>
      <w:pPr>
        <w:pStyle w:val="null3"/>
        <w:jc w:val="left"/>
      </w:pPr>
      <w:r>
        <w:rPr>
          <w:sz w:val="28"/>
        </w:rPr>
        <w:t xml:space="preserve">6.5.  </w:t>
      </w:r>
      <w:r>
        <w:rPr>
          <w:sz w:val="28"/>
        </w:rPr>
        <w:t>其他要求</w:t>
      </w:r>
    </w:p>
    <w:p>
      <w:pPr>
        <w:pStyle w:val="null3"/>
        <w:ind w:left="705"/>
      </w:pPr>
      <w:r>
        <w:rPr>
          <w:sz w:val="28"/>
          <w:b/>
        </w:rPr>
        <w:t xml:space="preserve">6.5.1. </w:t>
      </w:r>
      <w:r>
        <w:rPr>
          <w:sz w:val="28"/>
          <w:b/>
        </w:rPr>
        <w:t>标准规范要求</w:t>
      </w:r>
    </w:p>
    <w:p>
      <w:pPr>
        <w:pStyle w:val="null3"/>
        <w:ind w:firstLine="560"/>
        <w:jc w:val="left"/>
      </w:pPr>
      <w:r>
        <w:rPr>
          <w:sz w:val="28"/>
        </w:rPr>
        <w:t>《中华人民共和国网络安全法》</w:t>
      </w:r>
    </w:p>
    <w:p>
      <w:pPr>
        <w:pStyle w:val="null3"/>
        <w:ind w:firstLine="560"/>
        <w:jc w:val="left"/>
      </w:pPr>
      <w:r>
        <w:rPr>
          <w:sz w:val="28"/>
        </w:rPr>
        <w:t>《信息安全技术 网络安全等级保护基本要求》（GBT22239-2019）</w:t>
      </w:r>
    </w:p>
    <w:p>
      <w:pPr>
        <w:pStyle w:val="null3"/>
        <w:ind w:firstLine="560"/>
        <w:jc w:val="left"/>
      </w:pPr>
      <w:r>
        <w:rPr>
          <w:sz w:val="28"/>
        </w:rPr>
        <w:t>《信息安全技术 网络安全等级保护测评要求》（GBT28448-2019）</w:t>
      </w:r>
    </w:p>
    <w:p>
      <w:pPr>
        <w:pStyle w:val="null3"/>
        <w:ind w:firstLine="560"/>
        <w:jc w:val="left"/>
      </w:pPr>
      <w:r>
        <w:rPr>
          <w:sz w:val="28"/>
        </w:rPr>
        <w:t>《信息安全技术 网络安全等级保护定级指南》（GBT 22240-2020）</w:t>
      </w:r>
    </w:p>
    <w:p>
      <w:pPr>
        <w:pStyle w:val="null3"/>
        <w:ind w:left="705"/>
      </w:pPr>
      <w:r>
        <w:rPr>
          <w:sz w:val="28"/>
          <w:b/>
        </w:rPr>
        <w:t xml:space="preserve">6.5.2. </w:t>
      </w:r>
      <w:r>
        <w:rPr>
          <w:sz w:val="28"/>
          <w:b/>
        </w:rPr>
        <w:t>培训要求</w:t>
      </w:r>
    </w:p>
    <w:p>
      <w:pPr>
        <w:pStyle w:val="null3"/>
        <w:ind w:firstLine="560"/>
        <w:jc w:val="both"/>
      </w:pPr>
      <w:r>
        <w:rPr>
          <w:sz w:val="28"/>
        </w:rPr>
        <w:t>本项目培训费用（可含教材费、讲课费等培训组织相关费用）计入总价，培训情况作为合同验收依据之一。</w:t>
      </w:r>
    </w:p>
    <w:p>
      <w:pPr>
        <w:pStyle w:val="null3"/>
        <w:ind w:firstLine="560"/>
        <w:jc w:val="both"/>
      </w:pPr>
      <w:r>
        <w:rPr>
          <w:sz w:val="28"/>
        </w:rPr>
        <w:t>（1）投标人须提供计算机终端安全管理方面的培训，包括对采购人和下属监狱单位相关运维人员的培训，有关计算机终端安全管理的培训课程，培训应该在项目第一年度验收前进行。</w:t>
      </w:r>
    </w:p>
    <w:p>
      <w:pPr>
        <w:pStyle w:val="null3"/>
        <w:ind w:firstLine="560"/>
        <w:jc w:val="both"/>
      </w:pPr>
      <w:r>
        <w:rPr>
          <w:sz w:val="28"/>
        </w:rPr>
        <w:t>（2）投标人需针对用户的角色提供培训课程，如系统管理员、普通用户、领导等角色，安排不同的培训课程。投标人须在响应文件中提出培训课程以及时间表。</w:t>
      </w:r>
    </w:p>
    <w:p>
      <w:pPr>
        <w:pStyle w:val="null3"/>
        <w:ind w:firstLine="560"/>
        <w:jc w:val="both"/>
      </w:pPr>
      <w:r>
        <w:rPr>
          <w:sz w:val="28"/>
        </w:rPr>
        <w:t>（3）对于所有培训，投标人须派出具有相应专业资格和实际工作经验的辅导人员进行培训，培训所使用的语言须是中文，否则投标人须提供相应的翻译。</w:t>
      </w:r>
    </w:p>
    <w:p>
      <w:pPr>
        <w:pStyle w:val="null3"/>
        <w:ind w:left="705"/>
      </w:pPr>
      <w:r>
        <w:rPr>
          <w:sz w:val="28"/>
          <w:b/>
        </w:rPr>
        <w:t xml:space="preserve">6.5.3. </w:t>
      </w:r>
      <w:r>
        <w:rPr>
          <w:sz w:val="28"/>
          <w:b/>
        </w:rPr>
        <w:t>服务响应要求</w:t>
      </w:r>
    </w:p>
    <w:p>
      <w:pPr>
        <w:pStyle w:val="null3"/>
        <w:ind w:firstLine="560"/>
        <w:jc w:val="both"/>
      </w:pPr>
      <w:r>
        <w:rPr>
          <w:sz w:val="28"/>
        </w:rPr>
        <w:t>（1）服务响应可通过现场、远程等方式提供，由此产生的一切费用均由投标人承担。</w:t>
      </w:r>
    </w:p>
    <w:p>
      <w:pPr>
        <w:pStyle w:val="null3"/>
        <w:ind w:firstLine="560"/>
        <w:jc w:val="both"/>
      </w:pPr>
      <w:r>
        <w:rPr>
          <w:sz w:val="28"/>
        </w:rPr>
        <w:t>（2）系统出现故障时，投标人</w:t>
      </w:r>
      <w:r>
        <w:rPr>
          <w:sz w:val="28"/>
          <w:u w:val="single"/>
        </w:rPr>
        <w:t>1</w:t>
      </w:r>
      <w:r>
        <w:rPr>
          <w:sz w:val="28"/>
        </w:rPr>
        <w:t>小时服务响应，技术人员应在接到报障后</w:t>
      </w:r>
      <w:r>
        <w:rPr>
          <w:sz w:val="28"/>
          <w:u w:val="single"/>
        </w:rPr>
        <w:t>2</w:t>
      </w:r>
      <w:r>
        <w:rPr>
          <w:sz w:val="28"/>
        </w:rPr>
        <w:t>个小时内到现场处理系统出现的故障；及时做出故障原因报告并提出有效措施加以解决。</w:t>
      </w:r>
    </w:p>
    <w:p>
      <w:pPr>
        <w:pStyle w:val="null3"/>
        <w:ind w:firstLine="560"/>
        <w:jc w:val="both"/>
      </w:pPr>
      <w:r>
        <w:rPr>
          <w:sz w:val="28"/>
        </w:rPr>
        <w:t>（3）其他服务响应要求（包括但不限于人员、巡检频率等）。</w:t>
      </w:r>
    </w:p>
    <w:p>
      <w:pPr>
        <w:pStyle w:val="null3"/>
        <w:ind w:left="705"/>
      </w:pPr>
      <w:r>
        <w:rPr>
          <w:sz w:val="28"/>
          <w:b/>
        </w:rPr>
        <w:t xml:space="preserve">6.5.4. </w:t>
      </w:r>
      <w:r>
        <w:rPr>
          <w:sz w:val="28"/>
          <w:b/>
        </w:rPr>
        <w:t>资产权属</w:t>
      </w:r>
    </w:p>
    <w:p>
      <w:pPr>
        <w:pStyle w:val="null3"/>
        <w:ind w:firstLine="560"/>
        <w:jc w:val="left"/>
      </w:pPr>
      <w:r>
        <w:rPr>
          <w:sz w:val="28"/>
        </w:rPr>
        <w:t>（1）本项目合同不会引起任何已申请、登记的知识产权所有权的转移。</w:t>
      </w:r>
    </w:p>
    <w:p>
      <w:pPr>
        <w:pStyle w:val="null3"/>
        <w:ind w:firstLine="560"/>
        <w:jc w:val="left"/>
      </w:pPr>
      <w:r>
        <w:rPr>
          <w:sz w:val="28"/>
        </w:rPr>
        <w:t>（2）投标人、采购人双方一致同意，本项目合同所涉服务成果的知识产权归属按下列第</w:t>
      </w:r>
      <w:r>
        <w:rPr>
          <w:sz w:val="28"/>
          <w:u w:val="single"/>
        </w:rPr>
        <w:t>①</w:t>
      </w:r>
      <w:r>
        <w:rPr>
          <w:sz w:val="28"/>
        </w:rPr>
        <w:t>种方式处理：</w:t>
      </w:r>
    </w:p>
    <w:p>
      <w:pPr>
        <w:pStyle w:val="null3"/>
        <w:ind w:firstLine="560"/>
        <w:jc w:val="left"/>
      </w:pPr>
      <w:r>
        <w:rPr>
          <w:sz w:val="28"/>
        </w:rPr>
        <w:t>①投标人为履行本合同义务所形成的服务成果的知识产权归采购人所有。</w:t>
      </w:r>
    </w:p>
    <w:p>
      <w:pPr>
        <w:pStyle w:val="null3"/>
        <w:ind w:firstLine="560"/>
        <w:jc w:val="left"/>
      </w:pPr>
      <w:r>
        <w:rPr>
          <w:sz w:val="28"/>
        </w:rPr>
        <w:t>②采购人基于本合同约定委托投标人提供的产品、程序、服务等的知识产权归采购人、投标人（含投标人合作商）共同所有，投标人应按采购人书面要求交付该共有部分的源代码；投标人（含投标人合作商）在共有部分的基础上进行二次开发的及对二次开发形成的产品、程序等财产进行处置的，需经采购人书面同意，二次开发所形成的产品、程序、服务等的知识产权归开发者所有，共有部分仍归采购人、投标人（含投标人合作商）共同所有。</w:t>
      </w:r>
    </w:p>
    <w:p>
      <w:pPr>
        <w:pStyle w:val="null3"/>
        <w:ind w:firstLine="560"/>
        <w:jc w:val="left"/>
      </w:pPr>
      <w:r>
        <w:rPr>
          <w:sz w:val="28"/>
        </w:rPr>
        <w:t>（3）本项目合同所涉及的数据所有权归政府所有。投标人只能用于履行本合同之义务。</w:t>
      </w:r>
    </w:p>
    <w:p>
      <w:pPr>
        <w:pStyle w:val="null3"/>
        <w:ind w:firstLine="560"/>
        <w:jc w:val="left"/>
      </w:pPr>
      <w:r>
        <w:rPr>
          <w:sz w:val="28"/>
        </w:rPr>
        <w:t>（4）投标人提供的相关软件应是自行开发的产品或具备合法、合规授权，满足知识产权、安全等保三级等方面的有关规定和要求。</w:t>
      </w:r>
    </w:p>
    <w:p>
      <w:pPr>
        <w:pStyle w:val="null3"/>
        <w:ind w:firstLine="560"/>
        <w:jc w:val="left"/>
      </w:pPr>
      <w:r>
        <w:rPr>
          <w:sz w:val="28"/>
        </w:rPr>
        <w:t>（5）投标人保证向采购人提供的服务成果是其独立实施完成，不存在任何侵犯第三方专利权、商标权、著作权等合法权益。如因投标人提供的服务成果侵犯任何第三方的合法权益，导致该第三方追究采购人责任的，投标人应负责解决并赔偿因此给采购人造成的全部损失。</w:t>
      </w:r>
    </w:p>
    <w:p>
      <w:pPr>
        <w:pStyle w:val="null3"/>
        <w:ind w:left="705"/>
      </w:pPr>
      <w:r>
        <w:rPr>
          <w:sz w:val="28"/>
          <w:b/>
        </w:rPr>
        <w:t xml:space="preserve">6.5.5. </w:t>
      </w:r>
      <w:r>
        <w:rPr>
          <w:sz w:val="28"/>
          <w:b/>
        </w:rPr>
        <w:t>保密要求</w:t>
      </w:r>
    </w:p>
    <w:p>
      <w:pPr>
        <w:pStyle w:val="null3"/>
        <w:ind w:firstLine="560"/>
        <w:jc w:val="left"/>
      </w:pPr>
      <w:r>
        <w:rPr>
          <w:sz w:val="28"/>
        </w:rPr>
        <w:t>（1）投标人应签订保密协议，对其因身份、职务、职业或技术关系而知悉的采购人商业秘密和党政机关保密信息应严格保守，保证不被披露或使用，包括意外或过失。</w:t>
      </w:r>
    </w:p>
    <w:p>
      <w:pPr>
        <w:pStyle w:val="null3"/>
        <w:ind w:firstLine="560"/>
        <w:jc w:val="left"/>
      </w:pPr>
      <w:r>
        <w:rPr>
          <w:sz w:val="28"/>
        </w:rPr>
        <w:t>（2）投标人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pPr>
        <w:pStyle w:val="null3"/>
        <w:ind w:firstLine="560"/>
        <w:jc w:val="left"/>
      </w:pPr>
      <w:r>
        <w:rPr>
          <w:sz w:val="28"/>
        </w:rPr>
        <w:t>（3）投标人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560"/>
        <w:jc w:val="left"/>
      </w:pPr>
      <w:r>
        <w:rPr>
          <w:sz w:val="28"/>
        </w:rPr>
        <w:t>（4）严禁泄露在工作中接触到的政府机关科技研究、发明、装备器材及其技术资料和政府工作信息。</w:t>
      </w:r>
    </w:p>
    <w:p>
      <w:pPr>
        <w:pStyle w:val="null3"/>
        <w:ind w:left="705"/>
      </w:pPr>
      <w:r>
        <w:rPr>
          <w:sz w:val="28"/>
          <w:b/>
        </w:rPr>
        <w:t xml:space="preserve">6.5.6. </w:t>
      </w:r>
      <w:r>
        <w:rPr>
          <w:sz w:val="28"/>
          <w:b/>
        </w:rPr>
        <w:t>监理要求</w:t>
      </w:r>
    </w:p>
    <w:p>
      <w:pPr>
        <w:pStyle w:val="null3"/>
        <w:ind w:firstLine="560"/>
        <w:jc w:val="left"/>
      </w:pPr>
      <w:r>
        <w:rPr>
          <w:sz w:val="28"/>
        </w:rPr>
        <w:t>投标人须承诺，在项目开展过程中接受采购人指定的咨询监理机构的监理。</w:t>
      </w:r>
    </w:p>
    <w:p>
      <w:pPr>
        <w:pStyle w:val="null3"/>
        <w:ind w:left="420"/>
      </w:pPr>
      <w:r>
        <w:rPr>
          <w:sz w:val="30"/>
        </w:rPr>
        <w:t xml:space="preserve">7.   </w:t>
      </w:r>
      <w:r>
        <w:rPr>
          <w:sz w:val="30"/>
        </w:rPr>
        <w:t>付款方式</w:t>
      </w:r>
    </w:p>
    <w:p>
      <w:pPr>
        <w:pStyle w:val="null3"/>
        <w:ind w:firstLine="560"/>
        <w:jc w:val="left"/>
      </w:pPr>
      <w:r>
        <w:rPr>
          <w:sz w:val="28"/>
        </w:rPr>
        <w:t>本项目按固定总价方式支付合同款，计划分</w:t>
      </w:r>
      <w:r>
        <w:rPr>
          <w:sz w:val="28"/>
          <w:u w:val="single"/>
        </w:rPr>
        <w:t>4</w:t>
      </w:r>
      <w:r>
        <w:rPr>
          <w:sz w:val="28"/>
        </w:rPr>
        <w:t>次支付，</w:t>
      </w:r>
    </w:p>
    <w:p>
      <w:pPr>
        <w:pStyle w:val="null3"/>
        <w:ind w:firstLine="560"/>
        <w:jc w:val="left"/>
      </w:pPr>
      <w:r>
        <w:rPr>
          <w:sz w:val="28"/>
        </w:rPr>
        <w:t>具体支付方式和时间如下：</w:t>
      </w:r>
    </w:p>
    <w:p>
      <w:pPr>
        <w:pStyle w:val="null3"/>
        <w:ind w:firstLine="560"/>
        <w:jc w:val="left"/>
      </w:pPr>
      <w:r>
        <w:rPr>
          <w:sz w:val="28"/>
        </w:rPr>
        <w:t xml:space="preserve">(1)  </w:t>
      </w:r>
      <w:r>
        <w:rPr>
          <w:sz w:val="28"/>
        </w:rPr>
        <w:t>首期款：合同签订后，中标人书面提出支付申请函及拟支付金额等额的符合采购人财务管理要求的相应发票，采购人于10个工作日内确认并启动首期款支付流程，占合同总金额的30%。</w:t>
      </w:r>
    </w:p>
    <w:p>
      <w:pPr>
        <w:pStyle w:val="null3"/>
        <w:ind w:firstLine="560"/>
        <w:jc w:val="left"/>
      </w:pPr>
      <w:r>
        <w:rPr>
          <w:sz w:val="28"/>
        </w:rPr>
        <w:t xml:space="preserve">(2)  </w:t>
      </w:r>
      <w:r>
        <w:rPr>
          <w:sz w:val="28"/>
        </w:rPr>
        <w:t>第一年度验收款：驻场运营阶段满1年后，通过第一年度验收后，中标人书面提出支付申请函及拟支付金额等额的符合采购人财务管理要求的相应发票，采购人于10个工作日内确认并启动进度款支付流程，支付合同总金额的20%。</w:t>
      </w:r>
    </w:p>
    <w:p>
      <w:pPr>
        <w:pStyle w:val="null3"/>
        <w:ind w:firstLine="560"/>
        <w:jc w:val="left"/>
      </w:pPr>
      <w:r>
        <w:rPr>
          <w:sz w:val="28"/>
        </w:rPr>
        <w:t xml:space="preserve">(3)  </w:t>
      </w:r>
      <w:r>
        <w:rPr>
          <w:sz w:val="28"/>
        </w:rPr>
        <w:t>第二年度验收款：驻场运营阶段满2年后，通过第二年度验收后，中标人书面提出支付申请函及拟支付金额等额的符合采购人财务管理要求的相应发票，采购人于10个工作日内确认并启动进度款支付流程，支付合同总金额的20%。</w:t>
      </w:r>
    </w:p>
    <w:p>
      <w:pPr>
        <w:pStyle w:val="null3"/>
        <w:ind w:firstLine="560"/>
        <w:jc w:val="left"/>
      </w:pPr>
      <w:r>
        <w:rPr>
          <w:sz w:val="28"/>
        </w:rPr>
        <w:t xml:space="preserve">(4)  </w:t>
      </w:r>
      <w:r>
        <w:rPr>
          <w:sz w:val="28"/>
        </w:rPr>
        <w:t>尾款：驻场运营阶段到期后，通过最终验</w:t>
      </w:r>
      <w:r>
        <w:rPr>
          <w:sz w:val="28"/>
        </w:rPr>
        <w:t>收后，中标人书面提出支付申请函及拟支付金额等额的符合采购人财务管理要求的相应发票，采购人于10个工作日内确认并启动尾款支付流程，支付合同总金额的30%。</w:t>
      </w:r>
    </w:p>
    <w:p>
      <w:pPr>
        <w:pStyle w:val="null3"/>
        <w:ind w:firstLine="560"/>
        <w:jc w:val="left"/>
      </w:pPr>
      <w:r>
        <w:rPr>
          <w:sz w:val="28"/>
        </w:rPr>
        <w:t xml:space="preserve">(5)  </w:t>
      </w:r>
      <w:r>
        <w:rPr>
          <w:sz w:val="28"/>
        </w:rPr>
        <w:t>履约保证金：中标人在申请首期款前，向采购人提交按合同总金额5％的履约保证金，履约保证金以支票、汇票、本票或者金融机构、担保机构出具的保函等非现金形式提交。待中标人完成全部义务后，采购人将中标人的履约保证金原路径无息退回。如中标人被采购人按本合同约定内容扣罚履约保证金，中标人在履约保证金被扣罚之日起</w:t>
      </w:r>
      <w:r>
        <w:rPr>
          <w:sz w:val="28"/>
          <w:u w:val="single"/>
        </w:rPr>
        <w:t>5</w:t>
      </w:r>
      <w:r>
        <w:rPr>
          <w:sz w:val="28"/>
        </w:rPr>
        <w:t>个工作日内，以支票、汇票、本票或者金融机构出具的保函等非现金形式补足履约保证金。以保函形式提交的，应为见索即付，不可撤消的保函，如有效期限短于合同约定的履约保证金有效期，为了确保合同的顺利执行和风险的合理控制，中标人在担保期限到期前</w:t>
      </w:r>
      <w:r>
        <w:rPr>
          <w:sz w:val="28"/>
          <w:u w:val="single"/>
        </w:rPr>
        <w:t>15</w:t>
      </w:r>
      <w:r>
        <w:rPr>
          <w:sz w:val="28"/>
        </w:rPr>
        <w:t>日内重新提供期限至项目终验当天的履约保函。</w:t>
      </w:r>
    </w:p>
    <w:p>
      <w:pPr>
        <w:pStyle w:val="null3"/>
        <w:ind w:left="420"/>
      </w:pPr>
      <w:r>
        <w:rPr>
          <w:sz w:val="30"/>
        </w:rPr>
        <w:t xml:space="preserve">8.   </w:t>
      </w:r>
      <w:r>
        <w:rPr>
          <w:sz w:val="30"/>
        </w:rPr>
        <w:t>合同要求</w:t>
      </w:r>
    </w:p>
    <w:p>
      <w:pPr>
        <w:pStyle w:val="null3"/>
        <w:ind w:firstLine="560"/>
      </w:pPr>
      <w:r>
        <w:rPr>
          <w:sz w:val="28"/>
        </w:rPr>
        <w:t>（1）合同签订要求</w:t>
      </w:r>
    </w:p>
    <w:p>
      <w:pPr>
        <w:pStyle w:val="null3"/>
        <w:ind w:firstLine="560"/>
        <w:jc w:val="both"/>
      </w:pPr>
      <w:r>
        <w:rPr>
          <w:sz w:val="28"/>
        </w:rPr>
        <w:t>本项目由省监狱局联合27家省属监狱单位开展“统采分签”的带量集中采购，在完成项目主合同（详见“主合同文本”）签署后，中标人需与省监狱局及27家省属监狱单位分别签署“分签”子合同（详见“子合同文本”）或补充协议（付款协议）。</w:t>
      </w:r>
    </w:p>
    <w:p>
      <w:pPr>
        <w:pStyle w:val="null3"/>
        <w:ind w:firstLine="560"/>
        <w:jc w:val="both"/>
      </w:pPr>
      <w:r>
        <w:rPr>
          <w:sz w:val="28"/>
        </w:rPr>
        <w:t>说明：广东省第二女子监狱处于筹建状态，不参与子合同签订，相关费用包含在合同总价中，投标人按其实际需要提供服务。</w:t>
      </w:r>
    </w:p>
    <w:p>
      <w:pPr>
        <w:pStyle w:val="null3"/>
        <w:ind w:firstLine="560"/>
      </w:pPr>
      <w:r>
        <w:rPr>
          <w:sz w:val="28"/>
        </w:rPr>
        <w:t>（2）合同款支付要求</w:t>
      </w:r>
    </w:p>
    <w:p>
      <w:pPr>
        <w:pStyle w:val="null3"/>
        <w:ind w:firstLine="560"/>
      </w:pPr>
      <w:r>
        <w:rPr>
          <w:sz w:val="28"/>
        </w:rPr>
        <w:t>本项目因“统采分签”性质，原则上按主合同约定次数付款，其中当次付款由“分签”单位按比例自行支付，中标人根据“分签”合同以或补充协议（付款协议），按采购人财务管理要求出具对应数额发票。</w:t>
      </w:r>
    </w:p>
    <w:p>
      <w:pPr>
        <w:pStyle w:val="null3"/>
        <w:ind w:firstLine="560"/>
      </w:pPr>
      <w:r>
        <w:rPr>
          <w:sz w:val="28"/>
        </w:rPr>
        <w:t>“分签”子合同的价格按中标金额形成《项目“分签”合同资金分配表》作为主合同的附件。在满足当次支付条件后，中标人将属于“分签”子合同的支付申请函及拟支付金额等额的符合采购人财务管理要求的相应发票统一送监理单位审查，并经采购人确认后通知“分签”用户单位启动支付流程。</w:t>
      </w:r>
    </w:p>
    <w:p>
      <w:pPr>
        <w:pStyle w:val="null3"/>
      </w:pPr>
      <w:r>
        <w:rPr/>
        <w:t>采购包1（省监狱局计算机防病毒软件服务（2026-2029年）项目（二次））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正版授权3年，自计算机防病毒软件及防病毒安全管理系统通过安全部署阶段验收之日起算计算，运营服务期限与正版授权结束日相同（以采购人最终验收通过日期为准）。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支票提交方式：以采购人提供的信息为准</w:t>
            </w:r>
          </w:p>
          <w:p>
            <w:pPr>
              <w:pStyle w:val="null3"/>
            </w:pPr>
            <w:r>
              <w:rPr/>
              <w:t>汇票、本票提交方式：以采购人提供的信息为准</w:t>
            </w:r>
          </w:p>
          <w:p>
            <w:pPr>
              <w:pStyle w:val="null3"/>
            </w:pPr>
            <w:r>
              <w:rPr/>
              <w:t>说明：具体条款详见第二章《采购需求》。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防病毒软件租赁服务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3,040,000.00</w:t>
            </w:r>
          </w:p>
        </w:tc>
        <w:tc>
          <w:tcPr>
            <w:tcW w:type="dxa" w:w="933"/>
          </w:tcPr>
          <w:p>
            <w:pPr>
              <w:pStyle w:val="null3"/>
              <w:jc w:val="right"/>
            </w:pPr>
            <w:r>
              <w:rPr/>
              <w:t>3,040,000.00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防病毒软件租赁服务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广东省监狱管理局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采购机构代理服务收费标准：根据委托代理协议的约定，以中标金额为基数，按下列收费标准的八折计算采购代理费：http://gpcgd.gd.gov.cn/ywdt/tzgg/content/post_3049076.html</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现场工作人员开启远程解密后30分钟内解密完成。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广东省政府采购中心网（http://gpcgd.gd.gov.cn/）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广东省政府采购中心网（http://gpcgd.gd.gov.cn/）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pcgdzgke@gd.gov.cn</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省监狱局计算机防病毒软件服务（2026-2029年）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采购包1（省监狱局计算机防病毒软件服务（2026-2029年）项目（二次））：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采购包1（省监狱局计算机防病毒软件服务（2026-2029年）项目（二次））：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提供以下2种证明材料之一：①2025年度经会计师事务所审计的财务状况报告；②同时提供a.基本开户行出具的资信证明，b.《基本存款账号信息》或《开户许可证》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本项目专门面向中小企业采购。供应商须为符合本项目采购标的对应行业（软件和信息技术服务业）划分标准的中小企业。 注： （1）供应商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3）《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采购包1（省监狱局计算机防病毒软件服务（2026-2029年）项目（二次））：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投标（报价）是固定价且是唯一的，未超过本项目采购预算。</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提交投标函</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采购包1(省监狱局计算机防病毒软件服务（2026-2029年）项目（二次）):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产品参数响应 (18.0分)</w:t>
            </w:r>
          </w:p>
        </w:tc>
        <w:tc>
          <w:tcPr>
            <w:tcW w:type="dxa" w:w="5076"/>
          </w:tcPr>
          <w:p>
            <w:pPr>
              <w:pStyle w:val="null3"/>
              <w:jc w:val="left"/>
            </w:pPr>
            <w:r>
              <w:rPr/>
              <w:t>针对采购需求表2《防病毒产品安装及运营服务需求》（共11条参数）及表3《软件产品技术功能需求》（表中指标描述列（即第3列）每行视为1条参数，共49条）每条参数要求的响应进行评分（共60条参数），每满足1条得0.3分，最高得18分。 注：1.技术参数按《技术和服务要求响应表》进行填写。 2.采购需求中对于技术参数有要求提供证明材料的，还须按要求提供证明材料，否则对应项不得分。为方便评审，建议在证明材料能体现技术参数处进行标识（如增加红色方框并写明对应的参数名称或参数序号）。</w:t>
            </w:r>
          </w:p>
        </w:tc>
      </w:tr>
      <w:tr>
        <w:tc>
          <w:tcPr>
            <w:tcW w:type="dxa" w:w="922"/>
            <w:gridSpan w:val="2"/>
            <w:vMerge/>
          </w:tcPr>
          <w:p/>
        </w:tc>
        <w:tc>
          <w:tcPr>
            <w:tcW w:type="dxa" w:w="2307"/>
          </w:tcPr>
          <w:p>
            <w:pPr>
              <w:pStyle w:val="null3"/>
              <w:jc w:val="left"/>
            </w:pPr>
            <w:r>
              <w:rPr/>
              <w:t>进度保障方案 (7.0分)</w:t>
            </w:r>
          </w:p>
        </w:tc>
        <w:tc>
          <w:tcPr>
            <w:tcW w:type="dxa" w:w="5076"/>
          </w:tcPr>
          <w:p>
            <w:pPr>
              <w:pStyle w:val="null3"/>
              <w:jc w:val="left"/>
            </w:pPr>
            <w:r>
              <w:rPr/>
              <w:t>根据采购需求中的“进度要求”，供应商所提供的进度保障方案进行评审： ①方案完全满足并优于采购需求的，得7分； ②方案完全满足采购需求的，得4分； ③方案不完全满足采购需求的，得1分； ④未提供对应方案的不得分。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根据采购需求的“组织实施要求”、“文档管理要求”、“质量保证要求”，供应商所提供的项目实施方案进行评审： ①方案完全满足并优于采购需求的，得8分； ②方案完全满足采购需求的，得5分； ③方案不完全满足采购需求的，得1分； ④未提供对应方案的不得分。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根据采购需求的“培训要求”，供应商所提供的培训方案进行评审： ①方案完全满足并优于采购需求的，得3分； ②方案完全满足采购需求的，得2分； ③方案不完全满足采购需求的，得1分； ④未提供对应方案的不得分。</w:t>
            </w:r>
          </w:p>
        </w:tc>
      </w:tr>
      <w:tr>
        <w:tc>
          <w:tcPr>
            <w:tcW w:type="dxa" w:w="922"/>
            <w:gridSpan w:val="2"/>
            <w:vMerge/>
          </w:tcPr>
          <w:p/>
        </w:tc>
        <w:tc>
          <w:tcPr>
            <w:tcW w:type="dxa" w:w="2307"/>
          </w:tcPr>
          <w:p>
            <w:pPr>
              <w:pStyle w:val="null3"/>
              <w:jc w:val="left"/>
            </w:pPr>
            <w:r>
              <w:rPr/>
              <w:t>项目经理专业配备情况 (6.0分)</w:t>
            </w:r>
          </w:p>
        </w:tc>
        <w:tc>
          <w:tcPr>
            <w:tcW w:type="dxa" w:w="5076"/>
          </w:tcPr>
          <w:p>
            <w:pPr>
              <w:pStyle w:val="null3"/>
              <w:jc w:val="left"/>
            </w:pPr>
            <w:r>
              <w:rPr/>
              <w:t>1.具备计算机类相关专业的本科或以上学历，得2分，提供上述人员学历（或学位）证书复印件（或扫描件）。供应商如提供国（境）外学历的，须同时提供中文翻译，及教育部留学服务中心出具的国外学历学位认证书； 2.具备以下证书之一，得2分： ①中国信息安全测评中心颁发的处于有效期内的注册信息安全专业人员证书； ②中国网络安全审查认证和市场监管大数据中心（原中国网络安全审查技术与认证中心)颁发的处于有效期内的信息安全保障人员认证证书； ③人力资源和社会保障部与工业和信息化部（原人事部与信息产业部）联合颁发的计算机技术与软件专业技术资格证书：信息安全工程师。提供证书复印件（或扫描件或电子证书）。如提供“信息安全工程师”证书的，若证书未能体现“计算机技术与软件专业技术资格证书”字样的，请提供证书封面复印件（或扫描件）。 3.具有5年（含）以上同类（网络安全）项目经验得2分，具有3年（含）-5年（不含）同类（网络安全）项目经验得1分，需提供合同及含项目经理签字的验收资料等相关证明，并加盖投标人公章。</w:t>
            </w:r>
          </w:p>
        </w:tc>
      </w:tr>
      <w:tr>
        <w:tc>
          <w:tcPr>
            <w:tcW w:type="dxa" w:w="922"/>
            <w:gridSpan w:val="2"/>
            <w:vMerge/>
          </w:tcPr>
          <w:p/>
        </w:tc>
        <w:tc>
          <w:tcPr>
            <w:tcW w:type="dxa" w:w="2307"/>
          </w:tcPr>
          <w:p>
            <w:pPr>
              <w:pStyle w:val="null3"/>
              <w:jc w:val="left"/>
            </w:pPr>
            <w:r>
              <w:rPr/>
              <w:t>安装调试人员专业配备情况（项目经理除外） (15.0分)</w:t>
            </w:r>
          </w:p>
        </w:tc>
        <w:tc>
          <w:tcPr>
            <w:tcW w:type="dxa" w:w="5076"/>
          </w:tcPr>
          <w:p>
            <w:pPr>
              <w:pStyle w:val="null3"/>
              <w:jc w:val="left"/>
            </w:pPr>
            <w:r>
              <w:rPr/>
              <w:t>1.具备计算机类相关专业的本科或以上学历，每人得1分，最高得5分，提供上述人员学历（或学位）证书复印件（或扫描件）。供应商如提供国（境）外学历的，须同时提供中文翻译，及教育部留学服务中心出具的国外学历学位认证书； 2.具备以下证书之一的，每人得1分，最高得5分，提供证书复印件： ①中国信息安全测评中心颁发的处于有效期内的注册信息安全专业人员证书； ②中国网络安全审查认证和市场监管大数据中心（原中国网络安全审查技术与认证中心)颁发的处于有效期的信息安全保障人员认证证书； ③人力资源和社会保障部与工业和信息化部（原人事部与信息产业部）联合颁发的计算机技术与软件专业技术资格证书：信息安全工程师。提供证书复印件（或扫描件或电子证书）。如提供“信息安全工程师”证书的，若证书未能体现“计算机技术与软件专业技术资格证书”字样的，请提供证书封面复印件（或扫描件）。 3.具有3年（含）以上网络安全工作经验，每人得1分，最高得5分，需提供合同及含对应人员签字的验收资料等相关证明，并加盖投标人公章。</w:t>
            </w:r>
          </w:p>
        </w:tc>
      </w:tr>
      <w:tr>
        <w:tc>
          <w:tcPr>
            <w:tcW w:type="dxa" w:w="922"/>
            <w:gridSpan w:val="2"/>
            <w:vMerge/>
          </w:tcPr>
          <w:p/>
        </w:tc>
        <w:tc>
          <w:tcPr>
            <w:tcW w:type="dxa" w:w="2307"/>
          </w:tcPr>
          <w:p>
            <w:pPr>
              <w:pStyle w:val="null3"/>
              <w:jc w:val="left"/>
            </w:pPr>
            <w:r>
              <w:rPr/>
              <w:t>驻场运营人员专业配备情况 (3.0分)</w:t>
            </w:r>
          </w:p>
        </w:tc>
        <w:tc>
          <w:tcPr>
            <w:tcW w:type="dxa" w:w="5076"/>
          </w:tcPr>
          <w:p>
            <w:pPr>
              <w:pStyle w:val="null3"/>
              <w:jc w:val="left"/>
            </w:pPr>
            <w:r>
              <w:rPr/>
              <w:t>1.具备计算机类相关专业的本科或以上学历，得1分，提供人员学历（或学位）证书复印件（或扫描件）。供应商如提供国（境）外学历的，须同时提供中文翻译，及教育部留学服务中心出具的国外学历学位认证书； 2.具备以下证书之一，得1分： ①中国信息安全测评中心颁发的处于有效期内的注册信息安全专业人员证书； ②中国网络安全审查认证和市场监管大数据中心（原中国网络安全审查技术与认证中心)颁发的处于有效期的信息安全保障人员认证证书； ③人力资源和社会保障部与工业和信息化部（原人事部与信息产业部）联合颁发的计算机技术与软件专业技术资格证书：信息安全工程师。提供证书复印件（或扫描件或电子证书）。如提供“信息安全工程师”证书的，若证书未能体现“计算机技术与软件专业技术资格证书”字样的，请提供证书封面复印件（或扫描件）。 3.具有2年（含）以上信息安全项目驻场服务经验，得1分，需提供合同及含对应人员签字的验收资料等相关证明，并加盖投标人公章。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同类业绩 (18.0分)</w:t>
            </w:r>
          </w:p>
        </w:tc>
        <w:tc>
          <w:tcPr>
            <w:tcW w:type="dxa" w:w="5076"/>
          </w:tcPr>
          <w:p>
            <w:pPr>
              <w:pStyle w:val="null3"/>
              <w:jc w:val="left"/>
            </w:pPr>
            <w:r>
              <w:rPr/>
              <w:t>供应商提供2023年以来（以合同签订时间为准）取得的同类（防病毒软件）项目业绩，每提供一个满足要求的项目业绩得3分，此项最高得18分。 注： （1）供应商应提供合同关键页复印件（合同关键页包括：合同封面、服务内容页及双方签章页；加盖供应商公章）。 （2）同一项目不同年份的合同按一份业绩计算，不重复计算业绩分数。同一业主在同一采购项目中续签的合同不重复计分。</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投标人具有有效的ISO9001质量管理体系认证证书（认证范围需与网络安全相关），得2分。 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 xml:space="preserve">                                             </w:t>
      </w:r>
      <w:r>
        <w:rPr>
          <w:sz w:val="24"/>
        </w:rPr>
        <w:t>合同编号：</w:t>
      </w:r>
    </w:p>
    <w:p>
      <w:pPr>
        <w:pStyle w:val="null3"/>
        <w:jc w:val="both"/>
      </w:pPr>
      <w:r>
        <w:rPr>
          <w:sz w:val="56"/>
          <w:b/>
        </w:rPr>
        <w:t>省级政务信息化项目</w:t>
      </w:r>
    </w:p>
    <w:p>
      <w:pPr>
        <w:pStyle w:val="null3"/>
        <w:jc w:val="center"/>
      </w:pPr>
      <w:r>
        <w:rPr>
          <w:sz w:val="56"/>
          <w:b/>
        </w:rPr>
        <w:t>运营合同书</w:t>
      </w:r>
    </w:p>
    <w:p>
      <w:pPr>
        <w:pStyle w:val="null3"/>
        <w:jc w:val="center"/>
      </w:pPr>
      <w:r>
        <w:rPr>
          <w:sz w:val="36"/>
          <w:b/>
        </w:rPr>
        <w:t>（主合同）</w:t>
      </w:r>
    </w:p>
    <w:tbl>
      <w:tblPr>
        <w:tblW w:w="0" w:type="auto"/>
        <w:tblBorders>
          <w:top w:val="single"/>
          <w:left w:val="single"/>
          <w:bottom w:val="single"/>
          <w:right w:val="single"/>
          <w:insideH w:val="single"/>
          <w:insideV w:val="single"/>
        </w:tblBorders>
      </w:tblPr>
      <w:tblGrid>
        <w:gridCol w:w="2415"/>
        <w:gridCol w:w="330"/>
        <w:gridCol w:w="4785"/>
      </w:tblGrid>
      <w:tr>
        <w:tc>
          <w:tcPr>
            <w:tcW w:type="dxa" w:w="2415"/>
            <w:tcMar>
              <w:top w:type="dxa" w:w="0"/>
              <w:left w:type="dxa" w:w="105"/>
              <w:bottom w:type="dxa" w:w="0"/>
              <w:right w:type="dxa" w:w="105"/>
            </w:tcMar>
          </w:tcPr>
          <w:p>
            <w:pPr>
              <w:pStyle w:val="null3"/>
              <w:jc w:val="both"/>
            </w:pPr>
            <w:r>
              <w:rPr>
                <w:sz w:val="32"/>
              </w:rPr>
              <w:t>项目名称</w:t>
            </w:r>
          </w:p>
        </w:tc>
        <w:tc>
          <w:tcPr>
            <w:tcW w:type="dxa" w:w="330"/>
            <w:tcMar>
              <w:top w:type="dxa" w:w="0"/>
              <w:left w:type="dxa" w:w="105"/>
              <w:bottom w:type="dxa" w:w="0"/>
              <w:right w:type="dxa" w:w="105"/>
            </w:tcMar>
          </w:tcPr>
          <w:p>
            <w:pPr>
              <w:pStyle w:val="null3"/>
              <w:jc w:val="both"/>
            </w:pPr>
            <w:r>
              <w:rPr>
                <w:sz w:val="32"/>
              </w:rPr>
              <w:t>：</w:t>
            </w:r>
          </w:p>
        </w:tc>
        <w:tc>
          <w:tcPr>
            <w:tcW w:type="dxa" w:w="4785"/>
            <w:tcMar>
              <w:top w:type="dxa" w:w="0"/>
              <w:left w:type="dxa" w:w="105"/>
              <w:bottom w:type="dxa" w:w="0"/>
              <w:right w:type="dxa" w:w="105"/>
            </w:tcMar>
          </w:tcPr>
          <w:p>
            <w:pPr>
              <w:pStyle w:val="null3"/>
              <w:jc w:val="both"/>
            </w:pPr>
            <w:r>
              <w:rPr>
                <w:sz w:val="32"/>
                <w:u w:val="single"/>
              </w:rPr>
              <w:t>省监狱局计算机防病毒软件租赁服务（</w:t>
            </w:r>
            <w:r>
              <w:rPr>
                <w:sz w:val="32"/>
                <w:u w:val="single"/>
              </w:rPr>
              <w:t>2026-2029</w:t>
            </w:r>
            <w:r>
              <w:rPr>
                <w:sz w:val="32"/>
                <w:u w:val="single"/>
              </w:rPr>
              <w:t>年）项目（二次）</w:t>
            </w:r>
          </w:p>
        </w:tc>
      </w:tr>
      <w:tr>
        <w:tc>
          <w:tcPr>
            <w:tcW w:type="dxa" w:w="2415"/>
            <w:tcMar>
              <w:top w:type="dxa" w:w="0"/>
              <w:left w:type="dxa" w:w="105"/>
              <w:bottom w:type="dxa" w:w="0"/>
              <w:right w:type="dxa" w:w="105"/>
            </w:tcMar>
          </w:tcPr>
          <w:p>
            <w:pPr>
              <w:pStyle w:val="null3"/>
              <w:jc w:val="both"/>
            </w:pPr>
            <w:r>
              <w:rPr>
                <w:sz w:val="32"/>
              </w:rPr>
              <w:t>委托方（甲方）</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jc w:val="both"/>
            </w:pPr>
            <w:r>
              <w:rPr>
                <w:sz w:val="21"/>
                <w:u w:val="single"/>
              </w:rPr>
              <w:t xml:space="preserve">     </w:t>
            </w:r>
            <w:r>
              <w:rPr>
                <w:sz w:val="32"/>
                <w:u w:val="single"/>
              </w:rPr>
              <w:t>广东省监狱管理局</w:t>
            </w:r>
            <w:r>
              <w:rPr>
                <w:sz w:val="21"/>
                <w:u w:val="single"/>
              </w:rPr>
              <w:t xml:space="preserve">       </w:t>
            </w:r>
          </w:p>
        </w:tc>
      </w:tr>
      <w:tr>
        <w:tc>
          <w:tcPr>
            <w:tcW w:type="dxa" w:w="2415"/>
            <w:tcMar>
              <w:top w:type="dxa" w:w="0"/>
              <w:left w:type="dxa" w:w="105"/>
              <w:bottom w:type="dxa" w:w="0"/>
              <w:right w:type="dxa" w:w="105"/>
            </w:tcMar>
          </w:tcPr>
          <w:p>
            <w:pPr>
              <w:pStyle w:val="null3"/>
              <w:jc w:val="both"/>
            </w:pPr>
            <w:r>
              <w:rPr>
                <w:sz w:val="32"/>
              </w:rPr>
              <w:t>受托方（乙方）</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jc w:val="left"/>
            </w:pPr>
          </w:p>
        </w:tc>
      </w:tr>
      <w:tr>
        <w:tc>
          <w:tcPr>
            <w:tcW w:type="dxa" w:w="2415"/>
            <w:tcMar>
              <w:top w:type="dxa" w:w="0"/>
              <w:left w:type="dxa" w:w="105"/>
              <w:bottom w:type="dxa" w:w="0"/>
              <w:right w:type="dxa" w:w="105"/>
            </w:tcMar>
          </w:tcPr>
          <w:p>
            <w:pPr>
              <w:pStyle w:val="null3"/>
              <w:jc w:val="both"/>
            </w:pPr>
            <w:r>
              <w:rPr>
                <w:sz w:val="32"/>
              </w:rPr>
              <w:t>签订日期</w:t>
            </w:r>
            <w:r>
              <w:rPr>
                <w:sz w:val="21"/>
              </w:rPr>
              <w:t xml:space="preserve">                </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ind w:firstLine="1280"/>
              <w:jc w:val="left"/>
            </w:pPr>
            <w:r>
              <w:rPr>
                <w:sz w:val="32"/>
              </w:rPr>
              <w:t>年</w:t>
            </w:r>
            <w:r>
              <w:rPr>
                <w:sz w:val="21"/>
              </w:rPr>
              <w:t xml:space="preserve">      </w:t>
            </w:r>
            <w:r>
              <w:rPr>
                <w:sz w:val="32"/>
              </w:rPr>
              <w:t>月</w:t>
            </w:r>
            <w:r>
              <w:rPr>
                <w:sz w:val="21"/>
              </w:rPr>
              <w:t xml:space="preserve">      </w:t>
            </w:r>
            <w:r>
              <w:rPr>
                <w:sz w:val="32"/>
              </w:rPr>
              <w:t>日</w:t>
            </w:r>
          </w:p>
        </w:tc>
      </w:tr>
      <w:tr>
        <w:tc>
          <w:tcPr>
            <w:tcW w:type="dxa" w:w="2415"/>
            <w:tcMar>
              <w:top w:type="dxa" w:w="0"/>
              <w:left w:type="dxa" w:w="105"/>
              <w:bottom w:type="dxa" w:w="0"/>
              <w:right w:type="dxa" w:w="105"/>
            </w:tcMar>
          </w:tcPr>
          <w:p>
            <w:pPr>
              <w:pStyle w:val="null3"/>
              <w:jc w:val="both"/>
            </w:pPr>
            <w:r>
              <w:rPr>
                <w:sz w:val="32"/>
              </w:rPr>
              <w:t>签订地点</w:t>
            </w:r>
            <w:r>
              <w:rPr>
                <w:sz w:val="21"/>
              </w:rPr>
              <w:t xml:space="preserve">                      </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jc w:val="left"/>
            </w:pPr>
            <w:r>
              <w:rPr>
                <w:sz w:val="21"/>
                <w:u w:val="single"/>
              </w:rPr>
              <w:t xml:space="preserve">  </w:t>
            </w:r>
            <w:r>
              <w:rPr>
                <w:sz w:val="32"/>
                <w:u w:val="single"/>
              </w:rPr>
              <w:t>广东</w:t>
            </w:r>
            <w:r>
              <w:rPr>
                <w:sz w:val="32"/>
              </w:rPr>
              <w:t>省</w:t>
            </w:r>
            <w:r>
              <w:rPr>
                <w:sz w:val="21"/>
                <w:u w:val="single"/>
              </w:rPr>
              <w:t xml:space="preserve">  </w:t>
            </w:r>
            <w:r>
              <w:rPr>
                <w:sz w:val="32"/>
                <w:u w:val="single"/>
              </w:rPr>
              <w:t>广州</w:t>
            </w:r>
            <w:r>
              <w:rPr>
                <w:sz w:val="32"/>
              </w:rPr>
              <w:t>市</w:t>
            </w:r>
            <w:r>
              <w:rPr>
                <w:sz w:val="21"/>
                <w:u w:val="single"/>
              </w:rPr>
              <w:t xml:space="preserve">  </w:t>
            </w:r>
            <w:r>
              <w:rPr>
                <w:sz w:val="32"/>
                <w:u w:val="single"/>
              </w:rPr>
              <w:t>白云</w:t>
            </w:r>
            <w:r>
              <w:rPr>
                <w:sz w:val="32"/>
              </w:rPr>
              <w:t>区</w:t>
            </w:r>
          </w:p>
        </w:tc>
      </w:tr>
    </w:tbl>
    <w:p>
      <w:pPr>
        <w:pStyle w:val="null3"/>
        <w:ind w:firstLine="600"/>
        <w:jc w:val="center"/>
      </w:pPr>
      <w:r>
        <w:rPr>
          <w:sz w:val="30"/>
        </w:rPr>
        <w:t>广东省政务服务和数据管理局印制</w:t>
      </w:r>
    </w:p>
    <w:p>
      <w:pPr>
        <w:pStyle w:val="null3"/>
        <w:jc w:val="center"/>
      </w:pPr>
      <w:r>
        <w:rPr>
          <w:sz w:val="36"/>
          <w:b/>
        </w:rPr>
        <w:t>填</w:t>
      </w:r>
      <w:r>
        <w:rPr>
          <w:sz w:val="36"/>
          <w:b/>
        </w:rPr>
        <w:t>写</w:t>
      </w:r>
      <w:r>
        <w:rPr>
          <w:sz w:val="36"/>
          <w:b/>
        </w:rPr>
        <w:t>说</w:t>
      </w:r>
      <w:r>
        <w:rPr>
          <w:sz w:val="36"/>
          <w:b/>
        </w:rPr>
        <w:t>明</w:t>
      </w:r>
    </w:p>
    <w:p>
      <w:pPr>
        <w:pStyle w:val="null3"/>
        <w:jc w:val="center"/>
      </w:pPr>
      <w:r>
        <w:rPr>
          <w:sz w:val="24"/>
        </w:rPr>
        <w:t>一、本合同为广东省政务服务数据管理局印制的项目服务合同示范文本，省各有关单位可参照使用。</w:t>
      </w:r>
    </w:p>
    <w:p>
      <w:pPr>
        <w:pStyle w:val="null3"/>
        <w:spacing w:before="150" w:after="150"/>
        <w:ind w:firstLine="480"/>
        <w:jc w:val="left"/>
      </w:pPr>
      <w:r>
        <w:rPr>
          <w:sz w:val="24"/>
        </w:rPr>
        <w:t>二、本合同书适用于一方当事人（受托方）为另一方（委托方）提供省级政务信息化服务（运营服务）所订立的合同。</w:t>
      </w:r>
    </w:p>
    <w:p>
      <w:pPr>
        <w:pStyle w:val="null3"/>
        <w:spacing w:before="150" w:after="150"/>
        <w:ind w:firstLine="480"/>
        <w:jc w:val="left"/>
      </w:pPr>
      <w:r>
        <w:rPr>
          <w:sz w:val="24"/>
        </w:rPr>
        <w:t>三、签约一方为多个当事人的，可按各自在合同关系中的作用等，在</w:t>
      </w:r>
      <w:r>
        <w:rPr>
          <w:sz w:val="24"/>
        </w:rPr>
        <w:t>“</w:t>
      </w:r>
      <w:r>
        <w:rPr>
          <w:sz w:val="24"/>
        </w:rPr>
        <w:t>委托方</w:t>
      </w:r>
      <w:r>
        <w:rPr>
          <w:sz w:val="24"/>
        </w:rPr>
        <w:t>”</w:t>
      </w:r>
      <w:r>
        <w:rPr>
          <w:sz w:val="24"/>
        </w:rPr>
        <w:t>、</w:t>
      </w:r>
      <w:r>
        <w:rPr>
          <w:sz w:val="24"/>
        </w:rPr>
        <w:t>“</w:t>
      </w:r>
      <w:r>
        <w:rPr>
          <w:sz w:val="24"/>
        </w:rPr>
        <w:t>受托方</w:t>
      </w:r>
      <w:r>
        <w:rPr>
          <w:sz w:val="24"/>
        </w:rPr>
        <w:t>”</w:t>
      </w:r>
      <w:r>
        <w:rPr>
          <w:sz w:val="24"/>
        </w:rPr>
        <w:t>项下（增页）分别排列为共同委托人或共同受托人。</w:t>
      </w:r>
    </w:p>
    <w:p>
      <w:pPr>
        <w:pStyle w:val="null3"/>
        <w:spacing w:before="150" w:after="150"/>
        <w:ind w:firstLine="480"/>
        <w:jc w:val="left"/>
      </w:pPr>
      <w:r>
        <w:rPr>
          <w:sz w:val="24"/>
        </w:rPr>
        <w:t>四、本合同书未尽事项，可由当事人附页另行约定，并作为本合同的组成部分。</w:t>
      </w:r>
    </w:p>
    <w:p>
      <w:pPr>
        <w:pStyle w:val="null3"/>
        <w:spacing w:before="150" w:after="150"/>
        <w:ind w:firstLine="480"/>
        <w:jc w:val="left"/>
      </w:pPr>
      <w:r>
        <w:rPr>
          <w:sz w:val="24"/>
        </w:rPr>
        <w:t>五、当事人使用本合同书时约定无需填写的条款，应在该条款处注明</w:t>
      </w:r>
      <w:r>
        <w:rPr>
          <w:sz w:val="24"/>
        </w:rPr>
        <w:t>“</w:t>
      </w:r>
      <w:r>
        <w:rPr>
          <w:sz w:val="24"/>
        </w:rPr>
        <w:t>无</w:t>
      </w:r>
      <w:r>
        <w:rPr>
          <w:sz w:val="24"/>
        </w:rPr>
        <w:t>”</w:t>
      </w:r>
      <w:r>
        <w:rPr>
          <w:sz w:val="24"/>
        </w:rPr>
        <w:t>等字样。</w:t>
      </w:r>
    </w:p>
    <w:p>
      <w:pPr>
        <w:pStyle w:val="null3"/>
      </w:pPr>
      <w:r>
        <w:rPr>
          <w:sz w:val="21"/>
        </w:rPr>
        <w:t>根据《中华人民共和国民法典》及其他相关法律法规的规定，就</w:t>
      </w:r>
      <w:r>
        <w:rPr>
          <w:sz w:val="21"/>
          <w:u w:val="single"/>
        </w:rPr>
        <w:t xml:space="preserve">      xx</w:t>
      </w:r>
      <w:r>
        <w:rPr>
          <w:sz w:val="21"/>
          <w:u w:val="single"/>
        </w:rPr>
        <w:t>公司</w:t>
      </w:r>
      <w:r>
        <w:rPr>
          <w:sz w:val="21"/>
          <w:u w:val="single"/>
        </w:rPr>
        <w:t xml:space="preserve">      </w:t>
      </w:r>
      <w:r>
        <w:rPr>
          <w:sz w:val="21"/>
        </w:rPr>
        <w:t>（以下简称</w:t>
      </w:r>
      <w:r>
        <w:rPr>
          <w:sz w:val="21"/>
        </w:rPr>
        <w:t>“</w:t>
      </w:r>
      <w:r>
        <w:rPr>
          <w:sz w:val="21"/>
        </w:rPr>
        <w:t>乙方</w:t>
      </w:r>
      <w:r>
        <w:rPr>
          <w:sz w:val="21"/>
        </w:rPr>
        <w:t>”</w:t>
      </w:r>
      <w:r>
        <w:rPr>
          <w:sz w:val="21"/>
        </w:rPr>
        <w:t>）向</w:t>
      </w:r>
      <w:r>
        <w:rPr>
          <w:sz w:val="21"/>
          <w:u w:val="single"/>
        </w:rPr>
        <w:t>广东省监狱管理局</w:t>
      </w:r>
      <w:r>
        <w:rPr>
          <w:sz w:val="21"/>
        </w:rPr>
        <w:t>（以下简称</w:t>
      </w:r>
      <w:r>
        <w:rPr>
          <w:sz w:val="21"/>
        </w:rPr>
        <w:t>“</w:t>
      </w:r>
      <w:r>
        <w:rPr>
          <w:sz w:val="21"/>
        </w:rPr>
        <w:t>甲方</w:t>
      </w:r>
      <w:r>
        <w:rPr>
          <w:sz w:val="21"/>
        </w:rPr>
        <w:t>”</w:t>
      </w:r>
      <w:r>
        <w:rPr>
          <w:sz w:val="21"/>
        </w:rPr>
        <w:t>）提供</w:t>
      </w:r>
      <w:r>
        <w:rPr>
          <w:sz w:val="21"/>
          <w:u w:val="single"/>
        </w:rPr>
        <w:t>省监狱局计算机防病毒软件租赁服务（</w:t>
      </w:r>
      <w:r>
        <w:rPr>
          <w:sz w:val="21"/>
          <w:u w:val="single"/>
        </w:rPr>
        <w:t>2026-2029</w:t>
      </w:r>
      <w:r>
        <w:rPr>
          <w:sz w:val="21"/>
          <w:u w:val="single"/>
        </w:rPr>
        <w:t>年）项目</w:t>
      </w:r>
      <w:r>
        <w:rPr>
          <w:sz w:val="21"/>
        </w:rPr>
        <w:t>服务（以下简称</w:t>
      </w:r>
      <w:r>
        <w:rPr>
          <w:sz w:val="21"/>
        </w:rPr>
        <w:t>“</w:t>
      </w:r>
      <w:r>
        <w:rPr>
          <w:sz w:val="21"/>
        </w:rPr>
        <w:t>服务</w:t>
      </w:r>
      <w:r>
        <w:rPr>
          <w:sz w:val="21"/>
        </w:rPr>
        <w:t>”</w:t>
      </w:r>
      <w:r>
        <w:rPr>
          <w:sz w:val="21"/>
        </w:rPr>
        <w:t>）事宜，经甲乙双方共同协商，一致达成如下各条款，以资共同遵照协议。</w:t>
      </w:r>
    </w:p>
    <w:p>
      <w:pPr>
        <w:pStyle w:val="null3"/>
        <w:ind w:firstLine="420"/>
        <w:jc w:val="left"/>
      </w:pPr>
      <w:r>
        <w:rPr>
          <w:sz w:val="21"/>
        </w:rPr>
        <w:t>相关术语的定义和解释</w:t>
      </w:r>
    </w:p>
    <w:p>
      <w:pPr>
        <w:pStyle w:val="null3"/>
        <w:ind w:left="225" w:firstLine="420"/>
        <w:jc w:val="left"/>
      </w:pPr>
      <w:r>
        <w:rPr>
          <w:sz w:val="21"/>
        </w:rPr>
        <w:t>定义</w:t>
      </w:r>
    </w:p>
    <w:p>
      <w:pPr>
        <w:pStyle w:val="null3"/>
        <w:ind w:left="630"/>
        <w:jc w:val="left"/>
      </w:pPr>
      <w:r>
        <w:rPr>
          <w:sz w:val="21"/>
        </w:rPr>
        <w:t>1.1.1.</w:t>
      </w:r>
      <w:r>
        <w:rPr>
          <w:sz w:val="21"/>
        </w:rPr>
        <w:t>本项目：</w:t>
      </w:r>
      <w:r>
        <w:rPr>
          <w:sz w:val="21"/>
          <w:u w:val="single"/>
        </w:rPr>
        <w:t>省监狱局计算机防病毒软件租赁服务（</w:t>
      </w:r>
      <w:r>
        <w:rPr>
          <w:sz w:val="21"/>
          <w:u w:val="single"/>
        </w:rPr>
        <w:t>2026-2029</w:t>
      </w:r>
      <w:r>
        <w:rPr>
          <w:sz w:val="21"/>
          <w:u w:val="single"/>
        </w:rPr>
        <w:t>年）项目（二次）</w:t>
      </w:r>
    </w:p>
    <w:p>
      <w:pPr>
        <w:pStyle w:val="null3"/>
        <w:ind w:left="630" w:firstLine="1260"/>
        <w:jc w:val="left"/>
      </w:pPr>
      <w:r>
        <w:rPr>
          <w:sz w:val="21"/>
        </w:rPr>
        <w:t>（采购项目编号：</w:t>
      </w:r>
      <w:r>
        <w:rPr>
          <w:sz w:val="21"/>
          <w:u w:val="single"/>
        </w:rPr>
        <w:t xml:space="preserve">                </w:t>
      </w:r>
      <w:r>
        <w:rPr>
          <w:sz w:val="21"/>
          <w:u w:val="single"/>
        </w:rPr>
        <w:t>待定</w:t>
      </w:r>
      <w:r>
        <w:rPr>
          <w:sz w:val="21"/>
          <w:u w:val="single"/>
        </w:rPr>
        <w:t xml:space="preserve">                </w:t>
      </w:r>
      <w:r>
        <w:rPr>
          <w:sz w:val="21"/>
        </w:rPr>
        <w:t>）。</w:t>
      </w:r>
    </w:p>
    <w:p>
      <w:pPr>
        <w:pStyle w:val="null3"/>
        <w:ind w:firstLine="420"/>
        <w:jc w:val="left"/>
      </w:pPr>
      <w:r>
        <w:rPr>
          <w:sz w:val="21"/>
        </w:rPr>
        <w:t>1.1.2.</w:t>
      </w:r>
      <w:r>
        <w:rPr>
          <w:sz w:val="21"/>
        </w:rPr>
        <w:t>委托方</w:t>
      </w:r>
      <w:r>
        <w:rPr>
          <w:sz w:val="21"/>
        </w:rPr>
        <w:t>/</w:t>
      </w:r>
      <w:r>
        <w:rPr>
          <w:sz w:val="21"/>
        </w:rPr>
        <w:t>甲方：本项目采购人，即</w:t>
      </w:r>
      <w:r>
        <w:rPr>
          <w:sz w:val="21"/>
          <w:u w:val="single"/>
        </w:rPr>
        <w:t xml:space="preserve">      </w:t>
      </w:r>
      <w:r>
        <w:rPr>
          <w:sz w:val="21"/>
          <w:u w:val="single"/>
        </w:rPr>
        <w:t>广东省监狱管理局</w:t>
      </w:r>
      <w:r>
        <w:rPr>
          <w:sz w:val="21"/>
          <w:u w:val="single"/>
        </w:rPr>
        <w:t xml:space="preserve">      </w:t>
      </w:r>
      <w:r>
        <w:rPr>
          <w:sz w:val="21"/>
        </w:rPr>
        <w:t>。</w:t>
      </w:r>
    </w:p>
    <w:p>
      <w:pPr>
        <w:pStyle w:val="null3"/>
        <w:ind w:firstLine="420"/>
        <w:jc w:val="left"/>
      </w:pPr>
      <w:r>
        <w:rPr>
          <w:sz w:val="21"/>
        </w:rPr>
        <w:t>1.1.3.</w:t>
      </w:r>
      <w:r>
        <w:rPr>
          <w:sz w:val="21"/>
        </w:rPr>
        <w:t>受托方</w:t>
      </w:r>
      <w:r>
        <w:rPr>
          <w:sz w:val="21"/>
        </w:rPr>
        <w:t>/</w:t>
      </w:r>
      <w:r>
        <w:rPr>
          <w:sz w:val="21"/>
        </w:rPr>
        <w:t>乙方：本项目成交供应商，即</w:t>
      </w:r>
      <w:r>
        <w:rPr>
          <w:sz w:val="21"/>
          <w:u w:val="single"/>
        </w:rPr>
        <w:t xml:space="preserve">        xx </w:t>
      </w:r>
      <w:r>
        <w:rPr>
          <w:sz w:val="21"/>
          <w:u w:val="single"/>
        </w:rPr>
        <w:t>公司</w:t>
      </w:r>
      <w:r>
        <w:rPr>
          <w:sz w:val="21"/>
          <w:u w:val="single"/>
        </w:rPr>
        <w:t xml:space="preserve">        </w:t>
      </w:r>
      <w:r>
        <w:rPr>
          <w:sz w:val="21"/>
        </w:rPr>
        <w:t>。</w:t>
      </w:r>
    </w:p>
    <w:p>
      <w:pPr>
        <w:pStyle w:val="null3"/>
        <w:ind w:firstLine="420"/>
        <w:jc w:val="left"/>
      </w:pPr>
      <w:r>
        <w:rPr>
          <w:sz w:val="21"/>
        </w:rPr>
        <w:t>1.1.4.</w:t>
      </w:r>
      <w:r>
        <w:rPr>
          <w:sz w:val="21"/>
        </w:rPr>
        <w:t>咨询、监理单位：受甲方委托对本项目进行第三方咨询、监理的单位。</w:t>
      </w:r>
    </w:p>
    <w:p>
      <w:pPr>
        <w:pStyle w:val="null3"/>
        <w:ind w:firstLine="420"/>
        <w:jc w:val="left"/>
      </w:pPr>
      <w:r>
        <w:rPr>
          <w:sz w:val="21"/>
        </w:rPr>
        <w:t>1.1.5.</w:t>
      </w:r>
      <w:r>
        <w:rPr>
          <w:sz w:val="21"/>
        </w:rPr>
        <w:t>省各有关单位：经广东省机构编制委员会批准设立的广东省行政事业单位，主要包括省政府办公厅、省政府组成部门、省政府直属特设机构、省政府直属机构、部门管理机构、其他机构、省政府直属事业单位、其他。</w:t>
      </w:r>
    </w:p>
    <w:p>
      <w:pPr>
        <w:pStyle w:val="null3"/>
        <w:ind w:firstLine="420"/>
        <w:jc w:val="left"/>
      </w:pPr>
      <w:r>
        <w:rPr>
          <w:sz w:val="21"/>
        </w:rPr>
        <w:t>1.1.6.</w:t>
      </w:r>
      <w:r>
        <w:rPr>
          <w:sz w:val="21"/>
        </w:rPr>
        <w:t>适用法律：指所有适用的中华人民共和国法律、法规、部门规章、地方性法规、司法解释、政府部门颁布的标准、规范或其他适用的强制性要求、有法律约束力的规范性文件等。除非另有特别约定或文意另有所指，本合同中提及的</w:t>
      </w:r>
      <w:r>
        <w:rPr>
          <w:sz w:val="21"/>
        </w:rPr>
        <w:t>“</w:t>
      </w:r>
      <w:r>
        <w:rPr>
          <w:sz w:val="21"/>
        </w:rPr>
        <w:t>法律</w:t>
      </w:r>
      <w:r>
        <w:rPr>
          <w:sz w:val="21"/>
        </w:rPr>
        <w:t>”</w:t>
      </w:r>
      <w:r>
        <w:rPr>
          <w:sz w:val="21"/>
        </w:rPr>
        <w:t>均包括适用法律的全部定义内容。</w:t>
      </w:r>
    </w:p>
    <w:p>
      <w:pPr>
        <w:pStyle w:val="null3"/>
        <w:ind w:firstLine="420"/>
        <w:jc w:val="left"/>
      </w:pPr>
      <w:r>
        <w:rPr>
          <w:sz w:val="21"/>
        </w:rPr>
        <w:t>1.1.7.</w:t>
      </w:r>
      <w:r>
        <w:rPr>
          <w:sz w:val="21"/>
        </w:rPr>
        <w:t>法律变更：指在生效日后颁布、修订、废止或重新解释的任何适用法律导致甲方或乙方在本合同项下的权利义务发生实质性变化。</w:t>
      </w:r>
    </w:p>
    <w:p>
      <w:pPr>
        <w:pStyle w:val="null3"/>
        <w:ind w:firstLine="420"/>
        <w:jc w:val="left"/>
      </w:pPr>
      <w:r>
        <w:rPr>
          <w:sz w:val="21"/>
        </w:rPr>
        <w:t>1.1.8.</w:t>
      </w:r>
      <w:r>
        <w:rPr>
          <w:sz w:val="21"/>
        </w:rPr>
        <w:t>批准：指为了使乙方能够履行其在本合同项下的义务和行使其在本合同项下的权利，乙方必须从甲方或省各有关单位依法获得的为乙方的建设、运营、运维所需要的任何许可、同意、授权等。</w:t>
      </w:r>
    </w:p>
    <w:p>
      <w:pPr>
        <w:pStyle w:val="null3"/>
        <w:ind w:firstLine="420"/>
        <w:jc w:val="left"/>
      </w:pPr>
      <w:r>
        <w:rPr>
          <w:sz w:val="21"/>
        </w:rPr>
        <w:t>1.1.9.</w:t>
      </w:r>
      <w:r>
        <w:rPr>
          <w:sz w:val="21"/>
        </w:rPr>
        <w:t>生效日：指本合同甲乙双方盖章并由双方法定代表人或授权代表人签字之日。如依照适用法律需要履行审批程序的，则在有权部门审批后生效。</w:t>
      </w:r>
    </w:p>
    <w:p>
      <w:pPr>
        <w:pStyle w:val="null3"/>
        <w:ind w:firstLine="420"/>
        <w:jc w:val="left"/>
      </w:pPr>
      <w:r>
        <w:rPr>
          <w:sz w:val="21"/>
        </w:rPr>
        <w:t>1.1.10.</w:t>
      </w:r>
      <w:r>
        <w:rPr>
          <w:sz w:val="21"/>
        </w:rPr>
        <w:t>服务实施：指乙方根据本合同开展服务实施准备、执行、收尾等为实现服务交付开展的工作。</w:t>
      </w:r>
    </w:p>
    <w:p>
      <w:pPr>
        <w:pStyle w:val="null3"/>
        <w:ind w:firstLine="420"/>
        <w:jc w:val="left"/>
      </w:pPr>
      <w:r>
        <w:rPr>
          <w:sz w:val="21"/>
        </w:rPr>
        <w:t>1.1.11.</w:t>
      </w:r>
      <w:r>
        <w:rPr>
          <w:sz w:val="21"/>
        </w:rPr>
        <w:t>服务交付：指乙方根据本合同提交交付验收申请，经甲方组织验收后确认服务交付的过程。</w:t>
      </w:r>
    </w:p>
    <w:p>
      <w:pPr>
        <w:pStyle w:val="null3"/>
        <w:ind w:firstLine="420"/>
        <w:jc w:val="left"/>
      </w:pPr>
      <w:r>
        <w:rPr>
          <w:sz w:val="21"/>
        </w:rPr>
        <w:t>1.1.12.</w:t>
      </w:r>
      <w:r>
        <w:rPr>
          <w:sz w:val="21"/>
        </w:rPr>
        <w:t>最终验收：对项目整体服务的验收。</w:t>
      </w:r>
    </w:p>
    <w:p>
      <w:pPr>
        <w:pStyle w:val="null3"/>
        <w:ind w:firstLine="420"/>
        <w:jc w:val="left"/>
      </w:pPr>
      <w:r>
        <w:rPr>
          <w:sz w:val="21"/>
        </w:rPr>
        <w:t>1.1.13.</w:t>
      </w:r>
      <w:r>
        <w:rPr>
          <w:sz w:val="21"/>
        </w:rPr>
        <w:t>服务期限：指本项目周期、期限。</w:t>
      </w:r>
    </w:p>
    <w:p>
      <w:pPr>
        <w:pStyle w:val="null3"/>
        <w:ind w:firstLine="420"/>
        <w:jc w:val="left"/>
      </w:pPr>
      <w:r>
        <w:rPr>
          <w:sz w:val="21"/>
        </w:rPr>
        <w:t>1.1.14.</w:t>
      </w:r>
      <w:r>
        <w:rPr>
          <w:sz w:val="21"/>
        </w:rPr>
        <w:t>其他在本合同及相关附件中涉及的有关名词和技术术语，其定义和解释如下：</w:t>
      </w:r>
    </w:p>
    <w:p>
      <w:pPr>
        <w:pStyle w:val="null3"/>
        <w:ind w:firstLine="420"/>
        <w:jc w:val="left"/>
      </w:pPr>
      <w:r>
        <w:rPr>
          <w:sz w:val="21"/>
          <w:u w:val="single"/>
        </w:rPr>
        <w:t>（</w:t>
      </w:r>
      <w:r>
        <w:rPr>
          <w:sz w:val="21"/>
          <w:u w:val="single"/>
        </w:rPr>
        <w:t>1</w:t>
      </w:r>
      <w:r>
        <w:rPr>
          <w:sz w:val="21"/>
          <w:u w:val="single"/>
        </w:rPr>
        <w:t>）用户单位：广东省监狱管理局及</w:t>
      </w:r>
      <w:r>
        <w:rPr>
          <w:sz w:val="21"/>
          <w:u w:val="single"/>
        </w:rPr>
        <w:t>28</w:t>
      </w:r>
      <w:r>
        <w:rPr>
          <w:sz w:val="21"/>
          <w:u w:val="single"/>
        </w:rPr>
        <w:t>家省属监狱单位（即广东省监狱管理局、广东省广州监狱、广东省未成年犯管教所（广东省白云监狱）、广东省番禺监狱、广东省东莞监狱、广东省从化监狱、广东省乐昌监狱、广东省韶关监狱、广东省武江监狱、广东省北江监狱、广东省英德监狱、广东省清远监狱、广东省河源监狱、广东省梅州监狱、广东省惠州监狱、广东省揭阳监狱、广东省高明监狱、广东省四会监狱、广东省肇庆监狱、广东省阳江监狱、广东省阳春监狱、广东省监狱中心医院、广东省茂名监狱、广东省女子监狱、广东省明康监狱、广东省会城监狱、广东省佛山监狱、广东省江门监狱、广东省第二女子监狱）。</w:t>
      </w:r>
    </w:p>
    <w:p>
      <w:pPr>
        <w:pStyle w:val="null3"/>
        <w:spacing w:before="255" w:after="255"/>
        <w:ind w:left="225"/>
        <w:jc w:val="both"/>
        <w:outlineLvl w:val="1"/>
      </w:pPr>
      <w:r>
        <w:rPr>
          <w:sz w:val="21"/>
          <w:b/>
        </w:rPr>
        <w:t xml:space="preserve">1.1. </w:t>
      </w:r>
      <w:r>
        <w:rPr>
          <w:sz w:val="21"/>
          <w:b/>
        </w:rPr>
        <w:t>解释</w:t>
      </w:r>
    </w:p>
    <w:p>
      <w:pPr>
        <w:pStyle w:val="null3"/>
        <w:ind w:firstLine="420"/>
        <w:jc w:val="left"/>
      </w:pPr>
      <w:r>
        <w:rPr>
          <w:sz w:val="21"/>
        </w:rPr>
        <w:t>1.2.1.“</w:t>
      </w:r>
      <w:r>
        <w:rPr>
          <w:sz w:val="21"/>
        </w:rPr>
        <w:t>工作日</w:t>
      </w:r>
      <w:r>
        <w:rPr>
          <w:sz w:val="21"/>
        </w:rPr>
        <w:t>”</w:t>
      </w:r>
      <w:r>
        <w:rPr>
          <w:sz w:val="21"/>
        </w:rPr>
        <w:t>是指国家所规定的节假日之外的所有的工作日，凡本合同所约定的工作日均指工作日，未指明工作日的日期指自然顺延的日期。</w:t>
      </w:r>
    </w:p>
    <w:p>
      <w:pPr>
        <w:pStyle w:val="null3"/>
        <w:ind w:firstLine="420"/>
        <w:jc w:val="left"/>
      </w:pPr>
      <w:r>
        <w:rPr>
          <w:sz w:val="21"/>
        </w:rPr>
        <w:t>1.2.2.</w:t>
      </w:r>
      <w:r>
        <w:rPr>
          <w:sz w:val="21"/>
        </w:rPr>
        <w:t>所指的日、月和年均指公历的日、月和年，其中一年以三百六十五日计，一个月以三十日计。</w:t>
      </w:r>
    </w:p>
    <w:p>
      <w:pPr>
        <w:pStyle w:val="null3"/>
        <w:ind w:firstLine="420"/>
        <w:jc w:val="left"/>
      </w:pPr>
      <w:r>
        <w:rPr>
          <w:sz w:val="21"/>
        </w:rPr>
        <w:t>1.2.3.“</w:t>
      </w:r>
      <w:r>
        <w:rPr>
          <w:sz w:val="21"/>
        </w:rPr>
        <w:t>不可抗力</w:t>
      </w:r>
      <w:r>
        <w:rPr>
          <w:sz w:val="21"/>
        </w:rPr>
        <w:t>”</w:t>
      </w:r>
      <w:r>
        <w:rPr>
          <w:sz w:val="21"/>
        </w:rPr>
        <w:t>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pPr>
        <w:pStyle w:val="null3"/>
        <w:ind w:firstLine="420"/>
        <w:jc w:val="left"/>
      </w:pPr>
      <w:r>
        <w:rPr>
          <w:sz w:val="21"/>
        </w:rPr>
        <w:t>1.2.4.“</w:t>
      </w:r>
      <w:r>
        <w:rPr>
          <w:sz w:val="21"/>
        </w:rPr>
        <w:t>元</w:t>
      </w:r>
      <w:r>
        <w:rPr>
          <w:sz w:val="21"/>
        </w:rPr>
        <w:t>”</w:t>
      </w:r>
      <w:r>
        <w:rPr>
          <w:sz w:val="21"/>
        </w:rPr>
        <w:t>是指人民币元。</w:t>
      </w:r>
    </w:p>
    <w:p>
      <w:pPr>
        <w:pStyle w:val="null3"/>
        <w:ind w:firstLine="420"/>
        <w:jc w:val="left"/>
      </w:pPr>
      <w:r>
        <w:rPr>
          <w:sz w:val="21"/>
        </w:rPr>
        <w:t>1.2.5.</w:t>
      </w:r>
      <w:r>
        <w:rPr>
          <w:sz w:val="21"/>
        </w:rPr>
        <w:t>条款或附件：指本合同的条款或附件。</w:t>
      </w:r>
    </w:p>
    <w:p>
      <w:pPr>
        <w:pStyle w:val="null3"/>
        <w:ind w:firstLine="420"/>
        <w:jc w:val="left"/>
      </w:pPr>
      <w:r>
        <w:rPr>
          <w:sz w:val="21"/>
        </w:rPr>
        <w:t>1.2.6.</w:t>
      </w:r>
      <w:r>
        <w:rPr>
          <w:sz w:val="21"/>
        </w:rPr>
        <w:t>除非本合同另有明确约定，</w:t>
      </w:r>
      <w:r>
        <w:rPr>
          <w:sz w:val="21"/>
        </w:rPr>
        <w:t>“</w:t>
      </w:r>
      <w:r>
        <w:rPr>
          <w:sz w:val="21"/>
        </w:rPr>
        <w:t>包括</w:t>
      </w:r>
      <w:r>
        <w:rPr>
          <w:sz w:val="21"/>
        </w:rPr>
        <w:t>”</w:t>
      </w:r>
      <w:r>
        <w:rPr>
          <w:sz w:val="21"/>
        </w:rPr>
        <w:t>指包括但不限于；除本合同另有明确约定，</w:t>
      </w:r>
      <w:r>
        <w:rPr>
          <w:sz w:val="21"/>
        </w:rPr>
        <w:t>“</w:t>
      </w:r>
      <w:r>
        <w:rPr>
          <w:sz w:val="21"/>
        </w:rPr>
        <w:t>以上</w:t>
      </w:r>
      <w:r>
        <w:rPr>
          <w:sz w:val="21"/>
        </w:rPr>
        <w:t>”</w:t>
      </w:r>
      <w:r>
        <w:rPr>
          <w:sz w:val="21"/>
        </w:rPr>
        <w:t>、</w:t>
      </w:r>
      <w:r>
        <w:rPr>
          <w:sz w:val="21"/>
        </w:rPr>
        <w:t>“</w:t>
      </w:r>
      <w:r>
        <w:rPr>
          <w:sz w:val="21"/>
        </w:rPr>
        <w:t>以下</w:t>
      </w:r>
      <w:r>
        <w:rPr>
          <w:sz w:val="21"/>
        </w:rPr>
        <w:t>”</w:t>
      </w:r>
      <w:r>
        <w:rPr>
          <w:sz w:val="21"/>
        </w:rPr>
        <w:t>、</w:t>
      </w:r>
      <w:r>
        <w:rPr>
          <w:sz w:val="21"/>
        </w:rPr>
        <w:t>“</w:t>
      </w:r>
      <w:r>
        <w:rPr>
          <w:sz w:val="21"/>
        </w:rPr>
        <w:t>以内</w:t>
      </w:r>
      <w:r>
        <w:rPr>
          <w:sz w:val="21"/>
        </w:rPr>
        <w:t>”</w:t>
      </w:r>
      <w:r>
        <w:rPr>
          <w:sz w:val="21"/>
        </w:rPr>
        <w:t>或</w:t>
      </w:r>
      <w:r>
        <w:rPr>
          <w:sz w:val="21"/>
        </w:rPr>
        <w:t>“</w:t>
      </w:r>
      <w:r>
        <w:rPr>
          <w:sz w:val="21"/>
        </w:rPr>
        <w:t>内</w:t>
      </w:r>
      <w:r>
        <w:rPr>
          <w:sz w:val="21"/>
        </w:rPr>
        <w:t>”</w:t>
      </w:r>
      <w:r>
        <w:rPr>
          <w:sz w:val="21"/>
        </w:rPr>
        <w:t>均含本数，</w:t>
      </w:r>
      <w:r>
        <w:rPr>
          <w:sz w:val="21"/>
        </w:rPr>
        <w:t>“</w:t>
      </w:r>
      <w:r>
        <w:rPr>
          <w:sz w:val="21"/>
        </w:rPr>
        <w:t>超过</w:t>
      </w:r>
      <w:r>
        <w:rPr>
          <w:sz w:val="21"/>
        </w:rPr>
        <w:t>”</w:t>
      </w:r>
      <w:r>
        <w:rPr>
          <w:sz w:val="21"/>
        </w:rPr>
        <w:t>、</w:t>
      </w:r>
      <w:r>
        <w:rPr>
          <w:sz w:val="21"/>
        </w:rPr>
        <w:t>“</w:t>
      </w:r>
      <w:r>
        <w:rPr>
          <w:sz w:val="21"/>
        </w:rPr>
        <w:t>以外</w:t>
      </w:r>
      <w:r>
        <w:rPr>
          <w:sz w:val="21"/>
        </w:rPr>
        <w:t>”</w:t>
      </w:r>
      <w:r>
        <w:rPr>
          <w:sz w:val="21"/>
        </w:rPr>
        <w:t>不含本数。</w:t>
      </w:r>
    </w:p>
    <w:p>
      <w:pPr>
        <w:pStyle w:val="null3"/>
        <w:spacing w:before="345" w:after="330"/>
        <w:ind w:left="225"/>
        <w:jc w:val="both"/>
        <w:outlineLvl w:val="0"/>
      </w:pPr>
      <w:r>
        <w:rPr>
          <w:sz w:val="21"/>
          <w:b/>
        </w:rPr>
        <w:t xml:space="preserve">2. </w:t>
      </w:r>
      <w:r>
        <w:rPr>
          <w:sz w:val="21"/>
          <w:b/>
        </w:rPr>
        <w:t>服务实施和验收</w:t>
      </w:r>
    </w:p>
    <w:p>
      <w:pPr>
        <w:pStyle w:val="null3"/>
        <w:spacing w:before="255" w:after="255"/>
        <w:ind w:left="225"/>
        <w:jc w:val="both"/>
        <w:outlineLvl w:val="1"/>
      </w:pPr>
      <w:r>
        <w:rPr>
          <w:sz w:val="21"/>
          <w:b/>
        </w:rPr>
        <w:t xml:space="preserve">2.1. </w:t>
      </w:r>
      <w:r>
        <w:rPr>
          <w:sz w:val="21"/>
          <w:b/>
        </w:rPr>
        <w:t>服务内容</w:t>
      </w:r>
    </w:p>
    <w:p>
      <w:pPr>
        <w:pStyle w:val="null3"/>
        <w:ind w:firstLine="482"/>
        <w:jc w:val="both"/>
      </w:pPr>
      <w:r>
        <w:rPr>
          <w:sz w:val="21"/>
        </w:rPr>
        <w:t>2.1.1.</w:t>
      </w:r>
      <w:r>
        <w:rPr>
          <w:sz w:val="21"/>
        </w:rPr>
        <w:t>本项</w:t>
      </w:r>
      <w:r>
        <w:rPr>
          <w:sz w:val="21"/>
        </w:rPr>
        <w:t>目包括乙方为甲方及用户单位所有现网在用的计算机终端及服务器提供适用于</w:t>
      </w:r>
      <w:r>
        <w:rPr>
          <w:sz w:val="21"/>
        </w:rPr>
        <w:t>WINDOWS</w:t>
      </w:r>
      <w:r>
        <w:rPr>
          <w:sz w:val="21"/>
        </w:rPr>
        <w:t>、</w:t>
      </w:r>
      <w:r>
        <w:rPr>
          <w:sz w:val="21"/>
        </w:rPr>
        <w:t>LINUX</w:t>
      </w:r>
      <w:r>
        <w:rPr>
          <w:sz w:val="21"/>
        </w:rPr>
        <w:t>以及“中国信息安全测评中心”（</w:t>
      </w:r>
      <w:r>
        <w:rPr>
          <w:sz w:val="21"/>
        </w:rPr>
        <w:t>www.itsec.gov.cn</w:t>
      </w:r>
      <w:r>
        <w:rPr>
          <w:sz w:val="21"/>
        </w:rPr>
        <w:t>）或“国家保密科技测评中心”（</w:t>
      </w:r>
      <w:r>
        <w:rPr>
          <w:sz w:val="21"/>
        </w:rPr>
        <w:t>nsstec.org.cn</w:t>
      </w:r>
      <w:r>
        <w:rPr>
          <w:sz w:val="21"/>
        </w:rPr>
        <w:t>）发布《安全可靠测评结果公告》中操作系统的防病毒软件原厂正版授权（总数约</w:t>
      </w:r>
      <w:r>
        <w:rPr>
          <w:sz w:val="21"/>
        </w:rPr>
        <w:t>30000</w:t>
      </w:r>
      <w:r>
        <w:rPr>
          <w:sz w:val="21"/>
        </w:rPr>
        <w:t>个正版授权，正版授权不少于</w:t>
      </w:r>
      <w:r>
        <w:rPr>
          <w:sz w:val="21"/>
        </w:rPr>
        <w:t>3</w:t>
      </w:r>
      <w:r>
        <w:rPr>
          <w:sz w:val="21"/>
        </w:rPr>
        <w:t>年）；为甲方及用户单位提供防病毒系统全覆盖装机服务；为甲方提供防病毒应急处置</w:t>
      </w:r>
      <w:r>
        <w:rPr>
          <w:sz w:val="21"/>
        </w:rPr>
        <w:t>+</w:t>
      </w:r>
      <w:r>
        <w:rPr>
          <w:sz w:val="21"/>
        </w:rPr>
        <w:t>驻场值守安全运营服务内容。其他未尽事宜以《省监狱局计算机防病毒软件服务（</w:t>
      </w:r>
      <w:r>
        <w:rPr>
          <w:sz w:val="21"/>
        </w:rPr>
        <w:t>2026-2029</w:t>
      </w:r>
      <w:r>
        <w:rPr>
          <w:sz w:val="21"/>
        </w:rPr>
        <w:t>年）项目采购需求》（下称《项目采购需求书》）为准。</w:t>
      </w:r>
    </w:p>
    <w:p>
      <w:pPr>
        <w:pStyle w:val="null3"/>
        <w:ind w:firstLine="482"/>
        <w:jc w:val="both"/>
      </w:pPr>
      <w:r>
        <w:rPr>
          <w:sz w:val="21"/>
        </w:rPr>
        <w:t>2.1.2.</w:t>
      </w:r>
      <w:r>
        <w:rPr>
          <w:sz w:val="21"/>
        </w:rPr>
        <w:t>乙方应按本合同、《项目采购需求书》及《运营服务说明书》（由乙方制作，来自中标的投标文件服务说明的部分）中的相关约定，向甲方提供相应的技术服务和可交付成果物。</w:t>
      </w:r>
    </w:p>
    <w:p>
      <w:pPr>
        <w:pStyle w:val="null3"/>
        <w:spacing w:before="255" w:after="255"/>
        <w:ind w:left="225"/>
        <w:jc w:val="both"/>
        <w:outlineLvl w:val="1"/>
      </w:pPr>
      <w:r>
        <w:rPr>
          <w:sz w:val="21"/>
          <w:b/>
        </w:rPr>
        <w:t xml:space="preserve">2.2. </w:t>
      </w:r>
      <w:r>
        <w:rPr>
          <w:sz w:val="21"/>
          <w:b/>
        </w:rPr>
        <w:t>服务期限</w:t>
      </w:r>
    </w:p>
    <w:p>
      <w:pPr>
        <w:pStyle w:val="null3"/>
        <w:jc w:val="both"/>
      </w:pPr>
      <w:r>
        <w:rPr>
          <w:sz w:val="21"/>
        </w:rPr>
        <w:t>（一）本项目委托服务期限采用以下方式计算：</w:t>
      </w:r>
    </w:p>
    <w:p>
      <w:pPr>
        <w:pStyle w:val="null3"/>
        <w:ind w:firstLine="420"/>
        <w:jc w:val="both"/>
      </w:pPr>
      <w:r>
        <w:rPr>
          <w:sz w:val="21"/>
        </w:rPr>
        <w:t>自通过安全部署阶段验收之日起正版授权</w:t>
      </w:r>
      <w:r>
        <w:rPr>
          <w:sz w:val="21"/>
        </w:rPr>
        <w:t>3</w:t>
      </w:r>
      <w:r>
        <w:rPr>
          <w:sz w:val="21"/>
        </w:rPr>
        <w:t>年，运营服务期限与正版授权结束日相同（以甲方最终验收通过日期为准）。</w:t>
      </w:r>
    </w:p>
    <w:p>
      <w:pPr>
        <w:pStyle w:val="null3"/>
        <w:ind w:firstLine="420"/>
        <w:jc w:val="both"/>
      </w:pPr>
      <w:r>
        <w:rPr>
          <w:sz w:val="21"/>
        </w:rPr>
        <w:t>（二）单项工期时间要求：</w:t>
      </w:r>
    </w:p>
    <w:p>
      <w:pPr>
        <w:pStyle w:val="null3"/>
        <w:ind w:firstLine="420"/>
        <w:jc w:val="both"/>
      </w:pPr>
      <w:r>
        <w:rPr>
          <w:sz w:val="21"/>
        </w:rPr>
        <w:t>1.</w:t>
      </w:r>
      <w:r>
        <w:rPr>
          <w:sz w:val="21"/>
        </w:rPr>
        <w:t>适配测试阶段：自项目启动会后进行不超过</w:t>
      </w:r>
      <w:r>
        <w:rPr>
          <w:sz w:val="21"/>
          <w:u w:val="single"/>
        </w:rPr>
        <w:t>45</w:t>
      </w:r>
      <w:r>
        <w:rPr>
          <w:sz w:val="21"/>
          <w:u w:val="single"/>
        </w:rPr>
        <w:t>个</w:t>
      </w:r>
      <w:r>
        <w:rPr>
          <w:sz w:val="21"/>
        </w:rPr>
        <w:t>日历天适配测试，按照软件产品技术功能需求（表</w:t>
      </w:r>
      <w:r>
        <w:rPr>
          <w:sz w:val="21"/>
        </w:rPr>
        <w:t>3</w:t>
      </w:r>
      <w:r>
        <w:rPr>
          <w:sz w:val="21"/>
        </w:rPr>
        <w:t>）（表中指标描述列（即第</w:t>
      </w:r>
      <w:r>
        <w:rPr>
          <w:sz w:val="21"/>
        </w:rPr>
        <w:t>3</w:t>
      </w:r>
      <w:r>
        <w:rPr>
          <w:sz w:val="21"/>
        </w:rPr>
        <w:t>列）每行视为</w:t>
      </w:r>
      <w:r>
        <w:rPr>
          <w:sz w:val="21"/>
        </w:rPr>
        <w:t>1</w:t>
      </w:r>
      <w:r>
        <w:rPr>
          <w:sz w:val="21"/>
        </w:rPr>
        <w:t>条功能，共</w:t>
      </w:r>
      <w:r>
        <w:rPr>
          <w:sz w:val="21"/>
        </w:rPr>
        <w:t>49</w:t>
      </w:r>
      <w:r>
        <w:rPr>
          <w:sz w:val="21"/>
        </w:rPr>
        <w:t>条）评判项目软件的功能，满足</w:t>
      </w:r>
      <w:r>
        <w:rPr>
          <w:sz w:val="21"/>
          <w:u w:val="single"/>
        </w:rPr>
        <w:t>90%</w:t>
      </w:r>
      <w:r>
        <w:rPr>
          <w:sz w:val="21"/>
        </w:rPr>
        <w:t>及以上的功能后进入下一阶段。</w:t>
      </w:r>
    </w:p>
    <w:p>
      <w:pPr>
        <w:pStyle w:val="null3"/>
        <w:ind w:firstLine="420"/>
        <w:jc w:val="both"/>
      </w:pPr>
      <w:r>
        <w:rPr>
          <w:sz w:val="21"/>
        </w:rPr>
        <w:t>2.</w:t>
      </w:r>
      <w:r>
        <w:rPr>
          <w:sz w:val="21"/>
        </w:rPr>
        <w:t>安全部署阶段：启动正式供货，完成本项目计算机防病毒软件及防病毒安全管理系统的部署工作，工期为适配测试完成后</w:t>
      </w:r>
      <w:r>
        <w:rPr>
          <w:sz w:val="21"/>
          <w:u w:val="single"/>
        </w:rPr>
        <w:t>3</w:t>
      </w:r>
      <w:r>
        <w:rPr>
          <w:sz w:val="21"/>
        </w:rPr>
        <w:t>个月内，完成并通过验收后进入下一阶段。</w:t>
      </w:r>
    </w:p>
    <w:p>
      <w:pPr>
        <w:pStyle w:val="null3"/>
        <w:ind w:firstLine="420"/>
        <w:jc w:val="both"/>
      </w:pPr>
      <w:r>
        <w:rPr>
          <w:sz w:val="21"/>
        </w:rPr>
        <w:t>3.</w:t>
      </w:r>
      <w:r>
        <w:rPr>
          <w:sz w:val="21"/>
        </w:rPr>
        <w:t>驻场运营阶段：在服务地点开展驻场运营等服务，运营周期为完成并通过安全部署阶段验收之日起</w:t>
      </w:r>
      <w:r>
        <w:rPr>
          <w:sz w:val="21"/>
          <w:u w:val="single"/>
        </w:rPr>
        <w:t>3</w:t>
      </w:r>
      <w:r>
        <w:rPr>
          <w:sz w:val="21"/>
        </w:rPr>
        <w:t>年。该阶段以年为周期进行分段验收，具体时间节点见</w:t>
      </w:r>
      <w:r>
        <w:rPr>
          <w:sz w:val="21"/>
        </w:rPr>
        <w:t>2.3</w:t>
      </w:r>
      <w:r>
        <w:rPr>
          <w:sz w:val="21"/>
        </w:rPr>
        <w:t>验收章节。</w:t>
      </w:r>
    </w:p>
    <w:p>
      <w:pPr>
        <w:pStyle w:val="null3"/>
        <w:spacing w:before="255" w:after="255"/>
        <w:ind w:left="225"/>
        <w:jc w:val="both"/>
        <w:outlineLvl w:val="1"/>
      </w:pPr>
      <w:r>
        <w:rPr>
          <w:sz w:val="21"/>
          <w:b/>
        </w:rPr>
        <w:t xml:space="preserve">2.3. </w:t>
      </w:r>
      <w:r>
        <w:rPr>
          <w:sz w:val="21"/>
          <w:b/>
        </w:rPr>
        <w:t>验收</w:t>
      </w:r>
    </w:p>
    <w:p>
      <w:pPr>
        <w:pStyle w:val="null3"/>
        <w:ind w:firstLine="420"/>
        <w:jc w:val="both"/>
      </w:pPr>
      <w:r>
        <w:rPr>
          <w:sz w:val="21"/>
        </w:rPr>
        <w:t>2.3.1.</w:t>
      </w:r>
      <w:r>
        <w:rPr>
          <w:sz w:val="21"/>
        </w:rPr>
        <w:t>本服务根据省政务服务数据管理局和省监狱管理局相关信息化项目验收管理实施细则，由省监狱局统一组织验收工作。</w:t>
      </w:r>
    </w:p>
    <w:p>
      <w:pPr>
        <w:pStyle w:val="null3"/>
        <w:ind w:firstLine="420"/>
        <w:jc w:val="both"/>
      </w:pPr>
      <w:r>
        <w:rPr>
          <w:sz w:val="21"/>
        </w:rPr>
        <w:t>2.3.2.</w:t>
      </w:r>
      <w:r>
        <w:rPr>
          <w:sz w:val="21"/>
        </w:rPr>
        <w:t>本服务验收分为适配测试阶段验收、安全部署阶段验收、第一年度验收、第二年度验收和最终验收。</w:t>
      </w:r>
    </w:p>
    <w:p>
      <w:pPr>
        <w:pStyle w:val="null3"/>
        <w:ind w:firstLine="420"/>
        <w:jc w:val="both"/>
      </w:pPr>
      <w:r>
        <w:rPr>
          <w:sz w:val="21"/>
        </w:rPr>
        <w:t>2.3.2.1.</w:t>
      </w:r>
      <w:r>
        <w:rPr>
          <w:sz w:val="21"/>
        </w:rPr>
        <w:t>适配测试阶段验收。适配测试阶段不超过</w:t>
      </w:r>
      <w:r>
        <w:rPr>
          <w:sz w:val="21"/>
          <w:u w:val="single"/>
        </w:rPr>
        <w:t>45</w:t>
      </w:r>
      <w:r>
        <w:rPr>
          <w:sz w:val="21"/>
        </w:rPr>
        <w:t>个日历天，在项目启动会之后</w:t>
      </w:r>
      <w:r>
        <w:rPr>
          <w:sz w:val="21"/>
          <w:u w:val="single"/>
        </w:rPr>
        <w:t>45</w:t>
      </w:r>
      <w:r>
        <w:rPr>
          <w:sz w:val="21"/>
        </w:rPr>
        <w:t>个日历天内开展适配测试阶段验收，按照软件产品技术功能需求（表</w:t>
      </w:r>
      <w:r>
        <w:rPr>
          <w:sz w:val="21"/>
        </w:rPr>
        <w:t>3</w:t>
      </w:r>
      <w:r>
        <w:rPr>
          <w:sz w:val="21"/>
        </w:rPr>
        <w:t>）（表中指标描述列（即第</w:t>
      </w:r>
      <w:r>
        <w:rPr>
          <w:sz w:val="21"/>
        </w:rPr>
        <w:t>3</w:t>
      </w:r>
      <w:r>
        <w:rPr>
          <w:sz w:val="21"/>
        </w:rPr>
        <w:t>列）每行视为</w:t>
      </w:r>
      <w:r>
        <w:rPr>
          <w:sz w:val="21"/>
        </w:rPr>
        <w:t>1</w:t>
      </w:r>
      <w:r>
        <w:rPr>
          <w:sz w:val="21"/>
        </w:rPr>
        <w:t>条功能，共</w:t>
      </w:r>
      <w:r>
        <w:rPr>
          <w:sz w:val="21"/>
        </w:rPr>
        <w:t>49</w:t>
      </w:r>
      <w:r>
        <w:rPr>
          <w:sz w:val="21"/>
        </w:rPr>
        <w:t>条）评判项目软件的功能，满足</w:t>
      </w:r>
      <w:r>
        <w:rPr>
          <w:sz w:val="21"/>
          <w:u w:val="single"/>
        </w:rPr>
        <w:t>90%</w:t>
      </w:r>
      <w:r>
        <w:rPr>
          <w:sz w:val="21"/>
        </w:rPr>
        <w:t>及以上的功能时验收通过；否则，验收不通过。</w:t>
      </w:r>
    </w:p>
    <w:p>
      <w:pPr>
        <w:pStyle w:val="null3"/>
        <w:ind w:firstLine="420"/>
        <w:jc w:val="both"/>
      </w:pPr>
      <w:r>
        <w:rPr>
          <w:sz w:val="21"/>
        </w:rPr>
        <w:t>2.3.2.2.</w:t>
      </w:r>
      <w:r>
        <w:rPr>
          <w:sz w:val="21"/>
        </w:rPr>
        <w:t>安全部署阶段验收。安全部署阶段不超过</w:t>
      </w:r>
      <w:r>
        <w:rPr>
          <w:sz w:val="21"/>
          <w:u w:val="single"/>
        </w:rPr>
        <w:t>3</w:t>
      </w:r>
      <w:r>
        <w:rPr>
          <w:sz w:val="21"/>
        </w:rPr>
        <w:t>个月，项目软件安装部署完毕交付甲方开始使用，功能正常性能稳定，开展安全部署阶段验收，对项目执行情况进行阶段性评判。</w:t>
      </w:r>
    </w:p>
    <w:p>
      <w:pPr>
        <w:pStyle w:val="null3"/>
        <w:ind w:firstLine="420"/>
        <w:jc w:val="both"/>
      </w:pPr>
      <w:r>
        <w:rPr>
          <w:sz w:val="21"/>
        </w:rPr>
        <w:t>2.3.2.3.</w:t>
      </w:r>
      <w:r>
        <w:rPr>
          <w:sz w:val="21"/>
        </w:rPr>
        <w:t>第一年度验收。驻场运营阶段第</w:t>
      </w:r>
      <w:r>
        <w:rPr>
          <w:sz w:val="21"/>
          <w:u w:val="single"/>
        </w:rPr>
        <w:t>12</w:t>
      </w:r>
      <w:r>
        <w:rPr>
          <w:sz w:val="21"/>
        </w:rPr>
        <w:t>个月，开展第一年度验收，对项目执行情况进行阶段性评判。</w:t>
      </w:r>
    </w:p>
    <w:p>
      <w:pPr>
        <w:pStyle w:val="null3"/>
        <w:ind w:firstLine="420"/>
        <w:jc w:val="both"/>
      </w:pPr>
      <w:r>
        <w:rPr>
          <w:sz w:val="21"/>
        </w:rPr>
        <w:t>2.3.2.4.</w:t>
      </w:r>
      <w:r>
        <w:rPr>
          <w:sz w:val="21"/>
        </w:rPr>
        <w:t>第二年度验收。驻场运营阶段第</w:t>
      </w:r>
      <w:r>
        <w:rPr>
          <w:sz w:val="21"/>
          <w:u w:val="single"/>
        </w:rPr>
        <w:t>24</w:t>
      </w:r>
      <w:r>
        <w:rPr>
          <w:sz w:val="21"/>
        </w:rPr>
        <w:t>个月，开展第二年度验收，对项目执行情况进行阶段性评判。</w:t>
      </w:r>
    </w:p>
    <w:p>
      <w:pPr>
        <w:pStyle w:val="null3"/>
        <w:ind w:firstLine="420"/>
        <w:jc w:val="both"/>
      </w:pPr>
      <w:r>
        <w:rPr>
          <w:sz w:val="21"/>
        </w:rPr>
        <w:t>2.3.2.5.</w:t>
      </w:r>
      <w:r>
        <w:rPr>
          <w:sz w:val="21"/>
        </w:rPr>
        <w:t>最终验收。驻场运营阶段满</w:t>
      </w:r>
      <w:r>
        <w:rPr>
          <w:sz w:val="21"/>
          <w:u w:val="single"/>
        </w:rPr>
        <w:t>36</w:t>
      </w:r>
      <w:r>
        <w:rPr>
          <w:sz w:val="21"/>
        </w:rPr>
        <w:t>个月，开展最终验收，对项目整体执行情况进行验收。</w:t>
      </w:r>
    </w:p>
    <w:p>
      <w:pPr>
        <w:pStyle w:val="null3"/>
        <w:ind w:firstLine="420"/>
        <w:jc w:val="both"/>
      </w:pPr>
      <w:r>
        <w:rPr>
          <w:sz w:val="21"/>
        </w:rPr>
        <w:t>2.3.3.</w:t>
      </w:r>
      <w:r>
        <w:rPr>
          <w:sz w:val="21"/>
        </w:rPr>
        <w:t>验收活动组织按甲方项目验收管理工作要求执行，乙方应无条件配合甲方的验收工作，并按甲方要求的形式提供相应的验收材料。</w:t>
      </w:r>
      <w:r>
        <w:rPr>
          <w:sz w:val="21"/>
          <w:u w:val="single"/>
        </w:rPr>
        <w:t>如适配测试阶段验收不通过，甲方有权解除合同，乙方除向甲方退还对应产品或服务的合同金额外，还应额外赔偿因此给甲方造成的直接经济损失。如终验不通过，乙方应延续软件产品授权至整改后再次终验通过为止。</w:t>
      </w:r>
    </w:p>
    <w:p>
      <w:pPr>
        <w:pStyle w:val="null3"/>
        <w:ind w:firstLine="420"/>
        <w:jc w:val="both"/>
        <w:outlineLvl w:val="0"/>
      </w:pPr>
      <w:r>
        <w:rPr>
          <w:sz w:val="21"/>
          <w:b/>
        </w:rPr>
        <w:t xml:space="preserve">3. </w:t>
      </w:r>
      <w:r>
        <w:rPr>
          <w:sz w:val="21"/>
          <w:b/>
        </w:rPr>
        <w:t>双方权利义务</w:t>
      </w:r>
    </w:p>
    <w:p>
      <w:pPr>
        <w:pStyle w:val="null3"/>
        <w:spacing w:before="255" w:after="255"/>
        <w:ind w:left="225"/>
        <w:jc w:val="both"/>
        <w:outlineLvl w:val="1"/>
      </w:pPr>
      <w:r>
        <w:rPr>
          <w:sz w:val="21"/>
          <w:b/>
        </w:rPr>
        <w:t xml:space="preserve">3.1. </w:t>
      </w:r>
      <w:r>
        <w:rPr>
          <w:sz w:val="21"/>
          <w:b/>
        </w:rPr>
        <w:t>甲方权利义务</w:t>
      </w:r>
    </w:p>
    <w:p>
      <w:pPr>
        <w:pStyle w:val="null3"/>
        <w:ind w:firstLine="420"/>
        <w:jc w:val="both"/>
      </w:pPr>
      <w:r>
        <w:rPr>
          <w:sz w:val="21"/>
        </w:rPr>
        <w:t>3.1.1.</w:t>
      </w:r>
      <w:r>
        <w:rPr>
          <w:sz w:val="21"/>
        </w:rPr>
        <w:t>乙方因自身原因导致合同无法继续履行，则视为乙方违约，甲方有权单方解除合同，并向乙方追偿损失。</w:t>
      </w:r>
    </w:p>
    <w:p>
      <w:pPr>
        <w:pStyle w:val="null3"/>
        <w:ind w:firstLine="420"/>
        <w:jc w:val="both"/>
      </w:pPr>
      <w:r>
        <w:rPr>
          <w:sz w:val="21"/>
        </w:rPr>
        <w:t>3.1.2.</w:t>
      </w:r>
      <w:r>
        <w:rPr>
          <w:sz w:val="21"/>
        </w:rPr>
        <w:t>如因乙方原因导致甲方被行政处分或行政处罚，甲方保留向乙方追究法律责任、经济责任的权利。</w:t>
      </w:r>
    </w:p>
    <w:p>
      <w:pPr>
        <w:pStyle w:val="null3"/>
        <w:ind w:firstLine="420"/>
        <w:jc w:val="both"/>
      </w:pPr>
      <w:r>
        <w:rPr>
          <w:sz w:val="21"/>
        </w:rPr>
        <w:t>3.1.3.</w:t>
      </w:r>
      <w:r>
        <w:rPr>
          <w:sz w:val="21"/>
        </w:rPr>
        <w:t>甲方有权要求乙方撤换任何不称职的服务人员，乙方需在甲方要求的时间内完成替换，替换人员须具有与原人员能力相当或更高的资质和能力。</w:t>
      </w:r>
    </w:p>
    <w:p>
      <w:pPr>
        <w:pStyle w:val="null3"/>
        <w:ind w:firstLine="420"/>
        <w:jc w:val="both"/>
      </w:pPr>
      <w:r>
        <w:rPr>
          <w:sz w:val="21"/>
        </w:rPr>
        <w:t>3.1.4.</w:t>
      </w:r>
      <w:r>
        <w:rPr>
          <w:sz w:val="21"/>
        </w:rPr>
        <w:t>甲方应依照</w:t>
      </w:r>
      <w:r>
        <w:rPr>
          <w:sz w:val="21"/>
        </w:rPr>
        <w:t>《项目采购需求书》</w:t>
      </w:r>
      <w:r>
        <w:rPr>
          <w:sz w:val="21"/>
        </w:rPr>
        <w:t>中的约定，向乙方提供技术服务所必需的信息、数据、资料，并负责为乙方提供必要的设备、工作场地、后勤设施等。如因甲方未能按时提供工作条件或技术资料，或甲方未及时协调需其他相关方配合的资源，经甲乙双方协商并书面确认后，乙方可顺延运营服务工作的完成期限。</w:t>
      </w:r>
    </w:p>
    <w:p>
      <w:pPr>
        <w:pStyle w:val="null3"/>
        <w:ind w:firstLine="420"/>
        <w:jc w:val="both"/>
      </w:pPr>
      <w:r>
        <w:rPr>
          <w:sz w:val="21"/>
        </w:rPr>
        <w:t>3.1.5.</w:t>
      </w:r>
      <w:r>
        <w:rPr>
          <w:sz w:val="21"/>
        </w:rPr>
        <w:t>甲方应在项目小组指派一名甲方人员作为项目负责人，负责对乙方服务进行协调、监督，项目负责人应定期向甲方汇报，与乙方项目负责人沟通，并负责本合同项下服务和</w:t>
      </w:r>
      <w:r>
        <w:rPr>
          <w:sz w:val="21"/>
        </w:rPr>
        <w:t>/</w:t>
      </w:r>
      <w:r>
        <w:rPr>
          <w:sz w:val="21"/>
        </w:rPr>
        <w:t>或可交付成果物的验收组织工作。如乙方提供的服务达不到甲方要求的，甲方应及时将不符合要求的内容和原因通知乙方。</w:t>
      </w:r>
    </w:p>
    <w:p>
      <w:pPr>
        <w:pStyle w:val="null3"/>
        <w:ind w:firstLine="420"/>
        <w:jc w:val="both"/>
      </w:pPr>
      <w:r>
        <w:rPr>
          <w:sz w:val="21"/>
        </w:rPr>
        <w:t>3.1.6.</w:t>
      </w:r>
      <w:r>
        <w:rPr>
          <w:sz w:val="21"/>
        </w:rPr>
        <w:t>甲方应及时组织验收，对乙方提交的符合本合同约定的运营服务成果进行书面确认。</w:t>
      </w:r>
    </w:p>
    <w:p>
      <w:pPr>
        <w:pStyle w:val="null3"/>
        <w:ind w:firstLine="420"/>
        <w:jc w:val="both"/>
      </w:pPr>
      <w:r>
        <w:rPr>
          <w:sz w:val="21"/>
        </w:rPr>
        <w:t>3.1.7.</w:t>
      </w:r>
      <w:r>
        <w:rPr>
          <w:sz w:val="21"/>
        </w:rPr>
        <w:t>按照本合同的约定向乙方支付合同金额，甲方有权直接在应付款项中扣除乙方应承担的违约金或赔偿金等对应款项。</w:t>
      </w:r>
    </w:p>
    <w:p>
      <w:pPr>
        <w:pStyle w:val="null3"/>
        <w:ind w:firstLine="420"/>
        <w:jc w:val="both"/>
      </w:pPr>
      <w:r>
        <w:rPr>
          <w:sz w:val="21"/>
        </w:rPr>
        <w:t>3.1.8.</w:t>
      </w:r>
      <w:r>
        <w:rPr>
          <w:sz w:val="21"/>
        </w:rPr>
        <w:t>若甲方在其他合同中为本项目指定监理单位，甲方应当将授予监理单位的监理权利及时通知乙方。</w:t>
      </w:r>
    </w:p>
    <w:p>
      <w:pPr>
        <w:pStyle w:val="null3"/>
        <w:ind w:firstLine="420"/>
        <w:jc w:val="both"/>
      </w:pPr>
      <w:r>
        <w:rPr>
          <w:sz w:val="21"/>
        </w:rPr>
        <w:t>3.1.9.</w:t>
      </w:r>
      <w:r>
        <w:rPr>
          <w:sz w:val="21"/>
        </w:rPr>
        <w:t>法律、法规规定的以及本合同项下的其他权利义务。</w:t>
      </w:r>
    </w:p>
    <w:p>
      <w:pPr>
        <w:pStyle w:val="null3"/>
        <w:spacing w:before="255" w:after="255"/>
        <w:ind w:left="225"/>
        <w:jc w:val="both"/>
        <w:outlineLvl w:val="1"/>
      </w:pPr>
      <w:r>
        <w:rPr>
          <w:sz w:val="21"/>
          <w:b/>
        </w:rPr>
        <w:t xml:space="preserve">3.2. </w:t>
      </w:r>
      <w:r>
        <w:rPr>
          <w:sz w:val="21"/>
          <w:b/>
        </w:rPr>
        <w:t>乙方权利义务</w:t>
      </w:r>
    </w:p>
    <w:p>
      <w:pPr>
        <w:pStyle w:val="null3"/>
        <w:ind w:firstLine="420"/>
        <w:jc w:val="both"/>
      </w:pPr>
      <w:r>
        <w:rPr>
          <w:sz w:val="21"/>
        </w:rPr>
        <w:t>3.2.1.</w:t>
      </w:r>
      <w:r>
        <w:rPr>
          <w:sz w:val="21"/>
        </w:rPr>
        <w:t>要求甲方按本合同的约定支付合同金额的权利。</w:t>
      </w:r>
    </w:p>
    <w:p>
      <w:pPr>
        <w:pStyle w:val="null3"/>
        <w:ind w:firstLine="420"/>
        <w:jc w:val="both"/>
      </w:pPr>
      <w:r>
        <w:rPr>
          <w:sz w:val="21"/>
        </w:rPr>
        <w:t>3.2.2.</w:t>
      </w:r>
      <w:r>
        <w:rPr>
          <w:sz w:val="21"/>
        </w:rPr>
        <w:t>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ind w:firstLine="420"/>
        <w:jc w:val="both"/>
      </w:pPr>
      <w:r>
        <w:rPr>
          <w:sz w:val="21"/>
        </w:rPr>
        <w:t>3.2.3.</w:t>
      </w:r>
      <w:r>
        <w:rPr>
          <w:sz w:val="21"/>
        </w:rPr>
        <w:t>乙方应加强项目相关人员管理。向甲方书面提交本合同项目具体的人力资源计划及岗位职责手册（包括但不限于：本合同项目的管理、运营等服务人员的名单、岗位责任、组织架构等），如有变化乙方应及时更新，核心骨干人员（一般为项目经理、技术负责人）变化须提前征得甲方事先同意，甲方认为乙方</w:t>
      </w:r>
      <w:r>
        <w:rPr>
          <w:sz w:val="21"/>
        </w:rPr>
        <w:t>派出的人员不足以按期保质完成服务任务，乙方应按甲方要求更换，更换人员须经过甲方面试同意。如仍不能符合项目服务质量要求，采购人有权责令停止服务并整改或解除合同，乙方应对由此造成的损失负责。</w:t>
      </w:r>
      <w:r>
        <w:rPr>
          <w:sz w:val="21"/>
        </w:rPr>
        <w:t>与本项目有关的制度规章以及服务过程有关资料，乙方应书面报甲方备案，并接受甲方定期不定期的检查。应加强对驻场人员管理，遵守甲方工作管理要求，接受工作指导和统一安排。</w:t>
      </w:r>
    </w:p>
    <w:p>
      <w:pPr>
        <w:pStyle w:val="null3"/>
        <w:ind w:firstLine="420"/>
        <w:jc w:val="both"/>
      </w:pPr>
      <w:r>
        <w:rPr>
          <w:sz w:val="21"/>
        </w:rPr>
        <w:t>3.2.4.</w:t>
      </w:r>
      <w:r>
        <w:rPr>
          <w:sz w:val="21"/>
        </w:rPr>
        <w:t>乙方应尽勤勉义务，严格执行项目服务计划，依照</w:t>
      </w:r>
      <w:r>
        <w:rPr>
          <w:sz w:val="21"/>
        </w:rPr>
        <w:t>《项目采购需求书》</w:t>
      </w:r>
      <w:r>
        <w:rPr>
          <w:sz w:val="21"/>
        </w:rPr>
        <w:t>的约定交付服务和可交付成果。</w:t>
      </w:r>
    </w:p>
    <w:p>
      <w:pPr>
        <w:pStyle w:val="null3"/>
        <w:ind w:firstLine="420"/>
        <w:jc w:val="both"/>
      </w:pPr>
      <w:r>
        <w:rPr>
          <w:sz w:val="21"/>
        </w:rPr>
        <w:t>3.2.5.</w:t>
      </w:r>
      <w:r>
        <w:rPr>
          <w:sz w:val="21"/>
        </w:rPr>
        <w:t>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pPr>
        <w:pStyle w:val="null3"/>
        <w:ind w:firstLine="420"/>
        <w:jc w:val="both"/>
      </w:pPr>
      <w:r>
        <w:rPr>
          <w:sz w:val="21"/>
        </w:rPr>
        <w:t>3.2.6.</w:t>
      </w:r>
      <w:r>
        <w:rPr>
          <w:sz w:val="21"/>
        </w:rPr>
        <w:t>乙方收到甲方提供的资料信息应进行书面签收。对前述资料信息有异议的，应在收到之日起</w:t>
      </w:r>
      <w:r>
        <w:rPr>
          <w:sz w:val="21"/>
        </w:rPr>
        <w:t>2</w:t>
      </w:r>
      <w:r>
        <w:rPr>
          <w:sz w:val="21"/>
        </w:rPr>
        <w:t>个工作日内向甲方书面提出，否则视为乙方认可甲方提供的资料信息，乙方不得以甲方未按需提供技术资料为由主张顺延运营服务工作的完成期限。未提出书面异议而因资料信息错误或者缺陷等导致的一切后果由乙方自行承担，给甲方造成损失的，乙方应予以赔偿。</w:t>
      </w:r>
    </w:p>
    <w:p>
      <w:pPr>
        <w:pStyle w:val="null3"/>
        <w:ind w:firstLine="420"/>
        <w:jc w:val="both"/>
      </w:pPr>
      <w:r>
        <w:rPr>
          <w:sz w:val="21"/>
        </w:rPr>
        <w:t>3.2.7.</w:t>
      </w:r>
      <w:r>
        <w:rPr>
          <w:sz w:val="21"/>
        </w:rPr>
        <w:t>乙方应为本项目配备相关资质和能力与执行项目运营服务工作相匹配的服务人员，驻场人员应遵守甲方各项工作管理要求，接受统一安排。</w:t>
      </w:r>
    </w:p>
    <w:p>
      <w:pPr>
        <w:pStyle w:val="null3"/>
        <w:ind w:firstLine="420"/>
        <w:jc w:val="both"/>
      </w:pPr>
      <w:r>
        <w:rPr>
          <w:sz w:val="21"/>
        </w:rPr>
        <w:t>3.2.8.</w:t>
      </w:r>
      <w:r>
        <w:rPr>
          <w:sz w:val="21"/>
        </w:rPr>
        <w:t>未经双方项目负责人书面确认或者甲方书面同意，乙方不得延迟运营工作的完成期限或对运营工作进行内容上的变更。如果乙方在提供技术服务的过程中发现影响计划执行的不利因素的，乙方应及时以书面形式通报给甲方。</w:t>
      </w:r>
    </w:p>
    <w:p>
      <w:pPr>
        <w:pStyle w:val="null3"/>
        <w:ind w:firstLine="420"/>
        <w:jc w:val="both"/>
      </w:pPr>
      <w:r>
        <w:rPr>
          <w:sz w:val="21"/>
        </w:rPr>
        <w:t>3.2.9.</w:t>
      </w:r>
      <w:r>
        <w:rPr>
          <w:sz w:val="21"/>
        </w:rPr>
        <w:t>甲方告知不符合服务要求的内容和原因后，乙方应在甲方指定期限内完成整改。</w:t>
      </w:r>
    </w:p>
    <w:p>
      <w:pPr>
        <w:pStyle w:val="null3"/>
        <w:ind w:firstLine="420"/>
        <w:jc w:val="both"/>
      </w:pPr>
      <w:r>
        <w:rPr>
          <w:sz w:val="21"/>
        </w:rPr>
        <w:t>3.2.10.</w:t>
      </w:r>
      <w:r>
        <w:rPr>
          <w:sz w:val="21"/>
        </w:rPr>
        <w:t>乙方应及时参加甲方组织的例会、专题会议等。</w:t>
      </w:r>
    </w:p>
    <w:p>
      <w:pPr>
        <w:pStyle w:val="null3"/>
        <w:ind w:firstLine="420"/>
        <w:jc w:val="both"/>
      </w:pPr>
      <w:r>
        <w:rPr>
          <w:sz w:val="21"/>
        </w:rPr>
        <w:t>3.2.11.</w:t>
      </w:r>
      <w:r>
        <w:rPr>
          <w:sz w:val="21"/>
        </w:rPr>
        <w:t>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firstLine="420"/>
        <w:jc w:val="both"/>
      </w:pPr>
      <w:r>
        <w:rPr>
          <w:sz w:val="21"/>
        </w:rPr>
        <w:t>3.2.12.</w:t>
      </w:r>
      <w:r>
        <w:rPr>
          <w:sz w:val="21"/>
        </w:rPr>
        <w:t>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ind w:firstLine="420"/>
        <w:jc w:val="both"/>
      </w:pPr>
      <w:r>
        <w:rPr>
          <w:sz w:val="21"/>
        </w:rPr>
        <w:t>3.2.13.</w:t>
      </w:r>
      <w:r>
        <w:rPr>
          <w:sz w:val="21"/>
        </w:rPr>
        <w:t>本合同的签订在双方（包括但不限于乙方指派人员）之间并不产生任何劳动、雇佣、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pPr>
        <w:pStyle w:val="null3"/>
        <w:ind w:firstLine="420"/>
        <w:jc w:val="both"/>
      </w:pPr>
      <w:r>
        <w:rPr>
          <w:sz w:val="21"/>
        </w:rPr>
        <w:t>3.2.14.</w:t>
      </w:r>
      <w:r>
        <w:rPr>
          <w:sz w:val="21"/>
        </w:rPr>
        <w:t>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pPr>
        <w:pStyle w:val="null3"/>
        <w:ind w:firstLine="420"/>
        <w:jc w:val="both"/>
      </w:pPr>
      <w:r>
        <w:rPr>
          <w:sz w:val="21"/>
        </w:rPr>
        <w:t>3.2.15.</w:t>
      </w:r>
      <w:r>
        <w:rPr>
          <w:sz w:val="21"/>
        </w:rPr>
        <w:t>若甲方在其他合同中为本项目指定监理单位，乙方应无条件接受甲方或甲方指定的监理单位的统一管理和监督检查，并按要求完成相关配合工作。</w:t>
      </w:r>
    </w:p>
    <w:p>
      <w:pPr>
        <w:pStyle w:val="null3"/>
        <w:ind w:firstLine="420"/>
        <w:jc w:val="both"/>
      </w:pPr>
      <w:r>
        <w:rPr>
          <w:sz w:val="21"/>
        </w:rPr>
        <w:t>3.2.16.</w:t>
      </w:r>
      <w:r>
        <w:rPr>
          <w:sz w:val="21"/>
        </w:rPr>
        <w:t>乙方应对其履行本合同所雇佣、安排的全部人员的安全事故承担责任。由于乙方或乙方人员原因在甲方办公场所内及其毗邻造成的第三者人身伤亡和财产损失，由乙方负责赔偿，若造成甲方实际损失的，甲方有权向乙方全额追索。</w:t>
      </w:r>
    </w:p>
    <w:p>
      <w:pPr>
        <w:pStyle w:val="null3"/>
        <w:ind w:firstLine="420"/>
        <w:jc w:val="both"/>
      </w:pPr>
      <w:r>
        <w:rPr>
          <w:sz w:val="21"/>
        </w:rPr>
        <w:t>3.2.17.</w:t>
      </w:r>
      <w:r>
        <w:rPr>
          <w:sz w:val="21"/>
        </w:rPr>
        <w:t>乙方须承诺依据系统工程要求开展工作，按甲方要求提交系统工程设计书和系统工程验收报告，指派项目技术负责人并按甲方要求接受相关的系统工程能力考核。</w:t>
      </w:r>
    </w:p>
    <w:p>
      <w:pPr>
        <w:pStyle w:val="null3"/>
        <w:ind w:firstLine="420"/>
        <w:jc w:val="both"/>
      </w:pPr>
      <w:r>
        <w:rPr>
          <w:sz w:val="21"/>
        </w:rPr>
        <w:t>3.2.18.</w:t>
      </w:r>
      <w:r>
        <w:rPr>
          <w:sz w:val="21"/>
        </w:rPr>
        <w:t>乙方须按甲方要求移交系统超级管理员和其他重要权限。</w:t>
      </w:r>
    </w:p>
    <w:p>
      <w:pPr>
        <w:pStyle w:val="null3"/>
        <w:ind w:firstLine="420"/>
        <w:jc w:val="both"/>
      </w:pPr>
      <w:r>
        <w:rPr>
          <w:sz w:val="21"/>
        </w:rPr>
        <w:t>3.2.19.</w:t>
      </w:r>
      <w:r>
        <w:rPr>
          <w:sz w:val="21"/>
        </w:rPr>
        <w:t>未经甲方同意，乙方不得擅自调整本项目所涉及系统功能，或实施与其他业务系统对接等工作。</w:t>
      </w:r>
    </w:p>
    <w:p>
      <w:pPr>
        <w:pStyle w:val="null3"/>
        <w:ind w:firstLine="420"/>
        <w:jc w:val="both"/>
      </w:pPr>
      <w:r>
        <w:rPr>
          <w:sz w:val="21"/>
        </w:rPr>
        <w:t>3.2.20.</w:t>
      </w:r>
      <w:r>
        <w:rPr>
          <w:sz w:val="21"/>
        </w:rPr>
        <w:t>乙方按甲方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w:t>
      </w:r>
      <w:r>
        <w:rPr>
          <w:sz w:val="21"/>
        </w:rPr>
        <w:t>2024</w:t>
      </w:r>
      <w:r>
        <w:rPr>
          <w:sz w:val="21"/>
        </w:rPr>
        <w:t>〕</w:t>
      </w:r>
      <w:r>
        <w:rPr>
          <w:sz w:val="21"/>
        </w:rPr>
        <w:t>1</w:t>
      </w:r>
      <w:r>
        <w:rPr>
          <w:sz w:val="21"/>
        </w:rPr>
        <w:t>号）、《固定资产等资产基础分类与代码》（</w:t>
      </w:r>
      <w:r>
        <w:rPr>
          <w:sz w:val="21"/>
        </w:rPr>
        <w:t>GB/T 14885-2022</w:t>
      </w:r>
      <w:r>
        <w:rPr>
          <w:sz w:val="21"/>
        </w:rPr>
        <w:t>）等国家和广东省相关政策，以及甲方内控制度的要求。乙方需保证其交付工作即数据资产信息的齐全性、准确性和真实性。</w:t>
      </w:r>
    </w:p>
    <w:p>
      <w:pPr>
        <w:pStyle w:val="null3"/>
        <w:ind w:firstLine="420"/>
        <w:jc w:val="both"/>
      </w:pPr>
      <w:r>
        <w:rPr>
          <w:sz w:val="21"/>
        </w:rPr>
        <w:t>3.2.21.</w:t>
      </w:r>
      <w:r>
        <w:rPr>
          <w:sz w:val="21"/>
        </w:rPr>
        <w:t>乙方须按甲方制定的项目质量管理要求开展服务，无条件接受甲方对项目质量管理要求落实情况的监督考核。包括但不限于：根据甲方提出的项目需重点解决问题清单合理制定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pPr>
        <w:pStyle w:val="null3"/>
        <w:ind w:firstLine="420"/>
        <w:jc w:val="both"/>
      </w:pPr>
      <w:r>
        <w:rPr>
          <w:sz w:val="21"/>
        </w:rPr>
        <w:t>3.2.22.</w:t>
      </w:r>
      <w:r>
        <w:rPr>
          <w:sz w:val="21"/>
        </w:rPr>
        <w:t>法律、法规规定的以及本合同项下的其他权利义务。</w:t>
      </w:r>
    </w:p>
    <w:p>
      <w:pPr>
        <w:pStyle w:val="null3"/>
        <w:spacing w:before="345" w:after="330"/>
        <w:ind w:left="225"/>
        <w:jc w:val="both"/>
        <w:outlineLvl w:val="0"/>
      </w:pPr>
      <w:r>
        <w:rPr>
          <w:sz w:val="21"/>
          <w:b/>
        </w:rPr>
        <w:t xml:space="preserve">4. </w:t>
      </w:r>
      <w:r>
        <w:rPr>
          <w:sz w:val="21"/>
          <w:b/>
        </w:rPr>
        <w:t>合同金额与结算方式</w:t>
      </w:r>
    </w:p>
    <w:p>
      <w:pPr>
        <w:pStyle w:val="null3"/>
        <w:spacing w:before="255" w:after="255"/>
        <w:ind w:left="225"/>
        <w:jc w:val="both"/>
        <w:outlineLvl w:val="1"/>
      </w:pPr>
      <w:r>
        <w:rPr>
          <w:sz w:val="21"/>
          <w:b/>
        </w:rPr>
        <w:t xml:space="preserve">4.1. </w:t>
      </w:r>
      <w:r>
        <w:rPr>
          <w:sz w:val="21"/>
          <w:b/>
        </w:rPr>
        <w:t>合同金额</w:t>
      </w:r>
    </w:p>
    <w:p>
      <w:pPr>
        <w:pStyle w:val="null3"/>
        <w:ind w:firstLine="420"/>
        <w:jc w:val="both"/>
      </w:pPr>
      <w:r>
        <w:rPr>
          <w:sz w:val="20"/>
        </w:rPr>
        <w:t>合同总金额为（大写）</w:t>
      </w:r>
      <w:r>
        <w:rPr>
          <w:sz w:val="20"/>
        </w:rPr>
        <w:t>:</w:t>
      </w:r>
      <w:r>
        <w:rPr>
          <w:sz w:val="20"/>
        </w:rPr>
        <w:t>人民币</w:t>
      </w:r>
      <w:r>
        <w:rPr>
          <w:sz w:val="20"/>
          <w:u w:val="single"/>
        </w:rPr>
        <w:t>（大写</w:t>
      </w:r>
      <w:r>
        <w:rPr>
          <w:sz w:val="20"/>
          <w:u w:val="single"/>
        </w:rPr>
        <w:t>xx</w:t>
      </w:r>
      <w:r>
        <w:rPr>
          <w:sz w:val="20"/>
          <w:u w:val="single"/>
        </w:rPr>
        <w:t>）</w:t>
      </w:r>
      <w:r>
        <w:rPr>
          <w:sz w:val="20"/>
        </w:rPr>
        <w:t>元整（</w:t>
      </w:r>
      <w:r>
        <w:rPr>
          <w:sz w:val="20"/>
        </w:rPr>
        <w:t>¥</w:t>
      </w:r>
      <w:r>
        <w:rPr>
          <w:sz w:val="20"/>
          <w:u w:val="single"/>
        </w:rPr>
        <w:t xml:space="preserve">      xx.xx        </w:t>
      </w:r>
      <w:r>
        <w:rPr>
          <w:sz w:val="20"/>
        </w:rPr>
        <w:t>元），本合同总金额为乙方按照合同约定完成合同全部义务后所适用的含税总价格</w:t>
      </w:r>
      <w:r>
        <w:rPr>
          <w:sz w:val="21"/>
        </w:rPr>
        <w:t>，为甲方及用户单位在合同约定项目所支付的费用总和。</w:t>
      </w:r>
      <w:r>
        <w:rPr>
          <w:sz w:val="21"/>
          <w:u w:val="single"/>
        </w:rPr>
        <w:t>项目采用“分签”支付模式，甲方及用户单位需支付的费用由</w:t>
      </w:r>
      <w:r>
        <w:rPr>
          <w:sz w:val="21"/>
          <w:u w:val="single"/>
        </w:rPr>
        <w:t>4.1.1</w:t>
      </w:r>
      <w:r>
        <w:rPr>
          <w:sz w:val="21"/>
          <w:u w:val="single"/>
        </w:rPr>
        <w:t>《项目“分签”合同资金分配表》进行约定。其中本合同约定甲方需支付费用最高为：人民币（大写</w:t>
      </w:r>
      <w:r>
        <w:rPr>
          <w:sz w:val="21"/>
          <w:u w:val="single"/>
        </w:rPr>
        <w:t>xx</w:t>
      </w:r>
      <w:r>
        <w:rPr>
          <w:sz w:val="21"/>
          <w:u w:val="single"/>
        </w:rPr>
        <w:t>）元整（</w:t>
      </w:r>
      <w:r>
        <w:rPr>
          <w:sz w:val="21"/>
          <w:u w:val="single"/>
        </w:rPr>
        <w:t>¥xx.xx</w:t>
      </w:r>
      <w:r>
        <w:rPr>
          <w:sz w:val="21"/>
          <w:u w:val="single"/>
        </w:rPr>
        <w:t>元），除此以外的合同金额由甲方其他用户单位（除广东省第二女子监狱外）参照本合同另行签署支付协议。</w:t>
      </w:r>
    </w:p>
    <w:p>
      <w:pPr>
        <w:pStyle w:val="null3"/>
        <w:ind w:firstLine="420"/>
        <w:jc w:val="both"/>
      </w:pPr>
      <w:r>
        <w:rPr>
          <w:sz w:val="21"/>
        </w:rPr>
        <w:t>4.1.1.</w:t>
      </w:r>
      <w:r>
        <w:rPr>
          <w:sz w:val="21"/>
        </w:rPr>
        <w:t>甲方及用户单位《</w:t>
      </w:r>
      <w:r>
        <w:rPr>
          <w:sz w:val="21"/>
        </w:rPr>
        <w:t>项目“分签”合同资金分配表》：</w:t>
      </w:r>
    </w:p>
    <w:tbl>
      <w:tblPr>
        <w:tblW w:w="0" w:type="auto"/>
        <w:tblBorders>
          <w:top w:val="single"/>
          <w:left w:val="single"/>
          <w:bottom w:val="single"/>
          <w:right w:val="single"/>
          <w:insideH w:val="single"/>
          <w:insideV w:val="single"/>
        </w:tblBorders>
      </w:tblPr>
      <w:tblGrid>
        <w:gridCol w:w="606"/>
        <w:gridCol w:w="1125"/>
        <w:gridCol w:w="952"/>
        <w:gridCol w:w="1038"/>
        <w:gridCol w:w="1384"/>
        <w:gridCol w:w="1038"/>
        <w:gridCol w:w="1125"/>
        <w:gridCol w:w="1038"/>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单位</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分配比例</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总分配金额</w:t>
            </w:r>
          </w:p>
          <w:p>
            <w:pPr>
              <w:pStyle w:val="null3"/>
              <w:jc w:val="center"/>
            </w:pPr>
            <w:r>
              <w:rPr>
                <w:sz w:val="22"/>
                <w:b/>
              </w:rPr>
              <w:t>（单位：元）</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首期款</w:t>
            </w:r>
          </w:p>
          <w:p>
            <w:pPr>
              <w:pStyle w:val="null3"/>
              <w:jc w:val="center"/>
            </w:pPr>
            <w:r>
              <w:rPr>
                <w:sz w:val="22"/>
                <w:b/>
              </w:rPr>
              <w:t>（单位：元）</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第一年度验收款</w:t>
            </w:r>
          </w:p>
          <w:p>
            <w:pPr>
              <w:pStyle w:val="null3"/>
              <w:jc w:val="center"/>
            </w:pPr>
            <w:r>
              <w:rPr>
                <w:sz w:val="22"/>
                <w:b/>
              </w:rPr>
              <w:t>（单位：元）</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第二年度验收款</w:t>
            </w:r>
          </w:p>
          <w:p>
            <w:pPr>
              <w:pStyle w:val="null3"/>
              <w:jc w:val="center"/>
            </w:pPr>
            <w:r>
              <w:rPr>
                <w:sz w:val="22"/>
                <w:b/>
              </w:rPr>
              <w:t>（单位：元）</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尾款</w:t>
            </w:r>
          </w:p>
          <w:p>
            <w:pPr>
              <w:pStyle w:val="null3"/>
              <w:jc w:val="center"/>
            </w:pPr>
            <w:r>
              <w:rPr>
                <w:sz w:val="22"/>
                <w:b/>
              </w:rPr>
              <w:t>（单位：元）</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广州监狱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3.13%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未成年犯管教所</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3.08%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番禺监狱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3.21%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东莞监狱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4.93%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从化监狱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3.83%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乐昌监狱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3.09%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韶关监狱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3.19%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武江监狱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2.83%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北江监狱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3.66%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英德监狱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4.77%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清远监狱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3.95%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河源监狱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3.84%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梅州监狱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3.13%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惠州监狱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3.89%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揭阳监狱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3.50%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高明监狱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2.91%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四会监狱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4.04%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肇庆监狱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3.50%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19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阳江监狱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4.62%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阳春监狱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3.83%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中心医院</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2.04%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茂名监狱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3.03%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女子监狱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4.93%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明康监狱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3.33%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会城监狱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3.04%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佛山监狱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2.92%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江门监狱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3.01%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2"/>
              </w:rPr>
              <w:t>28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rPr>
              <w:t>省监狱管理局</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2"/>
              </w:rPr>
              <w:t>4.77%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73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1"/>
              </w:rPr>
              <w:t>100.00%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outlineLvl w:val="1"/>
      </w:pPr>
      <w:r>
        <w:rPr>
          <w:sz w:val="21"/>
          <w:b/>
        </w:rPr>
        <w:t xml:space="preserve">4.2. </w:t>
      </w:r>
      <w:r>
        <w:rPr>
          <w:sz w:val="21"/>
          <w:b/>
        </w:rPr>
        <w:t>费用结算方式</w:t>
      </w:r>
    </w:p>
    <w:p>
      <w:pPr>
        <w:pStyle w:val="null3"/>
        <w:ind w:firstLine="420"/>
        <w:jc w:val="both"/>
      </w:pPr>
      <w:r>
        <w:rPr>
          <w:sz w:val="21"/>
        </w:rPr>
        <w:t>4.2.1.</w:t>
      </w:r>
      <w:r>
        <w:rPr>
          <w:sz w:val="21"/>
        </w:rPr>
        <w:t>合同款由甲方分</w:t>
      </w:r>
      <w:r>
        <w:rPr>
          <w:sz w:val="21"/>
          <w:u w:val="single"/>
        </w:rPr>
        <w:t>4</w:t>
      </w:r>
      <w:r>
        <w:rPr>
          <w:sz w:val="21"/>
        </w:rPr>
        <w:t>期支付给乙方，</w:t>
      </w:r>
    </w:p>
    <w:p>
      <w:pPr>
        <w:pStyle w:val="null3"/>
        <w:ind w:firstLine="420"/>
        <w:jc w:val="both"/>
      </w:pPr>
      <w:r>
        <w:rPr>
          <w:sz w:val="21"/>
        </w:rPr>
        <w:t>具体支付方式如下：</w:t>
      </w:r>
    </w:p>
    <w:p>
      <w:pPr>
        <w:pStyle w:val="null3"/>
        <w:ind w:firstLine="424"/>
        <w:jc w:val="both"/>
      </w:pPr>
      <w:r>
        <w:rPr>
          <w:sz w:val="21"/>
        </w:rPr>
        <w:t>a.</w:t>
      </w:r>
      <w:r>
        <w:rPr>
          <w:sz w:val="21"/>
        </w:rPr>
        <w:t>首期款：合同签订后</w:t>
      </w:r>
      <w:r>
        <w:rPr>
          <w:sz w:val="21"/>
          <w:u w:val="single"/>
        </w:rPr>
        <w:t xml:space="preserve"> 10 </w:t>
      </w:r>
      <w:r>
        <w:rPr>
          <w:sz w:val="21"/>
        </w:rPr>
        <w:t>个工作日内</w:t>
      </w:r>
      <w:r>
        <w:rPr>
          <w:sz w:val="21"/>
        </w:rPr>
        <w:t>，</w:t>
      </w:r>
      <w:r>
        <w:rPr>
          <w:sz w:val="21"/>
        </w:rPr>
        <w:t>乙方书面提出支付申请函及与拟支付金额等额的符合甲方财务管理要求的相应发票，甲方确认后启动首期款支付流程，支付人民币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30%</w:t>
      </w:r>
      <w:r>
        <w:rPr>
          <w:sz w:val="21"/>
        </w:rPr>
        <w:t>）。</w:t>
      </w:r>
    </w:p>
    <w:p>
      <w:pPr>
        <w:pStyle w:val="null3"/>
        <w:ind w:firstLine="424"/>
        <w:jc w:val="both"/>
      </w:pPr>
      <w:r>
        <w:rPr>
          <w:sz w:val="21"/>
        </w:rPr>
        <w:t>b.</w:t>
      </w:r>
      <w:r>
        <w:rPr>
          <w:sz w:val="21"/>
        </w:rPr>
        <w:t>第一年度验收款：乙方驻场运营阶段通过第一年度验收后，且经甲方书面确定通过后</w:t>
      </w:r>
      <w:r>
        <w:rPr>
          <w:sz w:val="21"/>
          <w:u w:val="single"/>
        </w:rPr>
        <w:t xml:space="preserve"> 10 </w:t>
      </w:r>
      <w:r>
        <w:rPr>
          <w:sz w:val="21"/>
        </w:rPr>
        <w:t>个工作日内，书面提出支付申请函及与拟支付金额等额的符合甲方财务管理要求的相应发票，甲方确认后启动进度款支付流程，支付人民币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20%</w:t>
      </w:r>
      <w:r>
        <w:rPr>
          <w:sz w:val="21"/>
        </w:rPr>
        <w:t>）。</w:t>
      </w:r>
    </w:p>
    <w:p>
      <w:pPr>
        <w:pStyle w:val="null3"/>
        <w:ind w:firstLine="424"/>
        <w:jc w:val="both"/>
      </w:pPr>
      <w:r>
        <w:rPr>
          <w:sz w:val="21"/>
        </w:rPr>
        <w:t>c.</w:t>
      </w:r>
      <w:r>
        <w:rPr>
          <w:sz w:val="21"/>
        </w:rPr>
        <w:t>第二年度验收款：乙方驻场运营阶段通过第二年度验收后，且经甲方书面确定通过后</w:t>
      </w:r>
      <w:r>
        <w:rPr>
          <w:sz w:val="21"/>
          <w:u w:val="single"/>
        </w:rPr>
        <w:t xml:space="preserve"> 15 </w:t>
      </w:r>
      <w:r>
        <w:rPr>
          <w:sz w:val="21"/>
        </w:rPr>
        <w:t>个工作日内，书面提出支付申请函及与拟支付金额等额的符合甲方财务管理要求的相应发票，甲方确认后启动进度款支付流程，支付人民币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20%</w:t>
      </w:r>
      <w:r>
        <w:rPr>
          <w:sz w:val="21"/>
        </w:rPr>
        <w:t>）。</w:t>
      </w:r>
    </w:p>
    <w:p>
      <w:pPr>
        <w:pStyle w:val="null3"/>
        <w:ind w:firstLine="424"/>
        <w:jc w:val="both"/>
      </w:pPr>
      <w:r>
        <w:rPr>
          <w:sz w:val="21"/>
        </w:rPr>
        <w:t>d.</w:t>
      </w:r>
      <w:r>
        <w:rPr>
          <w:sz w:val="21"/>
        </w:rPr>
        <w:t>尾款：本项目经甲方最终验收通过后</w:t>
      </w:r>
      <w:r>
        <w:rPr>
          <w:sz w:val="21"/>
          <w:u w:val="single"/>
        </w:rPr>
        <w:t xml:space="preserve">10 </w:t>
      </w:r>
      <w:r>
        <w:rPr>
          <w:sz w:val="21"/>
        </w:rPr>
        <w:t>个工作日内，乙方书面提出支付申请函及与拟支付金额等额的符合甲方财务管理要求的相应发票，甲方确认后启动尾款支付流程，支付人民币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30%</w:t>
      </w:r>
      <w:r>
        <w:rPr>
          <w:sz w:val="21"/>
        </w:rPr>
        <w:t>）。</w:t>
      </w:r>
    </w:p>
    <w:p>
      <w:pPr>
        <w:pStyle w:val="null3"/>
        <w:ind w:firstLine="420"/>
        <w:jc w:val="both"/>
      </w:pPr>
      <w:r>
        <w:rPr>
          <w:sz w:val="21"/>
        </w:rPr>
        <w:t>4.2.2.</w:t>
      </w:r>
      <w:r>
        <w:rPr>
          <w:sz w:val="21"/>
        </w:rPr>
        <w:t>对于满足合同约定支付条件的，甲方应当自收到发票后</w:t>
      </w:r>
      <w:r>
        <w:rPr>
          <w:sz w:val="21"/>
        </w:rPr>
        <w:t>10</w:t>
      </w:r>
      <w:r>
        <w:rPr>
          <w:sz w:val="21"/>
        </w:rPr>
        <w:t>个工作日内将资金支付到合同约定的乙方账户，不得以机构变动、人员更替、政策调整等为由延迟付款，不得将采购文件和合同中未规定的义务作为向乙方付款的条件。</w:t>
      </w:r>
    </w:p>
    <w:p>
      <w:pPr>
        <w:pStyle w:val="null3"/>
        <w:ind w:firstLine="424"/>
        <w:jc w:val="both"/>
      </w:pPr>
      <w:r>
        <w:rPr>
          <w:sz w:val="21"/>
        </w:rPr>
        <w:t>4.2.3.</w:t>
      </w:r>
      <w:r>
        <w:rPr>
          <w:sz w:val="21"/>
        </w:rPr>
        <w:t>如乙方未按照约定提供上述任一所需文件，则甲方有权顺延付款时间且不承担违约责任，同时乙方应履行义务的期限不予顺延。</w:t>
      </w:r>
    </w:p>
    <w:p>
      <w:pPr>
        <w:pStyle w:val="null3"/>
        <w:ind w:firstLine="420"/>
        <w:jc w:val="both"/>
      </w:pPr>
      <w:r>
        <w:rPr>
          <w:sz w:val="21"/>
        </w:rPr>
        <w:t>4.2.4.</w:t>
      </w:r>
      <w:r>
        <w:rPr>
          <w:sz w:val="21"/>
        </w:rPr>
        <w:t>履约保证金：乙方在申请首期款前，向甲方集中提交按合同总金额</w:t>
      </w:r>
      <w:r>
        <w:rPr>
          <w:sz w:val="21"/>
          <w:u w:val="single"/>
        </w:rPr>
        <w:t xml:space="preserve">5% </w:t>
      </w:r>
      <w:r>
        <w:rPr>
          <w:sz w:val="21"/>
        </w:rPr>
        <w:t>【人民币</w:t>
      </w:r>
      <w:r>
        <w:rPr>
          <w:sz w:val="21"/>
          <w:u w:val="single"/>
        </w:rPr>
        <w:t>（大写</w:t>
      </w:r>
      <w:r>
        <w:rPr>
          <w:sz w:val="21"/>
          <w:u w:val="single"/>
        </w:rPr>
        <w:t>xx</w:t>
      </w:r>
      <w:r>
        <w:rPr>
          <w:sz w:val="21"/>
          <w:u w:val="single"/>
        </w:rPr>
        <w:t>）</w:t>
      </w:r>
      <w:r>
        <w:rPr>
          <w:sz w:val="21"/>
        </w:rPr>
        <w:t>元整（</w:t>
      </w:r>
      <w:r>
        <w:rPr>
          <w:sz w:val="21"/>
        </w:rPr>
        <w:t>¥</w:t>
      </w:r>
      <w:r>
        <w:rPr>
          <w:sz w:val="21"/>
          <w:u w:val="single"/>
        </w:rPr>
        <w:t xml:space="preserve">   xx.xx   </w:t>
      </w:r>
      <w:r>
        <w:rPr>
          <w:sz w:val="21"/>
        </w:rPr>
        <w:t>元）】的履约保证金，履约保证金以支票、汇票、本票或者金融机构、担保机构出具的保函等非现金形式提交。待乙方完成全部义务后，甲方将乙方的履约保证金原路径无息退回。如乙方被甲方按本合同约定内容扣罚履约保证金，乙方在履约保证金被扣罚之日起</w:t>
      </w:r>
      <w:r>
        <w:rPr>
          <w:sz w:val="21"/>
          <w:u w:val="single"/>
        </w:rPr>
        <w:t>5</w:t>
      </w:r>
      <w:r>
        <w:rPr>
          <w:sz w:val="21"/>
        </w:rPr>
        <w:t>个工作日内，以支票、汇票、本票或者金融机构出具的保函等非现金形式补足履约保证金。以保函形式提交的，应为见索即付，不可撤消的保函，如有效期限短于合同约定的履约保证金有效期，为了确保合同的顺利执行和风险的合理控制，乙方在担保期限到期前</w:t>
      </w:r>
      <w:r>
        <w:rPr>
          <w:sz w:val="21"/>
          <w:u w:val="single"/>
        </w:rPr>
        <w:t>15</w:t>
      </w:r>
      <w:r>
        <w:rPr>
          <w:sz w:val="21"/>
        </w:rPr>
        <w:t>日内重新提供期限至项目终验当天的履约保函。</w:t>
      </w:r>
    </w:p>
    <w:p>
      <w:pPr>
        <w:pStyle w:val="null3"/>
        <w:ind w:firstLine="420"/>
        <w:jc w:val="both"/>
      </w:pPr>
      <w:r>
        <w:rPr>
          <w:sz w:val="21"/>
        </w:rPr>
        <w:t>4.2.5.</w:t>
      </w:r>
      <w:r>
        <w:rPr>
          <w:sz w:val="21"/>
        </w:rPr>
        <w:t>“分签”支付方式：根据《项目“分签”合同资金分配表》，在满足支付条件后，乙方将属于“分签”合同的支付申请函及拟支付金额等额的符合甲方及用户单位财务管理要求的相应发票统一送监理单位审查后交到各用户单位，并经甲方确认后通知“分签”用户单位启动支付流程。</w:t>
      </w:r>
    </w:p>
    <w:p>
      <w:pPr>
        <w:pStyle w:val="null3"/>
        <w:spacing w:before="255" w:after="255"/>
        <w:ind w:left="225"/>
        <w:jc w:val="both"/>
        <w:outlineLvl w:val="1"/>
      </w:pPr>
      <w:r>
        <w:rPr>
          <w:sz w:val="21"/>
          <w:b/>
        </w:rPr>
        <w:t xml:space="preserve">4.3. </w:t>
      </w:r>
      <w:r>
        <w:rPr>
          <w:sz w:val="21"/>
          <w:b/>
        </w:rPr>
        <w:t>乙方账号信息</w:t>
      </w:r>
    </w:p>
    <w:p>
      <w:pPr>
        <w:pStyle w:val="null3"/>
        <w:ind w:firstLine="420"/>
        <w:jc w:val="both"/>
      </w:pPr>
      <w:r>
        <w:rPr>
          <w:sz w:val="21"/>
        </w:rPr>
        <w:t>开户名称：</w:t>
      </w:r>
      <w:r>
        <w:rPr>
          <w:sz w:val="21"/>
          <w:u w:val="single"/>
        </w:rPr>
        <w:t xml:space="preserve">              xxxx                  </w:t>
      </w:r>
    </w:p>
    <w:p>
      <w:pPr>
        <w:pStyle w:val="null3"/>
        <w:ind w:firstLine="420"/>
        <w:jc w:val="both"/>
      </w:pPr>
      <w:r>
        <w:rPr>
          <w:sz w:val="21"/>
        </w:rPr>
        <w:t>开户银行：</w:t>
      </w:r>
      <w:r>
        <w:rPr>
          <w:sz w:val="21"/>
          <w:u w:val="single"/>
        </w:rPr>
        <w:t xml:space="preserve">              xxxx                  </w:t>
      </w:r>
    </w:p>
    <w:p>
      <w:pPr>
        <w:pStyle w:val="null3"/>
        <w:ind w:firstLine="420"/>
        <w:jc w:val="both"/>
      </w:pPr>
      <w:r>
        <w:rPr>
          <w:sz w:val="21"/>
        </w:rPr>
        <w:t>银行账号：</w:t>
      </w:r>
      <w:r>
        <w:rPr>
          <w:sz w:val="21"/>
          <w:u w:val="single"/>
        </w:rPr>
        <w:t xml:space="preserve">              xxxx                  </w:t>
      </w:r>
    </w:p>
    <w:p>
      <w:pPr>
        <w:pStyle w:val="null3"/>
        <w:ind w:firstLine="420"/>
        <w:jc w:val="both"/>
      </w:pPr>
      <w:r>
        <w:rPr>
          <w:sz w:val="21"/>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pPr>
        <w:pStyle w:val="null3"/>
        <w:spacing w:before="255" w:after="255"/>
        <w:ind w:left="225"/>
        <w:jc w:val="both"/>
        <w:outlineLvl w:val="1"/>
      </w:pPr>
      <w:r>
        <w:rPr>
          <w:sz w:val="21"/>
          <w:b/>
        </w:rPr>
        <w:t xml:space="preserve">4.4. </w:t>
      </w:r>
      <w:r>
        <w:rPr>
          <w:sz w:val="21"/>
          <w:b/>
        </w:rPr>
        <w:t>其他</w:t>
      </w:r>
    </w:p>
    <w:p>
      <w:pPr>
        <w:pStyle w:val="null3"/>
        <w:ind w:firstLine="420"/>
        <w:jc w:val="both"/>
      </w:pPr>
      <w:r>
        <w:rPr>
          <w:sz w:val="21"/>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pPr>
        <w:pStyle w:val="null3"/>
        <w:spacing w:before="345" w:after="330"/>
        <w:ind w:left="225"/>
        <w:jc w:val="both"/>
        <w:outlineLvl w:val="0"/>
      </w:pPr>
      <w:r>
        <w:rPr>
          <w:sz w:val="21"/>
          <w:b/>
        </w:rPr>
        <w:t xml:space="preserve">5. </w:t>
      </w:r>
      <w:r>
        <w:rPr>
          <w:sz w:val="21"/>
          <w:b/>
        </w:rPr>
        <w:t>保密</w:t>
      </w:r>
    </w:p>
    <w:p>
      <w:pPr>
        <w:pStyle w:val="null3"/>
        <w:spacing w:before="255" w:after="255"/>
        <w:ind w:left="225"/>
        <w:jc w:val="both"/>
        <w:outlineLvl w:val="1"/>
      </w:pPr>
      <w:r>
        <w:rPr>
          <w:sz w:val="21"/>
          <w:b/>
        </w:rPr>
        <w:t xml:space="preserve">5.1. </w:t>
      </w:r>
      <w:r>
        <w:rPr>
          <w:sz w:val="21"/>
          <w:b/>
        </w:rPr>
        <w:t>保密信息范围</w:t>
      </w:r>
    </w:p>
    <w:p>
      <w:pPr>
        <w:pStyle w:val="null3"/>
        <w:ind w:left="210" w:firstLine="420"/>
        <w:jc w:val="both"/>
      </w:pPr>
      <w:r>
        <w:rPr>
          <w:sz w:val="21"/>
        </w:rPr>
        <w:t>5.1.1.</w:t>
      </w:r>
      <w:r>
        <w:rPr>
          <w:sz w:val="21"/>
        </w:rPr>
        <w:t>在本合同执行过程中乙方接触的甲方所有业务信息（包括但不限于合同、文档、方案、图纸、数据等）。</w:t>
      </w:r>
    </w:p>
    <w:p>
      <w:pPr>
        <w:pStyle w:val="null3"/>
        <w:ind w:left="210" w:firstLine="420"/>
        <w:jc w:val="both"/>
      </w:pPr>
      <w:r>
        <w:rPr>
          <w:sz w:val="21"/>
        </w:rPr>
        <w:t>5.1.2.</w:t>
      </w:r>
      <w:r>
        <w:rPr>
          <w:sz w:val="21"/>
        </w:rPr>
        <w:t>在本合同执行过程中接触的政府机关文件（包括但不限于内部发文、各类通知及会议记录等）。</w:t>
      </w:r>
    </w:p>
    <w:p>
      <w:pPr>
        <w:pStyle w:val="null3"/>
        <w:ind w:left="210" w:firstLine="420"/>
        <w:jc w:val="both"/>
      </w:pPr>
      <w:r>
        <w:rPr>
          <w:sz w:val="21"/>
        </w:rPr>
        <w:t>5.1.3.</w:t>
      </w:r>
      <w:r>
        <w:rPr>
          <w:sz w:val="21"/>
        </w:rPr>
        <w:t>其他详细保密条款内容见附件。</w:t>
      </w:r>
    </w:p>
    <w:p>
      <w:pPr>
        <w:pStyle w:val="null3"/>
        <w:spacing w:before="255" w:after="255"/>
        <w:ind w:left="225"/>
        <w:jc w:val="both"/>
        <w:outlineLvl w:val="1"/>
      </w:pPr>
      <w:r>
        <w:rPr>
          <w:sz w:val="21"/>
          <w:b/>
        </w:rPr>
        <w:t xml:space="preserve">5.2. </w:t>
      </w:r>
      <w:r>
        <w:rPr>
          <w:sz w:val="21"/>
          <w:b/>
        </w:rPr>
        <w:t>保密责任</w:t>
      </w:r>
    </w:p>
    <w:p>
      <w:pPr>
        <w:pStyle w:val="null3"/>
        <w:ind w:left="210" w:right="30" w:firstLine="420"/>
        <w:jc w:val="left"/>
      </w:pPr>
      <w:r>
        <w:rPr>
          <w:sz w:val="21"/>
        </w:rPr>
        <w:t>5.2.1.</w:t>
      </w:r>
      <w:r>
        <w:rPr>
          <w:sz w:val="21"/>
        </w:rPr>
        <w:t>乙方对其因身份、职务、职业或技术关系而知悉的甲方商业秘密和党政机关保密信息应严格保守，保证不被披露或使用，包括意外或过失。</w:t>
      </w:r>
    </w:p>
    <w:p>
      <w:pPr>
        <w:pStyle w:val="null3"/>
        <w:ind w:left="210" w:right="30" w:firstLine="420"/>
        <w:jc w:val="left"/>
      </w:pPr>
      <w:r>
        <w:rPr>
          <w:sz w:val="21"/>
        </w:rPr>
        <w:t>5.2.2.</w:t>
      </w:r>
      <w:r>
        <w:rPr>
          <w:sz w:val="21"/>
        </w:rPr>
        <w:t>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pPr>
        <w:pStyle w:val="null3"/>
        <w:ind w:left="210" w:right="30" w:firstLine="420"/>
        <w:jc w:val="left"/>
      </w:pPr>
      <w:r>
        <w:rPr>
          <w:sz w:val="21"/>
        </w:rPr>
        <w:t>5.2.3.</w:t>
      </w:r>
      <w:r>
        <w:rPr>
          <w:sz w:val="21"/>
        </w:rPr>
        <w:t>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pPr>
        <w:pStyle w:val="null3"/>
        <w:ind w:left="210" w:right="30" w:firstLine="420"/>
        <w:jc w:val="left"/>
      </w:pPr>
      <w:r>
        <w:rPr>
          <w:sz w:val="21"/>
        </w:rPr>
        <w:t>5.2.4.</w:t>
      </w:r>
      <w:r>
        <w:rPr>
          <w:sz w:val="21"/>
        </w:rPr>
        <w:t>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pPr>
        <w:pStyle w:val="null3"/>
        <w:ind w:left="210" w:right="30" w:firstLine="420"/>
        <w:jc w:val="left"/>
      </w:pPr>
      <w:r>
        <w:rPr>
          <w:sz w:val="21"/>
        </w:rPr>
        <w:t>5.2.5.</w:t>
      </w:r>
      <w:r>
        <w:rPr>
          <w:sz w:val="21"/>
        </w:rPr>
        <w:t>严禁泄露在工作中接触到的政府机关科技研究、发明、装备器材及其技术资料和政府工作信息。</w:t>
      </w:r>
    </w:p>
    <w:p>
      <w:pPr>
        <w:pStyle w:val="null3"/>
        <w:ind w:left="210" w:right="30" w:firstLine="420"/>
        <w:jc w:val="left"/>
      </w:pPr>
      <w:r>
        <w:rPr>
          <w:sz w:val="21"/>
        </w:rPr>
        <w:t>5.2.6.</w:t>
      </w:r>
      <w:r>
        <w:rPr>
          <w:sz w:val="21"/>
        </w:rPr>
        <w:t>未经甲方书面同意，乙方不得带领无关人员进入甲方办公场所，若从事政府项目工作，未经政府机关工作人员允许，不得进入与项目服务无关的政府机关其他办公场所。</w:t>
      </w:r>
    </w:p>
    <w:p>
      <w:pPr>
        <w:pStyle w:val="null3"/>
        <w:ind w:left="210" w:right="30" w:firstLine="420"/>
        <w:jc w:val="left"/>
      </w:pPr>
      <w:r>
        <w:rPr>
          <w:sz w:val="21"/>
        </w:rPr>
        <w:t>5.2.7.</w:t>
      </w:r>
      <w:r>
        <w:rPr>
          <w:sz w:val="21"/>
        </w:rPr>
        <w:t>乙方的保密义务延及乙方聘用的员工、工作人员，如因其员工、工作人员导致本合同保密义务的违反或商业秘密的泄露，由乙方承担全部违约责任。</w:t>
      </w:r>
    </w:p>
    <w:p>
      <w:pPr>
        <w:pStyle w:val="null3"/>
        <w:ind w:left="210" w:right="30" w:firstLine="420"/>
        <w:jc w:val="left"/>
      </w:pPr>
      <w:r>
        <w:rPr>
          <w:sz w:val="21"/>
        </w:rPr>
        <w:t>5.2.8.</w:t>
      </w:r>
      <w:r>
        <w:rPr>
          <w:sz w:val="21"/>
        </w:rPr>
        <w:t>涉及政府机关项目的保密内容可根据政府机关意见，相应增加修改，乙方予以接受并同意履行相应保密责任。</w:t>
      </w:r>
    </w:p>
    <w:p>
      <w:pPr>
        <w:pStyle w:val="null3"/>
        <w:spacing w:before="255" w:after="255"/>
        <w:ind w:left="225"/>
        <w:jc w:val="both"/>
        <w:outlineLvl w:val="1"/>
      </w:pPr>
      <w:r>
        <w:rPr>
          <w:sz w:val="21"/>
          <w:b/>
        </w:rPr>
        <w:t xml:space="preserve">5.3. </w:t>
      </w:r>
      <w:r>
        <w:rPr>
          <w:sz w:val="21"/>
          <w:b/>
        </w:rPr>
        <w:t>保密违约责任</w:t>
      </w:r>
    </w:p>
    <w:p>
      <w:pPr>
        <w:pStyle w:val="null3"/>
        <w:ind w:left="210" w:right="30" w:firstLine="420"/>
        <w:jc w:val="left"/>
      </w:pPr>
      <w:r>
        <w:rPr>
          <w:sz w:val="21"/>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w:t>
      </w:r>
    </w:p>
    <w:p>
      <w:pPr>
        <w:pStyle w:val="null3"/>
        <w:spacing w:before="345" w:after="330"/>
        <w:ind w:left="225"/>
        <w:jc w:val="both"/>
        <w:outlineLvl w:val="0"/>
      </w:pPr>
      <w:r>
        <w:rPr>
          <w:sz w:val="21"/>
          <w:b/>
        </w:rPr>
        <w:t xml:space="preserve">6. </w:t>
      </w:r>
      <w:r>
        <w:rPr>
          <w:sz w:val="21"/>
          <w:b/>
        </w:rPr>
        <w:t>违约赔偿责任</w:t>
      </w:r>
    </w:p>
    <w:p>
      <w:pPr>
        <w:pStyle w:val="null3"/>
        <w:ind w:firstLine="420"/>
        <w:jc w:val="both"/>
      </w:pPr>
      <w:r>
        <w:rPr>
          <w:sz w:val="21"/>
        </w:rPr>
        <w:t>6.1.</w:t>
      </w:r>
      <w:r>
        <w:rPr>
          <w:sz w:val="21"/>
        </w:rPr>
        <w:t>除不可抗力情形外，签订本合同的任一方不履行本合同的任一条款，均视为该方违约。</w:t>
      </w:r>
    </w:p>
    <w:p>
      <w:pPr>
        <w:pStyle w:val="null3"/>
        <w:ind w:firstLine="420"/>
        <w:jc w:val="both"/>
      </w:pPr>
      <w:r>
        <w:rPr>
          <w:sz w:val="21"/>
        </w:rPr>
        <w:t>6.2.</w:t>
      </w:r>
      <w:r>
        <w:rPr>
          <w:sz w:val="21"/>
        </w:rPr>
        <w:t>甲方未按照本合同约定，及时足额向乙方支付相应的合同金额，则乙方有权向甲方发出书面催告，如甲方在收到书面催告通知后的</w:t>
      </w:r>
      <w:r>
        <w:rPr>
          <w:sz w:val="21"/>
          <w:u w:val="single"/>
        </w:rPr>
        <w:t>30</w:t>
      </w:r>
      <w:r>
        <w:rPr>
          <w:sz w:val="21"/>
        </w:rPr>
        <w:t>日内仍未能支付的，则甲方除应支付应付未付的合同金额外，还应自收到书面催告通知后第</w:t>
      </w:r>
      <w:r>
        <w:rPr>
          <w:sz w:val="21"/>
          <w:u w:val="single"/>
        </w:rPr>
        <w:t>30</w:t>
      </w:r>
      <w:r>
        <w:rPr>
          <w:sz w:val="21"/>
        </w:rPr>
        <w:t>日起每日按照应付未付金额</w:t>
      </w:r>
      <w:r>
        <w:rPr>
          <w:sz w:val="21"/>
          <w:u w:val="single"/>
        </w:rPr>
        <w:t>1‰</w:t>
      </w:r>
      <w:r>
        <w:rPr>
          <w:sz w:val="21"/>
        </w:rPr>
        <w:t>的数额向乙方支付违约金。但因政府财政支付管理流程导致的支付延期，甲方不承担责任。</w:t>
      </w:r>
    </w:p>
    <w:p>
      <w:pPr>
        <w:pStyle w:val="null3"/>
        <w:ind w:firstLine="420"/>
        <w:jc w:val="both"/>
      </w:pPr>
      <w:r>
        <w:rPr>
          <w:sz w:val="21"/>
        </w:rPr>
        <w:t>6.3.</w:t>
      </w:r>
      <w:r>
        <w:rPr>
          <w:sz w:val="21"/>
        </w:rPr>
        <w:t>乙方无正当理由未能够按</w:t>
      </w:r>
      <w:r>
        <w:rPr>
          <w:sz w:val="21"/>
        </w:rPr>
        <w:t>《项目采购需求书》</w:t>
      </w:r>
      <w:r>
        <w:rPr>
          <w:sz w:val="21"/>
        </w:rPr>
        <w:t>的约定交付服务成果的，乙方应从逾期之日起每日按对应服务总价的</w:t>
      </w:r>
      <w:r>
        <w:rPr>
          <w:sz w:val="21"/>
          <w:u w:val="single"/>
        </w:rPr>
        <w:t>1‰</w:t>
      </w:r>
      <w:r>
        <w:rPr>
          <w:sz w:val="21"/>
        </w:rPr>
        <w:t>的数额向甲方支付违约金，并向甲方出具书面文件说明延误原因，承诺加大投入以追赶项目进度。如乙方延误交付符合</w:t>
      </w:r>
      <w:r>
        <w:rPr>
          <w:sz w:val="21"/>
        </w:rPr>
        <w:t>《项目采购需求书》</w:t>
      </w:r>
      <w:r>
        <w:rPr>
          <w:sz w:val="21"/>
        </w:rPr>
        <w:t>约定的服务成果达</w:t>
      </w:r>
      <w:r>
        <w:rPr>
          <w:sz w:val="21"/>
          <w:u w:val="single"/>
        </w:rPr>
        <w:t>50%</w:t>
      </w:r>
      <w:r>
        <w:rPr>
          <w:sz w:val="21"/>
        </w:rPr>
        <w:t>以上，或适配测试阶段未通过验收，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1"/>
          <w:u w:val="single"/>
        </w:rPr>
        <w:t>20%</w:t>
      </w:r>
      <w:r>
        <w:rPr>
          <w:sz w:val="21"/>
        </w:rPr>
        <w:t>。</w:t>
      </w:r>
    </w:p>
    <w:p>
      <w:pPr>
        <w:pStyle w:val="null3"/>
        <w:ind w:firstLine="420"/>
        <w:jc w:val="both"/>
      </w:pPr>
      <w:r>
        <w:rPr>
          <w:sz w:val="21"/>
        </w:rPr>
        <w:t>6.4.</w:t>
      </w:r>
      <w:r>
        <w:rPr>
          <w:sz w:val="21"/>
        </w:rPr>
        <w:t>乙方服务期限内须严格遵守服务质量承诺及相关管理规定确保服务质量，对于违反服务质量承诺和服务水平约定造成服务质量下降的，乙方应向甲方承担相应的违约责任。</w:t>
      </w:r>
    </w:p>
    <w:p>
      <w:pPr>
        <w:pStyle w:val="null3"/>
        <w:ind w:firstLine="420"/>
        <w:jc w:val="both"/>
      </w:pPr>
      <w:r>
        <w:rPr>
          <w:sz w:val="21"/>
        </w:rPr>
        <w:t>6.5.</w:t>
      </w:r>
      <w:r>
        <w:rPr>
          <w:sz w:val="21"/>
        </w:rPr>
        <w:t>乙方交付的产品或服务不能满足甲方书面要求，甲方有权要求乙方整改，并由乙方承担由此产生的费用。乙方在甲方指定期限内拒绝整改或整改后仍不符合要求的，甲方有权解除合同，乙方除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1"/>
          <w:u w:val="single"/>
        </w:rPr>
        <w:t>20%</w:t>
      </w:r>
      <w:r>
        <w:rPr>
          <w:sz w:val="21"/>
        </w:rPr>
        <w:t>。</w:t>
      </w:r>
    </w:p>
    <w:p>
      <w:pPr>
        <w:pStyle w:val="null3"/>
        <w:ind w:firstLine="420"/>
        <w:jc w:val="both"/>
      </w:pPr>
      <w:r>
        <w:rPr>
          <w:sz w:val="21"/>
        </w:rPr>
        <w:t>6.6</w:t>
      </w:r>
      <w:r>
        <w:rPr>
          <w:sz w:val="21"/>
        </w:rPr>
        <w:t>项目实施过程中，甲方聘请的监理单位有权在监理权限范围内向乙方发出整改通知单，乙方收到整改通知单，除按要求整改外，还应承担相应违约金，具体如下：乙方自收到第</w:t>
      </w:r>
      <w:r>
        <w:rPr>
          <w:sz w:val="21"/>
        </w:rPr>
        <w:t>2</w:t>
      </w:r>
      <w:r>
        <w:rPr>
          <w:sz w:val="21"/>
        </w:rPr>
        <w:t>份</w:t>
      </w:r>
      <w:r>
        <w:rPr>
          <w:sz w:val="21"/>
        </w:rPr>
        <w:t>整改通知单起，乙方应承担的违约金为</w:t>
      </w:r>
      <w:r>
        <w:rPr>
          <w:sz w:val="21"/>
          <w:u w:val="single"/>
        </w:rPr>
        <w:t>1</w:t>
      </w:r>
      <w:r>
        <w:rPr>
          <w:sz w:val="21"/>
        </w:rPr>
        <w:t>万元</w:t>
      </w:r>
      <w:r>
        <w:rPr>
          <w:sz w:val="21"/>
        </w:rPr>
        <w:t>/</w:t>
      </w:r>
      <w:r>
        <w:rPr>
          <w:sz w:val="21"/>
        </w:rPr>
        <w:t>份；当收到的整改通知单数量达</w:t>
      </w:r>
      <w:r>
        <w:rPr>
          <w:sz w:val="21"/>
        </w:rPr>
        <w:t>5</w:t>
      </w:r>
      <w:r>
        <w:rPr>
          <w:sz w:val="21"/>
        </w:rPr>
        <w:t>份（含）以上时，乙方应承担的违约金为</w:t>
      </w:r>
      <w:r>
        <w:rPr>
          <w:sz w:val="21"/>
          <w:u w:val="single"/>
        </w:rPr>
        <w:t>2</w:t>
      </w:r>
      <w:r>
        <w:rPr>
          <w:sz w:val="21"/>
        </w:rPr>
        <w:t>万元</w:t>
      </w:r>
      <w:r>
        <w:rPr>
          <w:sz w:val="21"/>
        </w:rPr>
        <w:t>/</w:t>
      </w:r>
      <w:r>
        <w:rPr>
          <w:sz w:val="21"/>
        </w:rPr>
        <w:t>份。以上违约金经甲方确认后，甲方有权从合同尾款中直接扣除，若违约金累计超过尾款金额，则甲方有权就差额部分向乙方追索。</w:t>
      </w:r>
    </w:p>
    <w:p>
      <w:pPr>
        <w:pStyle w:val="null3"/>
        <w:ind w:firstLine="420"/>
        <w:jc w:val="both"/>
      </w:pPr>
      <w:r>
        <w:rPr>
          <w:sz w:val="21"/>
        </w:rPr>
        <w:t>(</w:t>
      </w:r>
      <w:r>
        <w:rPr>
          <w:sz w:val="21"/>
        </w:rPr>
        <w:t>自收到第</w:t>
      </w:r>
      <w:r>
        <w:rPr>
          <w:sz w:val="21"/>
        </w:rPr>
        <w:t>2</w:t>
      </w:r>
      <w:r>
        <w:rPr>
          <w:sz w:val="21"/>
        </w:rPr>
        <w:t>份</w:t>
      </w:r>
      <w:r>
        <w:rPr>
          <w:sz w:val="21"/>
        </w:rPr>
        <w:t>整改通知单起，乙方收到每份整改通知单的违约金占合同总金额</w:t>
      </w:r>
      <w:r>
        <w:rPr>
          <w:sz w:val="21"/>
        </w:rPr>
        <w:t>0.5%</w:t>
      </w:r>
      <w:r>
        <w:rPr>
          <w:sz w:val="21"/>
        </w:rPr>
        <w:t>，一般不超</w:t>
      </w:r>
      <w:r>
        <w:rPr>
          <w:sz w:val="21"/>
        </w:rPr>
        <w:t>10</w:t>
      </w:r>
      <w:r>
        <w:rPr>
          <w:sz w:val="21"/>
        </w:rPr>
        <w:t>万</w:t>
      </w:r>
      <w:r>
        <w:rPr>
          <w:sz w:val="21"/>
        </w:rPr>
        <w:t>/</w:t>
      </w:r>
      <w:r>
        <w:rPr>
          <w:sz w:val="21"/>
        </w:rPr>
        <w:t>份；自收到第</w:t>
      </w:r>
      <w:r>
        <w:rPr>
          <w:sz w:val="21"/>
        </w:rPr>
        <w:t>5</w:t>
      </w:r>
      <w:r>
        <w:rPr>
          <w:sz w:val="21"/>
        </w:rPr>
        <w:t>份整改通知单起，乙方收到每份整改通知单的违约金占合同总金额</w:t>
      </w:r>
      <w:r>
        <w:rPr>
          <w:sz w:val="21"/>
        </w:rPr>
        <w:t>1%</w:t>
      </w:r>
      <w:r>
        <w:rPr>
          <w:sz w:val="21"/>
        </w:rPr>
        <w:t>，一般不超过</w:t>
      </w:r>
      <w:r>
        <w:rPr>
          <w:sz w:val="21"/>
        </w:rPr>
        <w:t>20</w:t>
      </w:r>
      <w:r>
        <w:rPr>
          <w:sz w:val="21"/>
        </w:rPr>
        <w:t>万</w:t>
      </w:r>
      <w:r>
        <w:rPr>
          <w:sz w:val="21"/>
        </w:rPr>
        <w:t>/</w:t>
      </w:r>
      <w:r>
        <w:rPr>
          <w:sz w:val="21"/>
        </w:rPr>
        <w:t>份；特别重大项目可另行商定）</w:t>
      </w:r>
    </w:p>
    <w:p>
      <w:pPr>
        <w:pStyle w:val="null3"/>
        <w:ind w:firstLine="420"/>
        <w:jc w:val="both"/>
      </w:pPr>
      <w:r>
        <w:rPr>
          <w:sz w:val="21"/>
        </w:rPr>
        <w:t>6.7.</w:t>
      </w:r>
      <w:r>
        <w:rPr>
          <w:sz w:val="21"/>
        </w:rPr>
        <w:t>乙方将本合同全部或肢解后转包的，一经发现，甲方有权单方解除合同，并上报政府采购监管部门。甲方有权要求乙方按照对应转包的产品或服务合同金额予以赔偿外，若由此造成甲方其他直接损失的，乙方仍应予以赔偿。</w:t>
      </w:r>
    </w:p>
    <w:p>
      <w:pPr>
        <w:pStyle w:val="null3"/>
        <w:ind w:firstLine="420"/>
        <w:jc w:val="both"/>
      </w:pPr>
      <w:r>
        <w:rPr>
          <w:sz w:val="21"/>
        </w:rPr>
        <w:t>6.8.</w:t>
      </w:r>
      <w:r>
        <w:rPr>
          <w:sz w:val="21"/>
        </w:rPr>
        <w:t>除甲方在采购文件明确允许以分包形式履行，且乙方在投标环节已签订分包意向协议的情形外，将本合同项下服务内容进行分包的，甲方有权要求乙方支付违约金，违约金应不低于合同总金额的</w:t>
      </w:r>
      <w:r>
        <w:rPr>
          <w:sz w:val="21"/>
          <w:u w:val="single"/>
        </w:rPr>
        <w:t>20%</w:t>
      </w:r>
      <w:r>
        <w:rPr>
          <w:sz w:val="21"/>
        </w:rPr>
        <w:t>，而且甲方有权将违约金直接在剩余合同款项中予以扣减，并保留向政府采购监管部门进行投诉的权利。</w:t>
      </w:r>
    </w:p>
    <w:p>
      <w:pPr>
        <w:pStyle w:val="null3"/>
        <w:ind w:firstLine="420"/>
        <w:jc w:val="both"/>
      </w:pPr>
      <w:r>
        <w:rPr>
          <w:sz w:val="21"/>
        </w:rPr>
        <w:t>6.9.</w:t>
      </w:r>
      <w:r>
        <w:rPr>
          <w:sz w:val="21"/>
        </w:rPr>
        <w:t>任何一方向对方支付的违约金和赔偿金总额不超过本合同金额的</w:t>
      </w:r>
      <w:r>
        <w:rPr>
          <w:sz w:val="21"/>
          <w:u w:val="single"/>
        </w:rPr>
        <w:t>20%</w:t>
      </w:r>
      <w:r>
        <w:rPr>
          <w:sz w:val="21"/>
        </w:rPr>
        <w:t>。</w:t>
      </w:r>
    </w:p>
    <w:p>
      <w:pPr>
        <w:pStyle w:val="null3"/>
        <w:ind w:firstLine="420"/>
        <w:jc w:val="both"/>
      </w:pPr>
      <w:r>
        <w:rPr>
          <w:sz w:val="21"/>
        </w:rPr>
        <w:t>6.10.</w:t>
      </w:r>
      <w:r>
        <w:rPr>
          <w:sz w:val="21"/>
        </w:rPr>
        <w:t>其他违约责任按《中华人民共和国民法典》及其他相关法律法规处理。</w:t>
      </w:r>
    </w:p>
    <w:p>
      <w:pPr>
        <w:pStyle w:val="null3"/>
        <w:spacing w:before="345" w:after="330"/>
        <w:ind w:left="225"/>
        <w:jc w:val="both"/>
        <w:outlineLvl w:val="0"/>
      </w:pPr>
      <w:r>
        <w:rPr>
          <w:sz w:val="21"/>
          <w:b/>
        </w:rPr>
        <w:t xml:space="preserve">7. </w:t>
      </w:r>
      <w:r>
        <w:rPr>
          <w:sz w:val="21"/>
          <w:b/>
        </w:rPr>
        <w:t>争议解决</w:t>
      </w:r>
    </w:p>
    <w:p>
      <w:pPr>
        <w:pStyle w:val="null3"/>
        <w:ind w:firstLine="420"/>
        <w:jc w:val="both"/>
      </w:pPr>
      <w:r>
        <w:rPr>
          <w:sz w:val="21"/>
        </w:rPr>
        <w:t>7.1.</w:t>
      </w:r>
      <w:r>
        <w:rPr>
          <w:sz w:val="21"/>
        </w:rPr>
        <w:t>因履行合同所发生的一切争议，双方应友好协商解决，协商不成的，按下列第（</w:t>
      </w:r>
      <w:r>
        <w:rPr>
          <w:sz w:val="21"/>
        </w:rPr>
        <w:t>2</w:t>
      </w:r>
      <w:r>
        <w:rPr>
          <w:sz w:val="21"/>
        </w:rPr>
        <w:t>）种方式解决：</w:t>
      </w:r>
    </w:p>
    <w:p>
      <w:pPr>
        <w:pStyle w:val="null3"/>
        <w:ind w:firstLine="420"/>
        <w:jc w:val="both"/>
      </w:pPr>
      <w:r>
        <w:rPr>
          <w:sz w:val="21"/>
        </w:rPr>
        <w:t>（</w:t>
      </w:r>
      <w:r>
        <w:rPr>
          <w:sz w:val="21"/>
        </w:rPr>
        <w:t>1</w:t>
      </w:r>
      <w:r>
        <w:rPr>
          <w:sz w:val="21"/>
        </w:rPr>
        <w:t>）提交中国广州仲裁委员会仲裁，仲裁裁决为终局裁决；</w:t>
      </w:r>
    </w:p>
    <w:p>
      <w:pPr>
        <w:pStyle w:val="null3"/>
        <w:ind w:firstLine="420"/>
        <w:jc w:val="both"/>
      </w:pPr>
      <w:r>
        <w:rPr>
          <w:sz w:val="21"/>
        </w:rPr>
        <w:t>（</w:t>
      </w:r>
      <w:r>
        <w:rPr>
          <w:sz w:val="21"/>
        </w:rPr>
        <w:t>2</w:t>
      </w:r>
      <w:r>
        <w:rPr>
          <w:sz w:val="21"/>
        </w:rPr>
        <w:t>）双方均同意向甲方所在地人民法院提起诉讼，律师代理费用等均由败诉方承担。</w:t>
      </w:r>
    </w:p>
    <w:p>
      <w:pPr>
        <w:pStyle w:val="null3"/>
        <w:ind w:firstLine="420"/>
        <w:jc w:val="both"/>
      </w:pPr>
      <w:r>
        <w:rPr>
          <w:sz w:val="21"/>
        </w:rPr>
        <w:t>7.2.</w:t>
      </w:r>
      <w:r>
        <w:rPr>
          <w:sz w:val="21"/>
        </w:rPr>
        <w:t>在仲裁、诉讼进行过程中，双方将继续履行本合同未涉诉的其他部分（合同被解除或终止的除外）。</w:t>
      </w:r>
    </w:p>
    <w:p>
      <w:pPr>
        <w:pStyle w:val="null3"/>
        <w:ind w:firstLine="420"/>
        <w:jc w:val="both"/>
      </w:pPr>
      <w:r>
        <w:rPr>
          <w:sz w:val="21"/>
        </w:rPr>
        <w:t>7.3.</w:t>
      </w:r>
      <w:r>
        <w:rPr>
          <w:sz w:val="21"/>
        </w:rPr>
        <w:t>双方对于合同履行期间难以确定过错归属的，可以向双方认可的第三方机构申请鉴定，确认责任。鉴定费用由主张对方存在过错的一方先行垫付，最终由鉴定存在过错的一方承担。</w:t>
      </w:r>
    </w:p>
    <w:p>
      <w:pPr>
        <w:pStyle w:val="null3"/>
        <w:spacing w:before="345" w:after="330"/>
        <w:ind w:left="225"/>
        <w:jc w:val="both"/>
        <w:outlineLvl w:val="0"/>
      </w:pPr>
      <w:r>
        <w:rPr>
          <w:sz w:val="21"/>
          <w:b/>
        </w:rPr>
        <w:t xml:space="preserve">8. </w:t>
      </w:r>
      <w:r>
        <w:rPr>
          <w:sz w:val="21"/>
          <w:b/>
        </w:rPr>
        <w:t>不可抗力</w:t>
      </w:r>
    </w:p>
    <w:p>
      <w:pPr>
        <w:pStyle w:val="null3"/>
        <w:ind w:firstLine="420"/>
        <w:jc w:val="both"/>
      </w:pPr>
      <w:r>
        <w:rPr>
          <w:sz w:val="21"/>
        </w:rPr>
        <w:t>8.1.</w:t>
      </w:r>
      <w:r>
        <w:rPr>
          <w:sz w:val="21"/>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pPr>
        <w:pStyle w:val="null3"/>
        <w:ind w:firstLine="420"/>
        <w:jc w:val="both"/>
      </w:pPr>
      <w:r>
        <w:rPr>
          <w:sz w:val="21"/>
        </w:rPr>
        <w:t>8.2.</w:t>
      </w:r>
      <w:r>
        <w:rPr>
          <w:sz w:val="21"/>
        </w:rPr>
        <w:t>合同生效后，由上述不可抗力因素造成的乙方服务期延误，则此类延误将被视为不可抗力，乙方不承担违约责任，但必须及时通知甲方。</w:t>
      </w:r>
    </w:p>
    <w:p>
      <w:pPr>
        <w:pStyle w:val="null3"/>
        <w:ind w:firstLine="420"/>
        <w:jc w:val="both"/>
      </w:pPr>
      <w:r>
        <w:rPr>
          <w:sz w:val="21"/>
        </w:rPr>
        <w:t>8.3.</w:t>
      </w:r>
      <w:r>
        <w:rPr>
          <w:sz w:val="21"/>
        </w:rPr>
        <w:t>不可抗力因素致使甲方无法继续履行本协议或不能及时提供相应支援而致使项目延误，甲方不承担违约责任，但必须及时通知乙方。</w:t>
      </w:r>
    </w:p>
    <w:p>
      <w:pPr>
        <w:pStyle w:val="null3"/>
        <w:ind w:firstLine="420"/>
        <w:jc w:val="both"/>
      </w:pPr>
      <w:r>
        <w:rPr>
          <w:sz w:val="21"/>
        </w:rPr>
        <w:t>8.4.</w:t>
      </w:r>
      <w:r>
        <w:rPr>
          <w:sz w:val="21"/>
        </w:rPr>
        <w:t>在不可抗力事件结束后十个工作日内，受不可抗力影响一方应以挂号或传真的方式将有关部门出具的证明送达对方，否则对方可不予承认其遭受不可抗力影响，并要求其承担违约责任。</w:t>
      </w:r>
    </w:p>
    <w:p>
      <w:pPr>
        <w:pStyle w:val="null3"/>
        <w:ind w:firstLine="420"/>
        <w:jc w:val="both"/>
      </w:pPr>
      <w:r>
        <w:rPr>
          <w:sz w:val="21"/>
        </w:rPr>
        <w:t>8.5.</w:t>
      </w:r>
      <w:r>
        <w:rPr>
          <w:sz w:val="21"/>
        </w:rPr>
        <w:t>如不可抗力事故连续六十天以上时，双方应通过友好协商解决本协议履行的问题。</w:t>
      </w:r>
    </w:p>
    <w:p>
      <w:pPr>
        <w:pStyle w:val="null3"/>
        <w:ind w:firstLine="420"/>
        <w:jc w:val="both"/>
      </w:pPr>
      <w:r>
        <w:rPr>
          <w:sz w:val="21"/>
        </w:rPr>
        <w:t>8.6.</w:t>
      </w:r>
      <w:r>
        <w:rPr>
          <w:sz w:val="21"/>
        </w:rPr>
        <w:t>乙方无权将下述情况视作不可抗力事件而终止、中止履行本合同或不完全履行本合同项下义务：</w:t>
      </w:r>
    </w:p>
    <w:p>
      <w:pPr>
        <w:pStyle w:val="null3"/>
        <w:ind w:firstLine="420"/>
        <w:jc w:val="both"/>
      </w:pPr>
      <w:r>
        <w:rPr>
          <w:sz w:val="21"/>
        </w:rPr>
        <w:t>（</w:t>
      </w:r>
      <w:r>
        <w:rPr>
          <w:sz w:val="21"/>
        </w:rPr>
        <w:t>1</w:t>
      </w:r>
      <w:r>
        <w:rPr>
          <w:sz w:val="21"/>
        </w:rPr>
        <w:t>）其他与乙方建立合同关系的第三方在履行合同方面发生延误；</w:t>
      </w:r>
    </w:p>
    <w:p>
      <w:pPr>
        <w:pStyle w:val="null3"/>
        <w:ind w:firstLine="420"/>
        <w:jc w:val="both"/>
      </w:pPr>
      <w:r>
        <w:rPr>
          <w:sz w:val="21"/>
        </w:rPr>
        <w:t>（</w:t>
      </w:r>
      <w:r>
        <w:rPr>
          <w:sz w:val="21"/>
        </w:rPr>
        <w:t>2</w:t>
      </w:r>
      <w:r>
        <w:rPr>
          <w:sz w:val="21"/>
        </w:rPr>
        <w:t>）乙方提供服务的设施发生故障或正常磨损。</w:t>
      </w:r>
    </w:p>
    <w:p>
      <w:pPr>
        <w:pStyle w:val="null3"/>
        <w:ind w:firstLine="420"/>
        <w:jc w:val="both"/>
      </w:pPr>
      <w:r>
        <w:rPr>
          <w:sz w:val="21"/>
        </w:rPr>
        <w:t>8.7.</w:t>
      </w:r>
      <w:r>
        <w:rPr>
          <w:sz w:val="21"/>
        </w:rPr>
        <w:t>甲方无权将下述情况视作不可抗力事件而终止、中止履行或不完全履行本合同项下义务：甲方因机构改革发生变更。</w:t>
      </w:r>
    </w:p>
    <w:p>
      <w:pPr>
        <w:pStyle w:val="null3"/>
        <w:spacing w:before="345" w:after="330"/>
        <w:ind w:left="225"/>
        <w:jc w:val="both"/>
        <w:outlineLvl w:val="0"/>
      </w:pPr>
      <w:r>
        <w:rPr>
          <w:sz w:val="21"/>
          <w:b/>
        </w:rPr>
        <w:t xml:space="preserve">9. </w:t>
      </w:r>
      <w:r>
        <w:rPr>
          <w:sz w:val="21"/>
          <w:b/>
        </w:rPr>
        <w:t>项目资产权属</w:t>
      </w:r>
    </w:p>
    <w:p>
      <w:pPr>
        <w:pStyle w:val="null3"/>
        <w:ind w:firstLine="420"/>
        <w:jc w:val="both"/>
      </w:pPr>
      <w:r>
        <w:rPr>
          <w:sz w:val="21"/>
        </w:rPr>
        <w:t>9.1.</w:t>
      </w:r>
      <w:r>
        <w:rPr>
          <w:sz w:val="21"/>
        </w:rPr>
        <w:t>本合同不会引起任何已申请、登记的知识产权所有权的转移。</w:t>
      </w:r>
    </w:p>
    <w:p>
      <w:pPr>
        <w:pStyle w:val="null3"/>
        <w:ind w:firstLine="420"/>
        <w:jc w:val="both"/>
      </w:pPr>
      <w:r>
        <w:rPr>
          <w:sz w:val="21"/>
        </w:rPr>
        <w:t>9.2.</w:t>
      </w:r>
      <w:r>
        <w:rPr>
          <w:sz w:val="21"/>
        </w:rPr>
        <w:t>本项目所涉服务成果的知识产权包括：</w:t>
      </w:r>
    </w:p>
    <w:p>
      <w:pPr>
        <w:pStyle w:val="null3"/>
        <w:ind w:firstLine="420"/>
        <w:jc w:val="both"/>
      </w:pPr>
      <w:r>
        <w:rPr>
          <w:sz w:val="21"/>
        </w:rPr>
        <w:t>（</w:t>
      </w:r>
      <w:r>
        <w:rPr>
          <w:sz w:val="21"/>
        </w:rPr>
        <w:t>1</w:t>
      </w:r>
      <w:r>
        <w:rPr>
          <w:sz w:val="21"/>
        </w:rPr>
        <w:t>）商标权；</w:t>
      </w:r>
    </w:p>
    <w:p>
      <w:pPr>
        <w:pStyle w:val="null3"/>
        <w:ind w:firstLine="420"/>
        <w:jc w:val="both"/>
      </w:pPr>
      <w:r>
        <w:rPr>
          <w:sz w:val="21"/>
        </w:rPr>
        <w:t>（</w:t>
      </w:r>
      <w:r>
        <w:rPr>
          <w:sz w:val="21"/>
        </w:rPr>
        <w:t>2</w:t>
      </w:r>
      <w:r>
        <w:rPr>
          <w:sz w:val="21"/>
        </w:rPr>
        <w:t>）专利权；</w:t>
      </w:r>
    </w:p>
    <w:p>
      <w:pPr>
        <w:pStyle w:val="null3"/>
        <w:ind w:firstLine="420"/>
        <w:jc w:val="both"/>
      </w:pPr>
      <w:r>
        <w:rPr>
          <w:sz w:val="21"/>
        </w:rPr>
        <w:t>（</w:t>
      </w:r>
      <w:r>
        <w:rPr>
          <w:sz w:val="21"/>
        </w:rPr>
        <w:t>3</w:t>
      </w:r>
      <w:r>
        <w:rPr>
          <w:sz w:val="21"/>
        </w:rPr>
        <w:t>）作品著作权；</w:t>
      </w:r>
    </w:p>
    <w:p>
      <w:pPr>
        <w:pStyle w:val="null3"/>
        <w:ind w:firstLine="420"/>
        <w:jc w:val="both"/>
      </w:pPr>
      <w:r>
        <w:rPr>
          <w:sz w:val="21"/>
        </w:rPr>
        <w:t>（</w:t>
      </w:r>
      <w:r>
        <w:rPr>
          <w:sz w:val="21"/>
        </w:rPr>
        <w:t>4</w:t>
      </w:r>
      <w:r>
        <w:rPr>
          <w:sz w:val="21"/>
        </w:rPr>
        <w:t>）其他：</w:t>
      </w:r>
      <w:r>
        <w:rPr>
          <w:sz w:val="21"/>
          <w:u w:val="single"/>
        </w:rPr>
        <w:t>无</w:t>
      </w:r>
      <w:r>
        <w:rPr>
          <w:sz w:val="21"/>
        </w:rPr>
        <w:t>。</w:t>
      </w:r>
    </w:p>
    <w:p>
      <w:pPr>
        <w:pStyle w:val="null3"/>
        <w:ind w:firstLine="420"/>
        <w:jc w:val="both"/>
      </w:pPr>
      <w:r>
        <w:rPr>
          <w:sz w:val="21"/>
        </w:rPr>
        <w:t>9.3.</w:t>
      </w:r>
      <w:r>
        <w:rPr>
          <w:sz w:val="21"/>
        </w:rPr>
        <w:t>乙方为履行本合同义务所形成的所有服务成果的知识产权归甲方单独所有。乙方不得在未征求甲方书面同意的情况下使用或者授权他人使用本合同项下的成果及相关信息，否则相关收益归甲方所有，乙方应另向甲方承担相应责任，并赔偿甲方全部损失。在确保用户隐私和数据安全的前提下，甲方授权乙方代为办理知识产权的登记、申报、备案、变更、领取知识产权文件等手续。因办理著作权登记手续产生的各项费用（如申请费、登记费、服务费）等，均已包含在本合同价款内，乙方不再额外收取甲方任何费用。（知识产权命名方式：知识产权名称</w:t>
      </w:r>
      <w:r>
        <w:rPr>
          <w:sz w:val="21"/>
        </w:rPr>
        <w:t>+</w:t>
      </w:r>
      <w:r>
        <w:rPr>
          <w:sz w:val="21"/>
        </w:rPr>
        <w:t>版本号</w:t>
      </w:r>
      <w:r>
        <w:rPr>
          <w:sz w:val="21"/>
          <w:u w:val="single"/>
        </w:rPr>
        <w:t>[</w:t>
      </w:r>
      <w:r>
        <w:rPr>
          <w:sz w:val="21"/>
          <w:u w:val="single"/>
        </w:rPr>
        <w:t>简称：</w:t>
      </w:r>
      <w:r>
        <w:rPr>
          <w:sz w:val="21"/>
          <w:u w:val="single"/>
        </w:rPr>
        <w:t>xx]</w:t>
      </w:r>
      <w:r>
        <w:rPr>
          <w:sz w:val="21"/>
        </w:rPr>
        <w:t>【名称以甲方确认为准】）（建议在合同签订时明确知识产权名称）</w:t>
      </w:r>
    </w:p>
    <w:p>
      <w:pPr>
        <w:pStyle w:val="null3"/>
        <w:ind w:firstLine="420"/>
        <w:jc w:val="both"/>
      </w:pPr>
      <w:r>
        <w:rPr>
          <w:sz w:val="21"/>
        </w:rPr>
        <w:t>9.4.</w:t>
      </w:r>
      <w:r>
        <w:rPr>
          <w:sz w:val="21"/>
        </w:rPr>
        <w:t>本合同所涉及的数据所有权归政府所有。</w:t>
      </w:r>
    </w:p>
    <w:p>
      <w:pPr>
        <w:pStyle w:val="null3"/>
        <w:ind w:firstLine="420"/>
        <w:jc w:val="both"/>
      </w:pPr>
      <w:r>
        <w:rPr>
          <w:sz w:val="21"/>
        </w:rPr>
        <w:t>9.5.</w:t>
      </w:r>
      <w:r>
        <w:rPr>
          <w:sz w:val="21"/>
        </w:rPr>
        <w:t>乙方提供的相关软件应具备合法、合规授权，满足知识产权等方面的有关规定和要求。</w:t>
      </w:r>
    </w:p>
    <w:p>
      <w:pPr>
        <w:pStyle w:val="null3"/>
        <w:ind w:firstLine="420"/>
        <w:jc w:val="both"/>
      </w:pPr>
      <w:r>
        <w:rPr>
          <w:sz w:val="21"/>
        </w:rPr>
        <w:t>9.6.</w:t>
      </w:r>
      <w:r>
        <w:rPr>
          <w:sz w:val="21"/>
        </w:rPr>
        <w:t>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pPr>
        <w:pStyle w:val="null3"/>
        <w:spacing w:before="345" w:after="330"/>
        <w:ind w:left="225"/>
        <w:jc w:val="both"/>
        <w:outlineLvl w:val="0"/>
      </w:pPr>
      <w:r>
        <w:rPr>
          <w:sz w:val="21"/>
          <w:b/>
        </w:rPr>
        <w:t xml:space="preserve">10. </w:t>
      </w:r>
      <w:r>
        <w:rPr>
          <w:sz w:val="21"/>
          <w:b/>
        </w:rPr>
        <w:t>其他约定</w:t>
      </w:r>
    </w:p>
    <w:p>
      <w:pPr>
        <w:pStyle w:val="null3"/>
        <w:spacing w:before="255" w:after="255"/>
        <w:ind w:left="225"/>
        <w:jc w:val="both"/>
        <w:outlineLvl w:val="1"/>
      </w:pPr>
      <w:r>
        <w:rPr>
          <w:sz w:val="21"/>
          <w:b/>
        </w:rPr>
        <w:t xml:space="preserve">10.1. </w:t>
      </w:r>
      <w:r>
        <w:rPr>
          <w:sz w:val="21"/>
          <w:b/>
        </w:rPr>
        <w:t>合同构成</w:t>
      </w:r>
    </w:p>
    <w:p>
      <w:pPr>
        <w:pStyle w:val="null3"/>
        <w:ind w:firstLine="420"/>
        <w:jc w:val="left"/>
      </w:pPr>
      <w:r>
        <w:rPr>
          <w:sz w:val="21"/>
        </w:rPr>
        <w:t>下列文件均为本合同不可分割的组成部分，具有同等法律效力：</w:t>
      </w:r>
    </w:p>
    <w:p>
      <w:pPr>
        <w:pStyle w:val="null3"/>
        <w:ind w:firstLine="420"/>
        <w:jc w:val="left"/>
      </w:pPr>
      <w:r>
        <w:rPr>
          <w:sz w:val="21"/>
        </w:rPr>
        <w:t>（</w:t>
      </w:r>
      <w:r>
        <w:rPr>
          <w:sz w:val="21"/>
        </w:rPr>
        <w:t>1</w:t>
      </w:r>
      <w:r>
        <w:rPr>
          <w:sz w:val="21"/>
        </w:rPr>
        <w:t>）中标通知书；</w:t>
      </w:r>
    </w:p>
    <w:p>
      <w:pPr>
        <w:pStyle w:val="null3"/>
        <w:ind w:firstLine="420"/>
        <w:jc w:val="left"/>
      </w:pPr>
      <w:r>
        <w:rPr>
          <w:sz w:val="21"/>
        </w:rPr>
        <w:t>（</w:t>
      </w:r>
      <w:r>
        <w:rPr>
          <w:sz w:val="21"/>
        </w:rPr>
        <w:t>2</w:t>
      </w:r>
      <w:r>
        <w:rPr>
          <w:sz w:val="21"/>
        </w:rPr>
        <w:t>）采购文件；</w:t>
      </w:r>
    </w:p>
    <w:p>
      <w:pPr>
        <w:pStyle w:val="null3"/>
        <w:ind w:firstLine="420"/>
        <w:jc w:val="left"/>
      </w:pPr>
      <w:r>
        <w:rPr>
          <w:sz w:val="21"/>
        </w:rPr>
        <w:t>（</w:t>
      </w:r>
      <w:r>
        <w:rPr>
          <w:sz w:val="21"/>
        </w:rPr>
        <w:t>3</w:t>
      </w:r>
      <w:r>
        <w:rPr>
          <w:sz w:val="21"/>
        </w:rPr>
        <w:t>）乙方中标的投标文件；</w:t>
      </w:r>
    </w:p>
    <w:p>
      <w:pPr>
        <w:pStyle w:val="null3"/>
        <w:ind w:firstLine="420"/>
        <w:jc w:val="left"/>
      </w:pPr>
      <w:r>
        <w:rPr>
          <w:sz w:val="21"/>
        </w:rPr>
        <w:t>（</w:t>
      </w:r>
      <w:r>
        <w:rPr>
          <w:sz w:val="21"/>
        </w:rPr>
        <w:t>4</w:t>
      </w:r>
      <w:r>
        <w:rPr>
          <w:sz w:val="21"/>
        </w:rPr>
        <w:t>）在合同实施过程中双方共同签署的补充协议（若有）；</w:t>
      </w:r>
    </w:p>
    <w:p>
      <w:pPr>
        <w:pStyle w:val="null3"/>
        <w:ind w:firstLine="420"/>
        <w:jc w:val="left"/>
      </w:pPr>
      <w:r>
        <w:rPr>
          <w:sz w:val="21"/>
        </w:rPr>
        <w:t>（</w:t>
      </w:r>
      <w:r>
        <w:rPr>
          <w:sz w:val="21"/>
        </w:rPr>
        <w:t>5</w:t>
      </w:r>
      <w:r>
        <w:rPr>
          <w:sz w:val="21"/>
        </w:rPr>
        <w:t>）分包意向协议（若有）；</w:t>
      </w:r>
    </w:p>
    <w:p>
      <w:pPr>
        <w:pStyle w:val="null3"/>
        <w:ind w:firstLine="420"/>
        <w:jc w:val="left"/>
      </w:pPr>
      <w:r>
        <w:rPr>
          <w:sz w:val="21"/>
        </w:rPr>
        <w:t>（</w:t>
      </w:r>
      <w:r>
        <w:rPr>
          <w:sz w:val="21"/>
        </w:rPr>
        <w:t>6</w:t>
      </w:r>
      <w:r>
        <w:rPr>
          <w:sz w:val="21"/>
        </w:rPr>
        <w:t>）附件。</w:t>
      </w:r>
    </w:p>
    <w:p>
      <w:pPr>
        <w:pStyle w:val="null3"/>
        <w:ind w:firstLine="420"/>
        <w:jc w:val="left"/>
      </w:pPr>
      <w:r>
        <w:rPr>
          <w:sz w:val="21"/>
        </w:rPr>
        <w:t>上述文件先后解释顺序为：在合同实施过程中双方共同签署的补充协议、本合同书、合同附件、分包意向协议、中标通知书、采购文件、乙方中标的投标文件。补充协议之间如有冲突，以对乙方要求较高或对甲方更有利的条款为准。</w:t>
      </w:r>
    </w:p>
    <w:p>
      <w:pPr>
        <w:pStyle w:val="null3"/>
        <w:spacing w:before="255" w:after="255"/>
        <w:ind w:left="225"/>
        <w:jc w:val="both"/>
        <w:outlineLvl w:val="1"/>
      </w:pPr>
      <w:r>
        <w:rPr>
          <w:sz w:val="21"/>
          <w:b/>
        </w:rPr>
        <w:t xml:space="preserve">10.2. </w:t>
      </w:r>
      <w:r>
        <w:rPr>
          <w:sz w:val="21"/>
          <w:b/>
        </w:rPr>
        <w:t>合同适用法律</w:t>
      </w:r>
    </w:p>
    <w:p>
      <w:pPr>
        <w:pStyle w:val="null3"/>
        <w:ind w:firstLine="420"/>
        <w:jc w:val="both"/>
      </w:pPr>
      <w:r>
        <w:rPr>
          <w:sz w:val="21"/>
        </w:rPr>
        <w:t>本合同的成立、有效性、解释、履行、签署、修订和终止以及争议的解决适用中华人民共和国法律。</w:t>
      </w:r>
    </w:p>
    <w:p>
      <w:pPr>
        <w:pStyle w:val="null3"/>
        <w:spacing w:before="255" w:after="255"/>
        <w:ind w:left="225"/>
        <w:jc w:val="both"/>
        <w:outlineLvl w:val="1"/>
      </w:pPr>
      <w:r>
        <w:rPr>
          <w:sz w:val="21"/>
          <w:b/>
        </w:rPr>
        <w:t xml:space="preserve">10.3. </w:t>
      </w:r>
      <w:r>
        <w:rPr>
          <w:sz w:val="21"/>
          <w:b/>
        </w:rPr>
        <w:t>合同生效条件</w:t>
      </w:r>
    </w:p>
    <w:p>
      <w:pPr>
        <w:pStyle w:val="null3"/>
        <w:ind w:firstLine="420"/>
        <w:jc w:val="left"/>
      </w:pPr>
      <w:r>
        <w:rPr>
          <w:sz w:val="21"/>
        </w:rPr>
        <w:t>本合同经甲乙双方法定代表人或授权委托代理人签字，并盖章后生效。</w:t>
      </w:r>
    </w:p>
    <w:p>
      <w:pPr>
        <w:pStyle w:val="null3"/>
        <w:spacing w:before="255" w:after="255"/>
        <w:ind w:left="225"/>
        <w:jc w:val="both"/>
        <w:outlineLvl w:val="1"/>
      </w:pPr>
      <w:r>
        <w:rPr>
          <w:sz w:val="21"/>
          <w:b/>
        </w:rPr>
        <w:t xml:space="preserve">10.4. </w:t>
      </w:r>
      <w:r>
        <w:rPr>
          <w:sz w:val="21"/>
          <w:b/>
        </w:rPr>
        <w:t>合同变更与修订</w:t>
      </w:r>
    </w:p>
    <w:p>
      <w:pPr>
        <w:pStyle w:val="null3"/>
        <w:ind w:firstLine="420"/>
        <w:jc w:val="left"/>
      </w:pPr>
      <w:r>
        <w:rPr>
          <w:sz w:val="21"/>
        </w:rPr>
        <w:t>10.4.1.</w:t>
      </w:r>
      <w:r>
        <w:rPr>
          <w:sz w:val="21"/>
        </w:rPr>
        <w:t>除另有约定，本合同任何修改、补充或变更必须经双方协商一致，并书面签订补充协议。</w:t>
      </w:r>
    </w:p>
    <w:p>
      <w:pPr>
        <w:pStyle w:val="null3"/>
        <w:ind w:firstLine="420"/>
        <w:jc w:val="left"/>
      </w:pPr>
      <w:r>
        <w:rPr>
          <w:sz w:val="21"/>
        </w:rPr>
        <w:t>10.4.2.</w:t>
      </w:r>
      <w:r>
        <w:rPr>
          <w:sz w:val="21"/>
        </w:rPr>
        <w:t>如果本合同的任何条款不合法、无效或不能执行，则：</w:t>
      </w:r>
    </w:p>
    <w:p>
      <w:pPr>
        <w:pStyle w:val="null3"/>
        <w:ind w:firstLine="420"/>
        <w:jc w:val="left"/>
      </w:pPr>
      <w:r>
        <w:rPr>
          <w:sz w:val="21"/>
        </w:rPr>
        <w:t>（</w:t>
      </w:r>
      <w:r>
        <w:rPr>
          <w:sz w:val="21"/>
        </w:rPr>
        <w:t>1</w:t>
      </w:r>
      <w:r>
        <w:rPr>
          <w:sz w:val="21"/>
        </w:rPr>
        <w:t>）并不影响其他条款的效力和执行；</w:t>
      </w:r>
    </w:p>
    <w:p>
      <w:pPr>
        <w:pStyle w:val="null3"/>
        <w:ind w:firstLine="420"/>
        <w:jc w:val="left"/>
      </w:pPr>
      <w:r>
        <w:rPr>
          <w:sz w:val="21"/>
        </w:rPr>
        <w:t>（</w:t>
      </w:r>
      <w:r>
        <w:rPr>
          <w:sz w:val="21"/>
        </w:rPr>
        <w:t>2</w:t>
      </w:r>
      <w:r>
        <w:rPr>
          <w:sz w:val="21"/>
        </w:rPr>
        <w:t>）双方应商定对不合法、无效或不能执行的条款进行修改，使之合法、有效并可执行；修改或更改应尽可能平衡双方之间的利益。</w:t>
      </w:r>
    </w:p>
    <w:p>
      <w:pPr>
        <w:pStyle w:val="null3"/>
        <w:ind w:firstLine="420"/>
        <w:jc w:val="left"/>
      </w:pPr>
      <w:r>
        <w:rPr>
          <w:sz w:val="21"/>
        </w:rPr>
        <w:t>10.4.3.</w:t>
      </w:r>
      <w:r>
        <w:rPr>
          <w:sz w:val="21"/>
        </w:rPr>
        <w:t>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pPr>
        <w:pStyle w:val="null3"/>
        <w:spacing w:before="255" w:after="255"/>
        <w:ind w:left="225"/>
        <w:jc w:val="both"/>
        <w:outlineLvl w:val="1"/>
      </w:pPr>
      <w:r>
        <w:rPr>
          <w:sz w:val="21"/>
          <w:b/>
        </w:rPr>
        <w:t xml:space="preserve">10.5. </w:t>
      </w:r>
      <w:r>
        <w:rPr>
          <w:sz w:val="21"/>
          <w:b/>
        </w:rPr>
        <w:t>不弃权</w:t>
      </w:r>
    </w:p>
    <w:p>
      <w:pPr>
        <w:pStyle w:val="null3"/>
        <w:ind w:firstLine="420"/>
        <w:jc w:val="both"/>
      </w:pPr>
      <w:r>
        <w:rPr>
          <w:sz w:val="21"/>
        </w:rPr>
        <w:t>除非另有规定，一方未行使或迟延行使本合同项下的权利、权力并不构成放弃这些权利、权力，而单一或部分行使这些权利、权力并不排斥行使任何其他权利、权力。</w:t>
      </w:r>
    </w:p>
    <w:p>
      <w:pPr>
        <w:pStyle w:val="null3"/>
        <w:spacing w:before="255" w:after="255"/>
        <w:ind w:left="225"/>
        <w:jc w:val="both"/>
        <w:outlineLvl w:val="1"/>
      </w:pPr>
      <w:r>
        <w:rPr>
          <w:sz w:val="21"/>
          <w:b/>
        </w:rPr>
        <w:t xml:space="preserve">10.6. </w:t>
      </w:r>
      <w:r>
        <w:rPr>
          <w:sz w:val="21"/>
          <w:b/>
        </w:rPr>
        <w:t>通知</w:t>
      </w:r>
    </w:p>
    <w:p>
      <w:pPr>
        <w:pStyle w:val="null3"/>
        <w:ind w:firstLine="420"/>
        <w:jc w:val="both"/>
      </w:pPr>
      <w:r>
        <w:rPr>
          <w:sz w:val="21"/>
        </w:rPr>
        <w:t>10.6.1.</w:t>
      </w:r>
      <w:r>
        <w:rPr>
          <w:sz w:val="21"/>
        </w:rPr>
        <w:t>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pPr>
        <w:pStyle w:val="null3"/>
        <w:ind w:firstLine="420"/>
        <w:jc w:val="both"/>
      </w:pPr>
      <w:r>
        <w:rPr>
          <w:sz w:val="21"/>
        </w:rPr>
        <w:t>10.6.2.</w:t>
      </w:r>
      <w:r>
        <w:rPr>
          <w:sz w:val="21"/>
        </w:rPr>
        <w:t>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pPr>
        <w:pStyle w:val="null3"/>
        <w:spacing w:before="255" w:after="255"/>
        <w:ind w:left="225"/>
        <w:jc w:val="both"/>
        <w:outlineLvl w:val="1"/>
      </w:pPr>
      <w:r>
        <w:rPr>
          <w:sz w:val="21"/>
          <w:b/>
        </w:rPr>
        <w:t xml:space="preserve">10.7. </w:t>
      </w:r>
      <w:r>
        <w:rPr>
          <w:sz w:val="21"/>
          <w:b/>
        </w:rPr>
        <w:t>合同解除条件</w:t>
      </w:r>
    </w:p>
    <w:p>
      <w:pPr>
        <w:pStyle w:val="null3"/>
        <w:ind w:left="210" w:right="30" w:firstLine="420"/>
        <w:jc w:val="left"/>
      </w:pPr>
      <w:r>
        <w:rPr>
          <w:sz w:val="21"/>
        </w:rPr>
        <w:t>如果发生以下情况，可以视为合同解除或终止，有关责任方承担相应的责任：</w:t>
      </w:r>
    </w:p>
    <w:p>
      <w:pPr>
        <w:pStyle w:val="null3"/>
        <w:ind w:left="210" w:right="30" w:firstLine="420"/>
        <w:jc w:val="left"/>
      </w:pPr>
      <w:r>
        <w:rPr>
          <w:sz w:val="21"/>
        </w:rPr>
        <w:t>（</w:t>
      </w:r>
      <w:r>
        <w:rPr>
          <w:sz w:val="21"/>
        </w:rPr>
        <w:t>1</w:t>
      </w:r>
      <w:r>
        <w:rPr>
          <w:sz w:val="21"/>
        </w:rPr>
        <w:t>）一方进入解散或清算阶段；</w:t>
      </w:r>
    </w:p>
    <w:p>
      <w:pPr>
        <w:pStyle w:val="null3"/>
        <w:ind w:left="210" w:right="30" w:firstLine="420"/>
        <w:jc w:val="left"/>
      </w:pPr>
      <w:r>
        <w:rPr>
          <w:sz w:val="21"/>
        </w:rPr>
        <w:t>（</w:t>
      </w:r>
      <w:r>
        <w:rPr>
          <w:sz w:val="21"/>
        </w:rPr>
        <w:t>2</w:t>
      </w:r>
      <w:r>
        <w:rPr>
          <w:sz w:val="21"/>
        </w:rPr>
        <w:t>）一方被宣告破产或其他原因致使资不抵债；</w:t>
      </w:r>
    </w:p>
    <w:p>
      <w:pPr>
        <w:pStyle w:val="null3"/>
        <w:ind w:left="210" w:right="30" w:firstLine="420"/>
        <w:jc w:val="left"/>
      </w:pPr>
      <w:r>
        <w:rPr>
          <w:sz w:val="21"/>
        </w:rPr>
        <w:t>（</w:t>
      </w:r>
      <w:r>
        <w:rPr>
          <w:sz w:val="21"/>
        </w:rPr>
        <w:t>3</w:t>
      </w:r>
      <w:r>
        <w:rPr>
          <w:sz w:val="21"/>
        </w:rPr>
        <w:t>）本合同已有效、适当、全面得到履行；</w:t>
      </w:r>
    </w:p>
    <w:p>
      <w:pPr>
        <w:pStyle w:val="null3"/>
        <w:ind w:left="210" w:right="30" w:firstLine="420"/>
        <w:jc w:val="left"/>
      </w:pPr>
      <w:r>
        <w:rPr>
          <w:sz w:val="21"/>
        </w:rPr>
        <w:t>（</w:t>
      </w:r>
      <w:r>
        <w:rPr>
          <w:sz w:val="21"/>
        </w:rPr>
        <w:t>4</w:t>
      </w:r>
      <w:r>
        <w:rPr>
          <w:sz w:val="21"/>
        </w:rPr>
        <w:t>）双方共同同意以书面文件提前解除合同；</w:t>
      </w:r>
    </w:p>
    <w:p>
      <w:pPr>
        <w:pStyle w:val="null3"/>
        <w:ind w:left="210" w:right="30" w:firstLine="420"/>
        <w:jc w:val="left"/>
      </w:pPr>
      <w:r>
        <w:rPr>
          <w:sz w:val="21"/>
        </w:rPr>
        <w:t>（</w:t>
      </w:r>
      <w:r>
        <w:rPr>
          <w:sz w:val="21"/>
        </w:rPr>
        <w:t>5</w:t>
      </w:r>
      <w:r>
        <w:rPr>
          <w:sz w:val="21"/>
        </w:rPr>
        <w:t>）根据仲裁机构或司法机关作出的生效法律文书，本合同解除或终止。</w:t>
      </w:r>
    </w:p>
    <w:p>
      <w:pPr>
        <w:pStyle w:val="null3"/>
        <w:spacing w:before="255" w:after="255"/>
        <w:ind w:left="225"/>
        <w:jc w:val="both"/>
        <w:outlineLvl w:val="1"/>
      </w:pPr>
      <w:r>
        <w:rPr>
          <w:sz w:val="21"/>
          <w:b/>
        </w:rPr>
        <w:t xml:space="preserve">10.8. </w:t>
      </w:r>
      <w:r>
        <w:rPr>
          <w:sz w:val="21"/>
          <w:b/>
        </w:rPr>
        <w:t>合同份数</w:t>
      </w:r>
    </w:p>
    <w:p>
      <w:pPr>
        <w:pStyle w:val="null3"/>
        <w:ind w:firstLine="420"/>
        <w:jc w:val="both"/>
      </w:pPr>
      <w:r>
        <w:rPr>
          <w:sz w:val="21"/>
        </w:rPr>
        <w:t>本合同一式</w:t>
      </w:r>
      <w:r>
        <w:rPr>
          <w:sz w:val="21"/>
          <w:u w:val="single"/>
        </w:rPr>
        <w:t>伍</w:t>
      </w:r>
      <w:r>
        <w:rPr>
          <w:sz w:val="21"/>
        </w:rPr>
        <w:t>份，甲方执</w:t>
      </w:r>
      <w:r>
        <w:rPr>
          <w:sz w:val="21"/>
          <w:u w:val="single"/>
        </w:rPr>
        <w:t>叁</w:t>
      </w:r>
      <w:r>
        <w:rPr>
          <w:sz w:val="21"/>
        </w:rPr>
        <w:t>份，乙方执</w:t>
      </w:r>
      <w:r>
        <w:rPr>
          <w:sz w:val="21"/>
          <w:u w:val="single"/>
        </w:rPr>
        <w:t>贰</w:t>
      </w:r>
      <w:r>
        <w:rPr>
          <w:sz w:val="21"/>
        </w:rPr>
        <w:t>份（含采购代理机构备案壹份），具有同等法律效力。</w:t>
      </w:r>
    </w:p>
    <w:p>
      <w:pPr>
        <w:pStyle w:val="null3"/>
        <w:spacing w:before="255" w:after="255"/>
        <w:ind w:left="375"/>
        <w:jc w:val="both"/>
        <w:outlineLvl w:val="1"/>
      </w:pPr>
      <w:r>
        <w:rPr>
          <w:sz w:val="21"/>
          <w:b/>
        </w:rPr>
        <w:t xml:space="preserve">10.9. </w:t>
      </w:r>
      <w:r>
        <w:rPr>
          <w:sz w:val="21"/>
          <w:b/>
        </w:rPr>
        <w:t>合同页数</w:t>
      </w:r>
    </w:p>
    <w:p>
      <w:pPr>
        <w:pStyle w:val="null3"/>
        <w:ind w:firstLine="420"/>
        <w:jc w:val="both"/>
      </w:pPr>
      <w:r>
        <w:rPr>
          <w:sz w:val="21"/>
        </w:rPr>
        <w:t>本合同正文（不含封面、编写说明及签署页）合计</w:t>
      </w:r>
      <w:r>
        <w:rPr>
          <w:sz w:val="21"/>
          <w:u w:val="single"/>
        </w:rPr>
        <w:t xml:space="preserve"> xx </w:t>
      </w:r>
      <w:r>
        <w:rPr>
          <w:sz w:val="21"/>
        </w:rPr>
        <w:t>页</w:t>
      </w:r>
      <w:r>
        <w:rPr>
          <w:sz w:val="21"/>
        </w:rPr>
        <w:t>A4</w:t>
      </w:r>
      <w:r>
        <w:rPr>
          <w:sz w:val="21"/>
        </w:rPr>
        <w:t>纸张，附件</w:t>
      </w:r>
      <w:r>
        <w:rPr>
          <w:sz w:val="21"/>
          <w:u w:val="single"/>
        </w:rPr>
        <w:t xml:space="preserve"> xx </w:t>
      </w:r>
      <w:r>
        <w:rPr>
          <w:sz w:val="21"/>
        </w:rPr>
        <w:t>份共</w:t>
      </w:r>
      <w:r>
        <w:rPr>
          <w:sz w:val="21"/>
          <w:u w:val="single"/>
        </w:rPr>
        <w:t xml:space="preserve"> xx </w:t>
      </w:r>
      <w:r>
        <w:rPr>
          <w:sz w:val="21"/>
        </w:rPr>
        <w:t>页</w:t>
      </w:r>
      <w:r>
        <w:rPr>
          <w:sz w:val="21"/>
        </w:rPr>
        <w:t>A4</w:t>
      </w:r>
      <w:r>
        <w:rPr>
          <w:sz w:val="21"/>
        </w:rPr>
        <w:t>纸张。缺页之合同为无效合同。</w:t>
      </w:r>
    </w:p>
    <w:p>
      <w:pPr>
        <w:pStyle w:val="null3"/>
        <w:jc w:val="both"/>
      </w:pPr>
      <w:r>
        <w:rPr>
          <w:sz w:val="21"/>
        </w:rPr>
        <w:t>附件：</w:t>
      </w:r>
    </w:p>
    <w:p>
      <w:pPr>
        <w:pStyle w:val="null3"/>
        <w:ind w:firstLine="420"/>
        <w:jc w:val="both"/>
      </w:pPr>
      <w:r>
        <w:rPr>
          <w:sz w:val="21"/>
        </w:rPr>
        <w:t>1.</w:t>
      </w:r>
      <w:r>
        <w:rPr>
          <w:sz w:val="21"/>
        </w:rPr>
        <w:t>运营服务说明书</w:t>
      </w:r>
    </w:p>
    <w:p>
      <w:pPr>
        <w:pStyle w:val="null3"/>
        <w:ind w:firstLine="420"/>
        <w:jc w:val="both"/>
      </w:pPr>
      <w:r>
        <w:rPr>
          <w:sz w:val="21"/>
        </w:rPr>
        <w:t>2.</w:t>
      </w:r>
      <w:r>
        <w:rPr>
          <w:sz w:val="21"/>
        </w:rPr>
        <w:t>验收要求</w:t>
      </w:r>
    </w:p>
    <w:p>
      <w:pPr>
        <w:pStyle w:val="null3"/>
        <w:ind w:firstLine="420"/>
        <w:jc w:val="both"/>
      </w:pPr>
      <w:r>
        <w:rPr>
          <w:sz w:val="21"/>
        </w:rPr>
        <w:t>3.</w:t>
      </w:r>
      <w:r>
        <w:rPr>
          <w:sz w:val="21"/>
        </w:rPr>
        <w:t>乙方团队人员清单</w:t>
      </w:r>
    </w:p>
    <w:p>
      <w:pPr>
        <w:pStyle w:val="null3"/>
        <w:ind w:firstLine="420"/>
        <w:jc w:val="both"/>
      </w:pPr>
      <w:r>
        <w:rPr>
          <w:sz w:val="21"/>
        </w:rPr>
        <w:t>4.</w:t>
      </w:r>
      <w:r>
        <w:rPr>
          <w:sz w:val="21"/>
        </w:rPr>
        <w:t>服务价格明细（若有）</w:t>
      </w:r>
    </w:p>
    <w:p>
      <w:pPr>
        <w:pStyle w:val="null3"/>
        <w:ind w:firstLine="420"/>
        <w:jc w:val="both"/>
      </w:pPr>
      <w:r>
        <w:rPr>
          <w:sz w:val="21"/>
        </w:rPr>
        <w:t>5.</w:t>
      </w:r>
      <w:r>
        <w:rPr>
          <w:sz w:val="21"/>
        </w:rPr>
        <w:t>保密承诺书</w:t>
      </w:r>
    </w:p>
    <w:p>
      <w:pPr>
        <w:pStyle w:val="null3"/>
        <w:ind w:firstLine="420"/>
        <w:jc w:val="both"/>
      </w:pPr>
      <w:r>
        <w:rPr>
          <w:sz w:val="21"/>
        </w:rPr>
        <w:t>6.</w:t>
      </w:r>
      <w:r>
        <w:rPr>
          <w:sz w:val="21"/>
        </w:rPr>
        <w:t>反商业贿赂协议</w:t>
      </w:r>
    </w:p>
    <w:p>
      <w:pPr>
        <w:pStyle w:val="null3"/>
        <w:ind w:firstLine="420"/>
        <w:jc w:val="both"/>
      </w:pPr>
      <w:r>
        <w:rPr>
          <w:sz w:val="21"/>
        </w:rPr>
        <w:t>（以下无合同正文）</w:t>
      </w:r>
    </w:p>
    <w:p>
      <w:pPr>
        <w:pStyle w:val="null3"/>
      </w:pPr>
      <w:r>
        <w:rPr>
          <w:sz w:val="21"/>
        </w:rPr>
        <w:t>（签署页）</w:t>
      </w:r>
    </w:p>
    <w:p>
      <w:pPr>
        <w:pStyle w:val="null3"/>
        <w:jc w:val="both"/>
      </w:pPr>
      <w:r>
        <w:rPr>
          <w:sz w:val="21"/>
          <w:b/>
        </w:rPr>
        <w:t>委托方（甲方）：</w:t>
      </w:r>
      <w:r>
        <w:rPr>
          <w:sz w:val="21"/>
          <w:u w:val="single"/>
        </w:rPr>
        <w:t xml:space="preserve">                   </w:t>
      </w:r>
      <w:r>
        <w:rPr>
          <w:sz w:val="21"/>
          <w:u w:val="single"/>
        </w:rPr>
        <w:t>广东省监狱管理局</w:t>
      </w:r>
      <w:r>
        <w:rPr>
          <w:sz w:val="21"/>
          <w:u w:val="single"/>
        </w:rPr>
        <w:t xml:space="preserve">                       </w:t>
      </w:r>
      <w:r>
        <w:rPr>
          <w:sz w:val="21"/>
          <w:u w:val="single"/>
        </w:rPr>
        <w:t>（盖章）</w:t>
      </w:r>
    </w:p>
    <w:p>
      <w:pPr>
        <w:pStyle w:val="null3"/>
        <w:ind w:firstLine="210"/>
        <w:jc w:val="both"/>
      </w:pPr>
      <w:r>
        <w:rPr>
          <w:sz w:val="21"/>
        </w:rPr>
        <w:t>住</w:t>
      </w:r>
      <w:r>
        <w:rPr>
          <w:sz w:val="21"/>
        </w:rPr>
        <w:t xml:space="preserve">  </w:t>
      </w:r>
      <w:r>
        <w:rPr>
          <w:sz w:val="21"/>
        </w:rPr>
        <w:t>所</w:t>
      </w:r>
      <w:r>
        <w:rPr>
          <w:sz w:val="21"/>
        </w:rPr>
        <w:t xml:space="preserve">  </w:t>
      </w:r>
      <w:r>
        <w:rPr>
          <w:sz w:val="21"/>
        </w:rPr>
        <w:t>地：</w:t>
      </w:r>
      <w:r>
        <w:rPr>
          <w:sz w:val="21"/>
          <w:u w:val="single"/>
        </w:rPr>
        <w:t xml:space="preserve">                     </w:t>
      </w:r>
      <w:r>
        <w:rPr>
          <w:sz w:val="21"/>
          <w:u w:val="single"/>
        </w:rPr>
        <w:t>广州市白云区广园中路</w:t>
      </w:r>
      <w:r>
        <w:rPr>
          <w:sz w:val="21"/>
          <w:u w:val="single"/>
        </w:rPr>
        <w:t>298</w:t>
      </w:r>
      <w:r>
        <w:rPr>
          <w:sz w:val="21"/>
          <w:u w:val="single"/>
        </w:rPr>
        <w:t>号</w:t>
      </w:r>
      <w:r>
        <w:rPr>
          <w:sz w:val="21"/>
          <w:u w:val="single"/>
        </w:rPr>
        <w:t xml:space="preserve">                   </w:t>
      </w:r>
    </w:p>
    <w:p>
      <w:pPr>
        <w:pStyle w:val="null3"/>
        <w:ind w:firstLine="210"/>
        <w:jc w:val="both"/>
      </w:pPr>
      <w:r>
        <w:rPr>
          <w:sz w:val="21"/>
        </w:rPr>
        <w:t>法定代表人</w:t>
      </w:r>
      <w:r>
        <w:rPr>
          <w:sz w:val="21"/>
        </w:rPr>
        <w:t>/</w:t>
      </w:r>
      <w:r>
        <w:rPr>
          <w:sz w:val="21"/>
        </w:rPr>
        <w:t>委托代理人：</w:t>
      </w:r>
      <w:r>
        <w:rPr>
          <w:sz w:val="21"/>
          <w:u w:val="single"/>
        </w:rPr>
        <w:t xml:space="preserve">                                              </w:t>
      </w:r>
      <w:r>
        <w:rPr>
          <w:sz w:val="21"/>
          <w:u w:val="single"/>
        </w:rPr>
        <w:t>（签名</w:t>
      </w:r>
      <w:r>
        <w:rPr>
          <w:sz w:val="21"/>
          <w:u w:val="single"/>
        </w:rPr>
        <w:t>/</w:t>
      </w:r>
      <w:r>
        <w:rPr>
          <w:sz w:val="21"/>
          <w:u w:val="single"/>
        </w:rPr>
        <w:t>章）</w:t>
      </w:r>
    </w:p>
    <w:p>
      <w:pPr>
        <w:pStyle w:val="null3"/>
        <w:ind w:firstLine="210"/>
        <w:jc w:val="both"/>
      </w:pPr>
      <w:r>
        <w:rPr>
          <w:sz w:val="21"/>
        </w:rPr>
        <w:t>项目联系人：</w:t>
      </w:r>
      <w:r>
        <w:rPr>
          <w:sz w:val="21"/>
          <w:u w:val="single"/>
        </w:rPr>
        <w:t xml:space="preserve">                             </w:t>
      </w:r>
      <w:r>
        <w:rPr>
          <w:sz w:val="21"/>
          <w:u w:val="single"/>
        </w:rPr>
        <w:t>庄梓涵</w:t>
      </w:r>
      <w:r>
        <w:rPr>
          <w:sz w:val="21"/>
          <w:u w:val="single"/>
        </w:rPr>
        <w:t xml:space="preserve">                                 </w:t>
      </w:r>
    </w:p>
    <w:p>
      <w:pPr>
        <w:pStyle w:val="null3"/>
        <w:ind w:firstLine="210"/>
        <w:jc w:val="both"/>
      </w:pPr>
      <w:r>
        <w:rPr>
          <w:sz w:val="21"/>
        </w:rPr>
        <w:t>联系方式：</w:t>
      </w:r>
      <w:r>
        <w:rPr>
          <w:sz w:val="21"/>
          <w:u w:val="single"/>
        </w:rPr>
        <w:t xml:space="preserve">                        020-83883983                                  </w:t>
      </w:r>
    </w:p>
    <w:p>
      <w:pPr>
        <w:pStyle w:val="null3"/>
        <w:ind w:firstLine="210"/>
        <w:jc w:val="both"/>
      </w:pPr>
      <w:r>
        <w:rPr>
          <w:sz w:val="21"/>
        </w:rPr>
        <w:t>通讯地址：</w:t>
      </w:r>
      <w:r>
        <w:rPr>
          <w:sz w:val="21"/>
          <w:u w:val="single"/>
        </w:rPr>
        <w:t xml:space="preserve">                   </w:t>
      </w:r>
      <w:r>
        <w:rPr>
          <w:sz w:val="21"/>
          <w:u w:val="single"/>
        </w:rPr>
        <w:t>广州市白云区广园中路</w:t>
      </w:r>
      <w:r>
        <w:rPr>
          <w:sz w:val="21"/>
          <w:u w:val="single"/>
        </w:rPr>
        <w:t>298</w:t>
      </w:r>
      <w:r>
        <w:rPr>
          <w:sz w:val="21"/>
          <w:u w:val="single"/>
        </w:rPr>
        <w:t>号</w:t>
      </w:r>
      <w:r>
        <w:rPr>
          <w:sz w:val="21"/>
          <w:u w:val="single"/>
        </w:rPr>
        <w:t xml:space="preserve">                        </w:t>
      </w:r>
    </w:p>
    <w:p>
      <w:pPr>
        <w:pStyle w:val="null3"/>
        <w:ind w:firstLine="210"/>
        <w:jc w:val="both"/>
      </w:pPr>
      <w:r>
        <w:rPr>
          <w:sz w:val="21"/>
        </w:rPr>
        <w:t>电　　话：</w:t>
      </w:r>
      <w:r>
        <w:rPr>
          <w:sz w:val="21"/>
          <w:u w:val="single"/>
        </w:rPr>
        <w:t xml:space="preserve">  </w:t>
      </w:r>
      <w:r>
        <w:rPr>
          <w:sz w:val="21"/>
          <w:i/>
          <w:u w:val="single"/>
        </w:rPr>
        <w:t xml:space="preserve">                     </w:t>
      </w:r>
      <w:r>
        <w:rPr>
          <w:sz w:val="21"/>
          <w:u w:val="single"/>
        </w:rPr>
        <w:t xml:space="preserve">020-83883983                              </w:t>
      </w:r>
    </w:p>
    <w:p>
      <w:pPr>
        <w:pStyle w:val="null3"/>
        <w:ind w:firstLine="210"/>
        <w:jc w:val="both"/>
      </w:pPr>
      <w:r>
        <w:rPr>
          <w:sz w:val="21"/>
        </w:rPr>
        <w:t>传　　真：</w:t>
      </w:r>
      <w:r>
        <w:rPr>
          <w:sz w:val="21"/>
          <w:u w:val="single"/>
        </w:rPr>
        <w:t xml:space="preserve">                               /                                     </w:t>
      </w:r>
    </w:p>
    <w:p>
      <w:pPr>
        <w:pStyle w:val="null3"/>
        <w:ind w:firstLine="210"/>
        <w:jc w:val="both"/>
      </w:pPr>
      <w:r>
        <w:rPr>
          <w:sz w:val="21"/>
        </w:rPr>
        <w:t>电子信箱：</w:t>
      </w:r>
      <w:r>
        <w:rPr>
          <w:sz w:val="21"/>
          <w:u w:val="single"/>
        </w:rPr>
        <w:t xml:space="preserve">                               /                                     </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受托方（乙方）：</w:t>
      </w:r>
      <w:r>
        <w:rPr>
          <w:sz w:val="21"/>
          <w:u w:val="single"/>
        </w:rPr>
        <w:t xml:space="preserve">                                                          </w:t>
      </w:r>
      <w:r>
        <w:rPr>
          <w:sz w:val="21"/>
          <w:u w:val="single"/>
        </w:rPr>
        <w:t>（盖章）</w:t>
      </w:r>
    </w:p>
    <w:p>
      <w:pPr>
        <w:pStyle w:val="null3"/>
        <w:ind w:firstLine="210"/>
        <w:jc w:val="both"/>
      </w:pPr>
      <w:r>
        <w:rPr>
          <w:sz w:val="21"/>
        </w:rPr>
        <w:t>住</w:t>
      </w:r>
      <w:r>
        <w:rPr>
          <w:sz w:val="21"/>
        </w:rPr>
        <w:t xml:space="preserve">  </w:t>
      </w:r>
      <w:r>
        <w:rPr>
          <w:sz w:val="21"/>
        </w:rPr>
        <w:t>所</w:t>
      </w:r>
      <w:r>
        <w:rPr>
          <w:sz w:val="21"/>
        </w:rPr>
        <w:t xml:space="preserve">  </w:t>
      </w:r>
      <w:r>
        <w:rPr>
          <w:sz w:val="21"/>
        </w:rPr>
        <w:t>地：</w:t>
      </w:r>
      <w:r>
        <w:rPr>
          <w:sz w:val="21"/>
        </w:rPr>
        <w:t>___________________________________________________________________</w:t>
      </w:r>
    </w:p>
    <w:p>
      <w:pPr>
        <w:pStyle w:val="null3"/>
        <w:ind w:firstLine="210"/>
        <w:jc w:val="both"/>
      </w:pPr>
      <w:r>
        <w:rPr>
          <w:sz w:val="21"/>
        </w:rPr>
        <w:t>法定代表人</w:t>
      </w:r>
      <w:r>
        <w:rPr>
          <w:sz w:val="21"/>
        </w:rPr>
        <w:t>/</w:t>
      </w:r>
      <w:r>
        <w:rPr>
          <w:sz w:val="21"/>
        </w:rPr>
        <w:t>委托代理人：</w:t>
      </w:r>
      <w:r>
        <w:rPr>
          <w:sz w:val="21"/>
          <w:u w:val="single"/>
        </w:rPr>
        <w:t xml:space="preserve">                                               </w:t>
      </w:r>
      <w:r>
        <w:rPr>
          <w:sz w:val="21"/>
          <w:u w:val="single"/>
        </w:rPr>
        <w:t>（签名</w:t>
      </w:r>
      <w:r>
        <w:rPr>
          <w:sz w:val="21"/>
          <w:u w:val="single"/>
        </w:rPr>
        <w:t>/</w:t>
      </w:r>
      <w:r>
        <w:rPr>
          <w:sz w:val="21"/>
          <w:u w:val="single"/>
        </w:rPr>
        <w:t>章）</w:t>
      </w:r>
    </w:p>
    <w:p>
      <w:pPr>
        <w:pStyle w:val="null3"/>
        <w:ind w:firstLine="210"/>
        <w:jc w:val="both"/>
      </w:pPr>
      <w:r>
        <w:rPr>
          <w:sz w:val="21"/>
        </w:rPr>
        <w:t>项目联系人：</w:t>
      </w:r>
      <w:r>
        <w:rPr>
          <w:sz w:val="21"/>
        </w:rPr>
        <w:t>____________________________________________________________________</w:t>
      </w:r>
    </w:p>
    <w:p>
      <w:pPr>
        <w:pStyle w:val="null3"/>
        <w:ind w:firstLine="210"/>
        <w:jc w:val="both"/>
      </w:pPr>
      <w:r>
        <w:rPr>
          <w:sz w:val="21"/>
        </w:rPr>
        <w:t>联系方式：</w:t>
      </w:r>
      <w:r>
        <w:rPr>
          <w:sz w:val="21"/>
        </w:rPr>
        <w:t>______________________________________________________________________</w:t>
      </w:r>
    </w:p>
    <w:p>
      <w:pPr>
        <w:pStyle w:val="null3"/>
        <w:ind w:firstLine="210"/>
        <w:jc w:val="both"/>
      </w:pPr>
      <w:r>
        <w:rPr>
          <w:sz w:val="21"/>
        </w:rPr>
        <w:t>通讯地址：</w:t>
      </w:r>
      <w:r>
        <w:rPr>
          <w:sz w:val="21"/>
        </w:rPr>
        <w:t>______________________________________________________________________</w:t>
      </w:r>
    </w:p>
    <w:p>
      <w:pPr>
        <w:pStyle w:val="null3"/>
        <w:ind w:firstLine="210"/>
        <w:jc w:val="both"/>
      </w:pPr>
      <w:r>
        <w:rPr>
          <w:sz w:val="21"/>
        </w:rPr>
        <w:t>电　　话：</w:t>
      </w:r>
      <w:r>
        <w:rPr>
          <w:sz w:val="21"/>
        </w:rPr>
        <w:t>______________________________________________________________________</w:t>
      </w:r>
    </w:p>
    <w:p>
      <w:pPr>
        <w:pStyle w:val="null3"/>
        <w:ind w:firstLine="210"/>
        <w:jc w:val="both"/>
      </w:pPr>
      <w:r>
        <w:rPr>
          <w:sz w:val="21"/>
        </w:rPr>
        <w:t>传　　真：</w:t>
      </w:r>
      <w:r>
        <w:rPr>
          <w:sz w:val="21"/>
        </w:rPr>
        <w:t>______________________________________________________________________</w:t>
      </w:r>
    </w:p>
    <w:p>
      <w:pPr>
        <w:pStyle w:val="null3"/>
        <w:ind w:firstLine="210"/>
        <w:jc w:val="both"/>
      </w:pPr>
      <w:r>
        <w:rPr>
          <w:sz w:val="21"/>
        </w:rPr>
        <w:t>电子信箱：</w:t>
      </w:r>
      <w:r>
        <w:rPr>
          <w:sz w:val="21"/>
        </w:rPr>
        <w:t>______________________________________________________________________</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b/>
        </w:rPr>
        <w:t>附件</w:t>
      </w:r>
      <w:r>
        <w:rPr>
          <w:sz w:val="21"/>
          <w:b/>
        </w:rPr>
        <w:t>1.</w:t>
      </w:r>
      <w:r>
        <w:rPr>
          <w:sz w:val="21"/>
          <w:b/>
        </w:rPr>
        <w:t>运营服务说明书</w:t>
      </w:r>
    </w:p>
    <w:p>
      <w:pPr>
        <w:pStyle w:val="null3"/>
        <w:ind w:left="210" w:right="30" w:firstLine="420"/>
        <w:jc w:val="left"/>
      </w:pPr>
      <w:r>
        <w:rPr>
          <w:sz w:val="21"/>
          <w:i/>
        </w:rPr>
        <w:t>运营服务说明书需列出系统业务运营服务的类型及内容、服务交付等，如数据治理的对象、数量、加工要求等，采购数据服务的质量要求、更新频率等，应用系统操作要求、运营人员要求等。包括但不限于以下内容：</w:t>
      </w:r>
    </w:p>
    <w:p>
      <w:pPr>
        <w:pStyle w:val="null3"/>
        <w:ind w:left="210" w:right="30" w:firstLine="420"/>
        <w:jc w:val="left"/>
      </w:pPr>
      <w:r>
        <w:rPr>
          <w:sz w:val="21"/>
          <w:i/>
        </w:rPr>
        <w:t>1.</w:t>
      </w:r>
      <w:r>
        <w:rPr>
          <w:sz w:val="21"/>
          <w:i/>
        </w:rPr>
        <w:t>服务目标</w:t>
      </w:r>
    </w:p>
    <w:p>
      <w:pPr>
        <w:pStyle w:val="null3"/>
        <w:ind w:left="210" w:right="30" w:firstLine="420"/>
        <w:jc w:val="left"/>
      </w:pPr>
      <w:r>
        <w:rPr>
          <w:sz w:val="21"/>
          <w:i/>
        </w:rPr>
        <w:t>2.</w:t>
      </w:r>
      <w:r>
        <w:rPr>
          <w:sz w:val="21"/>
          <w:i/>
        </w:rPr>
        <w:t>服务的内容和范围</w:t>
      </w:r>
    </w:p>
    <w:p>
      <w:pPr>
        <w:pStyle w:val="null3"/>
        <w:ind w:left="210" w:right="30" w:firstLine="420"/>
        <w:jc w:val="left"/>
      </w:pPr>
      <w:r>
        <w:rPr>
          <w:sz w:val="21"/>
          <w:i/>
        </w:rPr>
        <w:t>3.</w:t>
      </w:r>
      <w:r>
        <w:rPr>
          <w:sz w:val="21"/>
          <w:i/>
        </w:rPr>
        <w:t>服务标准和原则</w:t>
      </w:r>
    </w:p>
    <w:p>
      <w:pPr>
        <w:pStyle w:val="null3"/>
        <w:ind w:left="210" w:right="30" w:firstLine="420"/>
        <w:jc w:val="left"/>
      </w:pPr>
      <w:r>
        <w:rPr>
          <w:sz w:val="21"/>
          <w:i/>
        </w:rPr>
        <w:t>4.</w:t>
      </w:r>
      <w:r>
        <w:rPr>
          <w:sz w:val="21"/>
          <w:i/>
        </w:rPr>
        <w:t>服务质量保证</w:t>
      </w:r>
    </w:p>
    <w:p>
      <w:pPr>
        <w:pStyle w:val="null3"/>
        <w:ind w:left="210" w:right="30" w:firstLine="420"/>
        <w:jc w:val="left"/>
      </w:pPr>
      <w:r>
        <w:rPr>
          <w:sz w:val="21"/>
          <w:i/>
        </w:rPr>
        <w:t>5.</w:t>
      </w:r>
      <w:r>
        <w:rPr>
          <w:sz w:val="21"/>
          <w:i/>
        </w:rPr>
        <w:t>服务交付物及交付计划</w:t>
      </w:r>
    </w:p>
    <w:p>
      <w:pPr>
        <w:pStyle w:val="null3"/>
      </w:pPr>
      <w:r>
        <w:rPr>
          <w:sz w:val="21"/>
          <w:b/>
        </w:rPr>
        <w:t>附件</w:t>
      </w:r>
      <w:r>
        <w:rPr>
          <w:sz w:val="21"/>
          <w:b/>
        </w:rPr>
        <w:t>2.</w:t>
      </w:r>
      <w:r>
        <w:rPr>
          <w:sz w:val="21"/>
          <w:b/>
        </w:rPr>
        <w:t>验收要求</w:t>
      </w:r>
    </w:p>
    <w:p>
      <w:pPr>
        <w:pStyle w:val="null3"/>
        <w:ind w:firstLine="422"/>
        <w:jc w:val="both"/>
      </w:pPr>
      <w:r>
        <w:rPr>
          <w:sz w:val="21"/>
        </w:rPr>
        <w:t>一、验收依据</w:t>
      </w:r>
    </w:p>
    <w:p>
      <w:pPr>
        <w:pStyle w:val="null3"/>
        <w:ind w:firstLine="422"/>
        <w:jc w:val="both"/>
      </w:pPr>
      <w:r>
        <w:rPr>
          <w:sz w:val="21"/>
        </w:rPr>
        <w:t>本服务根据《广东省监狱管理局信息化项目验收管理实施细则》，由广东省监狱管理局统一组织验收工作，验收内容按合同及招标文件中所有关于技术、性能、服务等要求执行。</w:t>
      </w:r>
    </w:p>
    <w:p>
      <w:pPr>
        <w:pStyle w:val="null3"/>
        <w:ind w:firstLine="422"/>
        <w:jc w:val="both"/>
      </w:pPr>
      <w:r>
        <w:rPr>
          <w:sz w:val="21"/>
        </w:rPr>
        <w:t>二、验收标准</w:t>
      </w:r>
    </w:p>
    <w:p>
      <w:pPr>
        <w:pStyle w:val="null3"/>
        <w:ind w:firstLine="422"/>
        <w:jc w:val="both"/>
      </w:pPr>
      <w:r>
        <w:rPr>
          <w:sz w:val="21"/>
        </w:rPr>
        <w:t>（一）适配测试阶段验收</w:t>
      </w:r>
    </w:p>
    <w:p>
      <w:pPr>
        <w:pStyle w:val="null3"/>
        <w:ind w:firstLine="422"/>
        <w:jc w:val="both"/>
      </w:pPr>
      <w:r>
        <w:rPr>
          <w:sz w:val="21"/>
        </w:rPr>
        <w:t>按照招标文件中软件产品技术功能需求（表</w:t>
      </w:r>
      <w:r>
        <w:rPr>
          <w:sz w:val="21"/>
        </w:rPr>
        <w:t>3</w:t>
      </w:r>
      <w:r>
        <w:rPr>
          <w:sz w:val="21"/>
        </w:rPr>
        <w:t>）（表中指标描述列（即第</w:t>
      </w:r>
      <w:r>
        <w:rPr>
          <w:sz w:val="21"/>
        </w:rPr>
        <w:t>3</w:t>
      </w:r>
      <w:r>
        <w:rPr>
          <w:sz w:val="21"/>
        </w:rPr>
        <w:t>列）每行视为</w:t>
      </w:r>
      <w:r>
        <w:rPr>
          <w:sz w:val="21"/>
        </w:rPr>
        <w:t>1</w:t>
      </w:r>
      <w:r>
        <w:rPr>
          <w:sz w:val="21"/>
        </w:rPr>
        <w:t>条功能，共</w:t>
      </w:r>
      <w:r>
        <w:rPr>
          <w:sz w:val="21"/>
        </w:rPr>
        <w:t>49</w:t>
      </w:r>
      <w:r>
        <w:rPr>
          <w:sz w:val="21"/>
        </w:rPr>
        <w:t>条）评判项目软件的功能，满足</w:t>
      </w:r>
      <w:r>
        <w:rPr>
          <w:sz w:val="21"/>
        </w:rPr>
        <w:t>90%</w:t>
      </w:r>
      <w:r>
        <w:rPr>
          <w:sz w:val="21"/>
        </w:rPr>
        <w:t>及以上的功能时验收通过。</w:t>
      </w:r>
    </w:p>
    <w:p>
      <w:pPr>
        <w:pStyle w:val="null3"/>
        <w:ind w:firstLine="422"/>
        <w:jc w:val="both"/>
      </w:pPr>
      <w:r>
        <w:rPr>
          <w:sz w:val="21"/>
        </w:rPr>
        <w:t>（二）安全部署阶段（满足招标文件关于产品功能和产品部署数量的要求）</w:t>
      </w:r>
    </w:p>
    <w:p>
      <w:pPr>
        <w:pStyle w:val="null3"/>
        <w:ind w:firstLine="422"/>
        <w:jc w:val="both"/>
      </w:pPr>
      <w:r>
        <w:rPr>
          <w:sz w:val="21"/>
        </w:rPr>
        <w:t>1.</w:t>
      </w:r>
      <w:r>
        <w:rPr>
          <w:sz w:val="21"/>
        </w:rPr>
        <w:t>项目成果及形式</w:t>
      </w:r>
    </w:p>
    <w:p>
      <w:pPr>
        <w:pStyle w:val="null3"/>
        <w:ind w:firstLine="422"/>
        <w:jc w:val="both"/>
      </w:pPr>
      <w:r>
        <w:rPr>
          <w:sz w:val="21"/>
        </w:rPr>
        <w:t>本阶段完成后预期取得的成果应包括以下部分：</w:t>
      </w:r>
    </w:p>
    <w:tbl>
      <w:tblPr>
        <w:tblW w:w="0" w:type="auto"/>
        <w:tblBorders>
          <w:top w:val="none" w:color="000000" w:sz="4"/>
          <w:left w:val="none" w:color="000000" w:sz="4"/>
          <w:bottom w:val="none" w:color="000000" w:sz="4"/>
          <w:right w:val="none" w:color="000000" w:sz="4"/>
          <w:insideH w:val="none"/>
          <w:insideV w:val="none"/>
        </w:tblBorders>
      </w:tblPr>
      <w:tblGrid>
        <w:gridCol w:w="1007"/>
        <w:gridCol w:w="4622"/>
        <w:gridCol w:w="2676"/>
      </w:tblGrid>
      <w:tr>
        <w:tc>
          <w:tcPr>
            <w:tcW w:type="dxa" w:w="1007"/>
            <w:tcBorders>
              <w:top w:val="single" w:color="000000" w:sz="4"/>
              <w:left w:val="single" w:color="000000" w:sz="4"/>
              <w:bottom w:val="single" w:color="000000" w:sz="4"/>
              <w:right w:val="single" w:color="000000" w:sz="4"/>
            </w:tcBorders>
            <w:shd w:fill="DDD8C2"/>
            <w:tcMar>
              <w:top w:type="dxa" w:w="0"/>
              <w:left w:type="dxa" w:w="105"/>
              <w:bottom w:type="dxa" w:w="0"/>
              <w:right w:type="dxa" w:w="105"/>
            </w:tcMar>
          </w:tcPr>
          <w:p>
            <w:pPr>
              <w:pStyle w:val="null3"/>
              <w:jc w:val="center"/>
            </w:pPr>
            <w:r>
              <w:rPr>
                <w:sz w:val="21"/>
              </w:rPr>
              <w:t>任务</w:t>
            </w:r>
          </w:p>
        </w:tc>
        <w:tc>
          <w:tcPr>
            <w:tcW w:type="dxa" w:w="4622"/>
            <w:tcBorders>
              <w:top w:val="single" w:color="000000" w:sz="4"/>
              <w:left w:val="none" w:color="000000" w:sz="4"/>
              <w:bottom w:val="single" w:color="000000" w:sz="4"/>
              <w:right w:val="single" w:color="000000" w:sz="4"/>
            </w:tcBorders>
            <w:shd w:fill="DDD8C2"/>
            <w:tcMar>
              <w:top w:type="dxa" w:w="0"/>
              <w:left w:type="dxa" w:w="105"/>
              <w:bottom w:type="dxa" w:w="0"/>
              <w:right w:type="dxa" w:w="105"/>
            </w:tcMar>
          </w:tcPr>
          <w:p>
            <w:pPr>
              <w:pStyle w:val="null3"/>
              <w:jc w:val="center"/>
            </w:pPr>
            <w:r>
              <w:rPr>
                <w:sz w:val="21"/>
              </w:rPr>
              <w:t>输出内容</w:t>
            </w:r>
          </w:p>
        </w:tc>
        <w:tc>
          <w:tcPr>
            <w:tcW w:type="dxa" w:w="2676"/>
            <w:tcBorders>
              <w:top w:val="single" w:color="000000" w:sz="4"/>
              <w:left w:val="none" w:color="000000" w:sz="4"/>
              <w:bottom w:val="single" w:color="000000" w:sz="4"/>
              <w:right w:val="single" w:color="000000" w:sz="4"/>
            </w:tcBorders>
            <w:shd w:fill="DDD8C2"/>
            <w:tcMar>
              <w:top w:type="dxa" w:w="0"/>
              <w:left w:type="dxa" w:w="105"/>
              <w:bottom w:type="dxa" w:w="0"/>
              <w:right w:type="dxa" w:w="105"/>
            </w:tcMar>
          </w:tcPr>
          <w:p>
            <w:pPr>
              <w:pStyle w:val="null3"/>
              <w:jc w:val="center"/>
            </w:pPr>
            <w:r>
              <w:rPr>
                <w:sz w:val="21"/>
              </w:rPr>
              <w:t>关联文档或报告内容</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供货</w:t>
            </w: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防病毒产品授权总数量约30000个</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原厂授权文件、《产品到货计划》</w:t>
            </w:r>
          </w:p>
        </w:tc>
      </w:tr>
      <w:tr>
        <w:tc>
          <w:tcPr>
            <w:tcW w:type="dxa" w:w="10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部署</w:t>
            </w: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防病毒产品控制中心29套，在政务云上部署</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原厂授权文件及注册记录文件</w:t>
            </w:r>
          </w:p>
        </w:tc>
      </w:tr>
      <w:tr>
        <w:tc>
          <w:tcPr>
            <w:tcW w:type="dxa" w:w="1007"/>
            <w:vMerge/>
            <w:tcBorders>
              <w:top w:val="none" w:color="000000" w:sz="4"/>
              <w:left w:val="single" w:color="000000" w:sz="4"/>
              <w:bottom w:val="single" w:color="000000" w:sz="4"/>
              <w:right w:val="single" w:color="000000" w:sz="4"/>
            </w:tcBorders>
          </w:tcP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提供互联网侧的免费版管控平台，允许用户管理互联网计算机</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免费版授权文件及部署信息记录</w:t>
            </w:r>
          </w:p>
        </w:tc>
      </w:tr>
      <w:tr>
        <w:tc>
          <w:tcPr>
            <w:tcW w:type="dxa" w:w="1007"/>
            <w:vMerge/>
            <w:tcBorders>
              <w:top w:val="none" w:color="000000" w:sz="4"/>
              <w:left w:val="single" w:color="000000" w:sz="4"/>
              <w:bottom w:val="single" w:color="000000" w:sz="4"/>
              <w:right w:val="single" w:color="000000" w:sz="4"/>
            </w:tcBorders>
          </w:tcP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合同签订后开始部署控制中心并测试调优，在采购人及用户单位现用的终端杀毒软件授权期满后再替换为新版客户端</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现状调研报告及部署计划、更新失败解决方案</w:t>
            </w:r>
          </w:p>
        </w:tc>
      </w:tr>
      <w:tr>
        <w:tc>
          <w:tcPr>
            <w:tcW w:type="dxa" w:w="10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装机</w:t>
            </w: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甲方桌面终端中属于安全可靠测评公告中的操作系统防病毒产品装机率100%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装机、注册记录汇总文件</w:t>
            </w:r>
          </w:p>
        </w:tc>
      </w:tr>
      <w:tr>
        <w:tc>
          <w:tcPr>
            <w:tcW w:type="dxa" w:w="1007"/>
            <w:vMerge/>
            <w:tcBorders>
              <w:top w:val="none" w:color="000000" w:sz="4"/>
              <w:left w:val="single" w:color="000000" w:sz="4"/>
              <w:bottom w:val="single" w:color="000000" w:sz="4"/>
              <w:right w:val="single" w:color="000000" w:sz="4"/>
            </w:tcBorders>
          </w:tcP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甲方服务器终端中属于安全可靠测评公告中的操作系统防病毒产品装机率100%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装机、注册记录汇总文件</w:t>
            </w:r>
          </w:p>
        </w:tc>
      </w:tr>
      <w:tr>
        <w:tc>
          <w:tcPr>
            <w:tcW w:type="dxa" w:w="1007"/>
            <w:vMerge/>
            <w:tcBorders>
              <w:top w:val="none" w:color="000000" w:sz="4"/>
              <w:left w:val="single" w:color="000000" w:sz="4"/>
              <w:bottom w:val="single" w:color="000000" w:sz="4"/>
              <w:right w:val="single" w:color="000000" w:sz="4"/>
            </w:tcBorders>
          </w:tcP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服务器及桌面终端的客户端安装由乙方协助，按需有序安装</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现状调研报告及装机计划、更新失败解决方案</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系统调试</w:t>
            </w: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产品部署后开展的系统调试、设备联调、测试验证</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调试记录文件，查杀测试记录文件，系统运行日志</w:t>
            </w:r>
          </w:p>
        </w:tc>
      </w:tr>
      <w:tr>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验收审核</w:t>
            </w:r>
          </w:p>
        </w:tc>
        <w:tc>
          <w:tcPr>
            <w:tcW w:type="dxa" w:w="4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产品技术功能验证</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产品功能对比表、产品知识产权证书、产品安全评测证书</w:t>
            </w:r>
          </w:p>
        </w:tc>
      </w:tr>
    </w:tbl>
    <w:p>
      <w:pPr>
        <w:pStyle w:val="null3"/>
        <w:ind w:firstLine="422"/>
        <w:jc w:val="both"/>
      </w:pPr>
      <w:r>
        <w:rPr>
          <w:sz w:val="21"/>
        </w:rPr>
        <w:t>2.</w:t>
      </w:r>
      <w:r>
        <w:rPr>
          <w:sz w:val="21"/>
        </w:rPr>
        <w:t>文档技术要求</w:t>
      </w:r>
    </w:p>
    <w:p>
      <w:pPr>
        <w:pStyle w:val="null3"/>
        <w:ind w:firstLine="422"/>
        <w:jc w:val="both"/>
      </w:pPr>
      <w:r>
        <w:rPr>
          <w:sz w:val="21"/>
        </w:rPr>
        <w:t>乙方按照《广东省监狱管理局信息化项目验收管理实施细则》制作验收申请材料，提供关联文档或报告的纸质件（盖章）</w:t>
      </w:r>
      <w:r>
        <w:rPr>
          <w:sz w:val="21"/>
        </w:rPr>
        <w:t>3</w:t>
      </w:r>
      <w:r>
        <w:rPr>
          <w:sz w:val="21"/>
        </w:rPr>
        <w:t>份，电子版（含可编辑文档和盖章后扫描件）</w:t>
      </w:r>
      <w:r>
        <w:rPr>
          <w:sz w:val="21"/>
        </w:rPr>
        <w:t>1</w:t>
      </w:r>
      <w:r>
        <w:rPr>
          <w:sz w:val="21"/>
        </w:rPr>
        <w:t>份。</w:t>
      </w:r>
    </w:p>
    <w:p>
      <w:pPr>
        <w:pStyle w:val="null3"/>
        <w:ind w:firstLine="422"/>
        <w:jc w:val="both"/>
      </w:pPr>
      <w:r>
        <w:rPr>
          <w:sz w:val="21"/>
        </w:rPr>
        <w:t>3.</w:t>
      </w:r>
      <w:r>
        <w:rPr>
          <w:sz w:val="21"/>
        </w:rPr>
        <w:t>通过条件</w:t>
      </w:r>
    </w:p>
    <w:p>
      <w:pPr>
        <w:pStyle w:val="null3"/>
        <w:ind w:firstLine="422"/>
        <w:jc w:val="both"/>
      </w:pPr>
      <w:r>
        <w:rPr>
          <w:sz w:val="21"/>
        </w:rPr>
        <w:t>（</w:t>
      </w:r>
      <w:r>
        <w:rPr>
          <w:sz w:val="21"/>
        </w:rPr>
        <w:t>1</w:t>
      </w:r>
      <w:r>
        <w:rPr>
          <w:sz w:val="21"/>
        </w:rPr>
        <w:t>）乙方按前款项目成果及形式完成相关交付输出；</w:t>
      </w:r>
    </w:p>
    <w:p>
      <w:pPr>
        <w:pStyle w:val="null3"/>
        <w:ind w:firstLine="422"/>
        <w:jc w:val="both"/>
      </w:pPr>
      <w:r>
        <w:rPr>
          <w:sz w:val="21"/>
        </w:rPr>
        <w:t>（</w:t>
      </w:r>
      <w:r>
        <w:rPr>
          <w:sz w:val="21"/>
        </w:rPr>
        <w:t>2</w:t>
      </w:r>
      <w:r>
        <w:rPr>
          <w:sz w:val="21"/>
        </w:rPr>
        <w:t>）交付物经甲方委托监理机构做验收前审查，出具同意验收意见；</w:t>
      </w:r>
    </w:p>
    <w:p>
      <w:pPr>
        <w:pStyle w:val="null3"/>
        <w:ind w:firstLine="422"/>
        <w:jc w:val="both"/>
      </w:pPr>
      <w:r>
        <w:rPr>
          <w:sz w:val="21"/>
        </w:rPr>
        <w:t>（</w:t>
      </w:r>
      <w:r>
        <w:rPr>
          <w:sz w:val="21"/>
        </w:rPr>
        <w:t>3</w:t>
      </w:r>
      <w:r>
        <w:rPr>
          <w:sz w:val="21"/>
        </w:rPr>
        <w:t>）系统经甲方委托行业领域专家现场进行功能验证，形成功能一致性意见；</w:t>
      </w:r>
    </w:p>
    <w:p>
      <w:pPr>
        <w:pStyle w:val="null3"/>
        <w:ind w:firstLine="422"/>
        <w:jc w:val="both"/>
      </w:pPr>
      <w:r>
        <w:rPr>
          <w:sz w:val="21"/>
        </w:rPr>
        <w:t>（</w:t>
      </w:r>
      <w:r>
        <w:rPr>
          <w:sz w:val="21"/>
        </w:rPr>
        <w:t>4</w:t>
      </w:r>
      <w:r>
        <w:rPr>
          <w:sz w:val="21"/>
        </w:rPr>
        <w:t>）乙方出具驻场运营阶段服务质量承诺。</w:t>
      </w:r>
    </w:p>
    <w:p>
      <w:pPr>
        <w:pStyle w:val="null3"/>
        <w:ind w:firstLine="422"/>
        <w:jc w:val="both"/>
      </w:pPr>
      <w:r>
        <w:rPr>
          <w:sz w:val="21"/>
        </w:rPr>
        <w:t>（三）驻场运营阶段（满足招标文件关于运营服务事项及质量所有要求）</w:t>
      </w:r>
    </w:p>
    <w:p>
      <w:pPr>
        <w:pStyle w:val="null3"/>
        <w:ind w:firstLine="422"/>
        <w:jc w:val="both"/>
      </w:pPr>
      <w:r>
        <w:rPr>
          <w:sz w:val="21"/>
        </w:rPr>
        <w:t>1.</w:t>
      </w:r>
      <w:r>
        <w:rPr>
          <w:sz w:val="21"/>
        </w:rPr>
        <w:t>项目成果及形式</w:t>
      </w:r>
    </w:p>
    <w:p>
      <w:pPr>
        <w:pStyle w:val="null3"/>
        <w:ind w:firstLine="422"/>
        <w:jc w:val="both"/>
      </w:pPr>
      <w:r>
        <w:rPr>
          <w:sz w:val="21"/>
        </w:rPr>
        <w:t>本阶段完成后预期取得的成果应包括以下部分：</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DDD8C2"/>
            <w:tcMar>
              <w:top w:type="dxa" w:w="0"/>
              <w:left w:type="dxa" w:w="105"/>
              <w:bottom w:type="dxa" w:w="0"/>
              <w:right w:type="dxa" w:w="105"/>
            </w:tcMar>
          </w:tcPr>
          <w:p>
            <w:pPr>
              <w:pStyle w:val="null3"/>
              <w:jc w:val="center"/>
            </w:pPr>
            <w:r>
              <w:rPr>
                <w:sz w:val="21"/>
              </w:rPr>
              <w:t>任务</w:t>
            </w:r>
          </w:p>
        </w:tc>
        <w:tc>
          <w:tcPr>
            <w:tcW w:type="dxa" w:w="2769"/>
            <w:tcBorders>
              <w:top w:val="single" w:color="000000" w:sz="4"/>
              <w:left w:val="none" w:color="000000" w:sz="4"/>
              <w:bottom w:val="single" w:color="000000" w:sz="4"/>
              <w:right w:val="single" w:color="000000" w:sz="4"/>
            </w:tcBorders>
            <w:shd w:fill="DDD8C2"/>
            <w:tcMar>
              <w:top w:type="dxa" w:w="0"/>
              <w:left w:type="dxa" w:w="105"/>
              <w:bottom w:type="dxa" w:w="0"/>
              <w:right w:type="dxa" w:w="105"/>
            </w:tcMar>
          </w:tcPr>
          <w:p>
            <w:pPr>
              <w:pStyle w:val="null3"/>
              <w:jc w:val="center"/>
            </w:pPr>
            <w:r>
              <w:rPr>
                <w:sz w:val="21"/>
              </w:rPr>
              <w:t>内容描述</w:t>
            </w:r>
          </w:p>
        </w:tc>
        <w:tc>
          <w:tcPr>
            <w:tcW w:type="dxa" w:w="2769"/>
            <w:tcBorders>
              <w:top w:val="single" w:color="000000" w:sz="4"/>
              <w:left w:val="none" w:color="000000" w:sz="4"/>
              <w:bottom w:val="single" w:color="000000" w:sz="4"/>
              <w:right w:val="single" w:color="000000" w:sz="4"/>
            </w:tcBorders>
            <w:shd w:fill="DDD8C2"/>
            <w:tcMar>
              <w:top w:type="dxa" w:w="0"/>
              <w:left w:type="dxa" w:w="105"/>
              <w:bottom w:type="dxa" w:w="0"/>
              <w:right w:type="dxa" w:w="105"/>
            </w:tcMar>
          </w:tcPr>
          <w:p>
            <w:pPr>
              <w:pStyle w:val="null3"/>
              <w:jc w:val="center"/>
            </w:pPr>
            <w:r>
              <w:rPr>
                <w:sz w:val="21"/>
              </w:rPr>
              <w:t>关联文档或报告内容</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原管控数据迁移</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迁移原控制中心内参数设置和组织架构信息等至新部署的控制中心</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数据迁移记录及用户确认表</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查杀结果推送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批量查杀结果（摘要）可通过OA邮件发至相关人员邮箱</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查杀结果报表、邮件记录及处置情况，如采用系统对接，应提供接口开发文档</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运营期巡检密度</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系统巡检包括运行日志、查杀日志、管理员运维记录、用户行为记录等。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巡检报告（操作人员签名、监理审查签名），按月提供，按年度汇总</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外部威胁情报提供</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定期整理并向用户单位提供软件厂家和CNNVD发布的漏洞威胁情报</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威胁报告，含补丁源文件、缓解指引文件、排查及处置记录，按月提供，按年度汇总</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向现有信息平台提供告警推送接口</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一级控制中心将发现终端病毒告警信息向统一管理平台或值班平台推送</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告警报表、告警记录及处置情况，如采用系统对接，应提供接口开发文档</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文档名保密检查关键字搜索</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配合保密部门发起对终端文档敏感关键字的检索，由防病毒客户端执行</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关键字配置记录列表、检索结果报表，年度内至少1次</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按需安装</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服务器及桌面终端的客户端安装由乙方协助，按需有序安装</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装机报告，含装机程序源文件、使用指引文件、疑难机器处置记录（如有），按月提供，按年度汇总</w:t>
            </w:r>
          </w:p>
        </w:tc>
      </w:tr>
    </w:tbl>
    <w:p>
      <w:pPr>
        <w:pStyle w:val="null3"/>
        <w:ind w:firstLine="422"/>
        <w:jc w:val="both"/>
      </w:pPr>
      <w:r>
        <w:rPr>
          <w:sz w:val="21"/>
        </w:rPr>
        <w:t>2.</w:t>
      </w:r>
      <w:r>
        <w:rPr>
          <w:sz w:val="21"/>
        </w:rPr>
        <w:t>文档技术要求</w:t>
      </w:r>
    </w:p>
    <w:p>
      <w:pPr>
        <w:pStyle w:val="null3"/>
        <w:ind w:firstLine="422"/>
        <w:jc w:val="both"/>
      </w:pPr>
      <w:r>
        <w:rPr>
          <w:sz w:val="21"/>
        </w:rPr>
        <w:t>乙方按照《广东省监狱管理局信息化项目验收管理实施细则》制作验收申请材料，提供关联文档或报告的纸质件（盖章）</w:t>
      </w:r>
      <w:r>
        <w:rPr>
          <w:sz w:val="21"/>
        </w:rPr>
        <w:t>3</w:t>
      </w:r>
      <w:r>
        <w:rPr>
          <w:sz w:val="21"/>
        </w:rPr>
        <w:t>份，电子版（含可编辑文档和盖章后扫描件）</w:t>
      </w:r>
      <w:r>
        <w:rPr>
          <w:sz w:val="21"/>
        </w:rPr>
        <w:t>1</w:t>
      </w:r>
      <w:r>
        <w:rPr>
          <w:sz w:val="21"/>
        </w:rPr>
        <w:t>份。</w:t>
      </w:r>
    </w:p>
    <w:p>
      <w:pPr>
        <w:pStyle w:val="null3"/>
        <w:ind w:firstLine="422"/>
        <w:jc w:val="both"/>
      </w:pPr>
      <w:r>
        <w:rPr>
          <w:sz w:val="21"/>
        </w:rPr>
        <w:t>3.</w:t>
      </w:r>
      <w:r>
        <w:rPr>
          <w:sz w:val="21"/>
        </w:rPr>
        <w:t>通过条件</w:t>
      </w:r>
    </w:p>
    <w:p>
      <w:pPr>
        <w:pStyle w:val="null3"/>
        <w:ind w:firstLine="422"/>
        <w:jc w:val="both"/>
      </w:pPr>
      <w:r>
        <w:rPr>
          <w:sz w:val="21"/>
        </w:rPr>
        <w:t>（</w:t>
      </w:r>
      <w:r>
        <w:rPr>
          <w:sz w:val="21"/>
        </w:rPr>
        <w:t>1</w:t>
      </w:r>
      <w:r>
        <w:rPr>
          <w:sz w:val="21"/>
        </w:rPr>
        <w:t>）乙方按前款项目成果及形式完成相关交付输出；</w:t>
      </w:r>
    </w:p>
    <w:p>
      <w:pPr>
        <w:pStyle w:val="null3"/>
        <w:ind w:firstLine="422"/>
        <w:jc w:val="both"/>
      </w:pPr>
      <w:r>
        <w:rPr>
          <w:sz w:val="21"/>
        </w:rPr>
        <w:t>（</w:t>
      </w:r>
      <w:r>
        <w:rPr>
          <w:sz w:val="21"/>
        </w:rPr>
        <w:t>2</w:t>
      </w:r>
      <w:r>
        <w:rPr>
          <w:sz w:val="21"/>
        </w:rPr>
        <w:t>）交付物经甲方委托监理机构做验收前审查，出具同意验收意见；</w:t>
      </w:r>
    </w:p>
    <w:p>
      <w:pPr>
        <w:pStyle w:val="null3"/>
        <w:ind w:firstLine="422"/>
        <w:jc w:val="both"/>
      </w:pPr>
      <w:r>
        <w:rPr>
          <w:sz w:val="21"/>
        </w:rPr>
        <w:t>（</w:t>
      </w:r>
      <w:r>
        <w:rPr>
          <w:sz w:val="21"/>
        </w:rPr>
        <w:t>3</w:t>
      </w:r>
      <w:r>
        <w:rPr>
          <w:sz w:val="21"/>
        </w:rPr>
        <w:t>）交付物经甲方及用户单位代表审核通过，形成书面意见；</w:t>
      </w:r>
    </w:p>
    <w:p>
      <w:pPr>
        <w:pStyle w:val="null3"/>
        <w:ind w:firstLine="422"/>
        <w:jc w:val="both"/>
      </w:pPr>
      <w:r>
        <w:rPr>
          <w:sz w:val="21"/>
        </w:rPr>
        <w:t>（</w:t>
      </w:r>
      <w:r>
        <w:rPr>
          <w:sz w:val="21"/>
        </w:rPr>
        <w:t>4</w:t>
      </w:r>
      <w:r>
        <w:rPr>
          <w:sz w:val="21"/>
        </w:rPr>
        <w:t>）乙方未违反驻场运营阶段服务质量承诺；</w:t>
      </w:r>
    </w:p>
    <w:p>
      <w:pPr>
        <w:pStyle w:val="null3"/>
        <w:ind w:firstLine="422"/>
        <w:jc w:val="both"/>
      </w:pPr>
      <w:r>
        <w:rPr>
          <w:sz w:val="21"/>
        </w:rPr>
        <w:t>（</w:t>
      </w:r>
      <w:r>
        <w:rPr>
          <w:sz w:val="21"/>
        </w:rPr>
        <w:t>5</w:t>
      </w:r>
      <w:r>
        <w:rPr>
          <w:sz w:val="21"/>
        </w:rPr>
        <w:t>）乙方驻场人员出勤时长满足合同约定，驻场运营时间达到年度验收约定。</w:t>
      </w:r>
    </w:p>
    <w:p>
      <w:pPr>
        <w:pStyle w:val="null3"/>
        <w:ind w:firstLine="422"/>
        <w:jc w:val="both"/>
      </w:pPr>
      <w:r>
        <w:rPr>
          <w:sz w:val="21"/>
        </w:rPr>
        <w:t>三、验收方式</w:t>
      </w:r>
    </w:p>
    <w:p>
      <w:pPr>
        <w:pStyle w:val="null3"/>
        <w:ind w:firstLine="422"/>
        <w:jc w:val="both"/>
      </w:pPr>
      <w:r>
        <w:rPr>
          <w:sz w:val="21"/>
        </w:rPr>
        <w:t>（一）乙方按约定完成产品部署、服务交付和文档输出，预先制作服务报告和关联材料。</w:t>
      </w:r>
    </w:p>
    <w:p>
      <w:pPr>
        <w:pStyle w:val="null3"/>
        <w:ind w:firstLine="422"/>
        <w:jc w:val="both"/>
      </w:pPr>
      <w:r>
        <w:rPr>
          <w:sz w:val="21"/>
        </w:rPr>
        <w:t>（二）甲方委托监理机构对乙方所提供的产品、服务和文档材料做验收前审查，出具验收意见。</w:t>
      </w:r>
    </w:p>
    <w:p>
      <w:pPr>
        <w:pStyle w:val="null3"/>
        <w:ind w:firstLine="422"/>
        <w:jc w:val="both"/>
      </w:pPr>
      <w:r>
        <w:rPr>
          <w:sz w:val="21"/>
        </w:rPr>
        <w:t>（三）由乙方凭监理审查通过的服务报告向甲方提出验收申请，甲方组织现场验收（适配测试阶段、安全部署阶段、最终验收阶段）或书面验收（第一年度验收阶段、第二年度验收阶段），验收过程由监理机构主持，乙方应听从监理安排协助甲方完成。</w:t>
      </w:r>
    </w:p>
    <w:p>
      <w:pPr>
        <w:pStyle w:val="null3"/>
        <w:ind w:firstLine="422"/>
        <w:jc w:val="both"/>
      </w:pPr>
      <w:r>
        <w:rPr>
          <w:sz w:val="21"/>
        </w:rPr>
        <w:t>（四）验收材料经甲方相关部门审查后，制作验收表格，项目双方联系人或委托代理人签字盖章、监理机构签字盖章，项目阶段性验收完毕。</w:t>
      </w:r>
    </w:p>
    <w:p>
      <w:pPr>
        <w:pStyle w:val="null3"/>
        <w:ind w:firstLine="422"/>
        <w:jc w:val="both"/>
      </w:pPr>
      <w:r>
        <w:rPr>
          <w:sz w:val="21"/>
        </w:rPr>
        <w:t>（五）如以上程序中因产品、材料或服务质量未通过，则乙方应整改至符合验收要求，并再次按流程报请验收。</w:t>
      </w:r>
    </w:p>
    <w:p>
      <w:pPr>
        <w:pStyle w:val="null3"/>
      </w:pPr>
      <w:r>
        <w:rPr/>
        <w:t xml:space="preserve"> </w:t>
      </w:r>
    </w:p>
    <w:p>
      <w:pPr>
        <w:pStyle w:val="null3"/>
        <w:jc w:val="both"/>
      </w:pPr>
      <w:r>
        <w:rPr>
          <w:sz w:val="21"/>
          <w:b/>
        </w:rPr>
        <w:t>附件</w:t>
      </w:r>
      <w:r>
        <w:rPr>
          <w:sz w:val="21"/>
          <w:b/>
        </w:rPr>
        <w:t>3.</w:t>
      </w:r>
      <w:r>
        <w:rPr>
          <w:sz w:val="21"/>
          <w:b/>
        </w:rPr>
        <w:t>乙方团队人员清单</w:t>
      </w:r>
    </w:p>
    <w:p>
      <w:pPr>
        <w:pStyle w:val="null3"/>
        <w:ind w:left="210" w:right="30" w:firstLine="420"/>
        <w:jc w:val="left"/>
      </w:pPr>
      <w:r>
        <w:rPr>
          <w:sz w:val="21"/>
          <w:i/>
        </w:rPr>
        <w:t>提出乙方拟投入的团队人员名单，及各角色职责与分工。</w:t>
      </w:r>
    </w:p>
    <w:tbl>
      <w:tblPr>
        <w:tblW w:w="0" w:type="auto"/>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671"/>
        <w:gridCol w:w="1342"/>
        <w:gridCol w:w="1883"/>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姓名</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性别</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年龄</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学历</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职称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同类工作年限</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公司职务</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本项目角色</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承担工作</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8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项目主要人员简历（毕业院校、曾任职、专长、承担同类项目历史情况）</w:t>
            </w:r>
          </w:p>
          <w:p>
            <w:pPr>
              <w:pStyle w:val="null3"/>
              <w:jc w:val="center"/>
            </w:pPr>
          </w:p>
        </w:tc>
      </w:tr>
    </w:tbl>
    <w:p>
      <w:pPr>
        <w:pStyle w:val="null3"/>
        <w:jc w:val="both"/>
      </w:pPr>
      <w:r>
        <w:rPr>
          <w:sz w:val="21"/>
          <w:b/>
        </w:rPr>
        <w:t>附件</w:t>
      </w:r>
      <w:r>
        <w:rPr>
          <w:sz w:val="21"/>
          <w:b/>
        </w:rPr>
        <w:t>4.</w:t>
      </w:r>
      <w:r>
        <w:rPr>
          <w:sz w:val="21"/>
          <w:b/>
        </w:rPr>
        <w:t>服务价格明细（若有）</w:t>
      </w:r>
    </w:p>
    <w:p>
      <w:pPr>
        <w:pStyle w:val="null3"/>
        <w:ind w:left="210" w:right="30" w:firstLine="420"/>
        <w:jc w:val="left"/>
      </w:pPr>
      <w:r>
        <w:rPr>
          <w:sz w:val="21"/>
          <w:i/>
        </w:rPr>
        <w:t>提出乙方服务价格构成及分项明细表。</w:t>
      </w:r>
    </w:p>
    <w:p>
      <w:pPr>
        <w:pStyle w:val="null3"/>
      </w:pPr>
      <w:r>
        <w:rPr>
          <w:sz w:val="21"/>
          <w:b/>
        </w:rPr>
        <w:t>附件</w:t>
      </w:r>
      <w:r>
        <w:rPr>
          <w:sz w:val="21"/>
          <w:b/>
        </w:rPr>
        <w:t>5.</w:t>
      </w:r>
      <w:r>
        <w:rPr>
          <w:sz w:val="21"/>
          <w:b/>
        </w:rPr>
        <w:t>保密承诺书</w:t>
      </w:r>
    </w:p>
    <w:p>
      <w:pPr>
        <w:pStyle w:val="null3"/>
        <w:jc w:val="center"/>
      </w:pPr>
      <w:r>
        <w:rPr>
          <w:sz w:val="21"/>
          <w:b/>
        </w:rPr>
        <w:t>保密承诺书</w:t>
      </w:r>
    </w:p>
    <w:p>
      <w:pPr>
        <w:pStyle w:val="null3"/>
        <w:jc w:val="both"/>
      </w:pPr>
      <w:r>
        <w:rPr>
          <w:sz w:val="21"/>
        </w:rPr>
        <w:t>致：</w:t>
      </w:r>
      <w:r>
        <w:rPr>
          <w:sz w:val="21"/>
        </w:rPr>
        <w:t>__________________________</w:t>
      </w:r>
    </w:p>
    <w:p>
      <w:pPr>
        <w:pStyle w:val="null3"/>
        <w:ind w:firstLine="420"/>
        <w:jc w:val="both"/>
      </w:pPr>
      <w:r>
        <w:rPr>
          <w:sz w:val="21"/>
        </w:rPr>
        <w:t>为保护合作方甲方的合法利益，保证合作双方实现顺利合作，避免因信息泄露而给甲方造成损失，本项目的服务方</w:t>
      </w:r>
      <w:r>
        <w:rPr>
          <w:sz w:val="21"/>
        </w:rPr>
        <w:t>______________</w:t>
      </w:r>
      <w:r>
        <w:rPr>
          <w:sz w:val="21"/>
        </w:rPr>
        <w:t>以及参与本项目的所有员工承诺遵守本保密承诺书内容。</w:t>
      </w:r>
    </w:p>
    <w:p>
      <w:pPr>
        <w:pStyle w:val="null3"/>
        <w:ind w:firstLine="420"/>
        <w:jc w:val="both"/>
      </w:pPr>
      <w:r>
        <w:rPr>
          <w:sz w:val="21"/>
        </w:rPr>
        <w:t>一、保密信息定义</w:t>
      </w:r>
    </w:p>
    <w:p>
      <w:pPr>
        <w:pStyle w:val="null3"/>
        <w:ind w:firstLine="420"/>
        <w:jc w:val="both"/>
      </w:pPr>
      <w:r>
        <w:rPr>
          <w:sz w:val="21"/>
        </w:rPr>
        <w:t>本承诺书所称的</w:t>
      </w:r>
      <w:r>
        <w:rPr>
          <w:sz w:val="21"/>
        </w:rPr>
        <w:t>“</w:t>
      </w:r>
      <w:r>
        <w:rPr>
          <w:sz w:val="21"/>
        </w:rPr>
        <w:t>保密信息</w:t>
      </w:r>
      <w:r>
        <w:rPr>
          <w:sz w:val="21"/>
        </w:rPr>
        <w:t>”</w:t>
      </w:r>
      <w:r>
        <w:rPr>
          <w:sz w:val="21"/>
        </w:rPr>
        <w:t>是指所有涉密信息、商业秘密、技术秘密、通信或与该项目相关的其他信息，无论是书面的、口头的、图形的、电磁的或其他任何形式的信息，包括（但不限于）数据、用户名、口令、产品、文件、规划、方案、技术、方法、仪器设备和其他信息及文档等，上述信息在本项目以如下形式确定：</w:t>
      </w:r>
    </w:p>
    <w:p>
      <w:pPr>
        <w:pStyle w:val="null3"/>
        <w:ind w:firstLine="420"/>
        <w:jc w:val="both"/>
      </w:pPr>
      <w:r>
        <w:rPr>
          <w:sz w:val="21"/>
        </w:rPr>
        <w:t>1.</w:t>
      </w:r>
      <w:r>
        <w:rPr>
          <w:sz w:val="21"/>
        </w:rPr>
        <w:t>甲方在项目实施中为乙方及乙方工作人员提供必要的数据、程序、用户名、口令和资料等；</w:t>
      </w:r>
    </w:p>
    <w:p>
      <w:pPr>
        <w:pStyle w:val="null3"/>
        <w:ind w:firstLine="420"/>
        <w:jc w:val="both"/>
      </w:pPr>
      <w:r>
        <w:rPr>
          <w:sz w:val="21"/>
        </w:rPr>
        <w:t>2.</w:t>
      </w:r>
      <w:r>
        <w:rPr>
          <w:sz w:val="21"/>
        </w:rPr>
        <w:t>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rPr>
        <w:t>3.</w:t>
      </w:r>
      <w:r>
        <w:rPr>
          <w:sz w:val="21"/>
        </w:rPr>
        <w:t>服务过程中产生的所有成果为保密的内容；</w:t>
      </w:r>
    </w:p>
    <w:p>
      <w:pPr>
        <w:pStyle w:val="null3"/>
        <w:ind w:firstLine="420"/>
        <w:jc w:val="both"/>
      </w:pPr>
      <w:r>
        <w:rPr>
          <w:sz w:val="21"/>
        </w:rPr>
        <w:t>4.</w:t>
      </w:r>
      <w:r>
        <w:rPr>
          <w:sz w:val="21"/>
        </w:rPr>
        <w:t>我方因提供本项目服务而知悉的甲方（含下属监狱）所有未公开信息，包括但不限于：（</w:t>
      </w:r>
      <w:r>
        <w:rPr>
          <w:sz w:val="21"/>
        </w:rPr>
        <w:t>1</w:t>
      </w:r>
      <w:r>
        <w:rPr>
          <w:sz w:val="21"/>
        </w:rPr>
        <w:t>）服刑人员基本信息、案件数据、监控画面、监狱设施布局、安全管理制度等信息，已被中央网信办等相关管理部门认定的与监狱运行相关的敏感信息；（</w:t>
      </w:r>
      <w:r>
        <w:rPr>
          <w:sz w:val="21"/>
        </w:rPr>
        <w:t>2</w:t>
      </w:r>
      <w:r>
        <w:rPr>
          <w:sz w:val="21"/>
        </w:rPr>
        <w:t>）甲方的内部管理规章、决议、项目文件（草稿</w:t>
      </w:r>
      <w:r>
        <w:rPr>
          <w:sz w:val="21"/>
        </w:rPr>
        <w:t>/</w:t>
      </w:r>
      <w:r>
        <w:rPr>
          <w:sz w:val="21"/>
        </w:rPr>
        <w:t>终稿）、进展情况等内部信息；（</w:t>
      </w:r>
      <w:r>
        <w:rPr>
          <w:sz w:val="21"/>
        </w:rPr>
        <w:t>3</w:t>
      </w:r>
      <w:r>
        <w:rPr>
          <w:sz w:val="21"/>
        </w:rPr>
        <w:t>）我方为项目草拟的文件、获得的甲方技术</w:t>
      </w:r>
      <w:r>
        <w:rPr>
          <w:sz w:val="21"/>
        </w:rPr>
        <w:t>/</w:t>
      </w:r>
      <w:r>
        <w:rPr>
          <w:sz w:val="21"/>
        </w:rPr>
        <w:t>经营信息；（</w:t>
      </w:r>
      <w:r>
        <w:rPr>
          <w:sz w:val="21"/>
        </w:rPr>
        <w:t>4</w:t>
      </w:r>
      <w:r>
        <w:rPr>
          <w:sz w:val="21"/>
        </w:rPr>
        <w:t>）甲方对第三方承担保密义务的信息。</w:t>
      </w:r>
    </w:p>
    <w:p>
      <w:pPr>
        <w:pStyle w:val="null3"/>
        <w:ind w:firstLine="420"/>
        <w:jc w:val="both"/>
      </w:pPr>
      <w:r>
        <w:rPr>
          <w:sz w:val="21"/>
        </w:rPr>
        <w:t>5.</w:t>
      </w:r>
      <w:r>
        <w:rPr>
          <w:sz w:val="21"/>
        </w:rPr>
        <w:t>其他甲方合理认为并申明属于保密信息的内容。</w:t>
      </w:r>
    </w:p>
    <w:p>
      <w:pPr>
        <w:pStyle w:val="null3"/>
        <w:ind w:firstLine="420"/>
        <w:jc w:val="both"/>
      </w:pPr>
      <w:r>
        <w:rPr>
          <w:sz w:val="21"/>
        </w:rPr>
        <w:t>保密信息除外情形，以下信息不属于保密信息：（</w:t>
      </w:r>
      <w:r>
        <w:rPr>
          <w:sz w:val="21"/>
        </w:rPr>
        <w:t>1</w:t>
      </w:r>
      <w:r>
        <w:rPr>
          <w:sz w:val="21"/>
        </w:rPr>
        <w:t>）非因我方违反本函而进入公共领域的信息；（</w:t>
      </w:r>
      <w:r>
        <w:rPr>
          <w:sz w:val="21"/>
        </w:rPr>
        <w:t>2</w:t>
      </w:r>
      <w:r>
        <w:rPr>
          <w:sz w:val="21"/>
        </w:rPr>
        <w:t>）我方独立开发且未参考甲方保密信息形成的信息；（</w:t>
      </w:r>
      <w:r>
        <w:rPr>
          <w:sz w:val="21"/>
        </w:rPr>
        <w:t>3</w:t>
      </w:r>
      <w:r>
        <w:rPr>
          <w:sz w:val="21"/>
        </w:rPr>
        <w:t>）根据法律法规、司法</w:t>
      </w:r>
      <w:r>
        <w:rPr>
          <w:sz w:val="21"/>
        </w:rPr>
        <w:t>/</w:t>
      </w:r>
      <w:r>
        <w:rPr>
          <w:sz w:val="21"/>
        </w:rPr>
        <w:t>行政机关要求必须披露的信息（但我方应提前</w:t>
      </w:r>
      <w:r>
        <w:rPr>
          <w:sz w:val="21"/>
        </w:rPr>
        <w:t>3</w:t>
      </w:r>
      <w:r>
        <w:rPr>
          <w:sz w:val="21"/>
        </w:rPr>
        <w:t>个工作日书面通知甲方，并协助寻求保密保护）。</w:t>
      </w:r>
    </w:p>
    <w:p>
      <w:pPr>
        <w:pStyle w:val="null3"/>
        <w:ind w:firstLine="420"/>
        <w:jc w:val="both"/>
      </w:pPr>
      <w:r>
        <w:rPr>
          <w:sz w:val="21"/>
        </w:rPr>
        <w:t>二、保密要求</w:t>
      </w:r>
    </w:p>
    <w:p>
      <w:pPr>
        <w:pStyle w:val="null3"/>
        <w:ind w:firstLine="420"/>
        <w:jc w:val="both"/>
      </w:pPr>
      <w:r>
        <w:rPr>
          <w:sz w:val="21"/>
        </w:rPr>
        <w:t>我公司在国家相关法律法规、规章政策所规定的前提下，全力限制</w:t>
      </w:r>
      <w:r>
        <w:rPr>
          <w:sz w:val="21"/>
        </w:rPr>
        <w:t>“</w:t>
      </w:r>
      <w:r>
        <w:rPr>
          <w:sz w:val="21"/>
        </w:rPr>
        <w:t>保密信息</w:t>
      </w:r>
      <w:r>
        <w:rPr>
          <w:sz w:val="21"/>
        </w:rPr>
        <w:t>”</w:t>
      </w:r>
      <w:r>
        <w:rPr>
          <w:sz w:val="21"/>
        </w:rPr>
        <w:t>的使用范围以利保密防范，并仅用于为甲方提供服务。在未经甲方书面形式授权下，我公司不会直接或间接使用</w:t>
      </w:r>
      <w:r>
        <w:rPr>
          <w:sz w:val="21"/>
        </w:rPr>
        <w:t>“</w:t>
      </w:r>
      <w:r>
        <w:rPr>
          <w:sz w:val="21"/>
        </w:rPr>
        <w:t>项目资料</w:t>
      </w:r>
      <w:r>
        <w:rPr>
          <w:sz w:val="21"/>
        </w:rPr>
        <w:t>”</w:t>
      </w:r>
      <w:r>
        <w:rPr>
          <w:sz w:val="21"/>
        </w:rPr>
        <w:t>的利益或目的性的任何专有信息，亦不会把任何专用信息披露给他人，我公司的所有员工均有义务受约束，并负有保密的义务。</w:t>
      </w:r>
    </w:p>
    <w:p>
      <w:pPr>
        <w:pStyle w:val="null3"/>
        <w:ind w:firstLine="420"/>
        <w:jc w:val="both"/>
      </w:pPr>
      <w:r>
        <w:rPr>
          <w:sz w:val="21"/>
        </w:rPr>
        <w:t>1.</w:t>
      </w:r>
      <w:r>
        <w:rPr>
          <w:sz w:val="21"/>
        </w:rPr>
        <w:t>承诺人始终对保密资料保密，不在项目之外使用甲方提供的保密信息及因履行本项目而掌握的保密信息。</w:t>
      </w:r>
    </w:p>
    <w:p>
      <w:pPr>
        <w:pStyle w:val="null3"/>
        <w:ind w:firstLine="420"/>
        <w:jc w:val="both"/>
      </w:pPr>
      <w:r>
        <w:rPr>
          <w:sz w:val="21"/>
        </w:rPr>
        <w:t>2.</w:t>
      </w:r>
      <w:r>
        <w:rPr>
          <w:sz w:val="21"/>
        </w:rPr>
        <w:t>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rPr>
        <w:t>3.</w:t>
      </w:r>
      <w:r>
        <w:rPr>
          <w:sz w:val="21"/>
        </w:rPr>
        <w:t>只向项目相关人员（包括各自的领导﹑同事和雇员等）为商讨合作项目而有需要知悉保密信息的人士披露保密信息；并保证上述各相关人员的行为将会符合本守则的规定。如需向我方员工</w:t>
      </w:r>
      <w:r>
        <w:rPr>
          <w:sz w:val="21"/>
        </w:rPr>
        <w:t>/</w:t>
      </w:r>
      <w:r>
        <w:rPr>
          <w:sz w:val="21"/>
        </w:rPr>
        <w:t>顾问披露，必须要求其签署与本函同等严格的保密承诺，且我方对其行为承担连带责任。</w:t>
      </w:r>
    </w:p>
    <w:p>
      <w:pPr>
        <w:pStyle w:val="null3"/>
        <w:ind w:firstLine="420"/>
        <w:jc w:val="both"/>
      </w:pPr>
      <w:r>
        <w:rPr>
          <w:sz w:val="21"/>
        </w:rPr>
        <w:t>4.</w:t>
      </w:r>
      <w:r>
        <w:rPr>
          <w:sz w:val="21"/>
        </w:rPr>
        <w:t>在商讨合作项目的过程中，若需向第三方披露甲方的保密信息，应取得甲方书面许可，并要求该第三方不得向任何其他人士泄露保密信息。</w:t>
      </w:r>
    </w:p>
    <w:p>
      <w:pPr>
        <w:pStyle w:val="null3"/>
        <w:ind w:firstLine="420"/>
        <w:jc w:val="both"/>
      </w:pPr>
      <w:r>
        <w:rPr>
          <w:sz w:val="21"/>
        </w:rPr>
        <w:t>5.</w:t>
      </w:r>
      <w:r>
        <w:rPr>
          <w:sz w:val="21"/>
        </w:rPr>
        <w:t>我方采取不低于保护自身核心信息的措施保护保密信息，包括但不限于：（</w:t>
      </w:r>
      <w:r>
        <w:rPr>
          <w:sz w:val="21"/>
        </w:rPr>
        <w:t>1</w:t>
      </w:r>
      <w:r>
        <w:rPr>
          <w:sz w:val="21"/>
        </w:rPr>
        <w:t>）对接触保密信息的员工进行背景审查及监狱保密规定专项培训（留存培训记录）；（</w:t>
      </w:r>
      <w:r>
        <w:rPr>
          <w:sz w:val="21"/>
        </w:rPr>
        <w:t>2</w:t>
      </w:r>
      <w:r>
        <w:rPr>
          <w:sz w:val="21"/>
        </w:rPr>
        <w:t>）建立访问权限分级制度（仅向项目必需人员开放涉密信息）；（</w:t>
      </w:r>
      <w:r>
        <w:rPr>
          <w:sz w:val="21"/>
        </w:rPr>
        <w:t>3</w:t>
      </w:r>
      <w:r>
        <w:rPr>
          <w:sz w:val="21"/>
        </w:rPr>
        <w:t>）电子涉密数据需加密存储（加密标准不低于</w:t>
      </w:r>
      <w:r>
        <w:rPr>
          <w:sz w:val="21"/>
        </w:rPr>
        <w:t>AES-256</w:t>
      </w:r>
      <w:r>
        <w:rPr>
          <w:sz w:val="21"/>
        </w:rPr>
        <w:t>或同等级的国密标准），纸质涉密文件锁存于专用保险柜。</w:t>
      </w:r>
    </w:p>
    <w:p>
      <w:pPr>
        <w:pStyle w:val="null3"/>
        <w:ind w:firstLine="420"/>
        <w:jc w:val="both"/>
      </w:pPr>
      <w:r>
        <w:rPr>
          <w:sz w:val="21"/>
        </w:rPr>
        <w:t>6.</w:t>
      </w:r>
      <w:r>
        <w:rPr>
          <w:sz w:val="21"/>
        </w:rPr>
        <w:t>无论是否与本项目有关，未经甲方书面同意，我方不得：（</w:t>
      </w:r>
      <w:r>
        <w:rPr>
          <w:sz w:val="21"/>
        </w:rPr>
        <w:t>1</w:t>
      </w:r>
      <w:r>
        <w:rPr>
          <w:sz w:val="21"/>
        </w:rPr>
        <w:t>）使用个人</w:t>
      </w:r>
      <w:r>
        <w:rPr>
          <w:sz w:val="21"/>
        </w:rPr>
        <w:t>/</w:t>
      </w:r>
      <w:r>
        <w:rPr>
          <w:sz w:val="21"/>
        </w:rPr>
        <w:t>工作设备（手机、相机、</w:t>
      </w:r>
      <w:r>
        <w:rPr>
          <w:sz w:val="21"/>
        </w:rPr>
        <w:t>U</w:t>
      </w:r>
      <w:r>
        <w:rPr>
          <w:sz w:val="21"/>
        </w:rPr>
        <w:t>盘等）拍摄、录制甲方（含下属监狱）的任何信息；（</w:t>
      </w:r>
      <w:r>
        <w:rPr>
          <w:sz w:val="21"/>
        </w:rPr>
        <w:t>2</w:t>
      </w:r>
      <w:r>
        <w:rPr>
          <w:sz w:val="21"/>
        </w:rPr>
        <w:t>）复制、摘录、转发涉密电子数据或纸质文件。</w:t>
      </w:r>
    </w:p>
    <w:p>
      <w:pPr>
        <w:pStyle w:val="null3"/>
        <w:ind w:firstLine="420"/>
        <w:jc w:val="both"/>
      </w:pPr>
      <w:r>
        <w:rPr>
          <w:sz w:val="21"/>
        </w:rPr>
        <w:t>7.</w:t>
      </w:r>
      <w:r>
        <w:rPr>
          <w:sz w:val="21"/>
        </w:rPr>
        <w:t>本项目结束或甲方书面要求时，我方应在</w:t>
      </w:r>
      <w:r>
        <w:rPr>
          <w:sz w:val="21"/>
        </w:rPr>
        <w:t>7</w:t>
      </w:r>
      <w:r>
        <w:rPr>
          <w:sz w:val="21"/>
        </w:rPr>
        <w:t>个工作日内完成以下工作：（</w:t>
      </w:r>
      <w:r>
        <w:rPr>
          <w:sz w:val="21"/>
        </w:rPr>
        <w:t>1</w:t>
      </w:r>
      <w:r>
        <w:rPr>
          <w:sz w:val="21"/>
        </w:rPr>
        <w:t>）向甲方返还所有涉密文件、载体（包括原件、复制品）；（</w:t>
      </w:r>
      <w:r>
        <w:rPr>
          <w:sz w:val="21"/>
        </w:rPr>
        <w:t>2</w:t>
      </w:r>
      <w:r>
        <w:rPr>
          <w:sz w:val="21"/>
        </w:rPr>
        <w:t>）永久删除我方系统中存储的涉密电子数据；（</w:t>
      </w:r>
      <w:r>
        <w:rPr>
          <w:sz w:val="21"/>
        </w:rPr>
        <w:t>3</w:t>
      </w:r>
      <w:r>
        <w:rPr>
          <w:sz w:val="21"/>
        </w:rPr>
        <w:t>）确保我方员工</w:t>
      </w:r>
      <w:r>
        <w:rPr>
          <w:sz w:val="21"/>
        </w:rPr>
        <w:t>/</w:t>
      </w:r>
      <w:r>
        <w:rPr>
          <w:sz w:val="21"/>
        </w:rPr>
        <w:t>顾问销毁其持有的涉密信息（留存销毁确认函）。</w:t>
      </w:r>
    </w:p>
    <w:p>
      <w:pPr>
        <w:pStyle w:val="null3"/>
        <w:ind w:firstLine="420"/>
        <w:jc w:val="both"/>
      </w:pPr>
      <w:r>
        <w:rPr>
          <w:sz w:val="21"/>
        </w:rPr>
        <w:t>8.</w:t>
      </w:r>
      <w:r>
        <w:rPr>
          <w:sz w:val="21"/>
        </w:rPr>
        <w:t>保密期限自我方知悉保密信息之日起，至以下情形之一发生时止：（</w:t>
      </w:r>
      <w:r>
        <w:rPr>
          <w:sz w:val="21"/>
        </w:rPr>
        <w:t>1</w:t>
      </w:r>
      <w:r>
        <w:rPr>
          <w:sz w:val="21"/>
        </w:rPr>
        <w:t>）该保密信息因非我方原因进入公共领域；</w:t>
      </w:r>
      <w:r>
        <w:rPr>
          <w:sz w:val="21"/>
        </w:rPr>
        <w:t>2</w:t>
      </w:r>
      <w:r>
        <w:rPr>
          <w:sz w:val="21"/>
        </w:rPr>
        <w:t>）甲方以书面形式明确解除我方保密义务。</w:t>
      </w:r>
    </w:p>
    <w:p>
      <w:pPr>
        <w:pStyle w:val="null3"/>
        <w:ind w:firstLine="420"/>
        <w:jc w:val="both"/>
      </w:pPr>
      <w:r>
        <w:rPr>
          <w:sz w:val="21"/>
        </w:rPr>
        <w:t>9.</w:t>
      </w:r>
      <w:r>
        <w:rPr>
          <w:sz w:val="21"/>
        </w:rPr>
        <w:t>若我方或我方员工</w:t>
      </w:r>
      <w:r>
        <w:rPr>
          <w:sz w:val="21"/>
        </w:rPr>
        <w:t>/</w:t>
      </w:r>
      <w:r>
        <w:rPr>
          <w:sz w:val="21"/>
        </w:rPr>
        <w:t>顾问违反本函义务，我方应立即采取以下措施：（</w:t>
      </w:r>
      <w:r>
        <w:rPr>
          <w:sz w:val="21"/>
        </w:rPr>
        <w:t>1</w:t>
      </w:r>
      <w:r>
        <w:rPr>
          <w:sz w:val="21"/>
        </w:rPr>
        <w:t>）</w:t>
      </w:r>
      <w:r>
        <w:rPr>
          <w:sz w:val="21"/>
        </w:rPr>
        <w:t>24</w:t>
      </w:r>
      <w:r>
        <w:rPr>
          <w:sz w:val="21"/>
        </w:rPr>
        <w:t>小时内告知甲方泄露情况，并封堵信息传播渠道；（</w:t>
      </w:r>
      <w:r>
        <w:rPr>
          <w:sz w:val="21"/>
        </w:rPr>
        <w:t>2</w:t>
      </w:r>
      <w:r>
        <w:rPr>
          <w:sz w:val="21"/>
        </w:rPr>
        <w:t>）删除泄露的涉密信息，配合甲方及司法机关调查；（</w:t>
      </w:r>
      <w:r>
        <w:rPr>
          <w:sz w:val="21"/>
        </w:rPr>
        <w:t>3</w:t>
      </w:r>
      <w:r>
        <w:rPr>
          <w:sz w:val="21"/>
        </w:rPr>
        <w:t>）承担甲方的全部损失（包括直接经济损失、甲方为维权支出的律师费、调查费等各项支出）。甲方有权根据违约情节采取以下措施：（</w:t>
      </w:r>
      <w:r>
        <w:rPr>
          <w:sz w:val="21"/>
        </w:rPr>
        <w:t>1</w:t>
      </w:r>
      <w:r>
        <w:rPr>
          <w:sz w:val="21"/>
        </w:rPr>
        <w:t>）要求我方支付合同总金额</w:t>
      </w:r>
      <w:r>
        <w:rPr>
          <w:sz w:val="21"/>
        </w:rPr>
        <w:t>20%</w:t>
      </w:r>
      <w:r>
        <w:rPr>
          <w:sz w:val="21"/>
        </w:rPr>
        <w:t>的违约金；（</w:t>
      </w:r>
      <w:r>
        <w:rPr>
          <w:sz w:val="21"/>
        </w:rPr>
        <w:t>2</w:t>
      </w:r>
      <w:r>
        <w:rPr>
          <w:sz w:val="21"/>
        </w:rPr>
        <w:t>）立即终止本项目合同及其他合作协议，且无需向我方支付未结算费用；（</w:t>
      </w:r>
      <w:r>
        <w:rPr>
          <w:sz w:val="21"/>
        </w:rPr>
        <w:t>3</w:t>
      </w:r>
      <w:r>
        <w:rPr>
          <w:sz w:val="21"/>
        </w:rPr>
        <w:t>）追究我方及相关人员的法律责任（包括刑事责任，若涉及国家秘密）。</w:t>
      </w:r>
    </w:p>
    <w:p>
      <w:pPr>
        <w:pStyle w:val="null3"/>
        <w:ind w:firstLine="420"/>
        <w:jc w:val="both"/>
      </w:pPr>
      <w:r>
        <w:rPr>
          <w:sz w:val="21"/>
        </w:rPr>
        <w:t>10.</w:t>
      </w:r>
      <w:r>
        <w:rPr>
          <w:sz w:val="21"/>
        </w:rPr>
        <w:t>有关保密的内容和义务，未经甲方解封则长期有效。</w:t>
      </w:r>
    </w:p>
    <w:p>
      <w:pPr>
        <w:pStyle w:val="null3"/>
        <w:ind w:firstLine="420"/>
        <w:jc w:val="both"/>
      </w:pPr>
      <w:r>
        <w:rPr>
          <w:sz w:val="21"/>
        </w:rPr>
        <w:t>承诺人：</w:t>
      </w:r>
      <w:r>
        <w:rPr>
          <w:sz w:val="21"/>
        </w:rPr>
        <w:t xml:space="preserve">                                  </w:t>
      </w:r>
    </w:p>
    <w:p>
      <w:pPr>
        <w:pStyle w:val="null3"/>
        <w:ind w:firstLine="420"/>
        <w:jc w:val="right"/>
      </w:pPr>
      <w:r>
        <w:rPr>
          <w:sz w:val="21"/>
        </w:rPr>
        <w:t>（法定代表人或委托代理人签字</w:t>
      </w:r>
      <w:r>
        <w:rPr>
          <w:sz w:val="21"/>
        </w:rPr>
        <w:t>/</w:t>
      </w:r>
      <w:r>
        <w:rPr>
          <w:sz w:val="21"/>
        </w:rPr>
        <w:t>章并盖单位公章）</w:t>
      </w:r>
    </w:p>
    <w:p>
      <w:pPr>
        <w:pStyle w:val="null3"/>
        <w:ind w:firstLine="4200"/>
        <w:jc w:val="left"/>
      </w:pPr>
      <w:r>
        <w:rPr>
          <w:sz w:val="21"/>
        </w:rPr>
        <w:t>日</w:t>
      </w:r>
      <w:r>
        <w:rPr>
          <w:sz w:val="21"/>
        </w:rPr>
        <w:t xml:space="preserve">  </w:t>
      </w:r>
      <w:r>
        <w:rPr>
          <w:sz w:val="21"/>
        </w:rPr>
        <w:t>期：</w:t>
      </w:r>
      <w:r>
        <w:rPr>
          <w:sz w:val="21"/>
        </w:rPr>
        <w:t xml:space="preserve">                                 </w:t>
      </w:r>
    </w:p>
    <w:p>
      <w:pPr>
        <w:pStyle w:val="null3"/>
      </w:pPr>
      <w:r>
        <w:rPr>
          <w:sz w:val="21"/>
          <w:b/>
        </w:rPr>
        <w:t>附件</w:t>
      </w:r>
      <w:r>
        <w:rPr>
          <w:sz w:val="21"/>
          <w:b/>
        </w:rPr>
        <w:t>6.</w:t>
      </w:r>
      <w:r>
        <w:rPr>
          <w:sz w:val="21"/>
          <w:b/>
        </w:rPr>
        <w:t>反商业贿赂协议</w:t>
      </w:r>
    </w:p>
    <w:p>
      <w:pPr>
        <w:pStyle w:val="null3"/>
        <w:jc w:val="both"/>
      </w:pPr>
      <w:r>
        <w:rPr>
          <w:sz w:val="21"/>
          <w:b/>
        </w:rPr>
        <w:t>反商业贿赂协议</w:t>
      </w:r>
    </w:p>
    <w:p>
      <w:pPr>
        <w:pStyle w:val="null3"/>
        <w:ind w:firstLine="420"/>
        <w:jc w:val="both"/>
      </w:pPr>
      <w:r>
        <w:rPr>
          <w:sz w:val="21"/>
        </w:rPr>
        <w:t>根据《关于开展治理商业贿赂专项工作的意见》（中办发〔</w:t>
      </w:r>
      <w:r>
        <w:rPr>
          <w:sz w:val="21"/>
        </w:rPr>
        <w:t>2006</w:t>
      </w:r>
      <w:r>
        <w:rPr>
          <w:sz w:val="21"/>
        </w:rPr>
        <w:t>〕</w:t>
      </w:r>
      <w:r>
        <w:rPr>
          <w:sz w:val="21"/>
        </w:rPr>
        <w:t>9</w:t>
      </w:r>
      <w:r>
        <w:rPr>
          <w:sz w:val="21"/>
        </w:rPr>
        <w:t>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pPr>
        <w:pStyle w:val="null3"/>
        <w:ind w:firstLine="420"/>
        <w:jc w:val="both"/>
      </w:pPr>
      <w:r>
        <w:rPr>
          <w:sz w:val="21"/>
        </w:rPr>
        <w:t>一、甲乙双方的权利和义务</w:t>
      </w:r>
    </w:p>
    <w:p>
      <w:pPr>
        <w:pStyle w:val="null3"/>
        <w:ind w:firstLine="420"/>
        <w:jc w:val="both"/>
      </w:pPr>
      <w:r>
        <w:rPr>
          <w:sz w:val="21"/>
        </w:rPr>
        <w:t>1.</w:t>
      </w:r>
      <w:r>
        <w:rPr>
          <w:sz w:val="21"/>
        </w:rPr>
        <w:t>严格遵守党的政策规定和国家有关法律法规及广东省委、省政府关于反商业贿赂和加强党风廉政建设的有关规定。</w:t>
      </w:r>
    </w:p>
    <w:p>
      <w:pPr>
        <w:pStyle w:val="null3"/>
        <w:ind w:firstLine="420"/>
        <w:jc w:val="both"/>
      </w:pPr>
      <w:r>
        <w:rPr>
          <w:sz w:val="21"/>
        </w:rPr>
        <w:t>2.</w:t>
      </w:r>
      <w:r>
        <w:rPr>
          <w:sz w:val="21"/>
        </w:rPr>
        <w:t>严格执行本项目的合同文件，自觉按合同办事。</w:t>
      </w:r>
    </w:p>
    <w:p>
      <w:pPr>
        <w:pStyle w:val="null3"/>
        <w:ind w:firstLine="420"/>
        <w:jc w:val="both"/>
      </w:pPr>
      <w:r>
        <w:rPr>
          <w:sz w:val="21"/>
        </w:rPr>
        <w:t>3.</w:t>
      </w:r>
      <w:r>
        <w:rPr>
          <w:sz w:val="21"/>
        </w:rPr>
        <w:t>双方的业务活动坚持公开、公正、诚信、透明的原则（法律认定的商业秘密和合同文件另有规定除外），不得损害国家和集体利益，违反项目管理规章制度。</w:t>
      </w:r>
    </w:p>
    <w:p>
      <w:pPr>
        <w:pStyle w:val="null3"/>
        <w:ind w:firstLine="420"/>
        <w:jc w:val="both"/>
      </w:pPr>
      <w:r>
        <w:rPr>
          <w:sz w:val="21"/>
        </w:rPr>
        <w:t>4.</w:t>
      </w:r>
      <w:r>
        <w:rPr>
          <w:sz w:val="21"/>
        </w:rPr>
        <w:t>建立健全反商业贿赂和廉政制度，开展相关教育，设立反商业贿赂和廉政告示牌。公布举报电话，监督并认真查处违法违纪行为。</w:t>
      </w:r>
    </w:p>
    <w:p>
      <w:pPr>
        <w:pStyle w:val="null3"/>
        <w:ind w:firstLine="420"/>
        <w:jc w:val="both"/>
      </w:pPr>
      <w:r>
        <w:rPr>
          <w:sz w:val="21"/>
        </w:rPr>
        <w:t>5.</w:t>
      </w:r>
      <w:r>
        <w:rPr>
          <w:sz w:val="21"/>
        </w:rPr>
        <w:t>发现对方在业务活动中有违反商业贿赂和廉政规定的行为，有及时提醒对方纠正的权利和义务。</w:t>
      </w:r>
    </w:p>
    <w:p>
      <w:pPr>
        <w:pStyle w:val="null3"/>
        <w:ind w:firstLine="420"/>
        <w:jc w:val="both"/>
      </w:pPr>
      <w:r>
        <w:rPr>
          <w:sz w:val="21"/>
        </w:rPr>
        <w:t>6.</w:t>
      </w:r>
      <w:r>
        <w:rPr>
          <w:sz w:val="21"/>
        </w:rPr>
        <w:t>发现对方严重违反合同义务条款的行为，有向其上级有关部门举报、建议给予处理并要求告知处理结果的权利。</w:t>
      </w:r>
    </w:p>
    <w:p>
      <w:pPr>
        <w:pStyle w:val="null3"/>
        <w:ind w:firstLine="420"/>
        <w:jc w:val="both"/>
      </w:pPr>
      <w:r>
        <w:rPr>
          <w:sz w:val="21"/>
        </w:rPr>
        <w:t>7.</w:t>
      </w:r>
      <w:r>
        <w:rPr>
          <w:sz w:val="21"/>
        </w:rPr>
        <w:t>双方或双方与系统设计、软件开发、系统集成、设备材料供应等相关单位不得串通、弄虚作假谋取不正当利益或降低服务质量等损害国家利益。</w:t>
      </w:r>
    </w:p>
    <w:p>
      <w:pPr>
        <w:pStyle w:val="null3"/>
        <w:ind w:firstLine="420"/>
        <w:jc w:val="both"/>
      </w:pPr>
      <w:r>
        <w:rPr>
          <w:sz w:val="21"/>
        </w:rPr>
        <w:t>8.</w:t>
      </w:r>
      <w:r>
        <w:rPr>
          <w:sz w:val="21"/>
        </w:rPr>
        <w:t>乙方遵守《反商业贿赂协议》情况纳入甲方对乙方的绩效考评范围。</w:t>
      </w:r>
    </w:p>
    <w:p>
      <w:pPr>
        <w:pStyle w:val="null3"/>
        <w:ind w:firstLine="420"/>
        <w:jc w:val="both"/>
      </w:pPr>
      <w:r>
        <w:rPr>
          <w:sz w:val="21"/>
        </w:rPr>
        <w:t>二、甲方的义务</w:t>
      </w:r>
    </w:p>
    <w:p>
      <w:pPr>
        <w:pStyle w:val="null3"/>
        <w:ind w:firstLine="420"/>
        <w:jc w:val="both"/>
      </w:pPr>
      <w:r>
        <w:rPr>
          <w:sz w:val="21"/>
        </w:rPr>
        <w:t>1.</w:t>
      </w:r>
      <w:r>
        <w:rPr>
          <w:sz w:val="21"/>
        </w:rPr>
        <w:t>甲方及其工作人员不索要或接受乙方的礼金、有价证券和贵重物品，不得在乙方报销任何应由甲方或甲方工作人员个人支付的费用等。</w:t>
      </w:r>
    </w:p>
    <w:p>
      <w:pPr>
        <w:pStyle w:val="null3"/>
        <w:ind w:firstLine="420"/>
        <w:jc w:val="both"/>
      </w:pPr>
      <w:r>
        <w:rPr>
          <w:sz w:val="21"/>
        </w:rPr>
        <w:t>2.</w:t>
      </w:r>
      <w:r>
        <w:rPr>
          <w:sz w:val="21"/>
        </w:rPr>
        <w:t>甲方工作人员不得参加乙方安排的超标准宴请和娱乐活动；不得接受乙方提供的通讯工具、交通工具和高档办公用品等。</w:t>
      </w:r>
    </w:p>
    <w:p>
      <w:pPr>
        <w:pStyle w:val="null3"/>
        <w:ind w:firstLine="420"/>
        <w:jc w:val="both"/>
      </w:pPr>
      <w:r>
        <w:rPr>
          <w:sz w:val="21"/>
        </w:rPr>
        <w:t>3.</w:t>
      </w:r>
      <w:r>
        <w:rPr>
          <w:sz w:val="21"/>
        </w:rPr>
        <w:t>甲方及其工作人员不得要求或者接受乙方为其住房装修、婚丧嫁娶活动、配偶子女的工作安排以及出国出境、旅游等提供方便等。</w:t>
      </w:r>
    </w:p>
    <w:p>
      <w:pPr>
        <w:pStyle w:val="null3"/>
        <w:ind w:firstLine="420"/>
        <w:jc w:val="both"/>
      </w:pPr>
      <w:r>
        <w:rPr>
          <w:sz w:val="21"/>
        </w:rPr>
        <w:t>4.</w:t>
      </w:r>
      <w:r>
        <w:rPr>
          <w:sz w:val="21"/>
        </w:rPr>
        <w:t>甲方工作人员及其配偶、子女不得从事与项目有关的材料设备供应、服务承包、劳务活动等。</w:t>
      </w:r>
    </w:p>
    <w:p>
      <w:pPr>
        <w:pStyle w:val="null3"/>
        <w:ind w:firstLine="420"/>
        <w:jc w:val="both"/>
      </w:pPr>
      <w:r>
        <w:rPr>
          <w:sz w:val="21"/>
        </w:rPr>
        <w:t>5.</w:t>
      </w:r>
      <w:r>
        <w:rPr>
          <w:sz w:val="21"/>
        </w:rPr>
        <w:t>甲方及其工作人员不得利用职权插手项目活动谋求不正当利益，不得以任何理由向乙方推荐项目建设相关单位或推销材料，不得要求乙方购买合同规定外的材料和设备。</w:t>
      </w:r>
    </w:p>
    <w:p>
      <w:pPr>
        <w:pStyle w:val="null3"/>
        <w:ind w:firstLine="420"/>
        <w:jc w:val="both"/>
      </w:pPr>
      <w:r>
        <w:rPr>
          <w:sz w:val="21"/>
        </w:rPr>
        <w:t>6.</w:t>
      </w:r>
      <w:r>
        <w:rPr>
          <w:sz w:val="21"/>
        </w:rPr>
        <w:t>甲方工作人员要秉公办事，不准营私舞弊，不准利用职权从事各种个人有偿中介活动和安排介绍服务团队。</w:t>
      </w:r>
    </w:p>
    <w:p>
      <w:pPr>
        <w:pStyle w:val="null3"/>
        <w:ind w:firstLine="420"/>
        <w:jc w:val="both"/>
      </w:pPr>
      <w:r>
        <w:rPr>
          <w:sz w:val="21"/>
        </w:rPr>
        <w:t>三、乙方义务</w:t>
      </w:r>
    </w:p>
    <w:p>
      <w:pPr>
        <w:pStyle w:val="null3"/>
        <w:ind w:firstLine="420"/>
        <w:jc w:val="both"/>
      </w:pPr>
      <w:r>
        <w:rPr>
          <w:sz w:val="21"/>
        </w:rPr>
        <w:t>1.</w:t>
      </w:r>
      <w:r>
        <w:rPr>
          <w:sz w:val="21"/>
        </w:rPr>
        <w:t>乙方不得以任何理由向甲方及其工作人员、服务单位行贿或馈赠礼金、有价证券、贵重礼品。</w:t>
      </w:r>
    </w:p>
    <w:p>
      <w:pPr>
        <w:pStyle w:val="null3"/>
        <w:ind w:firstLine="420"/>
        <w:jc w:val="both"/>
      </w:pPr>
      <w:r>
        <w:rPr>
          <w:sz w:val="21"/>
        </w:rPr>
        <w:t>2.</w:t>
      </w:r>
      <w:r>
        <w:rPr>
          <w:sz w:val="21"/>
        </w:rPr>
        <w:t>乙方不得以任何名义为甲方及其工作人员报销应由甲方单位或个人支付的任何费用。</w:t>
      </w:r>
    </w:p>
    <w:p>
      <w:pPr>
        <w:pStyle w:val="null3"/>
        <w:ind w:firstLine="420"/>
        <w:jc w:val="both"/>
      </w:pPr>
      <w:r>
        <w:rPr>
          <w:sz w:val="21"/>
        </w:rPr>
        <w:t>3.</w:t>
      </w:r>
      <w:r>
        <w:rPr>
          <w:sz w:val="21"/>
        </w:rPr>
        <w:t>乙方不得以任何理由安排甲方工作人员参加超标准宴请及娱乐活动。</w:t>
      </w:r>
    </w:p>
    <w:p>
      <w:pPr>
        <w:pStyle w:val="null3"/>
        <w:ind w:firstLine="420"/>
        <w:jc w:val="both"/>
      </w:pPr>
      <w:r>
        <w:rPr>
          <w:sz w:val="21"/>
        </w:rPr>
        <w:t>4.</w:t>
      </w:r>
      <w:r>
        <w:rPr>
          <w:sz w:val="21"/>
        </w:rPr>
        <w:t>乙方不得为甲方单位和个人购置或提供通讯工具、交通工具和高档办公用品等。</w:t>
      </w:r>
    </w:p>
    <w:p>
      <w:pPr>
        <w:pStyle w:val="null3"/>
        <w:ind w:firstLine="420"/>
        <w:jc w:val="both"/>
      </w:pPr>
      <w:r>
        <w:rPr>
          <w:sz w:val="21"/>
        </w:rPr>
        <w:t>四、违约责任</w:t>
      </w:r>
    </w:p>
    <w:p>
      <w:pPr>
        <w:pStyle w:val="null3"/>
        <w:ind w:firstLine="420"/>
        <w:jc w:val="both"/>
      </w:pPr>
      <w:r>
        <w:rPr>
          <w:sz w:val="21"/>
        </w:rPr>
        <w:t>1.</w:t>
      </w:r>
      <w:r>
        <w:rPr>
          <w:sz w:val="21"/>
        </w:rPr>
        <w:t>甲方及其工作人员违反本合同第一、二条，按管理权限，依据有关规定给予党纪、政纪或组织处理；涉嫌犯罪的，移交司法机关追究刑事责任；给乙方单位造成经济损失的，应予以赔偿。</w:t>
      </w:r>
    </w:p>
    <w:p>
      <w:pPr>
        <w:pStyle w:val="null3"/>
        <w:ind w:firstLine="420"/>
        <w:jc w:val="both"/>
      </w:pPr>
      <w:r>
        <w:rPr>
          <w:sz w:val="21"/>
        </w:rPr>
        <w:t>2.</w:t>
      </w:r>
      <w:r>
        <w:rPr>
          <w:sz w:val="21"/>
        </w:rPr>
        <w:t>乙方及其工作人员违反本合同第一、三条，按合同金额的</w:t>
      </w:r>
      <w:r>
        <w:rPr>
          <w:sz w:val="21"/>
        </w:rPr>
        <w:t>50%</w:t>
      </w:r>
      <w:r>
        <w:rPr>
          <w:sz w:val="21"/>
        </w:rPr>
        <w:t>向甲方支付违约金，同时按管理权限，依据有关规定给予党纪、政纪组织处理；给甲方单位造成经济损失的，应予以经济赔偿。</w:t>
      </w:r>
    </w:p>
    <w:p>
      <w:pPr>
        <w:pStyle w:val="null3"/>
        <w:ind w:firstLine="420"/>
        <w:jc w:val="both"/>
      </w:pPr>
      <w:r>
        <w:rPr>
          <w:sz w:val="21"/>
        </w:rPr>
        <w:t>五、双方约定，双方有义务对合同执行情况开展自查自纠，并自觉接受有关部门监督。</w:t>
      </w:r>
    </w:p>
    <w:p>
      <w:pPr>
        <w:pStyle w:val="null3"/>
        <w:ind w:firstLine="420"/>
        <w:jc w:val="both"/>
      </w:pPr>
      <w:r>
        <w:rPr>
          <w:sz w:val="21"/>
        </w:rPr>
        <w:t>六、本协议有效期为甲乙双方签署之日起至该项目运营期满止。</w:t>
      </w:r>
    </w:p>
    <w:p>
      <w:pPr>
        <w:pStyle w:val="null3"/>
        <w:ind w:firstLine="420"/>
        <w:jc w:val="both"/>
      </w:pPr>
      <w:r>
        <w:rPr>
          <w:sz w:val="21"/>
        </w:rPr>
        <w:t>七、本协议作为</w:t>
      </w:r>
      <w:r>
        <w:rPr>
          <w:sz w:val="21"/>
        </w:rPr>
        <w:t>________________________</w:t>
      </w:r>
      <w:r>
        <w:rPr>
          <w:sz w:val="21"/>
        </w:rPr>
        <w:t>合同的附件，与上述合同具有同等的法律效力，经合同双方签署后生效。</w:t>
      </w:r>
    </w:p>
    <w:tbl>
      <w:tblPr>
        <w:tblW w:w="0" w:type="auto"/>
        <w:tblBorders>
          <w:top w:val="single"/>
          <w:left w:val="single"/>
          <w:bottom w:val="single"/>
          <w:right w:val="single"/>
          <w:insideH w:val="single"/>
          <w:insideV w:val="single"/>
        </w:tblBorders>
      </w:tblPr>
      <w:tblGrid>
        <w:gridCol w:w="4160"/>
        <w:gridCol w:w="4160"/>
      </w:tblGrid>
      <w:tr>
        <w:tc>
          <w:tcPr>
            <w:tcW w:type="dxa" w:w="4160"/>
            <w:tcMar>
              <w:top w:type="dxa" w:w="0"/>
              <w:left w:type="dxa" w:w="105"/>
              <w:bottom w:type="dxa" w:w="0"/>
              <w:right w:type="dxa" w:w="105"/>
            </w:tcMar>
            <w:vAlign w:val="top"/>
          </w:tcPr>
          <w:p>
            <w:pPr>
              <w:pStyle w:val="null3"/>
              <w:jc w:val="both"/>
            </w:pPr>
            <w:r>
              <w:rPr>
                <w:sz w:val="21"/>
              </w:rPr>
              <w:t>委托方（甲方）：</w:t>
            </w:r>
            <w:r>
              <w:rPr>
                <w:sz w:val="21"/>
              </w:rPr>
              <w:t xml:space="preserve">                 </w:t>
            </w:r>
            <w:r>
              <w:rPr>
                <w:sz w:val="21"/>
              </w:rPr>
              <w:t>（盖章）</w:t>
            </w:r>
          </w:p>
        </w:tc>
        <w:tc>
          <w:tcPr>
            <w:tcW w:type="dxa" w:w="4160"/>
            <w:tcMar>
              <w:top w:type="dxa" w:w="0"/>
              <w:left w:type="dxa" w:w="105"/>
              <w:bottom w:type="dxa" w:w="0"/>
              <w:right w:type="dxa" w:w="105"/>
            </w:tcMar>
            <w:vAlign w:val="top"/>
          </w:tcPr>
          <w:p>
            <w:pPr>
              <w:pStyle w:val="null3"/>
              <w:jc w:val="both"/>
            </w:pPr>
            <w:r>
              <w:rPr>
                <w:sz w:val="21"/>
              </w:rPr>
              <w:t>受托方（乙方）：</w:t>
            </w:r>
            <w:r>
              <w:rPr>
                <w:sz w:val="21"/>
              </w:rPr>
              <w:t xml:space="preserve">               </w:t>
            </w:r>
            <w:r>
              <w:rPr>
                <w:sz w:val="21"/>
              </w:rPr>
              <w:t>（盖公章）</w:t>
            </w:r>
          </w:p>
        </w:tc>
      </w:tr>
      <w:tr>
        <w:tc>
          <w:tcPr>
            <w:tcW w:type="dxa" w:w="4160"/>
            <w:tcMar>
              <w:top w:type="dxa" w:w="0"/>
              <w:left w:type="dxa" w:w="105"/>
              <w:bottom w:type="dxa" w:w="0"/>
              <w:right w:type="dxa" w:w="105"/>
            </w:tcMar>
            <w:vAlign w:val="top"/>
          </w:tcPr>
          <w:p>
            <w:pPr>
              <w:pStyle w:val="null3"/>
              <w:jc w:val="both"/>
            </w:pPr>
            <w:r>
              <w:rPr>
                <w:sz w:val="21"/>
              </w:rPr>
              <w:t>法定代表人</w:t>
            </w:r>
          </w:p>
        </w:tc>
        <w:tc>
          <w:tcPr>
            <w:tcW w:type="dxa" w:w="4160"/>
            <w:tcMar>
              <w:top w:type="dxa" w:w="0"/>
              <w:left w:type="dxa" w:w="105"/>
              <w:bottom w:type="dxa" w:w="0"/>
              <w:right w:type="dxa" w:w="105"/>
            </w:tcMar>
            <w:vAlign w:val="top"/>
          </w:tcPr>
          <w:p>
            <w:pPr>
              <w:pStyle w:val="null3"/>
              <w:jc w:val="both"/>
            </w:pPr>
            <w:r>
              <w:rPr>
                <w:sz w:val="21"/>
              </w:rPr>
              <w:t>法定代表人</w:t>
            </w:r>
          </w:p>
        </w:tc>
      </w:tr>
      <w:tr>
        <w:tc>
          <w:tcPr>
            <w:tcW w:type="dxa" w:w="4160"/>
            <w:tcMar>
              <w:top w:type="dxa" w:w="0"/>
              <w:left w:type="dxa" w:w="105"/>
              <w:bottom w:type="dxa" w:w="0"/>
              <w:right w:type="dxa" w:w="105"/>
            </w:tcMar>
            <w:vAlign w:val="top"/>
          </w:tcPr>
          <w:p>
            <w:pPr>
              <w:pStyle w:val="null3"/>
              <w:jc w:val="both"/>
            </w:pPr>
            <w:r>
              <w:rPr>
                <w:sz w:val="21"/>
              </w:rPr>
              <w:t>或其委托代理人（签名</w:t>
            </w:r>
            <w:r>
              <w:rPr>
                <w:sz w:val="21"/>
              </w:rPr>
              <w:t>/</w:t>
            </w:r>
            <w:r>
              <w:rPr>
                <w:sz w:val="21"/>
              </w:rPr>
              <w:t>章）：</w:t>
            </w:r>
          </w:p>
        </w:tc>
        <w:tc>
          <w:tcPr>
            <w:tcW w:type="dxa" w:w="4160"/>
            <w:tcMar>
              <w:top w:type="dxa" w:w="0"/>
              <w:left w:type="dxa" w:w="105"/>
              <w:bottom w:type="dxa" w:w="0"/>
              <w:right w:type="dxa" w:w="105"/>
            </w:tcMar>
            <w:vAlign w:val="top"/>
          </w:tcPr>
          <w:p>
            <w:pPr>
              <w:pStyle w:val="null3"/>
              <w:jc w:val="both"/>
            </w:pPr>
            <w:r>
              <w:rPr>
                <w:sz w:val="21"/>
              </w:rPr>
              <w:t>或其委托代理人（签名</w:t>
            </w:r>
            <w:r>
              <w:rPr>
                <w:sz w:val="21"/>
              </w:rPr>
              <w:t>/</w:t>
            </w:r>
            <w:r>
              <w:rPr>
                <w:sz w:val="21"/>
              </w:rPr>
              <w:t>章）：</w:t>
            </w:r>
          </w:p>
        </w:tc>
      </w:tr>
      <w:tr>
        <w:tc>
          <w:tcPr>
            <w:tcW w:type="dxa" w:w="4160"/>
            <w:tcMar>
              <w:top w:type="dxa" w:w="0"/>
              <w:left w:type="dxa" w:w="105"/>
              <w:bottom w:type="dxa" w:w="0"/>
              <w:right w:type="dxa" w:w="105"/>
            </w:tcMar>
            <w:vAlign w:val="top"/>
          </w:tcPr>
          <w:p>
            <w:pPr>
              <w:pStyle w:val="null3"/>
              <w:jc w:val="both"/>
            </w:pPr>
            <w:r>
              <w:rPr>
                <w:sz w:val="21"/>
              </w:rPr>
              <w:t>日</w:t>
            </w:r>
            <w:r>
              <w:rPr>
                <w:sz w:val="21"/>
              </w:rPr>
              <w:t xml:space="preserve">  </w:t>
            </w:r>
            <w:r>
              <w:rPr>
                <w:sz w:val="21"/>
              </w:rPr>
              <w:t>期：</w:t>
            </w:r>
          </w:p>
        </w:tc>
        <w:tc>
          <w:tcPr>
            <w:tcW w:type="dxa" w:w="4160"/>
            <w:tcMar>
              <w:top w:type="dxa" w:w="0"/>
              <w:left w:type="dxa" w:w="105"/>
              <w:bottom w:type="dxa" w:w="0"/>
              <w:right w:type="dxa" w:w="105"/>
            </w:tcMar>
            <w:vAlign w:val="top"/>
          </w:tcPr>
          <w:p>
            <w:pPr>
              <w:pStyle w:val="null3"/>
              <w:jc w:val="both"/>
            </w:pPr>
            <w:r>
              <w:rPr>
                <w:sz w:val="21"/>
              </w:rPr>
              <w:t>日</w:t>
            </w:r>
            <w:r>
              <w:rPr>
                <w:sz w:val="21"/>
              </w:rPr>
              <w:t xml:space="preserve">  </w:t>
            </w:r>
            <w:r>
              <w:rPr>
                <w:sz w:val="21"/>
              </w:rPr>
              <w:t>期：</w:t>
            </w:r>
          </w:p>
        </w:tc>
      </w:tr>
    </w:tbl>
    <w:p>
      <w:pPr>
        <w:pStyle w:val="null3"/>
      </w:pPr>
      <w:r>
        <w:rPr>
          <w:sz w:val="36"/>
          <w:b/>
        </w:rPr>
        <w:t>子</w:t>
      </w:r>
      <w:r>
        <w:rPr>
          <w:sz w:val="36"/>
          <w:b/>
        </w:rPr>
        <w:t>合同文本</w:t>
      </w:r>
    </w:p>
    <w:p>
      <w:pPr>
        <w:pStyle w:val="null3"/>
        <w:jc w:val="both"/>
      </w:pPr>
      <w:r>
        <w:rPr>
          <w:sz w:val="24"/>
        </w:rPr>
        <w:t xml:space="preserve">                                                  </w:t>
      </w:r>
      <w:r>
        <w:rPr>
          <w:sz w:val="24"/>
        </w:rPr>
        <w:t>主合同编号：</w:t>
      </w:r>
    </w:p>
    <w:p>
      <w:pPr>
        <w:pStyle w:val="null3"/>
        <w:jc w:val="right"/>
      </w:pPr>
      <w:r>
        <w:rPr>
          <w:sz w:val="24"/>
        </w:rPr>
        <w:t>子合同编号：</w:t>
      </w:r>
      <w:r>
        <w:rPr>
          <w:sz w:val="24"/>
        </w:rPr>
        <w:t xml:space="preserve">        </w:t>
      </w:r>
    </w:p>
    <w:p>
      <w:pPr>
        <w:pStyle w:val="null3"/>
        <w:jc w:val="both"/>
      </w:pPr>
      <w:r>
        <w:rPr>
          <w:sz w:val="56"/>
          <w:b/>
        </w:rPr>
        <w:t>省级政务信息化项目</w:t>
      </w:r>
    </w:p>
    <w:p>
      <w:pPr>
        <w:pStyle w:val="null3"/>
        <w:jc w:val="center"/>
      </w:pPr>
      <w:r>
        <w:rPr>
          <w:sz w:val="56"/>
          <w:b/>
        </w:rPr>
        <w:t>运营合同书</w:t>
      </w:r>
    </w:p>
    <w:p>
      <w:pPr>
        <w:pStyle w:val="null3"/>
        <w:jc w:val="center"/>
      </w:pPr>
      <w:r>
        <w:rPr>
          <w:sz w:val="36"/>
          <w:b/>
        </w:rPr>
        <w:t>（子合同）</w:t>
      </w:r>
    </w:p>
    <w:tbl>
      <w:tblPr>
        <w:tblW w:w="0" w:type="auto"/>
        <w:tblBorders>
          <w:top w:val="single"/>
          <w:left w:val="single"/>
          <w:bottom w:val="single"/>
          <w:right w:val="single"/>
          <w:insideH w:val="single"/>
          <w:insideV w:val="single"/>
        </w:tblBorders>
      </w:tblPr>
      <w:tblGrid>
        <w:gridCol w:w="2415"/>
        <w:gridCol w:w="330"/>
        <w:gridCol w:w="4785"/>
      </w:tblGrid>
      <w:tr>
        <w:tc>
          <w:tcPr>
            <w:tcW w:type="dxa" w:w="2415"/>
            <w:tcMar>
              <w:top w:type="dxa" w:w="0"/>
              <w:left w:type="dxa" w:w="105"/>
              <w:bottom w:type="dxa" w:w="0"/>
              <w:right w:type="dxa" w:w="105"/>
            </w:tcMar>
          </w:tcPr>
          <w:p>
            <w:pPr>
              <w:pStyle w:val="null3"/>
              <w:jc w:val="both"/>
            </w:pPr>
            <w:r>
              <w:rPr>
                <w:sz w:val="32"/>
              </w:rPr>
              <w:t>项目名称</w:t>
            </w:r>
          </w:p>
        </w:tc>
        <w:tc>
          <w:tcPr>
            <w:tcW w:type="dxa" w:w="330"/>
            <w:tcMar>
              <w:top w:type="dxa" w:w="0"/>
              <w:left w:type="dxa" w:w="105"/>
              <w:bottom w:type="dxa" w:w="0"/>
              <w:right w:type="dxa" w:w="105"/>
            </w:tcMar>
          </w:tcPr>
          <w:p>
            <w:pPr>
              <w:pStyle w:val="null3"/>
              <w:jc w:val="both"/>
            </w:pPr>
            <w:r>
              <w:rPr>
                <w:sz w:val="32"/>
              </w:rPr>
              <w:t>：</w:t>
            </w:r>
          </w:p>
        </w:tc>
        <w:tc>
          <w:tcPr>
            <w:tcW w:type="dxa" w:w="4785"/>
            <w:tcMar>
              <w:top w:type="dxa" w:w="0"/>
              <w:left w:type="dxa" w:w="105"/>
              <w:bottom w:type="dxa" w:w="0"/>
              <w:right w:type="dxa" w:w="105"/>
            </w:tcMar>
          </w:tcPr>
          <w:p>
            <w:pPr>
              <w:pStyle w:val="null3"/>
              <w:jc w:val="both"/>
            </w:pPr>
            <w:r>
              <w:rPr>
                <w:sz w:val="32"/>
                <w:u w:val="single"/>
              </w:rPr>
              <w:t>省监狱局计算机防病毒软件租赁服务（</w:t>
            </w:r>
            <w:r>
              <w:rPr>
                <w:sz w:val="32"/>
                <w:u w:val="single"/>
              </w:rPr>
              <w:t>2026-2029</w:t>
            </w:r>
            <w:r>
              <w:rPr>
                <w:sz w:val="32"/>
                <w:u w:val="single"/>
              </w:rPr>
              <w:t>年）项目</w:t>
            </w:r>
            <w:r>
              <w:rPr>
                <w:sz w:val="32"/>
                <w:u w:val="single"/>
              </w:rPr>
              <w:t>-xx</w:t>
            </w:r>
            <w:r>
              <w:rPr>
                <w:sz w:val="32"/>
                <w:u w:val="single"/>
              </w:rPr>
              <w:t>部分</w:t>
            </w:r>
          </w:p>
        </w:tc>
      </w:tr>
      <w:tr>
        <w:tc>
          <w:tcPr>
            <w:tcW w:type="dxa" w:w="2415"/>
            <w:tcMar>
              <w:top w:type="dxa" w:w="0"/>
              <w:left w:type="dxa" w:w="105"/>
              <w:bottom w:type="dxa" w:w="0"/>
              <w:right w:type="dxa" w:w="105"/>
            </w:tcMar>
          </w:tcPr>
          <w:p>
            <w:pPr>
              <w:pStyle w:val="null3"/>
              <w:jc w:val="both"/>
            </w:pPr>
            <w:r>
              <w:rPr>
                <w:sz w:val="32"/>
              </w:rPr>
              <w:t>委托方（甲方）</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jc w:val="both"/>
            </w:pPr>
          </w:p>
        </w:tc>
      </w:tr>
      <w:tr>
        <w:tc>
          <w:tcPr>
            <w:tcW w:type="dxa" w:w="2415"/>
            <w:tcMar>
              <w:top w:type="dxa" w:w="0"/>
              <w:left w:type="dxa" w:w="105"/>
              <w:bottom w:type="dxa" w:w="0"/>
              <w:right w:type="dxa" w:w="105"/>
            </w:tcMar>
          </w:tcPr>
          <w:p>
            <w:pPr>
              <w:pStyle w:val="null3"/>
              <w:jc w:val="both"/>
            </w:pPr>
            <w:r>
              <w:rPr>
                <w:sz w:val="32"/>
              </w:rPr>
              <w:t>受托方（乙方）</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jc w:val="left"/>
            </w:pPr>
          </w:p>
        </w:tc>
      </w:tr>
      <w:tr>
        <w:tc>
          <w:tcPr>
            <w:tcW w:type="dxa" w:w="2415"/>
            <w:tcMar>
              <w:top w:type="dxa" w:w="0"/>
              <w:left w:type="dxa" w:w="105"/>
              <w:bottom w:type="dxa" w:w="0"/>
              <w:right w:type="dxa" w:w="105"/>
            </w:tcMar>
          </w:tcPr>
          <w:p>
            <w:pPr>
              <w:pStyle w:val="null3"/>
              <w:jc w:val="both"/>
            </w:pPr>
            <w:r>
              <w:rPr>
                <w:sz w:val="32"/>
              </w:rPr>
              <w:t>签订日期</w:t>
            </w:r>
            <w:r>
              <w:rPr>
                <w:sz w:val="21"/>
              </w:rPr>
              <w:t xml:space="preserve">                </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ind w:firstLine="1280"/>
              <w:jc w:val="left"/>
            </w:pPr>
            <w:r>
              <w:rPr>
                <w:sz w:val="32"/>
              </w:rPr>
              <w:t>年</w:t>
            </w:r>
            <w:r>
              <w:rPr>
                <w:sz w:val="21"/>
              </w:rPr>
              <w:t xml:space="preserve">      </w:t>
            </w:r>
            <w:r>
              <w:rPr>
                <w:sz w:val="32"/>
              </w:rPr>
              <w:t>月</w:t>
            </w:r>
            <w:r>
              <w:rPr>
                <w:sz w:val="21"/>
              </w:rPr>
              <w:t xml:space="preserve">      </w:t>
            </w:r>
            <w:r>
              <w:rPr>
                <w:sz w:val="32"/>
              </w:rPr>
              <w:t>日</w:t>
            </w:r>
          </w:p>
        </w:tc>
      </w:tr>
      <w:tr>
        <w:tc>
          <w:tcPr>
            <w:tcW w:type="dxa" w:w="2415"/>
            <w:tcMar>
              <w:top w:type="dxa" w:w="0"/>
              <w:left w:type="dxa" w:w="105"/>
              <w:bottom w:type="dxa" w:w="0"/>
              <w:right w:type="dxa" w:w="105"/>
            </w:tcMar>
          </w:tcPr>
          <w:p>
            <w:pPr>
              <w:pStyle w:val="null3"/>
              <w:jc w:val="both"/>
            </w:pPr>
            <w:r>
              <w:rPr>
                <w:sz w:val="32"/>
              </w:rPr>
              <w:t>签订地点</w:t>
            </w:r>
            <w:r>
              <w:rPr>
                <w:sz w:val="21"/>
              </w:rPr>
              <w:t xml:space="preserve">                      </w:t>
            </w:r>
          </w:p>
        </w:tc>
        <w:tc>
          <w:tcPr>
            <w:tcW w:type="dxa" w:w="330"/>
            <w:tcMar>
              <w:top w:type="dxa" w:w="0"/>
              <w:left w:type="dxa" w:w="105"/>
              <w:bottom w:type="dxa" w:w="0"/>
              <w:right w:type="dxa" w:w="105"/>
            </w:tcMar>
          </w:tcPr>
          <w:p>
            <w:pPr>
              <w:pStyle w:val="null3"/>
              <w:ind w:left="1605"/>
              <w:jc w:val="both"/>
            </w:pPr>
            <w:r>
              <w:rPr>
                <w:sz w:val="32"/>
              </w:rPr>
              <w:t>：</w:t>
            </w:r>
          </w:p>
        </w:tc>
        <w:tc>
          <w:tcPr>
            <w:tcW w:type="dxa" w:w="4785"/>
            <w:tcMar>
              <w:top w:type="dxa" w:w="0"/>
              <w:left w:type="dxa" w:w="105"/>
              <w:bottom w:type="dxa" w:w="0"/>
              <w:right w:type="dxa" w:w="105"/>
            </w:tcMar>
          </w:tcPr>
          <w:p>
            <w:pPr>
              <w:pStyle w:val="null3"/>
              <w:jc w:val="left"/>
            </w:pPr>
            <w:r>
              <w:rPr>
                <w:sz w:val="21"/>
                <w:u w:val="single"/>
              </w:rPr>
              <w:t xml:space="preserve">   </w:t>
            </w:r>
            <w:r>
              <w:rPr>
                <w:sz w:val="32"/>
                <w:u w:val="single"/>
              </w:rPr>
              <w:t>广东</w:t>
            </w:r>
            <w:r>
              <w:rPr>
                <w:sz w:val="21"/>
                <w:u w:val="single"/>
              </w:rPr>
              <w:t xml:space="preserve">  </w:t>
            </w:r>
            <w:r>
              <w:rPr>
                <w:sz w:val="32"/>
              </w:rPr>
              <w:t>省</w:t>
            </w:r>
            <w:r>
              <w:rPr>
                <w:sz w:val="21"/>
                <w:u w:val="single"/>
              </w:rPr>
              <w:t xml:space="preserve">      </w:t>
            </w:r>
            <w:r>
              <w:rPr>
                <w:sz w:val="32"/>
              </w:rPr>
              <w:t>市</w:t>
            </w:r>
            <w:r>
              <w:rPr>
                <w:sz w:val="21"/>
                <w:u w:val="single"/>
              </w:rPr>
              <w:t xml:space="preserve">       </w:t>
            </w:r>
            <w:r>
              <w:rPr>
                <w:sz w:val="32"/>
              </w:rPr>
              <w:t>区</w:t>
            </w:r>
          </w:p>
        </w:tc>
      </w:tr>
    </w:tbl>
    <w:p>
      <w:pPr>
        <w:pStyle w:val="null3"/>
        <w:ind w:firstLine="600"/>
        <w:jc w:val="center"/>
      </w:pPr>
      <w:r>
        <w:rPr>
          <w:sz w:val="30"/>
        </w:rPr>
        <w:t>广东省政务服务和数据管理局印制</w:t>
      </w:r>
    </w:p>
    <w:p>
      <w:pPr>
        <w:pStyle w:val="null3"/>
      </w:pPr>
      <w:r>
        <w:rPr>
          <w:sz w:val="36"/>
          <w:b/>
        </w:rPr>
        <w:t>填</w:t>
      </w:r>
      <w:r>
        <w:rPr>
          <w:sz w:val="36"/>
          <w:b/>
        </w:rPr>
        <w:t>写</w:t>
      </w:r>
      <w:r>
        <w:rPr>
          <w:sz w:val="36"/>
          <w:b/>
        </w:rPr>
        <w:t>说</w:t>
      </w:r>
      <w:r>
        <w:rPr>
          <w:sz w:val="36"/>
          <w:b/>
        </w:rPr>
        <w:t>明</w:t>
      </w:r>
    </w:p>
    <w:p>
      <w:pPr>
        <w:pStyle w:val="null3"/>
        <w:jc w:val="center"/>
      </w:pPr>
      <w:r>
        <w:rPr>
          <w:sz w:val="24"/>
        </w:rPr>
        <w:t>一、本合同为广东省政务服务数据管理局印制的项目服务合同示范文本，省各有关单位可参照使用。</w:t>
      </w:r>
    </w:p>
    <w:p>
      <w:pPr>
        <w:pStyle w:val="null3"/>
        <w:spacing w:before="150" w:after="150"/>
        <w:ind w:firstLine="480"/>
        <w:jc w:val="left"/>
      </w:pPr>
      <w:r>
        <w:rPr>
          <w:sz w:val="24"/>
        </w:rPr>
        <w:t>二、本合同书适用于一方当事人（受托方）为另一方（委托方）提供省级政务信息化服务（运营服务）所订立的合同。</w:t>
      </w:r>
    </w:p>
    <w:p>
      <w:pPr>
        <w:pStyle w:val="null3"/>
        <w:spacing w:before="150" w:after="150"/>
        <w:ind w:firstLine="480"/>
        <w:jc w:val="left"/>
      </w:pPr>
      <w:r>
        <w:rPr>
          <w:sz w:val="24"/>
        </w:rPr>
        <w:t>三、签约一方为多个当事人的，可按各自在合同关系中的作用等，在</w:t>
      </w:r>
      <w:r>
        <w:rPr>
          <w:sz w:val="24"/>
        </w:rPr>
        <w:t>“</w:t>
      </w:r>
      <w:r>
        <w:rPr>
          <w:sz w:val="24"/>
        </w:rPr>
        <w:t>委托方</w:t>
      </w:r>
      <w:r>
        <w:rPr>
          <w:sz w:val="24"/>
        </w:rPr>
        <w:t>”</w:t>
      </w:r>
      <w:r>
        <w:rPr>
          <w:sz w:val="24"/>
        </w:rPr>
        <w:t>、</w:t>
      </w:r>
      <w:r>
        <w:rPr>
          <w:sz w:val="24"/>
        </w:rPr>
        <w:t>“</w:t>
      </w:r>
      <w:r>
        <w:rPr>
          <w:sz w:val="24"/>
        </w:rPr>
        <w:t>受托方</w:t>
      </w:r>
      <w:r>
        <w:rPr>
          <w:sz w:val="24"/>
        </w:rPr>
        <w:t>”</w:t>
      </w:r>
      <w:r>
        <w:rPr>
          <w:sz w:val="24"/>
        </w:rPr>
        <w:t>项下（增页）分别排列为共同委托人或共同受托人。</w:t>
      </w:r>
    </w:p>
    <w:p>
      <w:pPr>
        <w:pStyle w:val="null3"/>
        <w:spacing w:before="150" w:after="150"/>
        <w:ind w:firstLine="480"/>
        <w:jc w:val="left"/>
      </w:pPr>
      <w:r>
        <w:rPr>
          <w:sz w:val="24"/>
        </w:rPr>
        <w:t>四、本合同书未尽事项，可由当事人附页另行约定，并作为本合同的组成部分。</w:t>
      </w:r>
    </w:p>
    <w:p>
      <w:pPr>
        <w:pStyle w:val="null3"/>
        <w:spacing w:before="150" w:after="150"/>
        <w:ind w:firstLine="480"/>
        <w:jc w:val="left"/>
      </w:pPr>
      <w:r>
        <w:rPr>
          <w:sz w:val="24"/>
        </w:rPr>
        <w:t>五、当事人使用本合同书时约定无需填写的条款，应在该条款处注明</w:t>
      </w:r>
      <w:r>
        <w:rPr>
          <w:sz w:val="24"/>
        </w:rPr>
        <w:t>“</w:t>
      </w:r>
      <w:r>
        <w:rPr>
          <w:sz w:val="24"/>
        </w:rPr>
        <w:t>无</w:t>
      </w:r>
      <w:r>
        <w:rPr>
          <w:sz w:val="24"/>
        </w:rPr>
        <w:t>”</w:t>
      </w:r>
      <w:r>
        <w:rPr>
          <w:sz w:val="24"/>
        </w:rPr>
        <w:t>等字样。</w:t>
      </w:r>
    </w:p>
    <w:p>
      <w:pPr>
        <w:pStyle w:val="null3"/>
      </w:pPr>
      <w:r>
        <w:rPr>
          <w:sz w:val="21"/>
        </w:rPr>
        <w:t>根据《中华人民共和国民法典》及其他相关法律法规的规定，就</w:t>
      </w:r>
      <w:r>
        <w:rPr>
          <w:sz w:val="21"/>
          <w:u w:val="single"/>
        </w:rPr>
        <w:t xml:space="preserve">      xx</w:t>
      </w:r>
      <w:r>
        <w:rPr>
          <w:sz w:val="21"/>
          <w:u w:val="single"/>
        </w:rPr>
        <w:t>公司</w:t>
      </w:r>
      <w:r>
        <w:rPr>
          <w:sz w:val="21"/>
          <w:u w:val="single"/>
        </w:rPr>
        <w:t xml:space="preserve">      </w:t>
      </w:r>
      <w:r>
        <w:rPr>
          <w:sz w:val="21"/>
        </w:rPr>
        <w:t>（以下简称</w:t>
      </w:r>
      <w:r>
        <w:rPr>
          <w:sz w:val="21"/>
        </w:rPr>
        <w:t>“</w:t>
      </w:r>
      <w:r>
        <w:rPr>
          <w:sz w:val="21"/>
        </w:rPr>
        <w:t>乙方</w:t>
      </w:r>
      <w:r>
        <w:rPr>
          <w:sz w:val="21"/>
        </w:rPr>
        <w:t>”</w:t>
      </w:r>
      <w:r>
        <w:rPr>
          <w:sz w:val="21"/>
        </w:rPr>
        <w:t>）向</w:t>
      </w:r>
      <w:r>
        <w:rPr>
          <w:sz w:val="21"/>
          <w:u w:val="single"/>
        </w:rPr>
        <w:t xml:space="preserve">      xx      </w:t>
      </w:r>
      <w:r>
        <w:rPr>
          <w:sz w:val="21"/>
        </w:rPr>
        <w:t>（以下简称</w:t>
      </w:r>
      <w:r>
        <w:rPr>
          <w:sz w:val="21"/>
        </w:rPr>
        <w:t>“</w:t>
      </w:r>
      <w:r>
        <w:rPr>
          <w:sz w:val="21"/>
        </w:rPr>
        <w:t>甲方</w:t>
      </w:r>
      <w:r>
        <w:rPr>
          <w:sz w:val="21"/>
        </w:rPr>
        <w:t>”</w:t>
      </w:r>
      <w:r>
        <w:rPr>
          <w:sz w:val="21"/>
        </w:rPr>
        <w:t>）提供</w:t>
      </w:r>
      <w:r>
        <w:rPr>
          <w:sz w:val="21"/>
          <w:u w:val="single"/>
        </w:rPr>
        <w:t>省监狱局计算机防病毒软件租赁服务（</w:t>
      </w:r>
      <w:r>
        <w:rPr>
          <w:sz w:val="21"/>
          <w:u w:val="single"/>
        </w:rPr>
        <w:t>2026-2029</w:t>
      </w:r>
      <w:r>
        <w:rPr>
          <w:sz w:val="21"/>
          <w:u w:val="single"/>
        </w:rPr>
        <w:t>年）项目</w:t>
      </w:r>
      <w:r>
        <w:rPr>
          <w:sz w:val="21"/>
        </w:rPr>
        <w:t>服务（以下简称</w:t>
      </w:r>
      <w:r>
        <w:rPr>
          <w:sz w:val="21"/>
        </w:rPr>
        <w:t>“</w:t>
      </w:r>
      <w:r>
        <w:rPr>
          <w:sz w:val="21"/>
        </w:rPr>
        <w:t>服务</w:t>
      </w:r>
      <w:r>
        <w:rPr>
          <w:sz w:val="21"/>
        </w:rPr>
        <w:t>”</w:t>
      </w:r>
      <w:r>
        <w:rPr>
          <w:sz w:val="21"/>
        </w:rPr>
        <w:t>）事宜，经甲乙双方共同协商，一致达成如下各条款，以资共同遵照协议。</w:t>
      </w:r>
    </w:p>
    <w:p>
      <w:pPr>
        <w:pStyle w:val="null3"/>
        <w:ind w:firstLine="420"/>
        <w:jc w:val="left"/>
      </w:pPr>
      <w:r>
        <w:rPr>
          <w:sz w:val="21"/>
        </w:rPr>
        <w:t>相关术语的定义和解释</w:t>
      </w:r>
    </w:p>
    <w:p>
      <w:pPr>
        <w:pStyle w:val="null3"/>
        <w:ind w:left="225" w:firstLine="420"/>
        <w:jc w:val="left"/>
      </w:pPr>
      <w:r>
        <w:rPr>
          <w:sz w:val="21"/>
        </w:rPr>
        <w:t>定义</w:t>
      </w:r>
    </w:p>
    <w:p>
      <w:pPr>
        <w:pStyle w:val="null3"/>
        <w:ind w:left="630"/>
        <w:jc w:val="left"/>
      </w:pPr>
      <w:r>
        <w:rPr>
          <w:sz w:val="21"/>
        </w:rPr>
        <w:t>1.1.1.</w:t>
      </w:r>
      <w:r>
        <w:rPr>
          <w:sz w:val="21"/>
        </w:rPr>
        <w:t>本项目：</w:t>
      </w:r>
      <w:r>
        <w:rPr>
          <w:sz w:val="21"/>
          <w:u w:val="single"/>
        </w:rPr>
        <w:t>省监狱局计算机防病毒软件租赁服务（</w:t>
      </w:r>
      <w:r>
        <w:rPr>
          <w:sz w:val="21"/>
          <w:u w:val="single"/>
        </w:rPr>
        <w:t>2026-2029</w:t>
      </w:r>
      <w:r>
        <w:rPr>
          <w:sz w:val="21"/>
          <w:u w:val="single"/>
        </w:rPr>
        <w:t>年）项目</w:t>
      </w:r>
      <w:r>
        <w:rPr>
          <w:sz w:val="21"/>
          <w:u w:val="single"/>
        </w:rPr>
        <w:t>-xx</w:t>
      </w:r>
      <w:r>
        <w:rPr>
          <w:sz w:val="21"/>
          <w:u w:val="single"/>
        </w:rPr>
        <w:t>部分</w:t>
      </w:r>
    </w:p>
    <w:p>
      <w:pPr>
        <w:pStyle w:val="null3"/>
        <w:ind w:left="630" w:firstLine="1260"/>
        <w:jc w:val="left"/>
      </w:pPr>
      <w:r>
        <w:rPr>
          <w:sz w:val="21"/>
        </w:rPr>
        <w:t>（主项目采购项目编号：</w:t>
      </w:r>
      <w:r>
        <w:rPr>
          <w:sz w:val="21"/>
          <w:u w:val="single"/>
        </w:rPr>
        <w:t xml:space="preserve">                xx                </w:t>
      </w:r>
      <w:r>
        <w:rPr>
          <w:sz w:val="21"/>
        </w:rPr>
        <w:t>）。</w:t>
      </w:r>
    </w:p>
    <w:p>
      <w:pPr>
        <w:pStyle w:val="null3"/>
        <w:ind w:firstLine="420"/>
        <w:jc w:val="left"/>
      </w:pPr>
      <w:r>
        <w:rPr>
          <w:sz w:val="21"/>
        </w:rPr>
        <w:t>1.1.2.</w:t>
      </w:r>
      <w:r>
        <w:rPr>
          <w:sz w:val="21"/>
        </w:rPr>
        <w:t>委托方</w:t>
      </w:r>
      <w:r>
        <w:rPr>
          <w:sz w:val="21"/>
        </w:rPr>
        <w:t>/</w:t>
      </w:r>
      <w:r>
        <w:rPr>
          <w:sz w:val="21"/>
        </w:rPr>
        <w:t>甲方：本项目采购人，即</w:t>
      </w:r>
      <w:r>
        <w:rPr>
          <w:sz w:val="21"/>
          <w:u w:val="single"/>
        </w:rPr>
        <w:t xml:space="preserve">           xx             </w:t>
      </w:r>
      <w:r>
        <w:rPr>
          <w:sz w:val="21"/>
        </w:rPr>
        <w:t>。</w:t>
      </w:r>
    </w:p>
    <w:p>
      <w:pPr>
        <w:pStyle w:val="null3"/>
        <w:ind w:firstLine="420"/>
        <w:jc w:val="left"/>
      </w:pPr>
      <w:r>
        <w:rPr>
          <w:sz w:val="21"/>
        </w:rPr>
        <w:t>1.1.3.</w:t>
      </w:r>
      <w:r>
        <w:rPr>
          <w:sz w:val="21"/>
        </w:rPr>
        <w:t>受托方</w:t>
      </w:r>
      <w:r>
        <w:rPr>
          <w:sz w:val="21"/>
        </w:rPr>
        <w:t>/</w:t>
      </w:r>
      <w:r>
        <w:rPr>
          <w:sz w:val="21"/>
        </w:rPr>
        <w:t>乙方：本项目成交供应商，即</w:t>
      </w:r>
      <w:r>
        <w:rPr>
          <w:sz w:val="21"/>
          <w:u w:val="single"/>
        </w:rPr>
        <w:t xml:space="preserve">        xx </w:t>
      </w:r>
      <w:r>
        <w:rPr>
          <w:sz w:val="21"/>
          <w:u w:val="single"/>
        </w:rPr>
        <w:t>公司</w:t>
      </w:r>
      <w:r>
        <w:rPr>
          <w:sz w:val="21"/>
          <w:u w:val="single"/>
        </w:rPr>
        <w:t xml:space="preserve">        </w:t>
      </w:r>
      <w:r>
        <w:rPr>
          <w:sz w:val="21"/>
        </w:rPr>
        <w:t>。</w:t>
      </w:r>
    </w:p>
    <w:p>
      <w:pPr>
        <w:pStyle w:val="null3"/>
        <w:ind w:firstLine="420"/>
        <w:jc w:val="left"/>
      </w:pPr>
      <w:r>
        <w:rPr>
          <w:sz w:val="21"/>
        </w:rPr>
        <w:t>1.1.4.</w:t>
      </w:r>
      <w:r>
        <w:rPr>
          <w:sz w:val="21"/>
        </w:rPr>
        <w:t>咨询、监理单位：受甲方委托对本项目进行第三方咨询、监理的单位。</w:t>
      </w:r>
    </w:p>
    <w:p>
      <w:pPr>
        <w:pStyle w:val="null3"/>
        <w:ind w:firstLine="420"/>
        <w:jc w:val="left"/>
      </w:pPr>
      <w:r>
        <w:rPr>
          <w:sz w:val="21"/>
        </w:rPr>
        <w:t>1.1.5.</w:t>
      </w:r>
      <w:r>
        <w:rPr>
          <w:sz w:val="21"/>
        </w:rPr>
        <w:t>省各有关单位：经广东省机构编制委员会批准设立的广东省行政事业单位，主要包括省政府办公厅、省政府组成部门、省政府直属特设机构、省政府直属机构、部门管理机构、其他机构、省政府直属事业单位、其他。</w:t>
      </w:r>
    </w:p>
    <w:p>
      <w:pPr>
        <w:pStyle w:val="null3"/>
        <w:ind w:firstLine="420"/>
        <w:jc w:val="left"/>
      </w:pPr>
      <w:r>
        <w:rPr>
          <w:sz w:val="21"/>
        </w:rPr>
        <w:t>1.1.6.</w:t>
      </w:r>
      <w:r>
        <w:rPr>
          <w:sz w:val="21"/>
        </w:rPr>
        <w:t>适用法律：指所有适用的中华人民共和国法律、法规、部门规章、地方性法规、司法解释、政府部门颁布的标准、规范或其他适用的强制性要求、有法律约束力的规范性文件等。除非另有特别约定或文意另有所指，本合同中提及的</w:t>
      </w:r>
      <w:r>
        <w:rPr>
          <w:sz w:val="21"/>
        </w:rPr>
        <w:t>“</w:t>
      </w:r>
      <w:r>
        <w:rPr>
          <w:sz w:val="21"/>
        </w:rPr>
        <w:t>法律</w:t>
      </w:r>
      <w:r>
        <w:rPr>
          <w:sz w:val="21"/>
        </w:rPr>
        <w:t>”</w:t>
      </w:r>
      <w:r>
        <w:rPr>
          <w:sz w:val="21"/>
        </w:rPr>
        <w:t>均包括适用法律的全部定义内容。</w:t>
      </w:r>
    </w:p>
    <w:p>
      <w:pPr>
        <w:pStyle w:val="null3"/>
        <w:ind w:firstLine="420"/>
        <w:jc w:val="left"/>
      </w:pPr>
      <w:r>
        <w:rPr>
          <w:sz w:val="21"/>
        </w:rPr>
        <w:t>1.1.7.</w:t>
      </w:r>
      <w:r>
        <w:rPr>
          <w:sz w:val="21"/>
        </w:rPr>
        <w:t>法律变更：指在生效日后颁布、修订、废止或重新解释的任何适用法律导致甲方或乙方在本合同项下的权利义务发生实质性变化。</w:t>
      </w:r>
    </w:p>
    <w:p>
      <w:pPr>
        <w:pStyle w:val="null3"/>
        <w:ind w:firstLine="420"/>
        <w:jc w:val="left"/>
      </w:pPr>
      <w:r>
        <w:rPr>
          <w:sz w:val="21"/>
        </w:rPr>
        <w:t>1.1.8.</w:t>
      </w:r>
      <w:r>
        <w:rPr>
          <w:sz w:val="21"/>
        </w:rPr>
        <w:t>批准：指为了使乙方能够履行其在本合同项下的义务和行使其在本合同项下的权利，乙方必须从甲方或省各有关单位依法获得的为乙方的建设、运营、运维所需要的任何许可、同意、授权等。</w:t>
      </w:r>
    </w:p>
    <w:p>
      <w:pPr>
        <w:pStyle w:val="null3"/>
        <w:ind w:firstLine="420"/>
        <w:jc w:val="left"/>
      </w:pPr>
      <w:r>
        <w:rPr>
          <w:sz w:val="21"/>
        </w:rPr>
        <w:t>1.1.9.</w:t>
      </w:r>
      <w:r>
        <w:rPr>
          <w:sz w:val="21"/>
        </w:rPr>
        <w:t>生效日：指本合同甲乙双方盖章并由双方法定代表人或授权代表人签字之日。如依照适用法律需要履行审批程序的，则在有权部门审批后生效。</w:t>
      </w:r>
    </w:p>
    <w:p>
      <w:pPr>
        <w:pStyle w:val="null3"/>
        <w:ind w:firstLine="420"/>
        <w:jc w:val="left"/>
      </w:pPr>
      <w:r>
        <w:rPr>
          <w:sz w:val="21"/>
        </w:rPr>
        <w:t>1.1.10.</w:t>
      </w:r>
      <w:r>
        <w:rPr>
          <w:sz w:val="21"/>
        </w:rPr>
        <w:t>服务实施：指乙方根据本合同开展服务实施准备、执行、收尾等为实现服务交付开展的工作。</w:t>
      </w:r>
    </w:p>
    <w:p>
      <w:pPr>
        <w:pStyle w:val="null3"/>
        <w:ind w:firstLine="420"/>
        <w:jc w:val="left"/>
      </w:pPr>
      <w:r>
        <w:rPr>
          <w:sz w:val="21"/>
        </w:rPr>
        <w:t>1.1.11.</w:t>
      </w:r>
      <w:r>
        <w:rPr>
          <w:sz w:val="21"/>
        </w:rPr>
        <w:t>服务交付：指乙方根据本合同提交交付验收申请，经甲方组织验收后确认服务交付的过程。</w:t>
      </w:r>
    </w:p>
    <w:p>
      <w:pPr>
        <w:pStyle w:val="null3"/>
        <w:ind w:firstLine="420"/>
        <w:jc w:val="left"/>
      </w:pPr>
      <w:r>
        <w:rPr>
          <w:sz w:val="21"/>
        </w:rPr>
        <w:t>1.1.12.</w:t>
      </w:r>
      <w:r>
        <w:rPr>
          <w:sz w:val="21"/>
        </w:rPr>
        <w:t>最终验收：对项目整体服务的验收。</w:t>
      </w:r>
    </w:p>
    <w:p>
      <w:pPr>
        <w:pStyle w:val="null3"/>
        <w:ind w:firstLine="420"/>
        <w:jc w:val="left"/>
      </w:pPr>
      <w:r>
        <w:rPr>
          <w:sz w:val="21"/>
        </w:rPr>
        <w:t>1.1.13.</w:t>
      </w:r>
      <w:r>
        <w:rPr>
          <w:sz w:val="21"/>
        </w:rPr>
        <w:t>服务期限：指本项目周期、期限。</w:t>
      </w:r>
    </w:p>
    <w:p>
      <w:pPr>
        <w:pStyle w:val="null3"/>
        <w:ind w:firstLine="420"/>
        <w:jc w:val="left"/>
      </w:pPr>
      <w:r>
        <w:rPr>
          <w:sz w:val="21"/>
        </w:rPr>
        <w:t>1.1.14.</w:t>
      </w:r>
      <w:r>
        <w:rPr>
          <w:sz w:val="21"/>
        </w:rPr>
        <w:t>其他在本合同及相关附件中涉及的有关名词和技术术语，其定义和解释如下：</w:t>
      </w:r>
    </w:p>
    <w:p>
      <w:pPr>
        <w:pStyle w:val="null3"/>
        <w:spacing w:before="255" w:after="255"/>
        <w:ind w:left="225"/>
        <w:jc w:val="both"/>
        <w:outlineLvl w:val="1"/>
      </w:pPr>
      <w:r>
        <w:rPr>
          <w:sz w:val="21"/>
          <w:b/>
        </w:rPr>
        <w:t xml:space="preserve">1.1. </w:t>
      </w:r>
      <w:r>
        <w:rPr>
          <w:sz w:val="21"/>
          <w:b/>
        </w:rPr>
        <w:t>解释</w:t>
      </w:r>
    </w:p>
    <w:p>
      <w:pPr>
        <w:pStyle w:val="null3"/>
        <w:ind w:firstLine="420"/>
        <w:jc w:val="left"/>
      </w:pPr>
      <w:r>
        <w:rPr>
          <w:sz w:val="21"/>
        </w:rPr>
        <w:t>1.2.1.“</w:t>
      </w:r>
      <w:r>
        <w:rPr>
          <w:sz w:val="21"/>
        </w:rPr>
        <w:t>工作日</w:t>
      </w:r>
      <w:r>
        <w:rPr>
          <w:sz w:val="21"/>
        </w:rPr>
        <w:t>”</w:t>
      </w:r>
      <w:r>
        <w:rPr>
          <w:sz w:val="21"/>
        </w:rPr>
        <w:t>是指国家所规定的节假日之外的所有的工作日，凡本合同所约定的工作日均指工作日，未指明工作日的日期指自然顺延的日期。</w:t>
      </w:r>
    </w:p>
    <w:p>
      <w:pPr>
        <w:pStyle w:val="null3"/>
        <w:ind w:firstLine="420"/>
        <w:jc w:val="left"/>
      </w:pPr>
      <w:r>
        <w:rPr>
          <w:sz w:val="21"/>
        </w:rPr>
        <w:t>1.2.2.</w:t>
      </w:r>
      <w:r>
        <w:rPr>
          <w:sz w:val="21"/>
        </w:rPr>
        <w:t>所指的日、月和年均指公历的日、月和年，其中一年以三百六十五日计，一个月以三十日计。</w:t>
      </w:r>
    </w:p>
    <w:p>
      <w:pPr>
        <w:pStyle w:val="null3"/>
        <w:ind w:firstLine="420"/>
        <w:jc w:val="left"/>
      </w:pPr>
      <w:r>
        <w:rPr>
          <w:sz w:val="21"/>
        </w:rPr>
        <w:t>1.2.3.“</w:t>
      </w:r>
      <w:r>
        <w:rPr>
          <w:sz w:val="21"/>
        </w:rPr>
        <w:t>不可抗力</w:t>
      </w:r>
      <w:r>
        <w:rPr>
          <w:sz w:val="21"/>
        </w:rPr>
        <w:t>”</w:t>
      </w:r>
      <w:r>
        <w:rPr>
          <w:sz w:val="21"/>
        </w:rPr>
        <w:t>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pPr>
        <w:pStyle w:val="null3"/>
        <w:ind w:firstLine="420"/>
        <w:jc w:val="left"/>
      </w:pPr>
      <w:r>
        <w:rPr>
          <w:sz w:val="21"/>
        </w:rPr>
        <w:t>1.2.4.“</w:t>
      </w:r>
      <w:r>
        <w:rPr>
          <w:sz w:val="21"/>
        </w:rPr>
        <w:t>元</w:t>
      </w:r>
      <w:r>
        <w:rPr>
          <w:sz w:val="21"/>
        </w:rPr>
        <w:t>”</w:t>
      </w:r>
      <w:r>
        <w:rPr>
          <w:sz w:val="21"/>
        </w:rPr>
        <w:t>是指人民币元。</w:t>
      </w:r>
    </w:p>
    <w:p>
      <w:pPr>
        <w:pStyle w:val="null3"/>
        <w:ind w:firstLine="420"/>
        <w:jc w:val="left"/>
      </w:pPr>
      <w:r>
        <w:rPr>
          <w:sz w:val="21"/>
        </w:rPr>
        <w:t>1.2.5.</w:t>
      </w:r>
      <w:r>
        <w:rPr>
          <w:sz w:val="21"/>
        </w:rPr>
        <w:t>条款或附件：指本合同的条款或附件。</w:t>
      </w:r>
    </w:p>
    <w:p>
      <w:pPr>
        <w:pStyle w:val="null3"/>
        <w:ind w:firstLine="420"/>
        <w:jc w:val="left"/>
      </w:pPr>
      <w:r>
        <w:rPr>
          <w:sz w:val="21"/>
        </w:rPr>
        <w:t>1.2.6.</w:t>
      </w:r>
      <w:r>
        <w:rPr>
          <w:sz w:val="21"/>
        </w:rPr>
        <w:t>除非本合同另有明确约定，</w:t>
      </w:r>
      <w:r>
        <w:rPr>
          <w:sz w:val="21"/>
        </w:rPr>
        <w:t>“</w:t>
      </w:r>
      <w:r>
        <w:rPr>
          <w:sz w:val="21"/>
        </w:rPr>
        <w:t>包括</w:t>
      </w:r>
      <w:r>
        <w:rPr>
          <w:sz w:val="21"/>
        </w:rPr>
        <w:t>”</w:t>
      </w:r>
      <w:r>
        <w:rPr>
          <w:sz w:val="21"/>
        </w:rPr>
        <w:t>指包括但不限于；除本合同另有明确约定，</w:t>
      </w:r>
      <w:r>
        <w:rPr>
          <w:sz w:val="21"/>
        </w:rPr>
        <w:t>“</w:t>
      </w:r>
      <w:r>
        <w:rPr>
          <w:sz w:val="21"/>
        </w:rPr>
        <w:t>以上</w:t>
      </w:r>
      <w:r>
        <w:rPr>
          <w:sz w:val="21"/>
        </w:rPr>
        <w:t>”</w:t>
      </w:r>
      <w:r>
        <w:rPr>
          <w:sz w:val="21"/>
        </w:rPr>
        <w:t>、</w:t>
      </w:r>
      <w:r>
        <w:rPr>
          <w:sz w:val="21"/>
        </w:rPr>
        <w:t>“</w:t>
      </w:r>
      <w:r>
        <w:rPr>
          <w:sz w:val="21"/>
        </w:rPr>
        <w:t>以下</w:t>
      </w:r>
      <w:r>
        <w:rPr>
          <w:sz w:val="21"/>
        </w:rPr>
        <w:t>”</w:t>
      </w:r>
      <w:r>
        <w:rPr>
          <w:sz w:val="21"/>
        </w:rPr>
        <w:t>、</w:t>
      </w:r>
      <w:r>
        <w:rPr>
          <w:sz w:val="21"/>
        </w:rPr>
        <w:t>“</w:t>
      </w:r>
      <w:r>
        <w:rPr>
          <w:sz w:val="21"/>
        </w:rPr>
        <w:t>以内</w:t>
      </w:r>
      <w:r>
        <w:rPr>
          <w:sz w:val="21"/>
        </w:rPr>
        <w:t>”</w:t>
      </w:r>
      <w:r>
        <w:rPr>
          <w:sz w:val="21"/>
        </w:rPr>
        <w:t>或</w:t>
      </w:r>
      <w:r>
        <w:rPr>
          <w:sz w:val="21"/>
        </w:rPr>
        <w:t>“</w:t>
      </w:r>
      <w:r>
        <w:rPr>
          <w:sz w:val="21"/>
        </w:rPr>
        <w:t>内</w:t>
      </w:r>
      <w:r>
        <w:rPr>
          <w:sz w:val="21"/>
        </w:rPr>
        <w:t>”</w:t>
      </w:r>
      <w:r>
        <w:rPr>
          <w:sz w:val="21"/>
        </w:rPr>
        <w:t>均含本数，</w:t>
      </w:r>
      <w:r>
        <w:rPr>
          <w:sz w:val="21"/>
        </w:rPr>
        <w:t>“</w:t>
      </w:r>
      <w:r>
        <w:rPr>
          <w:sz w:val="21"/>
        </w:rPr>
        <w:t>超过</w:t>
      </w:r>
      <w:r>
        <w:rPr>
          <w:sz w:val="21"/>
        </w:rPr>
        <w:t>”</w:t>
      </w:r>
      <w:r>
        <w:rPr>
          <w:sz w:val="21"/>
        </w:rPr>
        <w:t>、</w:t>
      </w:r>
      <w:r>
        <w:rPr>
          <w:sz w:val="21"/>
        </w:rPr>
        <w:t>“</w:t>
      </w:r>
      <w:r>
        <w:rPr>
          <w:sz w:val="21"/>
        </w:rPr>
        <w:t>以外</w:t>
      </w:r>
      <w:r>
        <w:rPr>
          <w:sz w:val="21"/>
        </w:rPr>
        <w:t>”</w:t>
      </w:r>
      <w:r>
        <w:rPr>
          <w:sz w:val="21"/>
        </w:rPr>
        <w:t>不含本数。</w:t>
      </w:r>
    </w:p>
    <w:p>
      <w:pPr>
        <w:pStyle w:val="null3"/>
        <w:spacing w:before="345" w:after="330"/>
        <w:ind w:left="225"/>
        <w:jc w:val="both"/>
        <w:outlineLvl w:val="0"/>
      </w:pPr>
      <w:r>
        <w:rPr>
          <w:sz w:val="21"/>
          <w:b/>
        </w:rPr>
        <w:t xml:space="preserve">2. </w:t>
      </w:r>
      <w:r>
        <w:rPr>
          <w:sz w:val="21"/>
          <w:b/>
        </w:rPr>
        <w:t>服务实施和验收</w:t>
      </w:r>
    </w:p>
    <w:p>
      <w:pPr>
        <w:pStyle w:val="null3"/>
        <w:spacing w:before="255" w:after="255"/>
        <w:ind w:left="225"/>
        <w:jc w:val="both"/>
        <w:outlineLvl w:val="1"/>
      </w:pPr>
      <w:r>
        <w:rPr>
          <w:sz w:val="21"/>
          <w:b/>
        </w:rPr>
        <w:t xml:space="preserve">2.1. </w:t>
      </w:r>
      <w:r>
        <w:rPr>
          <w:sz w:val="21"/>
          <w:b/>
        </w:rPr>
        <w:t>服务内容</w:t>
      </w:r>
    </w:p>
    <w:p>
      <w:pPr>
        <w:pStyle w:val="null3"/>
        <w:ind w:firstLine="482"/>
        <w:jc w:val="both"/>
      </w:pPr>
      <w:r>
        <w:rPr>
          <w:sz w:val="21"/>
        </w:rPr>
        <w:t>2.1.1.</w:t>
      </w:r>
      <w:r>
        <w:rPr>
          <w:sz w:val="21"/>
        </w:rPr>
        <w:t>本项</w:t>
      </w:r>
      <w:r>
        <w:rPr>
          <w:sz w:val="21"/>
        </w:rPr>
        <w:t>目包括乙方为甲方所有现网在用的计算机终端及服务器提供适用于</w:t>
      </w:r>
      <w:r>
        <w:rPr>
          <w:sz w:val="21"/>
        </w:rPr>
        <w:t>WINDOWS</w:t>
      </w:r>
      <w:r>
        <w:rPr>
          <w:sz w:val="21"/>
        </w:rPr>
        <w:t>、</w:t>
      </w:r>
      <w:r>
        <w:rPr>
          <w:sz w:val="21"/>
        </w:rPr>
        <w:t>LINUX</w:t>
      </w:r>
      <w:r>
        <w:rPr>
          <w:sz w:val="21"/>
        </w:rPr>
        <w:t>以及“中国信息安全测评中心”（</w:t>
      </w:r>
      <w:r>
        <w:rPr>
          <w:sz w:val="21"/>
        </w:rPr>
        <w:t>www.itsec.gov.cn</w:t>
      </w:r>
      <w:r>
        <w:rPr>
          <w:sz w:val="21"/>
        </w:rPr>
        <w:t>）或“国家保密科技测评中心”（</w:t>
      </w:r>
      <w:r>
        <w:rPr>
          <w:sz w:val="21"/>
        </w:rPr>
        <w:t>nsstec.org.cn</w:t>
      </w:r>
      <w:r>
        <w:rPr>
          <w:sz w:val="21"/>
        </w:rPr>
        <w:t>）发布《安全可靠测评结果公告》中操作系统的防病毒软件原厂正版授权（总数约</w:t>
      </w:r>
      <w:r>
        <w:rPr>
          <w:sz w:val="21"/>
          <w:u w:val="single"/>
        </w:rPr>
        <w:t>xx</w:t>
      </w:r>
      <w:r>
        <w:rPr>
          <w:sz w:val="21"/>
          <w:u w:val="single"/>
        </w:rPr>
        <w:t>个</w:t>
      </w:r>
      <w:r>
        <w:rPr>
          <w:sz w:val="21"/>
        </w:rPr>
        <w:t>正版授权，正版授权不少于</w:t>
      </w:r>
      <w:r>
        <w:rPr>
          <w:sz w:val="21"/>
        </w:rPr>
        <w:t>3</w:t>
      </w:r>
      <w:r>
        <w:rPr>
          <w:sz w:val="21"/>
        </w:rPr>
        <w:t>年）；为甲方提供防病毒系统全覆盖装机服务。其他未尽事宜以《省监狱局计算机防病毒软件服务（</w:t>
      </w:r>
      <w:r>
        <w:rPr>
          <w:sz w:val="21"/>
        </w:rPr>
        <w:t>2026-2029</w:t>
      </w:r>
      <w:r>
        <w:rPr>
          <w:sz w:val="21"/>
        </w:rPr>
        <w:t>年）项目采购需求》（下称《项目采购需求书》）为准。</w:t>
      </w:r>
    </w:p>
    <w:p>
      <w:pPr>
        <w:pStyle w:val="null3"/>
        <w:ind w:firstLine="482"/>
        <w:jc w:val="both"/>
      </w:pPr>
      <w:r>
        <w:rPr>
          <w:sz w:val="21"/>
        </w:rPr>
        <w:t>2.1.2.</w:t>
      </w:r>
      <w:r>
        <w:rPr>
          <w:sz w:val="21"/>
        </w:rPr>
        <w:t>乙方应按本合同、《项目采购需求书》及《运营服务说明书》（由乙方制作，来自中标的投标文件服务说明的部分）中的相关约定，向甲方提供相应的技术服务和可交付成果物。</w:t>
      </w:r>
    </w:p>
    <w:p>
      <w:pPr>
        <w:pStyle w:val="null3"/>
        <w:spacing w:before="255" w:after="255"/>
        <w:ind w:left="225"/>
        <w:jc w:val="both"/>
        <w:outlineLvl w:val="1"/>
      </w:pPr>
      <w:r>
        <w:rPr>
          <w:sz w:val="21"/>
          <w:b/>
        </w:rPr>
        <w:t xml:space="preserve">2.2. </w:t>
      </w:r>
      <w:r>
        <w:rPr>
          <w:sz w:val="21"/>
          <w:b/>
        </w:rPr>
        <w:t>服务期限</w:t>
      </w:r>
    </w:p>
    <w:p>
      <w:pPr>
        <w:pStyle w:val="null3"/>
        <w:ind w:firstLine="420"/>
        <w:jc w:val="both"/>
      </w:pPr>
      <w:r>
        <w:rPr>
          <w:sz w:val="21"/>
        </w:rPr>
        <w:t>（一）本项目委托服务期限采用以下方式计算：</w:t>
      </w:r>
    </w:p>
    <w:p>
      <w:pPr>
        <w:pStyle w:val="null3"/>
        <w:ind w:firstLine="420"/>
        <w:jc w:val="both"/>
      </w:pPr>
      <w:r>
        <w:rPr>
          <w:sz w:val="21"/>
        </w:rPr>
        <w:t>自通过安全部署阶段验收之日起正版授权</w:t>
      </w:r>
      <w:r>
        <w:rPr>
          <w:sz w:val="21"/>
        </w:rPr>
        <w:t>3</w:t>
      </w:r>
      <w:r>
        <w:rPr>
          <w:sz w:val="21"/>
        </w:rPr>
        <w:t>年，运营服务期限与正版授权结束日相同（以甲方最终验收通过日期为准）。</w:t>
      </w:r>
    </w:p>
    <w:p>
      <w:pPr>
        <w:pStyle w:val="null3"/>
        <w:ind w:firstLine="420"/>
        <w:jc w:val="both"/>
      </w:pPr>
      <w:r>
        <w:rPr>
          <w:sz w:val="21"/>
        </w:rPr>
        <w:t>（二）单项工期时间要求：</w:t>
      </w:r>
    </w:p>
    <w:p>
      <w:pPr>
        <w:pStyle w:val="null3"/>
        <w:ind w:firstLine="420"/>
        <w:jc w:val="both"/>
      </w:pPr>
      <w:r>
        <w:rPr>
          <w:sz w:val="21"/>
        </w:rPr>
        <w:t>1.</w:t>
      </w:r>
      <w:r>
        <w:rPr>
          <w:sz w:val="21"/>
        </w:rPr>
        <w:t>适配测试阶段：自项目启动会后进行不超过</w:t>
      </w:r>
      <w:r>
        <w:rPr>
          <w:sz w:val="21"/>
          <w:u w:val="single"/>
        </w:rPr>
        <w:t>45</w:t>
      </w:r>
      <w:r>
        <w:rPr>
          <w:sz w:val="21"/>
          <w:u w:val="single"/>
        </w:rPr>
        <w:t>个</w:t>
      </w:r>
      <w:r>
        <w:rPr>
          <w:sz w:val="21"/>
        </w:rPr>
        <w:t>日历天适配测试，按照软件产品技术功能需求（表</w:t>
      </w:r>
      <w:r>
        <w:rPr>
          <w:sz w:val="21"/>
        </w:rPr>
        <w:t>3</w:t>
      </w:r>
      <w:r>
        <w:rPr>
          <w:sz w:val="21"/>
        </w:rPr>
        <w:t>）（表中指标描述列（即第</w:t>
      </w:r>
      <w:r>
        <w:rPr>
          <w:sz w:val="21"/>
        </w:rPr>
        <w:t>3</w:t>
      </w:r>
      <w:r>
        <w:rPr>
          <w:sz w:val="21"/>
        </w:rPr>
        <w:t>列）每行视为</w:t>
      </w:r>
      <w:r>
        <w:rPr>
          <w:sz w:val="21"/>
        </w:rPr>
        <w:t>1</w:t>
      </w:r>
      <w:r>
        <w:rPr>
          <w:sz w:val="21"/>
        </w:rPr>
        <w:t>条功能，共</w:t>
      </w:r>
      <w:r>
        <w:rPr>
          <w:sz w:val="21"/>
        </w:rPr>
        <w:t>49</w:t>
      </w:r>
      <w:r>
        <w:rPr>
          <w:sz w:val="21"/>
        </w:rPr>
        <w:t>条）评判项目软件的功能，满足</w:t>
      </w:r>
      <w:r>
        <w:rPr>
          <w:sz w:val="21"/>
          <w:u w:val="single"/>
        </w:rPr>
        <w:t>90%</w:t>
      </w:r>
      <w:r>
        <w:rPr>
          <w:sz w:val="21"/>
        </w:rPr>
        <w:t>及以上的功能后进入下一阶段。</w:t>
      </w:r>
    </w:p>
    <w:p>
      <w:pPr>
        <w:pStyle w:val="null3"/>
        <w:ind w:firstLine="420"/>
        <w:jc w:val="both"/>
      </w:pPr>
      <w:r>
        <w:rPr>
          <w:sz w:val="21"/>
        </w:rPr>
        <w:t>2.</w:t>
      </w:r>
      <w:r>
        <w:rPr>
          <w:sz w:val="21"/>
        </w:rPr>
        <w:t>安全部署阶段：启动正式供货，完成本项目计算机防病毒软件及防病毒安全管理系统的部署工作，工期为适配测试完成后</w:t>
      </w:r>
      <w:r>
        <w:rPr>
          <w:sz w:val="21"/>
          <w:u w:val="single"/>
        </w:rPr>
        <w:t>3</w:t>
      </w:r>
      <w:r>
        <w:rPr>
          <w:sz w:val="21"/>
        </w:rPr>
        <w:t>个月内，完成并通过验收后进入下一阶段。</w:t>
      </w:r>
    </w:p>
    <w:p>
      <w:pPr>
        <w:pStyle w:val="null3"/>
        <w:ind w:firstLine="420"/>
        <w:jc w:val="both"/>
      </w:pPr>
      <w:r>
        <w:rPr>
          <w:sz w:val="21"/>
        </w:rPr>
        <w:t>3.</w:t>
      </w:r>
      <w:r>
        <w:rPr>
          <w:sz w:val="21"/>
        </w:rPr>
        <w:t>驻场运营阶段：在服务地点开展驻场运营等服务，运营周期为完成并通过安全部署阶段验收之日起</w:t>
      </w:r>
      <w:r>
        <w:rPr>
          <w:sz w:val="21"/>
          <w:u w:val="single"/>
        </w:rPr>
        <w:t>3</w:t>
      </w:r>
      <w:r>
        <w:rPr>
          <w:sz w:val="21"/>
        </w:rPr>
        <w:t>年。该阶段以年为周期进行分段验收，具体时间节点见</w:t>
      </w:r>
      <w:r>
        <w:rPr>
          <w:sz w:val="21"/>
        </w:rPr>
        <w:t>2.3</w:t>
      </w:r>
      <w:r>
        <w:rPr>
          <w:sz w:val="21"/>
        </w:rPr>
        <w:t>验收章节。</w:t>
      </w:r>
    </w:p>
    <w:p>
      <w:pPr>
        <w:pStyle w:val="null3"/>
        <w:spacing w:before="255" w:after="255"/>
        <w:ind w:left="225"/>
        <w:jc w:val="both"/>
        <w:outlineLvl w:val="1"/>
      </w:pPr>
      <w:r>
        <w:rPr>
          <w:sz w:val="21"/>
          <w:b/>
        </w:rPr>
        <w:t xml:space="preserve">2.3. </w:t>
      </w:r>
      <w:r>
        <w:rPr>
          <w:sz w:val="21"/>
          <w:b/>
        </w:rPr>
        <w:t>验收</w:t>
      </w:r>
    </w:p>
    <w:p>
      <w:pPr>
        <w:pStyle w:val="null3"/>
        <w:ind w:firstLine="420"/>
        <w:jc w:val="both"/>
      </w:pPr>
      <w:r>
        <w:rPr>
          <w:sz w:val="21"/>
        </w:rPr>
        <w:t>2.3.1.</w:t>
      </w:r>
      <w:r>
        <w:rPr>
          <w:sz w:val="21"/>
        </w:rPr>
        <w:t>本服务根据省政务服务数据管理局和省监狱管理局相关信息化项目验收管理实施细则，由省监狱局统一组织验收工作。</w:t>
      </w:r>
    </w:p>
    <w:p>
      <w:pPr>
        <w:pStyle w:val="null3"/>
        <w:ind w:firstLine="420"/>
        <w:jc w:val="both"/>
      </w:pPr>
      <w:r>
        <w:rPr>
          <w:sz w:val="21"/>
        </w:rPr>
        <w:t>2.3.2.</w:t>
      </w:r>
      <w:r>
        <w:rPr>
          <w:sz w:val="21"/>
        </w:rPr>
        <w:t>本服务验收分为适配测试阶段验收、安全部署阶段验收、第一年度验收、第二年度验收和最终验收。</w:t>
      </w:r>
    </w:p>
    <w:p>
      <w:pPr>
        <w:pStyle w:val="null3"/>
        <w:ind w:firstLine="420"/>
        <w:jc w:val="both"/>
      </w:pPr>
      <w:r>
        <w:rPr>
          <w:sz w:val="21"/>
        </w:rPr>
        <w:t>2.3.2.1.</w:t>
      </w:r>
      <w:r>
        <w:rPr>
          <w:sz w:val="21"/>
        </w:rPr>
        <w:t>适配测试阶段验收。适配测试阶段不超过</w:t>
      </w:r>
      <w:r>
        <w:rPr>
          <w:sz w:val="21"/>
          <w:u w:val="single"/>
        </w:rPr>
        <w:t>45</w:t>
      </w:r>
      <w:r>
        <w:rPr>
          <w:sz w:val="21"/>
        </w:rPr>
        <w:t>个日历天，在项目启动会之后</w:t>
      </w:r>
      <w:r>
        <w:rPr>
          <w:sz w:val="21"/>
          <w:u w:val="single"/>
        </w:rPr>
        <w:t>45</w:t>
      </w:r>
      <w:r>
        <w:rPr>
          <w:sz w:val="21"/>
        </w:rPr>
        <w:t>个日历天内开展适配测试阶段验收，按照软件产品技术功能需求（表</w:t>
      </w:r>
      <w:r>
        <w:rPr>
          <w:sz w:val="21"/>
        </w:rPr>
        <w:t>3</w:t>
      </w:r>
      <w:r>
        <w:rPr>
          <w:sz w:val="21"/>
        </w:rPr>
        <w:t>）（表中指标描述列（即第</w:t>
      </w:r>
      <w:r>
        <w:rPr>
          <w:sz w:val="21"/>
        </w:rPr>
        <w:t>3</w:t>
      </w:r>
      <w:r>
        <w:rPr>
          <w:sz w:val="21"/>
        </w:rPr>
        <w:t>列）每行视为</w:t>
      </w:r>
      <w:r>
        <w:rPr>
          <w:sz w:val="21"/>
        </w:rPr>
        <w:t>1</w:t>
      </w:r>
      <w:r>
        <w:rPr>
          <w:sz w:val="21"/>
        </w:rPr>
        <w:t>条功能，共</w:t>
      </w:r>
      <w:r>
        <w:rPr>
          <w:sz w:val="21"/>
        </w:rPr>
        <w:t>49</w:t>
      </w:r>
      <w:r>
        <w:rPr>
          <w:sz w:val="21"/>
        </w:rPr>
        <w:t>条）评判项目软件的功能，满足</w:t>
      </w:r>
      <w:r>
        <w:rPr>
          <w:sz w:val="21"/>
          <w:u w:val="single"/>
        </w:rPr>
        <w:t>90%</w:t>
      </w:r>
      <w:r>
        <w:rPr>
          <w:sz w:val="21"/>
        </w:rPr>
        <w:t>及以上的功能时验收通过；否则，验收不通过。</w:t>
      </w:r>
    </w:p>
    <w:p>
      <w:pPr>
        <w:pStyle w:val="null3"/>
        <w:ind w:firstLine="420"/>
        <w:jc w:val="both"/>
      </w:pPr>
      <w:r>
        <w:rPr>
          <w:sz w:val="21"/>
        </w:rPr>
        <w:t>2.3.2.2.</w:t>
      </w:r>
      <w:r>
        <w:rPr>
          <w:sz w:val="21"/>
        </w:rPr>
        <w:t>安全部署阶段验收。安全部署阶段不超过</w:t>
      </w:r>
      <w:r>
        <w:rPr>
          <w:sz w:val="21"/>
          <w:u w:val="single"/>
        </w:rPr>
        <w:t>3</w:t>
      </w:r>
      <w:r>
        <w:rPr>
          <w:sz w:val="21"/>
        </w:rPr>
        <w:t>个月，项目软件安装部署完毕交付甲方开始使用，功能正常性能稳定，开展安全部署阶段验收，对项目执行情况进行阶段性评判。</w:t>
      </w:r>
    </w:p>
    <w:p>
      <w:pPr>
        <w:pStyle w:val="null3"/>
        <w:ind w:firstLine="420"/>
        <w:jc w:val="both"/>
      </w:pPr>
      <w:r>
        <w:rPr>
          <w:sz w:val="21"/>
        </w:rPr>
        <w:t>2.3.2.3.</w:t>
      </w:r>
      <w:r>
        <w:rPr>
          <w:sz w:val="21"/>
        </w:rPr>
        <w:t>第一年度验收。驻场运营阶段第</w:t>
      </w:r>
      <w:r>
        <w:rPr>
          <w:sz w:val="21"/>
          <w:u w:val="single"/>
        </w:rPr>
        <w:t>12</w:t>
      </w:r>
      <w:r>
        <w:rPr>
          <w:sz w:val="21"/>
        </w:rPr>
        <w:t>个月，开展第一年度验收，对项目执行情况进行阶段性评判。</w:t>
      </w:r>
    </w:p>
    <w:p>
      <w:pPr>
        <w:pStyle w:val="null3"/>
        <w:ind w:firstLine="420"/>
        <w:jc w:val="both"/>
      </w:pPr>
      <w:r>
        <w:rPr>
          <w:sz w:val="21"/>
        </w:rPr>
        <w:t>2.3.2.4.</w:t>
      </w:r>
      <w:r>
        <w:rPr>
          <w:sz w:val="21"/>
        </w:rPr>
        <w:t>第二年度验收。驻场运营阶段第</w:t>
      </w:r>
      <w:r>
        <w:rPr>
          <w:sz w:val="21"/>
          <w:u w:val="single"/>
        </w:rPr>
        <w:t>24</w:t>
      </w:r>
      <w:r>
        <w:rPr>
          <w:sz w:val="21"/>
        </w:rPr>
        <w:t>个月，开展第二年度验收，对项目执行情况进行阶段性评判。</w:t>
      </w:r>
    </w:p>
    <w:p>
      <w:pPr>
        <w:pStyle w:val="null3"/>
        <w:ind w:firstLine="420"/>
        <w:jc w:val="both"/>
      </w:pPr>
      <w:r>
        <w:rPr>
          <w:sz w:val="21"/>
        </w:rPr>
        <w:t>2.3.2.5.</w:t>
      </w:r>
      <w:r>
        <w:rPr>
          <w:sz w:val="21"/>
        </w:rPr>
        <w:t>最终验收。驻场运营阶段满</w:t>
      </w:r>
      <w:r>
        <w:rPr>
          <w:sz w:val="21"/>
          <w:u w:val="single"/>
        </w:rPr>
        <w:t>36</w:t>
      </w:r>
      <w:r>
        <w:rPr>
          <w:sz w:val="21"/>
        </w:rPr>
        <w:t>个月，开展最终验收，对项目整体执行情况进行验收。</w:t>
      </w:r>
    </w:p>
    <w:p>
      <w:pPr>
        <w:pStyle w:val="null3"/>
        <w:ind w:firstLine="420"/>
        <w:jc w:val="both"/>
      </w:pPr>
      <w:r>
        <w:rPr>
          <w:sz w:val="21"/>
        </w:rPr>
        <w:t>2.3.3.</w:t>
      </w:r>
      <w:r>
        <w:rPr>
          <w:sz w:val="21"/>
        </w:rPr>
        <w:t>验收活动组织按甲方项目验收管理工作要求执行，乙方应无条件配合甲方的验收工作，并按甲方要求的形式提供相应的验收材料。</w:t>
      </w:r>
      <w:r>
        <w:rPr>
          <w:sz w:val="21"/>
          <w:u w:val="single"/>
        </w:rPr>
        <w:t>如适配测试阶段验收不通过，甲方有权解除合同，乙方除向甲方退还对应产品或服务的合同金额外，还应额外赔偿因此给甲方造成的直接经济损失。如终验不通过，乙方应延续软件产品授权至整改后再次终验通过为止。</w:t>
      </w:r>
    </w:p>
    <w:p>
      <w:pPr>
        <w:pStyle w:val="null3"/>
        <w:spacing w:before="345" w:after="330"/>
        <w:ind w:left="225"/>
        <w:jc w:val="both"/>
        <w:outlineLvl w:val="0"/>
      </w:pPr>
      <w:r>
        <w:rPr>
          <w:sz w:val="21"/>
          <w:b/>
        </w:rPr>
        <w:t xml:space="preserve">3. </w:t>
      </w:r>
      <w:r>
        <w:rPr>
          <w:sz w:val="21"/>
          <w:b/>
        </w:rPr>
        <w:t>双方权利义务</w:t>
      </w:r>
    </w:p>
    <w:p>
      <w:pPr>
        <w:pStyle w:val="null3"/>
        <w:spacing w:before="255" w:after="255"/>
        <w:ind w:left="225"/>
        <w:jc w:val="both"/>
        <w:outlineLvl w:val="1"/>
      </w:pPr>
      <w:r>
        <w:rPr>
          <w:sz w:val="21"/>
          <w:b/>
        </w:rPr>
        <w:t xml:space="preserve">3.1. </w:t>
      </w:r>
      <w:r>
        <w:rPr>
          <w:sz w:val="21"/>
          <w:b/>
        </w:rPr>
        <w:t>甲方权利义务</w:t>
      </w:r>
    </w:p>
    <w:p>
      <w:pPr>
        <w:pStyle w:val="null3"/>
        <w:ind w:firstLine="420"/>
        <w:jc w:val="both"/>
      </w:pPr>
      <w:r>
        <w:rPr>
          <w:sz w:val="21"/>
        </w:rPr>
        <w:t>3.1.1.</w:t>
      </w:r>
      <w:r>
        <w:rPr>
          <w:sz w:val="21"/>
        </w:rPr>
        <w:t>乙方因自身原因导致合同无法继续履行，则视为乙方违约，甲方有权单方解除合同，并向乙方追偿损失。</w:t>
      </w:r>
    </w:p>
    <w:p>
      <w:pPr>
        <w:pStyle w:val="null3"/>
        <w:ind w:firstLine="420"/>
        <w:jc w:val="both"/>
      </w:pPr>
      <w:r>
        <w:rPr>
          <w:sz w:val="21"/>
        </w:rPr>
        <w:t>3.1.2.</w:t>
      </w:r>
      <w:r>
        <w:rPr>
          <w:sz w:val="21"/>
        </w:rPr>
        <w:t>如因乙方原因导致甲方被行政处分或行政处罚，甲方保留向乙方追究法律责任、经济责任的权利。</w:t>
      </w:r>
    </w:p>
    <w:p>
      <w:pPr>
        <w:pStyle w:val="null3"/>
        <w:ind w:firstLine="420"/>
        <w:jc w:val="both"/>
      </w:pPr>
      <w:r>
        <w:rPr>
          <w:sz w:val="21"/>
        </w:rPr>
        <w:t>3.1.3.</w:t>
      </w:r>
      <w:r>
        <w:rPr>
          <w:sz w:val="21"/>
        </w:rPr>
        <w:t>甲方有权要求乙方撤换任何不称职的服务人员，乙方需在甲方要求的时间内完成替换，替换人员须具有与原人员能力相当或更高的资质和能力。</w:t>
      </w:r>
    </w:p>
    <w:p>
      <w:pPr>
        <w:pStyle w:val="null3"/>
        <w:ind w:firstLine="420"/>
        <w:jc w:val="both"/>
      </w:pPr>
      <w:r>
        <w:rPr>
          <w:sz w:val="21"/>
        </w:rPr>
        <w:t>3.1.4.</w:t>
      </w:r>
      <w:r>
        <w:rPr>
          <w:sz w:val="21"/>
        </w:rPr>
        <w:t>甲方应依照</w:t>
      </w:r>
      <w:r>
        <w:rPr>
          <w:sz w:val="21"/>
        </w:rPr>
        <w:t>《项目采购需求书》</w:t>
      </w:r>
      <w:r>
        <w:rPr>
          <w:sz w:val="21"/>
        </w:rPr>
        <w:t>中的约定，向乙方提供技术服务所必需的信息、数据、资料，并负责为乙方提供必要的设备、工作场地、后勤设施等。如因甲方未能按时提供工作条件或技术资料，或甲方未及时协调需其他相关方配合的资源，经甲乙双方协商并书面确认后，乙方可顺延运营服务工作的完成期限。</w:t>
      </w:r>
    </w:p>
    <w:p>
      <w:pPr>
        <w:pStyle w:val="null3"/>
        <w:ind w:firstLine="420"/>
        <w:jc w:val="both"/>
      </w:pPr>
      <w:r>
        <w:rPr>
          <w:sz w:val="21"/>
        </w:rPr>
        <w:t>3.1.5.</w:t>
      </w:r>
      <w:r>
        <w:rPr>
          <w:sz w:val="21"/>
        </w:rPr>
        <w:t>甲方应在项目小组指派一名甲方人员作为项目负责人，负责对乙方服务进行协调、监督，项目负责人应定期向甲方汇报，与乙方项目负责人沟通，并负责本合同项下服务和</w:t>
      </w:r>
      <w:r>
        <w:rPr>
          <w:sz w:val="21"/>
        </w:rPr>
        <w:t>/</w:t>
      </w:r>
      <w:r>
        <w:rPr>
          <w:sz w:val="21"/>
        </w:rPr>
        <w:t>或可交付成果物的验收组织工作。如乙方提供的服务达不到甲方要求的，甲方应及时将不符合要求的内容和原因通知乙方。</w:t>
      </w:r>
    </w:p>
    <w:p>
      <w:pPr>
        <w:pStyle w:val="null3"/>
        <w:ind w:firstLine="420"/>
        <w:jc w:val="both"/>
      </w:pPr>
      <w:r>
        <w:rPr>
          <w:sz w:val="21"/>
        </w:rPr>
        <w:t>3.1.6.</w:t>
      </w:r>
      <w:r>
        <w:rPr>
          <w:sz w:val="21"/>
        </w:rPr>
        <w:t>甲方应及时组织验收，对乙方提交的符合本合同约定的运营服务成果进行书面确认。</w:t>
      </w:r>
    </w:p>
    <w:p>
      <w:pPr>
        <w:pStyle w:val="null3"/>
        <w:ind w:firstLine="420"/>
        <w:jc w:val="both"/>
      </w:pPr>
      <w:r>
        <w:rPr>
          <w:sz w:val="21"/>
        </w:rPr>
        <w:t>3.1.7.</w:t>
      </w:r>
      <w:r>
        <w:rPr>
          <w:sz w:val="21"/>
        </w:rPr>
        <w:t>按照本合同的约定向乙方支付合同金额，甲方有权直接在应付款项中扣除乙方应承担的违约金或赔偿金等对应款项。</w:t>
      </w:r>
    </w:p>
    <w:p>
      <w:pPr>
        <w:pStyle w:val="null3"/>
        <w:ind w:firstLine="420"/>
        <w:jc w:val="both"/>
      </w:pPr>
      <w:r>
        <w:rPr>
          <w:sz w:val="21"/>
        </w:rPr>
        <w:t>3.1.8.</w:t>
      </w:r>
      <w:r>
        <w:rPr>
          <w:sz w:val="21"/>
        </w:rPr>
        <w:t>若甲方在其他合同中为本项目指定监理单位，甲方应当将授予监理单位的监理权利及时通知乙方。</w:t>
      </w:r>
    </w:p>
    <w:p>
      <w:pPr>
        <w:pStyle w:val="null3"/>
        <w:ind w:firstLine="420"/>
        <w:jc w:val="both"/>
      </w:pPr>
      <w:r>
        <w:rPr>
          <w:sz w:val="21"/>
        </w:rPr>
        <w:t>3.1.9.</w:t>
      </w:r>
      <w:r>
        <w:rPr>
          <w:sz w:val="21"/>
        </w:rPr>
        <w:t>法律、法规规定的以及本合同项下的其他权利义务。</w:t>
      </w:r>
    </w:p>
    <w:p>
      <w:pPr>
        <w:pStyle w:val="null3"/>
        <w:spacing w:before="255" w:after="255"/>
        <w:ind w:left="225"/>
        <w:jc w:val="both"/>
        <w:outlineLvl w:val="1"/>
      </w:pPr>
      <w:r>
        <w:rPr>
          <w:sz w:val="21"/>
          <w:b/>
        </w:rPr>
        <w:t xml:space="preserve">3.2. </w:t>
      </w:r>
      <w:r>
        <w:rPr>
          <w:sz w:val="21"/>
          <w:b/>
        </w:rPr>
        <w:t>乙方权利义务</w:t>
      </w:r>
    </w:p>
    <w:p>
      <w:pPr>
        <w:pStyle w:val="null3"/>
        <w:ind w:firstLine="420"/>
        <w:jc w:val="both"/>
      </w:pPr>
      <w:r>
        <w:rPr>
          <w:sz w:val="21"/>
        </w:rPr>
        <w:t>3.2.1.</w:t>
      </w:r>
      <w:r>
        <w:rPr>
          <w:sz w:val="21"/>
        </w:rPr>
        <w:t>要求甲方按本合同的约定支付合同金额的权利。</w:t>
      </w:r>
    </w:p>
    <w:p>
      <w:pPr>
        <w:pStyle w:val="null3"/>
        <w:ind w:firstLine="420"/>
        <w:jc w:val="both"/>
      </w:pPr>
      <w:r>
        <w:rPr>
          <w:sz w:val="21"/>
        </w:rPr>
        <w:t>3.2.2.</w:t>
      </w:r>
      <w:r>
        <w:rPr>
          <w:sz w:val="21"/>
        </w:rPr>
        <w:t>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ind w:firstLine="420"/>
        <w:jc w:val="both"/>
      </w:pPr>
      <w:r>
        <w:rPr>
          <w:sz w:val="21"/>
        </w:rPr>
        <w:t>3.2.3.</w:t>
      </w:r>
      <w:r>
        <w:rPr>
          <w:sz w:val="21"/>
        </w:rPr>
        <w:t>乙方应加强项目相关人员管理。向甲方书面提交本合同项目具体的人力资源计划及岗位职责手册（包括但不限于：本合同项目的管理、运营等服务人员的名单、岗位责任、组织架构等），如有变化乙方应及时更新，核心骨干人员（一般为项目经理、技术负责人）变化须提前征得甲方事先同意，甲方认为乙方</w:t>
      </w:r>
      <w:r>
        <w:rPr>
          <w:sz w:val="21"/>
        </w:rPr>
        <w:t>派出的人员不足以按期保质完成服务任务，乙方应按甲方要求更换，更换人员须经过甲方面试同意。如仍不能符合项目服务质量要求，采购人有权责令停止服务并整改或解除合同，乙方应对由此造成的损失负责。</w:t>
      </w:r>
      <w:r>
        <w:rPr>
          <w:sz w:val="21"/>
        </w:rPr>
        <w:t>与本项目有关的制度规章以及服务过程有关资料，乙方应书面报甲方备案，并接受甲方定期不定期的检查。应加强对驻场人员管理，遵守甲方工作管理要求，接受工作指导和统一安排。</w:t>
      </w:r>
    </w:p>
    <w:p>
      <w:pPr>
        <w:pStyle w:val="null3"/>
        <w:ind w:firstLine="420"/>
        <w:jc w:val="both"/>
      </w:pPr>
      <w:r>
        <w:rPr>
          <w:sz w:val="21"/>
        </w:rPr>
        <w:t>3.2.4.</w:t>
      </w:r>
      <w:r>
        <w:rPr>
          <w:sz w:val="21"/>
        </w:rPr>
        <w:t>乙方应尽勤勉义务，严格执行项目服务计划，依照</w:t>
      </w:r>
      <w:r>
        <w:rPr>
          <w:sz w:val="21"/>
        </w:rPr>
        <w:t>《项目采购需求书》</w:t>
      </w:r>
      <w:r>
        <w:rPr>
          <w:sz w:val="21"/>
        </w:rPr>
        <w:t>的约定交付服务和可交付成果。</w:t>
      </w:r>
    </w:p>
    <w:p>
      <w:pPr>
        <w:pStyle w:val="null3"/>
        <w:ind w:firstLine="420"/>
        <w:jc w:val="both"/>
      </w:pPr>
      <w:r>
        <w:rPr>
          <w:sz w:val="21"/>
        </w:rPr>
        <w:t>3.2.5.</w:t>
      </w:r>
      <w:r>
        <w:rPr>
          <w:sz w:val="21"/>
        </w:rPr>
        <w:t>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pPr>
        <w:pStyle w:val="null3"/>
        <w:ind w:firstLine="420"/>
        <w:jc w:val="both"/>
      </w:pPr>
      <w:r>
        <w:rPr>
          <w:sz w:val="21"/>
        </w:rPr>
        <w:t>3.2.6.</w:t>
      </w:r>
      <w:r>
        <w:rPr>
          <w:sz w:val="21"/>
        </w:rPr>
        <w:t>乙方收到甲方提供的资料信息应进行书面签收。对前述资料信息有异议的，应在收到之日起</w:t>
      </w:r>
      <w:r>
        <w:rPr>
          <w:sz w:val="21"/>
        </w:rPr>
        <w:t>2</w:t>
      </w:r>
      <w:r>
        <w:rPr>
          <w:sz w:val="21"/>
        </w:rPr>
        <w:t>个工作日内向甲方书面提出，否则视为乙方认可甲方提供的资料信息，乙方不得以甲方未按需提供技术资料为由主张顺延运营服务工作的完成期限。未提出书面异议而因资料信息错误或者缺陷等导致的一切后果由乙方自行承担，给甲方造成损失的，乙方应予以赔偿。</w:t>
      </w:r>
    </w:p>
    <w:p>
      <w:pPr>
        <w:pStyle w:val="null3"/>
        <w:ind w:firstLine="420"/>
        <w:jc w:val="both"/>
      </w:pPr>
      <w:r>
        <w:rPr>
          <w:sz w:val="21"/>
        </w:rPr>
        <w:t>3.2.7.</w:t>
      </w:r>
      <w:r>
        <w:rPr>
          <w:sz w:val="21"/>
        </w:rPr>
        <w:t>乙方应为本项目配备相关资质和能力与执行项目运营服务工作相匹配的服务人员，驻场人员应遵守甲方各项工作管理要求，接受统一安排。</w:t>
      </w:r>
    </w:p>
    <w:p>
      <w:pPr>
        <w:pStyle w:val="null3"/>
        <w:ind w:firstLine="420"/>
        <w:jc w:val="both"/>
      </w:pPr>
      <w:r>
        <w:rPr>
          <w:sz w:val="21"/>
        </w:rPr>
        <w:t>3.2.8.</w:t>
      </w:r>
      <w:r>
        <w:rPr>
          <w:sz w:val="21"/>
        </w:rPr>
        <w:t>未经双方项目负责人书面确认或者甲方书面同意，乙方不得延迟运营工作的完成期限或对运营工作进行内容上的变更。如果乙方在提供技术服务的过程中发现影响计划执行的不利因素的，乙方应及时以书面形式通报给甲方。</w:t>
      </w:r>
    </w:p>
    <w:p>
      <w:pPr>
        <w:pStyle w:val="null3"/>
        <w:ind w:firstLine="420"/>
        <w:jc w:val="both"/>
      </w:pPr>
      <w:r>
        <w:rPr>
          <w:sz w:val="21"/>
        </w:rPr>
        <w:t>3.2.9.</w:t>
      </w:r>
      <w:r>
        <w:rPr>
          <w:sz w:val="21"/>
        </w:rPr>
        <w:t>甲方告知不符合服务要求的内容和原因后，乙方应在甲方指定期限内完成整改。</w:t>
      </w:r>
    </w:p>
    <w:p>
      <w:pPr>
        <w:pStyle w:val="null3"/>
        <w:ind w:firstLine="420"/>
        <w:jc w:val="both"/>
      </w:pPr>
      <w:r>
        <w:rPr>
          <w:sz w:val="21"/>
        </w:rPr>
        <w:t>3.2.10.</w:t>
      </w:r>
      <w:r>
        <w:rPr>
          <w:sz w:val="21"/>
        </w:rPr>
        <w:t>乙方应及时参加甲方组织的例会、专题会议等。</w:t>
      </w:r>
    </w:p>
    <w:p>
      <w:pPr>
        <w:pStyle w:val="null3"/>
        <w:ind w:firstLine="420"/>
        <w:jc w:val="both"/>
      </w:pPr>
      <w:r>
        <w:rPr>
          <w:sz w:val="21"/>
        </w:rPr>
        <w:t>3.2.11.</w:t>
      </w:r>
      <w:r>
        <w:rPr>
          <w:sz w:val="21"/>
        </w:rPr>
        <w:t>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firstLine="420"/>
        <w:jc w:val="both"/>
      </w:pPr>
      <w:r>
        <w:rPr>
          <w:sz w:val="21"/>
        </w:rPr>
        <w:t>3.2.12.</w:t>
      </w:r>
      <w:r>
        <w:rPr>
          <w:sz w:val="21"/>
        </w:rPr>
        <w:t>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ind w:firstLine="420"/>
        <w:jc w:val="both"/>
      </w:pPr>
      <w:r>
        <w:rPr>
          <w:sz w:val="21"/>
        </w:rPr>
        <w:t>3.2.13.</w:t>
      </w:r>
      <w:r>
        <w:rPr>
          <w:sz w:val="21"/>
        </w:rPr>
        <w:t>本合同的签订在双方（包括但不限于乙方指派人员）之间并不产生任何劳动、雇佣、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pPr>
        <w:pStyle w:val="null3"/>
        <w:ind w:firstLine="420"/>
        <w:jc w:val="both"/>
      </w:pPr>
      <w:r>
        <w:rPr>
          <w:sz w:val="21"/>
        </w:rPr>
        <w:t>3.2.14.</w:t>
      </w:r>
      <w:r>
        <w:rPr>
          <w:sz w:val="21"/>
        </w:rPr>
        <w:t>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pPr>
        <w:pStyle w:val="null3"/>
        <w:ind w:firstLine="420"/>
        <w:jc w:val="both"/>
      </w:pPr>
      <w:r>
        <w:rPr>
          <w:sz w:val="21"/>
        </w:rPr>
        <w:t>3.2.15.</w:t>
      </w:r>
      <w:r>
        <w:rPr>
          <w:sz w:val="21"/>
        </w:rPr>
        <w:t>若甲方在其他合同中为本项目指定监理单位，乙方应无条件接受甲方或甲方指定的监理单位的统一管理和监督检查，并按要求完成相关配合工作。</w:t>
      </w:r>
    </w:p>
    <w:p>
      <w:pPr>
        <w:pStyle w:val="null3"/>
        <w:ind w:firstLine="420"/>
        <w:jc w:val="both"/>
      </w:pPr>
      <w:r>
        <w:rPr>
          <w:sz w:val="21"/>
        </w:rPr>
        <w:t>3.2.16.</w:t>
      </w:r>
      <w:r>
        <w:rPr>
          <w:sz w:val="21"/>
        </w:rPr>
        <w:t>乙方应对其履行本合同所雇佣、安排的全部人员的安全事故承担责任。由于乙方或乙方人员原因在甲方办公场所内及其毗邻造成的第三者人身伤亡和财产损失，由乙方负责赔偿，若造成甲方实际损失的，甲方有权向乙方全额追索。</w:t>
      </w:r>
    </w:p>
    <w:p>
      <w:pPr>
        <w:pStyle w:val="null3"/>
        <w:ind w:firstLine="420"/>
        <w:jc w:val="both"/>
      </w:pPr>
      <w:r>
        <w:rPr>
          <w:sz w:val="21"/>
        </w:rPr>
        <w:t>3.2.17.</w:t>
      </w:r>
      <w:r>
        <w:rPr>
          <w:sz w:val="21"/>
        </w:rPr>
        <w:t>乙方须承诺依据系统工程要求开展工作，按甲方要求提交系统工程设计书和系统工程验收报告，指派项目技术负责人并按甲方要求接受相关的系统工程能力考核。</w:t>
      </w:r>
    </w:p>
    <w:p>
      <w:pPr>
        <w:pStyle w:val="null3"/>
        <w:ind w:firstLine="420"/>
        <w:jc w:val="both"/>
      </w:pPr>
      <w:r>
        <w:rPr>
          <w:sz w:val="21"/>
        </w:rPr>
        <w:t>3.2.18.</w:t>
      </w:r>
      <w:r>
        <w:rPr>
          <w:sz w:val="21"/>
        </w:rPr>
        <w:t>乙方须按甲方要求移交系统超级管理员和其他重要权限。</w:t>
      </w:r>
    </w:p>
    <w:p>
      <w:pPr>
        <w:pStyle w:val="null3"/>
        <w:ind w:firstLine="420"/>
        <w:jc w:val="both"/>
      </w:pPr>
      <w:r>
        <w:rPr>
          <w:sz w:val="21"/>
        </w:rPr>
        <w:t>3.2.19.</w:t>
      </w:r>
      <w:r>
        <w:rPr>
          <w:sz w:val="21"/>
        </w:rPr>
        <w:t>未经甲方同意，乙方不得擅自调整本项目所涉及系统功能，或实施与其他业务系统对接等工作。</w:t>
      </w:r>
    </w:p>
    <w:p>
      <w:pPr>
        <w:pStyle w:val="null3"/>
        <w:ind w:firstLine="420"/>
        <w:jc w:val="both"/>
      </w:pPr>
      <w:r>
        <w:rPr>
          <w:sz w:val="21"/>
        </w:rPr>
        <w:t>3.2.20.</w:t>
      </w:r>
      <w:r>
        <w:rPr>
          <w:sz w:val="21"/>
        </w:rPr>
        <w:t>乙方按甲方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w:t>
      </w:r>
      <w:r>
        <w:rPr>
          <w:sz w:val="21"/>
        </w:rPr>
        <w:t>2024</w:t>
      </w:r>
      <w:r>
        <w:rPr>
          <w:sz w:val="21"/>
        </w:rPr>
        <w:t>〕</w:t>
      </w:r>
      <w:r>
        <w:rPr>
          <w:sz w:val="21"/>
        </w:rPr>
        <w:t>1</w:t>
      </w:r>
      <w:r>
        <w:rPr>
          <w:sz w:val="21"/>
        </w:rPr>
        <w:t>号）、《固定资产等资产基础分类与代码》（</w:t>
      </w:r>
      <w:r>
        <w:rPr>
          <w:sz w:val="21"/>
        </w:rPr>
        <w:t>GB/T 14885-2022</w:t>
      </w:r>
      <w:r>
        <w:rPr>
          <w:sz w:val="21"/>
        </w:rPr>
        <w:t>）等国家和广东省相关政策，以及甲方内控制度的要求。乙方需保证其交付工作即数据资产信息的齐全性、准确性和真实性。</w:t>
      </w:r>
    </w:p>
    <w:p>
      <w:pPr>
        <w:pStyle w:val="null3"/>
        <w:ind w:firstLine="420"/>
        <w:jc w:val="both"/>
      </w:pPr>
      <w:r>
        <w:rPr>
          <w:sz w:val="21"/>
        </w:rPr>
        <w:t>3.2.21.</w:t>
      </w:r>
      <w:r>
        <w:rPr>
          <w:sz w:val="21"/>
        </w:rPr>
        <w:t>乙方须按甲方制定的项目质量管理要求开展服务，无条件接受甲方对项目质量管理要求落实情况的监督考核。包括但不限于：根据甲方提出的项目需重点解决问题清单合理制定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pPr>
        <w:pStyle w:val="null3"/>
        <w:ind w:firstLine="420"/>
        <w:jc w:val="both"/>
      </w:pPr>
      <w:r>
        <w:rPr>
          <w:sz w:val="21"/>
        </w:rPr>
        <w:t>3.2.22.</w:t>
      </w:r>
      <w:r>
        <w:rPr>
          <w:sz w:val="21"/>
        </w:rPr>
        <w:t>法律、法规规定的以及本合同项下的其他权利义务。</w:t>
      </w:r>
    </w:p>
    <w:p>
      <w:pPr>
        <w:pStyle w:val="null3"/>
        <w:spacing w:before="345" w:after="330"/>
        <w:ind w:left="225"/>
        <w:jc w:val="both"/>
        <w:outlineLvl w:val="0"/>
      </w:pPr>
      <w:r>
        <w:rPr>
          <w:sz w:val="21"/>
          <w:b/>
        </w:rPr>
        <w:t xml:space="preserve">4. </w:t>
      </w:r>
      <w:r>
        <w:rPr>
          <w:sz w:val="21"/>
          <w:b/>
        </w:rPr>
        <w:t>合同金额与结算方式</w:t>
      </w:r>
    </w:p>
    <w:p>
      <w:pPr>
        <w:pStyle w:val="null3"/>
        <w:spacing w:before="255" w:after="255"/>
        <w:ind w:left="225"/>
        <w:jc w:val="both"/>
        <w:outlineLvl w:val="1"/>
      </w:pPr>
      <w:r>
        <w:rPr>
          <w:sz w:val="21"/>
          <w:b/>
        </w:rPr>
        <w:t xml:space="preserve">4.1. </w:t>
      </w:r>
      <w:r>
        <w:rPr>
          <w:sz w:val="21"/>
          <w:b/>
        </w:rPr>
        <w:t>合同金额</w:t>
      </w:r>
    </w:p>
    <w:p>
      <w:pPr>
        <w:pStyle w:val="null3"/>
        <w:ind w:firstLine="420"/>
        <w:jc w:val="both"/>
      </w:pPr>
      <w:r>
        <w:rPr>
          <w:sz w:val="20"/>
        </w:rPr>
        <w:t>合同总金额为（大写）</w:t>
      </w:r>
      <w:r>
        <w:rPr>
          <w:sz w:val="20"/>
        </w:rPr>
        <w:t>:</w:t>
      </w:r>
      <w:r>
        <w:rPr>
          <w:sz w:val="20"/>
        </w:rPr>
        <w:t>人民币</w:t>
      </w:r>
      <w:r>
        <w:rPr>
          <w:sz w:val="20"/>
          <w:u w:val="single"/>
        </w:rPr>
        <w:t>（大写</w:t>
      </w:r>
      <w:r>
        <w:rPr>
          <w:sz w:val="20"/>
          <w:u w:val="single"/>
        </w:rPr>
        <w:t>xx</w:t>
      </w:r>
      <w:r>
        <w:rPr>
          <w:sz w:val="20"/>
          <w:u w:val="single"/>
        </w:rPr>
        <w:t>）</w:t>
      </w:r>
      <w:r>
        <w:rPr>
          <w:sz w:val="20"/>
        </w:rPr>
        <w:t>元整（</w:t>
      </w:r>
      <w:r>
        <w:rPr>
          <w:sz w:val="20"/>
        </w:rPr>
        <w:t>¥</w:t>
      </w:r>
      <w:r>
        <w:rPr>
          <w:sz w:val="20"/>
          <w:u w:val="single"/>
        </w:rPr>
        <w:t xml:space="preserve">      xx.xx        </w:t>
      </w:r>
      <w:r>
        <w:rPr>
          <w:sz w:val="20"/>
        </w:rPr>
        <w:t>元），本合同总金额为乙方按照合同约定完成合同全部义务后所适用的含税总价格</w:t>
      </w:r>
      <w:r>
        <w:rPr>
          <w:sz w:val="21"/>
        </w:rPr>
        <w:t>。</w:t>
      </w:r>
    </w:p>
    <w:p>
      <w:pPr>
        <w:pStyle w:val="null3"/>
        <w:spacing w:before="255" w:after="255"/>
        <w:ind w:left="225"/>
        <w:jc w:val="both"/>
        <w:outlineLvl w:val="1"/>
      </w:pPr>
      <w:r>
        <w:rPr>
          <w:sz w:val="21"/>
          <w:b/>
        </w:rPr>
        <w:t xml:space="preserve">4.2. </w:t>
      </w:r>
      <w:r>
        <w:rPr>
          <w:sz w:val="21"/>
          <w:b/>
        </w:rPr>
        <w:t>费用结算方式</w:t>
      </w:r>
    </w:p>
    <w:p>
      <w:pPr>
        <w:pStyle w:val="null3"/>
        <w:ind w:firstLine="420"/>
        <w:jc w:val="both"/>
      </w:pPr>
      <w:r>
        <w:rPr>
          <w:sz w:val="21"/>
        </w:rPr>
        <w:t>4.2.1.</w:t>
      </w:r>
      <w:r>
        <w:rPr>
          <w:sz w:val="21"/>
        </w:rPr>
        <w:t>合同款由甲方分</w:t>
      </w:r>
      <w:r>
        <w:rPr>
          <w:sz w:val="21"/>
          <w:u w:val="single"/>
        </w:rPr>
        <w:t>4</w:t>
      </w:r>
      <w:r>
        <w:rPr>
          <w:sz w:val="21"/>
        </w:rPr>
        <w:t>期支付给乙方，具体支付方式如下：</w:t>
      </w:r>
    </w:p>
    <w:p>
      <w:pPr>
        <w:pStyle w:val="null3"/>
        <w:ind w:firstLine="424"/>
        <w:jc w:val="both"/>
      </w:pPr>
      <w:r>
        <w:rPr>
          <w:sz w:val="21"/>
        </w:rPr>
        <w:t>a.</w:t>
      </w:r>
      <w:r>
        <w:rPr>
          <w:sz w:val="21"/>
        </w:rPr>
        <w:t>首期款：合同签订后</w:t>
      </w:r>
      <w:r>
        <w:rPr>
          <w:sz w:val="21"/>
          <w:u w:val="single"/>
        </w:rPr>
        <w:t xml:space="preserve"> 10 </w:t>
      </w:r>
      <w:r>
        <w:rPr>
          <w:sz w:val="21"/>
        </w:rPr>
        <w:t>个工作日内</w:t>
      </w:r>
      <w:r>
        <w:rPr>
          <w:sz w:val="21"/>
        </w:rPr>
        <w:t>，</w:t>
      </w:r>
      <w:r>
        <w:rPr>
          <w:sz w:val="21"/>
        </w:rPr>
        <w:t>乙方书面提出支付申请函及与拟支付金额等额的符合甲方财务管理要求的相应发票，甲方确认后启动首期款支付流程，支付人民币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30%</w:t>
      </w:r>
      <w:r>
        <w:rPr>
          <w:sz w:val="21"/>
        </w:rPr>
        <w:t>）。</w:t>
      </w:r>
    </w:p>
    <w:p>
      <w:pPr>
        <w:pStyle w:val="null3"/>
        <w:ind w:firstLine="424"/>
        <w:jc w:val="both"/>
      </w:pPr>
      <w:r>
        <w:rPr>
          <w:sz w:val="21"/>
        </w:rPr>
        <w:t>b.</w:t>
      </w:r>
      <w:r>
        <w:rPr>
          <w:sz w:val="21"/>
        </w:rPr>
        <w:t>第一年度验收款：乙方驻场运营阶段通过第一年度验收后，且经甲方书面确定通过后</w:t>
      </w:r>
      <w:r>
        <w:rPr>
          <w:sz w:val="21"/>
          <w:u w:val="single"/>
        </w:rPr>
        <w:t xml:space="preserve"> 10 </w:t>
      </w:r>
      <w:r>
        <w:rPr>
          <w:sz w:val="21"/>
        </w:rPr>
        <w:t>个工作日内，书面提出支付申请函及与拟支付金额等额的符合甲方财务管理要求的相应发票，甲方确认后启动进度款支付流程，支付人民币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20%</w:t>
      </w:r>
      <w:r>
        <w:rPr>
          <w:sz w:val="21"/>
        </w:rPr>
        <w:t>）。</w:t>
      </w:r>
    </w:p>
    <w:p>
      <w:pPr>
        <w:pStyle w:val="null3"/>
        <w:ind w:firstLine="424"/>
        <w:jc w:val="both"/>
      </w:pPr>
      <w:r>
        <w:rPr>
          <w:sz w:val="21"/>
        </w:rPr>
        <w:t>c.</w:t>
      </w:r>
      <w:r>
        <w:rPr>
          <w:sz w:val="21"/>
        </w:rPr>
        <w:t>第二年度验收款：乙方驻场运营阶段通过第二年度验收后，且经甲方书面确定通过后</w:t>
      </w:r>
      <w:r>
        <w:rPr>
          <w:sz w:val="21"/>
          <w:u w:val="single"/>
        </w:rPr>
        <w:t xml:space="preserve"> 15 </w:t>
      </w:r>
      <w:r>
        <w:rPr>
          <w:sz w:val="21"/>
        </w:rPr>
        <w:t>个工作日内，书面提出支付申请函及与拟支付金额等额的符合甲方财务管理要求的相应发票，甲方确认后启动进度款支付流程，支付人民币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20%</w:t>
      </w:r>
      <w:r>
        <w:rPr>
          <w:sz w:val="21"/>
        </w:rPr>
        <w:t>）。</w:t>
      </w:r>
    </w:p>
    <w:p>
      <w:pPr>
        <w:pStyle w:val="null3"/>
        <w:ind w:firstLine="424"/>
        <w:jc w:val="both"/>
      </w:pPr>
      <w:r>
        <w:rPr>
          <w:sz w:val="21"/>
        </w:rPr>
        <w:t>d.</w:t>
      </w:r>
      <w:r>
        <w:rPr>
          <w:sz w:val="21"/>
        </w:rPr>
        <w:t>尾款：本项目经甲方最终验收通过后</w:t>
      </w:r>
      <w:r>
        <w:rPr>
          <w:sz w:val="21"/>
          <w:u w:val="single"/>
        </w:rPr>
        <w:t xml:space="preserve">10 </w:t>
      </w:r>
      <w:r>
        <w:rPr>
          <w:sz w:val="21"/>
        </w:rPr>
        <w:t>个工作日内，乙方书面提出支付申请函及与拟支付金额等额的符合甲方财务管理要求的相应发票，甲方确认后启动尾款支付流程，支付人民币</w:t>
      </w:r>
      <w:r>
        <w:rPr>
          <w:sz w:val="21"/>
          <w:u w:val="single"/>
        </w:rPr>
        <w:t xml:space="preserve">     </w:t>
      </w:r>
      <w:r>
        <w:rPr>
          <w:sz w:val="21"/>
          <w:u w:val="single"/>
        </w:rPr>
        <w:t>（大写</w:t>
      </w:r>
      <w:r>
        <w:rPr>
          <w:sz w:val="21"/>
          <w:u w:val="single"/>
        </w:rPr>
        <w:t>xx</w:t>
      </w:r>
      <w:r>
        <w:rPr>
          <w:sz w:val="21"/>
          <w:u w:val="single"/>
        </w:rPr>
        <w:t>）</w:t>
      </w:r>
      <w:r>
        <w:rPr>
          <w:sz w:val="21"/>
          <w:u w:val="single"/>
        </w:rPr>
        <w:t xml:space="preserve">        </w:t>
      </w:r>
      <w:r>
        <w:rPr>
          <w:sz w:val="21"/>
        </w:rPr>
        <w:t>元整（</w:t>
      </w:r>
      <w:r>
        <w:rPr>
          <w:sz w:val="21"/>
        </w:rPr>
        <w:t>¥</w:t>
      </w:r>
      <w:r>
        <w:rPr>
          <w:sz w:val="21"/>
          <w:u w:val="single"/>
        </w:rPr>
        <w:t xml:space="preserve">    xx.xx    </w:t>
      </w:r>
      <w:r>
        <w:rPr>
          <w:sz w:val="21"/>
        </w:rPr>
        <w:t>元）（约占合同总金额的</w:t>
      </w:r>
      <w:r>
        <w:rPr>
          <w:sz w:val="21"/>
          <w:u w:val="single"/>
        </w:rPr>
        <w:t xml:space="preserve">  30%</w:t>
      </w:r>
      <w:r>
        <w:rPr>
          <w:sz w:val="21"/>
        </w:rPr>
        <w:t>）。</w:t>
      </w:r>
    </w:p>
    <w:p>
      <w:pPr>
        <w:pStyle w:val="null3"/>
        <w:ind w:firstLine="420"/>
        <w:jc w:val="both"/>
      </w:pPr>
      <w:r>
        <w:rPr>
          <w:sz w:val="21"/>
        </w:rPr>
        <w:t>4.2.2.</w:t>
      </w:r>
      <w:r>
        <w:rPr>
          <w:sz w:val="21"/>
        </w:rPr>
        <w:t>对于满足合同约定支付条件的，甲方应当自收到发票后</w:t>
      </w:r>
      <w:r>
        <w:rPr>
          <w:sz w:val="21"/>
        </w:rPr>
        <w:t>10</w:t>
      </w:r>
      <w:r>
        <w:rPr>
          <w:sz w:val="21"/>
        </w:rPr>
        <w:t>个工作日内将资金支付到合同约定的乙方账户，不得以机构变动、人员更替、政策调整等为由延迟付款，不得将采购文件和合同中未规定的义务作为向乙方付款的条件。</w:t>
      </w:r>
    </w:p>
    <w:p>
      <w:pPr>
        <w:pStyle w:val="null3"/>
        <w:ind w:firstLine="424"/>
        <w:jc w:val="both"/>
      </w:pPr>
      <w:r>
        <w:rPr>
          <w:sz w:val="21"/>
        </w:rPr>
        <w:t>4.2.3.</w:t>
      </w:r>
      <w:r>
        <w:rPr>
          <w:sz w:val="21"/>
        </w:rPr>
        <w:t>如乙方未按照约定提供上述任一所需文件，则甲方有权顺延付款时间且不承担违约责任，同时乙方应履行义务的期限不予顺延。</w:t>
      </w:r>
    </w:p>
    <w:p>
      <w:pPr>
        <w:pStyle w:val="null3"/>
        <w:ind w:firstLine="420"/>
        <w:jc w:val="both"/>
      </w:pPr>
      <w:r>
        <w:rPr>
          <w:sz w:val="21"/>
        </w:rPr>
        <w:t>4.2.4.</w:t>
      </w:r>
      <w:r>
        <w:rPr>
          <w:sz w:val="21"/>
        </w:rPr>
        <w:t>履约保证金：乙方在申请首期款前，向</w:t>
      </w:r>
      <w:r>
        <w:rPr>
          <w:sz w:val="21"/>
          <w:u w:val="single"/>
        </w:rPr>
        <w:t>广东省监狱管理局集中提交</w:t>
      </w:r>
      <w:r>
        <w:rPr>
          <w:sz w:val="21"/>
        </w:rPr>
        <w:t>按合同总金额</w:t>
      </w:r>
      <w:r>
        <w:rPr>
          <w:sz w:val="21"/>
          <w:u w:val="single"/>
        </w:rPr>
        <w:t xml:space="preserve">5% </w:t>
      </w:r>
      <w:r>
        <w:rPr>
          <w:sz w:val="21"/>
        </w:rPr>
        <w:t>【人民币</w:t>
      </w:r>
      <w:r>
        <w:rPr>
          <w:sz w:val="21"/>
          <w:u w:val="single"/>
        </w:rPr>
        <w:t>（大写</w:t>
      </w:r>
      <w:r>
        <w:rPr>
          <w:sz w:val="21"/>
          <w:u w:val="single"/>
        </w:rPr>
        <w:t>xx</w:t>
      </w:r>
      <w:r>
        <w:rPr>
          <w:sz w:val="21"/>
          <w:u w:val="single"/>
        </w:rPr>
        <w:t>）</w:t>
      </w:r>
      <w:r>
        <w:rPr>
          <w:sz w:val="21"/>
        </w:rPr>
        <w:t>元整（</w:t>
      </w:r>
      <w:r>
        <w:rPr>
          <w:sz w:val="21"/>
        </w:rPr>
        <w:t>¥</w:t>
      </w:r>
      <w:r>
        <w:rPr>
          <w:sz w:val="21"/>
          <w:u w:val="single"/>
        </w:rPr>
        <w:t xml:space="preserve">   xx.xx   </w:t>
      </w:r>
      <w:r>
        <w:rPr>
          <w:sz w:val="21"/>
        </w:rPr>
        <w:t>元）】的履约保证金，履约保证金以支票、汇票、本票或者金融机构、担保机构出具的保函等非现金形式提交。待乙方完成全部义务后，广东省监狱管理局将乙方的履约保证金原路径无息退回。如乙方被广东省监狱管理局按本合同约定内容扣罚履约保证金，乙方在履约保证金被扣罚之日起</w:t>
      </w:r>
      <w:r>
        <w:rPr>
          <w:sz w:val="21"/>
          <w:u w:val="single"/>
        </w:rPr>
        <w:t>5</w:t>
      </w:r>
      <w:r>
        <w:rPr>
          <w:sz w:val="21"/>
        </w:rPr>
        <w:t>个工作日内，以支票、汇票、本票或者金融机构出具的保函等非现金形式补足履约保证金。以保函形式提交的，应为见索即付，不可撤消的保函，如有效期限短于合同约定的履约保证金有效期，为了确保合同的顺利执行和风险的合理控制，乙方在担保期限到期前</w:t>
      </w:r>
      <w:r>
        <w:rPr>
          <w:sz w:val="21"/>
          <w:u w:val="single"/>
        </w:rPr>
        <w:t>15</w:t>
      </w:r>
      <w:r>
        <w:rPr>
          <w:sz w:val="21"/>
        </w:rPr>
        <w:t>日内重新提供期限至项目终验当天的履约保函。</w:t>
      </w:r>
    </w:p>
    <w:p>
      <w:pPr>
        <w:pStyle w:val="null3"/>
        <w:spacing w:before="255" w:after="255"/>
        <w:ind w:left="225"/>
        <w:jc w:val="both"/>
        <w:outlineLvl w:val="1"/>
      </w:pPr>
      <w:r>
        <w:rPr>
          <w:sz w:val="21"/>
          <w:b/>
        </w:rPr>
        <w:t xml:space="preserve">4.3. </w:t>
      </w:r>
      <w:r>
        <w:rPr>
          <w:sz w:val="21"/>
          <w:b/>
        </w:rPr>
        <w:t>乙方账号信息</w:t>
      </w:r>
    </w:p>
    <w:p>
      <w:pPr>
        <w:pStyle w:val="null3"/>
        <w:ind w:firstLine="420"/>
        <w:jc w:val="both"/>
      </w:pPr>
      <w:r>
        <w:rPr>
          <w:sz w:val="21"/>
        </w:rPr>
        <w:t>开户名称：</w:t>
      </w:r>
      <w:r>
        <w:rPr>
          <w:sz w:val="21"/>
          <w:u w:val="single"/>
        </w:rPr>
        <w:t xml:space="preserve">              xxxx                  </w:t>
      </w:r>
    </w:p>
    <w:p>
      <w:pPr>
        <w:pStyle w:val="null3"/>
        <w:ind w:firstLine="420"/>
        <w:jc w:val="both"/>
      </w:pPr>
      <w:r>
        <w:rPr>
          <w:sz w:val="21"/>
        </w:rPr>
        <w:t>开户银行：</w:t>
      </w:r>
      <w:r>
        <w:rPr>
          <w:sz w:val="21"/>
          <w:u w:val="single"/>
        </w:rPr>
        <w:t xml:space="preserve">              xxxx                  </w:t>
      </w:r>
    </w:p>
    <w:p>
      <w:pPr>
        <w:pStyle w:val="null3"/>
        <w:ind w:firstLine="420"/>
        <w:jc w:val="both"/>
      </w:pPr>
      <w:r>
        <w:rPr>
          <w:sz w:val="21"/>
        </w:rPr>
        <w:t>银行账号：</w:t>
      </w:r>
      <w:r>
        <w:rPr>
          <w:sz w:val="21"/>
          <w:u w:val="single"/>
        </w:rPr>
        <w:t xml:space="preserve">              xxxx                  </w:t>
      </w:r>
    </w:p>
    <w:p>
      <w:pPr>
        <w:pStyle w:val="null3"/>
        <w:ind w:firstLine="420"/>
        <w:jc w:val="both"/>
      </w:pPr>
      <w:r>
        <w:rPr>
          <w:sz w:val="21"/>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pPr>
        <w:pStyle w:val="null3"/>
        <w:spacing w:before="255" w:after="255"/>
        <w:ind w:left="225"/>
        <w:jc w:val="both"/>
        <w:outlineLvl w:val="1"/>
      </w:pPr>
      <w:r>
        <w:rPr>
          <w:sz w:val="21"/>
          <w:b/>
        </w:rPr>
        <w:t xml:space="preserve">4.4. </w:t>
      </w:r>
      <w:r>
        <w:rPr>
          <w:sz w:val="21"/>
          <w:b/>
        </w:rPr>
        <w:t>其他</w:t>
      </w:r>
    </w:p>
    <w:p>
      <w:pPr>
        <w:pStyle w:val="null3"/>
        <w:ind w:firstLine="420"/>
        <w:jc w:val="both"/>
      </w:pPr>
      <w:r>
        <w:rPr>
          <w:sz w:val="21"/>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pPr>
        <w:pStyle w:val="null3"/>
        <w:spacing w:before="345" w:after="330"/>
        <w:ind w:left="225"/>
        <w:jc w:val="both"/>
        <w:outlineLvl w:val="0"/>
      </w:pPr>
      <w:r>
        <w:rPr>
          <w:sz w:val="21"/>
          <w:b/>
        </w:rPr>
        <w:t xml:space="preserve">5. </w:t>
      </w:r>
      <w:r>
        <w:rPr>
          <w:sz w:val="21"/>
          <w:b/>
        </w:rPr>
        <w:t>保密</w:t>
      </w:r>
    </w:p>
    <w:p>
      <w:pPr>
        <w:pStyle w:val="null3"/>
        <w:spacing w:before="255" w:after="255"/>
        <w:ind w:left="225"/>
        <w:jc w:val="both"/>
        <w:outlineLvl w:val="1"/>
      </w:pPr>
      <w:r>
        <w:rPr>
          <w:sz w:val="21"/>
          <w:b/>
        </w:rPr>
        <w:t xml:space="preserve">5.1. </w:t>
      </w:r>
      <w:r>
        <w:rPr>
          <w:sz w:val="21"/>
          <w:b/>
        </w:rPr>
        <w:t>保密信息范围</w:t>
      </w:r>
    </w:p>
    <w:p>
      <w:pPr>
        <w:pStyle w:val="null3"/>
        <w:ind w:left="210" w:firstLine="420"/>
        <w:jc w:val="both"/>
      </w:pPr>
      <w:r>
        <w:rPr>
          <w:sz w:val="21"/>
        </w:rPr>
        <w:t>5.1.1.</w:t>
      </w:r>
      <w:r>
        <w:rPr>
          <w:sz w:val="21"/>
        </w:rPr>
        <w:t>在本合同执行过程中乙方接触的甲方所有业务信息（包括但不限于合同、文档、方案、图纸、数据等）。</w:t>
      </w:r>
    </w:p>
    <w:p>
      <w:pPr>
        <w:pStyle w:val="null3"/>
        <w:ind w:left="210" w:firstLine="420"/>
        <w:jc w:val="both"/>
      </w:pPr>
      <w:r>
        <w:rPr>
          <w:sz w:val="21"/>
        </w:rPr>
        <w:t>5.1.2.</w:t>
      </w:r>
      <w:r>
        <w:rPr>
          <w:sz w:val="21"/>
        </w:rPr>
        <w:t>在本合同执行过程中接触的政府机关文件（包括但不限于内部发文、各类通知及会议记录等）。</w:t>
      </w:r>
    </w:p>
    <w:p>
      <w:pPr>
        <w:pStyle w:val="null3"/>
        <w:ind w:left="210" w:firstLine="420"/>
        <w:jc w:val="both"/>
      </w:pPr>
      <w:r>
        <w:rPr>
          <w:sz w:val="21"/>
        </w:rPr>
        <w:t>5.1.3.</w:t>
      </w:r>
      <w:r>
        <w:rPr>
          <w:sz w:val="21"/>
        </w:rPr>
        <w:t>其他详细保密条款内容见附件。</w:t>
      </w:r>
    </w:p>
    <w:p>
      <w:pPr>
        <w:pStyle w:val="null3"/>
        <w:spacing w:before="255" w:after="255"/>
        <w:ind w:left="225"/>
        <w:jc w:val="both"/>
        <w:outlineLvl w:val="1"/>
      </w:pPr>
      <w:r>
        <w:rPr>
          <w:sz w:val="21"/>
          <w:b/>
        </w:rPr>
        <w:t xml:space="preserve">5.2. </w:t>
      </w:r>
      <w:r>
        <w:rPr>
          <w:sz w:val="21"/>
          <w:b/>
        </w:rPr>
        <w:t>保密责任</w:t>
      </w:r>
    </w:p>
    <w:p>
      <w:pPr>
        <w:pStyle w:val="null3"/>
        <w:ind w:left="210" w:right="30" w:firstLine="420"/>
        <w:jc w:val="left"/>
      </w:pPr>
      <w:r>
        <w:rPr>
          <w:sz w:val="21"/>
        </w:rPr>
        <w:t>5.2.1.</w:t>
      </w:r>
      <w:r>
        <w:rPr>
          <w:sz w:val="21"/>
        </w:rPr>
        <w:t>乙方对其因身份、职务、职业或技术关系而知悉的甲方商业秘密和党政机关保密信息应严格保守，保证不被披露或使用，包括意外或过失。</w:t>
      </w:r>
    </w:p>
    <w:p>
      <w:pPr>
        <w:pStyle w:val="null3"/>
        <w:ind w:left="210" w:right="30" w:firstLine="420"/>
        <w:jc w:val="left"/>
      </w:pPr>
      <w:r>
        <w:rPr>
          <w:sz w:val="21"/>
        </w:rPr>
        <w:t>5.2.2.</w:t>
      </w:r>
      <w:r>
        <w:rPr>
          <w:sz w:val="21"/>
        </w:rPr>
        <w:t>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pPr>
        <w:pStyle w:val="null3"/>
        <w:ind w:left="210" w:right="30" w:firstLine="420"/>
        <w:jc w:val="left"/>
      </w:pPr>
      <w:r>
        <w:rPr>
          <w:sz w:val="21"/>
        </w:rPr>
        <w:t>5.2.3.</w:t>
      </w:r>
      <w:r>
        <w:rPr>
          <w:sz w:val="21"/>
        </w:rPr>
        <w:t>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pPr>
        <w:pStyle w:val="null3"/>
        <w:ind w:left="210" w:right="30" w:firstLine="420"/>
        <w:jc w:val="left"/>
      </w:pPr>
      <w:r>
        <w:rPr>
          <w:sz w:val="21"/>
        </w:rPr>
        <w:t>5.2.4.</w:t>
      </w:r>
      <w:r>
        <w:rPr>
          <w:sz w:val="21"/>
        </w:rPr>
        <w:t>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pPr>
        <w:pStyle w:val="null3"/>
        <w:ind w:left="210" w:right="30" w:firstLine="420"/>
        <w:jc w:val="left"/>
      </w:pPr>
      <w:r>
        <w:rPr>
          <w:sz w:val="21"/>
        </w:rPr>
        <w:t>5.2.5.</w:t>
      </w:r>
      <w:r>
        <w:rPr>
          <w:sz w:val="21"/>
        </w:rPr>
        <w:t>严禁泄露在工作中接触到的政府机关科技研究、发明、装备器材及其技术资料和政府工作信息。</w:t>
      </w:r>
    </w:p>
    <w:p>
      <w:pPr>
        <w:pStyle w:val="null3"/>
        <w:ind w:left="210" w:right="30" w:firstLine="420"/>
        <w:jc w:val="left"/>
      </w:pPr>
      <w:r>
        <w:rPr>
          <w:sz w:val="21"/>
        </w:rPr>
        <w:t>5.2.6.</w:t>
      </w:r>
      <w:r>
        <w:rPr>
          <w:sz w:val="21"/>
        </w:rPr>
        <w:t>未经甲方书面同意，乙方不得带领无关人员进入甲方办公场所，若从事政府项目工作，未经政府机关工作人员允许，不得进入与项目服务无关的政府机关其他办公场所。</w:t>
      </w:r>
    </w:p>
    <w:p>
      <w:pPr>
        <w:pStyle w:val="null3"/>
        <w:ind w:left="210" w:right="30" w:firstLine="420"/>
        <w:jc w:val="left"/>
      </w:pPr>
      <w:r>
        <w:rPr>
          <w:sz w:val="21"/>
        </w:rPr>
        <w:t>5.2.7.</w:t>
      </w:r>
      <w:r>
        <w:rPr>
          <w:sz w:val="21"/>
        </w:rPr>
        <w:t>乙方的保密义务延及乙方聘用的员工、工作人员，如因其员工、工作人员导致本合同保密义务的违反或商业秘密的泄露，由乙方承担全部违约责任。</w:t>
      </w:r>
    </w:p>
    <w:p>
      <w:pPr>
        <w:pStyle w:val="null3"/>
        <w:ind w:left="210" w:right="30" w:firstLine="420"/>
        <w:jc w:val="left"/>
      </w:pPr>
      <w:r>
        <w:rPr>
          <w:sz w:val="21"/>
        </w:rPr>
        <w:t>5.2.8.</w:t>
      </w:r>
      <w:r>
        <w:rPr>
          <w:sz w:val="21"/>
        </w:rPr>
        <w:t>涉及政府机关项目的保密内容可根据政府机关意见，相应增加修改，乙方予以接受并同意履行相应保密责任。</w:t>
      </w:r>
    </w:p>
    <w:p>
      <w:pPr>
        <w:pStyle w:val="null3"/>
        <w:spacing w:before="255" w:after="255"/>
        <w:ind w:left="225"/>
        <w:jc w:val="both"/>
        <w:outlineLvl w:val="1"/>
      </w:pPr>
      <w:r>
        <w:rPr>
          <w:sz w:val="21"/>
          <w:b/>
        </w:rPr>
        <w:t xml:space="preserve">5.3. </w:t>
      </w:r>
      <w:r>
        <w:rPr>
          <w:sz w:val="21"/>
          <w:b/>
        </w:rPr>
        <w:t>保密违约责任</w:t>
      </w:r>
    </w:p>
    <w:p>
      <w:pPr>
        <w:pStyle w:val="null3"/>
        <w:ind w:left="210" w:right="30" w:firstLine="420"/>
        <w:jc w:val="left"/>
      </w:pPr>
      <w:r>
        <w:rPr>
          <w:sz w:val="21"/>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w:t>
      </w:r>
    </w:p>
    <w:p>
      <w:pPr>
        <w:pStyle w:val="null3"/>
        <w:spacing w:before="345" w:after="330"/>
        <w:ind w:left="225"/>
        <w:jc w:val="both"/>
        <w:outlineLvl w:val="0"/>
      </w:pPr>
      <w:r>
        <w:rPr>
          <w:sz w:val="21"/>
          <w:b/>
        </w:rPr>
        <w:t xml:space="preserve">6. </w:t>
      </w:r>
      <w:r>
        <w:rPr>
          <w:sz w:val="21"/>
          <w:b/>
        </w:rPr>
        <w:t>违约赔偿责任</w:t>
      </w:r>
    </w:p>
    <w:p>
      <w:pPr>
        <w:pStyle w:val="null3"/>
        <w:ind w:firstLine="420"/>
        <w:jc w:val="both"/>
      </w:pPr>
      <w:r>
        <w:rPr>
          <w:sz w:val="21"/>
        </w:rPr>
        <w:t>6.1.</w:t>
      </w:r>
      <w:r>
        <w:rPr>
          <w:sz w:val="21"/>
        </w:rPr>
        <w:t>除不可抗力情形外，签订本合同的任一方不履行本合同的任一条款，均视为该方违约。</w:t>
      </w:r>
    </w:p>
    <w:p>
      <w:pPr>
        <w:pStyle w:val="null3"/>
        <w:ind w:firstLine="420"/>
        <w:jc w:val="both"/>
      </w:pPr>
      <w:r>
        <w:rPr>
          <w:sz w:val="21"/>
        </w:rPr>
        <w:t>6.2.</w:t>
      </w:r>
      <w:r>
        <w:rPr>
          <w:sz w:val="21"/>
        </w:rPr>
        <w:t>甲方未按照本合同约定，及时足额向乙方支付相应的合同金额，则乙方有权向甲方发出书面催告，如甲方在收到书面催告通知后的</w:t>
      </w:r>
      <w:r>
        <w:rPr>
          <w:sz w:val="21"/>
          <w:u w:val="single"/>
        </w:rPr>
        <w:t>30</w:t>
      </w:r>
      <w:r>
        <w:rPr>
          <w:sz w:val="21"/>
        </w:rPr>
        <w:t>日内仍未能支付的，则甲方除应支付应付未付的合同金额外，还应自收到书面催告通知后第</w:t>
      </w:r>
      <w:r>
        <w:rPr>
          <w:sz w:val="21"/>
          <w:u w:val="single"/>
        </w:rPr>
        <w:t>30</w:t>
      </w:r>
      <w:r>
        <w:rPr>
          <w:sz w:val="21"/>
        </w:rPr>
        <w:t>日起每日按照应付未付金额</w:t>
      </w:r>
      <w:r>
        <w:rPr>
          <w:sz w:val="21"/>
          <w:u w:val="single"/>
        </w:rPr>
        <w:t>1‰</w:t>
      </w:r>
      <w:r>
        <w:rPr>
          <w:sz w:val="21"/>
        </w:rPr>
        <w:t>的数额向乙方支付违约金。但因政府财政支付管理流程导致的支付延期，甲方不承担责任。</w:t>
      </w:r>
    </w:p>
    <w:p>
      <w:pPr>
        <w:pStyle w:val="null3"/>
        <w:ind w:firstLine="420"/>
        <w:jc w:val="both"/>
      </w:pPr>
      <w:r>
        <w:rPr>
          <w:sz w:val="21"/>
        </w:rPr>
        <w:t>6.3.</w:t>
      </w:r>
      <w:r>
        <w:rPr>
          <w:sz w:val="21"/>
        </w:rPr>
        <w:t>乙方无正当理由未能够按</w:t>
      </w:r>
      <w:r>
        <w:rPr>
          <w:sz w:val="21"/>
        </w:rPr>
        <w:t>《项目采购需求书》</w:t>
      </w:r>
      <w:r>
        <w:rPr>
          <w:sz w:val="21"/>
        </w:rPr>
        <w:t>的约定交付服务成果的，乙方应从逾期之日起每日按对应服务总价的</w:t>
      </w:r>
      <w:r>
        <w:rPr>
          <w:sz w:val="21"/>
          <w:u w:val="single"/>
        </w:rPr>
        <w:t>1‰</w:t>
      </w:r>
      <w:r>
        <w:rPr>
          <w:sz w:val="21"/>
        </w:rPr>
        <w:t>的数额向甲方支付违约金，并向甲方出具书面文件说明延误原因，承诺加大投入以追赶项目进度。如乙方延误交付符合</w:t>
      </w:r>
      <w:r>
        <w:rPr>
          <w:sz w:val="21"/>
        </w:rPr>
        <w:t>《项目采购需求书》</w:t>
      </w:r>
      <w:r>
        <w:rPr>
          <w:sz w:val="21"/>
        </w:rPr>
        <w:t>约定的服务成果达</w:t>
      </w:r>
      <w:r>
        <w:rPr>
          <w:sz w:val="21"/>
          <w:u w:val="single"/>
        </w:rPr>
        <w:t>50%</w:t>
      </w:r>
      <w:r>
        <w:rPr>
          <w:sz w:val="21"/>
        </w:rPr>
        <w:t>以上，或适配测试阶段未通过验收，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1"/>
          <w:u w:val="single"/>
        </w:rPr>
        <w:t>20%</w:t>
      </w:r>
      <w:r>
        <w:rPr>
          <w:sz w:val="21"/>
        </w:rPr>
        <w:t>。</w:t>
      </w:r>
    </w:p>
    <w:p>
      <w:pPr>
        <w:pStyle w:val="null3"/>
        <w:ind w:firstLine="420"/>
        <w:jc w:val="both"/>
      </w:pPr>
      <w:r>
        <w:rPr>
          <w:sz w:val="21"/>
        </w:rPr>
        <w:t>6.4.</w:t>
      </w:r>
      <w:r>
        <w:rPr>
          <w:sz w:val="21"/>
        </w:rPr>
        <w:t>乙方服务期限内须严格遵守服务质量承诺及相关管理规定确保服务质量，对于违反服务质量承诺和服务水平约定造成服务质量下降的，乙方应向甲方承担相应的违约责任。</w:t>
      </w:r>
    </w:p>
    <w:p>
      <w:pPr>
        <w:pStyle w:val="null3"/>
        <w:ind w:firstLine="420"/>
        <w:jc w:val="both"/>
      </w:pPr>
      <w:r>
        <w:rPr>
          <w:sz w:val="21"/>
        </w:rPr>
        <w:t>6.5.</w:t>
      </w:r>
      <w:r>
        <w:rPr>
          <w:sz w:val="21"/>
        </w:rPr>
        <w:t>乙方交付的产品或服务不能满足甲方书面要求，甲方有权要求乙方整改，并由乙方承担由此产生的费用。乙方在甲方指定期限内拒绝整改或整改后仍不符合要求的，甲方有权解除合同，乙方除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1"/>
          <w:u w:val="single"/>
        </w:rPr>
        <w:t>20%</w:t>
      </w:r>
      <w:r>
        <w:rPr>
          <w:sz w:val="21"/>
        </w:rPr>
        <w:t>。</w:t>
      </w:r>
    </w:p>
    <w:p>
      <w:pPr>
        <w:pStyle w:val="null3"/>
        <w:ind w:firstLine="420"/>
        <w:jc w:val="both"/>
      </w:pPr>
      <w:r>
        <w:rPr>
          <w:sz w:val="21"/>
        </w:rPr>
        <w:t>6.6</w:t>
      </w:r>
      <w:r>
        <w:rPr>
          <w:sz w:val="21"/>
        </w:rPr>
        <w:t>项目实施过程中，甲方聘请的监理单位有权在监理权限范围内向乙方发出整改通知单，乙方收到整改通知单，除按要求整改外，还应承担相应违约金，具体如下：乙方自收到第</w:t>
      </w:r>
      <w:r>
        <w:rPr>
          <w:sz w:val="21"/>
        </w:rPr>
        <w:t>2</w:t>
      </w:r>
      <w:r>
        <w:rPr>
          <w:sz w:val="21"/>
        </w:rPr>
        <w:t>份整改通知单起，乙方应承担的违约金为</w:t>
      </w:r>
      <w:r>
        <w:rPr>
          <w:sz w:val="21"/>
          <w:u w:val="single"/>
        </w:rPr>
        <w:t>1</w:t>
      </w:r>
      <w:r>
        <w:rPr>
          <w:sz w:val="21"/>
        </w:rPr>
        <w:t>万元</w:t>
      </w:r>
      <w:r>
        <w:rPr>
          <w:sz w:val="21"/>
        </w:rPr>
        <w:t>/</w:t>
      </w:r>
      <w:r>
        <w:rPr>
          <w:sz w:val="21"/>
        </w:rPr>
        <w:t>份；当收到的整改通知单数量达</w:t>
      </w:r>
      <w:r>
        <w:rPr>
          <w:sz w:val="21"/>
        </w:rPr>
        <w:t>5</w:t>
      </w:r>
      <w:r>
        <w:rPr>
          <w:sz w:val="21"/>
        </w:rPr>
        <w:t>份（含）以上时，乙方应承担的违约金为</w:t>
      </w:r>
      <w:r>
        <w:rPr>
          <w:sz w:val="21"/>
          <w:u w:val="single"/>
        </w:rPr>
        <w:t>2</w:t>
      </w:r>
      <w:r>
        <w:rPr>
          <w:sz w:val="21"/>
        </w:rPr>
        <w:t>万元</w:t>
      </w:r>
      <w:r>
        <w:rPr>
          <w:sz w:val="21"/>
        </w:rPr>
        <w:t>/</w:t>
      </w:r>
      <w:r>
        <w:rPr>
          <w:sz w:val="21"/>
        </w:rPr>
        <w:t>份。以上违约金经甲方确认后，甲方有权从合同尾款中直接扣除，若违约金累计超过尾款金额，则甲方有权就差额部分向乙方追索。</w:t>
      </w:r>
    </w:p>
    <w:p>
      <w:pPr>
        <w:pStyle w:val="null3"/>
        <w:ind w:firstLine="420"/>
        <w:jc w:val="both"/>
      </w:pPr>
      <w:r>
        <w:rPr>
          <w:sz w:val="21"/>
        </w:rPr>
        <w:t>(</w:t>
      </w:r>
      <w:r>
        <w:rPr>
          <w:sz w:val="21"/>
        </w:rPr>
        <w:t>自收到第</w:t>
      </w:r>
      <w:r>
        <w:rPr>
          <w:sz w:val="21"/>
        </w:rPr>
        <w:t>2</w:t>
      </w:r>
      <w:r>
        <w:rPr>
          <w:sz w:val="21"/>
        </w:rPr>
        <w:t>份整改通知单起，乙方收到每份整改通知单的违约金占合同总金额</w:t>
      </w:r>
      <w:r>
        <w:rPr>
          <w:sz w:val="21"/>
        </w:rPr>
        <w:t>0.5%</w:t>
      </w:r>
      <w:r>
        <w:rPr>
          <w:sz w:val="21"/>
        </w:rPr>
        <w:t>，一般不超</w:t>
      </w:r>
      <w:r>
        <w:rPr>
          <w:sz w:val="21"/>
        </w:rPr>
        <w:t>10</w:t>
      </w:r>
      <w:r>
        <w:rPr>
          <w:sz w:val="21"/>
        </w:rPr>
        <w:t>万</w:t>
      </w:r>
      <w:r>
        <w:rPr>
          <w:sz w:val="21"/>
        </w:rPr>
        <w:t>/</w:t>
      </w:r>
      <w:r>
        <w:rPr>
          <w:sz w:val="21"/>
        </w:rPr>
        <w:t>份；自收到第</w:t>
      </w:r>
      <w:r>
        <w:rPr>
          <w:sz w:val="21"/>
        </w:rPr>
        <w:t>5</w:t>
      </w:r>
      <w:r>
        <w:rPr>
          <w:sz w:val="21"/>
        </w:rPr>
        <w:t>份整改通知单起，乙方收到每份整改通知单的违约金占合同总金额</w:t>
      </w:r>
      <w:r>
        <w:rPr>
          <w:sz w:val="21"/>
        </w:rPr>
        <w:t>1%</w:t>
      </w:r>
      <w:r>
        <w:rPr>
          <w:sz w:val="21"/>
        </w:rPr>
        <w:t>，一般不超过</w:t>
      </w:r>
      <w:r>
        <w:rPr>
          <w:sz w:val="21"/>
        </w:rPr>
        <w:t>20</w:t>
      </w:r>
      <w:r>
        <w:rPr>
          <w:sz w:val="21"/>
        </w:rPr>
        <w:t>万</w:t>
      </w:r>
      <w:r>
        <w:rPr>
          <w:sz w:val="21"/>
        </w:rPr>
        <w:t>/</w:t>
      </w:r>
      <w:r>
        <w:rPr>
          <w:sz w:val="21"/>
        </w:rPr>
        <w:t>份；特别重大项目可另行商定）</w:t>
      </w:r>
    </w:p>
    <w:p>
      <w:pPr>
        <w:pStyle w:val="null3"/>
        <w:ind w:firstLine="420"/>
        <w:jc w:val="both"/>
      </w:pPr>
      <w:r>
        <w:rPr>
          <w:sz w:val="21"/>
        </w:rPr>
        <w:t>6.7.</w:t>
      </w:r>
      <w:r>
        <w:rPr>
          <w:sz w:val="21"/>
        </w:rPr>
        <w:t>乙方将本合同全部或肢解后转包的，一经发现，甲方有权单方解除合同，并上报政府采购监管部门。甲方有权要求乙方按照对应转包的产品或服务合同金额予以赔偿外，若由此造成甲方其他直接损失的，乙方仍应予以赔偿。</w:t>
      </w:r>
    </w:p>
    <w:p>
      <w:pPr>
        <w:pStyle w:val="null3"/>
        <w:ind w:firstLine="420"/>
        <w:jc w:val="both"/>
      </w:pPr>
      <w:r>
        <w:rPr>
          <w:sz w:val="21"/>
        </w:rPr>
        <w:t>6.8.</w:t>
      </w:r>
      <w:r>
        <w:rPr>
          <w:sz w:val="21"/>
        </w:rPr>
        <w:t>除甲方在采购文件明确允许以分包形式履行，且乙方在投标环节已签订分包意向协议的情形外，将本合同项下服务内容进行分包的，甲方有权要求乙方支付违约金，违约金应不低于合同总金额的</w:t>
      </w:r>
      <w:r>
        <w:rPr>
          <w:sz w:val="21"/>
          <w:u w:val="single"/>
        </w:rPr>
        <w:t>20%</w:t>
      </w:r>
      <w:r>
        <w:rPr>
          <w:sz w:val="21"/>
        </w:rPr>
        <w:t>，而且甲方有权将违约金直接在剩余合同款项中予以扣减，并保留向政府采购监管部门进行投诉的权利。</w:t>
      </w:r>
    </w:p>
    <w:p>
      <w:pPr>
        <w:pStyle w:val="null3"/>
        <w:ind w:firstLine="420"/>
        <w:jc w:val="both"/>
      </w:pPr>
      <w:r>
        <w:rPr>
          <w:sz w:val="21"/>
        </w:rPr>
        <w:t>6.9.</w:t>
      </w:r>
      <w:r>
        <w:rPr>
          <w:sz w:val="21"/>
        </w:rPr>
        <w:t>任何一方向对方支付的违约金和赔偿金总额不超过本合同金额的</w:t>
      </w:r>
      <w:r>
        <w:rPr>
          <w:sz w:val="21"/>
          <w:u w:val="single"/>
        </w:rPr>
        <w:t>20%</w:t>
      </w:r>
      <w:r>
        <w:rPr>
          <w:sz w:val="21"/>
        </w:rPr>
        <w:t>。</w:t>
      </w:r>
    </w:p>
    <w:p>
      <w:pPr>
        <w:pStyle w:val="null3"/>
        <w:ind w:firstLine="420"/>
        <w:jc w:val="both"/>
      </w:pPr>
      <w:r>
        <w:rPr>
          <w:sz w:val="21"/>
        </w:rPr>
        <w:t>6.10.</w:t>
      </w:r>
      <w:r>
        <w:rPr>
          <w:sz w:val="21"/>
        </w:rPr>
        <w:t>其他违约责任按《中华人民共和国民法典》及其他相关法律法规处理。</w:t>
      </w:r>
    </w:p>
    <w:p>
      <w:pPr>
        <w:pStyle w:val="null3"/>
        <w:spacing w:before="345" w:after="330"/>
        <w:ind w:left="225"/>
        <w:jc w:val="both"/>
        <w:outlineLvl w:val="0"/>
      </w:pPr>
      <w:r>
        <w:rPr>
          <w:sz w:val="21"/>
          <w:b/>
        </w:rPr>
        <w:t xml:space="preserve">7. </w:t>
      </w:r>
      <w:r>
        <w:rPr>
          <w:sz w:val="21"/>
          <w:b/>
        </w:rPr>
        <w:t>争议解决</w:t>
      </w:r>
    </w:p>
    <w:p>
      <w:pPr>
        <w:pStyle w:val="null3"/>
        <w:ind w:firstLine="420"/>
        <w:jc w:val="both"/>
      </w:pPr>
      <w:r>
        <w:rPr>
          <w:sz w:val="21"/>
        </w:rPr>
        <w:t>7.1.</w:t>
      </w:r>
      <w:r>
        <w:rPr>
          <w:sz w:val="21"/>
        </w:rPr>
        <w:t>因履行合同所发生的一切争议，双方应友好协商解决，协商不成的，按下列第（</w:t>
      </w:r>
      <w:r>
        <w:rPr>
          <w:sz w:val="21"/>
        </w:rPr>
        <w:t>2</w:t>
      </w:r>
      <w:r>
        <w:rPr>
          <w:sz w:val="21"/>
        </w:rPr>
        <w:t>）种方式解决：</w:t>
      </w:r>
    </w:p>
    <w:p>
      <w:pPr>
        <w:pStyle w:val="null3"/>
        <w:ind w:firstLine="420"/>
        <w:jc w:val="both"/>
      </w:pPr>
      <w:r>
        <w:rPr>
          <w:sz w:val="21"/>
        </w:rPr>
        <w:t>（</w:t>
      </w:r>
      <w:r>
        <w:rPr>
          <w:sz w:val="21"/>
        </w:rPr>
        <w:t>1</w:t>
      </w:r>
      <w:r>
        <w:rPr>
          <w:sz w:val="21"/>
        </w:rPr>
        <w:t>）提交中国广州仲裁委员会仲裁，仲裁裁决为终局裁决；</w:t>
      </w:r>
    </w:p>
    <w:p>
      <w:pPr>
        <w:pStyle w:val="null3"/>
        <w:ind w:firstLine="420"/>
        <w:jc w:val="both"/>
      </w:pPr>
      <w:r>
        <w:rPr>
          <w:sz w:val="21"/>
        </w:rPr>
        <w:t>（</w:t>
      </w:r>
      <w:r>
        <w:rPr>
          <w:sz w:val="21"/>
        </w:rPr>
        <w:t>2</w:t>
      </w:r>
      <w:r>
        <w:rPr>
          <w:sz w:val="21"/>
        </w:rPr>
        <w:t>）双方均同意向甲方所在地人民法院提起诉讼，律师代理费用等均由败诉方承担。</w:t>
      </w:r>
    </w:p>
    <w:p>
      <w:pPr>
        <w:pStyle w:val="null3"/>
        <w:ind w:firstLine="420"/>
        <w:jc w:val="both"/>
      </w:pPr>
      <w:r>
        <w:rPr>
          <w:sz w:val="21"/>
        </w:rPr>
        <w:t>7.2.</w:t>
      </w:r>
      <w:r>
        <w:rPr>
          <w:sz w:val="21"/>
        </w:rPr>
        <w:t>在仲裁、诉讼进行过程中，双方将继续履行本合同未涉诉的其他部分（合同被解除或终止的除外）。</w:t>
      </w:r>
    </w:p>
    <w:p>
      <w:pPr>
        <w:pStyle w:val="null3"/>
        <w:ind w:firstLine="420"/>
        <w:jc w:val="both"/>
      </w:pPr>
      <w:r>
        <w:rPr>
          <w:sz w:val="21"/>
        </w:rPr>
        <w:t>7.3.</w:t>
      </w:r>
      <w:r>
        <w:rPr>
          <w:sz w:val="21"/>
        </w:rPr>
        <w:t>双方对于合同履行期间难以确定过错归属的，可以向双方认可的第三方机构申请鉴定，确认责任。鉴定费用由主张对方存在过错的一方先行垫付，最终由鉴定存在过错的一方承担。</w:t>
      </w:r>
    </w:p>
    <w:p>
      <w:pPr>
        <w:pStyle w:val="null3"/>
        <w:spacing w:before="345" w:after="330"/>
        <w:ind w:left="225"/>
        <w:jc w:val="both"/>
        <w:outlineLvl w:val="0"/>
      </w:pPr>
      <w:r>
        <w:rPr>
          <w:sz w:val="21"/>
          <w:b/>
        </w:rPr>
        <w:t xml:space="preserve">8. </w:t>
      </w:r>
      <w:r>
        <w:rPr>
          <w:sz w:val="21"/>
          <w:b/>
        </w:rPr>
        <w:t>不可抗力</w:t>
      </w:r>
    </w:p>
    <w:p>
      <w:pPr>
        <w:pStyle w:val="null3"/>
        <w:ind w:firstLine="420"/>
        <w:jc w:val="both"/>
      </w:pPr>
      <w:r>
        <w:rPr>
          <w:sz w:val="21"/>
        </w:rPr>
        <w:t>8.1.</w:t>
      </w:r>
      <w:r>
        <w:rPr>
          <w:sz w:val="21"/>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pPr>
        <w:pStyle w:val="null3"/>
        <w:ind w:firstLine="420"/>
        <w:jc w:val="both"/>
      </w:pPr>
      <w:r>
        <w:rPr>
          <w:sz w:val="21"/>
        </w:rPr>
        <w:t>8.2.</w:t>
      </w:r>
      <w:r>
        <w:rPr>
          <w:sz w:val="21"/>
        </w:rPr>
        <w:t>合同生效后，由上述不可抗力因素造成的乙方服务期延误，则此类延误将被视为不可抗力，乙方不承担违约责任，但必须及时通知甲方。</w:t>
      </w:r>
    </w:p>
    <w:p>
      <w:pPr>
        <w:pStyle w:val="null3"/>
        <w:ind w:firstLine="420"/>
        <w:jc w:val="both"/>
      </w:pPr>
      <w:r>
        <w:rPr>
          <w:sz w:val="21"/>
        </w:rPr>
        <w:t>8.3.</w:t>
      </w:r>
      <w:r>
        <w:rPr>
          <w:sz w:val="21"/>
        </w:rPr>
        <w:t>不可抗力因素致使甲方无法继续履行本协议或不能及时提供相应支援而致使项目延误，甲方不承担违约责任，但必须及时通知乙方。</w:t>
      </w:r>
    </w:p>
    <w:p>
      <w:pPr>
        <w:pStyle w:val="null3"/>
        <w:ind w:firstLine="420"/>
        <w:jc w:val="both"/>
      </w:pPr>
      <w:r>
        <w:rPr>
          <w:sz w:val="21"/>
        </w:rPr>
        <w:t>8.4.</w:t>
      </w:r>
      <w:r>
        <w:rPr>
          <w:sz w:val="21"/>
        </w:rPr>
        <w:t>在不可抗力事件结束后十个工作日内，受不可抗力影响一方应以挂号或传真的方式将有关部门出具的证明送达对方，否则对方可不予承认其遭受不可抗力影响，并要求其承担违约责任。</w:t>
      </w:r>
    </w:p>
    <w:p>
      <w:pPr>
        <w:pStyle w:val="null3"/>
        <w:ind w:firstLine="420"/>
        <w:jc w:val="both"/>
      </w:pPr>
      <w:r>
        <w:rPr>
          <w:sz w:val="21"/>
        </w:rPr>
        <w:t>8.5.</w:t>
      </w:r>
      <w:r>
        <w:rPr>
          <w:sz w:val="21"/>
        </w:rPr>
        <w:t>如不可抗力事故连续六十天以上时，双方应通过友好协商解决本协议履行的问题。</w:t>
      </w:r>
    </w:p>
    <w:p>
      <w:pPr>
        <w:pStyle w:val="null3"/>
        <w:ind w:firstLine="420"/>
        <w:jc w:val="both"/>
      </w:pPr>
      <w:r>
        <w:rPr>
          <w:sz w:val="21"/>
        </w:rPr>
        <w:t>8.6.</w:t>
      </w:r>
      <w:r>
        <w:rPr>
          <w:sz w:val="21"/>
        </w:rPr>
        <w:t>乙方无权将下述情况视作不可抗力事件而终止、中止履行本合同或不完全履行本合同项下义务：</w:t>
      </w:r>
    </w:p>
    <w:p>
      <w:pPr>
        <w:pStyle w:val="null3"/>
        <w:ind w:firstLine="420"/>
        <w:jc w:val="both"/>
      </w:pPr>
      <w:r>
        <w:rPr>
          <w:sz w:val="21"/>
        </w:rPr>
        <w:t>（</w:t>
      </w:r>
      <w:r>
        <w:rPr>
          <w:sz w:val="21"/>
        </w:rPr>
        <w:t>1</w:t>
      </w:r>
      <w:r>
        <w:rPr>
          <w:sz w:val="21"/>
        </w:rPr>
        <w:t>）其他与乙方建立合同关系的第三方在履行合同方面发生延误；</w:t>
      </w:r>
    </w:p>
    <w:p>
      <w:pPr>
        <w:pStyle w:val="null3"/>
        <w:ind w:firstLine="420"/>
        <w:jc w:val="both"/>
      </w:pPr>
      <w:r>
        <w:rPr>
          <w:sz w:val="21"/>
        </w:rPr>
        <w:t>（</w:t>
      </w:r>
      <w:r>
        <w:rPr>
          <w:sz w:val="21"/>
        </w:rPr>
        <w:t>2</w:t>
      </w:r>
      <w:r>
        <w:rPr>
          <w:sz w:val="21"/>
        </w:rPr>
        <w:t>）乙方提供服务的设施发生故障或正常磨损。</w:t>
      </w:r>
    </w:p>
    <w:p>
      <w:pPr>
        <w:pStyle w:val="null3"/>
        <w:ind w:firstLine="420"/>
        <w:jc w:val="both"/>
      </w:pPr>
      <w:r>
        <w:rPr>
          <w:sz w:val="21"/>
        </w:rPr>
        <w:t>8.7.</w:t>
      </w:r>
      <w:r>
        <w:rPr>
          <w:sz w:val="21"/>
        </w:rPr>
        <w:t>甲方无权将下述情况视作不可抗力事件而终止、中止履行或不完全履行本合同项下义务：甲方因机构改革发生变更。</w:t>
      </w:r>
    </w:p>
    <w:p>
      <w:pPr>
        <w:pStyle w:val="null3"/>
        <w:spacing w:before="345" w:after="330"/>
        <w:ind w:left="225"/>
        <w:jc w:val="both"/>
        <w:outlineLvl w:val="0"/>
      </w:pPr>
      <w:r>
        <w:rPr>
          <w:sz w:val="21"/>
          <w:b/>
        </w:rPr>
        <w:t xml:space="preserve">9. </w:t>
      </w:r>
      <w:r>
        <w:rPr>
          <w:sz w:val="21"/>
          <w:b/>
        </w:rPr>
        <w:t>项目资产权属</w:t>
      </w:r>
    </w:p>
    <w:p>
      <w:pPr>
        <w:pStyle w:val="null3"/>
        <w:ind w:firstLine="420"/>
        <w:jc w:val="both"/>
      </w:pPr>
      <w:r>
        <w:rPr>
          <w:sz w:val="21"/>
        </w:rPr>
        <w:t>9.1.</w:t>
      </w:r>
      <w:r>
        <w:rPr>
          <w:sz w:val="21"/>
        </w:rPr>
        <w:t>本合同不会引起任何已申请、登记的知识产权所有权的转移。</w:t>
      </w:r>
    </w:p>
    <w:p>
      <w:pPr>
        <w:pStyle w:val="null3"/>
        <w:ind w:firstLine="420"/>
        <w:jc w:val="both"/>
      </w:pPr>
      <w:r>
        <w:rPr>
          <w:sz w:val="21"/>
        </w:rPr>
        <w:t>9.2.</w:t>
      </w:r>
      <w:r>
        <w:rPr>
          <w:sz w:val="21"/>
        </w:rPr>
        <w:t>本项目所涉服务成果的知识产权包括：</w:t>
      </w:r>
    </w:p>
    <w:p>
      <w:pPr>
        <w:pStyle w:val="null3"/>
        <w:ind w:firstLine="420"/>
        <w:jc w:val="both"/>
      </w:pPr>
      <w:r>
        <w:rPr>
          <w:sz w:val="21"/>
        </w:rPr>
        <w:t>（</w:t>
      </w:r>
      <w:r>
        <w:rPr>
          <w:sz w:val="21"/>
        </w:rPr>
        <w:t>1</w:t>
      </w:r>
      <w:r>
        <w:rPr>
          <w:sz w:val="21"/>
        </w:rPr>
        <w:t>）商标权；</w:t>
      </w:r>
    </w:p>
    <w:p>
      <w:pPr>
        <w:pStyle w:val="null3"/>
        <w:ind w:firstLine="420"/>
        <w:jc w:val="both"/>
      </w:pPr>
      <w:r>
        <w:rPr>
          <w:sz w:val="21"/>
        </w:rPr>
        <w:t>（</w:t>
      </w:r>
      <w:r>
        <w:rPr>
          <w:sz w:val="21"/>
        </w:rPr>
        <w:t>2</w:t>
      </w:r>
      <w:r>
        <w:rPr>
          <w:sz w:val="21"/>
        </w:rPr>
        <w:t>）专利权；</w:t>
      </w:r>
    </w:p>
    <w:p>
      <w:pPr>
        <w:pStyle w:val="null3"/>
        <w:ind w:firstLine="420"/>
        <w:jc w:val="both"/>
      </w:pPr>
      <w:r>
        <w:rPr>
          <w:sz w:val="21"/>
        </w:rPr>
        <w:t>（</w:t>
      </w:r>
      <w:r>
        <w:rPr>
          <w:sz w:val="21"/>
        </w:rPr>
        <w:t>3</w:t>
      </w:r>
      <w:r>
        <w:rPr>
          <w:sz w:val="21"/>
        </w:rPr>
        <w:t>）作品著作权；</w:t>
      </w:r>
    </w:p>
    <w:p>
      <w:pPr>
        <w:pStyle w:val="null3"/>
        <w:ind w:firstLine="420"/>
        <w:jc w:val="both"/>
      </w:pPr>
      <w:r>
        <w:rPr>
          <w:sz w:val="21"/>
        </w:rPr>
        <w:t>（</w:t>
      </w:r>
      <w:r>
        <w:rPr>
          <w:sz w:val="21"/>
        </w:rPr>
        <w:t>4</w:t>
      </w:r>
      <w:r>
        <w:rPr>
          <w:sz w:val="21"/>
        </w:rPr>
        <w:t>）其他：</w:t>
      </w:r>
      <w:r>
        <w:rPr>
          <w:sz w:val="21"/>
          <w:u w:val="single"/>
        </w:rPr>
        <w:t>无</w:t>
      </w:r>
      <w:r>
        <w:rPr>
          <w:sz w:val="21"/>
        </w:rPr>
        <w:t>。</w:t>
      </w:r>
    </w:p>
    <w:p>
      <w:pPr>
        <w:pStyle w:val="null3"/>
        <w:ind w:firstLine="420"/>
        <w:jc w:val="both"/>
      </w:pPr>
      <w:r>
        <w:rPr>
          <w:sz w:val="21"/>
        </w:rPr>
        <w:t>9.3.</w:t>
      </w:r>
      <w:r>
        <w:rPr>
          <w:sz w:val="21"/>
        </w:rPr>
        <w:t>乙方为履行本合同义务所形成的所有服务成果的知识产权归甲方单独所有。乙方不得在未征求甲方书面同意的情况下使用或者授权他人使用本合同项下的成果及相关信息，否则相关收益归甲方所有，乙方应另向甲方承担相应责任，并赔偿甲方全部损失。在确保用户隐私和数据安全的前提下，甲方授权乙方代为办理知识产权的登记、申报、备案、变更、领取知识产权文件等手续。因办理著作权登记手续产生的各项费用（如申请费、登记费、服务费）等，均已包含在本合同价款内，乙方不再额外收取甲方任何费用。（知识产权命名方式：知识产权名称</w:t>
      </w:r>
      <w:r>
        <w:rPr>
          <w:sz w:val="21"/>
        </w:rPr>
        <w:t>+</w:t>
      </w:r>
      <w:r>
        <w:rPr>
          <w:sz w:val="21"/>
        </w:rPr>
        <w:t>版本号</w:t>
      </w:r>
      <w:r>
        <w:rPr>
          <w:sz w:val="21"/>
          <w:u w:val="single"/>
        </w:rPr>
        <w:t>[</w:t>
      </w:r>
      <w:r>
        <w:rPr>
          <w:sz w:val="21"/>
          <w:u w:val="single"/>
        </w:rPr>
        <w:t>简称：</w:t>
      </w:r>
      <w:r>
        <w:rPr>
          <w:sz w:val="21"/>
          <w:u w:val="single"/>
        </w:rPr>
        <w:t>xx]</w:t>
      </w:r>
      <w:r>
        <w:rPr>
          <w:sz w:val="21"/>
        </w:rPr>
        <w:t>【名称以甲方确认为准】）（建议在合同签订时明确知识产权名称）</w:t>
      </w:r>
    </w:p>
    <w:p>
      <w:pPr>
        <w:pStyle w:val="null3"/>
        <w:ind w:firstLine="420"/>
        <w:jc w:val="both"/>
      </w:pPr>
      <w:r>
        <w:rPr>
          <w:sz w:val="21"/>
        </w:rPr>
        <w:t>9.4.</w:t>
      </w:r>
      <w:r>
        <w:rPr>
          <w:sz w:val="21"/>
        </w:rPr>
        <w:t>本合同所涉及的数据所有权归政府所有。</w:t>
      </w:r>
    </w:p>
    <w:p>
      <w:pPr>
        <w:pStyle w:val="null3"/>
        <w:ind w:firstLine="420"/>
        <w:jc w:val="both"/>
      </w:pPr>
      <w:r>
        <w:rPr>
          <w:sz w:val="21"/>
        </w:rPr>
        <w:t>9.5.</w:t>
      </w:r>
      <w:r>
        <w:rPr>
          <w:sz w:val="21"/>
        </w:rPr>
        <w:t>乙方提供的相关软件应具备合法、合规授权，满足知识产权等方面的有关规定和要求。</w:t>
      </w:r>
    </w:p>
    <w:p>
      <w:pPr>
        <w:pStyle w:val="null3"/>
        <w:ind w:firstLine="420"/>
        <w:jc w:val="both"/>
      </w:pPr>
      <w:r>
        <w:rPr>
          <w:sz w:val="21"/>
        </w:rPr>
        <w:t>9.6.</w:t>
      </w:r>
      <w:r>
        <w:rPr>
          <w:sz w:val="21"/>
        </w:rPr>
        <w:t>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pPr>
        <w:pStyle w:val="null3"/>
        <w:spacing w:before="345" w:after="330"/>
        <w:ind w:left="225"/>
        <w:jc w:val="both"/>
        <w:outlineLvl w:val="0"/>
      </w:pPr>
      <w:r>
        <w:rPr>
          <w:sz w:val="21"/>
          <w:b/>
        </w:rPr>
        <w:t xml:space="preserve">10. </w:t>
      </w:r>
      <w:r>
        <w:rPr>
          <w:sz w:val="21"/>
          <w:b/>
        </w:rPr>
        <w:t>其他约定</w:t>
      </w:r>
    </w:p>
    <w:p>
      <w:pPr>
        <w:pStyle w:val="null3"/>
        <w:spacing w:before="255" w:after="255"/>
        <w:ind w:left="225"/>
        <w:jc w:val="both"/>
        <w:outlineLvl w:val="1"/>
      </w:pPr>
      <w:r>
        <w:rPr>
          <w:sz w:val="21"/>
          <w:b/>
        </w:rPr>
        <w:t xml:space="preserve">10.1. </w:t>
      </w:r>
      <w:r>
        <w:rPr>
          <w:sz w:val="21"/>
          <w:b/>
        </w:rPr>
        <w:t>合同构成</w:t>
      </w:r>
    </w:p>
    <w:p>
      <w:pPr>
        <w:pStyle w:val="null3"/>
        <w:ind w:firstLine="420"/>
        <w:jc w:val="left"/>
      </w:pPr>
      <w:r>
        <w:rPr>
          <w:sz w:val="21"/>
        </w:rPr>
        <w:t>下列文件均为本合同不可分割的组成部分，具有同等法律效力：</w:t>
      </w:r>
    </w:p>
    <w:p>
      <w:pPr>
        <w:pStyle w:val="null3"/>
        <w:ind w:firstLine="420"/>
        <w:jc w:val="left"/>
      </w:pPr>
      <w:r>
        <w:rPr>
          <w:sz w:val="21"/>
        </w:rPr>
        <w:t>（</w:t>
      </w:r>
      <w:r>
        <w:rPr>
          <w:sz w:val="21"/>
        </w:rPr>
        <w:t>1</w:t>
      </w:r>
      <w:r>
        <w:rPr>
          <w:sz w:val="21"/>
        </w:rPr>
        <w:t>）中标通知书；</w:t>
      </w:r>
    </w:p>
    <w:p>
      <w:pPr>
        <w:pStyle w:val="null3"/>
        <w:ind w:firstLine="420"/>
        <w:jc w:val="left"/>
      </w:pPr>
      <w:r>
        <w:rPr>
          <w:sz w:val="21"/>
        </w:rPr>
        <w:t>（</w:t>
      </w:r>
      <w:r>
        <w:rPr>
          <w:sz w:val="21"/>
        </w:rPr>
        <w:t>2</w:t>
      </w:r>
      <w:r>
        <w:rPr>
          <w:sz w:val="21"/>
        </w:rPr>
        <w:t>）采购文件；</w:t>
      </w:r>
    </w:p>
    <w:p>
      <w:pPr>
        <w:pStyle w:val="null3"/>
        <w:ind w:firstLine="420"/>
        <w:jc w:val="left"/>
      </w:pPr>
      <w:r>
        <w:rPr>
          <w:sz w:val="21"/>
        </w:rPr>
        <w:t>（</w:t>
      </w:r>
      <w:r>
        <w:rPr>
          <w:sz w:val="21"/>
        </w:rPr>
        <w:t>3</w:t>
      </w:r>
      <w:r>
        <w:rPr>
          <w:sz w:val="21"/>
        </w:rPr>
        <w:t>）乙方中标的投标文件；</w:t>
      </w:r>
    </w:p>
    <w:p>
      <w:pPr>
        <w:pStyle w:val="null3"/>
        <w:ind w:firstLine="420"/>
        <w:jc w:val="left"/>
      </w:pPr>
      <w:r>
        <w:rPr>
          <w:sz w:val="21"/>
        </w:rPr>
        <w:t>（</w:t>
      </w:r>
      <w:r>
        <w:rPr>
          <w:sz w:val="21"/>
        </w:rPr>
        <w:t>4</w:t>
      </w:r>
      <w:r>
        <w:rPr>
          <w:sz w:val="21"/>
        </w:rPr>
        <w:t>）在合同实施过程中双方共同签署的补充协议（若有）；</w:t>
      </w:r>
    </w:p>
    <w:p>
      <w:pPr>
        <w:pStyle w:val="null3"/>
        <w:ind w:firstLine="420"/>
        <w:jc w:val="left"/>
      </w:pPr>
      <w:r>
        <w:rPr>
          <w:sz w:val="21"/>
        </w:rPr>
        <w:t>（</w:t>
      </w:r>
      <w:r>
        <w:rPr>
          <w:sz w:val="21"/>
        </w:rPr>
        <w:t>5</w:t>
      </w:r>
      <w:r>
        <w:rPr>
          <w:sz w:val="21"/>
        </w:rPr>
        <w:t>）分包意向协议（若有）；</w:t>
      </w:r>
    </w:p>
    <w:p>
      <w:pPr>
        <w:pStyle w:val="null3"/>
        <w:ind w:firstLine="420"/>
        <w:jc w:val="left"/>
      </w:pPr>
      <w:r>
        <w:rPr>
          <w:sz w:val="21"/>
        </w:rPr>
        <w:t>（</w:t>
      </w:r>
      <w:r>
        <w:rPr>
          <w:sz w:val="21"/>
        </w:rPr>
        <w:t>6</w:t>
      </w:r>
      <w:r>
        <w:rPr>
          <w:sz w:val="21"/>
        </w:rPr>
        <w:t>）附件。</w:t>
      </w:r>
    </w:p>
    <w:p>
      <w:pPr>
        <w:pStyle w:val="null3"/>
        <w:ind w:firstLine="420"/>
        <w:jc w:val="left"/>
      </w:pPr>
      <w:r>
        <w:rPr>
          <w:sz w:val="21"/>
        </w:rPr>
        <w:t>上述文件先后解释顺序为：在合同实施过程中双方共同签署的补充协议、本合同书、合同附件、分包意向协议、中标通知书、采购文件、乙方中标的投标文件。补充协议之间如有冲突，以对乙方要求较高或对甲方更有利的条款为准。</w:t>
      </w:r>
    </w:p>
    <w:p>
      <w:pPr>
        <w:pStyle w:val="null3"/>
        <w:spacing w:before="255" w:after="255"/>
        <w:ind w:left="225"/>
        <w:jc w:val="both"/>
        <w:outlineLvl w:val="1"/>
      </w:pPr>
      <w:r>
        <w:rPr>
          <w:sz w:val="21"/>
          <w:b/>
        </w:rPr>
        <w:t xml:space="preserve">10.2. </w:t>
      </w:r>
      <w:r>
        <w:rPr>
          <w:sz w:val="21"/>
          <w:b/>
        </w:rPr>
        <w:t>合同适用法律</w:t>
      </w:r>
    </w:p>
    <w:p>
      <w:pPr>
        <w:pStyle w:val="null3"/>
        <w:ind w:firstLine="420"/>
        <w:jc w:val="both"/>
      </w:pPr>
      <w:r>
        <w:rPr>
          <w:sz w:val="21"/>
        </w:rPr>
        <w:t>本合同的成立、有效性、解释、履行、签署、修订和终止以及争议的解决适用中华人民共和国法律。</w:t>
      </w:r>
    </w:p>
    <w:p>
      <w:pPr>
        <w:pStyle w:val="null3"/>
        <w:spacing w:before="255" w:after="255"/>
        <w:ind w:left="225"/>
        <w:jc w:val="both"/>
        <w:outlineLvl w:val="1"/>
      </w:pPr>
      <w:r>
        <w:rPr>
          <w:sz w:val="21"/>
          <w:b/>
        </w:rPr>
        <w:t xml:space="preserve">10.3. </w:t>
      </w:r>
      <w:r>
        <w:rPr>
          <w:sz w:val="21"/>
          <w:b/>
        </w:rPr>
        <w:t>合同生效条件</w:t>
      </w:r>
    </w:p>
    <w:p>
      <w:pPr>
        <w:pStyle w:val="null3"/>
        <w:ind w:firstLine="420"/>
        <w:jc w:val="left"/>
      </w:pPr>
      <w:r>
        <w:rPr>
          <w:sz w:val="21"/>
        </w:rPr>
        <w:t>本合同经甲乙双方法定代表人或授权委托代理人签字，并盖章后生效。</w:t>
      </w:r>
    </w:p>
    <w:p>
      <w:pPr>
        <w:pStyle w:val="null3"/>
        <w:spacing w:before="255" w:after="255"/>
        <w:ind w:left="225"/>
        <w:jc w:val="both"/>
        <w:outlineLvl w:val="1"/>
      </w:pPr>
      <w:r>
        <w:rPr>
          <w:sz w:val="21"/>
          <w:b/>
        </w:rPr>
        <w:t xml:space="preserve">10.4. </w:t>
      </w:r>
      <w:r>
        <w:rPr>
          <w:sz w:val="21"/>
          <w:b/>
        </w:rPr>
        <w:t>合同变更与修订</w:t>
      </w:r>
    </w:p>
    <w:p>
      <w:pPr>
        <w:pStyle w:val="null3"/>
        <w:ind w:firstLine="420"/>
        <w:jc w:val="left"/>
      </w:pPr>
      <w:r>
        <w:rPr>
          <w:sz w:val="21"/>
        </w:rPr>
        <w:t>10.4.1.</w:t>
      </w:r>
      <w:r>
        <w:rPr>
          <w:sz w:val="21"/>
        </w:rPr>
        <w:t>除另有约定，本合同任何修改、补充或变更必须经双方协商一致，并书面签订补充协议。</w:t>
      </w:r>
    </w:p>
    <w:p>
      <w:pPr>
        <w:pStyle w:val="null3"/>
        <w:ind w:firstLine="420"/>
        <w:jc w:val="left"/>
      </w:pPr>
      <w:r>
        <w:rPr>
          <w:sz w:val="21"/>
        </w:rPr>
        <w:t>10.4.2.</w:t>
      </w:r>
      <w:r>
        <w:rPr>
          <w:sz w:val="21"/>
        </w:rPr>
        <w:t>如果本合同的任何条款不合法、无效或不能执行，则：</w:t>
      </w:r>
    </w:p>
    <w:p>
      <w:pPr>
        <w:pStyle w:val="null3"/>
        <w:ind w:firstLine="420"/>
        <w:jc w:val="left"/>
      </w:pPr>
      <w:r>
        <w:rPr>
          <w:sz w:val="21"/>
        </w:rPr>
        <w:t>（</w:t>
      </w:r>
      <w:r>
        <w:rPr>
          <w:sz w:val="21"/>
        </w:rPr>
        <w:t>1</w:t>
      </w:r>
      <w:r>
        <w:rPr>
          <w:sz w:val="21"/>
        </w:rPr>
        <w:t>）并不影响其他条款的效力和执行；</w:t>
      </w:r>
    </w:p>
    <w:p>
      <w:pPr>
        <w:pStyle w:val="null3"/>
        <w:ind w:firstLine="420"/>
        <w:jc w:val="left"/>
      </w:pPr>
      <w:r>
        <w:rPr>
          <w:sz w:val="21"/>
        </w:rPr>
        <w:t>（</w:t>
      </w:r>
      <w:r>
        <w:rPr>
          <w:sz w:val="21"/>
        </w:rPr>
        <w:t>2</w:t>
      </w:r>
      <w:r>
        <w:rPr>
          <w:sz w:val="21"/>
        </w:rPr>
        <w:t>）双方应商定对不合法、无效或不能执行的条款进行修改，使之合法、有效并可执行；修改或更改应尽可能平衡双方之间的利益。</w:t>
      </w:r>
    </w:p>
    <w:p>
      <w:pPr>
        <w:pStyle w:val="null3"/>
        <w:ind w:firstLine="420"/>
        <w:jc w:val="left"/>
      </w:pPr>
      <w:r>
        <w:rPr>
          <w:sz w:val="21"/>
        </w:rPr>
        <w:t>10.4.3.</w:t>
      </w:r>
      <w:r>
        <w:rPr>
          <w:sz w:val="21"/>
        </w:rPr>
        <w:t>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pPr>
        <w:pStyle w:val="null3"/>
        <w:spacing w:before="255" w:after="255"/>
        <w:ind w:left="225"/>
        <w:jc w:val="both"/>
        <w:outlineLvl w:val="1"/>
      </w:pPr>
      <w:r>
        <w:rPr>
          <w:sz w:val="21"/>
          <w:b/>
        </w:rPr>
        <w:t xml:space="preserve">10.5. </w:t>
      </w:r>
      <w:r>
        <w:rPr>
          <w:sz w:val="21"/>
          <w:b/>
        </w:rPr>
        <w:t>不弃权</w:t>
      </w:r>
    </w:p>
    <w:p>
      <w:pPr>
        <w:pStyle w:val="null3"/>
        <w:ind w:firstLine="420"/>
        <w:jc w:val="both"/>
      </w:pPr>
      <w:r>
        <w:rPr>
          <w:sz w:val="21"/>
        </w:rPr>
        <w:t>除非另有规定，一方未行使或迟延行使本合同项下的权利、权力并不构成放弃这些权利、权力，而单一或部分行使这些权利、权力并不排斥行使任何其他权利、权力。</w:t>
      </w:r>
    </w:p>
    <w:p>
      <w:pPr>
        <w:pStyle w:val="null3"/>
        <w:spacing w:before="255" w:after="255"/>
        <w:ind w:left="225"/>
        <w:jc w:val="both"/>
        <w:outlineLvl w:val="1"/>
      </w:pPr>
      <w:r>
        <w:rPr>
          <w:sz w:val="21"/>
          <w:b/>
        </w:rPr>
        <w:t xml:space="preserve">10.6. </w:t>
      </w:r>
      <w:r>
        <w:rPr>
          <w:sz w:val="21"/>
          <w:b/>
        </w:rPr>
        <w:t>通知</w:t>
      </w:r>
    </w:p>
    <w:p>
      <w:pPr>
        <w:pStyle w:val="null3"/>
        <w:ind w:firstLine="420"/>
        <w:jc w:val="both"/>
      </w:pPr>
      <w:r>
        <w:rPr>
          <w:sz w:val="21"/>
        </w:rPr>
        <w:t>10.6.1.</w:t>
      </w:r>
      <w:r>
        <w:rPr>
          <w:sz w:val="21"/>
        </w:rPr>
        <w:t>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pPr>
        <w:pStyle w:val="null3"/>
        <w:ind w:firstLine="420"/>
        <w:jc w:val="both"/>
      </w:pPr>
      <w:r>
        <w:rPr>
          <w:sz w:val="21"/>
        </w:rPr>
        <w:t>10.6.2.</w:t>
      </w:r>
      <w:r>
        <w:rPr>
          <w:sz w:val="21"/>
        </w:rPr>
        <w:t>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pPr>
        <w:pStyle w:val="null3"/>
        <w:spacing w:before="255" w:after="255"/>
        <w:ind w:left="225"/>
        <w:jc w:val="both"/>
        <w:outlineLvl w:val="1"/>
      </w:pPr>
      <w:r>
        <w:rPr>
          <w:sz w:val="21"/>
          <w:b/>
        </w:rPr>
        <w:t xml:space="preserve">10.7. </w:t>
      </w:r>
      <w:r>
        <w:rPr>
          <w:sz w:val="21"/>
          <w:b/>
        </w:rPr>
        <w:t>合同解除条件</w:t>
      </w:r>
    </w:p>
    <w:p>
      <w:pPr>
        <w:pStyle w:val="null3"/>
        <w:ind w:left="210" w:right="30" w:firstLine="420"/>
        <w:jc w:val="left"/>
      </w:pPr>
      <w:r>
        <w:rPr>
          <w:sz w:val="21"/>
        </w:rPr>
        <w:t>如果发生以下情况，可以视为合同解除或终止，有关责任方承担相应的责任：</w:t>
      </w:r>
    </w:p>
    <w:p>
      <w:pPr>
        <w:pStyle w:val="null3"/>
        <w:ind w:left="210" w:right="30" w:firstLine="420"/>
        <w:jc w:val="left"/>
      </w:pPr>
      <w:r>
        <w:rPr>
          <w:sz w:val="21"/>
        </w:rPr>
        <w:t>（</w:t>
      </w:r>
      <w:r>
        <w:rPr>
          <w:sz w:val="21"/>
        </w:rPr>
        <w:t>1</w:t>
      </w:r>
      <w:r>
        <w:rPr>
          <w:sz w:val="21"/>
        </w:rPr>
        <w:t>）一方进入解散或清算阶段；</w:t>
      </w:r>
    </w:p>
    <w:p>
      <w:pPr>
        <w:pStyle w:val="null3"/>
        <w:ind w:left="210" w:right="30" w:firstLine="420"/>
        <w:jc w:val="left"/>
      </w:pPr>
      <w:r>
        <w:rPr>
          <w:sz w:val="21"/>
        </w:rPr>
        <w:t>（</w:t>
      </w:r>
      <w:r>
        <w:rPr>
          <w:sz w:val="21"/>
        </w:rPr>
        <w:t>2</w:t>
      </w:r>
      <w:r>
        <w:rPr>
          <w:sz w:val="21"/>
        </w:rPr>
        <w:t>）一方被宣告破产或其他原因致使资不抵债；</w:t>
      </w:r>
    </w:p>
    <w:p>
      <w:pPr>
        <w:pStyle w:val="null3"/>
        <w:ind w:left="210" w:right="30" w:firstLine="420"/>
        <w:jc w:val="left"/>
      </w:pPr>
      <w:r>
        <w:rPr>
          <w:sz w:val="21"/>
        </w:rPr>
        <w:t>（</w:t>
      </w:r>
      <w:r>
        <w:rPr>
          <w:sz w:val="21"/>
        </w:rPr>
        <w:t>3</w:t>
      </w:r>
      <w:r>
        <w:rPr>
          <w:sz w:val="21"/>
        </w:rPr>
        <w:t>）本合同已有效、适当、全面得到履行；</w:t>
      </w:r>
    </w:p>
    <w:p>
      <w:pPr>
        <w:pStyle w:val="null3"/>
        <w:ind w:left="210" w:right="30" w:firstLine="420"/>
        <w:jc w:val="left"/>
      </w:pPr>
      <w:r>
        <w:rPr>
          <w:sz w:val="21"/>
        </w:rPr>
        <w:t>（</w:t>
      </w:r>
      <w:r>
        <w:rPr>
          <w:sz w:val="21"/>
        </w:rPr>
        <w:t>4</w:t>
      </w:r>
      <w:r>
        <w:rPr>
          <w:sz w:val="21"/>
        </w:rPr>
        <w:t>）双方共同同意以书面文件提前解除合同；</w:t>
      </w:r>
    </w:p>
    <w:p>
      <w:pPr>
        <w:pStyle w:val="null3"/>
        <w:ind w:left="210" w:right="30" w:firstLine="420"/>
        <w:jc w:val="left"/>
      </w:pPr>
      <w:r>
        <w:rPr>
          <w:sz w:val="21"/>
        </w:rPr>
        <w:t>（</w:t>
      </w:r>
      <w:r>
        <w:rPr>
          <w:sz w:val="21"/>
        </w:rPr>
        <w:t>5</w:t>
      </w:r>
      <w:r>
        <w:rPr>
          <w:sz w:val="21"/>
        </w:rPr>
        <w:t>）根据仲裁机构或司法机关作出的生效法律文书，本合同解除或终止。</w:t>
      </w:r>
    </w:p>
    <w:p>
      <w:pPr>
        <w:pStyle w:val="null3"/>
        <w:spacing w:before="255" w:after="255"/>
        <w:ind w:left="225"/>
        <w:jc w:val="both"/>
        <w:outlineLvl w:val="1"/>
      </w:pPr>
      <w:r>
        <w:rPr>
          <w:sz w:val="21"/>
          <w:b/>
        </w:rPr>
        <w:t xml:space="preserve">10.8. </w:t>
      </w:r>
      <w:r>
        <w:rPr>
          <w:sz w:val="21"/>
          <w:b/>
        </w:rPr>
        <w:t>合同份数</w:t>
      </w:r>
    </w:p>
    <w:p>
      <w:pPr>
        <w:pStyle w:val="null3"/>
        <w:ind w:firstLine="420"/>
        <w:jc w:val="both"/>
      </w:pPr>
      <w:r>
        <w:rPr>
          <w:sz w:val="21"/>
        </w:rPr>
        <w:t>本合同一式</w:t>
      </w:r>
      <w:r>
        <w:rPr>
          <w:sz w:val="21"/>
          <w:u w:val="single"/>
        </w:rPr>
        <w:t>伍</w:t>
      </w:r>
      <w:r>
        <w:rPr>
          <w:sz w:val="21"/>
        </w:rPr>
        <w:t>份，甲方执</w:t>
      </w:r>
      <w:r>
        <w:rPr>
          <w:sz w:val="21"/>
          <w:u w:val="single"/>
        </w:rPr>
        <w:t>叁</w:t>
      </w:r>
      <w:r>
        <w:rPr>
          <w:sz w:val="21"/>
        </w:rPr>
        <w:t>份，乙方执</w:t>
      </w:r>
      <w:r>
        <w:rPr>
          <w:sz w:val="21"/>
          <w:u w:val="single"/>
        </w:rPr>
        <w:t>贰</w:t>
      </w:r>
      <w:r>
        <w:rPr>
          <w:sz w:val="21"/>
        </w:rPr>
        <w:t>份（含采购代理机构备案壹份），具有同等法律效力。</w:t>
      </w:r>
    </w:p>
    <w:p>
      <w:pPr>
        <w:pStyle w:val="null3"/>
        <w:spacing w:before="255" w:after="255"/>
        <w:ind w:left="375"/>
        <w:jc w:val="both"/>
        <w:outlineLvl w:val="1"/>
      </w:pPr>
      <w:r>
        <w:rPr>
          <w:sz w:val="21"/>
          <w:b/>
        </w:rPr>
        <w:t xml:space="preserve">10.9. </w:t>
      </w:r>
      <w:r>
        <w:rPr>
          <w:sz w:val="21"/>
          <w:b/>
        </w:rPr>
        <w:t>合同页数</w:t>
      </w:r>
    </w:p>
    <w:p>
      <w:pPr>
        <w:pStyle w:val="null3"/>
        <w:ind w:firstLine="420"/>
        <w:jc w:val="both"/>
      </w:pPr>
      <w:r>
        <w:rPr>
          <w:sz w:val="21"/>
        </w:rPr>
        <w:t>本合同正文（不含封面、编写说明及签署页）合计</w:t>
      </w:r>
      <w:r>
        <w:rPr>
          <w:sz w:val="21"/>
          <w:u w:val="single"/>
        </w:rPr>
        <w:t xml:space="preserve"> xx </w:t>
      </w:r>
      <w:r>
        <w:rPr>
          <w:sz w:val="21"/>
        </w:rPr>
        <w:t>页</w:t>
      </w:r>
      <w:r>
        <w:rPr>
          <w:sz w:val="21"/>
        </w:rPr>
        <w:t>A4</w:t>
      </w:r>
      <w:r>
        <w:rPr>
          <w:sz w:val="21"/>
        </w:rPr>
        <w:t>纸张，附件</w:t>
      </w:r>
      <w:r>
        <w:rPr>
          <w:sz w:val="21"/>
          <w:u w:val="single"/>
        </w:rPr>
        <w:t xml:space="preserve"> xx </w:t>
      </w:r>
      <w:r>
        <w:rPr>
          <w:sz w:val="21"/>
        </w:rPr>
        <w:t>份共</w:t>
      </w:r>
      <w:r>
        <w:rPr>
          <w:sz w:val="21"/>
          <w:u w:val="single"/>
        </w:rPr>
        <w:t xml:space="preserve"> xx </w:t>
      </w:r>
      <w:r>
        <w:rPr>
          <w:sz w:val="21"/>
        </w:rPr>
        <w:t>页</w:t>
      </w:r>
      <w:r>
        <w:rPr>
          <w:sz w:val="21"/>
        </w:rPr>
        <w:t>A4</w:t>
      </w:r>
      <w:r>
        <w:rPr>
          <w:sz w:val="21"/>
        </w:rPr>
        <w:t>纸张。缺页之合同为无效合同。</w:t>
      </w:r>
    </w:p>
    <w:p>
      <w:pPr>
        <w:pStyle w:val="null3"/>
        <w:jc w:val="both"/>
      </w:pPr>
      <w:r>
        <w:rPr>
          <w:sz w:val="21"/>
        </w:rPr>
        <w:t>附件：</w:t>
      </w:r>
    </w:p>
    <w:p>
      <w:pPr>
        <w:pStyle w:val="null3"/>
        <w:ind w:firstLine="420"/>
        <w:jc w:val="both"/>
      </w:pPr>
      <w:r>
        <w:rPr>
          <w:sz w:val="21"/>
        </w:rPr>
        <w:t>1.</w:t>
      </w:r>
      <w:r>
        <w:rPr>
          <w:sz w:val="21"/>
        </w:rPr>
        <w:t>运营服务说明书</w:t>
      </w:r>
    </w:p>
    <w:p>
      <w:pPr>
        <w:pStyle w:val="null3"/>
        <w:ind w:firstLine="420"/>
        <w:jc w:val="both"/>
      </w:pPr>
      <w:r>
        <w:rPr>
          <w:sz w:val="21"/>
        </w:rPr>
        <w:t>2.</w:t>
      </w:r>
      <w:r>
        <w:rPr>
          <w:sz w:val="21"/>
        </w:rPr>
        <w:t>验收要求</w:t>
      </w:r>
    </w:p>
    <w:p>
      <w:pPr>
        <w:pStyle w:val="null3"/>
        <w:ind w:firstLine="420"/>
        <w:jc w:val="both"/>
      </w:pPr>
      <w:r>
        <w:rPr>
          <w:sz w:val="21"/>
        </w:rPr>
        <w:t>3.</w:t>
      </w:r>
      <w:r>
        <w:rPr>
          <w:sz w:val="21"/>
        </w:rPr>
        <w:t>乙方团队人员清单</w:t>
      </w:r>
    </w:p>
    <w:p>
      <w:pPr>
        <w:pStyle w:val="null3"/>
        <w:ind w:firstLine="420"/>
        <w:jc w:val="both"/>
      </w:pPr>
      <w:r>
        <w:rPr>
          <w:sz w:val="21"/>
        </w:rPr>
        <w:t>4.</w:t>
      </w:r>
      <w:r>
        <w:rPr>
          <w:sz w:val="21"/>
        </w:rPr>
        <w:t>服务价格明细（若有）</w:t>
      </w:r>
    </w:p>
    <w:p>
      <w:pPr>
        <w:pStyle w:val="null3"/>
        <w:ind w:firstLine="420"/>
        <w:jc w:val="both"/>
      </w:pPr>
      <w:r>
        <w:rPr>
          <w:sz w:val="21"/>
        </w:rPr>
        <w:t>5.</w:t>
      </w:r>
      <w:r>
        <w:rPr>
          <w:sz w:val="21"/>
        </w:rPr>
        <w:t>保密承诺书</w:t>
      </w:r>
    </w:p>
    <w:p>
      <w:pPr>
        <w:pStyle w:val="null3"/>
        <w:ind w:firstLine="420"/>
        <w:jc w:val="both"/>
      </w:pPr>
      <w:r>
        <w:rPr>
          <w:sz w:val="21"/>
        </w:rPr>
        <w:t>6.</w:t>
      </w:r>
      <w:r>
        <w:rPr>
          <w:sz w:val="21"/>
        </w:rPr>
        <w:t>反商业贿赂协议</w:t>
      </w:r>
    </w:p>
    <w:p>
      <w:pPr>
        <w:pStyle w:val="null3"/>
        <w:ind w:firstLine="420"/>
        <w:jc w:val="both"/>
      </w:pPr>
      <w:r>
        <w:rPr>
          <w:sz w:val="21"/>
        </w:rPr>
        <w:t>（以下无合同正文）</w:t>
      </w:r>
    </w:p>
    <w:p>
      <w:pPr>
        <w:pStyle w:val="null3"/>
      </w:pPr>
      <w:r>
        <w:rPr>
          <w:sz w:val="21"/>
        </w:rPr>
        <w:t>（签署页）</w:t>
      </w:r>
    </w:p>
    <w:p>
      <w:pPr>
        <w:pStyle w:val="null3"/>
        <w:jc w:val="both"/>
      </w:pPr>
      <w:r>
        <w:rPr>
          <w:sz w:val="21"/>
          <w:b/>
        </w:rPr>
        <w:t>委托方（甲方）：</w:t>
      </w:r>
      <w:r>
        <w:rPr>
          <w:sz w:val="21"/>
          <w:u w:val="single"/>
        </w:rPr>
        <w:t xml:space="preserve">                                                          </w:t>
      </w:r>
      <w:r>
        <w:rPr>
          <w:sz w:val="21"/>
          <w:u w:val="single"/>
        </w:rPr>
        <w:t>（盖章）</w:t>
      </w:r>
    </w:p>
    <w:p>
      <w:pPr>
        <w:pStyle w:val="null3"/>
        <w:ind w:firstLine="210"/>
        <w:jc w:val="both"/>
      </w:pPr>
      <w:r>
        <w:rPr>
          <w:sz w:val="21"/>
        </w:rPr>
        <w:t>住</w:t>
      </w:r>
      <w:r>
        <w:rPr>
          <w:sz w:val="21"/>
        </w:rPr>
        <w:t xml:space="preserve">  </w:t>
      </w:r>
      <w:r>
        <w:rPr>
          <w:sz w:val="21"/>
        </w:rPr>
        <w:t>所</w:t>
      </w:r>
      <w:r>
        <w:rPr>
          <w:sz w:val="21"/>
        </w:rPr>
        <w:t xml:space="preserve">  </w:t>
      </w:r>
      <w:r>
        <w:rPr>
          <w:sz w:val="21"/>
        </w:rPr>
        <w:t>地：</w:t>
      </w:r>
      <w:r>
        <w:rPr>
          <w:sz w:val="21"/>
          <w:u w:val="single"/>
        </w:rPr>
        <w:t xml:space="preserve">                                                                   </w:t>
      </w:r>
    </w:p>
    <w:p>
      <w:pPr>
        <w:pStyle w:val="null3"/>
        <w:ind w:firstLine="210"/>
        <w:jc w:val="both"/>
      </w:pPr>
      <w:r>
        <w:rPr>
          <w:sz w:val="21"/>
        </w:rPr>
        <w:t>法定代表人</w:t>
      </w:r>
      <w:r>
        <w:rPr>
          <w:sz w:val="21"/>
        </w:rPr>
        <w:t>/</w:t>
      </w:r>
      <w:r>
        <w:rPr>
          <w:sz w:val="21"/>
        </w:rPr>
        <w:t>委托代理人：</w:t>
      </w:r>
      <w:r>
        <w:rPr>
          <w:sz w:val="21"/>
          <w:u w:val="single"/>
        </w:rPr>
        <w:t xml:space="preserve">                                              </w:t>
      </w:r>
      <w:r>
        <w:rPr>
          <w:sz w:val="21"/>
          <w:u w:val="single"/>
        </w:rPr>
        <w:t>（签名</w:t>
      </w:r>
      <w:r>
        <w:rPr>
          <w:sz w:val="21"/>
          <w:u w:val="single"/>
        </w:rPr>
        <w:t>/</w:t>
      </w:r>
      <w:r>
        <w:rPr>
          <w:sz w:val="21"/>
          <w:u w:val="single"/>
        </w:rPr>
        <w:t>章）</w:t>
      </w:r>
    </w:p>
    <w:p>
      <w:pPr>
        <w:pStyle w:val="null3"/>
        <w:ind w:firstLine="210"/>
        <w:jc w:val="both"/>
      </w:pPr>
      <w:r>
        <w:rPr>
          <w:sz w:val="21"/>
        </w:rPr>
        <w:t>项目联系人：</w:t>
      </w:r>
      <w:r>
        <w:rPr>
          <w:sz w:val="21"/>
          <w:u w:val="single"/>
        </w:rPr>
        <w:t xml:space="preserve">                                                                    </w:t>
      </w:r>
    </w:p>
    <w:p>
      <w:pPr>
        <w:pStyle w:val="null3"/>
        <w:ind w:firstLine="210"/>
        <w:jc w:val="both"/>
      </w:pPr>
      <w:r>
        <w:rPr>
          <w:sz w:val="21"/>
        </w:rPr>
        <w:t>联系方式：</w:t>
      </w:r>
      <w:r>
        <w:rPr>
          <w:sz w:val="21"/>
          <w:u w:val="single"/>
        </w:rPr>
        <w:t xml:space="preserve">                                                                     </w:t>
      </w:r>
    </w:p>
    <w:p>
      <w:pPr>
        <w:pStyle w:val="null3"/>
        <w:ind w:firstLine="210"/>
        <w:jc w:val="both"/>
      </w:pPr>
      <w:r>
        <w:rPr>
          <w:sz w:val="21"/>
        </w:rPr>
        <w:t>通讯地址：</w:t>
      </w:r>
      <w:r>
        <w:rPr>
          <w:sz w:val="21"/>
          <w:u w:val="single"/>
        </w:rPr>
        <w:t xml:space="preserve">                                                                    </w:t>
      </w:r>
    </w:p>
    <w:p>
      <w:pPr>
        <w:pStyle w:val="null3"/>
        <w:ind w:firstLine="210"/>
        <w:jc w:val="both"/>
      </w:pPr>
      <w:r>
        <w:rPr>
          <w:sz w:val="21"/>
        </w:rPr>
        <w:t>电　　话：</w:t>
      </w:r>
      <w:r>
        <w:rPr>
          <w:sz w:val="21"/>
          <w:u w:val="single"/>
        </w:rPr>
        <w:t xml:space="preserve">  </w:t>
      </w:r>
      <w:r>
        <w:rPr>
          <w:sz w:val="21"/>
          <w:i/>
          <w:u w:val="single"/>
        </w:rPr>
        <w:t xml:space="preserve">                     </w:t>
      </w:r>
      <w:r>
        <w:rPr>
          <w:sz w:val="21"/>
          <w:u w:val="single"/>
        </w:rPr>
        <w:t xml:space="preserve">                                             </w:t>
      </w:r>
    </w:p>
    <w:p>
      <w:pPr>
        <w:pStyle w:val="null3"/>
        <w:ind w:firstLine="210"/>
        <w:jc w:val="both"/>
      </w:pPr>
      <w:r>
        <w:rPr>
          <w:sz w:val="21"/>
        </w:rPr>
        <w:t>传　　真：</w:t>
      </w:r>
      <w:r>
        <w:rPr>
          <w:sz w:val="21"/>
          <w:u w:val="single"/>
        </w:rPr>
        <w:t xml:space="preserve">                                                                     </w:t>
      </w:r>
    </w:p>
    <w:p>
      <w:pPr>
        <w:pStyle w:val="null3"/>
        <w:ind w:firstLine="210"/>
        <w:jc w:val="both"/>
      </w:pPr>
      <w:r>
        <w:rPr>
          <w:sz w:val="21"/>
        </w:rPr>
        <w:t>电子信箱：</w:t>
      </w:r>
      <w:r>
        <w:rPr>
          <w:sz w:val="21"/>
          <w:u w:val="single"/>
        </w:rPr>
        <w:t xml:space="preserve">                                                                     </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受托方（乙方）：</w:t>
      </w:r>
      <w:r>
        <w:rPr>
          <w:sz w:val="21"/>
          <w:u w:val="single"/>
        </w:rPr>
        <w:t xml:space="preserve">                                                          </w:t>
      </w:r>
      <w:r>
        <w:rPr>
          <w:sz w:val="21"/>
          <w:u w:val="single"/>
        </w:rPr>
        <w:t>（盖章）</w:t>
      </w:r>
    </w:p>
    <w:p>
      <w:pPr>
        <w:pStyle w:val="null3"/>
        <w:ind w:firstLine="210"/>
        <w:jc w:val="both"/>
      </w:pPr>
      <w:r>
        <w:rPr>
          <w:sz w:val="21"/>
        </w:rPr>
        <w:t>住</w:t>
      </w:r>
      <w:r>
        <w:rPr>
          <w:sz w:val="21"/>
        </w:rPr>
        <w:t xml:space="preserve">  </w:t>
      </w:r>
      <w:r>
        <w:rPr>
          <w:sz w:val="21"/>
        </w:rPr>
        <w:t>所</w:t>
      </w:r>
      <w:r>
        <w:rPr>
          <w:sz w:val="21"/>
        </w:rPr>
        <w:t xml:space="preserve">  </w:t>
      </w:r>
      <w:r>
        <w:rPr>
          <w:sz w:val="21"/>
        </w:rPr>
        <w:t>地：</w:t>
      </w:r>
      <w:r>
        <w:rPr>
          <w:sz w:val="21"/>
        </w:rPr>
        <w:t>___________________________________________________________________</w:t>
      </w:r>
    </w:p>
    <w:p>
      <w:pPr>
        <w:pStyle w:val="null3"/>
        <w:ind w:firstLine="210"/>
        <w:jc w:val="both"/>
      </w:pPr>
      <w:r>
        <w:rPr>
          <w:sz w:val="21"/>
        </w:rPr>
        <w:t>法定代表人</w:t>
      </w:r>
      <w:r>
        <w:rPr>
          <w:sz w:val="21"/>
        </w:rPr>
        <w:t>/</w:t>
      </w:r>
      <w:r>
        <w:rPr>
          <w:sz w:val="21"/>
        </w:rPr>
        <w:t>委托代理人：</w:t>
      </w:r>
      <w:r>
        <w:rPr>
          <w:sz w:val="21"/>
          <w:u w:val="single"/>
        </w:rPr>
        <w:t xml:space="preserve">                                               </w:t>
      </w:r>
      <w:r>
        <w:rPr>
          <w:sz w:val="21"/>
          <w:u w:val="single"/>
        </w:rPr>
        <w:t>（签名</w:t>
      </w:r>
      <w:r>
        <w:rPr>
          <w:sz w:val="21"/>
          <w:u w:val="single"/>
        </w:rPr>
        <w:t>/</w:t>
      </w:r>
      <w:r>
        <w:rPr>
          <w:sz w:val="21"/>
          <w:u w:val="single"/>
        </w:rPr>
        <w:t>章）</w:t>
      </w:r>
    </w:p>
    <w:p>
      <w:pPr>
        <w:pStyle w:val="null3"/>
        <w:ind w:firstLine="210"/>
        <w:jc w:val="both"/>
      </w:pPr>
      <w:r>
        <w:rPr>
          <w:sz w:val="21"/>
        </w:rPr>
        <w:t>项目联系人：</w:t>
      </w:r>
      <w:r>
        <w:rPr>
          <w:sz w:val="21"/>
        </w:rPr>
        <w:t>____________________________________________________________________</w:t>
      </w:r>
    </w:p>
    <w:p>
      <w:pPr>
        <w:pStyle w:val="null3"/>
        <w:ind w:firstLine="210"/>
        <w:jc w:val="both"/>
      </w:pPr>
      <w:r>
        <w:rPr>
          <w:sz w:val="21"/>
        </w:rPr>
        <w:t>联系方式：</w:t>
      </w:r>
      <w:r>
        <w:rPr>
          <w:sz w:val="21"/>
        </w:rPr>
        <w:t>______________________________________________________________________</w:t>
      </w:r>
    </w:p>
    <w:p>
      <w:pPr>
        <w:pStyle w:val="null3"/>
        <w:ind w:firstLine="210"/>
        <w:jc w:val="both"/>
      </w:pPr>
      <w:r>
        <w:rPr>
          <w:sz w:val="21"/>
        </w:rPr>
        <w:t>通讯地址：</w:t>
      </w:r>
      <w:r>
        <w:rPr>
          <w:sz w:val="21"/>
        </w:rPr>
        <w:t>______________________________________________________________________</w:t>
      </w:r>
    </w:p>
    <w:p>
      <w:pPr>
        <w:pStyle w:val="null3"/>
        <w:ind w:firstLine="210"/>
        <w:jc w:val="both"/>
      </w:pPr>
      <w:r>
        <w:rPr>
          <w:sz w:val="21"/>
        </w:rPr>
        <w:t>电　　话：</w:t>
      </w:r>
      <w:r>
        <w:rPr>
          <w:sz w:val="21"/>
        </w:rPr>
        <w:t>______________________________________________________________________</w:t>
      </w:r>
    </w:p>
    <w:p>
      <w:pPr>
        <w:pStyle w:val="null3"/>
        <w:ind w:firstLine="210"/>
        <w:jc w:val="both"/>
      </w:pPr>
      <w:r>
        <w:rPr>
          <w:sz w:val="21"/>
        </w:rPr>
        <w:t>传　　真：</w:t>
      </w:r>
      <w:r>
        <w:rPr>
          <w:sz w:val="21"/>
        </w:rPr>
        <w:t>______________________________________________________________________</w:t>
      </w:r>
    </w:p>
    <w:p>
      <w:pPr>
        <w:pStyle w:val="null3"/>
        <w:ind w:firstLine="210"/>
        <w:jc w:val="both"/>
      </w:pPr>
      <w:r>
        <w:rPr>
          <w:sz w:val="21"/>
        </w:rPr>
        <w:t>电子信箱：</w:t>
      </w:r>
      <w:r>
        <w:rPr>
          <w:sz w:val="21"/>
        </w:rPr>
        <w:t>______________________________________________________________________</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b/>
        </w:rPr>
        <w:t>附件</w:t>
      </w:r>
      <w:r>
        <w:rPr>
          <w:sz w:val="21"/>
          <w:b/>
        </w:rPr>
        <w:t>1.</w:t>
      </w:r>
      <w:r>
        <w:rPr>
          <w:sz w:val="21"/>
          <w:b/>
        </w:rPr>
        <w:t>运营服务说明书</w:t>
      </w:r>
    </w:p>
    <w:p>
      <w:pPr>
        <w:pStyle w:val="null3"/>
        <w:ind w:left="210" w:right="30" w:firstLine="420"/>
        <w:jc w:val="left"/>
      </w:pPr>
      <w:r>
        <w:rPr>
          <w:sz w:val="21"/>
          <w:i/>
        </w:rPr>
        <w:t>运营服务说明书需列出系统业务运营服务的类型及内容、服务交付等，如数据治理的对象、数量、加工要求等，采购数据服务的质量要求、更新频率等，应用系统操作要求、运营人员要求等。包括但不限于以下内容：</w:t>
      </w:r>
    </w:p>
    <w:p>
      <w:pPr>
        <w:pStyle w:val="null3"/>
        <w:ind w:left="210" w:right="30" w:firstLine="420"/>
        <w:jc w:val="left"/>
      </w:pPr>
      <w:r>
        <w:rPr>
          <w:sz w:val="21"/>
          <w:i/>
        </w:rPr>
        <w:t>1.</w:t>
      </w:r>
      <w:r>
        <w:rPr>
          <w:sz w:val="21"/>
          <w:i/>
        </w:rPr>
        <w:t>服务目标</w:t>
      </w:r>
    </w:p>
    <w:p>
      <w:pPr>
        <w:pStyle w:val="null3"/>
        <w:ind w:left="210" w:right="30" w:firstLine="420"/>
        <w:jc w:val="left"/>
      </w:pPr>
      <w:r>
        <w:rPr>
          <w:sz w:val="21"/>
          <w:i/>
        </w:rPr>
        <w:t>2.</w:t>
      </w:r>
      <w:r>
        <w:rPr>
          <w:sz w:val="21"/>
          <w:i/>
        </w:rPr>
        <w:t>服务的内容和范围</w:t>
      </w:r>
    </w:p>
    <w:p>
      <w:pPr>
        <w:pStyle w:val="null3"/>
        <w:ind w:left="210" w:right="30" w:firstLine="420"/>
        <w:jc w:val="left"/>
      </w:pPr>
      <w:r>
        <w:rPr>
          <w:sz w:val="21"/>
          <w:i/>
        </w:rPr>
        <w:t>3.</w:t>
      </w:r>
      <w:r>
        <w:rPr>
          <w:sz w:val="21"/>
          <w:i/>
        </w:rPr>
        <w:t>服务标准和原则</w:t>
      </w:r>
    </w:p>
    <w:p>
      <w:pPr>
        <w:pStyle w:val="null3"/>
        <w:ind w:left="210" w:right="30" w:firstLine="420"/>
        <w:jc w:val="left"/>
      </w:pPr>
      <w:r>
        <w:rPr>
          <w:sz w:val="21"/>
          <w:i/>
        </w:rPr>
        <w:t>4.</w:t>
      </w:r>
      <w:r>
        <w:rPr>
          <w:sz w:val="21"/>
          <w:i/>
        </w:rPr>
        <w:t>服务质量保证</w:t>
      </w:r>
    </w:p>
    <w:p>
      <w:pPr>
        <w:pStyle w:val="null3"/>
        <w:ind w:left="210" w:right="30" w:firstLine="420"/>
        <w:jc w:val="left"/>
      </w:pPr>
      <w:r>
        <w:rPr>
          <w:sz w:val="21"/>
          <w:i/>
        </w:rPr>
        <w:t>5.</w:t>
      </w:r>
      <w:r>
        <w:rPr>
          <w:sz w:val="21"/>
          <w:i/>
        </w:rPr>
        <w:t>服务交付物及交付计划</w:t>
      </w:r>
    </w:p>
    <w:p>
      <w:pPr>
        <w:pStyle w:val="null3"/>
      </w:pPr>
      <w:r>
        <w:rPr>
          <w:sz w:val="21"/>
          <w:b/>
        </w:rPr>
        <w:t>附件</w:t>
      </w:r>
      <w:r>
        <w:rPr>
          <w:sz w:val="21"/>
          <w:b/>
        </w:rPr>
        <w:t>2.</w:t>
      </w:r>
      <w:r>
        <w:rPr>
          <w:sz w:val="21"/>
          <w:b/>
        </w:rPr>
        <w:t>验收要求</w:t>
      </w:r>
    </w:p>
    <w:p>
      <w:pPr>
        <w:pStyle w:val="null3"/>
        <w:ind w:left="210" w:right="30" w:firstLine="422"/>
        <w:jc w:val="left"/>
      </w:pPr>
      <w:r>
        <w:rPr>
          <w:sz w:val="21"/>
        </w:rPr>
        <w:t>项目验收由广东省监狱管理局统一组织，广东省监狱管理局和省属监狱单位会同乙方、监理方共同进行。</w:t>
      </w:r>
    </w:p>
    <w:p>
      <w:pPr>
        <w:pStyle w:val="null3"/>
      </w:pPr>
      <w:r>
        <w:rPr>
          <w:sz w:val="21"/>
          <w:b/>
        </w:rPr>
        <w:t>附件</w:t>
      </w:r>
      <w:r>
        <w:rPr>
          <w:sz w:val="21"/>
          <w:b/>
        </w:rPr>
        <w:t>3.</w:t>
      </w:r>
      <w:r>
        <w:rPr>
          <w:sz w:val="21"/>
          <w:b/>
        </w:rPr>
        <w:t>乙方团队人员清单</w:t>
      </w:r>
    </w:p>
    <w:p>
      <w:pPr>
        <w:pStyle w:val="null3"/>
        <w:ind w:left="210" w:right="30" w:firstLine="420"/>
        <w:jc w:val="left"/>
      </w:pPr>
      <w:r>
        <w:rPr>
          <w:sz w:val="21"/>
          <w:i/>
        </w:rPr>
        <w:t>提出乙方拟投入的团队人员名单，及各角色职责与分工。</w:t>
      </w:r>
    </w:p>
    <w:tbl>
      <w:tblPr>
        <w:tblW w:w="0" w:type="auto"/>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671"/>
        <w:gridCol w:w="1342"/>
        <w:gridCol w:w="1883"/>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姓名</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性别</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年龄</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学历</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职称</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同类工作年限</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公司职务</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本项目角色</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承担工作</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8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项目主要人员简历（毕业院校、曾任职、专长、承担同类项目历史情况）</w:t>
            </w:r>
          </w:p>
          <w:p>
            <w:pPr>
              <w:pStyle w:val="null3"/>
              <w:jc w:val="center"/>
            </w:pPr>
          </w:p>
        </w:tc>
      </w:tr>
    </w:tbl>
    <w:p>
      <w:pPr>
        <w:pStyle w:val="null3"/>
        <w:jc w:val="both"/>
      </w:pPr>
      <w:r>
        <w:rPr>
          <w:sz w:val="21"/>
          <w:b/>
        </w:rPr>
        <w:t>附件</w:t>
      </w:r>
      <w:r>
        <w:rPr>
          <w:sz w:val="21"/>
          <w:b/>
        </w:rPr>
        <w:t>4.</w:t>
      </w:r>
      <w:r>
        <w:rPr>
          <w:sz w:val="21"/>
          <w:b/>
        </w:rPr>
        <w:t>保密承诺书</w:t>
      </w:r>
    </w:p>
    <w:p>
      <w:pPr>
        <w:pStyle w:val="null3"/>
        <w:jc w:val="center"/>
      </w:pPr>
      <w:r>
        <w:rPr>
          <w:sz w:val="21"/>
          <w:b/>
        </w:rPr>
        <w:t>保密承诺书</w:t>
      </w:r>
    </w:p>
    <w:p>
      <w:pPr>
        <w:pStyle w:val="null3"/>
        <w:jc w:val="both"/>
      </w:pPr>
      <w:r>
        <w:rPr>
          <w:sz w:val="21"/>
        </w:rPr>
        <w:t>致：</w:t>
      </w:r>
      <w:r>
        <w:rPr>
          <w:sz w:val="21"/>
        </w:rPr>
        <w:t>__________________________</w:t>
      </w:r>
    </w:p>
    <w:p>
      <w:pPr>
        <w:pStyle w:val="null3"/>
        <w:ind w:firstLine="420"/>
        <w:jc w:val="both"/>
      </w:pPr>
      <w:r>
        <w:rPr>
          <w:sz w:val="21"/>
        </w:rPr>
        <w:t>为保护合作方甲方的合法利益，保证合作双方实现顺利合作，避免因信息泄露而给甲方造成损失，本项目的服务方</w:t>
      </w:r>
      <w:r>
        <w:rPr>
          <w:sz w:val="21"/>
        </w:rPr>
        <w:t>______________</w:t>
      </w:r>
      <w:r>
        <w:rPr>
          <w:sz w:val="21"/>
        </w:rPr>
        <w:t>以及参与本项目的所有员工承诺遵守本保密承诺书内容。</w:t>
      </w:r>
    </w:p>
    <w:p>
      <w:pPr>
        <w:pStyle w:val="null3"/>
        <w:ind w:firstLine="420"/>
        <w:jc w:val="both"/>
      </w:pPr>
      <w:r>
        <w:rPr>
          <w:sz w:val="21"/>
        </w:rPr>
        <w:t>一、保密信息定义</w:t>
      </w:r>
    </w:p>
    <w:p>
      <w:pPr>
        <w:pStyle w:val="null3"/>
        <w:ind w:firstLine="420"/>
        <w:jc w:val="both"/>
      </w:pPr>
      <w:r>
        <w:rPr>
          <w:sz w:val="21"/>
        </w:rPr>
        <w:t>本承诺书所称的</w:t>
      </w:r>
      <w:r>
        <w:rPr>
          <w:sz w:val="21"/>
        </w:rPr>
        <w:t>“</w:t>
      </w:r>
      <w:r>
        <w:rPr>
          <w:sz w:val="21"/>
        </w:rPr>
        <w:t>保密信息</w:t>
      </w:r>
      <w:r>
        <w:rPr>
          <w:sz w:val="21"/>
        </w:rPr>
        <w:t>”</w:t>
      </w:r>
      <w:r>
        <w:rPr>
          <w:sz w:val="21"/>
        </w:rPr>
        <w:t>是指所有涉密信息、商业秘密、技术秘密、通信或与该项目相关的其他信息，无论是书面的、口头的、图形的、电磁的或其他任何形式的信息，包括（但不限于）数据、用户名、口令、产品、文件、规划、方案、技术、方法、仪器设备和其他信息及文档等，上述信息在本项目以如下形式确定：</w:t>
      </w:r>
    </w:p>
    <w:p>
      <w:pPr>
        <w:pStyle w:val="null3"/>
        <w:ind w:firstLine="420"/>
        <w:jc w:val="both"/>
      </w:pPr>
      <w:r>
        <w:rPr>
          <w:sz w:val="21"/>
        </w:rPr>
        <w:t>1.</w:t>
      </w:r>
      <w:r>
        <w:rPr>
          <w:sz w:val="21"/>
        </w:rPr>
        <w:t>甲方在项目实施中为乙方及乙方工作人员提供必要的数据、程序、用户名、口令和资料等；</w:t>
      </w:r>
    </w:p>
    <w:p>
      <w:pPr>
        <w:pStyle w:val="null3"/>
        <w:ind w:firstLine="420"/>
        <w:jc w:val="both"/>
      </w:pPr>
      <w:r>
        <w:rPr>
          <w:sz w:val="21"/>
        </w:rPr>
        <w:t>2.</w:t>
      </w:r>
      <w:r>
        <w:rPr>
          <w:sz w:val="21"/>
        </w:rPr>
        <w:t>在对甲方提供服务工作中涉及的业务及技术文档，包括政策、方案设计细节、程序文件、数据结构，以及相关业务系统的硬软件、文档，测试和测试产生的数据等；</w:t>
      </w:r>
    </w:p>
    <w:p>
      <w:pPr>
        <w:pStyle w:val="null3"/>
        <w:ind w:firstLine="420"/>
        <w:jc w:val="both"/>
      </w:pPr>
      <w:r>
        <w:rPr>
          <w:sz w:val="21"/>
        </w:rPr>
        <w:t>3.</w:t>
      </w:r>
      <w:r>
        <w:rPr>
          <w:sz w:val="21"/>
        </w:rPr>
        <w:t>服务过程中产生的所有成果为保密的内容；</w:t>
      </w:r>
    </w:p>
    <w:p>
      <w:pPr>
        <w:pStyle w:val="null3"/>
        <w:ind w:firstLine="420"/>
        <w:jc w:val="both"/>
      </w:pPr>
      <w:r>
        <w:rPr>
          <w:sz w:val="21"/>
        </w:rPr>
        <w:t>4.</w:t>
      </w:r>
      <w:r>
        <w:rPr>
          <w:sz w:val="21"/>
        </w:rPr>
        <w:t>我方因提供本项目服务而知悉的甲方（含下属监狱）所有未公开信息，包括但不限于：（</w:t>
      </w:r>
      <w:r>
        <w:rPr>
          <w:sz w:val="21"/>
        </w:rPr>
        <w:t>1</w:t>
      </w:r>
      <w:r>
        <w:rPr>
          <w:sz w:val="21"/>
        </w:rPr>
        <w:t>）服刑人员基本信息、案件数据、监控画面、监狱设施布局、安全管理制度等信息，已被中央网信办等相关管理部门认定的与监狱运行相关的敏感信息；（</w:t>
      </w:r>
      <w:r>
        <w:rPr>
          <w:sz w:val="21"/>
        </w:rPr>
        <w:t>2</w:t>
      </w:r>
      <w:r>
        <w:rPr>
          <w:sz w:val="21"/>
        </w:rPr>
        <w:t>）甲方的内部管理规章、决议、项目文件（草稿</w:t>
      </w:r>
      <w:r>
        <w:rPr>
          <w:sz w:val="21"/>
        </w:rPr>
        <w:t>/</w:t>
      </w:r>
      <w:r>
        <w:rPr>
          <w:sz w:val="21"/>
        </w:rPr>
        <w:t>终稿）、进展情况等内部信息；（</w:t>
      </w:r>
      <w:r>
        <w:rPr>
          <w:sz w:val="21"/>
        </w:rPr>
        <w:t>3</w:t>
      </w:r>
      <w:r>
        <w:rPr>
          <w:sz w:val="21"/>
        </w:rPr>
        <w:t>）我方为项目草拟的文件、获得的甲方技术</w:t>
      </w:r>
      <w:r>
        <w:rPr>
          <w:sz w:val="21"/>
        </w:rPr>
        <w:t>/</w:t>
      </w:r>
      <w:r>
        <w:rPr>
          <w:sz w:val="21"/>
        </w:rPr>
        <w:t>经营信息；（</w:t>
      </w:r>
      <w:r>
        <w:rPr>
          <w:sz w:val="21"/>
        </w:rPr>
        <w:t>4</w:t>
      </w:r>
      <w:r>
        <w:rPr>
          <w:sz w:val="21"/>
        </w:rPr>
        <w:t>）甲方对第三方承担保密义务的信息。</w:t>
      </w:r>
    </w:p>
    <w:p>
      <w:pPr>
        <w:pStyle w:val="null3"/>
        <w:ind w:firstLine="420"/>
        <w:jc w:val="both"/>
      </w:pPr>
      <w:r>
        <w:rPr>
          <w:sz w:val="21"/>
        </w:rPr>
        <w:t>5.</w:t>
      </w:r>
      <w:r>
        <w:rPr>
          <w:sz w:val="21"/>
        </w:rPr>
        <w:t>其他甲方合理认为并申明属于保密信息的内容。</w:t>
      </w:r>
    </w:p>
    <w:p>
      <w:pPr>
        <w:pStyle w:val="null3"/>
        <w:ind w:firstLine="420"/>
        <w:jc w:val="both"/>
      </w:pPr>
      <w:r>
        <w:rPr>
          <w:sz w:val="21"/>
        </w:rPr>
        <w:t>保密信息除外情形，以下信息不属于保密信息：（</w:t>
      </w:r>
      <w:r>
        <w:rPr>
          <w:sz w:val="21"/>
        </w:rPr>
        <w:t>1</w:t>
      </w:r>
      <w:r>
        <w:rPr>
          <w:sz w:val="21"/>
        </w:rPr>
        <w:t>）非因我方违反本函而进入公共领域的信息；（</w:t>
      </w:r>
      <w:r>
        <w:rPr>
          <w:sz w:val="21"/>
        </w:rPr>
        <w:t>2</w:t>
      </w:r>
      <w:r>
        <w:rPr>
          <w:sz w:val="21"/>
        </w:rPr>
        <w:t>）我方独立开发且未参考甲方保密信息形成的信息；（</w:t>
      </w:r>
      <w:r>
        <w:rPr>
          <w:sz w:val="21"/>
        </w:rPr>
        <w:t>3</w:t>
      </w:r>
      <w:r>
        <w:rPr>
          <w:sz w:val="21"/>
        </w:rPr>
        <w:t>）根据法律法规、司法</w:t>
      </w:r>
      <w:r>
        <w:rPr>
          <w:sz w:val="21"/>
        </w:rPr>
        <w:t>/</w:t>
      </w:r>
      <w:r>
        <w:rPr>
          <w:sz w:val="21"/>
        </w:rPr>
        <w:t>行政机关要求必须披露的信息（但我方应提前</w:t>
      </w:r>
      <w:r>
        <w:rPr>
          <w:sz w:val="21"/>
        </w:rPr>
        <w:t>3</w:t>
      </w:r>
      <w:r>
        <w:rPr>
          <w:sz w:val="21"/>
        </w:rPr>
        <w:t>个工作日书面通知甲方，并协助寻求保密保护）。</w:t>
      </w:r>
    </w:p>
    <w:p>
      <w:pPr>
        <w:pStyle w:val="null3"/>
        <w:ind w:firstLine="420"/>
        <w:jc w:val="both"/>
      </w:pPr>
      <w:r>
        <w:rPr>
          <w:sz w:val="21"/>
        </w:rPr>
        <w:t>二、保密要求</w:t>
      </w:r>
    </w:p>
    <w:p>
      <w:pPr>
        <w:pStyle w:val="null3"/>
        <w:ind w:firstLine="420"/>
        <w:jc w:val="both"/>
      </w:pPr>
      <w:r>
        <w:rPr>
          <w:sz w:val="21"/>
        </w:rPr>
        <w:t>我公司在国家相关法律法规、规章政策所规定的前提下，全力限制</w:t>
      </w:r>
      <w:r>
        <w:rPr>
          <w:sz w:val="21"/>
        </w:rPr>
        <w:t>“</w:t>
      </w:r>
      <w:r>
        <w:rPr>
          <w:sz w:val="21"/>
        </w:rPr>
        <w:t>保密信息</w:t>
      </w:r>
      <w:r>
        <w:rPr>
          <w:sz w:val="21"/>
        </w:rPr>
        <w:t>”</w:t>
      </w:r>
      <w:r>
        <w:rPr>
          <w:sz w:val="21"/>
        </w:rPr>
        <w:t>的使用范围以利保密防范，并仅用于为甲方提供服务。在未经甲方书面形式授权下，我公司不会直接或间接使用</w:t>
      </w:r>
      <w:r>
        <w:rPr>
          <w:sz w:val="21"/>
        </w:rPr>
        <w:t>“</w:t>
      </w:r>
      <w:r>
        <w:rPr>
          <w:sz w:val="21"/>
        </w:rPr>
        <w:t>项目资料</w:t>
      </w:r>
      <w:r>
        <w:rPr>
          <w:sz w:val="21"/>
        </w:rPr>
        <w:t>”</w:t>
      </w:r>
      <w:r>
        <w:rPr>
          <w:sz w:val="21"/>
        </w:rPr>
        <w:t>的利益或目的性的任何专有信息，亦不会把任何专用信息披露给他人，我公司的所有员工均有义务受约束，并负有保密的义务。</w:t>
      </w:r>
    </w:p>
    <w:p>
      <w:pPr>
        <w:pStyle w:val="null3"/>
        <w:ind w:firstLine="420"/>
        <w:jc w:val="both"/>
      </w:pPr>
      <w:r>
        <w:rPr>
          <w:sz w:val="21"/>
        </w:rPr>
        <w:t>1.</w:t>
      </w:r>
      <w:r>
        <w:rPr>
          <w:sz w:val="21"/>
        </w:rPr>
        <w:t>承诺人始终对保密资料保密，不在项目之外使用甲方提供的保密信息及因履行本项目而掌握的保密信息。</w:t>
      </w:r>
    </w:p>
    <w:p>
      <w:pPr>
        <w:pStyle w:val="null3"/>
        <w:ind w:firstLine="420"/>
        <w:jc w:val="both"/>
      </w:pPr>
      <w:r>
        <w:rPr>
          <w:sz w:val="21"/>
        </w:rPr>
        <w:t>2.</w:t>
      </w:r>
      <w:r>
        <w:rPr>
          <w:sz w:val="21"/>
        </w:rPr>
        <w:t>未经甲方书面同意，不向任何第三方提供保密信息以及可以接触上述保密信息的手段，包括在公开场合展览，公开对外宣传，作为文章、讯息、参考数据发表等。</w:t>
      </w:r>
    </w:p>
    <w:p>
      <w:pPr>
        <w:pStyle w:val="null3"/>
        <w:ind w:firstLine="420"/>
        <w:jc w:val="both"/>
      </w:pPr>
      <w:r>
        <w:rPr>
          <w:sz w:val="21"/>
        </w:rPr>
        <w:t>3.</w:t>
      </w:r>
      <w:r>
        <w:rPr>
          <w:sz w:val="21"/>
        </w:rPr>
        <w:t>只向项目相关人员（包括各自的领导﹑同事和雇员等）为商讨合作项目而有需要知悉保密信息的人士披露保密信息；并保证上述各相关人员的行为将会符合本守则的规定。如需向我方员工</w:t>
      </w:r>
      <w:r>
        <w:rPr>
          <w:sz w:val="21"/>
        </w:rPr>
        <w:t>/</w:t>
      </w:r>
      <w:r>
        <w:rPr>
          <w:sz w:val="21"/>
        </w:rPr>
        <w:t>顾问披露，必须要求其签署与本函同等严格的保密承诺，且我方对其行为承担连带责任。</w:t>
      </w:r>
    </w:p>
    <w:p>
      <w:pPr>
        <w:pStyle w:val="null3"/>
        <w:ind w:firstLine="420"/>
        <w:jc w:val="both"/>
      </w:pPr>
      <w:r>
        <w:rPr>
          <w:sz w:val="21"/>
        </w:rPr>
        <w:t>4.</w:t>
      </w:r>
      <w:r>
        <w:rPr>
          <w:sz w:val="21"/>
        </w:rPr>
        <w:t>在商讨合作项目的过程中，若需向第三方披露甲方的保密信息，应取得甲方书面许可，并要求该第三方不得向任何其他人士泄露保密信息。</w:t>
      </w:r>
    </w:p>
    <w:p>
      <w:pPr>
        <w:pStyle w:val="null3"/>
        <w:ind w:firstLine="420"/>
        <w:jc w:val="both"/>
      </w:pPr>
      <w:r>
        <w:rPr>
          <w:sz w:val="21"/>
        </w:rPr>
        <w:t>5.</w:t>
      </w:r>
      <w:r>
        <w:rPr>
          <w:sz w:val="21"/>
        </w:rPr>
        <w:t>我方采取不低于保护自身核心信息的措施保护保密信息，包括但不限于：（</w:t>
      </w:r>
      <w:r>
        <w:rPr>
          <w:sz w:val="21"/>
        </w:rPr>
        <w:t>1</w:t>
      </w:r>
      <w:r>
        <w:rPr>
          <w:sz w:val="21"/>
        </w:rPr>
        <w:t>）对接触保密信息的员工进行背景审查及监狱保密规定专项培训（留存培训记录）；（</w:t>
      </w:r>
      <w:r>
        <w:rPr>
          <w:sz w:val="21"/>
        </w:rPr>
        <w:t>2</w:t>
      </w:r>
      <w:r>
        <w:rPr>
          <w:sz w:val="21"/>
        </w:rPr>
        <w:t>）建立访问权限分级制度（仅向项目必需人员开放涉密信息）；（</w:t>
      </w:r>
      <w:r>
        <w:rPr>
          <w:sz w:val="21"/>
        </w:rPr>
        <w:t>3</w:t>
      </w:r>
      <w:r>
        <w:rPr>
          <w:sz w:val="21"/>
        </w:rPr>
        <w:t>）电子涉密数据需加密存储（加密标准不低于</w:t>
      </w:r>
      <w:r>
        <w:rPr>
          <w:sz w:val="21"/>
        </w:rPr>
        <w:t>AES-256</w:t>
      </w:r>
      <w:r>
        <w:rPr>
          <w:sz w:val="21"/>
        </w:rPr>
        <w:t>或同等级的国密标准），纸质涉密文件锁存于专用保险柜。</w:t>
      </w:r>
    </w:p>
    <w:p>
      <w:pPr>
        <w:pStyle w:val="null3"/>
        <w:ind w:firstLine="420"/>
        <w:jc w:val="both"/>
      </w:pPr>
      <w:r>
        <w:rPr>
          <w:sz w:val="21"/>
        </w:rPr>
        <w:t>6.</w:t>
      </w:r>
      <w:r>
        <w:rPr>
          <w:sz w:val="21"/>
        </w:rPr>
        <w:t>无论是否与本项目有关，未经甲方书面同意，我方不得：（</w:t>
      </w:r>
      <w:r>
        <w:rPr>
          <w:sz w:val="21"/>
        </w:rPr>
        <w:t>1</w:t>
      </w:r>
      <w:r>
        <w:rPr>
          <w:sz w:val="21"/>
        </w:rPr>
        <w:t>）使用个人</w:t>
      </w:r>
      <w:r>
        <w:rPr>
          <w:sz w:val="21"/>
        </w:rPr>
        <w:t>/</w:t>
      </w:r>
      <w:r>
        <w:rPr>
          <w:sz w:val="21"/>
        </w:rPr>
        <w:t>工作设备（手机、相机、</w:t>
      </w:r>
      <w:r>
        <w:rPr>
          <w:sz w:val="21"/>
        </w:rPr>
        <w:t>U</w:t>
      </w:r>
      <w:r>
        <w:rPr>
          <w:sz w:val="21"/>
        </w:rPr>
        <w:t>盘等）拍摄、录制甲方（含下属监狱）的任何信息；（</w:t>
      </w:r>
      <w:r>
        <w:rPr>
          <w:sz w:val="21"/>
        </w:rPr>
        <w:t>2</w:t>
      </w:r>
      <w:r>
        <w:rPr>
          <w:sz w:val="21"/>
        </w:rPr>
        <w:t>）复制、摘录、转发涉密电子数据或纸质文件。</w:t>
      </w:r>
    </w:p>
    <w:p>
      <w:pPr>
        <w:pStyle w:val="null3"/>
        <w:ind w:firstLine="420"/>
        <w:jc w:val="both"/>
      </w:pPr>
      <w:r>
        <w:rPr>
          <w:sz w:val="21"/>
        </w:rPr>
        <w:t>7.</w:t>
      </w:r>
      <w:r>
        <w:rPr>
          <w:sz w:val="21"/>
        </w:rPr>
        <w:t>本项目结束或甲方书面要求时，我方应在</w:t>
      </w:r>
      <w:r>
        <w:rPr>
          <w:sz w:val="21"/>
        </w:rPr>
        <w:t>7</w:t>
      </w:r>
      <w:r>
        <w:rPr>
          <w:sz w:val="21"/>
        </w:rPr>
        <w:t>个工作日内完成以下工作：（</w:t>
      </w:r>
      <w:r>
        <w:rPr>
          <w:sz w:val="21"/>
        </w:rPr>
        <w:t>1</w:t>
      </w:r>
      <w:r>
        <w:rPr>
          <w:sz w:val="21"/>
        </w:rPr>
        <w:t>）向甲方返还所有涉密文件、载体（包括原件、复制品）；（</w:t>
      </w:r>
      <w:r>
        <w:rPr>
          <w:sz w:val="21"/>
        </w:rPr>
        <w:t>2</w:t>
      </w:r>
      <w:r>
        <w:rPr>
          <w:sz w:val="21"/>
        </w:rPr>
        <w:t>）永久删除我方系统中存储的涉密电子数据；（</w:t>
      </w:r>
      <w:r>
        <w:rPr>
          <w:sz w:val="21"/>
        </w:rPr>
        <w:t>3</w:t>
      </w:r>
      <w:r>
        <w:rPr>
          <w:sz w:val="21"/>
        </w:rPr>
        <w:t>）确保我方员工</w:t>
      </w:r>
      <w:r>
        <w:rPr>
          <w:sz w:val="21"/>
        </w:rPr>
        <w:t>/</w:t>
      </w:r>
      <w:r>
        <w:rPr>
          <w:sz w:val="21"/>
        </w:rPr>
        <w:t>顾问销毁其持有的涉密信息（留存销毁确认函）。</w:t>
      </w:r>
    </w:p>
    <w:p>
      <w:pPr>
        <w:pStyle w:val="null3"/>
        <w:ind w:firstLine="420"/>
        <w:jc w:val="both"/>
      </w:pPr>
      <w:r>
        <w:rPr>
          <w:sz w:val="21"/>
        </w:rPr>
        <w:t>8.</w:t>
      </w:r>
      <w:r>
        <w:rPr>
          <w:sz w:val="21"/>
        </w:rPr>
        <w:t>保密期限自我方知悉保密信息之日起，至以下情形之一发生时止：（</w:t>
      </w:r>
      <w:r>
        <w:rPr>
          <w:sz w:val="21"/>
        </w:rPr>
        <w:t>1</w:t>
      </w:r>
      <w:r>
        <w:rPr>
          <w:sz w:val="21"/>
        </w:rPr>
        <w:t>）该保密信息因非我方原因进入公共领域；</w:t>
      </w:r>
      <w:r>
        <w:rPr>
          <w:sz w:val="21"/>
        </w:rPr>
        <w:t>2</w:t>
      </w:r>
      <w:r>
        <w:rPr>
          <w:sz w:val="21"/>
        </w:rPr>
        <w:t>）甲方以书面形式明确解除我方保密义务。</w:t>
      </w:r>
    </w:p>
    <w:p>
      <w:pPr>
        <w:pStyle w:val="null3"/>
        <w:ind w:firstLine="420"/>
        <w:jc w:val="both"/>
      </w:pPr>
      <w:r>
        <w:rPr>
          <w:sz w:val="21"/>
        </w:rPr>
        <w:t>9.</w:t>
      </w:r>
      <w:r>
        <w:rPr>
          <w:sz w:val="21"/>
        </w:rPr>
        <w:t>若我方或我方员工</w:t>
      </w:r>
      <w:r>
        <w:rPr>
          <w:sz w:val="21"/>
        </w:rPr>
        <w:t>/</w:t>
      </w:r>
      <w:r>
        <w:rPr>
          <w:sz w:val="21"/>
        </w:rPr>
        <w:t>顾问违反本函义务，我方应立即采取以下措施：（</w:t>
      </w:r>
      <w:r>
        <w:rPr>
          <w:sz w:val="21"/>
        </w:rPr>
        <w:t>1</w:t>
      </w:r>
      <w:r>
        <w:rPr>
          <w:sz w:val="21"/>
        </w:rPr>
        <w:t>）</w:t>
      </w:r>
      <w:r>
        <w:rPr>
          <w:sz w:val="21"/>
        </w:rPr>
        <w:t>24</w:t>
      </w:r>
      <w:r>
        <w:rPr>
          <w:sz w:val="21"/>
        </w:rPr>
        <w:t>小时内告知甲方泄露情况，并封堵信息传播渠道；（</w:t>
      </w:r>
      <w:r>
        <w:rPr>
          <w:sz w:val="21"/>
        </w:rPr>
        <w:t>2</w:t>
      </w:r>
      <w:r>
        <w:rPr>
          <w:sz w:val="21"/>
        </w:rPr>
        <w:t>）删除泄露的涉密信息，配合甲方及司法机关调查；（</w:t>
      </w:r>
      <w:r>
        <w:rPr>
          <w:sz w:val="21"/>
        </w:rPr>
        <w:t>3</w:t>
      </w:r>
      <w:r>
        <w:rPr>
          <w:sz w:val="21"/>
        </w:rPr>
        <w:t>）承担甲方的全部损失（包括直接经济损失、甲方为维权支出的律师费、调查费等各项支出）。甲方有权根据违约情节采取以下措施：（</w:t>
      </w:r>
      <w:r>
        <w:rPr>
          <w:sz w:val="21"/>
        </w:rPr>
        <w:t>1</w:t>
      </w:r>
      <w:r>
        <w:rPr>
          <w:sz w:val="21"/>
        </w:rPr>
        <w:t>）要求我方支付合同总金额</w:t>
      </w:r>
      <w:r>
        <w:rPr>
          <w:sz w:val="21"/>
        </w:rPr>
        <w:t>20%</w:t>
      </w:r>
      <w:r>
        <w:rPr>
          <w:sz w:val="21"/>
        </w:rPr>
        <w:t>的违约金；（</w:t>
      </w:r>
      <w:r>
        <w:rPr>
          <w:sz w:val="21"/>
        </w:rPr>
        <w:t>2</w:t>
      </w:r>
      <w:r>
        <w:rPr>
          <w:sz w:val="21"/>
        </w:rPr>
        <w:t>）立即终止本项目合同及其他合作协议，且无需向我方支付未结算费用；（</w:t>
      </w:r>
      <w:r>
        <w:rPr>
          <w:sz w:val="21"/>
        </w:rPr>
        <w:t>3</w:t>
      </w:r>
      <w:r>
        <w:rPr>
          <w:sz w:val="21"/>
        </w:rPr>
        <w:t>）追究我方及相关人员的法律责任（包括刑事责任，若涉及国家秘密）。</w:t>
      </w:r>
    </w:p>
    <w:p>
      <w:pPr>
        <w:pStyle w:val="null3"/>
        <w:ind w:firstLine="420"/>
        <w:jc w:val="both"/>
      </w:pPr>
      <w:r>
        <w:rPr>
          <w:sz w:val="21"/>
        </w:rPr>
        <w:t>10.</w:t>
      </w:r>
      <w:r>
        <w:rPr>
          <w:sz w:val="21"/>
        </w:rPr>
        <w:t>有关保密的内容和义务，未经甲方解封则长期有效。</w:t>
      </w:r>
    </w:p>
    <w:p>
      <w:pPr>
        <w:pStyle w:val="null3"/>
        <w:ind w:firstLine="420"/>
        <w:jc w:val="both"/>
      </w:pPr>
      <w:r>
        <w:rPr>
          <w:sz w:val="21"/>
        </w:rPr>
        <w:t>承诺人：</w:t>
      </w:r>
      <w:r>
        <w:rPr>
          <w:sz w:val="21"/>
        </w:rPr>
        <w:t xml:space="preserve">                                  </w:t>
      </w:r>
    </w:p>
    <w:p>
      <w:pPr>
        <w:pStyle w:val="null3"/>
        <w:ind w:firstLine="420"/>
        <w:jc w:val="right"/>
      </w:pPr>
      <w:r>
        <w:rPr>
          <w:sz w:val="21"/>
        </w:rPr>
        <w:t>（法定代表人或委托代理人签字</w:t>
      </w:r>
      <w:r>
        <w:rPr>
          <w:sz w:val="21"/>
        </w:rPr>
        <w:t>/</w:t>
      </w:r>
      <w:r>
        <w:rPr>
          <w:sz w:val="21"/>
        </w:rPr>
        <w:t>章并盖单位公章）</w:t>
      </w:r>
    </w:p>
    <w:p>
      <w:pPr>
        <w:pStyle w:val="null3"/>
        <w:ind w:firstLine="4200"/>
        <w:jc w:val="left"/>
      </w:pPr>
      <w:r>
        <w:rPr>
          <w:sz w:val="21"/>
        </w:rPr>
        <w:t>日</w:t>
      </w:r>
      <w:r>
        <w:rPr>
          <w:sz w:val="21"/>
        </w:rPr>
        <w:t xml:space="preserve">  </w:t>
      </w:r>
      <w:r>
        <w:rPr>
          <w:sz w:val="21"/>
        </w:rPr>
        <w:t>期：</w:t>
      </w:r>
      <w:r>
        <w:rPr>
          <w:sz w:val="21"/>
        </w:rPr>
        <w:t xml:space="preserve">                                 </w:t>
      </w:r>
    </w:p>
    <w:p>
      <w:pPr>
        <w:pStyle w:val="null3"/>
      </w:pPr>
      <w:r>
        <w:rPr>
          <w:sz w:val="21"/>
          <w:b/>
        </w:rPr>
        <w:t>附件</w:t>
      </w:r>
      <w:r>
        <w:rPr>
          <w:sz w:val="21"/>
          <w:b/>
        </w:rPr>
        <w:t>5.</w:t>
      </w:r>
      <w:r>
        <w:rPr>
          <w:sz w:val="21"/>
          <w:b/>
        </w:rPr>
        <w:t>反商业贿赂协议</w:t>
      </w:r>
    </w:p>
    <w:p>
      <w:pPr>
        <w:pStyle w:val="null3"/>
        <w:jc w:val="both"/>
      </w:pPr>
      <w:r>
        <w:rPr>
          <w:sz w:val="21"/>
          <w:b/>
        </w:rPr>
        <w:t>反商业贿赂协议</w:t>
      </w:r>
    </w:p>
    <w:p>
      <w:pPr>
        <w:pStyle w:val="null3"/>
        <w:ind w:firstLine="420"/>
        <w:jc w:val="both"/>
      </w:pPr>
      <w:r>
        <w:rPr>
          <w:sz w:val="21"/>
        </w:rPr>
        <w:t>根据《关于开展治理商业贿赂专项工作的意见》（中办发〔</w:t>
      </w:r>
      <w:r>
        <w:rPr>
          <w:sz w:val="21"/>
        </w:rPr>
        <w:t>2006</w:t>
      </w:r>
      <w:r>
        <w:rPr>
          <w:sz w:val="21"/>
        </w:rPr>
        <w:t>〕</w:t>
      </w:r>
      <w:r>
        <w:rPr>
          <w:sz w:val="21"/>
        </w:rPr>
        <w:t>9</w:t>
      </w:r>
      <w:r>
        <w:rPr>
          <w:sz w:val="21"/>
        </w:rPr>
        <w:t>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pPr>
        <w:pStyle w:val="null3"/>
        <w:ind w:firstLine="420"/>
        <w:jc w:val="both"/>
      </w:pPr>
      <w:r>
        <w:rPr>
          <w:sz w:val="21"/>
        </w:rPr>
        <w:t>一、甲乙双方的权利和义务</w:t>
      </w:r>
    </w:p>
    <w:p>
      <w:pPr>
        <w:pStyle w:val="null3"/>
        <w:ind w:firstLine="420"/>
        <w:jc w:val="both"/>
      </w:pPr>
      <w:r>
        <w:rPr>
          <w:sz w:val="21"/>
        </w:rPr>
        <w:t>1.</w:t>
      </w:r>
      <w:r>
        <w:rPr>
          <w:sz w:val="21"/>
        </w:rPr>
        <w:t>严格遵守党的政策规定和国家有关法律法规及广东省委、省政府关于反商业贿赂和加强党风廉政建设的有关规定。</w:t>
      </w:r>
    </w:p>
    <w:p>
      <w:pPr>
        <w:pStyle w:val="null3"/>
        <w:ind w:firstLine="420"/>
        <w:jc w:val="both"/>
      </w:pPr>
      <w:r>
        <w:rPr>
          <w:sz w:val="21"/>
        </w:rPr>
        <w:t>2.</w:t>
      </w:r>
      <w:r>
        <w:rPr>
          <w:sz w:val="21"/>
        </w:rPr>
        <w:t>严格执行本项目的合同文件，自觉按合同办事。</w:t>
      </w:r>
    </w:p>
    <w:p>
      <w:pPr>
        <w:pStyle w:val="null3"/>
        <w:ind w:firstLine="420"/>
        <w:jc w:val="both"/>
      </w:pPr>
      <w:r>
        <w:rPr>
          <w:sz w:val="21"/>
        </w:rPr>
        <w:t>3.</w:t>
      </w:r>
      <w:r>
        <w:rPr>
          <w:sz w:val="21"/>
        </w:rPr>
        <w:t>双方的业务活动坚持公开、公正、诚信、透明的原则（法律认定的商业秘密和合同文件另有规定除外），不得损害国家和集体利益，违反项目管理规章制度。</w:t>
      </w:r>
    </w:p>
    <w:p>
      <w:pPr>
        <w:pStyle w:val="null3"/>
        <w:ind w:firstLine="420"/>
        <w:jc w:val="both"/>
      </w:pPr>
      <w:r>
        <w:rPr>
          <w:sz w:val="21"/>
        </w:rPr>
        <w:t>4.</w:t>
      </w:r>
      <w:r>
        <w:rPr>
          <w:sz w:val="21"/>
        </w:rPr>
        <w:t>建立健全反商业贿赂和廉政制度，开展相关教育，设立反商业贿赂和廉政告示牌。公布举报电话，监督并认真查处违法违纪行为。</w:t>
      </w:r>
    </w:p>
    <w:p>
      <w:pPr>
        <w:pStyle w:val="null3"/>
        <w:ind w:firstLine="420"/>
        <w:jc w:val="both"/>
      </w:pPr>
      <w:r>
        <w:rPr>
          <w:sz w:val="21"/>
        </w:rPr>
        <w:t>5.</w:t>
      </w:r>
      <w:r>
        <w:rPr>
          <w:sz w:val="21"/>
        </w:rPr>
        <w:t>发现对方在业务活动中有违反商业贿赂和廉政规定的行为，有及时提醒对方纠正的权利和义务。</w:t>
      </w:r>
    </w:p>
    <w:p>
      <w:pPr>
        <w:pStyle w:val="null3"/>
        <w:ind w:firstLine="420"/>
        <w:jc w:val="both"/>
      </w:pPr>
      <w:r>
        <w:rPr>
          <w:sz w:val="21"/>
        </w:rPr>
        <w:t>6.</w:t>
      </w:r>
      <w:r>
        <w:rPr>
          <w:sz w:val="21"/>
        </w:rPr>
        <w:t>发现对方严重违反合同义务条款的行为，有向其上级有关部门举报、建议给予处理并要求告知处理结果的权利。</w:t>
      </w:r>
    </w:p>
    <w:p>
      <w:pPr>
        <w:pStyle w:val="null3"/>
        <w:ind w:firstLine="420"/>
        <w:jc w:val="both"/>
      </w:pPr>
      <w:r>
        <w:rPr>
          <w:sz w:val="21"/>
        </w:rPr>
        <w:t>7.</w:t>
      </w:r>
      <w:r>
        <w:rPr>
          <w:sz w:val="21"/>
        </w:rPr>
        <w:t>双方或双方与系统设计、软件开发、系统集成、设备材料供应等相关单位不得串通、弄虚作假谋取不正当利益或降低服务质量等损害国家利益。</w:t>
      </w:r>
    </w:p>
    <w:p>
      <w:pPr>
        <w:pStyle w:val="null3"/>
        <w:ind w:firstLine="420"/>
        <w:jc w:val="both"/>
      </w:pPr>
      <w:r>
        <w:rPr>
          <w:sz w:val="21"/>
        </w:rPr>
        <w:t>8.</w:t>
      </w:r>
      <w:r>
        <w:rPr>
          <w:sz w:val="21"/>
        </w:rPr>
        <w:t>乙方遵守《反商业贿赂协议》情况纳入甲方对乙方的绩效考评范围。</w:t>
      </w:r>
    </w:p>
    <w:p>
      <w:pPr>
        <w:pStyle w:val="null3"/>
        <w:ind w:firstLine="420"/>
        <w:jc w:val="both"/>
      </w:pPr>
      <w:r>
        <w:rPr>
          <w:sz w:val="21"/>
        </w:rPr>
        <w:t>二、甲方的义务</w:t>
      </w:r>
    </w:p>
    <w:p>
      <w:pPr>
        <w:pStyle w:val="null3"/>
        <w:ind w:firstLine="420"/>
        <w:jc w:val="both"/>
      </w:pPr>
      <w:r>
        <w:rPr>
          <w:sz w:val="21"/>
        </w:rPr>
        <w:t>1.</w:t>
      </w:r>
      <w:r>
        <w:rPr>
          <w:sz w:val="21"/>
        </w:rPr>
        <w:t>甲方及其工作人员不索要或接受乙方的礼金、有价证券和贵重物品，不得在乙方报销任何应由甲方或甲方工作人员个人支付的费用等。</w:t>
      </w:r>
    </w:p>
    <w:p>
      <w:pPr>
        <w:pStyle w:val="null3"/>
        <w:ind w:firstLine="420"/>
        <w:jc w:val="both"/>
      </w:pPr>
      <w:r>
        <w:rPr>
          <w:sz w:val="21"/>
        </w:rPr>
        <w:t>2.</w:t>
      </w:r>
      <w:r>
        <w:rPr>
          <w:sz w:val="21"/>
        </w:rPr>
        <w:t>甲方工作人员不得参加乙方安排的超标准宴请和娱乐活动；不得接受乙方提供的通讯工具、交通工具和高档办公用品等。</w:t>
      </w:r>
    </w:p>
    <w:p>
      <w:pPr>
        <w:pStyle w:val="null3"/>
        <w:ind w:firstLine="420"/>
        <w:jc w:val="both"/>
      </w:pPr>
      <w:r>
        <w:rPr>
          <w:sz w:val="21"/>
        </w:rPr>
        <w:t>3.</w:t>
      </w:r>
      <w:r>
        <w:rPr>
          <w:sz w:val="21"/>
        </w:rPr>
        <w:t>甲方及其工作人员不得要求或者接受乙方为其住房装修、婚丧嫁娶活动、配偶子女的工作安排以及出国出境、旅游等提供方便等。</w:t>
      </w:r>
    </w:p>
    <w:p>
      <w:pPr>
        <w:pStyle w:val="null3"/>
        <w:ind w:firstLine="420"/>
        <w:jc w:val="both"/>
      </w:pPr>
      <w:r>
        <w:rPr>
          <w:sz w:val="21"/>
        </w:rPr>
        <w:t>4.</w:t>
      </w:r>
      <w:r>
        <w:rPr>
          <w:sz w:val="21"/>
        </w:rPr>
        <w:t>甲方工作人员及其配偶、子女不得从事与项目有关的材料设备供应、服务承包、劳务活动等。</w:t>
      </w:r>
    </w:p>
    <w:p>
      <w:pPr>
        <w:pStyle w:val="null3"/>
        <w:ind w:firstLine="420"/>
        <w:jc w:val="both"/>
      </w:pPr>
      <w:r>
        <w:rPr>
          <w:sz w:val="21"/>
        </w:rPr>
        <w:t>5.</w:t>
      </w:r>
      <w:r>
        <w:rPr>
          <w:sz w:val="21"/>
        </w:rPr>
        <w:t>甲方及其工作人员不得利用职权插手项目活动谋求不正当利益，不得以任何理由向乙方推荐项目建设相关单位或推销材料，不得要求乙方购买合同规定外的材料和设备。</w:t>
      </w:r>
    </w:p>
    <w:p>
      <w:pPr>
        <w:pStyle w:val="null3"/>
        <w:ind w:firstLine="420"/>
        <w:jc w:val="both"/>
      </w:pPr>
      <w:r>
        <w:rPr>
          <w:sz w:val="21"/>
        </w:rPr>
        <w:t>6.</w:t>
      </w:r>
      <w:r>
        <w:rPr>
          <w:sz w:val="21"/>
        </w:rPr>
        <w:t>甲方工作人员要秉公办事，不准营私舞弊，不准利用职权从事各种个人有偿中介活动和安排介绍服务团队。</w:t>
      </w:r>
    </w:p>
    <w:p>
      <w:pPr>
        <w:pStyle w:val="null3"/>
        <w:ind w:firstLine="420"/>
        <w:jc w:val="both"/>
      </w:pPr>
      <w:r>
        <w:rPr>
          <w:sz w:val="21"/>
        </w:rPr>
        <w:t>三、乙方义务</w:t>
      </w:r>
    </w:p>
    <w:p>
      <w:pPr>
        <w:pStyle w:val="null3"/>
        <w:ind w:firstLine="420"/>
        <w:jc w:val="both"/>
      </w:pPr>
      <w:r>
        <w:rPr>
          <w:sz w:val="21"/>
        </w:rPr>
        <w:t>1.</w:t>
      </w:r>
      <w:r>
        <w:rPr>
          <w:sz w:val="21"/>
        </w:rPr>
        <w:t>乙方不得以任何理由向甲方及其工作人员、服务单位行贿或馈赠礼金、有价证券、贵重礼品。</w:t>
      </w:r>
    </w:p>
    <w:p>
      <w:pPr>
        <w:pStyle w:val="null3"/>
        <w:ind w:firstLine="420"/>
        <w:jc w:val="both"/>
      </w:pPr>
      <w:r>
        <w:rPr>
          <w:sz w:val="21"/>
        </w:rPr>
        <w:t>2.</w:t>
      </w:r>
      <w:r>
        <w:rPr>
          <w:sz w:val="21"/>
        </w:rPr>
        <w:t>乙方不得以任何名义为甲方及其工作人员报销应由甲方单位或个人支付的任何费用。</w:t>
      </w:r>
    </w:p>
    <w:p>
      <w:pPr>
        <w:pStyle w:val="null3"/>
        <w:ind w:firstLine="420"/>
        <w:jc w:val="both"/>
      </w:pPr>
      <w:r>
        <w:rPr>
          <w:sz w:val="21"/>
        </w:rPr>
        <w:t>3.</w:t>
      </w:r>
      <w:r>
        <w:rPr>
          <w:sz w:val="21"/>
        </w:rPr>
        <w:t>乙方不得以任何理由安排甲方工作人员参加超标准宴请及娱乐活动。</w:t>
      </w:r>
    </w:p>
    <w:p>
      <w:pPr>
        <w:pStyle w:val="null3"/>
        <w:ind w:firstLine="420"/>
        <w:jc w:val="both"/>
      </w:pPr>
      <w:r>
        <w:rPr>
          <w:sz w:val="21"/>
        </w:rPr>
        <w:t>4.</w:t>
      </w:r>
      <w:r>
        <w:rPr>
          <w:sz w:val="21"/>
        </w:rPr>
        <w:t>乙方不得为甲方单位和个人购置或提供通讯工具、交通工具和高档办公用品等。</w:t>
      </w:r>
    </w:p>
    <w:p>
      <w:pPr>
        <w:pStyle w:val="null3"/>
        <w:ind w:firstLine="420"/>
        <w:jc w:val="both"/>
      </w:pPr>
      <w:r>
        <w:rPr>
          <w:sz w:val="21"/>
        </w:rPr>
        <w:t>四、违约责任</w:t>
      </w:r>
    </w:p>
    <w:p>
      <w:pPr>
        <w:pStyle w:val="null3"/>
        <w:ind w:firstLine="420"/>
        <w:jc w:val="both"/>
      </w:pPr>
      <w:r>
        <w:rPr>
          <w:sz w:val="21"/>
        </w:rPr>
        <w:t>1.</w:t>
      </w:r>
      <w:r>
        <w:rPr>
          <w:sz w:val="21"/>
        </w:rPr>
        <w:t>甲方及其工作人员违反本合同第一、二条，按管理权限，依据有关规定给予党纪、政纪或组织处理；涉嫌犯罪的，移交司法机关追究刑事责任；给乙方单位造成经济损失的，应予以赔偿。</w:t>
      </w:r>
    </w:p>
    <w:p>
      <w:pPr>
        <w:pStyle w:val="null3"/>
        <w:ind w:firstLine="420"/>
        <w:jc w:val="both"/>
      </w:pPr>
      <w:r>
        <w:rPr>
          <w:sz w:val="21"/>
        </w:rPr>
        <w:t>2.</w:t>
      </w:r>
      <w:r>
        <w:rPr>
          <w:sz w:val="21"/>
        </w:rPr>
        <w:t>乙方及其工作人员违反本合同第一、三条，按合同金额的</w:t>
      </w:r>
      <w:r>
        <w:rPr>
          <w:sz w:val="21"/>
        </w:rPr>
        <w:t>50%</w:t>
      </w:r>
      <w:r>
        <w:rPr>
          <w:sz w:val="21"/>
        </w:rPr>
        <w:t>向甲方支付违约金，同时按管理权限，依据有关规定给予党纪、政纪组织处理；给甲方单位造成经济损失的，应予以经济赔偿。</w:t>
      </w:r>
    </w:p>
    <w:p>
      <w:pPr>
        <w:pStyle w:val="null3"/>
        <w:ind w:firstLine="420"/>
        <w:jc w:val="both"/>
      </w:pPr>
      <w:r>
        <w:rPr>
          <w:sz w:val="21"/>
        </w:rPr>
        <w:t>五、双方约定，双方有义务对合同执行情况开展自查自纠，并自觉接受有关部门监督。</w:t>
      </w:r>
    </w:p>
    <w:p>
      <w:pPr>
        <w:pStyle w:val="null3"/>
        <w:ind w:firstLine="420"/>
        <w:jc w:val="both"/>
      </w:pPr>
      <w:r>
        <w:rPr>
          <w:sz w:val="21"/>
        </w:rPr>
        <w:t>六、本协议有效期为甲乙双方签署之日起至该项目运营期满止。</w:t>
      </w:r>
    </w:p>
    <w:p>
      <w:pPr>
        <w:pStyle w:val="null3"/>
        <w:ind w:firstLine="420"/>
        <w:jc w:val="both"/>
      </w:pPr>
      <w:r>
        <w:rPr>
          <w:sz w:val="21"/>
        </w:rPr>
        <w:t>七、本协议作为</w:t>
      </w:r>
      <w:r>
        <w:rPr>
          <w:sz w:val="21"/>
        </w:rPr>
        <w:t>________________________</w:t>
      </w:r>
      <w:r>
        <w:rPr>
          <w:sz w:val="21"/>
        </w:rPr>
        <w:t>合同的附件，与上述合同具有同等的法律效力，经合同双方签署后生效。</w:t>
      </w:r>
    </w:p>
    <w:tbl>
      <w:tblPr>
        <w:tblW w:w="0" w:type="auto"/>
        <w:tblBorders>
          <w:top w:val="single"/>
          <w:left w:val="single"/>
          <w:bottom w:val="single"/>
          <w:right w:val="single"/>
          <w:insideH w:val="single"/>
          <w:insideV w:val="single"/>
        </w:tblBorders>
      </w:tblPr>
      <w:tblGrid>
        <w:gridCol w:w="4160"/>
        <w:gridCol w:w="4160"/>
      </w:tblGrid>
      <w:tr>
        <w:tc>
          <w:tcPr>
            <w:tcW w:type="dxa" w:w="4160"/>
            <w:tcMar>
              <w:top w:type="dxa" w:w="0"/>
              <w:left w:type="dxa" w:w="105"/>
              <w:bottom w:type="dxa" w:w="0"/>
              <w:right w:type="dxa" w:w="105"/>
            </w:tcMar>
            <w:vAlign w:val="top"/>
          </w:tcPr>
          <w:p>
            <w:pPr>
              <w:pStyle w:val="null3"/>
              <w:jc w:val="both"/>
            </w:pPr>
            <w:r>
              <w:rPr>
                <w:sz w:val="21"/>
              </w:rPr>
              <w:t>委托方（甲方）：</w:t>
            </w:r>
            <w:r>
              <w:rPr>
                <w:sz w:val="21"/>
              </w:rPr>
              <w:t xml:space="preserve">                 </w:t>
            </w:r>
            <w:r>
              <w:rPr>
                <w:sz w:val="21"/>
              </w:rPr>
              <w:t>（盖章）</w:t>
            </w:r>
          </w:p>
        </w:tc>
        <w:tc>
          <w:tcPr>
            <w:tcW w:type="dxa" w:w="4160"/>
            <w:tcMar>
              <w:top w:type="dxa" w:w="0"/>
              <w:left w:type="dxa" w:w="105"/>
              <w:bottom w:type="dxa" w:w="0"/>
              <w:right w:type="dxa" w:w="105"/>
            </w:tcMar>
            <w:vAlign w:val="top"/>
          </w:tcPr>
          <w:p>
            <w:pPr>
              <w:pStyle w:val="null3"/>
              <w:jc w:val="both"/>
            </w:pPr>
            <w:r>
              <w:rPr>
                <w:sz w:val="21"/>
              </w:rPr>
              <w:t>受托方（乙方）：</w:t>
            </w:r>
            <w:r>
              <w:rPr>
                <w:sz w:val="21"/>
              </w:rPr>
              <w:t xml:space="preserve">               </w:t>
            </w:r>
            <w:r>
              <w:rPr>
                <w:sz w:val="21"/>
              </w:rPr>
              <w:t>（盖公章）</w:t>
            </w:r>
          </w:p>
        </w:tc>
      </w:tr>
      <w:tr>
        <w:tc>
          <w:tcPr>
            <w:tcW w:type="dxa" w:w="4160"/>
            <w:tcMar>
              <w:top w:type="dxa" w:w="0"/>
              <w:left w:type="dxa" w:w="105"/>
              <w:bottom w:type="dxa" w:w="0"/>
              <w:right w:type="dxa" w:w="105"/>
            </w:tcMar>
            <w:vAlign w:val="top"/>
          </w:tcPr>
          <w:p>
            <w:pPr>
              <w:pStyle w:val="null3"/>
              <w:jc w:val="both"/>
            </w:pPr>
            <w:r>
              <w:rPr>
                <w:sz w:val="21"/>
              </w:rPr>
              <w:t>法定代表人</w:t>
            </w:r>
          </w:p>
        </w:tc>
        <w:tc>
          <w:tcPr>
            <w:tcW w:type="dxa" w:w="4160"/>
            <w:tcMar>
              <w:top w:type="dxa" w:w="0"/>
              <w:left w:type="dxa" w:w="105"/>
              <w:bottom w:type="dxa" w:w="0"/>
              <w:right w:type="dxa" w:w="105"/>
            </w:tcMar>
            <w:vAlign w:val="top"/>
          </w:tcPr>
          <w:p>
            <w:pPr>
              <w:pStyle w:val="null3"/>
              <w:jc w:val="both"/>
            </w:pPr>
            <w:r>
              <w:rPr>
                <w:sz w:val="21"/>
              </w:rPr>
              <w:t>法定代表人</w:t>
            </w:r>
          </w:p>
        </w:tc>
      </w:tr>
      <w:tr>
        <w:tc>
          <w:tcPr>
            <w:tcW w:type="dxa" w:w="4160"/>
            <w:tcMar>
              <w:top w:type="dxa" w:w="0"/>
              <w:left w:type="dxa" w:w="105"/>
              <w:bottom w:type="dxa" w:w="0"/>
              <w:right w:type="dxa" w:w="105"/>
            </w:tcMar>
            <w:vAlign w:val="top"/>
          </w:tcPr>
          <w:p>
            <w:pPr>
              <w:pStyle w:val="null3"/>
              <w:jc w:val="both"/>
            </w:pPr>
            <w:r>
              <w:rPr>
                <w:sz w:val="21"/>
              </w:rPr>
              <w:t>或其委托代理人（签名</w:t>
            </w:r>
            <w:r>
              <w:rPr>
                <w:sz w:val="21"/>
              </w:rPr>
              <w:t>/</w:t>
            </w:r>
            <w:r>
              <w:rPr>
                <w:sz w:val="21"/>
              </w:rPr>
              <w:t>章）：</w:t>
            </w:r>
          </w:p>
        </w:tc>
        <w:tc>
          <w:tcPr>
            <w:tcW w:type="dxa" w:w="4160"/>
            <w:tcMar>
              <w:top w:type="dxa" w:w="0"/>
              <w:left w:type="dxa" w:w="105"/>
              <w:bottom w:type="dxa" w:w="0"/>
              <w:right w:type="dxa" w:w="105"/>
            </w:tcMar>
            <w:vAlign w:val="top"/>
          </w:tcPr>
          <w:p>
            <w:pPr>
              <w:pStyle w:val="null3"/>
              <w:jc w:val="both"/>
            </w:pPr>
            <w:r>
              <w:rPr>
                <w:sz w:val="21"/>
              </w:rPr>
              <w:t>或其委托代理人（签名</w:t>
            </w:r>
            <w:r>
              <w:rPr>
                <w:sz w:val="21"/>
              </w:rPr>
              <w:t>/</w:t>
            </w:r>
            <w:r>
              <w:rPr>
                <w:sz w:val="21"/>
              </w:rPr>
              <w:t>章）：</w:t>
            </w:r>
          </w:p>
        </w:tc>
      </w:tr>
      <w:tr>
        <w:tc>
          <w:tcPr>
            <w:tcW w:type="dxa" w:w="4160"/>
            <w:tcMar>
              <w:top w:type="dxa" w:w="0"/>
              <w:left w:type="dxa" w:w="105"/>
              <w:bottom w:type="dxa" w:w="0"/>
              <w:right w:type="dxa" w:w="105"/>
            </w:tcMar>
            <w:vAlign w:val="top"/>
          </w:tcPr>
          <w:p>
            <w:pPr>
              <w:pStyle w:val="null3"/>
              <w:jc w:val="both"/>
            </w:pPr>
            <w:r>
              <w:rPr>
                <w:sz w:val="21"/>
              </w:rPr>
              <w:t>日</w:t>
            </w:r>
            <w:r>
              <w:rPr>
                <w:sz w:val="21"/>
              </w:rPr>
              <w:t xml:space="preserve">  </w:t>
            </w:r>
            <w:r>
              <w:rPr>
                <w:sz w:val="21"/>
              </w:rPr>
              <w:t>期：</w:t>
            </w:r>
          </w:p>
        </w:tc>
        <w:tc>
          <w:tcPr>
            <w:tcW w:type="dxa" w:w="4160"/>
            <w:tcMar>
              <w:top w:type="dxa" w:w="0"/>
              <w:left w:type="dxa" w:w="105"/>
              <w:bottom w:type="dxa" w:w="0"/>
              <w:right w:type="dxa" w:w="105"/>
            </w:tcMar>
            <w:vAlign w:val="top"/>
          </w:tcPr>
          <w:p>
            <w:pPr>
              <w:pStyle w:val="null3"/>
              <w:jc w:val="both"/>
            </w:pPr>
            <w:r>
              <w:rPr>
                <w:sz w:val="21"/>
              </w:rPr>
              <w:t>日</w:t>
            </w:r>
            <w:r>
              <w:rPr>
                <w:sz w:val="21"/>
              </w:rPr>
              <w:t xml:space="preserve">  </w:t>
            </w:r>
            <w:r>
              <w:rPr>
                <w:sz w:val="21"/>
              </w:rPr>
              <w:t>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440001-2026-22460</w:t>
      </w:r>
    </w:p>
    <w:p>
      <w:pPr>
        <w:pStyle w:val="null3"/>
        <w:jc w:val="center"/>
        <w:outlineLvl w:val="3"/>
      </w:pPr>
      <w:r>
        <w:rPr>
          <w:sz w:val="24"/>
          <w:b/>
        </w:rPr>
        <w:t>采购项目编号：</w:t>
      </w:r>
      <w:r>
        <w:rPr>
          <w:sz w:val="24"/>
          <w:b/>
        </w:rPr>
        <w:t>GPCGD262201FG104F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省监狱局计算机防病毒软件租赁服务（2026-2029年）项目(二次)</w:t>
      </w:r>
      <w:r>
        <w:rPr>
          <w:u w:val="single"/>
        </w:rPr>
        <w:t>”</w:t>
      </w:r>
      <w:r>
        <w:rPr/>
        <w:t>项目的招标[采购项目编号为：</w:t>
      </w:r>
      <w:r>
        <w:rPr>
          <w:u w:val="single"/>
        </w:rPr>
        <w:t>GPCGD262201FG104F</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省监狱局计算机防病毒软件租赁服务（2026-2029年）项目(二次)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省监狱局计算机防病毒软件租赁服务（2026-2029年）项目(二次)</w:t>
      </w:r>
      <w:r>
        <w:rPr/>
        <w:t>”项目采购[采购项目编号为</w:t>
      </w:r>
      <w:r>
        <w:rPr/>
        <w:t>GPCGD262201FG104F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广东省监狱管理局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省监狱局计算机防病毒软件租赁服务（2026-2029年）项目(二次)</w:t>
      </w:r>
      <w:r>
        <w:rPr/>
        <w:t>招标中获中标（采购项目编号：</w:t>
      </w:r>
      <w:r>
        <w:rPr/>
        <w:t>GPCGD262201FG104F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省监狱局计算机防病毒软件租赁服务（2026-2029年）项目(二次)</w:t>
      </w:r>
      <w:r>
        <w:rPr/>
        <w:t>”项目（采购项目编号：</w:t>
      </w:r>
      <w:r>
        <w:rPr/>
        <w:t>GPCGD262201FG104F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