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版本号：N510683202600010620260709001</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绵竹市城东中学计算机网络教室和教学用计算机采购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N5106832026000106</w:t>
      </w:r>
    </w:p>
    <w:p>
      <w:pPr>
        <w:pStyle w:val="null3"/>
        <w:jc w:val="left"/>
        <w:outlineLvl w:val="2"/>
      </w:pPr>
      <w:r>
        <w:rPr>
          <w:rFonts w:ascii="仿宋_GB2312" w:hAnsi="仿宋_GB2312" w:cs="仿宋_GB2312" w:eastAsia="仿宋_GB2312"/>
          <w:sz w:val="28"/>
          <w:b/>
        </w:rPr>
        <w:t>绵竹中学初中部</w:t>
      </w:r>
    </w:p>
    <w:p>
      <w:pPr>
        <w:pStyle w:val="null3"/>
        <w:jc w:val="center"/>
        <w:outlineLvl w:val="2"/>
      </w:pPr>
      <w:r>
        <w:rPr>
          <w:rFonts w:ascii="仿宋_GB2312" w:hAnsi="仿宋_GB2312" w:cs="仿宋_GB2312" w:eastAsia="仿宋_GB2312"/>
          <w:sz w:val="28"/>
          <w:b/>
        </w:rPr>
        <w:t>绵竹市政府政务服务和公共资源交易服务中心（绵竹市政府采购中心）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绵竹市政府政务服务和公共资源交易服务中心（绵竹市政府采购中心）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绵竹中学初中部</w:t>
      </w:r>
      <w:r>
        <w:rPr>
          <w:rFonts w:ascii="仿宋_GB2312" w:hAnsi="仿宋_GB2312" w:cs="仿宋_GB2312" w:eastAsia="仿宋_GB2312"/>
        </w:rPr>
        <w:t xml:space="preserve"> 委托，拟对 </w:t>
      </w:r>
      <w:r>
        <w:rPr>
          <w:rFonts w:ascii="仿宋_GB2312" w:hAnsi="仿宋_GB2312" w:cs="仿宋_GB2312" w:eastAsia="仿宋_GB2312"/>
        </w:rPr>
        <w:t>绵竹市城东中学计算机网络教室和教学用计算机采购</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德阳市绵竹市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N5106832026000106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绵竹市城东中学计算机网络教室和教学用计算机采购</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为新建城东中学校实施计算机网络教室建设，并采购教学用计算机等设备。</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监督部⻔：绵⽵市财政局，联系电话：0838-6905527。</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绵竹中学初中部</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绵竹市紫岩街道社区</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15984927872</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绵竹市政府政务服务和公共资源交易服务中心（绵竹市政府采购中心）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绵竹市苏绵大道中段21号政务服务中心D区4楼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0838-6784411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采购包1：3,000,000.00元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询价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绵竹中学初中部</w:t>
      </w:r>
      <w:r>
        <w:rPr>
          <w:rFonts w:ascii="仿宋_GB2312" w:hAnsi="仿宋_GB2312" w:cs="仿宋_GB2312" w:eastAsia="仿宋_GB2312"/>
        </w:rPr>
        <w:t xml:space="preserve"> 和 </w:t>
      </w:r>
      <w:r>
        <w:rPr>
          <w:rFonts w:ascii="仿宋_GB2312" w:hAnsi="仿宋_GB2312" w:cs="仿宋_GB2312" w:eastAsia="仿宋_GB2312"/>
        </w:rPr>
        <w:t>绵竹市政府政务服务和公共资源交易服务中心（绵竹市政府采购中心）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绵竹中学初中部</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绵竹市政府政务服务和公共资源交易服务中心（绵竹市政府采购中心）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更正后的询价通知书上传至交易系统，通过交易系统向已获取询价通知书的供应商发送更正通知，在四川政府采购网发布更正公告。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三、采购人或者代理机构通过交易系统发出更正通知的同时，即为送达供应商。供应商应当及时查看更正公告、更正信息，并根据更正公告、更正信息要求，获取更正后的询价通知书，进行响应文件编制。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三、评审过程中出现下列情形之一的，询价小组应当启动异常低价响应审查程序：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4.询价小组基于专业判断，认为供应商报价过低，有可能影响产品质量或者不能诚信履约的其他情形。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询价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询价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询价小组应当将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货物安装调试完毕，供应商提出书面验收申请后</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询价通知书的质量要求和技术指标、响应文件及承诺。</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按合同约定的时间、地点、质量、培训、售后等实施该项目。</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询价通知书的质量要求和技术指标、响应文件及承诺与合同约定标准进行验收；双方如对质量要求和技术指标的约定标准有相互抵触或异议的事项，由询价通知书与响应文件中按质量要求和技术指标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其他未尽事宜应严格按照国家、行业以及《财政部关于进一步加强政府采购需求和履约验收管理的指导意见》（财库〔2016〕205号）和《政府采购需求管理办法》（财库〔2021〕22号）的要求进行。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绵竹中学初中部</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绵竹市政府政务服务和公共资源交易服务中心（绵竹市政府采购中心）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绵竹市政府政务服务和公共资源交易服务中心（绵竹市政府采购中心）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联系人：刘老师</w:t>
      </w:r>
    </w:p>
    <w:p>
      <w:pPr>
        <w:pStyle w:val="null3"/>
        <w:jc w:val="left"/>
      </w:pPr>
      <w:r>
        <w:rPr>
          <w:rFonts w:ascii="仿宋_GB2312" w:hAnsi="仿宋_GB2312" w:cs="仿宋_GB2312" w:eastAsia="仿宋_GB2312"/>
        </w:rPr>
        <w:t>联系电话：15984927872</w:t>
      </w:r>
    </w:p>
    <w:p>
      <w:pPr>
        <w:pStyle w:val="null3"/>
        <w:jc w:val="left"/>
      </w:pPr>
      <w:r>
        <w:rPr>
          <w:rFonts w:ascii="仿宋_GB2312" w:hAnsi="仿宋_GB2312" w:cs="仿宋_GB2312" w:eastAsia="仿宋_GB2312"/>
        </w:rPr>
        <w:t>地址：绵竹市紫岩街道社区</w:t>
      </w:r>
    </w:p>
    <w:p>
      <w:pPr>
        <w:pStyle w:val="null3"/>
        <w:jc w:val="left"/>
      </w:pPr>
      <w:r>
        <w:rPr>
          <w:rFonts w:ascii="仿宋_GB2312" w:hAnsi="仿宋_GB2312" w:cs="仿宋_GB2312" w:eastAsia="仿宋_GB2312"/>
        </w:rPr>
        <w:t>邮编：618200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联系人：杨女士</w:t>
      </w:r>
    </w:p>
    <w:p>
      <w:pPr>
        <w:pStyle w:val="null3"/>
        <w:jc w:val="left"/>
      </w:pPr>
      <w:r>
        <w:rPr>
          <w:rFonts w:ascii="仿宋_GB2312" w:hAnsi="仿宋_GB2312" w:cs="仿宋_GB2312" w:eastAsia="仿宋_GB2312"/>
        </w:rPr>
        <w:t>联系电话：0838-6784411</w:t>
      </w:r>
    </w:p>
    <w:p>
      <w:pPr>
        <w:pStyle w:val="null3"/>
        <w:jc w:val="left"/>
      </w:pPr>
      <w:r>
        <w:rPr>
          <w:rFonts w:ascii="仿宋_GB2312" w:hAnsi="仿宋_GB2312" w:cs="仿宋_GB2312" w:eastAsia="仿宋_GB2312"/>
        </w:rPr>
        <w:t>地址：绵竹市苏绵大道中段21号政务服务中心D区4楼</w:t>
      </w:r>
    </w:p>
    <w:p>
      <w:pPr>
        <w:pStyle w:val="null3"/>
        <w:jc w:val="left"/>
      </w:pPr>
      <w:r>
        <w:rPr>
          <w:rFonts w:ascii="仿宋_GB2312" w:hAnsi="仿宋_GB2312" w:cs="仿宋_GB2312" w:eastAsia="仿宋_GB2312"/>
        </w:rPr>
        <w:t>邮编：618200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获取询价通知书之日。对更正后的询价通知书提出质疑的，如质疑内容为更正内容，为发出询价通知书更正通知之日；如质疑内容为原询价通知书内容，为获取原询价通知书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3,000,000.00</w:t>
      </w:r>
    </w:p>
    <w:p>
      <w:pPr>
        <w:pStyle w:val="null3"/>
        <w:jc w:val="left"/>
      </w:pPr>
      <w:r>
        <w:rPr>
          <w:rFonts w:ascii="仿宋_GB2312" w:hAnsi="仿宋_GB2312" w:cs="仿宋_GB2312" w:eastAsia="仿宋_GB2312"/>
        </w:rPr>
        <w:t>采购包最高限价（元）: 2,995,000.00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教学信创计算机</w:t>
            </w:r>
          </w:p>
        </w:tc>
        <w:tc>
          <w:tcPr>
            <w:tcW w:type="dxa" w:w="821"/>
          </w:tcPr>
          <w:p>
            <w:pPr>
              <w:pStyle w:val="null3"/>
              <w:jc w:val="right"/>
            </w:pPr>
            <w:r>
              <w:rPr>
                <w:rFonts w:ascii="仿宋_GB2312" w:hAnsi="仿宋_GB2312" w:cs="仿宋_GB2312" w:eastAsia="仿宋_GB2312"/>
              </w:rPr>
              <w:t>90.00（台）</w:t>
            </w:r>
          </w:p>
        </w:tc>
        <w:tc>
          <w:tcPr>
            <w:tcW w:type="dxa" w:w="821"/>
          </w:tcPr>
          <w:p>
            <w:pPr>
              <w:pStyle w:val="null3"/>
              <w:jc w:val="right"/>
            </w:pPr>
            <w:r>
              <w:rPr>
                <w:rFonts w:ascii="仿宋_GB2312" w:hAnsi="仿宋_GB2312" w:cs="仿宋_GB2312" w:eastAsia="仿宋_GB2312"/>
              </w:rPr>
              <w:t>450,000.00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教学台式计算机</w:t>
            </w:r>
          </w:p>
        </w:tc>
        <w:tc>
          <w:tcPr>
            <w:tcW w:type="dxa" w:w="821"/>
          </w:tcPr>
          <w:p>
            <w:pPr>
              <w:pStyle w:val="null3"/>
              <w:jc w:val="right"/>
            </w:pPr>
            <w:r>
              <w:rPr>
                <w:rFonts w:ascii="仿宋_GB2312" w:hAnsi="仿宋_GB2312" w:cs="仿宋_GB2312" w:eastAsia="仿宋_GB2312"/>
              </w:rPr>
              <w:t>74.00（台）</w:t>
            </w:r>
          </w:p>
        </w:tc>
        <w:tc>
          <w:tcPr>
            <w:tcW w:type="dxa" w:w="821"/>
          </w:tcPr>
          <w:p>
            <w:pPr>
              <w:pStyle w:val="null3"/>
              <w:jc w:val="right"/>
            </w:pPr>
            <w:r>
              <w:rPr>
                <w:rFonts w:ascii="仿宋_GB2312" w:hAnsi="仿宋_GB2312" w:cs="仿宋_GB2312" w:eastAsia="仿宋_GB2312"/>
              </w:rPr>
              <w:t>355,200.00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教学便携式计算机</w:t>
            </w:r>
          </w:p>
        </w:tc>
        <w:tc>
          <w:tcPr>
            <w:tcW w:type="dxa" w:w="821"/>
          </w:tcPr>
          <w:p>
            <w:pPr>
              <w:pStyle w:val="null3"/>
              <w:jc w:val="right"/>
            </w:pPr>
            <w:r>
              <w:rPr>
                <w:rFonts w:ascii="仿宋_GB2312" w:hAnsi="仿宋_GB2312" w:cs="仿宋_GB2312" w:eastAsia="仿宋_GB2312"/>
              </w:rPr>
              <w:t>40.00（批）</w:t>
            </w:r>
          </w:p>
        </w:tc>
        <w:tc>
          <w:tcPr>
            <w:tcW w:type="dxa" w:w="821"/>
          </w:tcPr>
          <w:p>
            <w:pPr>
              <w:pStyle w:val="null3"/>
              <w:jc w:val="right"/>
            </w:pPr>
            <w:r>
              <w:rPr>
                <w:rFonts w:ascii="仿宋_GB2312" w:hAnsi="仿宋_GB2312" w:cs="仿宋_GB2312" w:eastAsia="仿宋_GB2312"/>
              </w:rPr>
              <w:t>200,000.00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学生云终端</w:t>
            </w:r>
          </w:p>
        </w:tc>
        <w:tc>
          <w:tcPr>
            <w:tcW w:type="dxa" w:w="821"/>
          </w:tcPr>
          <w:p>
            <w:pPr>
              <w:pStyle w:val="null3"/>
              <w:jc w:val="right"/>
            </w:pPr>
            <w:r>
              <w:rPr>
                <w:rFonts w:ascii="仿宋_GB2312" w:hAnsi="仿宋_GB2312" w:cs="仿宋_GB2312" w:eastAsia="仿宋_GB2312"/>
              </w:rPr>
              <w:t>224.00（台）</w:t>
            </w:r>
          </w:p>
        </w:tc>
        <w:tc>
          <w:tcPr>
            <w:tcW w:type="dxa" w:w="821"/>
          </w:tcPr>
          <w:p>
            <w:pPr>
              <w:pStyle w:val="null3"/>
              <w:jc w:val="right"/>
            </w:pPr>
            <w:r>
              <w:rPr>
                <w:rFonts w:ascii="仿宋_GB2312" w:hAnsi="仿宋_GB2312" w:cs="仿宋_GB2312" w:eastAsia="仿宋_GB2312"/>
              </w:rPr>
              <w:t>896,000.00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显示器</w:t>
            </w:r>
          </w:p>
        </w:tc>
        <w:tc>
          <w:tcPr>
            <w:tcW w:type="dxa" w:w="821"/>
          </w:tcPr>
          <w:p>
            <w:pPr>
              <w:pStyle w:val="null3"/>
              <w:jc w:val="right"/>
            </w:pPr>
            <w:r>
              <w:rPr>
                <w:rFonts w:ascii="仿宋_GB2312" w:hAnsi="仿宋_GB2312" w:cs="仿宋_GB2312" w:eastAsia="仿宋_GB2312"/>
              </w:rPr>
              <w:t>224.00（批）</w:t>
            </w:r>
          </w:p>
        </w:tc>
        <w:tc>
          <w:tcPr>
            <w:tcW w:type="dxa" w:w="821"/>
          </w:tcPr>
          <w:p>
            <w:pPr>
              <w:pStyle w:val="null3"/>
              <w:jc w:val="right"/>
            </w:pPr>
            <w:r>
              <w:rPr>
                <w:rFonts w:ascii="仿宋_GB2312" w:hAnsi="仿宋_GB2312" w:cs="仿宋_GB2312" w:eastAsia="仿宋_GB2312"/>
              </w:rPr>
              <w:t>156,800.00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教学管控服务器</w:t>
            </w:r>
          </w:p>
        </w:tc>
        <w:tc>
          <w:tcPr>
            <w:tcW w:type="dxa" w:w="821"/>
          </w:tcPr>
          <w:p>
            <w:pPr>
              <w:pStyle w:val="null3"/>
              <w:jc w:val="right"/>
            </w:pPr>
            <w:r>
              <w:rPr>
                <w:rFonts w:ascii="仿宋_GB2312" w:hAnsi="仿宋_GB2312" w:cs="仿宋_GB2312" w:eastAsia="仿宋_GB2312"/>
              </w:rPr>
              <w:t>4.00（台）</w:t>
            </w:r>
          </w:p>
        </w:tc>
        <w:tc>
          <w:tcPr>
            <w:tcW w:type="dxa" w:w="821"/>
          </w:tcPr>
          <w:p>
            <w:pPr>
              <w:pStyle w:val="null3"/>
              <w:jc w:val="right"/>
            </w:pPr>
            <w:r>
              <w:rPr>
                <w:rFonts w:ascii="仿宋_GB2312" w:hAnsi="仿宋_GB2312" w:cs="仿宋_GB2312" w:eastAsia="仿宋_GB2312"/>
              </w:rPr>
              <w:t>79,200.00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云教室教学系统</w:t>
            </w:r>
          </w:p>
        </w:tc>
        <w:tc>
          <w:tcPr>
            <w:tcW w:type="dxa" w:w="821"/>
          </w:tcPr>
          <w:p>
            <w:pPr>
              <w:pStyle w:val="null3"/>
              <w:jc w:val="right"/>
            </w:pPr>
            <w:r>
              <w:rPr>
                <w:rFonts w:ascii="仿宋_GB2312" w:hAnsi="仿宋_GB2312" w:cs="仿宋_GB2312" w:eastAsia="仿宋_GB2312"/>
              </w:rPr>
              <w:t>4.00（套）</w:t>
            </w:r>
          </w:p>
        </w:tc>
        <w:tc>
          <w:tcPr>
            <w:tcW w:type="dxa" w:w="821"/>
          </w:tcPr>
          <w:p>
            <w:pPr>
              <w:pStyle w:val="null3"/>
              <w:jc w:val="right"/>
            </w:pPr>
            <w:r>
              <w:rPr>
                <w:rFonts w:ascii="仿宋_GB2312" w:hAnsi="仿宋_GB2312" w:cs="仿宋_GB2312" w:eastAsia="仿宋_GB2312"/>
              </w:rPr>
              <w:t>32,000.00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云桌面系统</w:t>
            </w:r>
          </w:p>
        </w:tc>
        <w:tc>
          <w:tcPr>
            <w:tcW w:type="dxa" w:w="821"/>
          </w:tcPr>
          <w:p>
            <w:pPr>
              <w:pStyle w:val="null3"/>
              <w:jc w:val="right"/>
            </w:pPr>
            <w:r>
              <w:rPr>
                <w:rFonts w:ascii="仿宋_GB2312" w:hAnsi="仿宋_GB2312" w:cs="仿宋_GB2312" w:eastAsia="仿宋_GB2312"/>
              </w:rPr>
              <w:t>228.00（套）</w:t>
            </w:r>
          </w:p>
        </w:tc>
        <w:tc>
          <w:tcPr>
            <w:tcW w:type="dxa" w:w="821"/>
          </w:tcPr>
          <w:p>
            <w:pPr>
              <w:pStyle w:val="null3"/>
              <w:jc w:val="right"/>
            </w:pPr>
            <w:r>
              <w:rPr>
                <w:rFonts w:ascii="仿宋_GB2312" w:hAnsi="仿宋_GB2312" w:cs="仿宋_GB2312" w:eastAsia="仿宋_GB2312"/>
              </w:rPr>
              <w:t>102,600.00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英语听说模考系统</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170,000.00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教学考试耳机</w:t>
            </w:r>
          </w:p>
        </w:tc>
        <w:tc>
          <w:tcPr>
            <w:tcW w:type="dxa" w:w="821"/>
          </w:tcPr>
          <w:p>
            <w:pPr>
              <w:pStyle w:val="null3"/>
              <w:jc w:val="right"/>
            </w:pPr>
            <w:r>
              <w:rPr>
                <w:rFonts w:ascii="仿宋_GB2312" w:hAnsi="仿宋_GB2312" w:cs="仿宋_GB2312" w:eastAsia="仿宋_GB2312"/>
              </w:rPr>
              <w:t>228.00（批）</w:t>
            </w:r>
          </w:p>
        </w:tc>
        <w:tc>
          <w:tcPr>
            <w:tcW w:type="dxa" w:w="821"/>
          </w:tcPr>
          <w:p>
            <w:pPr>
              <w:pStyle w:val="null3"/>
              <w:jc w:val="right"/>
            </w:pPr>
            <w:r>
              <w:rPr>
                <w:rFonts w:ascii="仿宋_GB2312" w:hAnsi="仿宋_GB2312" w:cs="仿宋_GB2312" w:eastAsia="仿宋_GB2312"/>
              </w:rPr>
              <w:t>102,600.00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学生桌椅</w:t>
            </w:r>
          </w:p>
        </w:tc>
        <w:tc>
          <w:tcPr>
            <w:tcW w:type="dxa" w:w="821"/>
          </w:tcPr>
          <w:p>
            <w:pPr>
              <w:pStyle w:val="null3"/>
              <w:jc w:val="right"/>
            </w:pPr>
            <w:r>
              <w:rPr>
                <w:rFonts w:ascii="仿宋_GB2312" w:hAnsi="仿宋_GB2312" w:cs="仿宋_GB2312" w:eastAsia="仿宋_GB2312"/>
              </w:rPr>
              <w:t>224.00（套）</w:t>
            </w:r>
          </w:p>
        </w:tc>
        <w:tc>
          <w:tcPr>
            <w:tcW w:type="dxa" w:w="821"/>
          </w:tcPr>
          <w:p>
            <w:pPr>
              <w:pStyle w:val="null3"/>
              <w:jc w:val="right"/>
            </w:pPr>
            <w:r>
              <w:rPr>
                <w:rFonts w:ascii="仿宋_GB2312" w:hAnsi="仿宋_GB2312" w:cs="仿宋_GB2312" w:eastAsia="仿宋_GB2312"/>
              </w:rPr>
              <w:t>156,800.00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教师桌椅</w:t>
            </w:r>
          </w:p>
        </w:tc>
        <w:tc>
          <w:tcPr>
            <w:tcW w:type="dxa" w:w="821"/>
          </w:tcPr>
          <w:p>
            <w:pPr>
              <w:pStyle w:val="null3"/>
              <w:jc w:val="right"/>
            </w:pPr>
            <w:r>
              <w:rPr>
                <w:rFonts w:ascii="仿宋_GB2312" w:hAnsi="仿宋_GB2312" w:cs="仿宋_GB2312" w:eastAsia="仿宋_GB2312"/>
              </w:rPr>
              <w:t>4.00（套）</w:t>
            </w:r>
          </w:p>
        </w:tc>
        <w:tc>
          <w:tcPr>
            <w:tcW w:type="dxa" w:w="821"/>
          </w:tcPr>
          <w:p>
            <w:pPr>
              <w:pStyle w:val="null3"/>
              <w:jc w:val="right"/>
            </w:pPr>
            <w:r>
              <w:rPr>
                <w:rFonts w:ascii="仿宋_GB2312" w:hAnsi="仿宋_GB2312" w:cs="仿宋_GB2312" w:eastAsia="仿宋_GB2312"/>
              </w:rPr>
              <w:t>7,200.00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安全网关</w:t>
            </w:r>
          </w:p>
        </w:tc>
        <w:tc>
          <w:tcPr>
            <w:tcW w:type="dxa" w:w="821"/>
          </w:tcPr>
          <w:p>
            <w:pPr>
              <w:pStyle w:val="null3"/>
              <w:jc w:val="right"/>
            </w:pPr>
            <w:r>
              <w:rPr>
                <w:rFonts w:ascii="仿宋_GB2312" w:hAnsi="仿宋_GB2312" w:cs="仿宋_GB2312" w:eastAsia="仿宋_GB2312"/>
              </w:rPr>
              <w:t>4.00（台）</w:t>
            </w:r>
          </w:p>
        </w:tc>
        <w:tc>
          <w:tcPr>
            <w:tcW w:type="dxa" w:w="821"/>
          </w:tcPr>
          <w:p>
            <w:pPr>
              <w:pStyle w:val="null3"/>
              <w:jc w:val="right"/>
            </w:pPr>
            <w:r>
              <w:rPr>
                <w:rFonts w:ascii="仿宋_GB2312" w:hAnsi="仿宋_GB2312" w:cs="仿宋_GB2312" w:eastAsia="仿宋_GB2312"/>
              </w:rPr>
              <w:t>56,000.00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24口交换机</w:t>
            </w:r>
          </w:p>
        </w:tc>
        <w:tc>
          <w:tcPr>
            <w:tcW w:type="dxa" w:w="821"/>
          </w:tcPr>
          <w:p>
            <w:pPr>
              <w:pStyle w:val="null3"/>
              <w:jc w:val="right"/>
            </w:pPr>
            <w:r>
              <w:rPr>
                <w:rFonts w:ascii="仿宋_GB2312" w:hAnsi="仿宋_GB2312" w:cs="仿宋_GB2312" w:eastAsia="仿宋_GB2312"/>
              </w:rPr>
              <w:t>12.00（台）</w:t>
            </w:r>
          </w:p>
        </w:tc>
        <w:tc>
          <w:tcPr>
            <w:tcW w:type="dxa" w:w="821"/>
          </w:tcPr>
          <w:p>
            <w:pPr>
              <w:pStyle w:val="null3"/>
              <w:jc w:val="right"/>
            </w:pPr>
            <w:r>
              <w:rPr>
                <w:rFonts w:ascii="仿宋_GB2312" w:hAnsi="仿宋_GB2312" w:cs="仿宋_GB2312" w:eastAsia="仿宋_GB2312"/>
              </w:rPr>
              <w:t>21,600.00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机柜</w:t>
            </w:r>
          </w:p>
        </w:tc>
        <w:tc>
          <w:tcPr>
            <w:tcW w:type="dxa" w:w="821"/>
          </w:tcPr>
          <w:p>
            <w:pPr>
              <w:pStyle w:val="null3"/>
              <w:jc w:val="right"/>
            </w:pPr>
            <w:r>
              <w:rPr>
                <w:rFonts w:ascii="仿宋_GB2312" w:hAnsi="仿宋_GB2312" w:cs="仿宋_GB2312" w:eastAsia="仿宋_GB2312"/>
              </w:rPr>
              <w:t>4.00（台）</w:t>
            </w:r>
          </w:p>
        </w:tc>
        <w:tc>
          <w:tcPr>
            <w:tcW w:type="dxa" w:w="821"/>
          </w:tcPr>
          <w:p>
            <w:pPr>
              <w:pStyle w:val="null3"/>
              <w:jc w:val="right"/>
            </w:pPr>
            <w:r>
              <w:rPr>
                <w:rFonts w:ascii="仿宋_GB2312" w:hAnsi="仿宋_GB2312" w:cs="仿宋_GB2312" w:eastAsia="仿宋_GB2312"/>
              </w:rPr>
              <w:t>6,400.00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16</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UPS不间断电源（含电池）</w:t>
            </w:r>
          </w:p>
        </w:tc>
        <w:tc>
          <w:tcPr>
            <w:tcW w:type="dxa" w:w="821"/>
          </w:tcPr>
          <w:p>
            <w:pPr>
              <w:pStyle w:val="null3"/>
              <w:jc w:val="right"/>
            </w:pPr>
            <w:r>
              <w:rPr>
                <w:rFonts w:ascii="仿宋_GB2312" w:hAnsi="仿宋_GB2312" w:cs="仿宋_GB2312" w:eastAsia="仿宋_GB2312"/>
              </w:rPr>
              <w:t>4.00（台）</w:t>
            </w:r>
          </w:p>
        </w:tc>
        <w:tc>
          <w:tcPr>
            <w:tcW w:type="dxa" w:w="821"/>
          </w:tcPr>
          <w:p>
            <w:pPr>
              <w:pStyle w:val="null3"/>
              <w:jc w:val="right"/>
            </w:pPr>
            <w:r>
              <w:rPr>
                <w:rFonts w:ascii="仿宋_GB2312" w:hAnsi="仿宋_GB2312" w:cs="仿宋_GB2312" w:eastAsia="仿宋_GB2312"/>
              </w:rPr>
              <w:t>96,000.00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17</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网络半球摄像头</w:t>
            </w:r>
          </w:p>
        </w:tc>
        <w:tc>
          <w:tcPr>
            <w:tcW w:type="dxa" w:w="821"/>
          </w:tcPr>
          <w:p>
            <w:pPr>
              <w:pStyle w:val="null3"/>
              <w:jc w:val="right"/>
            </w:pPr>
            <w:r>
              <w:rPr>
                <w:rFonts w:ascii="仿宋_GB2312" w:hAnsi="仿宋_GB2312" w:cs="仿宋_GB2312" w:eastAsia="仿宋_GB2312"/>
              </w:rPr>
              <w:t>8.00（台）</w:t>
            </w:r>
          </w:p>
        </w:tc>
        <w:tc>
          <w:tcPr>
            <w:tcW w:type="dxa" w:w="821"/>
          </w:tcPr>
          <w:p>
            <w:pPr>
              <w:pStyle w:val="null3"/>
              <w:jc w:val="right"/>
            </w:pPr>
            <w:r>
              <w:rPr>
                <w:rFonts w:ascii="仿宋_GB2312" w:hAnsi="仿宋_GB2312" w:cs="仿宋_GB2312" w:eastAsia="仿宋_GB2312"/>
              </w:rPr>
              <w:t>3,200.00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18</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硬盘录像机（含硬盘</w:t>
            </w:r>
          </w:p>
        </w:tc>
        <w:tc>
          <w:tcPr>
            <w:tcW w:type="dxa" w:w="821"/>
          </w:tcPr>
          <w:p>
            <w:pPr>
              <w:pStyle w:val="null3"/>
              <w:jc w:val="right"/>
            </w:pPr>
            <w:r>
              <w:rPr>
                <w:rFonts w:ascii="仿宋_GB2312" w:hAnsi="仿宋_GB2312" w:cs="仿宋_GB2312" w:eastAsia="仿宋_GB2312"/>
              </w:rPr>
              <w:t>4.00（套）</w:t>
            </w:r>
          </w:p>
        </w:tc>
        <w:tc>
          <w:tcPr>
            <w:tcW w:type="dxa" w:w="821"/>
          </w:tcPr>
          <w:p>
            <w:pPr>
              <w:pStyle w:val="null3"/>
              <w:jc w:val="right"/>
            </w:pPr>
            <w:r>
              <w:rPr>
                <w:rFonts w:ascii="仿宋_GB2312" w:hAnsi="仿宋_GB2312" w:cs="仿宋_GB2312" w:eastAsia="仿宋_GB2312"/>
              </w:rPr>
              <w:t>8,800.00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19</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空调</w:t>
            </w:r>
          </w:p>
        </w:tc>
        <w:tc>
          <w:tcPr>
            <w:tcW w:type="dxa" w:w="821"/>
          </w:tcPr>
          <w:p>
            <w:pPr>
              <w:pStyle w:val="null3"/>
              <w:jc w:val="right"/>
            </w:pPr>
            <w:r>
              <w:rPr>
                <w:rFonts w:ascii="仿宋_GB2312" w:hAnsi="仿宋_GB2312" w:cs="仿宋_GB2312" w:eastAsia="仿宋_GB2312"/>
              </w:rPr>
              <w:t>8.00（台）</w:t>
            </w:r>
          </w:p>
        </w:tc>
        <w:tc>
          <w:tcPr>
            <w:tcW w:type="dxa" w:w="821"/>
          </w:tcPr>
          <w:p>
            <w:pPr>
              <w:pStyle w:val="null3"/>
              <w:jc w:val="right"/>
            </w:pPr>
            <w:r>
              <w:rPr>
                <w:rFonts w:ascii="仿宋_GB2312" w:hAnsi="仿宋_GB2312" w:cs="仿宋_GB2312" w:eastAsia="仿宋_GB2312"/>
              </w:rPr>
              <w:t>52,000.00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20</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系统集成及辅材</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42,600.00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教学信创计算机</w:t>
            </w:r>
          </w:p>
        </w:tc>
        <w:tc>
          <w:tcPr>
            <w:tcW w:type="dxa" w:w="1138"/>
          </w:tcPr>
          <w:p>
            <w:pPr>
              <w:pStyle w:val="null3"/>
              <w:jc w:val="center"/>
            </w:pPr>
            <w:r>
              <w:rPr>
                <w:rFonts w:ascii="仿宋_GB2312" w:hAnsi="仿宋_GB2312" w:cs="仿宋_GB2312" w:eastAsia="仿宋_GB2312"/>
              </w:rPr>
              <w:t>90.00（台）</w:t>
            </w:r>
          </w:p>
        </w:tc>
        <w:tc>
          <w:tcPr>
            <w:tcW w:type="dxa" w:w="1365"/>
          </w:tcPr>
          <w:p>
            <w:pPr>
              <w:pStyle w:val="null3"/>
              <w:jc w:val="center"/>
            </w:pPr>
            <w:r>
              <w:rPr>
                <w:rFonts w:ascii="仿宋_GB2312" w:hAnsi="仿宋_GB2312" w:cs="仿宋_GB2312" w:eastAsia="仿宋_GB2312"/>
              </w:rPr>
              <w:t>450,000.00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教学台式计算机</w:t>
            </w:r>
          </w:p>
        </w:tc>
        <w:tc>
          <w:tcPr>
            <w:tcW w:type="dxa" w:w="1138"/>
          </w:tcPr>
          <w:p>
            <w:pPr>
              <w:pStyle w:val="null3"/>
              <w:jc w:val="center"/>
            </w:pPr>
            <w:r>
              <w:rPr>
                <w:rFonts w:ascii="仿宋_GB2312" w:hAnsi="仿宋_GB2312" w:cs="仿宋_GB2312" w:eastAsia="仿宋_GB2312"/>
              </w:rPr>
              <w:t>74.00（台）</w:t>
            </w:r>
          </w:p>
        </w:tc>
        <w:tc>
          <w:tcPr>
            <w:tcW w:type="dxa" w:w="1365"/>
          </w:tcPr>
          <w:p>
            <w:pPr>
              <w:pStyle w:val="null3"/>
              <w:jc w:val="center"/>
            </w:pPr>
            <w:r>
              <w:rPr>
                <w:rFonts w:ascii="仿宋_GB2312" w:hAnsi="仿宋_GB2312" w:cs="仿宋_GB2312" w:eastAsia="仿宋_GB2312"/>
              </w:rPr>
              <w:t>355,200.00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教学便携式计算机</w:t>
            </w:r>
          </w:p>
        </w:tc>
        <w:tc>
          <w:tcPr>
            <w:tcW w:type="dxa" w:w="1138"/>
          </w:tcPr>
          <w:p>
            <w:pPr>
              <w:pStyle w:val="null3"/>
              <w:jc w:val="center"/>
            </w:pPr>
            <w:r>
              <w:rPr>
                <w:rFonts w:ascii="仿宋_GB2312" w:hAnsi="仿宋_GB2312" w:cs="仿宋_GB2312" w:eastAsia="仿宋_GB2312"/>
              </w:rPr>
              <w:t>40.00（批）</w:t>
            </w:r>
          </w:p>
        </w:tc>
        <w:tc>
          <w:tcPr>
            <w:tcW w:type="dxa" w:w="1365"/>
          </w:tcPr>
          <w:p>
            <w:pPr>
              <w:pStyle w:val="null3"/>
              <w:jc w:val="center"/>
            </w:pPr>
            <w:r>
              <w:rPr>
                <w:rFonts w:ascii="仿宋_GB2312" w:hAnsi="仿宋_GB2312" w:cs="仿宋_GB2312" w:eastAsia="仿宋_GB2312"/>
              </w:rPr>
              <w:t>200,000.00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学生云终端</w:t>
            </w:r>
          </w:p>
        </w:tc>
        <w:tc>
          <w:tcPr>
            <w:tcW w:type="dxa" w:w="1138"/>
          </w:tcPr>
          <w:p>
            <w:pPr>
              <w:pStyle w:val="null3"/>
              <w:jc w:val="center"/>
            </w:pPr>
            <w:r>
              <w:rPr>
                <w:rFonts w:ascii="仿宋_GB2312" w:hAnsi="仿宋_GB2312" w:cs="仿宋_GB2312" w:eastAsia="仿宋_GB2312"/>
              </w:rPr>
              <w:t>224.00（台）</w:t>
            </w:r>
          </w:p>
        </w:tc>
        <w:tc>
          <w:tcPr>
            <w:tcW w:type="dxa" w:w="1365"/>
          </w:tcPr>
          <w:p>
            <w:pPr>
              <w:pStyle w:val="null3"/>
              <w:jc w:val="center"/>
            </w:pPr>
            <w:r>
              <w:rPr>
                <w:rFonts w:ascii="仿宋_GB2312" w:hAnsi="仿宋_GB2312" w:cs="仿宋_GB2312" w:eastAsia="仿宋_GB2312"/>
              </w:rPr>
              <w:t>896,000.00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显示器</w:t>
            </w:r>
          </w:p>
        </w:tc>
        <w:tc>
          <w:tcPr>
            <w:tcW w:type="dxa" w:w="1138"/>
          </w:tcPr>
          <w:p>
            <w:pPr>
              <w:pStyle w:val="null3"/>
              <w:jc w:val="center"/>
            </w:pPr>
            <w:r>
              <w:rPr>
                <w:rFonts w:ascii="仿宋_GB2312" w:hAnsi="仿宋_GB2312" w:cs="仿宋_GB2312" w:eastAsia="仿宋_GB2312"/>
              </w:rPr>
              <w:t>224.00（批）</w:t>
            </w:r>
          </w:p>
        </w:tc>
        <w:tc>
          <w:tcPr>
            <w:tcW w:type="dxa" w:w="1365"/>
          </w:tcPr>
          <w:p>
            <w:pPr>
              <w:pStyle w:val="null3"/>
              <w:jc w:val="center"/>
            </w:pPr>
            <w:r>
              <w:rPr>
                <w:rFonts w:ascii="仿宋_GB2312" w:hAnsi="仿宋_GB2312" w:cs="仿宋_GB2312" w:eastAsia="仿宋_GB2312"/>
              </w:rPr>
              <w:t>156,800.00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教学管控服务器</w:t>
            </w:r>
          </w:p>
        </w:tc>
        <w:tc>
          <w:tcPr>
            <w:tcW w:type="dxa" w:w="1138"/>
          </w:tcPr>
          <w:p>
            <w:pPr>
              <w:pStyle w:val="null3"/>
              <w:jc w:val="center"/>
            </w:pPr>
            <w:r>
              <w:rPr>
                <w:rFonts w:ascii="仿宋_GB2312" w:hAnsi="仿宋_GB2312" w:cs="仿宋_GB2312" w:eastAsia="仿宋_GB2312"/>
              </w:rPr>
              <w:t>4.00（台）</w:t>
            </w:r>
          </w:p>
        </w:tc>
        <w:tc>
          <w:tcPr>
            <w:tcW w:type="dxa" w:w="1365"/>
          </w:tcPr>
          <w:p>
            <w:pPr>
              <w:pStyle w:val="null3"/>
              <w:jc w:val="center"/>
            </w:pPr>
            <w:r>
              <w:rPr>
                <w:rFonts w:ascii="仿宋_GB2312" w:hAnsi="仿宋_GB2312" w:cs="仿宋_GB2312" w:eastAsia="仿宋_GB2312"/>
              </w:rPr>
              <w:t>79,200.00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云教室教学系统</w:t>
            </w:r>
          </w:p>
        </w:tc>
        <w:tc>
          <w:tcPr>
            <w:tcW w:type="dxa" w:w="1138"/>
          </w:tcPr>
          <w:p>
            <w:pPr>
              <w:pStyle w:val="null3"/>
              <w:jc w:val="center"/>
            </w:pPr>
            <w:r>
              <w:rPr>
                <w:rFonts w:ascii="仿宋_GB2312" w:hAnsi="仿宋_GB2312" w:cs="仿宋_GB2312" w:eastAsia="仿宋_GB2312"/>
              </w:rPr>
              <w:t>4.00（套）</w:t>
            </w:r>
          </w:p>
        </w:tc>
        <w:tc>
          <w:tcPr>
            <w:tcW w:type="dxa" w:w="1365"/>
          </w:tcPr>
          <w:p>
            <w:pPr>
              <w:pStyle w:val="null3"/>
              <w:jc w:val="center"/>
            </w:pPr>
            <w:r>
              <w:rPr>
                <w:rFonts w:ascii="仿宋_GB2312" w:hAnsi="仿宋_GB2312" w:cs="仿宋_GB2312" w:eastAsia="仿宋_GB2312"/>
              </w:rPr>
              <w:t>32,000.00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云桌面系统</w:t>
            </w:r>
          </w:p>
        </w:tc>
        <w:tc>
          <w:tcPr>
            <w:tcW w:type="dxa" w:w="1138"/>
          </w:tcPr>
          <w:p>
            <w:pPr>
              <w:pStyle w:val="null3"/>
              <w:jc w:val="center"/>
            </w:pPr>
            <w:r>
              <w:rPr>
                <w:rFonts w:ascii="仿宋_GB2312" w:hAnsi="仿宋_GB2312" w:cs="仿宋_GB2312" w:eastAsia="仿宋_GB2312"/>
              </w:rPr>
              <w:t>228.00（套）</w:t>
            </w:r>
          </w:p>
        </w:tc>
        <w:tc>
          <w:tcPr>
            <w:tcW w:type="dxa" w:w="1365"/>
          </w:tcPr>
          <w:p>
            <w:pPr>
              <w:pStyle w:val="null3"/>
              <w:jc w:val="center"/>
            </w:pPr>
            <w:r>
              <w:rPr>
                <w:rFonts w:ascii="仿宋_GB2312" w:hAnsi="仿宋_GB2312" w:cs="仿宋_GB2312" w:eastAsia="仿宋_GB2312"/>
              </w:rPr>
              <w:t>102,600.00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英语听说模考系统</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170,000.00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教学考试耳机</w:t>
            </w:r>
          </w:p>
        </w:tc>
        <w:tc>
          <w:tcPr>
            <w:tcW w:type="dxa" w:w="1138"/>
          </w:tcPr>
          <w:p>
            <w:pPr>
              <w:pStyle w:val="null3"/>
              <w:jc w:val="center"/>
            </w:pPr>
            <w:r>
              <w:rPr>
                <w:rFonts w:ascii="仿宋_GB2312" w:hAnsi="仿宋_GB2312" w:cs="仿宋_GB2312" w:eastAsia="仿宋_GB2312"/>
              </w:rPr>
              <w:t>228.00（批）</w:t>
            </w:r>
          </w:p>
        </w:tc>
        <w:tc>
          <w:tcPr>
            <w:tcW w:type="dxa" w:w="1365"/>
          </w:tcPr>
          <w:p>
            <w:pPr>
              <w:pStyle w:val="null3"/>
              <w:jc w:val="center"/>
            </w:pPr>
            <w:r>
              <w:rPr>
                <w:rFonts w:ascii="仿宋_GB2312" w:hAnsi="仿宋_GB2312" w:cs="仿宋_GB2312" w:eastAsia="仿宋_GB2312"/>
              </w:rPr>
              <w:t>102,600.00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学生桌椅</w:t>
            </w:r>
          </w:p>
        </w:tc>
        <w:tc>
          <w:tcPr>
            <w:tcW w:type="dxa" w:w="1138"/>
          </w:tcPr>
          <w:p>
            <w:pPr>
              <w:pStyle w:val="null3"/>
              <w:jc w:val="center"/>
            </w:pPr>
            <w:r>
              <w:rPr>
                <w:rFonts w:ascii="仿宋_GB2312" w:hAnsi="仿宋_GB2312" w:cs="仿宋_GB2312" w:eastAsia="仿宋_GB2312"/>
              </w:rPr>
              <w:t>224.00（套）</w:t>
            </w:r>
          </w:p>
        </w:tc>
        <w:tc>
          <w:tcPr>
            <w:tcW w:type="dxa" w:w="1365"/>
          </w:tcPr>
          <w:p>
            <w:pPr>
              <w:pStyle w:val="null3"/>
              <w:jc w:val="center"/>
            </w:pPr>
            <w:r>
              <w:rPr>
                <w:rFonts w:ascii="仿宋_GB2312" w:hAnsi="仿宋_GB2312" w:cs="仿宋_GB2312" w:eastAsia="仿宋_GB2312"/>
              </w:rPr>
              <w:t>156,800.00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教师桌椅</w:t>
            </w:r>
          </w:p>
        </w:tc>
        <w:tc>
          <w:tcPr>
            <w:tcW w:type="dxa" w:w="1138"/>
          </w:tcPr>
          <w:p>
            <w:pPr>
              <w:pStyle w:val="null3"/>
              <w:jc w:val="center"/>
            </w:pPr>
            <w:r>
              <w:rPr>
                <w:rFonts w:ascii="仿宋_GB2312" w:hAnsi="仿宋_GB2312" w:cs="仿宋_GB2312" w:eastAsia="仿宋_GB2312"/>
              </w:rPr>
              <w:t>4.00（套）</w:t>
            </w:r>
          </w:p>
        </w:tc>
        <w:tc>
          <w:tcPr>
            <w:tcW w:type="dxa" w:w="1365"/>
          </w:tcPr>
          <w:p>
            <w:pPr>
              <w:pStyle w:val="null3"/>
              <w:jc w:val="center"/>
            </w:pPr>
            <w:r>
              <w:rPr>
                <w:rFonts w:ascii="仿宋_GB2312" w:hAnsi="仿宋_GB2312" w:cs="仿宋_GB2312" w:eastAsia="仿宋_GB2312"/>
              </w:rPr>
              <w:t>7,200.00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安全网关</w:t>
            </w:r>
          </w:p>
        </w:tc>
        <w:tc>
          <w:tcPr>
            <w:tcW w:type="dxa" w:w="1138"/>
          </w:tcPr>
          <w:p>
            <w:pPr>
              <w:pStyle w:val="null3"/>
              <w:jc w:val="center"/>
            </w:pPr>
            <w:r>
              <w:rPr>
                <w:rFonts w:ascii="仿宋_GB2312" w:hAnsi="仿宋_GB2312" w:cs="仿宋_GB2312" w:eastAsia="仿宋_GB2312"/>
              </w:rPr>
              <w:t>4.00（台）</w:t>
            </w:r>
          </w:p>
        </w:tc>
        <w:tc>
          <w:tcPr>
            <w:tcW w:type="dxa" w:w="1365"/>
          </w:tcPr>
          <w:p>
            <w:pPr>
              <w:pStyle w:val="null3"/>
              <w:jc w:val="center"/>
            </w:pPr>
            <w:r>
              <w:rPr>
                <w:rFonts w:ascii="仿宋_GB2312" w:hAnsi="仿宋_GB2312" w:cs="仿宋_GB2312" w:eastAsia="仿宋_GB2312"/>
              </w:rPr>
              <w:t>56,000.00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24口交换机</w:t>
            </w:r>
          </w:p>
        </w:tc>
        <w:tc>
          <w:tcPr>
            <w:tcW w:type="dxa" w:w="1138"/>
          </w:tcPr>
          <w:p>
            <w:pPr>
              <w:pStyle w:val="null3"/>
              <w:jc w:val="center"/>
            </w:pPr>
            <w:r>
              <w:rPr>
                <w:rFonts w:ascii="仿宋_GB2312" w:hAnsi="仿宋_GB2312" w:cs="仿宋_GB2312" w:eastAsia="仿宋_GB2312"/>
              </w:rPr>
              <w:t>12.00（台）</w:t>
            </w:r>
          </w:p>
        </w:tc>
        <w:tc>
          <w:tcPr>
            <w:tcW w:type="dxa" w:w="1365"/>
          </w:tcPr>
          <w:p>
            <w:pPr>
              <w:pStyle w:val="null3"/>
              <w:jc w:val="center"/>
            </w:pPr>
            <w:r>
              <w:rPr>
                <w:rFonts w:ascii="仿宋_GB2312" w:hAnsi="仿宋_GB2312" w:cs="仿宋_GB2312" w:eastAsia="仿宋_GB2312"/>
              </w:rPr>
              <w:t>21,600.00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机柜</w:t>
            </w:r>
          </w:p>
        </w:tc>
        <w:tc>
          <w:tcPr>
            <w:tcW w:type="dxa" w:w="1138"/>
          </w:tcPr>
          <w:p>
            <w:pPr>
              <w:pStyle w:val="null3"/>
              <w:jc w:val="center"/>
            </w:pPr>
            <w:r>
              <w:rPr>
                <w:rFonts w:ascii="仿宋_GB2312" w:hAnsi="仿宋_GB2312" w:cs="仿宋_GB2312" w:eastAsia="仿宋_GB2312"/>
              </w:rPr>
              <w:t>4.00（台）</w:t>
            </w:r>
          </w:p>
        </w:tc>
        <w:tc>
          <w:tcPr>
            <w:tcW w:type="dxa" w:w="1365"/>
          </w:tcPr>
          <w:p>
            <w:pPr>
              <w:pStyle w:val="null3"/>
              <w:jc w:val="center"/>
            </w:pPr>
            <w:r>
              <w:rPr>
                <w:rFonts w:ascii="仿宋_GB2312" w:hAnsi="仿宋_GB2312" w:cs="仿宋_GB2312" w:eastAsia="仿宋_GB2312"/>
              </w:rPr>
              <w:t>6,400.00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w:t>
            </w:r>
          </w:p>
        </w:tc>
        <w:tc>
          <w:tcPr>
            <w:tcW w:type="dxa" w:w="1707"/>
          </w:tcPr>
          <w:p>
            <w:pPr>
              <w:pStyle w:val="null3"/>
              <w:jc w:val="center"/>
            </w:pPr>
            <w:r>
              <w:rPr>
                <w:rFonts w:ascii="仿宋_GB2312" w:hAnsi="仿宋_GB2312" w:cs="仿宋_GB2312" w:eastAsia="仿宋_GB2312"/>
              </w:rPr>
              <w:t>UPS不间断电源（含电池）</w:t>
            </w:r>
          </w:p>
        </w:tc>
        <w:tc>
          <w:tcPr>
            <w:tcW w:type="dxa" w:w="1138"/>
          </w:tcPr>
          <w:p>
            <w:pPr>
              <w:pStyle w:val="null3"/>
              <w:jc w:val="center"/>
            </w:pPr>
            <w:r>
              <w:rPr>
                <w:rFonts w:ascii="仿宋_GB2312" w:hAnsi="仿宋_GB2312" w:cs="仿宋_GB2312" w:eastAsia="仿宋_GB2312"/>
              </w:rPr>
              <w:t>4.00（台）</w:t>
            </w:r>
          </w:p>
        </w:tc>
        <w:tc>
          <w:tcPr>
            <w:tcW w:type="dxa" w:w="1365"/>
          </w:tcPr>
          <w:p>
            <w:pPr>
              <w:pStyle w:val="null3"/>
              <w:jc w:val="center"/>
            </w:pPr>
            <w:r>
              <w:rPr>
                <w:rFonts w:ascii="仿宋_GB2312" w:hAnsi="仿宋_GB2312" w:cs="仿宋_GB2312" w:eastAsia="仿宋_GB2312"/>
              </w:rPr>
              <w:t>96,000.00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w:t>
            </w:r>
          </w:p>
        </w:tc>
        <w:tc>
          <w:tcPr>
            <w:tcW w:type="dxa" w:w="1707"/>
          </w:tcPr>
          <w:p>
            <w:pPr>
              <w:pStyle w:val="null3"/>
              <w:jc w:val="center"/>
            </w:pPr>
            <w:r>
              <w:rPr>
                <w:rFonts w:ascii="仿宋_GB2312" w:hAnsi="仿宋_GB2312" w:cs="仿宋_GB2312" w:eastAsia="仿宋_GB2312"/>
              </w:rPr>
              <w:t>网络半球摄像头</w:t>
            </w:r>
          </w:p>
        </w:tc>
        <w:tc>
          <w:tcPr>
            <w:tcW w:type="dxa" w:w="1138"/>
          </w:tcPr>
          <w:p>
            <w:pPr>
              <w:pStyle w:val="null3"/>
              <w:jc w:val="center"/>
            </w:pPr>
            <w:r>
              <w:rPr>
                <w:rFonts w:ascii="仿宋_GB2312" w:hAnsi="仿宋_GB2312" w:cs="仿宋_GB2312" w:eastAsia="仿宋_GB2312"/>
              </w:rPr>
              <w:t>8.00（台）</w:t>
            </w:r>
          </w:p>
        </w:tc>
        <w:tc>
          <w:tcPr>
            <w:tcW w:type="dxa" w:w="1365"/>
          </w:tcPr>
          <w:p>
            <w:pPr>
              <w:pStyle w:val="null3"/>
              <w:jc w:val="center"/>
            </w:pPr>
            <w:r>
              <w:rPr>
                <w:rFonts w:ascii="仿宋_GB2312" w:hAnsi="仿宋_GB2312" w:cs="仿宋_GB2312" w:eastAsia="仿宋_GB2312"/>
              </w:rPr>
              <w:t>3,200.00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18</w:t>
            </w:r>
          </w:p>
        </w:tc>
        <w:tc>
          <w:tcPr>
            <w:tcW w:type="dxa" w:w="1707"/>
          </w:tcPr>
          <w:p>
            <w:pPr>
              <w:pStyle w:val="null3"/>
              <w:jc w:val="center"/>
            </w:pPr>
            <w:r>
              <w:rPr>
                <w:rFonts w:ascii="仿宋_GB2312" w:hAnsi="仿宋_GB2312" w:cs="仿宋_GB2312" w:eastAsia="仿宋_GB2312"/>
              </w:rPr>
              <w:t>硬盘录像机（含硬盘</w:t>
            </w:r>
          </w:p>
        </w:tc>
        <w:tc>
          <w:tcPr>
            <w:tcW w:type="dxa" w:w="1138"/>
          </w:tcPr>
          <w:p>
            <w:pPr>
              <w:pStyle w:val="null3"/>
              <w:jc w:val="center"/>
            </w:pPr>
            <w:r>
              <w:rPr>
                <w:rFonts w:ascii="仿宋_GB2312" w:hAnsi="仿宋_GB2312" w:cs="仿宋_GB2312" w:eastAsia="仿宋_GB2312"/>
              </w:rPr>
              <w:t>4.00（套）</w:t>
            </w:r>
          </w:p>
        </w:tc>
        <w:tc>
          <w:tcPr>
            <w:tcW w:type="dxa" w:w="1365"/>
          </w:tcPr>
          <w:p>
            <w:pPr>
              <w:pStyle w:val="null3"/>
              <w:jc w:val="center"/>
            </w:pPr>
            <w:r>
              <w:rPr>
                <w:rFonts w:ascii="仿宋_GB2312" w:hAnsi="仿宋_GB2312" w:cs="仿宋_GB2312" w:eastAsia="仿宋_GB2312"/>
              </w:rPr>
              <w:t>8,800.00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19</w:t>
            </w:r>
          </w:p>
        </w:tc>
        <w:tc>
          <w:tcPr>
            <w:tcW w:type="dxa" w:w="1707"/>
          </w:tcPr>
          <w:p>
            <w:pPr>
              <w:pStyle w:val="null3"/>
              <w:jc w:val="center"/>
            </w:pPr>
            <w:r>
              <w:rPr>
                <w:rFonts w:ascii="仿宋_GB2312" w:hAnsi="仿宋_GB2312" w:cs="仿宋_GB2312" w:eastAsia="仿宋_GB2312"/>
              </w:rPr>
              <w:t>空调</w:t>
            </w:r>
          </w:p>
        </w:tc>
        <w:tc>
          <w:tcPr>
            <w:tcW w:type="dxa" w:w="1138"/>
          </w:tcPr>
          <w:p>
            <w:pPr>
              <w:pStyle w:val="null3"/>
              <w:jc w:val="center"/>
            </w:pPr>
            <w:r>
              <w:rPr>
                <w:rFonts w:ascii="仿宋_GB2312" w:hAnsi="仿宋_GB2312" w:cs="仿宋_GB2312" w:eastAsia="仿宋_GB2312"/>
              </w:rPr>
              <w:t>8.00（台）</w:t>
            </w:r>
          </w:p>
        </w:tc>
        <w:tc>
          <w:tcPr>
            <w:tcW w:type="dxa" w:w="1365"/>
          </w:tcPr>
          <w:p>
            <w:pPr>
              <w:pStyle w:val="null3"/>
              <w:jc w:val="center"/>
            </w:pPr>
            <w:r>
              <w:rPr>
                <w:rFonts w:ascii="仿宋_GB2312" w:hAnsi="仿宋_GB2312" w:cs="仿宋_GB2312" w:eastAsia="仿宋_GB2312"/>
              </w:rPr>
              <w:t>52,000.00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20</w:t>
            </w:r>
          </w:p>
        </w:tc>
        <w:tc>
          <w:tcPr>
            <w:tcW w:type="dxa" w:w="1707"/>
          </w:tcPr>
          <w:p>
            <w:pPr>
              <w:pStyle w:val="null3"/>
              <w:jc w:val="center"/>
            </w:pPr>
            <w:r>
              <w:rPr>
                <w:rFonts w:ascii="仿宋_GB2312" w:hAnsi="仿宋_GB2312" w:cs="仿宋_GB2312" w:eastAsia="仿宋_GB2312"/>
              </w:rPr>
              <w:t>系统集成及辅材</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42,600.00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教学信创计算机</w:t>
            </w:r>
          </w:p>
        </w:tc>
        <w:tc>
          <w:tcPr>
            <w:tcW w:type="dxa" w:w="2492"/>
          </w:tcPr>
          <w:p>
            <w:pPr>
              <w:pStyle w:val="null3"/>
              <w:jc w:val="left"/>
            </w:pPr>
            <w:r>
              <w:rPr>
                <w:rFonts w:ascii="仿宋_GB2312" w:hAnsi="仿宋_GB2312" w:cs="仿宋_GB2312" w:eastAsia="仿宋_GB2312"/>
              </w:rPr>
              <w:t>教学信创计算机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学生云终端</w:t>
            </w:r>
          </w:p>
        </w:tc>
        <w:tc>
          <w:tcPr>
            <w:tcW w:type="dxa" w:w="2492"/>
          </w:tcPr>
          <w:p>
            <w:pPr>
              <w:pStyle w:val="null3"/>
              <w:jc w:val="left"/>
            </w:pPr>
            <w:r>
              <w:rPr>
                <w:rFonts w:ascii="仿宋_GB2312" w:hAnsi="仿宋_GB2312" w:cs="仿宋_GB2312" w:eastAsia="仿宋_GB2312"/>
              </w:rPr>
              <w:t>学生云终端</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教学信创计算机</w:t>
            </w:r>
          </w:p>
        </w:tc>
        <w:tc>
          <w:tcPr>
            <w:tcW w:type="dxa" w:w="2492"/>
          </w:tcPr>
          <w:p>
            <w:pPr>
              <w:pStyle w:val="null3"/>
              <w:jc w:val="left"/>
            </w:pPr>
            <w:r>
              <w:rPr>
                <w:rFonts w:ascii="仿宋_GB2312" w:hAnsi="仿宋_GB2312" w:cs="仿宋_GB2312" w:eastAsia="仿宋_GB2312"/>
              </w:rPr>
              <w:t>教学信创计算机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教学台式计算机</w:t>
            </w:r>
          </w:p>
        </w:tc>
        <w:tc>
          <w:tcPr>
            <w:tcW w:type="dxa" w:w="2492"/>
          </w:tcPr>
          <w:p>
            <w:pPr>
              <w:pStyle w:val="null3"/>
              <w:jc w:val="left"/>
            </w:pPr>
            <w:r>
              <w:rPr>
                <w:rFonts w:ascii="仿宋_GB2312" w:hAnsi="仿宋_GB2312" w:cs="仿宋_GB2312" w:eastAsia="仿宋_GB2312"/>
              </w:rPr>
              <w:t>教学台式计算机</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教学便携式计算机</w:t>
            </w:r>
          </w:p>
        </w:tc>
        <w:tc>
          <w:tcPr>
            <w:tcW w:type="dxa" w:w="2492"/>
          </w:tcPr>
          <w:p>
            <w:pPr>
              <w:pStyle w:val="null3"/>
              <w:jc w:val="left"/>
            </w:pPr>
            <w:r>
              <w:rPr>
                <w:rFonts w:ascii="仿宋_GB2312" w:hAnsi="仿宋_GB2312" w:cs="仿宋_GB2312" w:eastAsia="仿宋_GB2312"/>
              </w:rPr>
              <w:t>教学便携式计算机</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显示器</w:t>
            </w:r>
          </w:p>
        </w:tc>
        <w:tc>
          <w:tcPr>
            <w:tcW w:type="dxa" w:w="2492"/>
          </w:tcPr>
          <w:p>
            <w:pPr>
              <w:pStyle w:val="null3"/>
              <w:jc w:val="left"/>
            </w:pPr>
            <w:r>
              <w:rPr>
                <w:rFonts w:ascii="仿宋_GB2312" w:hAnsi="仿宋_GB2312" w:cs="仿宋_GB2312" w:eastAsia="仿宋_GB2312"/>
              </w:rPr>
              <w:t>显示器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空调</w:t>
            </w:r>
          </w:p>
        </w:tc>
        <w:tc>
          <w:tcPr>
            <w:tcW w:type="dxa" w:w="2492"/>
          </w:tcPr>
          <w:p>
            <w:pPr>
              <w:pStyle w:val="null3"/>
              <w:jc w:val="left"/>
            </w:pPr>
            <w:r>
              <w:rPr>
                <w:rFonts w:ascii="仿宋_GB2312" w:hAnsi="仿宋_GB2312" w:cs="仿宋_GB2312" w:eastAsia="仿宋_GB2312"/>
              </w:rPr>
              <w:t>空调</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教学信创计算机</w:t>
            </w:r>
          </w:p>
        </w:tc>
        <w:tc>
          <w:tcPr>
            <w:tcW w:type="dxa" w:w="2492"/>
          </w:tcPr>
          <w:p>
            <w:pPr>
              <w:pStyle w:val="null3"/>
              <w:jc w:val="left"/>
            </w:pPr>
            <w:r>
              <w:rPr>
                <w:rFonts w:ascii="仿宋_GB2312" w:hAnsi="仿宋_GB2312" w:cs="仿宋_GB2312" w:eastAsia="仿宋_GB2312"/>
              </w:rPr>
              <w:t>教学信创计算机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教学台式计算机</w:t>
            </w:r>
          </w:p>
        </w:tc>
        <w:tc>
          <w:tcPr>
            <w:tcW w:type="dxa" w:w="2492"/>
          </w:tcPr>
          <w:p>
            <w:pPr>
              <w:pStyle w:val="null3"/>
              <w:jc w:val="left"/>
            </w:pPr>
            <w:r>
              <w:rPr>
                <w:rFonts w:ascii="仿宋_GB2312" w:hAnsi="仿宋_GB2312" w:cs="仿宋_GB2312" w:eastAsia="仿宋_GB2312"/>
              </w:rPr>
              <w:t>教学台式计算机</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教学便携式计算机</w:t>
            </w:r>
          </w:p>
        </w:tc>
        <w:tc>
          <w:tcPr>
            <w:tcW w:type="dxa" w:w="2492"/>
          </w:tcPr>
          <w:p>
            <w:pPr>
              <w:pStyle w:val="null3"/>
              <w:jc w:val="left"/>
            </w:pPr>
            <w:r>
              <w:rPr>
                <w:rFonts w:ascii="仿宋_GB2312" w:hAnsi="仿宋_GB2312" w:cs="仿宋_GB2312" w:eastAsia="仿宋_GB2312"/>
              </w:rPr>
              <w:t>教学便携式计算机</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显示器</w:t>
            </w:r>
          </w:p>
        </w:tc>
        <w:tc>
          <w:tcPr>
            <w:tcW w:type="dxa" w:w="2492"/>
          </w:tcPr>
          <w:p>
            <w:pPr>
              <w:pStyle w:val="null3"/>
              <w:jc w:val="left"/>
            </w:pPr>
            <w:r>
              <w:rPr>
                <w:rFonts w:ascii="仿宋_GB2312" w:hAnsi="仿宋_GB2312" w:cs="仿宋_GB2312" w:eastAsia="仿宋_GB2312"/>
              </w:rPr>
              <w:t>显示器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教学管控服务器</w:t>
            </w:r>
          </w:p>
        </w:tc>
        <w:tc>
          <w:tcPr>
            <w:tcW w:type="dxa" w:w="2492"/>
          </w:tcPr>
          <w:p>
            <w:pPr>
              <w:pStyle w:val="null3"/>
              <w:jc w:val="left"/>
            </w:pPr>
            <w:r>
              <w:rPr>
                <w:rFonts w:ascii="仿宋_GB2312" w:hAnsi="仿宋_GB2312" w:cs="仿宋_GB2312" w:eastAsia="仿宋_GB2312"/>
              </w:rPr>
              <w:t>教学管控服务器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学生桌椅</w:t>
            </w:r>
          </w:p>
        </w:tc>
        <w:tc>
          <w:tcPr>
            <w:tcW w:type="dxa" w:w="2492"/>
          </w:tcPr>
          <w:p>
            <w:pPr>
              <w:pStyle w:val="null3"/>
              <w:jc w:val="left"/>
            </w:pPr>
            <w:r>
              <w:rPr>
                <w:rFonts w:ascii="仿宋_GB2312" w:hAnsi="仿宋_GB2312" w:cs="仿宋_GB2312" w:eastAsia="仿宋_GB2312"/>
              </w:rPr>
              <w:t>学生桌椅</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教师桌椅</w:t>
            </w:r>
          </w:p>
        </w:tc>
        <w:tc>
          <w:tcPr>
            <w:tcW w:type="dxa" w:w="2492"/>
          </w:tcPr>
          <w:p>
            <w:pPr>
              <w:pStyle w:val="null3"/>
              <w:jc w:val="left"/>
            </w:pPr>
            <w:r>
              <w:rPr>
                <w:rFonts w:ascii="仿宋_GB2312" w:hAnsi="仿宋_GB2312" w:cs="仿宋_GB2312" w:eastAsia="仿宋_GB2312"/>
              </w:rPr>
              <w:t>教师桌椅</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空调</w:t>
            </w:r>
          </w:p>
        </w:tc>
        <w:tc>
          <w:tcPr>
            <w:tcW w:type="dxa" w:w="2492"/>
          </w:tcPr>
          <w:p>
            <w:pPr>
              <w:pStyle w:val="null3"/>
              <w:jc w:val="left"/>
            </w:pPr>
            <w:r>
              <w:rPr>
                <w:rFonts w:ascii="仿宋_GB2312" w:hAnsi="仿宋_GB2312" w:cs="仿宋_GB2312" w:eastAsia="仿宋_GB2312"/>
              </w:rPr>
              <w:t>空调</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标的名称：教学信创计算机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技术规格和要求</w:t>
            </w:r>
          </w:p>
        </w:tc>
        <w:tc>
          <w:tcPr>
            <w:tcW w:type="dxa" w:w="5814"/>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、CPU：处理器采用C86兼容架构，≥8核心、≥16线程、主频≥3.0GHz，支持超线程。</w:t>
            </w:r>
            <w:r>
              <w:br/>
            </w:r>
            <w:r>
              <w:rPr>
                <w:rFonts w:ascii="仿宋_GB2312" w:hAnsi="仿宋_GB2312" w:cs="仿宋_GB2312" w:eastAsia="仿宋_GB2312"/>
                <w:sz w:val="21"/>
                <w:color w:val="000000"/>
              </w:rPr>
              <w:t xml:space="preserve"> 2、内存：配置≥16GB DDR4内存，内存读写速率≥3200MT/s，内存插槽≥4，内存插槽满配时提供的最高内存容量≥128GB。</w:t>
            </w:r>
            <w:r>
              <w:br/>
            </w:r>
            <w:r>
              <w:rPr>
                <w:rFonts w:ascii="仿宋_GB2312" w:hAnsi="仿宋_GB2312" w:cs="仿宋_GB2312" w:eastAsia="仿宋_GB2312"/>
                <w:sz w:val="21"/>
                <w:color w:val="000000"/>
              </w:rPr>
              <w:t xml:space="preserve"> 3、存储：配置≥512 GB SSD。</w:t>
            </w:r>
            <w:r>
              <w:br/>
            </w:r>
            <w:r>
              <w:rPr>
                <w:rFonts w:ascii="仿宋_GB2312" w:hAnsi="仿宋_GB2312" w:cs="仿宋_GB2312" w:eastAsia="仿宋_GB2312"/>
                <w:sz w:val="21"/>
                <w:color w:val="000000"/>
              </w:rPr>
              <w:t xml:space="preserve"> 4、显卡：配置独立显卡，显存容量≥2GB。</w:t>
            </w:r>
            <w:r>
              <w:br/>
            </w:r>
            <w:r>
              <w:rPr>
                <w:rFonts w:ascii="仿宋_GB2312" w:hAnsi="仿宋_GB2312" w:cs="仿宋_GB2312" w:eastAsia="仿宋_GB2312"/>
                <w:sz w:val="21"/>
                <w:color w:val="000000"/>
              </w:rPr>
              <w:t xml:space="preserve"> 5、音频：集成声卡，支持5.1声道。</w:t>
            </w:r>
            <w:r>
              <w:br/>
            </w:r>
            <w:r>
              <w:rPr>
                <w:rFonts w:ascii="仿宋_GB2312" w:hAnsi="仿宋_GB2312" w:cs="仿宋_GB2312" w:eastAsia="仿宋_GB2312"/>
                <w:sz w:val="21"/>
                <w:color w:val="000000"/>
              </w:rPr>
              <w:t xml:space="preserve"> 6、网卡：配置≥1个千兆自适应有线网卡。</w:t>
            </w:r>
            <w:r>
              <w:br/>
            </w:r>
            <w:r>
              <w:rPr>
                <w:rFonts w:ascii="仿宋_GB2312" w:hAnsi="仿宋_GB2312" w:cs="仿宋_GB2312" w:eastAsia="仿宋_GB2312"/>
                <w:sz w:val="21"/>
                <w:color w:val="000000"/>
              </w:rPr>
              <w:t xml:space="preserve"> 7、光驱：支持RWDVD。</w:t>
            </w:r>
            <w:r>
              <w:br/>
            </w:r>
            <w:r>
              <w:rPr>
                <w:rFonts w:ascii="仿宋_GB2312" w:hAnsi="仿宋_GB2312" w:cs="仿宋_GB2312" w:eastAsia="仿宋_GB2312"/>
                <w:sz w:val="21"/>
                <w:color w:val="000000"/>
              </w:rPr>
              <w:t xml:space="preserve"> 8、扩展卡槽：配置≥2个PCIe x16,≥1个PCIe x8,≥1个PCIe x1。</w:t>
            </w:r>
            <w:r>
              <w:br/>
            </w:r>
            <w:r>
              <w:rPr>
                <w:rFonts w:ascii="仿宋_GB2312" w:hAnsi="仿宋_GB2312" w:cs="仿宋_GB2312" w:eastAsia="仿宋_GB2312"/>
                <w:sz w:val="21"/>
                <w:color w:val="000000"/>
              </w:rPr>
              <w:t xml:space="preserve"> 9、接口：USB接口前面板≥USB 3.0×4（含至少一个USB-C）,后面板≥USB 3.0×6；≥COM口×1；≥RJ45×1；前置至少2个音频接口、后置至少3个音频接口。</w:t>
            </w:r>
            <w:r>
              <w:br/>
            </w:r>
            <w:r>
              <w:rPr>
                <w:rFonts w:ascii="仿宋_GB2312" w:hAnsi="仿宋_GB2312" w:cs="仿宋_GB2312" w:eastAsia="仿宋_GB2312"/>
                <w:sz w:val="21"/>
                <w:color w:val="000000"/>
              </w:rPr>
              <w:t xml:space="preserve"> 10、键盘、鼠标：有线键盘数量≥1个，有线鼠标数量≥1个。</w:t>
            </w:r>
            <w:r>
              <w:br/>
            </w:r>
            <w:r>
              <w:rPr>
                <w:rFonts w:ascii="仿宋_GB2312" w:hAnsi="仿宋_GB2312" w:cs="仿宋_GB2312" w:eastAsia="仿宋_GB2312"/>
                <w:sz w:val="21"/>
                <w:color w:val="000000"/>
              </w:rPr>
              <w:t xml:space="preserve"> 11、电源：≥300W电源。</w:t>
            </w:r>
            <w:r>
              <w:br/>
            </w:r>
            <w:r>
              <w:rPr>
                <w:rFonts w:ascii="仿宋_GB2312" w:hAnsi="仿宋_GB2312" w:cs="仿宋_GB2312" w:eastAsia="仿宋_GB2312"/>
                <w:sz w:val="21"/>
                <w:color w:val="000000"/>
              </w:rPr>
              <w:t xml:space="preserve"> 12、机箱：容量≥16L，前面板带温控显示单元，便于安全运行；顶置提手设计，便于主机搬运。</w:t>
            </w:r>
            <w:r>
              <w:br/>
            </w:r>
            <w:r>
              <w:rPr>
                <w:rFonts w:ascii="仿宋_GB2312" w:hAnsi="仿宋_GB2312" w:cs="仿宋_GB2312" w:eastAsia="仿宋_GB2312"/>
                <w:sz w:val="21"/>
                <w:color w:val="000000"/>
              </w:rPr>
              <w:t xml:space="preserve"> 13、显示器：≥23.8英寸, 采用IPS屏，分辨率≥1920*1080，刷新率≥100Hz，配备HDMI+VGA接口。</w:t>
            </w:r>
            <w:r>
              <w:br/>
            </w:r>
            <w:r>
              <w:rPr>
                <w:rFonts w:ascii="仿宋_GB2312" w:hAnsi="仿宋_GB2312" w:cs="仿宋_GB2312" w:eastAsia="仿宋_GB2312"/>
                <w:sz w:val="21"/>
                <w:color w:val="000000"/>
              </w:rPr>
              <w:t xml:space="preserve"> 14、操作系统：正版国产操作系统，操作系统应当符合安全可靠测评要求。</w:t>
            </w:r>
            <w:r>
              <w:br/>
            </w:r>
            <w:r>
              <w:rPr>
                <w:rFonts w:ascii="仿宋_GB2312" w:hAnsi="仿宋_GB2312" w:cs="仿宋_GB2312" w:eastAsia="仿宋_GB2312"/>
                <w:sz w:val="21"/>
                <w:color w:val="000000"/>
              </w:rPr>
              <w:t xml:space="preserve"> 15、功能要求：预装AI软件。可调用云端计算，为保证数据安全，也可提供本机资源数据处理模型。</w:t>
            </w:r>
          </w:p>
        </w:tc>
      </w:tr>
    </w:tbl>
    <w:p>
      <w:pPr>
        <w:pStyle w:val="null3"/>
        <w:jc w:val="left"/>
      </w:pPr>
      <w:r>
        <w:rPr>
          <w:rFonts w:ascii="仿宋_GB2312" w:hAnsi="仿宋_GB2312" w:cs="仿宋_GB2312" w:eastAsia="仿宋_GB2312"/>
        </w:rPr>
        <w:t>标的名称：教学台式计算机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技术规格和要求</w:t>
            </w:r>
          </w:p>
        </w:tc>
        <w:tc>
          <w:tcPr>
            <w:tcW w:type="dxa" w:w="5814"/>
          </w:tcPr>
          <w:p>
            <w:pPr>
              <w:pStyle w:val="null3"/>
              <w:jc w:val="left"/>
            </w:pPr>
            <w:r>
              <w:rPr>
                <w:rFonts w:ascii="仿宋_GB2312" w:hAnsi="仿宋_GB2312" w:cs="仿宋_GB2312" w:eastAsia="仿宋_GB2312"/>
                <w:sz w:val="21"/>
              </w:rPr>
              <w:t>1、处理器：≥十四核二十线程处理器，最大睿频频率≥4.7GHz，末级缓存≥24MB；热设计功耗：≤55W。</w:t>
            </w:r>
            <w:r>
              <w:br/>
            </w:r>
            <w:r>
              <w:rPr>
                <w:rFonts w:ascii="仿宋_GB2312" w:hAnsi="仿宋_GB2312" w:cs="仿宋_GB2312" w:eastAsia="仿宋_GB2312"/>
                <w:sz w:val="21"/>
              </w:rPr>
              <w:t xml:space="preserve"> 2、主板：性能不低于SOC（Intel® HM770 PCH）芯片组。</w:t>
            </w:r>
            <w:r>
              <w:br/>
            </w:r>
            <w:r>
              <w:rPr>
                <w:rFonts w:ascii="仿宋_GB2312" w:hAnsi="仿宋_GB2312" w:cs="仿宋_GB2312" w:eastAsia="仿宋_GB2312"/>
                <w:sz w:val="21"/>
              </w:rPr>
              <w:t xml:space="preserve"> 3、内存：配置≥16G DDR4 3200MHz内存，插槽数量≥2（空闲插槽不少于1个）,最大可扩展至64GB。</w:t>
            </w:r>
            <w:r>
              <w:br/>
            </w:r>
            <w:r>
              <w:rPr>
                <w:rFonts w:ascii="仿宋_GB2312" w:hAnsi="仿宋_GB2312" w:cs="仿宋_GB2312" w:eastAsia="仿宋_GB2312"/>
                <w:sz w:val="21"/>
              </w:rPr>
              <w:t xml:space="preserve"> 4、硬盘：配置≥512GB M.2接口NVMe固态硬盘，至少同时支持2个M.2 SSD和2块3.5吋机械硬盘混搭。</w:t>
            </w:r>
            <w:r>
              <w:br/>
            </w:r>
            <w:r>
              <w:rPr>
                <w:rFonts w:ascii="仿宋_GB2312" w:hAnsi="仿宋_GB2312" w:cs="仿宋_GB2312" w:eastAsia="仿宋_GB2312"/>
                <w:sz w:val="21"/>
              </w:rPr>
              <w:t xml:space="preserve"> 5、显卡：集成显卡，显卡基本频率≥300MHz，显卡最大动态频率≥1.5GHz。</w:t>
            </w:r>
            <w:r>
              <w:br/>
            </w:r>
            <w:r>
              <w:rPr>
                <w:rFonts w:ascii="仿宋_GB2312" w:hAnsi="仿宋_GB2312" w:cs="仿宋_GB2312" w:eastAsia="仿宋_GB2312"/>
                <w:sz w:val="21"/>
              </w:rPr>
              <w:t xml:space="preserve"> 6、网卡：集成10/100/1000M自适应以太网卡。</w:t>
            </w:r>
            <w:r>
              <w:br/>
            </w:r>
            <w:r>
              <w:rPr>
                <w:rFonts w:ascii="仿宋_GB2312" w:hAnsi="仿宋_GB2312" w:cs="仿宋_GB2312" w:eastAsia="仿宋_GB2312"/>
                <w:sz w:val="21"/>
              </w:rPr>
              <w:t xml:space="preserve"> 7、键盘、鼠标：有线键盘数量≥1个，有线鼠标数量≥1个。</w:t>
            </w:r>
            <w:r>
              <w:br/>
            </w:r>
            <w:r>
              <w:rPr>
                <w:rFonts w:ascii="仿宋_GB2312" w:hAnsi="仿宋_GB2312" w:cs="仿宋_GB2312" w:eastAsia="仿宋_GB2312"/>
                <w:sz w:val="21"/>
              </w:rPr>
              <w:t xml:space="preserve"> 8、主板扩展槽位：M.2插槽≥3个，至少2个Type 2280插槽(其中1个支持Optane)，≥1个PCI-E*16、≥1个PCI-E*1。</w:t>
            </w:r>
            <w:r>
              <w:br/>
            </w:r>
            <w:r>
              <w:rPr>
                <w:rFonts w:ascii="仿宋_GB2312" w:hAnsi="仿宋_GB2312" w:cs="仿宋_GB2312" w:eastAsia="仿宋_GB2312"/>
                <w:sz w:val="21"/>
              </w:rPr>
              <w:t xml:space="preserve"> 9、接口：USB接口总数≥10个，其中USB3.2≥6个；≥1个VGA、≥1个HDMI、≥1个DP接口。</w:t>
            </w:r>
            <w:r>
              <w:br/>
            </w:r>
            <w:r>
              <w:rPr>
                <w:rFonts w:ascii="仿宋_GB2312" w:hAnsi="仿宋_GB2312" w:cs="仿宋_GB2312" w:eastAsia="仿宋_GB2312"/>
                <w:sz w:val="21"/>
              </w:rPr>
              <w:t xml:space="preserve"> 10、显示器：≥23.8英寸, 采用IPS屏，分辨率≥1920*1080，刷新率≥100Hz，配备HDMI+VGA接口。</w:t>
            </w:r>
            <w:r>
              <w:br/>
            </w:r>
            <w:r>
              <w:rPr>
                <w:rFonts w:ascii="仿宋_GB2312" w:hAnsi="仿宋_GB2312" w:cs="仿宋_GB2312" w:eastAsia="仿宋_GB2312"/>
                <w:sz w:val="21"/>
              </w:rPr>
              <w:t xml:space="preserve"> 11、机箱：≥15L，具备顶置提手，方便搬运。</w:t>
            </w:r>
            <w:r>
              <w:br/>
            </w:r>
            <w:r>
              <w:rPr>
                <w:rFonts w:ascii="仿宋_GB2312" w:hAnsi="仿宋_GB2312" w:cs="仿宋_GB2312" w:eastAsia="仿宋_GB2312"/>
                <w:sz w:val="21"/>
              </w:rPr>
              <w:t xml:space="preserve"> 12、电源功率：≥200W，配置防雷器，以防止雷电过电压对计算机设备造成的损坏。</w:t>
            </w:r>
            <w:r>
              <w:br/>
            </w:r>
            <w:r>
              <w:rPr>
                <w:rFonts w:ascii="仿宋_GB2312" w:hAnsi="仿宋_GB2312" w:cs="仿宋_GB2312" w:eastAsia="仿宋_GB2312"/>
                <w:sz w:val="21"/>
              </w:rPr>
              <w:t xml:space="preserve"> 13、操作系统：出厂预装Windows11正版操作系统。</w:t>
            </w:r>
            <w:r>
              <w:br/>
            </w:r>
            <w:r>
              <w:rPr>
                <w:rFonts w:ascii="仿宋_GB2312" w:hAnsi="仿宋_GB2312" w:cs="仿宋_GB2312" w:eastAsia="仿宋_GB2312"/>
                <w:sz w:val="21"/>
              </w:rPr>
              <w:t xml:space="preserve"> 14、功能要求：出厂预装基于BIOS集成同传还原软件，不能通过第三方设备引导破坏操作系统，安全性更高。</w:t>
            </w:r>
          </w:p>
        </w:tc>
      </w:tr>
    </w:tbl>
    <w:p>
      <w:pPr>
        <w:pStyle w:val="null3"/>
        <w:jc w:val="left"/>
      </w:pPr>
      <w:r>
        <w:rPr>
          <w:rFonts w:ascii="仿宋_GB2312" w:hAnsi="仿宋_GB2312" w:cs="仿宋_GB2312" w:eastAsia="仿宋_GB2312"/>
        </w:rPr>
        <w:t>标的名称：教学便携式计算机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技术规格和要求</w:t>
            </w:r>
          </w:p>
        </w:tc>
        <w:tc>
          <w:tcPr>
            <w:tcW w:type="dxa" w:w="5814"/>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、处理器：≥十四核十八线程处理器, 最大主频≥4.5GHz,末级缓存≥18MB。</w:t>
            </w:r>
            <w:r>
              <w:br/>
            </w:r>
            <w:r>
              <w:rPr>
                <w:rFonts w:ascii="仿宋_GB2312" w:hAnsi="仿宋_GB2312" w:cs="仿宋_GB2312" w:eastAsia="仿宋_GB2312"/>
                <w:sz w:val="21"/>
                <w:color w:val="000000"/>
              </w:rPr>
              <w:t xml:space="preserve"> 2、显卡：集成显卡，支持AV1编码。</w:t>
            </w:r>
            <w:r>
              <w:br/>
            </w:r>
            <w:r>
              <w:rPr>
                <w:rFonts w:ascii="仿宋_GB2312" w:hAnsi="仿宋_GB2312" w:cs="仿宋_GB2312" w:eastAsia="仿宋_GB2312"/>
                <w:sz w:val="21"/>
                <w:color w:val="000000"/>
              </w:rPr>
              <w:t xml:space="preserve"> 3、内存：配置≥16G内存，内存类型支持LPDDR5X 6400MT/s及以上，内存频率≥6400MHz。</w:t>
            </w:r>
            <w:r>
              <w:br/>
            </w:r>
            <w:r>
              <w:rPr>
                <w:rFonts w:ascii="仿宋_GB2312" w:hAnsi="仿宋_GB2312" w:cs="仿宋_GB2312" w:eastAsia="仿宋_GB2312"/>
                <w:sz w:val="21"/>
                <w:color w:val="000000"/>
              </w:rPr>
              <w:t xml:space="preserve"> 4、硬盘：配置≥512GM.2NVMe固态硬盘。</w:t>
            </w:r>
            <w:r>
              <w:br/>
            </w:r>
            <w:r>
              <w:rPr>
                <w:rFonts w:ascii="仿宋_GB2312" w:hAnsi="仿宋_GB2312" w:cs="仿宋_GB2312" w:eastAsia="仿宋_GB2312"/>
                <w:sz w:val="21"/>
                <w:color w:val="000000"/>
              </w:rPr>
              <w:t xml:space="preserve"> 5、屏幕：尺寸≥14寸全面屏，屏幕分辨率≥2560*1600, 刷新率≥120Hz, 亮度≥300nit。</w:t>
            </w:r>
            <w:r>
              <w:br/>
            </w:r>
            <w:r>
              <w:rPr>
                <w:rFonts w:ascii="仿宋_GB2312" w:hAnsi="仿宋_GB2312" w:cs="仿宋_GB2312" w:eastAsia="仿宋_GB2312"/>
                <w:sz w:val="21"/>
                <w:color w:val="000000"/>
              </w:rPr>
              <w:t xml:space="preserve"> 6、摄像头：≥720P摄像头，像素≥100万像素。</w:t>
            </w:r>
            <w:r>
              <w:br/>
            </w:r>
            <w:r>
              <w:rPr>
                <w:rFonts w:ascii="仿宋_GB2312" w:hAnsi="仿宋_GB2312" w:cs="仿宋_GB2312" w:eastAsia="仿宋_GB2312"/>
                <w:sz w:val="21"/>
                <w:color w:val="000000"/>
              </w:rPr>
              <w:t xml:space="preserve"> 7、接口：≥2个USB3.0接口，≥1个USB2.0接口，≥3个Type-C接口(其中2个为全功能Type-C，支持充电/DP/数据)，视频接口≥1个HDMI2.0接口，支持复制、扩展显示，≥1个音频二合一接口。</w:t>
            </w:r>
            <w:r>
              <w:br/>
            </w:r>
            <w:r>
              <w:rPr>
                <w:rFonts w:ascii="仿宋_GB2312" w:hAnsi="仿宋_GB2312" w:cs="仿宋_GB2312" w:eastAsia="仿宋_GB2312"/>
                <w:sz w:val="21"/>
                <w:color w:val="000000"/>
              </w:rPr>
              <w:t xml:space="preserve"> 8、音频设备：≥2个2W扬声器，≥2个Mic。</w:t>
            </w:r>
            <w:r>
              <w:br/>
            </w:r>
            <w:r>
              <w:rPr>
                <w:rFonts w:ascii="仿宋_GB2312" w:hAnsi="仿宋_GB2312" w:cs="仿宋_GB2312" w:eastAsia="仿宋_GB2312"/>
                <w:sz w:val="21"/>
                <w:color w:val="000000"/>
              </w:rPr>
              <w:t xml:space="preserve"> 9、蓝牙与WIFI：≥WIFI6无线网卡，蓝牙≥BT5.2。</w:t>
            </w:r>
            <w:r>
              <w:br/>
            </w:r>
            <w:r>
              <w:rPr>
                <w:rFonts w:ascii="仿宋_GB2312" w:hAnsi="仿宋_GB2312" w:cs="仿宋_GB2312" w:eastAsia="仿宋_GB2312"/>
                <w:sz w:val="21"/>
                <w:color w:val="000000"/>
              </w:rPr>
              <w:t xml:space="preserve"> 10、键鼠：配置全尺寸键盘和无线鼠标。</w:t>
            </w:r>
            <w:r>
              <w:br/>
            </w:r>
            <w:r>
              <w:rPr>
                <w:rFonts w:ascii="仿宋_GB2312" w:hAnsi="仿宋_GB2312" w:cs="仿宋_GB2312" w:eastAsia="仿宋_GB2312"/>
                <w:sz w:val="21"/>
                <w:color w:val="000000"/>
              </w:rPr>
              <w:t xml:space="preserve"> 11、电池与适配器：电池容量≥65Wh，适配器：≥100W Type-C接口适配器。</w:t>
            </w:r>
            <w:r>
              <w:br/>
            </w:r>
            <w:r>
              <w:rPr>
                <w:rFonts w:ascii="仿宋_GB2312" w:hAnsi="仿宋_GB2312" w:cs="仿宋_GB2312" w:eastAsia="仿宋_GB2312"/>
                <w:sz w:val="21"/>
                <w:color w:val="000000"/>
              </w:rPr>
              <w:t xml:space="preserve"> 12、整机重量：≤1.47KG，最大厚度≤16.6mm。</w:t>
            </w:r>
            <w:r>
              <w:br/>
            </w:r>
            <w:r>
              <w:rPr>
                <w:rFonts w:ascii="仿宋_GB2312" w:hAnsi="仿宋_GB2312" w:cs="仿宋_GB2312" w:eastAsia="仿宋_GB2312"/>
                <w:sz w:val="21"/>
                <w:color w:val="000000"/>
              </w:rPr>
              <w:t xml:space="preserve"> 13、安全特性：支持设定USB存储设备只读、禁止访问、读写设置，支持开机与指纹二合一解锁，兼顾便捷性与数据安全。</w:t>
            </w:r>
            <w:r>
              <w:br/>
            </w:r>
            <w:r>
              <w:rPr>
                <w:rFonts w:ascii="仿宋_GB2312" w:hAnsi="仿宋_GB2312" w:cs="仿宋_GB2312" w:eastAsia="仿宋_GB2312"/>
                <w:sz w:val="21"/>
                <w:color w:val="000000"/>
              </w:rPr>
              <w:t xml:space="preserve"> 14、操作系统：出厂预装Windows11正版操作系统。</w:t>
            </w:r>
          </w:p>
        </w:tc>
      </w:tr>
    </w:tbl>
    <w:p>
      <w:pPr>
        <w:pStyle w:val="null3"/>
        <w:jc w:val="left"/>
      </w:pPr>
      <w:r>
        <w:rPr>
          <w:rFonts w:ascii="仿宋_GB2312" w:hAnsi="仿宋_GB2312" w:cs="仿宋_GB2312" w:eastAsia="仿宋_GB2312"/>
        </w:rPr>
        <w:t>标的名称：学生云终端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技术规格和要求</w:t>
            </w:r>
          </w:p>
        </w:tc>
        <w:tc>
          <w:tcPr>
            <w:tcW w:type="dxa" w:w="5814"/>
          </w:tcPr>
          <w:p>
            <w:pPr>
              <w:pStyle w:val="null3"/>
              <w:jc w:val="left"/>
            </w:pPr>
            <w:r>
              <w:rPr>
                <w:rFonts w:ascii="仿宋_GB2312" w:hAnsi="仿宋_GB2312" w:cs="仿宋_GB2312" w:eastAsia="仿宋_GB2312"/>
                <w:sz w:val="21"/>
              </w:rPr>
              <w:t>1、采用X86架构，CPU≥4核，主频≥2.0GHz。</w:t>
            </w:r>
            <w:r>
              <w:br/>
            </w:r>
            <w:r>
              <w:rPr>
                <w:rFonts w:ascii="仿宋_GB2312" w:hAnsi="仿宋_GB2312" w:cs="仿宋_GB2312" w:eastAsia="仿宋_GB2312"/>
                <w:sz w:val="21"/>
              </w:rPr>
              <w:t xml:space="preserve"> 2、内存≥8GB DDR4，硬盘≥256GB SSD。</w:t>
            </w:r>
            <w:r>
              <w:br/>
            </w:r>
            <w:r>
              <w:rPr>
                <w:rFonts w:ascii="仿宋_GB2312" w:hAnsi="仿宋_GB2312" w:cs="仿宋_GB2312" w:eastAsia="仿宋_GB2312"/>
                <w:sz w:val="21"/>
              </w:rPr>
              <w:t xml:space="preserve"> 3、USB 2.0接口≥7个，USB 3.0接口≥1个，Type-c接口≥1个，HDMI接口≥2个，DP接口≥1个，支持双屏3840*2160@60Hz扩展显示，耳机麦克风复合口≥1个，兼容OMTP标准和CTIA标准的耳机，千兆网口≥1个，Kensington标准安全锁孔≥1个。</w:t>
            </w:r>
            <w:r>
              <w:br/>
            </w:r>
            <w:r>
              <w:rPr>
                <w:rFonts w:ascii="仿宋_GB2312" w:hAnsi="仿宋_GB2312" w:cs="仿宋_GB2312" w:eastAsia="仿宋_GB2312"/>
                <w:sz w:val="21"/>
              </w:rPr>
              <w:t xml:space="preserve"> 4、支持远程网络唤醒，要求在异常断电情况下，依然支持远程网络唤醒终端；支持上电自动开机，并且支持启用或禁用。</w:t>
            </w:r>
            <w:r>
              <w:br/>
            </w:r>
            <w:r>
              <w:rPr>
                <w:rFonts w:ascii="仿宋_GB2312" w:hAnsi="仿宋_GB2312" w:cs="仿宋_GB2312" w:eastAsia="仿宋_GB2312"/>
                <w:sz w:val="21"/>
              </w:rPr>
              <w:t xml:space="preserve"> 5、支持管理员密码验证后对云终端本地重新初始化硬盘、清除缓存镜像、一键还原系统镜像、显示系统信息等操作。</w:t>
            </w:r>
            <w:r>
              <w:br/>
            </w:r>
            <w:r>
              <w:rPr>
                <w:rFonts w:ascii="仿宋_GB2312" w:hAnsi="仿宋_GB2312" w:cs="仿宋_GB2312" w:eastAsia="仿宋_GB2312"/>
                <w:sz w:val="21"/>
              </w:rPr>
              <w:t xml:space="preserve"> 6、防止雷电导致设备出现异常，要求所投终端设备支持浪涌抗扰度达到：网口共模±4KV，电源共模±4KV、差模±2KV，设备不会损坏。</w:t>
            </w:r>
            <w:r>
              <w:br/>
            </w:r>
            <w:r>
              <w:rPr>
                <w:rFonts w:ascii="仿宋_GB2312" w:hAnsi="仿宋_GB2312" w:cs="仿宋_GB2312" w:eastAsia="仿宋_GB2312"/>
                <w:sz w:val="21"/>
              </w:rPr>
              <w:t xml:space="preserve"> 7、防止静电干扰导致终端损坏，要求所投终端产品满足静电放电抗扰度要求：（1）对EUT施加接触放电±8KV，设备不会损坏；（2）空气放电±15KV，设备不会损坏。</w:t>
            </w:r>
            <w:r>
              <w:br/>
            </w:r>
            <w:r>
              <w:rPr>
                <w:rFonts w:ascii="仿宋_GB2312" w:hAnsi="仿宋_GB2312" w:cs="仿宋_GB2312" w:eastAsia="仿宋_GB2312"/>
                <w:sz w:val="21"/>
              </w:rPr>
              <w:t xml:space="preserve"> 8、出厂预装中文版windows10专业版及以上操作系统。</w:t>
            </w:r>
          </w:p>
        </w:tc>
      </w:tr>
    </w:tbl>
    <w:p>
      <w:pPr>
        <w:pStyle w:val="null3"/>
        <w:jc w:val="left"/>
      </w:pPr>
      <w:r>
        <w:rPr>
          <w:rFonts w:ascii="仿宋_GB2312" w:hAnsi="仿宋_GB2312" w:cs="仿宋_GB2312" w:eastAsia="仿宋_GB2312"/>
        </w:rPr>
        <w:t>标的名称：显示器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技术规格和要求</w:t>
            </w:r>
          </w:p>
        </w:tc>
        <w:tc>
          <w:tcPr>
            <w:tcW w:type="dxa" w:w="5814"/>
          </w:tcPr>
          <w:p>
            <w:pPr>
              <w:pStyle w:val="null3"/>
              <w:jc w:val="left"/>
            </w:pPr>
            <w:r>
              <w:rPr>
                <w:rFonts w:ascii="仿宋_GB2312" w:hAnsi="仿宋_GB2312" w:cs="仿宋_GB2312" w:eastAsia="仿宋_GB2312"/>
                <w:sz w:val="21"/>
                <w:color w:val="000000"/>
              </w:rPr>
              <w:t>1、采用IPS面板，尺寸≥23.8英寸，分辨率≥1920×1080，屏幕比例16:9，对比度≥1000:1。</w:t>
            </w:r>
            <w:r>
              <w:br/>
            </w:r>
            <w:r>
              <w:rPr>
                <w:rFonts w:ascii="仿宋_GB2312" w:hAnsi="仿宋_GB2312" w:cs="仿宋_GB2312" w:eastAsia="仿宋_GB2312"/>
                <w:sz w:val="21"/>
                <w:color w:val="000000"/>
              </w:rPr>
              <w:t>2、接口：VGA接口≥1个， HDMI接口≥1个。</w:t>
            </w:r>
          </w:p>
        </w:tc>
      </w:tr>
    </w:tbl>
    <w:p>
      <w:pPr>
        <w:pStyle w:val="null3"/>
        <w:jc w:val="left"/>
      </w:pPr>
      <w:r>
        <w:rPr>
          <w:rFonts w:ascii="仿宋_GB2312" w:hAnsi="仿宋_GB2312" w:cs="仿宋_GB2312" w:eastAsia="仿宋_GB2312"/>
        </w:rPr>
        <w:t>标的名称：教学管控服务器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技术规格和要求</w:t>
            </w:r>
          </w:p>
        </w:tc>
        <w:tc>
          <w:tcPr>
            <w:tcW w:type="dxa" w:w="5814"/>
          </w:tcPr>
          <w:p>
            <w:pPr>
              <w:pStyle w:val="null3"/>
              <w:jc w:val="left"/>
            </w:pPr>
            <w:r>
              <w:rPr>
                <w:rFonts w:ascii="仿宋_GB2312" w:hAnsi="仿宋_GB2312" w:cs="仿宋_GB2312" w:eastAsia="仿宋_GB2312"/>
                <w:sz w:val="21"/>
                <w:color w:val="000000"/>
              </w:rPr>
              <w:t>1、软硬件一体化设备， 配置至少≥1颗国产自主的芯片（主频≥2.8GHz，内核数≥8）。</w:t>
            </w:r>
            <w:r>
              <w:br/>
            </w:r>
            <w:r>
              <w:rPr>
                <w:rFonts w:ascii="仿宋_GB2312" w:hAnsi="仿宋_GB2312" w:cs="仿宋_GB2312" w:eastAsia="仿宋_GB2312"/>
                <w:sz w:val="21"/>
                <w:color w:val="000000"/>
              </w:rPr>
              <w:t>2、内存插槽≥4，配置≥</w:t>
            </w:r>
            <w:r>
              <w:rPr>
                <w:rFonts w:ascii="仿宋_GB2312" w:hAnsi="仿宋_GB2312" w:cs="仿宋_GB2312" w:eastAsia="仿宋_GB2312"/>
                <w:sz w:val="21"/>
                <w:color w:val="000000"/>
              </w:rPr>
              <w:t>32</w:t>
            </w:r>
            <w:r>
              <w:rPr>
                <w:rFonts w:ascii="仿宋_GB2312" w:hAnsi="仿宋_GB2312" w:cs="仿宋_GB2312" w:eastAsia="仿宋_GB2312"/>
                <w:sz w:val="21"/>
                <w:color w:val="000000"/>
              </w:rPr>
              <w:t>GB DDR4 内存，支持ECC，速率≥2400Mhz，支持内存扩展≥64G。</w:t>
            </w:r>
            <w:r>
              <w:br/>
            </w:r>
            <w:r>
              <w:rPr>
                <w:rFonts w:ascii="仿宋_GB2312" w:hAnsi="仿宋_GB2312" w:cs="仿宋_GB2312" w:eastAsia="仿宋_GB2312"/>
                <w:sz w:val="21"/>
                <w:color w:val="000000"/>
              </w:rPr>
              <w:t>3、配置≥480GB容量的SSD 固态硬盘及≥4TB容量机械硬盘，同时兼容2.5英寸和3.5英寸尺寸硬盘。</w:t>
            </w:r>
            <w:r>
              <w:br/>
            </w:r>
            <w:r>
              <w:rPr>
                <w:rFonts w:ascii="仿宋_GB2312" w:hAnsi="仿宋_GB2312" w:cs="仿宋_GB2312" w:eastAsia="仿宋_GB2312"/>
                <w:sz w:val="21"/>
                <w:color w:val="000000"/>
              </w:rPr>
              <w:t>4、配置≥2个千兆网口；电源≥1个。</w:t>
            </w:r>
            <w:r>
              <w:br/>
            </w:r>
            <w:r>
              <w:rPr>
                <w:rFonts w:ascii="仿宋_GB2312" w:hAnsi="仿宋_GB2312" w:cs="仿宋_GB2312" w:eastAsia="仿宋_GB2312"/>
                <w:sz w:val="21"/>
                <w:color w:val="000000"/>
              </w:rPr>
              <w:t>5、内置服务器虚拟化平台，可实现计算、网络、存储资源的虚拟化，并支持创建多种操作系统的虚拟机。</w:t>
            </w:r>
            <w:r>
              <w:br/>
            </w:r>
            <w:r>
              <w:rPr>
                <w:rFonts w:ascii="仿宋_GB2312" w:hAnsi="仿宋_GB2312" w:cs="仿宋_GB2312" w:eastAsia="仿宋_GB2312"/>
                <w:sz w:val="21"/>
                <w:color w:val="000000"/>
              </w:rPr>
              <w:t>6、内置虚拟化系统软件，支持1000用户并发，并可支持X86架构云终端或PC接入平台，统一管理。</w:t>
            </w:r>
            <w:r>
              <w:br/>
            </w:r>
            <w:r>
              <w:rPr>
                <w:rFonts w:ascii="仿宋_GB2312" w:hAnsi="仿宋_GB2312" w:cs="仿宋_GB2312" w:eastAsia="仿宋_GB2312"/>
                <w:sz w:val="21"/>
                <w:color w:val="000000"/>
              </w:rPr>
              <w:t>7、为方便部署和管理，管控主机本地需提供用户交互界面，无需命令行。交互界面需提供但不限于以下功能：可显示主机ip信息和系统时间信息，可支持主机ip配置、重启和关闭管控主机，支持配置主机网卡绑定等。</w:t>
            </w:r>
          </w:p>
        </w:tc>
      </w:tr>
    </w:tbl>
    <w:p>
      <w:pPr>
        <w:pStyle w:val="null3"/>
        <w:jc w:val="left"/>
      </w:pPr>
      <w:r>
        <w:rPr>
          <w:rFonts w:ascii="仿宋_GB2312" w:hAnsi="仿宋_GB2312" w:cs="仿宋_GB2312" w:eastAsia="仿宋_GB2312"/>
        </w:rPr>
        <w:t>标的名称：云教室教学系统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技术规格和要求</w:t>
            </w:r>
          </w:p>
        </w:tc>
        <w:tc>
          <w:tcPr>
            <w:tcW w:type="dxa" w:w="5814"/>
          </w:tcPr>
          <w:p>
            <w:pPr>
              <w:pStyle w:val="null3"/>
              <w:jc w:val="left"/>
            </w:pPr>
            <w:r>
              <w:rPr>
                <w:rFonts w:ascii="仿宋_GB2312" w:hAnsi="仿宋_GB2312" w:cs="仿宋_GB2312" w:eastAsia="仿宋_GB2312"/>
                <w:sz w:val="21"/>
              </w:rPr>
              <w:t>1、为了使教学与管理更好的结合，提供一键上下课、放学等功能，实现学生端批量课程镜像的启动、批量关闭学生桌面、终端和管控主机等。</w:t>
            </w:r>
            <w:r>
              <w:br/>
            </w:r>
            <w:r>
              <w:rPr>
                <w:rFonts w:ascii="仿宋_GB2312" w:hAnsi="仿宋_GB2312" w:cs="仿宋_GB2312" w:eastAsia="仿宋_GB2312"/>
                <w:sz w:val="21"/>
              </w:rPr>
              <w:t xml:space="preserve"> 2、支持班级管理和上课点名签到功能；支持对学生视图进行排序，支持自动排序、按行排序、按列排序。</w:t>
            </w:r>
            <w:r>
              <w:br/>
            </w:r>
            <w:r>
              <w:rPr>
                <w:rFonts w:ascii="仿宋_GB2312" w:hAnsi="仿宋_GB2312" w:cs="仿宋_GB2312" w:eastAsia="仿宋_GB2312"/>
                <w:sz w:val="21"/>
              </w:rPr>
              <w:t xml:space="preserve"> 3、老师可将文件分发给学生，支持作业提交。</w:t>
            </w:r>
            <w:r>
              <w:br/>
            </w:r>
            <w:r>
              <w:rPr>
                <w:rFonts w:ascii="仿宋_GB2312" w:hAnsi="仿宋_GB2312" w:cs="仿宋_GB2312" w:eastAsia="仿宋_GB2312"/>
                <w:sz w:val="21"/>
              </w:rPr>
              <w:t xml:space="preserve"> 4、支持将教师云终端的屏幕画面实时同步广播给单个、全体学生，支持全屏和窗口模式。</w:t>
            </w:r>
            <w:r>
              <w:br/>
            </w:r>
            <w:r>
              <w:rPr>
                <w:rFonts w:ascii="仿宋_GB2312" w:hAnsi="仿宋_GB2312" w:cs="仿宋_GB2312" w:eastAsia="仿宋_GB2312"/>
                <w:sz w:val="21"/>
              </w:rPr>
              <w:t xml:space="preserve"> 5、支持网络影院视频广播，支持将视频媒体文件广播给班级所有学生端。</w:t>
            </w:r>
            <w:r>
              <w:br/>
            </w:r>
            <w:r>
              <w:rPr>
                <w:rFonts w:ascii="仿宋_GB2312" w:hAnsi="仿宋_GB2312" w:cs="仿宋_GB2312" w:eastAsia="仿宋_GB2312"/>
                <w:sz w:val="21"/>
              </w:rPr>
              <w:t xml:space="preserve"> 6、支持学生演示，支持选择一个学生，将其桌面上的操作广播演示给所有的学生。</w:t>
            </w:r>
            <w:r>
              <w:br/>
            </w:r>
            <w:r>
              <w:rPr>
                <w:rFonts w:ascii="仿宋_GB2312" w:hAnsi="仿宋_GB2312" w:cs="仿宋_GB2312" w:eastAsia="仿宋_GB2312"/>
                <w:sz w:val="21"/>
              </w:rPr>
              <w:t xml:space="preserve"> 7、支持分组教学，支持老师将当前教室的学生进行分组，每个小组可指定一名组长。</w:t>
            </w:r>
            <w:r>
              <w:br/>
            </w:r>
            <w:r>
              <w:rPr>
                <w:rFonts w:ascii="仿宋_GB2312" w:hAnsi="仿宋_GB2312" w:cs="仿宋_GB2312" w:eastAsia="仿宋_GB2312"/>
                <w:sz w:val="21"/>
              </w:rPr>
              <w:t xml:space="preserve"> 8、提供抢答竞赛，全体或分组参加课堂竞赛答题。</w:t>
            </w:r>
            <w:r>
              <w:br/>
            </w:r>
            <w:r>
              <w:rPr>
                <w:rFonts w:ascii="仿宋_GB2312" w:hAnsi="仿宋_GB2312" w:cs="仿宋_GB2312" w:eastAsia="仿宋_GB2312"/>
                <w:sz w:val="21"/>
              </w:rPr>
              <w:t xml:space="preserve"> 9、支持对学生设置上网策略、应用程序策略，限制USB或U盘等。</w:t>
            </w:r>
            <w:r>
              <w:br/>
            </w:r>
            <w:r>
              <w:rPr>
                <w:rFonts w:ascii="仿宋_GB2312" w:hAnsi="仿宋_GB2312" w:cs="仿宋_GB2312" w:eastAsia="仿宋_GB2312"/>
                <w:sz w:val="21"/>
              </w:rPr>
              <w:t xml:space="preserve"> 10、提供作业空间,支持老师在作业空间为多个或单个班级的学生布置作业，布置内容可支持文字、图片、PPT、WORD、EXCEL、音频等各种文件格式，老师可以对作业上交截止时间限制，老师可以随时更改作业的内容；学生端可以看到老师布置完的作业。</w:t>
            </w:r>
            <w:r>
              <w:br/>
            </w:r>
            <w:r>
              <w:rPr>
                <w:rFonts w:ascii="仿宋_GB2312" w:hAnsi="仿宋_GB2312" w:cs="仿宋_GB2312" w:eastAsia="仿宋_GB2312"/>
                <w:sz w:val="21"/>
              </w:rPr>
              <w:t xml:space="preserve"> 11、支持师生网盘功能，教师可将作业素材上传至网盘中。学生可以将没有做完的作业或文件，可以上传到网盘中，方便下次上课使用。（提供功能证明文件，并加盖供应商电子章）</w:t>
            </w:r>
            <w:r>
              <w:br/>
            </w:r>
            <w:r>
              <w:rPr>
                <w:rFonts w:ascii="仿宋_GB2312" w:hAnsi="仿宋_GB2312" w:cs="仿宋_GB2312" w:eastAsia="仿宋_GB2312"/>
                <w:sz w:val="21"/>
              </w:rPr>
              <w:t xml:space="preserve"> 12、作业空间支持老师在线打开学生作业。在线查看学生作业后，可以在作业空间中打分并录入评语。支持老师将学生作业标记为优秀作业，学生可以通过学生端软件查看本年级所有老师标记的优秀作业，并且可以对优秀作业留言点评。</w:t>
            </w:r>
            <w:r>
              <w:br/>
            </w:r>
            <w:r>
              <w:rPr>
                <w:rFonts w:ascii="仿宋_GB2312" w:hAnsi="仿宋_GB2312" w:cs="仿宋_GB2312" w:eastAsia="仿宋_GB2312"/>
                <w:sz w:val="21"/>
              </w:rPr>
              <w:t xml:space="preserve"> 13、学生在作业空间教学活动过程中可以获得虚拟积分，通过完成任务获得荣誉勋章。可以查看所有的积分和勋章的荣誉排行榜。</w:t>
            </w:r>
            <w:r>
              <w:br/>
            </w:r>
            <w:r>
              <w:rPr>
                <w:rFonts w:ascii="仿宋_GB2312" w:hAnsi="仿宋_GB2312" w:cs="仿宋_GB2312" w:eastAsia="仿宋_GB2312"/>
                <w:sz w:val="21"/>
              </w:rPr>
              <w:t xml:space="preserve"> 14、作业空间提供微课功能，支持微课教学视频的上传和下载，支持师生视频在线预览，在线播放、暂停等，支持全屏与窗口切换。（提供功能证明文件，并加盖供应商电子章）</w:t>
            </w:r>
            <w:r>
              <w:br/>
            </w:r>
            <w:r>
              <w:rPr>
                <w:rFonts w:ascii="仿宋_GB2312" w:hAnsi="仿宋_GB2312" w:cs="仿宋_GB2312" w:eastAsia="仿宋_GB2312"/>
                <w:sz w:val="21"/>
              </w:rPr>
              <w:t xml:space="preserve"> 15、每套授权用户&gt;=60个。</w:t>
            </w:r>
          </w:p>
          <w:p>
            <w:pPr>
              <w:pStyle w:val="null3"/>
              <w:jc w:val="left"/>
            </w:pPr>
            <w:r>
              <w:rPr>
                <w:rFonts w:ascii="仿宋_GB2312" w:hAnsi="仿宋_GB2312" w:cs="仿宋_GB2312" w:eastAsia="仿宋_GB2312"/>
                <w:sz w:val="21"/>
              </w:rPr>
              <w:t>注：</w:t>
            </w:r>
            <w:r>
              <w:rPr>
                <w:rFonts w:ascii="仿宋_GB2312" w:hAnsi="仿宋_GB2312" w:cs="仿宋_GB2312" w:eastAsia="仿宋_GB2312"/>
                <w:sz w:val="21"/>
              </w:rPr>
              <w:t>功能证明文件</w:t>
            </w:r>
            <w:r>
              <w:rPr>
                <w:rFonts w:ascii="仿宋_GB2312" w:hAnsi="仿宋_GB2312" w:cs="仿宋_GB2312" w:eastAsia="仿宋_GB2312"/>
                <w:sz w:val="21"/>
              </w:rPr>
              <w:t>包含：投标产品生产厂家公开发布的印刷资料（或说明书）或国家认可的第三方检测（检验）机构出具的检测（检验）报告或实物照片资料或软件功能截图资料或投标产品生产厂家官网公开发布的资料。</w:t>
            </w:r>
          </w:p>
        </w:tc>
      </w:tr>
    </w:tbl>
    <w:p>
      <w:pPr>
        <w:pStyle w:val="null3"/>
        <w:jc w:val="left"/>
      </w:pPr>
      <w:r>
        <w:rPr>
          <w:rFonts w:ascii="仿宋_GB2312" w:hAnsi="仿宋_GB2312" w:cs="仿宋_GB2312" w:eastAsia="仿宋_GB2312"/>
        </w:rPr>
        <w:t>标的名称：云桌面系统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技术规格和要求</w:t>
            </w:r>
          </w:p>
        </w:tc>
        <w:tc>
          <w:tcPr>
            <w:tcW w:type="dxa" w:w="5814"/>
          </w:tcPr>
          <w:p>
            <w:pPr>
              <w:pStyle w:val="null3"/>
              <w:jc w:val="left"/>
            </w:pPr>
            <w:r>
              <w:rPr>
                <w:rFonts w:ascii="仿宋_GB2312" w:hAnsi="仿宋_GB2312" w:cs="仿宋_GB2312" w:eastAsia="仿宋_GB2312"/>
                <w:sz w:val="21"/>
              </w:rPr>
              <w:t>1、提供融合管理，可支持VDI和VOI云桌面的管理，包括桌面、终端、镜像、教室等资源，支持展示资源在线、离线统计数据，可按1天、1月曲线图进行展示。（提供功能证明文件，并加盖供应商电子章）</w:t>
            </w:r>
            <w:r>
              <w:br/>
            </w:r>
            <w:r>
              <w:rPr>
                <w:rFonts w:ascii="仿宋_GB2312" w:hAnsi="仿宋_GB2312" w:cs="仿宋_GB2312" w:eastAsia="仿宋_GB2312"/>
                <w:sz w:val="21"/>
              </w:rPr>
              <w:t xml:space="preserve"> 2、镜像编辑更新支持web管理平台虚拟机方式更新，支持从管理平台指定终端设备的更新，支持终端离线镜像更新模式。支持Windows、Ubuntu、Linux、UOS、麒麟等系统的编辑与更新。（提供功能证明文件，并加盖供应商电子章）</w:t>
            </w:r>
            <w:r>
              <w:br/>
            </w:r>
            <w:r>
              <w:rPr>
                <w:rFonts w:ascii="仿宋_GB2312" w:hAnsi="仿宋_GB2312" w:cs="仿宋_GB2312" w:eastAsia="仿宋_GB2312"/>
                <w:sz w:val="21"/>
              </w:rPr>
              <w:t xml:space="preserve"> 3、支持多操作系统，镜像支持Windows 7、Windows 10、Windows server系列和Linux、UOS和麒麟系统等其他国产系统。同时支持BIOS引导和UEFI引导模式。</w:t>
            </w:r>
            <w:r>
              <w:br/>
            </w:r>
            <w:r>
              <w:rPr>
                <w:rFonts w:ascii="仿宋_GB2312" w:hAnsi="仿宋_GB2312" w:cs="仿宋_GB2312" w:eastAsia="仿宋_GB2312"/>
                <w:sz w:val="21"/>
              </w:rPr>
              <w:t xml:space="preserve"> 4、支持镜像的还原点功能，在进行镜像更新的时候，系统可自动生成还原点，可选择某个还原点恢复到特定的镜像状态，支持还原点更新记录，支持根据更新修改记录进行追溯。</w:t>
            </w:r>
            <w:r>
              <w:br/>
            </w:r>
            <w:r>
              <w:rPr>
                <w:rFonts w:ascii="仿宋_GB2312" w:hAnsi="仿宋_GB2312" w:cs="仿宋_GB2312" w:eastAsia="仿宋_GB2312"/>
                <w:sz w:val="21"/>
              </w:rPr>
              <w:t xml:space="preserve"> 5、支持数据镜像功能，支持数据镜像的增、删、改、查等功能，可支持挂载多个数据镜像；支持还原与不还原，进行还原模式切换时，无需重新缓存镜像；支持按每天、每周、每月定时还原。（提供功能证明文件，并加盖供应商电子章）</w:t>
            </w:r>
            <w:r>
              <w:br/>
            </w:r>
            <w:r>
              <w:rPr>
                <w:rFonts w:ascii="仿宋_GB2312" w:hAnsi="仿宋_GB2312" w:cs="仿宋_GB2312" w:eastAsia="仿宋_GB2312"/>
                <w:sz w:val="21"/>
              </w:rPr>
              <w:t xml:space="preserve"> 6、支持镜像隐藏和显示，镜像隐藏模式下，对客户机不可见，客户端无法操作启动系统、上课。</w:t>
            </w:r>
            <w:r>
              <w:br/>
            </w:r>
            <w:r>
              <w:rPr>
                <w:rFonts w:ascii="仿宋_GB2312" w:hAnsi="仿宋_GB2312" w:cs="仿宋_GB2312" w:eastAsia="仿宋_GB2312"/>
                <w:sz w:val="21"/>
              </w:rPr>
              <w:t xml:space="preserve"> 7、支持控制外设接口类型的启用和禁用功能，至少包括USB口、串口、并口；支持U盘、移动硬盘等存储设备的启用、禁用、读、写控制功能；支持控制打印机、扫描仪、摄像头的启用和禁用功能（提供功能证明文件，并加盖供应商电子章）</w:t>
            </w:r>
            <w:r>
              <w:br/>
            </w:r>
            <w:r>
              <w:rPr>
                <w:rFonts w:ascii="仿宋_GB2312" w:hAnsi="仿宋_GB2312" w:cs="仿宋_GB2312" w:eastAsia="仿宋_GB2312"/>
                <w:sz w:val="21"/>
              </w:rPr>
              <w:t xml:space="preserve"> 8、支持平台升级和补丁升级，支持补丁包的上传与删除，补丁包展示信息包括：升级包的版本号、版本描述、上传时间、升级结果等。</w:t>
            </w:r>
            <w:r>
              <w:br/>
            </w:r>
            <w:r>
              <w:rPr>
                <w:rFonts w:ascii="仿宋_GB2312" w:hAnsi="仿宋_GB2312" w:cs="仿宋_GB2312" w:eastAsia="仿宋_GB2312"/>
                <w:sz w:val="21"/>
              </w:rPr>
              <w:t xml:space="preserve"> 9、支持分权分域管理，支持设置不同的管理员权限；针对镜像，只有最高权限超级管理员才能进行镜像的导入、导出、复制和删除等操作；支持系统出厂预置角色包括：超级管理员、安全管理员、系统管理员、安全审计员等，默认角色不能进行修改和删除；支持预置不同的细分权限，包括教室、桌面、镜像、终端、升级、授权、系统配置等，可根据不同权限，设置角色的权限范围，实现分权分域。</w:t>
            </w:r>
            <w:r>
              <w:br/>
            </w:r>
            <w:r>
              <w:rPr>
                <w:rFonts w:ascii="仿宋_GB2312" w:hAnsi="仿宋_GB2312" w:cs="仿宋_GB2312" w:eastAsia="仿宋_GB2312"/>
                <w:sz w:val="21"/>
              </w:rPr>
              <w:t xml:space="preserve"> 10、可设置告警配置项，包括：CPU利用率、内存利用率等，可支持通过邮箱进行邮件告警。</w:t>
            </w:r>
            <w:r>
              <w:br/>
            </w:r>
            <w:r>
              <w:rPr>
                <w:rFonts w:ascii="仿宋_GB2312" w:hAnsi="仿宋_GB2312" w:cs="仿宋_GB2312" w:eastAsia="仿宋_GB2312"/>
                <w:sz w:val="21"/>
              </w:rPr>
              <w:t xml:space="preserve"> 11、支持终端自动分组，可通过终端ip地址自动分组；支持通过导入终端MAC地址的清单进行自动分组，支持清单的多次导入 ；支持手动移动分组。（提供功能证明文件，并加盖供应商电子章）</w:t>
            </w:r>
            <w:r>
              <w:br/>
            </w:r>
            <w:r>
              <w:rPr>
                <w:rFonts w:ascii="仿宋_GB2312" w:hAnsi="仿宋_GB2312" w:cs="仿宋_GB2312" w:eastAsia="仿宋_GB2312"/>
                <w:sz w:val="21"/>
              </w:rPr>
              <w:t xml:space="preserve"> 12、镜像支持自动推送和手动推送两种模式，自动模式下，完成镜像编辑后自动下发更新到终端，支持采用手动推送更新。</w:t>
            </w:r>
            <w:r>
              <w:br/>
            </w:r>
            <w:r>
              <w:rPr>
                <w:rFonts w:ascii="仿宋_GB2312" w:hAnsi="仿宋_GB2312" w:cs="仿宋_GB2312" w:eastAsia="仿宋_GB2312"/>
                <w:sz w:val="21"/>
              </w:rPr>
              <w:t xml:space="preserve"> 13、为适应不同的应用场景，平台可支持多种用户登入模式：支持单用户、多用户和公用模式，个人桌面，需进行用户名密码认证。</w:t>
            </w:r>
            <w:r>
              <w:br/>
            </w:r>
            <w:r>
              <w:rPr>
                <w:rFonts w:ascii="仿宋_GB2312" w:hAnsi="仿宋_GB2312" w:cs="仿宋_GB2312" w:eastAsia="仿宋_GB2312"/>
                <w:sz w:val="21"/>
              </w:rPr>
              <w:t xml:space="preserve"> 14、支持课程表功能，可针对教室每一节课设置选择对应的课程镜像，支持单双周排课，支持设置每一节课的起止时间；支持设置学期的开始和结束时间，支持设置课程表启用和禁用。</w:t>
            </w:r>
            <w:r>
              <w:br/>
            </w:r>
            <w:r>
              <w:rPr>
                <w:rFonts w:ascii="仿宋_GB2312" w:hAnsi="仿宋_GB2312" w:cs="仿宋_GB2312" w:eastAsia="仿宋_GB2312"/>
                <w:sz w:val="21"/>
              </w:rPr>
              <w:t xml:space="preserve"> 15、提供本地配置界面并需账号密码登录验证，支持对云终端本地进行硬盘初始化、清除缓存镜像、显示系统信息、一键还原系统镜像等操作，显示的系统信息中需包含但不限于软件版本号、引导类型、网卡硬件信息、MAC地址、ip地址信息、管理平台信息、镜像缓存分区信息、当前镜像信息，包括缓存状态、还原模式、大小、快照等信息。（提供功能证明文件，并加盖供应商电子章）</w:t>
            </w:r>
            <w:r>
              <w:br/>
            </w:r>
            <w:r>
              <w:rPr>
                <w:rFonts w:ascii="仿宋_GB2312" w:hAnsi="仿宋_GB2312" w:cs="仿宋_GB2312" w:eastAsia="仿宋_GB2312"/>
                <w:sz w:val="21"/>
              </w:rPr>
              <w:t xml:space="preserve"> 16、支持告警，可展示一定时间段内的异常告警日志，包括近1天、1周或1月的告警日志，支持采用不同的颜色进行展示；支持设置告警条件，包括：CPU利用率、内存利用率、磁盘使用空间、授权到期等内容，告警可以设置通过邮箱等方式推送给管理员。（提供功能证明文件，并加盖供应商电子章）</w:t>
            </w:r>
            <w:r>
              <w:br/>
            </w:r>
            <w:r>
              <w:rPr>
                <w:rFonts w:ascii="仿宋_GB2312" w:hAnsi="仿宋_GB2312" w:cs="仿宋_GB2312" w:eastAsia="仿宋_GB2312"/>
                <w:sz w:val="21"/>
              </w:rPr>
              <w:t xml:space="preserve"> 17、支持共享磁盘，同一个终端设备多个系统可以共用一个共享磁盘，可设置公共磁盘开启与关闭，关闭时磁盘对操作系统均不可见；支持Windows、麒麟、UOS等系统中均可访问。（提供功能证明文件，并加盖供应商电子章）</w:t>
            </w:r>
            <w:r>
              <w:br/>
            </w:r>
            <w:r>
              <w:rPr>
                <w:rFonts w:ascii="仿宋_GB2312" w:hAnsi="仿宋_GB2312" w:cs="仿宋_GB2312" w:eastAsia="仿宋_GB2312"/>
                <w:sz w:val="21"/>
              </w:rPr>
              <w:t xml:space="preserve"> 18、支持单个平台创建多个教室，可对教室内的桌面、终端、镜像等资源进行统一管理，支持展示教室的名称、上课状态、桌面总数、终端总数、镜像总数、当前上课镜像、还原模式、禁网状态等信息；支持信创和非信创教室的创建和管理，支持对多个物理集群内的教室的管理。</w:t>
            </w:r>
          </w:p>
          <w:p>
            <w:pPr>
              <w:pStyle w:val="null3"/>
              <w:jc w:val="left"/>
            </w:pPr>
            <w:r>
              <w:rPr>
                <w:rFonts w:ascii="仿宋_GB2312" w:hAnsi="仿宋_GB2312" w:cs="仿宋_GB2312" w:eastAsia="仿宋_GB2312"/>
                <w:sz w:val="21"/>
              </w:rPr>
              <w:t>注：</w:t>
            </w:r>
            <w:r>
              <w:rPr>
                <w:rFonts w:ascii="仿宋_GB2312" w:hAnsi="仿宋_GB2312" w:cs="仿宋_GB2312" w:eastAsia="仿宋_GB2312"/>
                <w:sz w:val="21"/>
              </w:rPr>
              <w:t>功能证明文件</w:t>
            </w:r>
            <w:r>
              <w:rPr>
                <w:rFonts w:ascii="仿宋_GB2312" w:hAnsi="仿宋_GB2312" w:cs="仿宋_GB2312" w:eastAsia="仿宋_GB2312"/>
                <w:sz w:val="21"/>
              </w:rPr>
              <w:t>包含：投标产品生产厂家公开发布的印刷资料（或说明书）或国家认可的第三方检测（检验）机构出具的检测（检验）报告或实物照片资料或软件功能截图资料或投标产品生产厂家官网公开发布的资料。</w:t>
            </w:r>
          </w:p>
        </w:tc>
      </w:tr>
    </w:tbl>
    <w:p>
      <w:pPr>
        <w:pStyle w:val="null3"/>
        <w:jc w:val="left"/>
      </w:pPr>
      <w:r>
        <w:rPr>
          <w:rFonts w:ascii="仿宋_GB2312" w:hAnsi="仿宋_GB2312" w:cs="仿宋_GB2312" w:eastAsia="仿宋_GB2312"/>
        </w:rPr>
        <w:t>标的名称：英语听说模考系统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技术规格和要求</w:t>
            </w:r>
          </w:p>
        </w:tc>
        <w:tc>
          <w:tcPr>
            <w:tcW w:type="dxa" w:w="5814"/>
          </w:tcPr>
          <w:p>
            <w:pPr>
              <w:pStyle w:val="null3"/>
              <w:jc w:val="left"/>
            </w:pPr>
            <w:r>
              <w:rPr>
                <w:rFonts w:ascii="仿宋_GB2312" w:hAnsi="仿宋_GB2312" w:cs="仿宋_GB2312" w:eastAsia="仿宋_GB2312"/>
                <w:sz w:val="21"/>
              </w:rPr>
              <w:t>1、支持教师通过听说模考管理系统或者监考客户端创建班级测试任务；支持教师在监考客户端获取联考任务信息进行监考；支持在机房监考机上导入试卷包，考试任务可以识别并启用本地试卷，无需在线下载，同时支持清理本地试卷缓存。</w:t>
            </w:r>
            <w:r>
              <w:br/>
            </w:r>
            <w:r>
              <w:rPr>
                <w:rFonts w:ascii="仿宋_GB2312" w:hAnsi="仿宋_GB2312" w:cs="仿宋_GB2312" w:eastAsia="仿宋_GB2312"/>
                <w:sz w:val="21"/>
              </w:rPr>
              <w:t xml:space="preserve"> 2、支持监考教师查看考试任务状态，能够便捷地筛选出未开始考试的任务、正在考试的任务、考试结束未上传数据的任务；支持监考教师下载考试任务，完成考试试卷和考生基础信息的下载；支持监考教师手动修改单个考试机的座位号和批量自动设置座位号；支持监考教师一键关闭和启动全部考试机；支持监考教师在考试任务详情中，能够查看考试任务的基本信息，了解当前任务中所有考生的考试状态，包括已考、未考、考试失败等；支持监考教师在监考过程中能够查看每个学生的考试状态是否出现异常，统计失去连接、异常考生数量。在开始考试后能够查看每个学生的答题进度；支持如发生断网、死机或短暂连接中断等异常问题时，可通过重启自动恢复到本场考试（监考）状态。</w:t>
            </w:r>
            <w:r>
              <w:br/>
            </w:r>
            <w:r>
              <w:rPr>
                <w:rFonts w:ascii="仿宋_GB2312" w:hAnsi="仿宋_GB2312" w:cs="仿宋_GB2312" w:eastAsia="仿宋_GB2312"/>
                <w:sz w:val="21"/>
              </w:rPr>
              <w:t xml:space="preserve"> 3、支持在考试过程中系统自动检测学生的语音质量，考后筛选出语音异常的考生，监考教师可以回听异常录音，对语音不合格的学生能够安排重考。(提供功能证明文件，并加盖供应商电子章)</w:t>
            </w:r>
            <w:r>
              <w:br/>
            </w:r>
            <w:r>
              <w:rPr>
                <w:rFonts w:ascii="仿宋_GB2312" w:hAnsi="仿宋_GB2312" w:cs="仿宋_GB2312" w:eastAsia="仿宋_GB2312"/>
                <w:sz w:val="21"/>
              </w:rPr>
              <w:t xml:space="preserve"> 4、支持系统自动收集学生作答数据，对异常考试机支持离线数据回收；支持教师一键上传日志，便于考务人员排查问题。</w:t>
            </w:r>
            <w:r>
              <w:br/>
            </w:r>
            <w:r>
              <w:rPr>
                <w:rFonts w:ascii="仿宋_GB2312" w:hAnsi="仿宋_GB2312" w:cs="仿宋_GB2312" w:eastAsia="仿宋_GB2312"/>
                <w:sz w:val="21"/>
              </w:rPr>
              <w:t xml:space="preserve"> 5、单个监考机可以承载≥60台考试机进行稳定测试，并可连续组织超过10场次的测试无异常。（提供功能证明文件，并加盖供应商电子章）</w:t>
            </w:r>
            <w:r>
              <w:br/>
            </w:r>
            <w:r>
              <w:rPr>
                <w:rFonts w:ascii="仿宋_GB2312" w:hAnsi="仿宋_GB2312" w:cs="仿宋_GB2312" w:eastAsia="仿宋_GB2312"/>
                <w:sz w:val="21"/>
              </w:rPr>
              <w:t xml:space="preserve"> 6、支持学生输入准考证号或者学号登录考试机进行考试。</w:t>
            </w:r>
            <w:r>
              <w:br/>
            </w:r>
            <w:r>
              <w:rPr>
                <w:rFonts w:ascii="仿宋_GB2312" w:hAnsi="仿宋_GB2312" w:cs="仿宋_GB2312" w:eastAsia="仿宋_GB2312"/>
                <w:sz w:val="21"/>
              </w:rPr>
              <w:t xml:space="preserve"> 7、支持学生试音，以保障设备录音质量；系统具备同步答题功能，确保所有学生完成当前题目后才能统一进入下一题目，以此来避免由于设备硬件差异、网络条件或使用不同试卷所导致的考试进度不一致问题。</w:t>
            </w:r>
            <w:r>
              <w:br/>
            </w:r>
            <w:r>
              <w:rPr>
                <w:rFonts w:ascii="仿宋_GB2312" w:hAnsi="仿宋_GB2312" w:cs="仿宋_GB2312" w:eastAsia="仿宋_GB2312"/>
                <w:sz w:val="21"/>
              </w:rPr>
              <w:t xml:space="preserve"> 8、支持同一场次考试能够设置多套试卷，按座位号分发不同试卷，保证相邻的学生试卷内容不同，防止作弊。(提供功能证明文件，并加盖供应商电子章)</w:t>
            </w:r>
            <w:r>
              <w:br/>
            </w:r>
            <w:r>
              <w:rPr>
                <w:rFonts w:ascii="仿宋_GB2312" w:hAnsi="仿宋_GB2312" w:cs="仿宋_GB2312" w:eastAsia="仿宋_GB2312"/>
                <w:sz w:val="21"/>
              </w:rPr>
              <w:t xml:space="preserve"> 9、支持使用同一套试卷考试时，小题顺序、选项顺序能够随机打乱，以保证相邻学生作答内容不完全一致，防止作弊；支持系统自动检测考生的作答数据完整性，对考生的作答数据进行打包，自动传到监考机。</w:t>
            </w:r>
            <w:r>
              <w:br/>
            </w:r>
            <w:r>
              <w:rPr>
                <w:rFonts w:ascii="仿宋_GB2312" w:hAnsi="仿宋_GB2312" w:cs="仿宋_GB2312" w:eastAsia="仿宋_GB2312"/>
                <w:sz w:val="21"/>
              </w:rPr>
              <w:t xml:space="preserve"> 10、支持监考教师同时选择多个已结束的考试任务，完成批量数据上传评分；支持对考试成绩发布状态的管控，能够及时变更考试成绩的发布状态；支持按照不同角色区分提供不同维度的成绩列表，区教研员可以查看到全区的成绩，校教研员可以查看到全校的成绩，教师可以查看到所管理班级的成绩，学生个人可以查看自己的成绩情况；支持所有考试成绩以表格形式导出，便于存档。</w:t>
            </w:r>
            <w:r>
              <w:br/>
            </w:r>
            <w:r>
              <w:rPr>
                <w:rFonts w:ascii="仿宋_GB2312" w:hAnsi="仿宋_GB2312" w:cs="仿宋_GB2312" w:eastAsia="仿宋_GB2312"/>
                <w:sz w:val="21"/>
              </w:rPr>
              <w:t xml:space="preserve"> 11、支持市级、区级和校级联考的智能评分，以及实现班级测试的智能评分。</w:t>
            </w:r>
            <w:r>
              <w:br/>
            </w:r>
            <w:r>
              <w:rPr>
                <w:rFonts w:ascii="仿宋_GB2312" w:hAnsi="仿宋_GB2312" w:cs="仿宋_GB2312" w:eastAsia="仿宋_GB2312"/>
                <w:sz w:val="21"/>
              </w:rPr>
              <w:t xml:space="preserve"> 12、根据区域、学校对不同规模、不同重要程度考试的需要，实现不同模式的智能评分能力支持。既能实现联网环境下，批量自动化智能评分，也能支持教研专家参与评分标准的制定，通过专家定标后的结果完成智能评分；线上批量自动化评分需要满足班级测试完成后至多10分钟自动出分。</w:t>
            </w:r>
            <w:r>
              <w:br/>
            </w:r>
            <w:r>
              <w:rPr>
                <w:rFonts w:ascii="仿宋_GB2312" w:hAnsi="仿宋_GB2312" w:cs="仿宋_GB2312" w:eastAsia="仿宋_GB2312"/>
                <w:sz w:val="21"/>
              </w:rPr>
              <w:t xml:space="preserve"> 13、评测引擎具备较高的语音识别能力，针对篇章朗读类题目，智能评测能够提供流畅度、完整度、发音准确度、语速等维度的评分反馈，需要能够标记反馈学生朗读的失分词、失分音素信息。</w:t>
            </w:r>
            <w:r>
              <w:br/>
            </w:r>
            <w:r>
              <w:rPr>
                <w:rFonts w:ascii="仿宋_GB2312" w:hAnsi="仿宋_GB2312" w:cs="仿宋_GB2312" w:eastAsia="仿宋_GB2312"/>
                <w:sz w:val="21"/>
              </w:rPr>
              <w:t xml:space="preserve"> 14、针对内容复述类题目，智能评测需提供表达准确度、发音准确度、语速等维度评分反馈；针对问答互动类题目，智能评测需要提供关键信息覆盖度。</w:t>
            </w:r>
            <w:r>
              <w:br/>
            </w:r>
            <w:r>
              <w:rPr>
                <w:rFonts w:ascii="仿宋_GB2312" w:hAnsi="仿宋_GB2312" w:cs="仿宋_GB2312" w:eastAsia="仿宋_GB2312"/>
                <w:sz w:val="21"/>
              </w:rPr>
              <w:t xml:space="preserve"> 15、支持以班级为单位，输出模拟考试评测报告，包括朗读题高频失分单词、高频失分音素、平均语速以及问答题的要点完整度等。</w:t>
            </w:r>
          </w:p>
          <w:p>
            <w:pPr>
              <w:pStyle w:val="null3"/>
              <w:jc w:val="left"/>
            </w:pPr>
            <w:r>
              <w:rPr>
                <w:rFonts w:ascii="仿宋_GB2312" w:hAnsi="仿宋_GB2312" w:cs="仿宋_GB2312" w:eastAsia="仿宋_GB2312"/>
                <w:sz w:val="21"/>
              </w:rPr>
              <w:t>注：</w:t>
            </w:r>
            <w:r>
              <w:rPr>
                <w:rFonts w:ascii="仿宋_GB2312" w:hAnsi="仿宋_GB2312" w:cs="仿宋_GB2312" w:eastAsia="仿宋_GB2312"/>
                <w:sz w:val="21"/>
              </w:rPr>
              <w:t>功能证明文件</w:t>
            </w:r>
            <w:r>
              <w:rPr>
                <w:rFonts w:ascii="仿宋_GB2312" w:hAnsi="仿宋_GB2312" w:cs="仿宋_GB2312" w:eastAsia="仿宋_GB2312"/>
                <w:sz w:val="21"/>
              </w:rPr>
              <w:t>包含：投标产品生产厂家公开发布的印刷资料（或说明书）或国家认可的第三方检测（检验）机构出具的检测（检验）报告或实物照片资料或软件功能截图资料或投标产品生产厂家官网公开发布的资料。</w:t>
            </w:r>
          </w:p>
        </w:tc>
      </w:tr>
    </w:tbl>
    <w:p>
      <w:pPr>
        <w:pStyle w:val="null3"/>
        <w:jc w:val="left"/>
      </w:pPr>
      <w:r>
        <w:rPr>
          <w:rFonts w:ascii="仿宋_GB2312" w:hAnsi="仿宋_GB2312" w:cs="仿宋_GB2312" w:eastAsia="仿宋_GB2312"/>
        </w:rPr>
        <w:t>标的名称：教学考试耳机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技术规格和要求</w:t>
            </w:r>
          </w:p>
        </w:tc>
        <w:tc>
          <w:tcPr>
            <w:tcW w:type="dxa" w:w="5814"/>
          </w:tcPr>
          <w:p>
            <w:pPr>
              <w:pStyle w:val="null3"/>
              <w:jc w:val="left"/>
            </w:pPr>
            <w:r>
              <w:rPr>
                <w:rFonts w:ascii="仿宋_GB2312" w:hAnsi="仿宋_GB2312" w:cs="仿宋_GB2312" w:eastAsia="仿宋_GB2312"/>
                <w:sz w:val="21"/>
              </w:rPr>
              <w:t>1、外形设计：双头梁耳麦，头梁自适应调节，佩戴时无需手动调整。包耳式耳罩，隔音效果良好，耳罩可拆卸更换。耳麦整体无音量调节旋钮或按钮。</w:t>
            </w:r>
            <w:r>
              <w:br/>
            </w:r>
            <w:r>
              <w:rPr>
                <w:rFonts w:ascii="仿宋_GB2312" w:hAnsi="仿宋_GB2312" w:cs="仿宋_GB2312" w:eastAsia="仿宋_GB2312"/>
                <w:sz w:val="21"/>
              </w:rPr>
              <w:t xml:space="preserve"> 2、声卡：内置双声道声卡。主流操作系统免驱，即插即用。USB2.0及以上接口，线长2.0米及以上，具有抗干扰磁环，具有LED指示灯。信噪比≥60dB；总谐波失真≤0.3%。</w:t>
            </w:r>
            <w:r>
              <w:br/>
            </w:r>
            <w:r>
              <w:rPr>
                <w:rFonts w:ascii="仿宋_GB2312" w:hAnsi="仿宋_GB2312" w:cs="仿宋_GB2312" w:eastAsia="仿宋_GB2312"/>
                <w:sz w:val="21"/>
              </w:rPr>
              <w:t xml:space="preserve"> 3、麦克风：超心型指向性；（麦克风位置具有方向指示标志）麦克风正对声源（0°）与背对（180°）声源时，拾取信号强度相差10dB以上；灵敏度：-35dB（±3dB）；频响：100Hz - 10kHz；信噪比：＞50dB；连接杆长度：≥18cm，旋转角度：＞120°。</w:t>
            </w:r>
            <w:r>
              <w:br/>
            </w:r>
            <w:r>
              <w:rPr>
                <w:rFonts w:ascii="仿宋_GB2312" w:hAnsi="仿宋_GB2312" w:cs="仿宋_GB2312" w:eastAsia="仿宋_GB2312"/>
                <w:sz w:val="21"/>
              </w:rPr>
              <w:t xml:space="preserve"> 4、喇叭：直径≥40mm钕铁硼喇叭；阻抗：32Ω（±15%）；灵敏度：108±3dB；频响：20Hz - 20kHz；功率：≥20mW。</w:t>
            </w:r>
            <w:r>
              <w:br/>
            </w:r>
            <w:r>
              <w:rPr>
                <w:rFonts w:ascii="仿宋_GB2312" w:hAnsi="仿宋_GB2312" w:cs="仿宋_GB2312" w:eastAsia="仿宋_GB2312"/>
                <w:sz w:val="21"/>
              </w:rPr>
              <w:t xml:space="preserve"> 5、耳机外壳具有镭雕唯一编号；芯片内置耳机编号，且与镭雕编号对应；编号信息可被程序识别，可用于追溯考生录音来源。</w:t>
            </w:r>
            <w:r>
              <w:br/>
            </w:r>
            <w:r>
              <w:rPr>
                <w:rFonts w:ascii="仿宋_GB2312" w:hAnsi="仿宋_GB2312" w:cs="仿宋_GB2312" w:eastAsia="仿宋_GB2312"/>
                <w:sz w:val="21"/>
              </w:rPr>
              <w:t xml:space="preserve"> 6、签合同前提供依据EN50332-1音频功放标准，便携式音频播放设备标准的声压级的检测报告；以及依据 GB/T14471-2013头戴式耳机规范国家标准，针对头戴式耳机安全可靠性的检测报告。（提供承诺函格式自拟，并加盖供应商电子章）</w:t>
            </w:r>
          </w:p>
        </w:tc>
      </w:tr>
    </w:tbl>
    <w:p>
      <w:pPr>
        <w:pStyle w:val="null3"/>
        <w:jc w:val="left"/>
      </w:pPr>
      <w:r>
        <w:rPr>
          <w:rFonts w:ascii="仿宋_GB2312" w:hAnsi="仿宋_GB2312" w:cs="仿宋_GB2312" w:eastAsia="仿宋_GB2312"/>
        </w:rPr>
        <w:t>标的名称：学生桌椅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技术规格和要求</w:t>
            </w:r>
          </w:p>
        </w:tc>
        <w:tc>
          <w:tcPr>
            <w:tcW w:type="dxa" w:w="5814"/>
          </w:tcPr>
          <w:p>
            <w:pPr>
              <w:pStyle w:val="null3"/>
              <w:jc w:val="left"/>
            </w:pPr>
            <w:r>
              <w:rPr>
                <w:rFonts w:ascii="仿宋_GB2312" w:hAnsi="仿宋_GB2312" w:cs="仿宋_GB2312" w:eastAsia="仿宋_GB2312"/>
                <w:sz w:val="21"/>
              </w:rPr>
              <w:t>1、学生桌整体尺寸≥长800mm×宽600mm×高760mm,采用实木颗粒板，基材不低于E0级，甲醛释放量≤0.025mg/m³；桌面板材厚度≥25mm，桌面下方设有隐形线槽和学生终端固定位。</w:t>
            </w:r>
            <w:r>
              <w:br/>
            </w:r>
            <w:r>
              <w:rPr>
                <w:rFonts w:ascii="仿宋_GB2312" w:hAnsi="仿宋_GB2312" w:cs="仿宋_GB2312" w:eastAsia="仿宋_GB2312"/>
                <w:sz w:val="21"/>
              </w:rPr>
              <w:t xml:space="preserve"> 2、桌面PVC封边条，符合QB/T4463-2013《家具用封边条技术要求》标准，塑料封边条外观表面应无皱纹、裂纹、折痕、暗条痕、染色线、刀线、油渍、污点、黑斑、粘胶和杂质，无明显的气泡、针孔、划痕、波纹等瑕疵，表面应光滑，花纹应清晰、均匀、无漏印。封边条甲醛释放量≤1.5mg/L。</w:t>
            </w:r>
            <w:r>
              <w:br/>
            </w:r>
            <w:r>
              <w:rPr>
                <w:rFonts w:ascii="仿宋_GB2312" w:hAnsi="仿宋_GB2312" w:cs="仿宋_GB2312" w:eastAsia="仿宋_GB2312"/>
                <w:sz w:val="21"/>
              </w:rPr>
              <w:t xml:space="preserve"> 3、桌架：采用≥长40×宽40mm、壁厚≥1.2mm方形钢管，立柱底部加装调节脚，内塞自动调平衡，下端采用注塑一次成型塑料胶套，防潮、防震、降噪等功能。</w:t>
            </w:r>
            <w:r>
              <w:br/>
            </w:r>
            <w:r>
              <w:rPr>
                <w:rFonts w:ascii="仿宋_GB2312" w:hAnsi="仿宋_GB2312" w:cs="仿宋_GB2312" w:eastAsia="仿宋_GB2312"/>
                <w:sz w:val="21"/>
              </w:rPr>
              <w:t xml:space="preserve"> 4、金属件表面喷涂：采用环保室内型塑粉喷涂，流水线喷涂，涂层膜厚度均匀，塑粉符合HJ2547-2016 《环境标志技术要求家具》，可迁移元素铅(Pb)≤90mg/kg，镉(Cd)≤75mg/kg，铬(Cr)≤60mg/kg，汞(Hg)≤60mg/kg，砷(As)≤25mg/kg，钡(Ba)≤1000mg/kg，锑(Sb)≤60mg/kg，硒(Se)≤500mg/kg。</w:t>
            </w:r>
            <w:r>
              <w:br/>
            </w:r>
            <w:r>
              <w:rPr>
                <w:rFonts w:ascii="仿宋_GB2312" w:hAnsi="仿宋_GB2312" w:cs="仿宋_GB2312" w:eastAsia="仿宋_GB2312"/>
                <w:sz w:val="21"/>
              </w:rPr>
              <w:t xml:space="preserve"> 5、学生方凳规格为：≥长360mm×宽260mm×高450mm，学生桌与学生方凳按照1:1配置，采用厚度≥25mm贴面三聚氰胺板，四周采用倒鸭嘴注塑封边一次性成型。凳架为≥25mm×25mm方管，厚度≥1.2mm，方凳金属件、木制件外观要求、三聚氰胺板内结合强度符合GB/T 15102-2017《浸渍胶膜纸饰面纤维板和刨花板》标准。</w:t>
            </w:r>
            <w:r>
              <w:br/>
            </w:r>
            <w:r>
              <w:rPr>
                <w:rFonts w:ascii="仿宋_GB2312" w:hAnsi="仿宋_GB2312" w:cs="仿宋_GB2312" w:eastAsia="仿宋_GB2312"/>
                <w:sz w:val="21"/>
              </w:rPr>
              <w:t xml:space="preserve"> 6、桌面三面带隔板，采用E0级实木颗粒板，高度≥390mm，厚度≥18mm，左右两侧隔板采用圆弧设计，避免学生碰撞受伤。</w:t>
            </w:r>
            <w:r>
              <w:br/>
            </w:r>
            <w:r>
              <w:rPr>
                <w:rFonts w:ascii="仿宋_GB2312" w:hAnsi="仿宋_GB2312" w:cs="仿宋_GB2312" w:eastAsia="仿宋_GB2312"/>
                <w:sz w:val="21"/>
              </w:rPr>
              <w:t xml:space="preserve"> 7、采用隐形五金配件，支持快速拆卸，隔板采用卡扣式滑行安装、固定、拆卸，完成安装后不得有眼孔、缝隙、高低不平等。</w:t>
            </w:r>
            <w:r>
              <w:br/>
            </w:r>
            <w:r>
              <w:rPr>
                <w:rFonts w:ascii="仿宋_GB2312" w:hAnsi="仿宋_GB2312" w:cs="仿宋_GB2312" w:eastAsia="仿宋_GB2312"/>
                <w:sz w:val="21"/>
              </w:rPr>
              <w:t xml:space="preserve"> 8、学生桌定制开孔，要求开孔大小与隔断五金配件贴合，不得有凹凸、毛刺、缺陷等。</w:t>
            </w:r>
            <w:r>
              <w:br/>
            </w:r>
            <w:r>
              <w:rPr>
                <w:rFonts w:ascii="仿宋_GB2312" w:hAnsi="仿宋_GB2312" w:cs="仿宋_GB2312" w:eastAsia="仿宋_GB2312"/>
                <w:sz w:val="21"/>
              </w:rPr>
              <w:t xml:space="preserve"> 9、为方便收纳存放，三面隔板支持分解拆卸，以节约储存空间。学生桌与学生椅按照1:1配置。</w:t>
            </w:r>
          </w:p>
        </w:tc>
      </w:tr>
    </w:tbl>
    <w:p>
      <w:pPr>
        <w:pStyle w:val="null3"/>
        <w:jc w:val="left"/>
      </w:pPr>
      <w:r>
        <w:rPr>
          <w:rFonts w:ascii="仿宋_GB2312" w:hAnsi="仿宋_GB2312" w:cs="仿宋_GB2312" w:eastAsia="仿宋_GB2312"/>
        </w:rPr>
        <w:t>标的名称：教师桌椅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技术规格和要求</w:t>
            </w:r>
          </w:p>
        </w:tc>
        <w:tc>
          <w:tcPr>
            <w:tcW w:type="dxa" w:w="5814"/>
          </w:tcPr>
          <w:p>
            <w:pPr>
              <w:pStyle w:val="null3"/>
              <w:jc w:val="left"/>
            </w:pPr>
            <w:r>
              <w:rPr>
                <w:rFonts w:ascii="仿宋_GB2312" w:hAnsi="仿宋_GB2312" w:cs="仿宋_GB2312" w:eastAsia="仿宋_GB2312"/>
                <w:sz w:val="21"/>
              </w:rPr>
              <w:t>1、教师桌整体尺寸：≥长1220mm×宽590mm×高≥1040mm。</w:t>
            </w:r>
            <w:r>
              <w:br/>
            </w:r>
            <w:r>
              <w:rPr>
                <w:rFonts w:ascii="仿宋_GB2312" w:hAnsi="仿宋_GB2312" w:cs="仿宋_GB2312" w:eastAsia="仿宋_GB2312"/>
                <w:sz w:val="21"/>
              </w:rPr>
              <w:t xml:space="preserve"> 2、教师桌前、左、右三面采用整块弧形包裹设计，一体成型；材质采用厚度≥18mm多层实木板，双面贴防火皮。</w:t>
            </w:r>
            <w:r>
              <w:br/>
            </w:r>
            <w:r>
              <w:rPr>
                <w:rFonts w:ascii="仿宋_GB2312" w:hAnsi="仿宋_GB2312" w:cs="仿宋_GB2312" w:eastAsia="仿宋_GB2312"/>
                <w:sz w:val="21"/>
              </w:rPr>
              <w:t xml:space="preserve"> 3、桌面和其他部位采用三聚氰胺板厚度≥18mm，表面耐磨、耐污染、表面平滑光洁。封边采用1mm厚同色封边条，全自动封边，表面光洁，不脱胶。</w:t>
            </w:r>
            <w:r>
              <w:br/>
            </w:r>
            <w:r>
              <w:rPr>
                <w:rFonts w:ascii="仿宋_GB2312" w:hAnsi="仿宋_GB2312" w:cs="仿宋_GB2312" w:eastAsia="仿宋_GB2312"/>
                <w:sz w:val="21"/>
              </w:rPr>
              <w:t xml:space="preserve"> 4、教师桌正前方带一个储物抽屉。</w:t>
            </w:r>
            <w:r>
              <w:br/>
            </w:r>
            <w:r>
              <w:rPr>
                <w:rFonts w:ascii="仿宋_GB2312" w:hAnsi="仿宋_GB2312" w:cs="仿宋_GB2312" w:eastAsia="仿宋_GB2312"/>
                <w:sz w:val="21"/>
              </w:rPr>
              <w:t xml:space="preserve"> 5、教师椅整体高度：≥900mm，宽度≥580mm，靠背高度≥500mm；采用增强尼龙万向脚轮，支持升降。</w:t>
            </w:r>
          </w:p>
          <w:p>
            <w:pPr>
              <w:pStyle w:val="null3"/>
              <w:jc w:val="left"/>
            </w:pPr>
            <w:r>
              <w:rPr>
                <w:rFonts w:ascii="仿宋_GB2312" w:hAnsi="仿宋_GB2312" w:cs="仿宋_GB2312" w:eastAsia="仿宋_GB2312"/>
                <w:sz w:val="21"/>
              </w:rPr>
              <w:t>6、座椅面料要求耐水色牢度、耐酸汗渍色牢度、耐碱汗渍色牢度、耐摩擦色牢度符合标准，无异味，不含可分解致癌芳香胺染料。</w:t>
            </w:r>
            <w:r>
              <w:br/>
            </w:r>
            <w:r>
              <w:rPr>
                <w:rFonts w:ascii="仿宋_GB2312" w:hAnsi="仿宋_GB2312" w:cs="仿宋_GB2312" w:eastAsia="仿宋_GB2312"/>
                <w:sz w:val="21"/>
              </w:rPr>
              <w:t xml:space="preserve"> 7、坐板和扶手采用一次性成型塑料，塑料件外观无裂纹、无明显变形，无明显缩孔、气泡、杂质、伤痕。</w:t>
            </w:r>
            <w:r>
              <w:br/>
            </w:r>
            <w:r>
              <w:rPr>
                <w:rFonts w:ascii="仿宋_GB2312" w:hAnsi="仿宋_GB2312" w:cs="仿宋_GB2312" w:eastAsia="仿宋_GB2312"/>
                <w:sz w:val="21"/>
              </w:rPr>
              <w:t xml:space="preserve"> 8、教师桌与教师椅按照1:1配置。</w:t>
            </w:r>
          </w:p>
        </w:tc>
      </w:tr>
    </w:tbl>
    <w:p>
      <w:pPr>
        <w:pStyle w:val="null3"/>
        <w:jc w:val="left"/>
      </w:pPr>
      <w:r>
        <w:rPr>
          <w:rFonts w:ascii="仿宋_GB2312" w:hAnsi="仿宋_GB2312" w:cs="仿宋_GB2312" w:eastAsia="仿宋_GB2312"/>
        </w:rPr>
        <w:t>标的名称：安全网关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技术规格和要求</w:t>
            </w:r>
          </w:p>
        </w:tc>
        <w:tc>
          <w:tcPr>
            <w:tcW w:type="dxa" w:w="5814"/>
          </w:tcPr>
          <w:p>
            <w:pPr>
              <w:pStyle w:val="null3"/>
              <w:jc w:val="left"/>
            </w:pPr>
            <w:r>
              <w:rPr>
                <w:rFonts w:ascii="仿宋_GB2312" w:hAnsi="仿宋_GB2312" w:cs="仿宋_GB2312" w:eastAsia="仿宋_GB2312"/>
                <w:sz w:val="21"/>
              </w:rPr>
              <w:t>1、1U标准机架式硬件设备，配置至少5个千兆电口，2个千兆Combo口（光电复用接口），USB2.0接口≥1个，Console口≥1个，单交流电源。</w:t>
            </w:r>
            <w:r>
              <w:br/>
            </w:r>
            <w:r>
              <w:rPr>
                <w:rFonts w:ascii="仿宋_GB2312" w:hAnsi="仿宋_GB2312" w:cs="仿宋_GB2312" w:eastAsia="仿宋_GB2312"/>
                <w:sz w:val="21"/>
              </w:rPr>
              <w:t xml:space="preserve"> 2、整机应用吞吐量≥1000Mbps，最大用户数不少于1500，并发连接数不少于50万；内置512GB固态硬盘，支持180天审计日志存储。</w:t>
            </w:r>
            <w:r>
              <w:br/>
            </w:r>
            <w:r>
              <w:rPr>
                <w:rFonts w:ascii="仿宋_GB2312" w:hAnsi="仿宋_GB2312" w:cs="仿宋_GB2312" w:eastAsia="仿宋_GB2312"/>
                <w:sz w:val="21"/>
              </w:rPr>
              <w:t xml:space="preserve"> 3、支持针对内网用户进行基于应用层协议、URL等的行为管理；支持对各类主流跨境VPN协议识别，识别库不少于100种，且可监测可阻断可溯源。（提供功能证明文件，并加盖供应商电子章）。</w:t>
            </w:r>
            <w:r>
              <w:br/>
            </w:r>
            <w:r>
              <w:rPr>
                <w:rFonts w:ascii="仿宋_GB2312" w:hAnsi="仿宋_GB2312" w:cs="仿宋_GB2312" w:eastAsia="仿宋_GB2312"/>
                <w:sz w:val="21"/>
              </w:rPr>
              <w:t xml:space="preserve"> 4、支持多维度网络威胁情报库，涵盖挖矿攻击、C2受控节点、网站后门、僵尸网络、恶意域名、色情、赌博等各类违规风险情报类型，支持情报库自动同步、动态更新。支持一键风险检测、一键风险阻断能力，可主动感知内网异常网络行为，自动拦截各类网络安全风险与违规访问行为，筑牢内网网络安全防线。</w:t>
            </w:r>
            <w:r>
              <w:br/>
            </w:r>
            <w:r>
              <w:rPr>
                <w:rFonts w:ascii="仿宋_GB2312" w:hAnsi="仿宋_GB2312" w:cs="仿宋_GB2312" w:eastAsia="仿宋_GB2312"/>
                <w:sz w:val="21"/>
              </w:rPr>
              <w:t xml:space="preserve"> 5、支持全网全量上网行为日志记录与1:1完整溯源回溯，可对HTTP、HTTPS、DNS等主流上网业务行为进行全面审计留存。</w:t>
            </w:r>
            <w:r>
              <w:br/>
            </w:r>
            <w:r>
              <w:rPr>
                <w:rFonts w:ascii="仿宋_GB2312" w:hAnsi="仿宋_GB2312" w:cs="仿宋_GB2312" w:eastAsia="仿宋_GB2312"/>
                <w:sz w:val="21"/>
              </w:rPr>
              <w:t xml:space="preserve"> 6、内置专属跨境节点及VPN违规资源特征库，可精准识别内网人员各类违规翻墙上网行为，实现违规跨境访问行为的实时发现、精准阻断。</w:t>
            </w:r>
            <w:r>
              <w:br/>
            </w:r>
            <w:r>
              <w:rPr>
                <w:rFonts w:ascii="仿宋_GB2312" w:hAnsi="仿宋_GB2312" w:cs="仿宋_GB2312" w:eastAsia="仿宋_GB2312"/>
                <w:sz w:val="21"/>
              </w:rPr>
              <w:t xml:space="preserve"> 7、根据《关于调整网络安全专用产品安全管理有关事项的公告》(2023年第1号)的要求，本项目中涉及的网络安全专用产品（详见《网络关键设备和网络安全专用产品目录》），投标人需承诺提供的网络关键设备和网络安全专用产品是由列入《承担网络关键设备和网络安全专用产品安全认证和安全检测任务机构名录》的机构安全认证合格的或者安全检测符合要求的设备和产品。（提供承诺函，格式自拟，并加盖投标人公章）</w:t>
            </w:r>
          </w:p>
          <w:p>
            <w:pPr>
              <w:pStyle w:val="null3"/>
              <w:jc w:val="left"/>
            </w:pPr>
            <w:r>
              <w:rPr>
                <w:rFonts w:ascii="仿宋_GB2312" w:hAnsi="仿宋_GB2312" w:cs="仿宋_GB2312" w:eastAsia="仿宋_GB2312"/>
                <w:sz w:val="21"/>
              </w:rPr>
              <w:t>注：</w:t>
            </w:r>
            <w:r>
              <w:rPr>
                <w:rFonts w:ascii="仿宋_GB2312" w:hAnsi="仿宋_GB2312" w:cs="仿宋_GB2312" w:eastAsia="仿宋_GB2312"/>
                <w:sz w:val="21"/>
              </w:rPr>
              <w:t>功能证明文件</w:t>
            </w:r>
            <w:r>
              <w:rPr>
                <w:rFonts w:ascii="仿宋_GB2312" w:hAnsi="仿宋_GB2312" w:cs="仿宋_GB2312" w:eastAsia="仿宋_GB2312"/>
                <w:sz w:val="21"/>
              </w:rPr>
              <w:t>包含：投标产品生产厂家公开发布的印刷资料（或说明书）或国家认可的第三方检测（检验）机构出具的检测（检验）报告或实物照片资料或软件功能截图资料或投标产品生产厂家官网公开发布的资料。</w:t>
            </w:r>
          </w:p>
        </w:tc>
      </w:tr>
    </w:tbl>
    <w:p>
      <w:pPr>
        <w:pStyle w:val="null3"/>
        <w:jc w:val="left"/>
      </w:pPr>
      <w:r>
        <w:rPr>
          <w:rFonts w:ascii="仿宋_GB2312" w:hAnsi="仿宋_GB2312" w:cs="仿宋_GB2312" w:eastAsia="仿宋_GB2312"/>
        </w:rPr>
        <w:t>标的名称：24口交换机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技术规格和要求</w:t>
            </w:r>
          </w:p>
        </w:tc>
        <w:tc>
          <w:tcPr>
            <w:tcW w:type="dxa" w:w="5814"/>
          </w:tcPr>
          <w:p>
            <w:pPr>
              <w:pStyle w:val="null3"/>
              <w:jc w:val="left"/>
            </w:pPr>
            <w:r>
              <w:rPr>
                <w:rFonts w:ascii="仿宋_GB2312" w:hAnsi="仿宋_GB2312" w:cs="仿宋_GB2312" w:eastAsia="仿宋_GB2312"/>
                <w:sz w:val="21"/>
              </w:rPr>
              <w:t>1、交换容量≥330Gbps，包转发率≥120Mpps，≥24个千兆电口，≥4个千兆光口，静音无风扇。</w:t>
            </w:r>
            <w:r>
              <w:br/>
            </w:r>
            <w:r>
              <w:rPr>
                <w:rFonts w:ascii="仿宋_GB2312" w:hAnsi="仿宋_GB2312" w:cs="仿宋_GB2312" w:eastAsia="仿宋_GB2312"/>
                <w:sz w:val="21"/>
              </w:rPr>
              <w:t xml:space="preserve"> 2、支持OSPF路由协议，MAC地址≥16K，ARP表项≥4K；支持stp；支持DOS防攻击能力，包括：SYN Flood、ICMP Flood、DHCP Flood、Land、Smurt等。</w:t>
            </w:r>
            <w:r>
              <w:br/>
            </w:r>
            <w:r>
              <w:rPr>
                <w:rFonts w:ascii="仿宋_GB2312" w:hAnsi="仿宋_GB2312" w:cs="仿宋_GB2312" w:eastAsia="仿宋_GB2312"/>
                <w:sz w:val="21"/>
              </w:rPr>
              <w:t xml:space="preserve"> 3、支持纵向虚拟化，作为纵向子节点零配置即插即用；支持Telemetry技术，实时进行数据采集。</w:t>
            </w:r>
            <w:r>
              <w:br/>
            </w:r>
            <w:r>
              <w:rPr>
                <w:rFonts w:ascii="仿宋_GB2312" w:hAnsi="仿宋_GB2312" w:cs="仿宋_GB2312" w:eastAsia="仿宋_GB2312"/>
                <w:sz w:val="21"/>
              </w:rPr>
              <w:t xml:space="preserve"> 4、支持通过命令行、Web、中文图形化配置软件等方式进行配置和管理。</w:t>
            </w:r>
          </w:p>
        </w:tc>
      </w:tr>
    </w:tbl>
    <w:p>
      <w:pPr>
        <w:pStyle w:val="null3"/>
        <w:jc w:val="left"/>
      </w:pPr>
      <w:r>
        <w:rPr>
          <w:rFonts w:ascii="仿宋_GB2312" w:hAnsi="仿宋_GB2312" w:cs="仿宋_GB2312" w:eastAsia="仿宋_GB2312"/>
        </w:rPr>
        <w:t>标的名称：机柜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技术规格和要求</w:t>
            </w:r>
          </w:p>
        </w:tc>
        <w:tc>
          <w:tcPr>
            <w:tcW w:type="dxa" w:w="5814"/>
          </w:tcPr>
          <w:p>
            <w:pPr>
              <w:pStyle w:val="null3"/>
              <w:jc w:val="left"/>
            </w:pPr>
            <w:r>
              <w:rPr>
                <w:rFonts w:ascii="仿宋_GB2312" w:hAnsi="仿宋_GB2312" w:cs="仿宋_GB2312" w:eastAsia="仿宋_GB2312"/>
                <w:sz w:val="21"/>
              </w:rPr>
              <w:t>1、落地式机柜：采用优质冷轧钢板制造，规格≥宽600mm×深1000mm×高1200mm，含≥8位防雷PDU电源插排≥2个。</w:t>
            </w:r>
          </w:p>
        </w:tc>
      </w:tr>
    </w:tbl>
    <w:p>
      <w:pPr>
        <w:pStyle w:val="null3"/>
        <w:jc w:val="left"/>
      </w:pPr>
      <w:r>
        <w:rPr>
          <w:rFonts w:ascii="仿宋_GB2312" w:hAnsi="仿宋_GB2312" w:cs="仿宋_GB2312" w:eastAsia="仿宋_GB2312"/>
        </w:rPr>
        <w:t>标的名称：UPS不间断电源（含电池）</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技术规格和要求</w:t>
            </w:r>
          </w:p>
        </w:tc>
        <w:tc>
          <w:tcPr>
            <w:tcW w:type="dxa" w:w="5814"/>
          </w:tcPr>
          <w:p>
            <w:pPr>
              <w:pStyle w:val="null3"/>
              <w:jc w:val="left"/>
            </w:pPr>
            <w:r>
              <w:rPr>
                <w:rFonts w:ascii="仿宋_GB2312" w:hAnsi="仿宋_GB2312" w:cs="仿宋_GB2312" w:eastAsia="仿宋_GB2312"/>
                <w:sz w:val="21"/>
              </w:rPr>
              <w:t>一、UPS主机（1台）</w:t>
            </w:r>
            <w:r>
              <w:br/>
            </w:r>
            <w:r>
              <w:rPr>
                <w:rFonts w:ascii="仿宋_GB2312" w:hAnsi="仿宋_GB2312" w:cs="仿宋_GB2312" w:eastAsia="仿宋_GB2312"/>
                <w:sz w:val="21"/>
              </w:rPr>
              <w:t xml:space="preserve"> 1、主机容量20KVA，采用在线式双变换技术，输入和输出采用三进单出制式。</w:t>
            </w:r>
            <w:r>
              <w:br/>
            </w:r>
            <w:r>
              <w:rPr>
                <w:rFonts w:ascii="仿宋_GB2312" w:hAnsi="仿宋_GB2312" w:cs="仿宋_GB2312" w:eastAsia="仿宋_GB2312"/>
                <w:sz w:val="21"/>
              </w:rPr>
              <w:t xml:space="preserve"> 2、输入电压 380V正负10%；频率跟踪范围（50±5）Hz；输入功率因数（100％负载）＞0.94；输入谐波电流总含量（100％线性负载）≤5%。</w:t>
            </w:r>
            <w:r>
              <w:br/>
            </w:r>
            <w:r>
              <w:rPr>
                <w:rFonts w:ascii="仿宋_GB2312" w:hAnsi="仿宋_GB2312" w:cs="仿宋_GB2312" w:eastAsia="仿宋_GB2312"/>
                <w:sz w:val="21"/>
              </w:rPr>
              <w:t xml:space="preserve"> 3、输出波形为连续的正弦波，在带100%不均衡负载时，波形失真度：阻性负载≤3％；非线性负载≤5％；输出：标准端子排；输出功率因数：≥0.9。</w:t>
            </w:r>
            <w:r>
              <w:br/>
            </w:r>
            <w:r>
              <w:rPr>
                <w:rFonts w:ascii="仿宋_GB2312" w:hAnsi="仿宋_GB2312" w:cs="仿宋_GB2312" w:eastAsia="仿宋_GB2312"/>
                <w:sz w:val="21"/>
              </w:rPr>
              <w:t xml:space="preserve"> 4、充电电流：为适配长延时电池的配置需求，UPS主机提供充电为1-12A可调。（提供功能证明文件，并加盖供应商电子章）。</w:t>
            </w:r>
            <w:r>
              <w:br/>
            </w:r>
            <w:r>
              <w:rPr>
                <w:rFonts w:ascii="仿宋_GB2312" w:hAnsi="仿宋_GB2312" w:cs="仿宋_GB2312" w:eastAsia="仿宋_GB2312"/>
                <w:sz w:val="21"/>
              </w:rPr>
              <w:t xml:space="preserve"> 5、采用先进的逆变技术，高效节能，具有先进的逆变电路及电源系统， 采用UPS直接将输入交流对外输出,利用母线输出能量对输入电压进行互补输出稳定的交流电压,使得部分交流经过双转换,降低了能量损失﹑提高了转换效率,整流部分不需要全功运转。</w:t>
            </w:r>
            <w:r>
              <w:br/>
            </w:r>
            <w:r>
              <w:rPr>
                <w:rFonts w:ascii="仿宋_GB2312" w:hAnsi="仿宋_GB2312" w:cs="仿宋_GB2312" w:eastAsia="仿宋_GB2312"/>
                <w:sz w:val="21"/>
              </w:rPr>
              <w:t xml:space="preserve"> 6、UPS电源需直接将输入交流对外输出,利用母线输出能量对输入电压进行互补输出稳定的交流电压,使得部分交流经过双转换,降低能量损失、提高转换效率。</w:t>
            </w:r>
            <w:r>
              <w:br/>
            </w:r>
            <w:r>
              <w:rPr>
                <w:rFonts w:ascii="仿宋_GB2312" w:hAnsi="仿宋_GB2312" w:cs="仿宋_GB2312" w:eastAsia="仿宋_GB2312"/>
                <w:sz w:val="21"/>
              </w:rPr>
              <w:t xml:space="preserve"> 7、设备故障时，完整记录故障发生瞬间波形，便于后续故障排查处理；停电后持续供电时间不少于30分钟。</w:t>
            </w:r>
            <w:r>
              <w:br/>
            </w:r>
            <w:r>
              <w:rPr>
                <w:rFonts w:ascii="仿宋_GB2312" w:hAnsi="仿宋_GB2312" w:cs="仿宋_GB2312" w:eastAsia="仿宋_GB2312"/>
                <w:sz w:val="21"/>
              </w:rPr>
              <w:t xml:space="preserve"> 二、蓄电池（16节）</w:t>
            </w:r>
            <w:r>
              <w:br/>
            </w:r>
            <w:r>
              <w:rPr>
                <w:rFonts w:ascii="仿宋_GB2312" w:hAnsi="仿宋_GB2312" w:cs="仿宋_GB2312" w:eastAsia="仿宋_GB2312"/>
                <w:sz w:val="21"/>
              </w:rPr>
              <w:t xml:space="preserve"> 8、免维护铅酸蓄电池:12V100AH。</w:t>
            </w:r>
            <w:r>
              <w:br/>
            </w:r>
            <w:r>
              <w:rPr>
                <w:rFonts w:ascii="仿宋_GB2312" w:hAnsi="仿宋_GB2312" w:cs="仿宋_GB2312" w:eastAsia="仿宋_GB2312"/>
                <w:sz w:val="21"/>
              </w:rPr>
              <w:t xml:space="preserve"> 9、电池自放电率：蓄电池每月自放电率＜3%（25℃常温环境下），储存半年后仍可正常充放电使用，无需频繁补充电，具备良好的储存性能，满足长期备用需求。</w:t>
            </w:r>
            <w:r>
              <w:br/>
            </w:r>
            <w:r>
              <w:rPr>
                <w:rFonts w:ascii="仿宋_GB2312" w:hAnsi="仿宋_GB2312" w:cs="仿宋_GB2312" w:eastAsia="仿宋_GB2312"/>
                <w:sz w:val="21"/>
              </w:rPr>
              <w:t xml:space="preserve"> 10、电池间连接电压降：蓄电池端电压具备良好均衡性，由若干单体组成的蓄电池组，其单体间的开路电压最高与最低差值不大于20mV；电池连接端子压降≤25mV/连接，确保组内供电稳定，避免因电压不均衡影响电池使用寿命和供电可靠性。</w:t>
            </w:r>
            <w:r>
              <w:br/>
            </w:r>
            <w:r>
              <w:rPr>
                <w:rFonts w:ascii="仿宋_GB2312" w:hAnsi="仿宋_GB2312" w:cs="仿宋_GB2312" w:eastAsia="仿宋_GB2312"/>
                <w:sz w:val="21"/>
              </w:rPr>
              <w:t xml:space="preserve"> 11、防爆性能：电池内置精密防爆安全阀，符合YD/T 799-2024相关标准，充电过程中遇明火，内部不引燃、不引爆；安全阀可自动开启泄压、闭合密封，有效阻断外部火焰回燃，防止气压过高导致电池损坏，保障使用安全。</w:t>
            </w:r>
            <w:r>
              <w:br/>
            </w:r>
            <w:r>
              <w:rPr>
                <w:rFonts w:ascii="仿宋_GB2312" w:hAnsi="仿宋_GB2312" w:cs="仿宋_GB2312" w:eastAsia="仿宋_GB2312"/>
                <w:sz w:val="21"/>
              </w:rPr>
              <w:t xml:space="preserve"> 12、过度放电能力：电池经过度放电（30天深放）后，充电恢复容量≥93%，具备良好的容量恢复性能，可适应突发断电、过度放电等特殊工况，确保备用电源的可靠性。</w:t>
            </w:r>
            <w:r>
              <w:br/>
            </w:r>
            <w:r>
              <w:rPr>
                <w:rFonts w:ascii="仿宋_GB2312" w:hAnsi="仿宋_GB2312" w:cs="仿宋_GB2312" w:eastAsia="仿宋_GB2312"/>
                <w:sz w:val="21"/>
              </w:rPr>
              <w:t xml:space="preserve"> 13、蓄电池组下方须配置防漏液托盘，采用耐酸耐腐蚀材质，整体一体化结构无拼接，具备良好承重与防渗性能，可有效承接铅酸蓄电池漏液，防止酸液外泄腐蚀设备及污染地面，满足安全运维与环保要求。</w:t>
            </w:r>
            <w:r>
              <w:br/>
            </w:r>
            <w:r>
              <w:rPr>
                <w:rFonts w:ascii="仿宋_GB2312" w:hAnsi="仿宋_GB2312" w:cs="仿宋_GB2312" w:eastAsia="仿宋_GB2312"/>
                <w:sz w:val="21"/>
              </w:rPr>
              <w:t xml:space="preserve"> 三、电池柜（1台）</w:t>
            </w:r>
            <w:r>
              <w:br/>
            </w:r>
            <w:r>
              <w:rPr>
                <w:rFonts w:ascii="仿宋_GB2312" w:hAnsi="仿宋_GB2312" w:cs="仿宋_GB2312" w:eastAsia="仿宋_GB2312"/>
                <w:sz w:val="21"/>
              </w:rPr>
              <w:t xml:space="preserve"> 14、采用组合式结构，可容纳16节100Ah蓄电池，柜体选用优质冷轧钢板，静电喷塑防腐耐磨；配备电池固定支架、走线槽及散热设计，结构稳固，安装便捷，兼容标准UPS蓄电池布局，满足使用需求。</w:t>
            </w:r>
          </w:p>
          <w:p>
            <w:pPr>
              <w:pStyle w:val="null3"/>
              <w:jc w:val="left"/>
            </w:pPr>
            <w:r>
              <w:rPr>
                <w:rFonts w:ascii="仿宋_GB2312" w:hAnsi="仿宋_GB2312" w:cs="仿宋_GB2312" w:eastAsia="仿宋_GB2312"/>
                <w:sz w:val="21"/>
              </w:rPr>
              <w:t>注：功能证明文件包含：投标产品生产厂家公开发布的印刷资料（或说明书）或国家认可的第三方检测（检验）机构出具的检测（检验）报告或实物照片资料或软件功能截图资料或投标产品生产厂家官网公开发布的资料。</w:t>
            </w:r>
          </w:p>
        </w:tc>
      </w:tr>
    </w:tbl>
    <w:p>
      <w:pPr>
        <w:pStyle w:val="null3"/>
        <w:jc w:val="left"/>
      </w:pPr>
      <w:r>
        <w:rPr>
          <w:rFonts w:ascii="仿宋_GB2312" w:hAnsi="仿宋_GB2312" w:cs="仿宋_GB2312" w:eastAsia="仿宋_GB2312"/>
        </w:rPr>
        <w:t>标的名称：网络半球摄像头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技术规格和要求</w:t>
            </w:r>
          </w:p>
        </w:tc>
        <w:tc>
          <w:tcPr>
            <w:tcW w:type="dxa" w:w="5814"/>
          </w:tcPr>
          <w:p>
            <w:pPr>
              <w:pStyle w:val="null3"/>
              <w:jc w:val="left"/>
            </w:pPr>
            <w:r>
              <w:rPr>
                <w:rFonts w:ascii="仿宋_GB2312" w:hAnsi="仿宋_GB2312" w:cs="仿宋_GB2312" w:eastAsia="仿宋_GB2312"/>
                <w:sz w:val="21"/>
              </w:rPr>
              <w:t>1、≥400万1/3’CMOS ICR日夜型半球型网络摄像机。</w:t>
            </w:r>
            <w:r>
              <w:br/>
            </w:r>
            <w:r>
              <w:rPr>
                <w:rFonts w:ascii="仿宋_GB2312" w:hAnsi="仿宋_GB2312" w:cs="仿宋_GB2312" w:eastAsia="仿宋_GB2312"/>
                <w:sz w:val="21"/>
              </w:rPr>
              <w:t xml:space="preserve"> 2、图像尺寸≥2560×1440，支持H.265/H.264码流。</w:t>
            </w:r>
            <w:r>
              <w:br/>
            </w:r>
            <w:r>
              <w:rPr>
                <w:rFonts w:ascii="仿宋_GB2312" w:hAnsi="仿宋_GB2312" w:cs="仿宋_GB2312" w:eastAsia="仿宋_GB2312"/>
                <w:sz w:val="21"/>
              </w:rPr>
              <w:t xml:space="preserve"> 3、支持POE供电，红外≥30米。</w:t>
            </w:r>
            <w:r>
              <w:br/>
            </w:r>
            <w:r>
              <w:rPr>
                <w:rFonts w:ascii="仿宋_GB2312" w:hAnsi="仿宋_GB2312" w:cs="仿宋_GB2312" w:eastAsia="仿宋_GB2312"/>
                <w:sz w:val="21"/>
              </w:rPr>
              <w:t xml:space="preserve"> 4、支持音频输入输出，支持报警输入输出。</w:t>
            </w:r>
            <w:r>
              <w:br/>
            </w:r>
            <w:r>
              <w:rPr>
                <w:rFonts w:ascii="仿宋_GB2312" w:hAnsi="仿宋_GB2312" w:cs="仿宋_GB2312" w:eastAsia="仿宋_GB2312"/>
                <w:sz w:val="21"/>
              </w:rPr>
              <w:t xml:space="preserve"> 5、支持实时录音，支持音频环境噪音过滤。</w:t>
            </w:r>
          </w:p>
        </w:tc>
      </w:tr>
    </w:tbl>
    <w:p>
      <w:pPr>
        <w:pStyle w:val="null3"/>
        <w:jc w:val="left"/>
      </w:pPr>
      <w:r>
        <w:rPr>
          <w:rFonts w:ascii="仿宋_GB2312" w:hAnsi="仿宋_GB2312" w:cs="仿宋_GB2312" w:eastAsia="仿宋_GB2312"/>
        </w:rPr>
        <w:t>标的名称：硬盘录像机（含硬盘</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技术规格和要求</w:t>
            </w:r>
          </w:p>
        </w:tc>
        <w:tc>
          <w:tcPr>
            <w:tcW w:type="dxa" w:w="5814"/>
          </w:tcPr>
          <w:p>
            <w:pPr>
              <w:pStyle w:val="null3"/>
              <w:jc w:val="left"/>
            </w:pPr>
            <w:r>
              <w:rPr>
                <w:rFonts w:ascii="仿宋_GB2312" w:hAnsi="仿宋_GB2312" w:cs="仿宋_GB2312" w:eastAsia="仿宋_GB2312"/>
                <w:sz w:val="21"/>
                <w:color w:val="000000"/>
              </w:rPr>
              <w:t>1、具有≥1U 260系列机箱，网络视频输入≥8路。</w:t>
            </w:r>
            <w:r>
              <w:br/>
            </w:r>
            <w:r>
              <w:rPr>
                <w:rFonts w:ascii="仿宋_GB2312" w:hAnsi="仿宋_GB2312" w:cs="仿宋_GB2312" w:eastAsia="仿宋_GB2312"/>
                <w:sz w:val="21"/>
                <w:color w:val="000000"/>
              </w:rPr>
              <w:t>2、具有≥1盘位，内置≥1块4T盘。</w:t>
            </w:r>
            <w:r>
              <w:br/>
            </w:r>
            <w:r>
              <w:rPr>
                <w:rFonts w:ascii="仿宋_GB2312" w:hAnsi="仿宋_GB2312" w:cs="仿宋_GB2312" w:eastAsia="仿宋_GB2312"/>
                <w:sz w:val="21"/>
                <w:color w:val="000000"/>
              </w:rPr>
              <w:t>3、支持≥1个HDMI+1个VGA同源高清1080P输出。</w:t>
            </w:r>
            <w:r>
              <w:br/>
            </w:r>
            <w:r>
              <w:rPr>
                <w:rFonts w:ascii="仿宋_GB2312" w:hAnsi="仿宋_GB2312" w:cs="仿宋_GB2312" w:eastAsia="仿宋_GB2312"/>
                <w:sz w:val="21"/>
                <w:color w:val="000000"/>
              </w:rPr>
              <w:t>4、支持H.265、H.264混合解码。</w:t>
            </w:r>
            <w:r>
              <w:br/>
            </w:r>
            <w:r>
              <w:rPr>
                <w:rFonts w:ascii="仿宋_GB2312" w:hAnsi="仿宋_GB2312" w:cs="仿宋_GB2312" w:eastAsia="仿宋_GB2312"/>
                <w:sz w:val="21"/>
                <w:color w:val="000000"/>
              </w:rPr>
              <w:t>5、具有≥2个USB2.0接口。</w:t>
            </w:r>
          </w:p>
        </w:tc>
      </w:tr>
    </w:tbl>
    <w:p>
      <w:pPr>
        <w:pStyle w:val="null3"/>
        <w:jc w:val="left"/>
      </w:pPr>
      <w:r>
        <w:rPr>
          <w:rFonts w:ascii="仿宋_GB2312" w:hAnsi="仿宋_GB2312" w:cs="仿宋_GB2312" w:eastAsia="仿宋_GB2312"/>
        </w:rPr>
        <w:t>标的名称：空调</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技术规格和要求</w:t>
            </w:r>
          </w:p>
        </w:tc>
        <w:tc>
          <w:tcPr>
            <w:tcW w:type="dxa" w:w="5814"/>
          </w:tcPr>
          <w:p>
            <w:pPr>
              <w:pStyle w:val="null3"/>
              <w:jc w:val="left"/>
            </w:pPr>
            <w:r>
              <w:rPr>
                <w:rFonts w:ascii="仿宋_GB2312" w:hAnsi="仿宋_GB2312" w:cs="仿宋_GB2312" w:eastAsia="仿宋_GB2312"/>
                <w:sz w:val="21"/>
                <w:color w:val="000000"/>
              </w:rPr>
              <w:t>1、方形上出风柜机。</w:t>
            </w:r>
            <w:r>
              <w:br/>
            </w:r>
            <w:r>
              <w:rPr>
                <w:rFonts w:ascii="仿宋_GB2312" w:hAnsi="仿宋_GB2312" w:cs="仿宋_GB2312" w:eastAsia="仿宋_GB2312"/>
                <w:sz w:val="21"/>
                <w:color w:val="000000"/>
              </w:rPr>
              <w:t>2、电源电压：220V。</w:t>
            </w:r>
            <w:r>
              <w:br/>
            </w:r>
            <w:r>
              <w:rPr>
                <w:rFonts w:ascii="仿宋_GB2312" w:hAnsi="仿宋_GB2312" w:cs="仿宋_GB2312" w:eastAsia="仿宋_GB2312"/>
                <w:sz w:val="21"/>
                <w:color w:val="000000"/>
              </w:rPr>
              <w:t>3、额定制冷量：≥7200W，额定制冷功率：≤2100W。</w:t>
            </w:r>
            <w:r>
              <w:br/>
            </w:r>
            <w:r>
              <w:rPr>
                <w:rFonts w:ascii="仿宋_GB2312" w:hAnsi="仿宋_GB2312" w:cs="仿宋_GB2312" w:eastAsia="仿宋_GB2312"/>
                <w:sz w:val="21"/>
                <w:color w:val="000000"/>
              </w:rPr>
              <w:t>4、额定制热量：≥9500W，额定制热功率：≤2700W。</w:t>
            </w:r>
            <w:r>
              <w:br/>
            </w:r>
            <w:r>
              <w:rPr>
                <w:rFonts w:ascii="仿宋_GB2312" w:hAnsi="仿宋_GB2312" w:cs="仿宋_GB2312" w:eastAsia="仿宋_GB2312"/>
                <w:sz w:val="21"/>
                <w:color w:val="000000"/>
              </w:rPr>
              <w:t>5、电辅热输入功率：≤2100W。</w:t>
            </w:r>
            <w:r>
              <w:br/>
            </w:r>
            <w:r>
              <w:rPr>
                <w:rFonts w:ascii="仿宋_GB2312" w:hAnsi="仿宋_GB2312" w:cs="仿宋_GB2312" w:eastAsia="仿宋_GB2312"/>
                <w:sz w:val="21"/>
                <w:color w:val="000000"/>
              </w:rPr>
              <w:t>6、循环风量：≥1200m³/h。</w:t>
            </w:r>
            <w:r>
              <w:br/>
            </w:r>
            <w:r>
              <w:rPr>
                <w:rFonts w:ascii="仿宋_GB2312" w:hAnsi="仿宋_GB2312" w:cs="仿宋_GB2312" w:eastAsia="仿宋_GB2312"/>
                <w:sz w:val="21"/>
                <w:color w:val="000000"/>
              </w:rPr>
              <w:t>7、全年能源消耗功率(APF)：≥4.25。</w:t>
            </w:r>
          </w:p>
        </w:tc>
      </w:tr>
    </w:tbl>
    <w:p>
      <w:pPr>
        <w:pStyle w:val="null3"/>
        <w:jc w:val="left"/>
      </w:pPr>
      <w:r>
        <w:rPr>
          <w:rFonts w:ascii="仿宋_GB2312" w:hAnsi="仿宋_GB2312" w:cs="仿宋_GB2312" w:eastAsia="仿宋_GB2312"/>
        </w:rPr>
        <w:t>标的名称：系统集成及辅材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技术规格和要求</w:t>
            </w:r>
          </w:p>
        </w:tc>
        <w:tc>
          <w:tcPr>
            <w:tcW w:type="dxa" w:w="5814"/>
          </w:tcPr>
          <w:p>
            <w:pPr>
              <w:pStyle w:val="null3"/>
              <w:jc w:val="left"/>
            </w:pPr>
            <w:r>
              <w:rPr>
                <w:rFonts w:ascii="仿宋_GB2312" w:hAnsi="仿宋_GB2312" w:cs="仿宋_GB2312" w:eastAsia="仿宋_GB2312"/>
                <w:sz w:val="21"/>
                <w:color w:val="000000"/>
              </w:rPr>
              <w:t>1、辅材：六类非屏蔽线、水晶头、电胶布、PVC、排插、电源线、机房配电、跳线、理线架、空开等。</w:t>
            </w:r>
            <w:r>
              <w:br/>
            </w:r>
            <w:r>
              <w:rPr>
                <w:rFonts w:ascii="仿宋_GB2312" w:hAnsi="仿宋_GB2312" w:cs="仿宋_GB2312" w:eastAsia="仿宋_GB2312"/>
                <w:sz w:val="21"/>
                <w:color w:val="000000"/>
              </w:rPr>
              <w:t>2、提供供货的运输、搬运、安装、调试、培训等，提供教学软件的安装、调试集成等。</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30天</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绵竹市城东中学</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1、货物送达现场安装调试完毕并验收合格后，达到付款条件起15日内，据实情况说明为支付合同总金额的100.00 %；</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按国家有关规定以及询价通知书的质量要求和技术指标、响应文件及承诺与合同约定标准进行验收；双方如对质量要求和技术指标的约定标准有相互抵触或异议的事项，由询价通知书与响应文件中按质量要求和技术指标比较优胜的原则确定该项的约定标准进行验收。</w:t>
            </w:r>
          </w:p>
        </w:tc>
      </w:tr>
      <w:tr>
        <w:tc>
          <w:tcPr>
            <w:tcW w:type="dxa" w:w="2076"/>
          </w:tcPr>
          <w:p>
            <w:pPr>
              <w:pStyle w:val="null3"/>
              <w:jc w:val="left"/>
            </w:pPr>
            <w:r>
              <w:rPr>
                <w:rFonts w:ascii="仿宋_GB2312" w:hAnsi="仿宋_GB2312" w:cs="仿宋_GB2312" w:eastAsia="仿宋_GB2312"/>
              </w:rPr>
              <w:t>6</w:t>
            </w:r>
          </w:p>
        </w:tc>
        <w:tc>
          <w:tcPr>
            <w:tcW w:type="dxa" w:w="2076"/>
          </w:tcP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从验收合格之日起计算，本项目采购标的：教学信创计算机、教学台式计算机、教学便携式计算机、学生云终端、显示器、教学管控服务器、安全网关、24口交换机、UPS不间断电源（含电池）、网络半球摄像头、硬盘录像机（含硬盘）、空调的整体质保期为三年，其他标的质保期为一年，同时要求所有采购标的配置须原厂原装，不允许第三方改装配置。（提供承诺函，格式自拟）。（2）质保期内，非人为因素而出现的质量问题，成交供应商负责包修、包换，承担一切费用；质保期内，自然因素（如地震等）造成的损坏成交供应商进行维修时，仅收材料费；免费为业主方提供软件升级服务。（3）须提供7×24小时服务热线；所投产品出现故障时，2小时内响应， 24小时内到达使用人现场完成维修或更换，并承担修理调换的费用；72小时无法修复，提供备用机，给采购人造成的所有损失均由供应商独立承担。（4）成交供应商对采购人的使用人员进行培训，达到熟练掌握；质保期内的使用过程中，发现软件问题，立即派遣专业技术人员远程或到现场进行处理。</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1、甲方违约责任 （1）甲方无正当理由拒收货物的，乙方有权解除合同，甲方应偿付合同总价百分之10的违约金； （2）甲方逾期支付货款的，除应及时付足货款外，应向乙方偿付欠款总额万分之10/天的违约金； （3）甲方偿付的违约金不足以弥补乙方损失的，还应按乙方损失尚未弥补的部分，支付赔偿金给乙方。 2、乙方违约责任 （1）乙方交付的货物质量不符合合同规定的，须在合同规定的交货时间内更换合格的货物给甲方，否则，视作乙方不能交付货物而违约，按本条本款下述第“（2）”项规定由乙方偿付违约赔偿金给甲方。 （2）乙方不能交付货物或逾期交付货物而违约的，除应及时交足货物外，应向甲方偿付逾期交货部分货款总额的万分之10/天的违约金；逾期交货超过30天，甲方有权终止合同，乙方则应按合同总价的百分之10的款额向甲方偿付违约金。 （3）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百分之5向甲方支付违约金并赔偿因此给甲方造成的一切损失。 （4）乙方偿付的违约金不足以弥补甲方损失的，还应按甲方损失尚未弥补的部分，支付赔偿金给甲方。 3、一方的其他违约行为给对方造成经济损失的，均应当承担赔偿责任。 争议解决办法： 1、因货物的质量问题发生争议，由质量技术监督部门或其指定的质量鉴定机构进行质量鉴定。货物符合标准的，鉴定费由甲方承担；货物不符合质量标准的，鉴定费由乙方承担。 2、合同履行期间,若双方发生争议，可协商或由有关部门调解解决，协商或调解不成的，由当事人依法维护其合法权益。</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提供全新的货物（含零部件、配件等），表面无划伤、无碰撞痕迹、且权属清楚，不得侵害他人的知识产权。（2）报价产品必须符合或优于国家（行业）标准、地方标准，以及本项目询价文件的质量要求。（3）货到现场后交付采购人使用前由于供应商运输、装卸、保管不当造成的质量问题，费用由供应商承担。（4）本项目涉及的法律、法规、规章、标准、规范性文件如有更新时，供应商须按照最新标准执行。（5）整个项目实施过程的安全由成交供应商自行负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询价报告为准。评审过程中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按照第五章“响应⽂件格式”，附件“具有健全财务会计制度的证明材料”要求的内容进⾏响应。</w:t>
            </w:r>
          </w:p>
        </w:tc>
        <w:tc>
          <w:tcPr>
            <w:tcW w:type="dxa" w:w="1661"/>
          </w:tcPr>
          <w:p>
            <w:pPr>
              <w:pStyle w:val="null3"/>
              <w:jc w:val="left"/>
            </w:pPr>
            <w:r>
              <w:rPr>
                <w:rFonts w:ascii="仿宋_GB2312" w:hAnsi="仿宋_GB2312" w:cs="仿宋_GB2312" w:eastAsia="仿宋_GB2312"/>
              </w:rPr>
              <w:t>供应商应提交的相关证明材料,具有健全财务会计制度的证明材料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询价通知书中的其他需要提供的资料</w:t>
            </w:r>
          </w:p>
        </w:tc>
        <w:tc>
          <w:tcPr>
            <w:tcW w:type="dxa" w:w="3322"/>
          </w:tcPr>
          <w:p>
            <w:pPr>
              <w:pStyle w:val="null3"/>
              <w:jc w:val="left"/>
            </w:pPr>
            <w:r>
              <w:rPr>
                <w:rFonts w:ascii="仿宋_GB2312" w:hAnsi="仿宋_GB2312" w:cs="仿宋_GB2312" w:eastAsia="仿宋_GB2312"/>
              </w:rPr>
              <w:t>按照询价通知书中的要求进行响应</w:t>
            </w:r>
          </w:p>
        </w:tc>
        <w:tc>
          <w:tcPr>
            <w:tcW w:type="dxa" w:w="1661"/>
          </w:tcPr>
          <w:p>
            <w:pPr>
              <w:pStyle w:val="null3"/>
              <w:jc w:val="left"/>
            </w:pPr>
            <w:r>
              <w:rPr>
                <w:rFonts w:ascii="仿宋_GB2312" w:hAnsi="仿宋_GB2312" w:cs="仿宋_GB2312" w:eastAsia="仿宋_GB2312"/>
              </w:rPr>
              <w:t>产品技术参数响应表,强制节能产品认证证书.docx,服务应答表,承诺函.docx,功能证明文件.docx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询价通知书实质性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询价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评审结果经代理机构核对无误后，询价小组成员应当在询价报告中签字或加盖电子印章确认。询价报告签署前，询价小组成员可以对已评环节的评审意见进行修改调整，并在询价报告中进行记录。询价报告签署后，评审意见生效，除符合政府采购法律制度规定情形外，任何单位和个人不得擅自改变评审结果。询价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持不同意见的询价小组成员应当在询价报告上明确不同意见及理由，否则视同无意见。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关于符合本国产品标准的声明函,报价表</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价格评审系数=(基准价／评审价)×评审价格权重×100。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优先采购产品认证证书.docx</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 xml:space="preserve"> 本项目授权询价小组在询价报告确定的成交候选供应商名单中按顺序直接确定1名成交供应商。采购人或者代理机构应当自成交供应商确定之日起2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详见附件：承诺函.docx</w:t>
      </w:r>
    </w:p>
    <w:p>
      <w:pPr>
        <w:pStyle w:val="null3"/>
        <w:ind w:firstLine="960"/>
        <w:jc w:val="left"/>
      </w:pPr>
      <w:r>
        <w:rPr>
          <w:rFonts w:ascii="仿宋_GB2312" w:hAnsi="仿宋_GB2312" w:cs="仿宋_GB2312" w:eastAsia="仿宋_GB2312"/>
        </w:rPr>
        <w:t>详见附件：功能证明文件.docx</w:t>
      </w:r>
    </w:p>
    <w:p>
      <w:pPr>
        <w:pStyle w:val="null3"/>
        <w:ind w:firstLine="960"/>
        <w:jc w:val="left"/>
      </w:pPr>
      <w:r>
        <w:rPr>
          <w:rFonts w:ascii="仿宋_GB2312" w:hAnsi="仿宋_GB2312" w:cs="仿宋_GB2312" w:eastAsia="仿宋_GB2312"/>
        </w:rPr>
        <w:t>详见附件：强制节能产品认证证书.docx</w:t>
      </w:r>
    </w:p>
    <w:p>
      <w:pPr>
        <w:pStyle w:val="null3"/>
        <w:ind w:firstLine="960"/>
        <w:jc w:val="left"/>
      </w:pPr>
      <w:r>
        <w:rPr>
          <w:rFonts w:ascii="仿宋_GB2312" w:hAnsi="仿宋_GB2312" w:cs="仿宋_GB2312" w:eastAsia="仿宋_GB2312"/>
        </w:rPr>
        <w:t>详见附件：优先采购产品认证证书.docx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