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2E52B">
      <w:pPr>
        <w:keepNext/>
        <w:keepLines/>
        <w:kinsoku w:val="0"/>
        <w:autoSpaceDE w:val="0"/>
        <w:autoSpaceDN w:val="0"/>
        <w:adjustRightInd w:val="0"/>
        <w:snapToGrid w:val="0"/>
        <w:spacing w:before="280" w:after="290" w:line="372" w:lineRule="auto"/>
        <w:jc w:val="center"/>
        <w:textAlignment w:val="baseline"/>
        <w:outlineLvl w:val="3"/>
        <w:rPr>
          <w:rFonts w:hint="eastAsia" w:ascii="仿宋" w:hAnsi="仿宋" w:eastAsia="仿宋" w:cs="仿宋"/>
          <w:b/>
          <w:snapToGrid w:val="0"/>
          <w:color w:val="000000"/>
          <w:sz w:val="28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snapToGrid w:val="0"/>
          <w:color w:val="000000"/>
          <w:sz w:val="28"/>
          <w:szCs w:val="21"/>
          <w:highlight w:val="none"/>
          <w:lang w:val="en-US" w:eastAsia="zh-CN" w:bidi="ar-SA"/>
        </w:rPr>
        <w:t>谈判方案</w:t>
      </w:r>
    </w:p>
    <w:p w14:paraId="269F4B20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  <w:lang w:val="en-US" w:eastAsia="zh-CN"/>
        </w:rPr>
        <w:t>按</w:t>
      </w:r>
      <w:r>
        <w:rPr>
          <w:rFonts w:hint="eastAsia" w:ascii="仿宋" w:hAnsi="仿宋" w:eastAsia="仿宋" w:cs="仿宋"/>
          <w:color w:val="auto"/>
          <w:szCs w:val="28"/>
          <w:highlight w:val="none"/>
        </w:rPr>
        <w:t>照竞争性谈判文件的要求编制的谈判方案说明书，内容包括设备（产品）技术说明、组织供货和服务的详细说明、技术规格响应表、设备（产品）配置说明彩页（如有）、生产厂家出具的、相应的功能证明材料（包括但不限于测试报告、官网和功能截图等），质量保证和售后服务承诺等。至少应包括：</w:t>
      </w:r>
    </w:p>
    <w:p w14:paraId="7C9DEA18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1.完成项目的技术方案，要求谈判供应商针对本项目的需求提出全面、完整的技术方案；</w:t>
      </w:r>
    </w:p>
    <w:p w14:paraId="4F3AB03C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2.谈判设备（产品）的商标、型号、功能、技术规格、详细的供货配置清单（原材料说明、结构图、效果图如有）；</w:t>
      </w:r>
    </w:p>
    <w:p w14:paraId="3F231DA4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3.产品来源渠道合法的证明文件（包括但不限于销售协议、代理协议、原厂授权等）；</w:t>
      </w:r>
    </w:p>
    <w:p w14:paraId="7F9BABB9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4.填写技术规格响应表（见附表）并提供支持文件；</w:t>
      </w:r>
    </w:p>
    <w:p w14:paraId="7E25F72A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5.谈判产品的制造商情况及原产地、质量标准、检测标准、是否符合国家规范及相关认证等；</w:t>
      </w:r>
    </w:p>
    <w:p w14:paraId="4EAFA8C9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6.谈判产品的彩页（如有）、生产厂家出具的、相应的功能证明材料（包括但不限于测试报告、官网和功能截图等）；</w:t>
      </w:r>
    </w:p>
    <w:p w14:paraId="5E4F405F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7.技术规格优于或偏离谈判要求的指标；</w:t>
      </w:r>
    </w:p>
    <w:p w14:paraId="6C7645C0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8.服务范围和服务内容的详细说明；</w:t>
      </w:r>
    </w:p>
    <w:p w14:paraId="3EB332D9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9.质量保证措施、培训方案、售后服务方案、响应时间、验收依据等。</w:t>
      </w:r>
    </w:p>
    <w:p w14:paraId="137D9979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10.提供的维保服务点的名称、地址、电话联系人、应在谈判文件中说明；</w:t>
      </w:r>
    </w:p>
    <w:p w14:paraId="6ED9ED42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11.供应商服务承诺书；</w:t>
      </w:r>
    </w:p>
    <w:p w14:paraId="79DB5216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12.供应商认为有必要说明的问题。</w:t>
      </w:r>
    </w:p>
    <w:p w14:paraId="2205B37E">
      <w:pPr>
        <w:spacing w:line="480" w:lineRule="auto"/>
        <w:ind w:firstLine="210" w:firstLineChars="100"/>
        <w:rPr>
          <w:rFonts w:hint="eastAsia" w:ascii="仿宋" w:hAnsi="仿宋" w:eastAsia="仿宋" w:cs="仿宋"/>
          <w:color w:val="auto"/>
          <w:highlight w:val="none"/>
          <w:lang w:bidi="ar"/>
        </w:rPr>
      </w:pPr>
    </w:p>
    <w:p w14:paraId="5E00D5C1">
      <w:pPr>
        <w:spacing w:line="480" w:lineRule="auto"/>
        <w:ind w:firstLine="210" w:firstLineChars="1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bidi="ar"/>
        </w:rPr>
        <w:t>供应商名称：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color w:val="auto"/>
          <w:highlight w:val="none"/>
          <w:lang w:bidi="ar"/>
        </w:rPr>
        <w:t>（加盖单位公章）</w:t>
      </w:r>
    </w:p>
    <w:p w14:paraId="6397C679">
      <w:pPr>
        <w:spacing w:line="480" w:lineRule="auto"/>
        <w:ind w:firstLine="210" w:firstLineChars="1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bidi="ar"/>
        </w:rPr>
        <w:t>法定代表人/被授权人签字或盖章：</w:t>
      </w:r>
    </w:p>
    <w:p w14:paraId="3A572A25">
      <w:pPr>
        <w:spacing w:line="480" w:lineRule="auto"/>
        <w:ind w:firstLine="210" w:firstLineChars="100"/>
        <w:rPr>
          <w:rFonts w:hint="eastAsia" w:ascii="仿宋" w:hAnsi="仿宋" w:eastAsia="仿宋" w:cs="仿宋"/>
          <w:b/>
          <w:bCs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bidi="ar"/>
        </w:rPr>
        <w:t>日期：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bidi="ar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>年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>月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highlight w:val="none"/>
        </w:rPr>
        <w:t>日</w:t>
      </w:r>
    </w:p>
    <w:p w14:paraId="1125BD10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8"/>
          <w:highlight w:val="none"/>
        </w:rPr>
      </w:pPr>
    </w:p>
    <w:p w14:paraId="261AD84E">
      <w:pPr>
        <w:kinsoku w:val="0"/>
        <w:autoSpaceDE w:val="0"/>
        <w:autoSpaceDN w:val="0"/>
        <w:adjustRightInd w:val="0"/>
        <w:snapToGrid w:val="0"/>
        <w:textAlignment w:val="baseline"/>
        <w:rPr>
          <w:rFonts w:hint="eastAsia" w:ascii="宋体" w:hAnsi="宋体" w:eastAsia="宋体" w:cs="宋体"/>
          <w:snapToGrid w:val="0"/>
          <w:color w:val="auto"/>
          <w:sz w:val="30"/>
          <w:szCs w:val="30"/>
          <w:highlight w:val="none"/>
          <w:lang w:val="en-US" w:eastAsia="en-US" w:bidi="ar-SA"/>
        </w:rPr>
      </w:pPr>
    </w:p>
    <w:p w14:paraId="3B190B8F">
      <w:pPr>
        <w:rPr>
          <w:rFonts w:hint="eastAsia" w:ascii="宋体" w:hAnsi="宋体" w:eastAsia="宋体" w:cs="宋体"/>
          <w:color w:val="auto"/>
          <w:highlight w:val="none"/>
        </w:rPr>
        <w:sectPr>
          <w:pgSz w:w="11906" w:h="16838"/>
          <w:pgMar w:top="1417" w:right="1134" w:bottom="1417" w:left="1417" w:header="1134" w:footer="992" w:gutter="0"/>
          <w:cols w:space="720" w:num="1"/>
          <w:titlePg/>
          <w:docGrid w:type="lines" w:linePitch="333" w:charSpace="0"/>
        </w:sectPr>
      </w:pPr>
    </w:p>
    <w:p w14:paraId="1E0236C8">
      <w:pPr>
        <w:spacing w:line="440" w:lineRule="exact"/>
        <w:jc w:val="left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附表1：</w:t>
      </w:r>
    </w:p>
    <w:p w14:paraId="04C4CCD5">
      <w:pPr>
        <w:spacing w:after="120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技术规格响应表</w:t>
      </w:r>
    </w:p>
    <w:p w14:paraId="3DF3E1C4">
      <w:pPr>
        <w:jc w:val="left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项目编号：</w:t>
      </w:r>
    </w:p>
    <w:p w14:paraId="4D424BB1">
      <w:pPr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项目名称：</w:t>
      </w:r>
    </w:p>
    <w:tbl>
      <w:tblPr>
        <w:tblStyle w:val="4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80"/>
        <w:gridCol w:w="1410"/>
        <w:gridCol w:w="2133"/>
        <w:gridCol w:w="2327"/>
        <w:gridCol w:w="1344"/>
        <w:gridCol w:w="917"/>
      </w:tblGrid>
      <w:tr w14:paraId="62B7F2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680" w:type="pct"/>
            <w:tcBorders>
              <w:bottom w:val="nil"/>
            </w:tcBorders>
            <w:vAlign w:val="center"/>
          </w:tcPr>
          <w:p w14:paraId="57A61FCB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749" w:type="pct"/>
            <w:tcBorders>
              <w:bottom w:val="nil"/>
              <w:right w:val="single" w:color="auto" w:sz="4" w:space="0"/>
            </w:tcBorders>
            <w:vAlign w:val="center"/>
          </w:tcPr>
          <w:p w14:paraId="7F300A69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产品名称</w:t>
            </w:r>
          </w:p>
        </w:tc>
        <w:tc>
          <w:tcPr>
            <w:tcW w:w="1133" w:type="pct"/>
            <w:tcBorders>
              <w:left w:val="single" w:color="auto" w:sz="4" w:space="0"/>
              <w:bottom w:val="nil"/>
            </w:tcBorders>
            <w:vAlign w:val="center"/>
          </w:tcPr>
          <w:p w14:paraId="0A3E422A">
            <w:pPr>
              <w:kinsoku w:val="0"/>
              <w:autoSpaceDE w:val="0"/>
              <w:autoSpaceDN w:val="0"/>
              <w:adjustRightInd w:val="0"/>
              <w:snapToGrid w:val="0"/>
              <w:spacing w:before="122"/>
              <w:ind w:right="119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4"/>
                <w:szCs w:val="22"/>
                <w:highlight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-2"/>
                <w:sz w:val="24"/>
                <w:szCs w:val="22"/>
                <w:highlight w:val="none"/>
                <w:lang w:val="en-US" w:eastAsia="en-US" w:bidi="ar-SA"/>
              </w:rPr>
              <w:t>竞争性谈判规格</w:t>
            </w:r>
          </w:p>
          <w:p w14:paraId="37C87AE1">
            <w:pPr>
              <w:kinsoku w:val="0"/>
              <w:autoSpaceDE w:val="0"/>
              <w:autoSpaceDN w:val="0"/>
              <w:adjustRightInd w:val="0"/>
              <w:snapToGrid w:val="0"/>
              <w:spacing w:before="2" w:line="290" w:lineRule="exact"/>
              <w:ind w:right="119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4"/>
                <w:szCs w:val="22"/>
                <w:highlight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-5"/>
                <w:sz w:val="24"/>
                <w:szCs w:val="22"/>
                <w:highlight w:val="none"/>
                <w:lang w:val="en-US" w:eastAsia="en-US" w:bidi="ar-SA"/>
              </w:rPr>
              <w:t>☆1</w:t>
            </w:r>
          </w:p>
        </w:tc>
        <w:tc>
          <w:tcPr>
            <w:tcW w:w="1236" w:type="pct"/>
            <w:tcBorders>
              <w:bottom w:val="nil"/>
            </w:tcBorders>
            <w:vAlign w:val="center"/>
          </w:tcPr>
          <w:p w14:paraId="1C6F3CDD">
            <w:pPr>
              <w:kinsoku w:val="0"/>
              <w:autoSpaceDE w:val="0"/>
              <w:autoSpaceDN w:val="0"/>
              <w:adjustRightInd w:val="0"/>
              <w:snapToGrid w:val="0"/>
              <w:spacing w:before="122"/>
              <w:ind w:left="50" w:right="2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4"/>
                <w:szCs w:val="22"/>
                <w:highlight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-2"/>
                <w:sz w:val="24"/>
                <w:szCs w:val="22"/>
                <w:highlight w:val="none"/>
                <w:lang w:val="en-US" w:eastAsia="en-US" w:bidi="ar-SA"/>
              </w:rPr>
              <w:t>竞争性谈判响应规格</w:t>
            </w:r>
          </w:p>
          <w:p w14:paraId="6071D72C">
            <w:pPr>
              <w:kinsoku w:val="0"/>
              <w:autoSpaceDE w:val="0"/>
              <w:autoSpaceDN w:val="0"/>
              <w:adjustRightInd w:val="0"/>
              <w:snapToGrid w:val="0"/>
              <w:spacing w:before="2" w:line="290" w:lineRule="exact"/>
              <w:ind w:left="50" w:right="20" w:firstLine="46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4"/>
                <w:szCs w:val="22"/>
                <w:highlight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-5"/>
                <w:sz w:val="24"/>
                <w:szCs w:val="22"/>
                <w:highlight w:val="none"/>
                <w:lang w:val="en-US" w:eastAsia="en-US" w:bidi="ar-SA"/>
              </w:rPr>
              <w:t>☆2</w:t>
            </w:r>
          </w:p>
        </w:tc>
        <w:tc>
          <w:tcPr>
            <w:tcW w:w="714" w:type="pct"/>
            <w:tcBorders>
              <w:bottom w:val="nil"/>
            </w:tcBorders>
            <w:vAlign w:val="center"/>
          </w:tcPr>
          <w:p w14:paraId="5161DFF6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偏离说明</w:t>
            </w:r>
          </w:p>
        </w:tc>
        <w:tc>
          <w:tcPr>
            <w:tcW w:w="487" w:type="pct"/>
            <w:tcBorders>
              <w:bottom w:val="nil"/>
            </w:tcBorders>
            <w:vAlign w:val="center"/>
          </w:tcPr>
          <w:p w14:paraId="5095727B">
            <w:pPr>
              <w:spacing w:before="166" w:beforeLines="50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2BEEAA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80" w:type="pct"/>
            <w:tcBorders>
              <w:top w:val="single" w:color="auto" w:sz="12" w:space="0"/>
              <w:left w:val="single" w:color="auto" w:sz="12" w:space="0"/>
              <w:bottom w:val="nil"/>
              <w:right w:val="single" w:color="auto" w:sz="6" w:space="0"/>
            </w:tcBorders>
          </w:tcPr>
          <w:p w14:paraId="55AA1BFF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49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4" w:space="0"/>
            </w:tcBorders>
          </w:tcPr>
          <w:p w14:paraId="55FC0247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33" w:type="pct"/>
            <w:tcBorders>
              <w:top w:val="single" w:color="auto" w:sz="12" w:space="0"/>
              <w:left w:val="single" w:color="auto" w:sz="4" w:space="0"/>
              <w:bottom w:val="nil"/>
              <w:right w:val="single" w:color="auto" w:sz="6" w:space="0"/>
            </w:tcBorders>
          </w:tcPr>
          <w:p w14:paraId="34C0A8F5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36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3B64BF80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14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3AE9DDE9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487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12" w:space="0"/>
            </w:tcBorders>
          </w:tcPr>
          <w:p w14:paraId="74CA1EF2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3748BD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59" w:hRule="atLeast"/>
          <w:jc w:val="center"/>
        </w:trPr>
        <w:tc>
          <w:tcPr>
            <w:tcW w:w="680" w:type="pct"/>
            <w:tcBorders>
              <w:top w:val="nil"/>
            </w:tcBorders>
          </w:tcPr>
          <w:p w14:paraId="69D00E59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49" w:type="pct"/>
            <w:tcBorders>
              <w:top w:val="nil"/>
              <w:right w:val="single" w:color="auto" w:sz="4" w:space="0"/>
            </w:tcBorders>
          </w:tcPr>
          <w:p w14:paraId="5688D697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33" w:type="pct"/>
            <w:tcBorders>
              <w:top w:val="nil"/>
              <w:left w:val="single" w:color="auto" w:sz="4" w:space="0"/>
            </w:tcBorders>
          </w:tcPr>
          <w:p w14:paraId="6DE40E06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36" w:type="pct"/>
            <w:tcBorders>
              <w:top w:val="nil"/>
            </w:tcBorders>
          </w:tcPr>
          <w:p w14:paraId="7F2AA370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14" w:type="pct"/>
            <w:tcBorders>
              <w:top w:val="nil"/>
            </w:tcBorders>
          </w:tcPr>
          <w:p w14:paraId="4FCF6EC8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487" w:type="pct"/>
            <w:tcBorders>
              <w:top w:val="nil"/>
            </w:tcBorders>
          </w:tcPr>
          <w:p w14:paraId="15CEC698">
            <w:pP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136C7CC6">
      <w:pPr>
        <w:spacing w:line="360" w:lineRule="auto"/>
        <w:rPr>
          <w:rFonts w:hint="eastAsia"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（加盖单位公章）      </w:t>
      </w:r>
    </w:p>
    <w:p w14:paraId="33EC6C2B">
      <w:pPr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法定代表人/被授权人签字或盖章：</w:t>
      </w:r>
    </w:p>
    <w:p w14:paraId="0C2EFD70">
      <w:pPr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napToGrid w:val="0"/>
          <w:color w:val="auto"/>
          <w:sz w:val="21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z w:val="21"/>
          <w:szCs w:val="24"/>
          <w:highlight w:val="none"/>
          <w:lang w:val="en-US" w:eastAsia="en-US" w:bidi="ar-SA"/>
        </w:rPr>
        <w:t>注：1.☆1指竞争性谈判文件中的技术规格(参数),供应商应按照竞争性谈判文件中的内容逐项响应。</w:t>
      </w:r>
    </w:p>
    <w:p w14:paraId="2B1F1C96">
      <w:pPr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napToGrid w:val="0"/>
          <w:color w:val="auto"/>
          <w:sz w:val="21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z w:val="21"/>
          <w:szCs w:val="24"/>
          <w:highlight w:val="none"/>
          <w:lang w:val="en-US" w:eastAsia="en-US" w:bidi="ar-SA"/>
        </w:rPr>
        <w:t>2.☆2指供应商拟提供的谈判产品的功能及技术规格(参数),供应商应逐条如实填写并提供相应的具备文件。</w:t>
      </w:r>
    </w:p>
    <w:p w14:paraId="3C0B4884">
      <w:pPr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napToGrid w:val="0"/>
          <w:color w:val="auto"/>
          <w:sz w:val="21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z w:val="21"/>
          <w:szCs w:val="24"/>
          <w:highlight w:val="none"/>
          <w:lang w:val="en-US" w:eastAsia="en-US" w:bidi="ar-SA"/>
        </w:rPr>
        <w:t>3.偏离说明填写：优于、满足或低于。</w:t>
      </w:r>
    </w:p>
    <w:p w14:paraId="55B8659F">
      <w:pPr>
        <w:kinsoku w:val="0"/>
        <w:autoSpaceDE w:val="0"/>
        <w:autoSpaceDN w:val="0"/>
        <w:adjustRightInd w:val="0"/>
        <w:snapToGrid w:val="0"/>
        <w:spacing w:line="324" w:lineRule="auto"/>
        <w:textAlignment w:val="baseline"/>
        <w:rPr>
          <w:rFonts w:hint="eastAsia" w:ascii="仿宋" w:hAnsi="仿宋" w:eastAsia="仿宋" w:cs="仿宋"/>
          <w:snapToGrid w:val="0"/>
          <w:color w:val="auto"/>
          <w:sz w:val="21"/>
          <w:szCs w:val="24"/>
          <w:highlight w:val="none"/>
          <w:lang w:val="en-US" w:eastAsia="en-US" w:bidi="ar-SA"/>
        </w:rPr>
      </w:pPr>
    </w:p>
    <w:p w14:paraId="564E5294">
      <w:pPr>
        <w:rPr>
          <w:rFonts w:hint="eastAsia" w:ascii="仿宋" w:hAnsi="仿宋" w:eastAsia="仿宋" w:cs="仿宋"/>
          <w:b/>
          <w:color w:val="auto"/>
          <w:szCs w:val="24"/>
          <w:highlight w:val="none"/>
        </w:rPr>
        <w:sectPr>
          <w:pgSz w:w="11906" w:h="16838"/>
          <w:pgMar w:top="1417" w:right="1134" w:bottom="1417" w:left="1417" w:header="1134" w:footer="992" w:gutter="0"/>
          <w:cols w:space="720" w:num="1"/>
          <w:titlePg/>
          <w:docGrid w:type="lines" w:linePitch="333" w:charSpace="0"/>
        </w:sectPr>
      </w:pPr>
    </w:p>
    <w:p w14:paraId="5E0FE104">
      <w:pPr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附表2：</w:t>
      </w:r>
    </w:p>
    <w:p w14:paraId="7E835151">
      <w:pPr>
        <w:spacing w:after="120"/>
        <w:jc w:val="center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供货内容一览表</w:t>
      </w:r>
    </w:p>
    <w:p w14:paraId="07588ACC">
      <w:pPr>
        <w:jc w:val="left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项目编号：</w:t>
      </w:r>
    </w:p>
    <w:p w14:paraId="5431D746">
      <w:pPr>
        <w:jc w:val="left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项目名称：</w:t>
      </w:r>
    </w:p>
    <w:tbl>
      <w:tblPr>
        <w:tblStyle w:val="4"/>
        <w:tblW w:w="954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1"/>
        <w:gridCol w:w="1360"/>
        <w:gridCol w:w="1513"/>
        <w:gridCol w:w="1378"/>
        <w:gridCol w:w="1162"/>
        <w:gridCol w:w="775"/>
        <w:gridCol w:w="1222"/>
        <w:gridCol w:w="1222"/>
      </w:tblGrid>
      <w:tr w14:paraId="6CD962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8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AB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19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  <w:t>名称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28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0" w:name="_Toc31763"/>
            <w:bookmarkStart w:id="1" w:name="_Toc888"/>
            <w:bookmarkStart w:id="2" w:name="_Toc7838"/>
            <w:bookmarkStart w:id="3" w:name="_Toc16014"/>
            <w:bookmarkStart w:id="4" w:name="_Toc25325"/>
            <w:bookmarkStart w:id="5" w:name="_Toc19859"/>
            <w:bookmarkStart w:id="6" w:name="_Toc10685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品牌、规格及型号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20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7" w:name="_Toc5821"/>
            <w:bookmarkStart w:id="8" w:name="_Toc14520"/>
            <w:bookmarkStart w:id="9" w:name="_Toc26610"/>
            <w:bookmarkStart w:id="10" w:name="_Toc21192"/>
            <w:bookmarkStart w:id="11" w:name="_Toc24182"/>
            <w:bookmarkStart w:id="12" w:name="_Toc16801"/>
            <w:bookmarkStart w:id="13" w:name="_Toc15459"/>
            <w:bookmarkStart w:id="14" w:name="_Toc426457706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原产地及</w:t>
            </w:r>
          </w:p>
          <w:p w14:paraId="384B6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制造厂名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B3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15" w:name="_Toc14024"/>
            <w:bookmarkStart w:id="16" w:name="_Toc10836"/>
            <w:bookmarkStart w:id="17" w:name="_Toc21461"/>
            <w:bookmarkStart w:id="18" w:name="_Toc12954"/>
            <w:bookmarkStart w:id="19" w:name="_Toc20278"/>
            <w:bookmarkStart w:id="20" w:name="_Toc5153"/>
            <w:bookmarkStart w:id="21" w:name="_Toc11657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数量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39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22" w:name="_Toc426457707"/>
            <w:bookmarkStart w:id="23" w:name="_Toc3931"/>
            <w:bookmarkStart w:id="24" w:name="_Toc7014"/>
            <w:bookmarkStart w:id="25" w:name="_Toc32578"/>
            <w:bookmarkStart w:id="26" w:name="_Toc13156"/>
            <w:bookmarkStart w:id="27" w:name="_Toc4479"/>
            <w:bookmarkStart w:id="28" w:name="_Toc28041"/>
            <w:bookmarkStart w:id="29" w:name="_Toc5200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交付地点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3F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30" w:name="_Toc13810"/>
            <w:bookmarkStart w:id="31" w:name="_Toc426457708"/>
            <w:bookmarkStart w:id="32" w:name="_Toc15091"/>
            <w:bookmarkStart w:id="33" w:name="_Toc11230"/>
            <w:bookmarkStart w:id="34" w:name="_Toc20318"/>
            <w:bookmarkStart w:id="35" w:name="_Toc29165"/>
            <w:bookmarkStart w:id="36" w:name="_Toc26872"/>
            <w:bookmarkStart w:id="37" w:name="_Toc18183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交付时间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2E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bookmarkStart w:id="38" w:name="_Toc30480"/>
            <w:bookmarkStart w:id="39" w:name="_Toc20728"/>
            <w:bookmarkStart w:id="40" w:name="_Toc14698"/>
            <w:bookmarkStart w:id="41" w:name="_Toc8834"/>
            <w:bookmarkStart w:id="42" w:name="_Toc426457709"/>
            <w:bookmarkStart w:id="43" w:name="_Toc14877"/>
            <w:bookmarkStart w:id="44" w:name="_Toc12512"/>
            <w:bookmarkStart w:id="45" w:name="_Toc10031"/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</w:p>
        </w:tc>
      </w:tr>
      <w:tr w14:paraId="2BED53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0E69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E1EC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8987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1C95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D3E6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B7D4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EAA22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B275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927E8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8E20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99AD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3778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F3EE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110D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0661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7CA4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4070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914B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00FB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1C7F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16AA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A6AB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ED1F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66B0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3B36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C8C1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386212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FE66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D209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D835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327B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D86F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210C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CE5C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B7C0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10EE6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2A11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6467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B216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97BB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C848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CFE3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71EC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CCD1A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92389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86A2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E853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5DBF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7BC20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6DCD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AFAD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6AF9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BAF9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FA7C1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CC4B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BD80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CC2F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A5A1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F09C4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DF4B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8E00D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4B0DE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B3A8D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DD68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FCE55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7ED6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22A9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660EF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2C19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D0B0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73B8B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51917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85213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627C9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523D8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77836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F7F0C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3571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E3297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BAE61">
            <w:pPr>
              <w:spacing w:before="166" w:beforeLines="50"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16662ECC">
      <w:pPr>
        <w:tabs>
          <w:tab w:val="left" w:pos="2040"/>
        </w:tabs>
        <w:kinsoku w:val="0"/>
        <w:autoSpaceDE w:val="0"/>
        <w:autoSpaceDN w:val="0"/>
        <w:adjustRightInd w:val="0"/>
        <w:snapToGrid w:val="0"/>
        <w:spacing w:beforeLines="0" w:line="400" w:lineRule="exact"/>
        <w:ind w:left="0" w:firstLine="0" w:firstLineChars="0"/>
        <w:textAlignment w:val="baseline"/>
        <w:rPr>
          <w:rFonts w:hint="eastAsia" w:ascii="仿宋" w:hAnsi="仿宋" w:eastAsia="仿宋" w:cs="仿宋"/>
          <w:bCs w:val="0"/>
          <w:snapToGrid w:val="0"/>
          <w:color w:val="auto"/>
          <w:sz w:val="21"/>
          <w:szCs w:val="24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bCs w:val="0"/>
          <w:snapToGrid w:val="0"/>
          <w:color w:val="auto"/>
          <w:sz w:val="21"/>
          <w:szCs w:val="24"/>
          <w:highlight w:val="none"/>
          <w:lang w:val="en-US" w:eastAsia="en-US" w:bidi="ar-SA"/>
        </w:rPr>
        <w:t>备注：供应商可适当调整该表格式，但不得减少信息内容。</w:t>
      </w:r>
    </w:p>
    <w:p w14:paraId="4DCC2472">
      <w:pPr>
        <w:spacing w:line="560" w:lineRule="exact"/>
        <w:ind w:right="540" w:rightChars="257"/>
        <w:jc w:val="left"/>
        <w:rPr>
          <w:rFonts w:hint="eastAsia"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（加盖单位公章）      </w:t>
      </w:r>
    </w:p>
    <w:p w14:paraId="2DD1B466">
      <w:pPr>
        <w:spacing w:line="560" w:lineRule="exact"/>
        <w:ind w:right="540" w:rightChars="257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法定代表人/被授权人签字或盖章：</w:t>
      </w:r>
    </w:p>
    <w:p w14:paraId="7909AF92">
      <w:pPr>
        <w:tabs>
          <w:tab w:val="left" w:pos="2040"/>
        </w:tabs>
        <w:kinsoku w:val="0"/>
        <w:autoSpaceDE w:val="0"/>
        <w:autoSpaceDN w:val="0"/>
        <w:adjustRightInd w:val="0"/>
        <w:snapToGrid w:val="0"/>
        <w:spacing w:beforeLines="0" w:line="400" w:lineRule="exact"/>
        <w:ind w:left="840" w:hanging="735" w:hangingChars="350"/>
        <w:textAlignment w:val="baseline"/>
        <w:rPr>
          <w:rFonts w:hint="eastAsia" w:ascii="仿宋" w:hAnsi="仿宋" w:eastAsia="仿宋" w:cs="仿宋"/>
          <w:bCs/>
          <w:snapToGrid w:val="0"/>
          <w:color w:val="auto"/>
          <w:sz w:val="21"/>
          <w:szCs w:val="24"/>
          <w:highlight w:val="none"/>
          <w:u w:val="single"/>
          <w:lang w:val="en-US" w:eastAsia="en-US" w:bidi="ar-SA"/>
        </w:rPr>
      </w:pPr>
    </w:p>
    <w:p w14:paraId="192A9154">
      <w:pPr>
        <w:rPr>
          <w:rFonts w:hint="eastAsia" w:ascii="仿宋" w:hAnsi="仿宋" w:eastAsia="仿宋" w:cs="仿宋"/>
          <w:color w:val="auto"/>
          <w:highlight w:val="none"/>
        </w:rPr>
      </w:pPr>
    </w:p>
    <w:p w14:paraId="1F143A62">
      <w:pPr>
        <w:rPr>
          <w:rFonts w:hint="eastAsia" w:ascii="仿宋" w:hAnsi="仿宋" w:eastAsia="仿宋" w:cs="仿宋"/>
          <w:color w:val="auto"/>
          <w:highlight w:val="none"/>
        </w:rPr>
      </w:pPr>
      <w:bookmarkStart w:id="46" w:name="_GoBack"/>
      <w:bookmarkEnd w:id="46"/>
      <w:r>
        <w:rPr>
          <w:rFonts w:hint="eastAsia" w:ascii="仿宋" w:hAnsi="仿宋" w:eastAsia="仿宋" w:cs="仿宋"/>
          <w:color w:val="auto"/>
          <w:highlight w:val="none"/>
        </w:rPr>
        <w:br w:type="page"/>
      </w:r>
    </w:p>
    <w:p w14:paraId="1BCCC7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A84336"/>
    <w:rsid w:val="70A8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黑体" w:hAnsi="黑体" w:eastAsia="黑体" w:cs="黑体"/>
      <w:sz w:val="30"/>
      <w:szCs w:val="30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sz w:val="22"/>
      <w:szCs w:val="22"/>
    </w:rPr>
  </w:style>
  <w:style w:type="paragraph" w:customStyle="1" w:styleId="7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2026-07-18T12:29:00Z</dcterms:created>
  <dc:creator>梅涛</dc:creator>
  <cp:lastModifiedBy>梅涛</cp:lastModifiedBy>
  <dcterms:modified xsi:type="dcterms:W3CDTF">2026-07-18T12:29:53Z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09F0082EF81549C2AC9BF7EC88BB908F_11</vt:lpwstr>
  </property>
  <property fmtid="{D5CDD505-2E9C-101B-9397-08002B2CF9AE}" pid="4" name="KSOTemplateDocerSaveRecord">
    <vt:lpwstr>eyJoZGlkIjoiYzM0NThkNTk3NzgyMzg0NjVjYjE1YTk2MGVlOWZkZjUiLCJ1c2VySWQiOiIxNTA2MjkwNDI4In0=</vt:lpwstr>
  </property>
</Properties>
</file>