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E50E8">
      <w:pPr>
        <w:rPr>
          <w:rFonts w:hint="eastAsia" w:ascii="黑体" w:hAnsi="黑体" w:eastAsia="黑体"/>
          <w:color w:val="auto"/>
          <w:sz w:val="32"/>
          <w:szCs w:val="32"/>
          <w:highlight w:val="none"/>
          <w:lang w:eastAsia="zh-CN"/>
        </w:rPr>
      </w:pPr>
    </w:p>
    <w:p w14:paraId="7E039B8B">
      <w:pPr>
        <w:jc w:val="center"/>
        <w:rPr>
          <w:rFonts w:hint="eastAsia" w:ascii="黑体" w:hAnsi="黑体" w:eastAsia="黑体"/>
          <w:color w:val="auto"/>
          <w:spacing w:val="5760"/>
          <w:w w:val="100"/>
          <w:kern w:val="0"/>
          <w:sz w:val="36"/>
          <w:szCs w:val="36"/>
          <w:highlight w:val="none"/>
          <w:fitText w:val="6120" w:id="-1002138880"/>
          <w:lang w:val="en-US" w:eastAsia="zh-CN"/>
        </w:rPr>
      </w:pPr>
    </w:p>
    <w:p w14:paraId="2DD0582A">
      <w:pPr>
        <w:jc w:val="center"/>
        <w:rPr>
          <w:rFonts w:hint="eastAsia" w:ascii="宋体" w:hAnsi="宋体" w:eastAsia="宋体" w:cs="宋体"/>
          <w:b/>
          <w:bCs/>
          <w:color w:val="auto"/>
          <w:kern w:val="0"/>
          <w:sz w:val="60"/>
          <w:szCs w:val="60"/>
          <w:highlight w:val="none"/>
          <w:lang w:val="en-US" w:eastAsia="zh-CN"/>
        </w:rPr>
      </w:pPr>
      <w:r>
        <w:rPr>
          <w:rFonts w:hint="eastAsia" w:ascii="宋体" w:hAnsi="宋体" w:eastAsia="宋体" w:cs="宋体"/>
          <w:b/>
          <w:bCs/>
          <w:color w:val="auto"/>
          <w:kern w:val="0"/>
          <w:sz w:val="60"/>
          <w:szCs w:val="60"/>
          <w:highlight w:val="none"/>
          <w:lang w:val="en-US" w:eastAsia="zh-CN"/>
        </w:rPr>
        <w:t>兵团政府采购项目</w:t>
      </w:r>
    </w:p>
    <w:p w14:paraId="1B00BC94">
      <w:pPr>
        <w:jc w:val="center"/>
        <w:rPr>
          <w:rFonts w:hint="eastAsia" w:ascii="宋体" w:hAnsi="宋体" w:eastAsia="宋体" w:cs="宋体"/>
          <w:b/>
          <w:bCs/>
          <w:color w:val="auto"/>
          <w:sz w:val="60"/>
          <w:szCs w:val="60"/>
          <w:highlight w:val="none"/>
          <w:lang w:val="en-US" w:eastAsia="zh-CN"/>
        </w:rPr>
      </w:pPr>
      <w:r>
        <w:rPr>
          <w:rFonts w:hint="eastAsia" w:ascii="宋体" w:hAnsi="宋体" w:eastAsia="宋体" w:cs="宋体"/>
          <w:b/>
          <w:bCs/>
          <w:color w:val="auto"/>
          <w:sz w:val="60"/>
          <w:szCs w:val="60"/>
          <w:highlight w:val="none"/>
          <w:lang w:val="en-US" w:eastAsia="zh-CN"/>
        </w:rPr>
        <w:t>询价通知书示范文本</w:t>
      </w:r>
    </w:p>
    <w:p w14:paraId="4E1FA335">
      <w:pPr>
        <w:jc w:val="center"/>
        <w:rPr>
          <w:rFonts w:hint="eastAsia" w:ascii="宋体" w:hAnsi="宋体" w:eastAsia="宋体" w:cs="宋体"/>
          <w:b/>
          <w:bCs/>
          <w:color w:val="auto"/>
          <w:sz w:val="60"/>
          <w:szCs w:val="60"/>
          <w:highlight w:val="none"/>
        </w:rPr>
      </w:pPr>
      <w:r>
        <w:rPr>
          <w:rFonts w:hint="eastAsia" w:ascii="宋体" w:hAnsi="宋体" w:eastAsia="宋体" w:cs="宋体"/>
          <w:b/>
          <w:bCs/>
          <w:color w:val="auto"/>
          <w:sz w:val="60"/>
          <w:szCs w:val="60"/>
          <w:highlight w:val="none"/>
          <w:lang w:val="en-US" w:eastAsia="zh-CN"/>
        </w:rPr>
        <w:t>（货物）</w:t>
      </w:r>
    </w:p>
    <w:p w14:paraId="6C8C8A47">
      <w:pPr>
        <w:jc w:val="center"/>
        <w:rPr>
          <w:rFonts w:ascii="黑体" w:hAnsi="黑体" w:eastAsia="黑体"/>
          <w:color w:val="auto"/>
          <w:sz w:val="72"/>
          <w:szCs w:val="72"/>
          <w:highlight w:val="none"/>
        </w:rPr>
      </w:pPr>
    </w:p>
    <w:p w14:paraId="281ECC9C">
      <w:pPr>
        <w:jc w:val="center"/>
        <w:rPr>
          <w:rFonts w:ascii="黑体" w:hAnsi="黑体" w:eastAsia="黑体"/>
          <w:color w:val="auto"/>
          <w:sz w:val="72"/>
          <w:szCs w:val="72"/>
          <w:highlight w:val="none"/>
        </w:rPr>
      </w:pPr>
    </w:p>
    <w:p w14:paraId="450CD3A6">
      <w:pPr>
        <w:jc w:val="center"/>
        <w:rPr>
          <w:rFonts w:ascii="黑体" w:hAnsi="黑体" w:eastAsia="黑体"/>
          <w:color w:val="auto"/>
          <w:sz w:val="72"/>
          <w:szCs w:val="72"/>
          <w:highlight w:val="none"/>
        </w:rPr>
      </w:pPr>
    </w:p>
    <w:p w14:paraId="7A2B5886">
      <w:pPr>
        <w:ind w:firstLine="360" w:firstLineChars="100"/>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项目编号</w:t>
      </w:r>
      <w:r>
        <w:rPr>
          <w:rFonts w:hint="eastAsia" w:ascii="宋体" w:hAnsi="宋体" w:eastAsia="宋体" w:cs="宋体"/>
          <w:color w:val="auto"/>
          <w:sz w:val="36"/>
          <w:szCs w:val="36"/>
          <w:highlight w:val="none"/>
          <w:lang w:val="en-US" w:eastAsia="zh-CN"/>
        </w:rPr>
        <w:t>/包号</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u w:val="single"/>
        </w:rPr>
        <w:t xml:space="preserve"> LSCGXJ202600</w:t>
      </w:r>
      <w:r>
        <w:rPr>
          <w:rFonts w:hint="eastAsia" w:cs="宋体"/>
          <w:color w:val="auto"/>
          <w:sz w:val="36"/>
          <w:szCs w:val="36"/>
          <w:highlight w:val="none"/>
          <w:u w:val="single"/>
          <w:lang w:val="en-US" w:eastAsia="zh-CN"/>
        </w:rPr>
        <w:t>3</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4ED656F3">
      <w:pPr>
        <w:keepNext w:val="0"/>
        <w:keepLines w:val="0"/>
        <w:widowControl/>
        <w:suppressLineNumbers w:val="0"/>
        <w:ind w:left="360" w:leftChars="150" w:firstLine="0" w:firstLineChars="0"/>
        <w:jc w:val="left"/>
        <w:rPr>
          <w:rFonts w:hint="eastAsia" w:cs="宋体"/>
          <w:color w:val="auto"/>
          <w:sz w:val="36"/>
          <w:szCs w:val="36"/>
          <w:highlight w:val="none"/>
          <w:u w:val="single"/>
          <w:lang w:eastAsia="zh-CN"/>
        </w:rPr>
      </w:pPr>
      <w:r>
        <w:rPr>
          <w:rFonts w:hint="eastAsia" w:ascii="宋体" w:hAnsi="宋体" w:eastAsia="宋体" w:cs="宋体"/>
          <w:color w:val="auto"/>
          <w:sz w:val="36"/>
          <w:szCs w:val="36"/>
          <w:highlight w:val="none"/>
        </w:rPr>
        <w:t>项目名称：</w:t>
      </w:r>
      <w:r>
        <w:rPr>
          <w:rFonts w:hint="eastAsia" w:ascii="宋体" w:hAnsi="宋体" w:eastAsia="宋体" w:cs="宋体"/>
          <w:color w:val="auto"/>
          <w:sz w:val="36"/>
          <w:szCs w:val="36"/>
          <w:highlight w:val="none"/>
          <w:u w:val="single"/>
        </w:rPr>
        <w:t xml:space="preserve"> </w:t>
      </w:r>
      <w:r>
        <w:rPr>
          <w:rFonts w:hint="eastAsia" w:cs="宋体"/>
          <w:color w:val="auto"/>
          <w:sz w:val="36"/>
          <w:szCs w:val="36"/>
          <w:highlight w:val="none"/>
          <w:u w:val="single"/>
          <w:lang w:val="en-US" w:eastAsia="zh-CN"/>
        </w:rPr>
        <w:t>第六师102学校及第六师五家渠第三中学计算机及打印机采购项目（二次）</w:t>
      </w:r>
    </w:p>
    <w:p w14:paraId="728E52F3">
      <w:pPr>
        <w:ind w:firstLine="360" w:firstLineChars="100"/>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采</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购</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人：</w:t>
      </w:r>
      <w:r>
        <w:rPr>
          <w:rFonts w:hint="eastAsia" w:cs="宋体"/>
          <w:color w:val="auto"/>
          <w:sz w:val="36"/>
          <w:szCs w:val="36"/>
          <w:highlight w:val="none"/>
          <w:u w:val="single"/>
          <w:lang w:val="en-US" w:eastAsia="zh-CN"/>
        </w:rPr>
        <w:t xml:space="preserve"> 新疆生产建设兵团第六师102团学校    </w:t>
      </w:r>
      <w:r>
        <w:rPr>
          <w:rFonts w:hint="eastAsia" w:ascii="宋体" w:hAnsi="宋体" w:eastAsia="宋体" w:cs="宋体"/>
          <w:color w:val="auto"/>
          <w:sz w:val="36"/>
          <w:szCs w:val="36"/>
          <w:highlight w:val="none"/>
          <w:u w:val="single"/>
        </w:rPr>
        <w:t xml:space="preserve">                           </w:t>
      </w:r>
    </w:p>
    <w:p w14:paraId="4B180FDF">
      <w:pPr>
        <w:ind w:left="360" w:leftChars="150" w:firstLine="0" w:firstLineChars="0"/>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采购代理机构：</w:t>
      </w:r>
      <w:r>
        <w:rPr>
          <w:rFonts w:hint="eastAsia" w:ascii="宋体" w:hAnsi="宋体" w:eastAsia="宋体" w:cs="宋体"/>
          <w:color w:val="auto"/>
          <w:sz w:val="36"/>
          <w:szCs w:val="36"/>
          <w:highlight w:val="none"/>
          <w:u w:val="single"/>
        </w:rPr>
        <w:t xml:space="preserve"> </w:t>
      </w:r>
      <w:r>
        <w:rPr>
          <w:rFonts w:hint="eastAsia" w:cs="宋体"/>
          <w:color w:val="auto"/>
          <w:sz w:val="36"/>
          <w:szCs w:val="36"/>
          <w:highlight w:val="none"/>
          <w:u w:val="single"/>
          <w:lang w:eastAsia="zh-CN"/>
        </w:rPr>
        <w:t>新疆兵团公共资源交易中心第六分中心</w:t>
      </w:r>
      <w:r>
        <w:rPr>
          <w:rFonts w:hint="eastAsia" w:ascii="宋体" w:hAnsi="宋体" w:eastAsia="宋体" w:cs="宋体"/>
          <w:color w:val="auto"/>
          <w:sz w:val="36"/>
          <w:szCs w:val="36"/>
          <w:highlight w:val="none"/>
          <w:u w:val="single"/>
        </w:rPr>
        <w:t xml:space="preserve"> </w:t>
      </w:r>
    </w:p>
    <w:p w14:paraId="2C93F193">
      <w:pPr>
        <w:rPr>
          <w:rFonts w:ascii="黑体" w:hAnsi="黑体" w:eastAsia="黑体"/>
          <w:color w:val="auto"/>
          <w:highlight w:val="none"/>
        </w:rPr>
      </w:pPr>
    </w:p>
    <w:p w14:paraId="02F7A154">
      <w:pPr>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   </w:t>
      </w:r>
    </w:p>
    <w:p w14:paraId="27E04485">
      <w:pPr>
        <w:rPr>
          <w:rFonts w:ascii="黑体" w:hAnsi="黑体" w:eastAsia="黑体"/>
          <w:color w:val="auto"/>
          <w:sz w:val="32"/>
          <w:szCs w:val="32"/>
          <w:highlight w:val="none"/>
        </w:rPr>
      </w:pPr>
    </w:p>
    <w:p w14:paraId="07CC1862">
      <w:pPr>
        <w:jc w:val="center"/>
        <w:rPr>
          <w:rFonts w:hint="eastAsia" w:ascii="黑体" w:hAnsi="黑体" w:eastAsia="黑体"/>
          <w:color w:val="auto"/>
          <w:sz w:val="48"/>
          <w:szCs w:val="48"/>
          <w:highlight w:val="none"/>
        </w:rPr>
      </w:pPr>
    </w:p>
    <w:p w14:paraId="1F37BEF8">
      <w:pPr>
        <w:jc w:val="center"/>
        <w:rPr>
          <w:rFonts w:hint="eastAsia" w:ascii="黑体" w:hAnsi="黑体" w:eastAsia="黑体"/>
          <w:color w:val="auto"/>
          <w:sz w:val="48"/>
          <w:szCs w:val="48"/>
          <w:highlight w:val="none"/>
        </w:rPr>
      </w:pPr>
    </w:p>
    <w:p w14:paraId="084C07BD">
      <w:pPr>
        <w:jc w:val="center"/>
        <w:rPr>
          <w:rFonts w:hint="eastAsia" w:ascii="黑体" w:hAnsi="黑体" w:eastAsia="黑体"/>
          <w:color w:val="auto"/>
          <w:sz w:val="48"/>
          <w:szCs w:val="48"/>
          <w:highlight w:val="none"/>
        </w:rPr>
      </w:pPr>
    </w:p>
    <w:p w14:paraId="6E41A53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 xml:space="preserve">目 </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录</w:t>
      </w:r>
    </w:p>
    <w:p w14:paraId="015B9153">
      <w:pPr>
        <w:jc w:val="center"/>
        <w:rPr>
          <w:rFonts w:hint="eastAsia" w:ascii="宋体" w:hAnsi="宋体" w:eastAsia="宋体" w:cs="宋体"/>
          <w:b/>
          <w:bCs/>
          <w:color w:val="auto"/>
          <w:sz w:val="36"/>
          <w:szCs w:val="36"/>
          <w:highlight w:val="none"/>
        </w:rPr>
      </w:pPr>
    </w:p>
    <w:p w14:paraId="3C4856AB">
      <w:pPr>
        <w:pStyle w:val="18"/>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TOC \o "1-2" \h \u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_Toc31513 </w:instrText>
      </w:r>
      <w:r>
        <w:rPr>
          <w:rFonts w:hint="eastAsia" w:ascii="宋体" w:hAnsi="宋体" w:eastAsia="宋体" w:cs="宋体"/>
          <w:sz w:val="24"/>
          <w:szCs w:val="24"/>
          <w:highlight w:val="none"/>
        </w:rPr>
        <w:fldChar w:fldCharType="separate"/>
      </w:r>
      <w:r>
        <w:rPr>
          <w:rFonts w:hint="eastAsia" w:ascii="宋体" w:hAnsi="宋体" w:eastAsia="宋体" w:cs="宋体"/>
          <w:bCs/>
          <w:kern w:val="44"/>
          <w:sz w:val="24"/>
          <w:szCs w:val="24"/>
          <w:highlight w:val="none"/>
          <w:lang w:val="en-US" w:eastAsia="zh-CN" w:bidi="ar-SA"/>
        </w:rPr>
        <w:t xml:space="preserve">第一章 </w:t>
      </w:r>
      <w:r>
        <w:rPr>
          <w:rFonts w:hint="eastAsia" w:ascii="宋体" w:hAnsi="宋体" w:eastAsia="宋体" w:cs="宋体"/>
          <w:sz w:val="24"/>
          <w:szCs w:val="24"/>
          <w:highlight w:val="none"/>
          <w:lang w:val="en-US" w:eastAsia="zh-CN"/>
        </w:rPr>
        <w:t>询价公告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_Toc31513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4C50EF9E">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_Toc15045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hr-HR" w:eastAsia="zh-CN" w:bidi="ar-SA"/>
        </w:rPr>
        <w:t>一、</w:t>
      </w:r>
      <w:r>
        <w:rPr>
          <w:rFonts w:hint="eastAsia" w:ascii="宋体" w:hAnsi="宋体" w:eastAsia="宋体" w:cs="宋体"/>
          <w:sz w:val="24"/>
          <w:szCs w:val="24"/>
          <w:highlight w:val="none"/>
          <w:lang w:val="hr-HR"/>
        </w:rPr>
        <w:t>项目基本情况</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_Toc15045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47F0DE24">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_Toc25384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二、申请人的</w:t>
      </w:r>
      <w:r>
        <w:rPr>
          <w:rFonts w:hint="eastAsia" w:ascii="宋体" w:hAnsi="宋体" w:eastAsia="宋体" w:cs="宋体"/>
          <w:bCs/>
          <w:kern w:val="2"/>
          <w:sz w:val="24"/>
          <w:szCs w:val="24"/>
          <w:highlight w:val="none"/>
          <w:lang w:val="hr-HR" w:eastAsia="zh-CN" w:bidi="ar-SA"/>
        </w:rPr>
        <w:t>资格要求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_Toc25384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6AE52029">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_Toc139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三、</w:t>
      </w:r>
      <w:r>
        <w:rPr>
          <w:rFonts w:hint="eastAsia" w:ascii="宋体" w:hAnsi="宋体" w:eastAsia="宋体" w:cs="宋体"/>
          <w:bCs/>
          <w:kern w:val="2"/>
          <w:sz w:val="24"/>
          <w:szCs w:val="24"/>
          <w:highlight w:val="none"/>
          <w:lang w:val="hr-HR" w:eastAsia="zh-CN" w:bidi="ar-SA"/>
        </w:rPr>
        <w:t>获取</w:t>
      </w:r>
      <w:r>
        <w:rPr>
          <w:rFonts w:hint="eastAsia" w:ascii="宋体" w:hAnsi="宋体" w:eastAsia="宋体" w:cs="宋体"/>
          <w:bCs/>
          <w:kern w:val="2"/>
          <w:sz w:val="24"/>
          <w:szCs w:val="24"/>
          <w:highlight w:val="none"/>
          <w:lang w:val="en-US" w:eastAsia="zh-CN" w:bidi="ar-SA"/>
        </w:rPr>
        <w:t>采购</w:t>
      </w:r>
      <w:r>
        <w:rPr>
          <w:rFonts w:hint="eastAsia" w:ascii="宋体" w:hAnsi="宋体" w:eastAsia="宋体" w:cs="宋体"/>
          <w:bCs/>
          <w:kern w:val="2"/>
          <w:sz w:val="24"/>
          <w:szCs w:val="24"/>
          <w:highlight w:val="none"/>
          <w:lang w:val="hr-HR" w:eastAsia="zh-CN" w:bidi="ar-SA"/>
        </w:rPr>
        <w:t>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_Toc139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3E0C13B6">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_Toc14698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四、</w:t>
      </w:r>
      <w:r>
        <w:rPr>
          <w:rFonts w:hint="eastAsia" w:ascii="宋体" w:hAnsi="宋体" w:eastAsia="宋体" w:cs="宋体"/>
          <w:bCs/>
          <w:spacing w:val="-6"/>
          <w:kern w:val="2"/>
          <w:sz w:val="24"/>
          <w:szCs w:val="24"/>
          <w:highlight w:val="none"/>
          <w:lang w:val="hr-HR" w:eastAsia="zh-CN" w:bidi="ar-SA"/>
        </w:rPr>
        <w:t>响应文件提交</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_Toc14698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517A32C3">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_Toc7589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五、开启</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_Toc7589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499A3A85">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_Toc16027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六、</w:t>
      </w:r>
      <w:r>
        <w:rPr>
          <w:rFonts w:hint="eastAsia" w:ascii="宋体" w:hAnsi="宋体" w:eastAsia="宋体" w:cs="宋体"/>
          <w:bCs/>
          <w:kern w:val="2"/>
          <w:sz w:val="24"/>
          <w:szCs w:val="24"/>
          <w:highlight w:val="none"/>
          <w:lang w:val="hr-HR" w:eastAsia="zh-CN" w:bidi="ar-SA"/>
        </w:rPr>
        <w:t>公告期限</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_Toc16027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3DF414A2">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_Toc11928 </w:instrText>
      </w:r>
      <w:r>
        <w:rPr>
          <w:rFonts w:hint="eastAsia" w:ascii="宋体" w:hAnsi="宋体" w:eastAsia="宋体" w:cs="宋体"/>
          <w:sz w:val="24"/>
          <w:szCs w:val="24"/>
          <w:highlight w:val="none"/>
        </w:rPr>
        <w:fldChar w:fldCharType="separate"/>
      </w:r>
      <w:r>
        <w:rPr>
          <w:rFonts w:hint="eastAsia" w:ascii="宋体" w:eastAsia="宋体" w:cs="宋体"/>
          <w:bCs/>
          <w:kern w:val="2"/>
          <w:sz w:val="24"/>
          <w:szCs w:val="24"/>
          <w:highlight w:val="none"/>
          <w:lang w:val="en-US" w:eastAsia="zh-CN" w:bidi="ar-SA"/>
        </w:rPr>
        <w:t>七</w:t>
      </w:r>
      <w:r>
        <w:rPr>
          <w:rFonts w:hint="eastAsia" w:ascii="宋体" w:hAnsi="宋体" w:eastAsia="宋体" w:cs="宋体"/>
          <w:bCs/>
          <w:kern w:val="2"/>
          <w:sz w:val="24"/>
          <w:szCs w:val="24"/>
          <w:highlight w:val="none"/>
          <w:lang w:val="en-US" w:eastAsia="zh-CN" w:bidi="ar-SA"/>
        </w:rPr>
        <w:t>、</w:t>
      </w:r>
      <w:r>
        <w:rPr>
          <w:rFonts w:hint="eastAsia" w:ascii="宋体" w:eastAsia="宋体" w:cs="宋体"/>
          <w:bCs/>
          <w:kern w:val="2"/>
          <w:sz w:val="24"/>
          <w:szCs w:val="24"/>
          <w:highlight w:val="none"/>
          <w:lang w:val="en-US" w:eastAsia="zh-CN" w:bidi="ar-SA"/>
        </w:rPr>
        <w:t>其他补充事宜</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_Toc11928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35638C01">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_Toc17464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八、</w:t>
      </w:r>
      <w:r>
        <w:rPr>
          <w:rFonts w:hint="eastAsia" w:ascii="宋体" w:hAnsi="宋体" w:eastAsia="宋体" w:cs="宋体"/>
          <w:bCs/>
          <w:kern w:val="2"/>
          <w:sz w:val="24"/>
          <w:szCs w:val="24"/>
          <w:highlight w:val="none"/>
          <w:lang w:val="hr-HR" w:eastAsia="zh-CN" w:bidi="ar-SA"/>
        </w:rPr>
        <w:t>凡对本次采购提出询问，请按以下方式联系</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_Toc17464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- 3 -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32A1D10E">
      <w:pPr>
        <w:pStyle w:val="18"/>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_Toc17810 </w:instrText>
      </w:r>
      <w:r>
        <w:rPr>
          <w:rFonts w:hint="eastAsia" w:ascii="宋体" w:hAnsi="宋体" w:eastAsia="宋体" w:cs="宋体"/>
          <w:sz w:val="24"/>
          <w:szCs w:val="24"/>
          <w:highlight w:val="none"/>
        </w:rPr>
        <w:fldChar w:fldCharType="separate"/>
      </w:r>
      <w:r>
        <w:rPr>
          <w:rFonts w:hint="eastAsia" w:ascii="宋体" w:hAnsi="宋体" w:eastAsia="宋体" w:cs="宋体"/>
          <w:bCs/>
          <w:kern w:val="44"/>
          <w:sz w:val="24"/>
          <w:szCs w:val="24"/>
          <w:highlight w:val="none"/>
          <w:lang w:val="en-US" w:eastAsia="zh-CN" w:bidi="ar-SA"/>
        </w:rPr>
        <w:t>第二章 供应商须知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_Toc17810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- 4 -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4DA07B1D">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_Toc26589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一、供应商须知前附表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_Toc26589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- 4 -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611AAB7E">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_Toc14114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二、供应商须知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_Toc14114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- 8 -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12FD7E92">
      <w:pPr>
        <w:pStyle w:val="18"/>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_Toc27473 </w:instrText>
      </w:r>
      <w:r>
        <w:rPr>
          <w:rFonts w:hint="eastAsia" w:ascii="宋体" w:hAnsi="宋体" w:eastAsia="宋体" w:cs="宋体"/>
          <w:sz w:val="24"/>
          <w:szCs w:val="24"/>
          <w:highlight w:val="none"/>
        </w:rPr>
        <w:fldChar w:fldCharType="separate"/>
      </w:r>
      <w:r>
        <w:rPr>
          <w:rFonts w:hint="eastAsia" w:ascii="宋体" w:hAnsi="宋体" w:eastAsia="宋体" w:cs="宋体"/>
          <w:bCs/>
          <w:kern w:val="44"/>
          <w:sz w:val="24"/>
          <w:szCs w:val="24"/>
          <w:highlight w:val="none"/>
          <w:lang w:val="en-US" w:eastAsia="zh-CN" w:bidi="ar-SA"/>
        </w:rPr>
        <w:t>第三章 项目采购需求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_Toc27473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- 34 -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7B7BF337">
      <w:pPr>
        <w:pStyle w:val="18"/>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_Toc23421 </w:instrText>
      </w:r>
      <w:r>
        <w:rPr>
          <w:rFonts w:hint="eastAsia" w:ascii="宋体" w:hAnsi="宋体" w:eastAsia="宋体" w:cs="宋体"/>
          <w:sz w:val="24"/>
          <w:szCs w:val="24"/>
          <w:highlight w:val="none"/>
        </w:rPr>
        <w:fldChar w:fldCharType="separate"/>
      </w:r>
      <w:r>
        <w:rPr>
          <w:rFonts w:hint="eastAsia" w:ascii="宋体" w:hAnsi="宋体" w:eastAsia="宋体" w:cs="宋体"/>
          <w:bCs/>
          <w:kern w:val="44"/>
          <w:sz w:val="24"/>
          <w:szCs w:val="24"/>
          <w:highlight w:val="none"/>
          <w:lang w:val="en-US" w:eastAsia="zh-CN" w:bidi="ar-SA"/>
        </w:rPr>
        <w:t>第四章 评审办法及标准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_Toc23421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- 36 -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63908C7F">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_Toc19645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lang w:val="en-US" w:eastAsia="zh-CN"/>
        </w:rPr>
        <w:t>一、评审方法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_Toc19645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- 36 -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645F3D69">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_Toc15329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lang w:val="en-US" w:eastAsia="zh-CN"/>
        </w:rPr>
        <w:t>二、评审程序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_Toc15329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- 36 -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2D56CD94">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_Toc19772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lang w:val="zh-CN" w:eastAsia="zh-CN"/>
        </w:rPr>
        <w:t>评审</w:t>
      </w:r>
      <w:r>
        <w:rPr>
          <w:rFonts w:hint="eastAsia" w:ascii="宋体" w:hAnsi="宋体" w:eastAsia="宋体" w:cs="宋体"/>
          <w:sz w:val="24"/>
          <w:szCs w:val="24"/>
          <w:highlight w:val="none"/>
          <w:lang w:val="en-US" w:eastAsia="zh-CN"/>
        </w:rPr>
        <w:t>其他要求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_Toc19772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- 40 -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50806057">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_Toc18054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lang w:val="zh-CN" w:eastAsia="zh-CN"/>
        </w:rPr>
        <w:t>评审标准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_Toc18054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- 40 -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215037C2">
      <w:pPr>
        <w:pStyle w:val="18"/>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_Toc13700 </w:instrText>
      </w:r>
      <w:r>
        <w:rPr>
          <w:rFonts w:hint="eastAsia" w:ascii="宋体" w:hAnsi="宋体" w:eastAsia="宋体" w:cs="宋体"/>
          <w:sz w:val="24"/>
          <w:szCs w:val="24"/>
          <w:highlight w:val="none"/>
        </w:rPr>
        <w:fldChar w:fldCharType="separate"/>
      </w:r>
      <w:r>
        <w:rPr>
          <w:rFonts w:hint="eastAsia" w:ascii="宋体" w:hAnsi="宋体" w:eastAsia="宋体" w:cs="宋体"/>
          <w:bCs/>
          <w:kern w:val="44"/>
          <w:sz w:val="24"/>
          <w:szCs w:val="24"/>
          <w:highlight w:val="none"/>
          <w:lang w:val="en-US" w:eastAsia="zh-CN" w:bidi="ar-SA"/>
        </w:rPr>
        <w:t xml:space="preserve">第五章 </w:t>
      </w:r>
      <w:r>
        <w:rPr>
          <w:rFonts w:hint="eastAsia" w:ascii="宋体" w:hAnsi="宋体" w:eastAsia="宋体" w:cs="宋体"/>
          <w:bCs/>
          <w:kern w:val="44"/>
          <w:sz w:val="24"/>
          <w:szCs w:val="24"/>
          <w:highlight w:val="none"/>
          <w:lang w:val="zh-CN" w:eastAsia="zh-CN" w:bidi="ar-SA"/>
        </w:rPr>
        <w:t>合同草案</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_Toc13700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- 46 -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2C014F90">
      <w:pPr>
        <w:pStyle w:val="18"/>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_Toc16584 </w:instrText>
      </w:r>
      <w:r>
        <w:rPr>
          <w:rFonts w:hint="eastAsia" w:ascii="宋体" w:hAnsi="宋体" w:eastAsia="宋体" w:cs="宋体"/>
          <w:sz w:val="24"/>
          <w:szCs w:val="24"/>
          <w:highlight w:val="none"/>
        </w:rPr>
        <w:fldChar w:fldCharType="separate"/>
      </w:r>
      <w:r>
        <w:rPr>
          <w:rFonts w:hint="eastAsia" w:ascii="宋体" w:hAnsi="宋体" w:eastAsia="宋体" w:cs="宋体"/>
          <w:bCs/>
          <w:kern w:val="44"/>
          <w:sz w:val="24"/>
          <w:szCs w:val="24"/>
          <w:highlight w:val="none"/>
          <w:lang w:val="en-US" w:eastAsia="zh-CN" w:bidi="ar-SA"/>
        </w:rPr>
        <w:t xml:space="preserve">第六章 </w:t>
      </w:r>
      <w:r>
        <w:rPr>
          <w:rFonts w:hint="eastAsia" w:ascii="宋体" w:hAnsi="宋体" w:eastAsia="宋体" w:cs="宋体"/>
          <w:sz w:val="24"/>
          <w:szCs w:val="24"/>
          <w:highlight w:val="none"/>
        </w:rPr>
        <w:t>响应文件的格式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_Toc16584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- 62 -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3046D260">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b/>
          <w:bCs/>
          <w:color w:val="auto"/>
          <w:sz w:val="24"/>
          <w:szCs w:val="24"/>
          <w:highlight w:val="none"/>
          <w:lang w:val="en-US" w:eastAsia="zh-CN"/>
        </w:rPr>
        <w:t>响应文件资格证明文件</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PAGEREF _Toc12356 \h </w:instrText>
      </w:r>
      <w:r>
        <w:rPr>
          <w:rFonts w:hint="eastAsia" w:ascii="宋体" w:hAnsi="宋体" w:eastAsia="宋体" w:cs="宋体"/>
          <w:b/>
          <w:bCs/>
          <w:sz w:val="24"/>
          <w:szCs w:val="24"/>
          <w:highlight w:val="none"/>
        </w:rPr>
        <w:fldChar w:fldCharType="separate"/>
      </w:r>
      <w:r>
        <w:rPr>
          <w:rFonts w:hint="eastAsia" w:ascii="宋体" w:hAnsi="宋体" w:eastAsia="宋体" w:cs="宋体"/>
          <w:b/>
          <w:bCs/>
          <w:sz w:val="24"/>
          <w:szCs w:val="24"/>
          <w:highlight w:val="none"/>
        </w:rPr>
        <w:t>- 62 -</w:t>
      </w:r>
      <w:r>
        <w:rPr>
          <w:rFonts w:hint="eastAsia" w:ascii="宋体" w:hAnsi="宋体" w:eastAsia="宋体" w:cs="宋体"/>
          <w:b/>
          <w:bCs/>
          <w:sz w:val="24"/>
          <w:szCs w:val="24"/>
          <w:highlight w:val="none"/>
        </w:rPr>
        <w:fldChar w:fldCharType="end"/>
      </w:r>
    </w:p>
    <w:p w14:paraId="2C1017DF">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_Toc14402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一、满足《中华人民共和国政府采购法》第二十二条规定</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_Toc14402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- 64 -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1F1F593E">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_Toc27287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二、</w:t>
      </w:r>
      <w:r>
        <w:rPr>
          <w:rFonts w:hint="eastAsia" w:ascii="宋体" w:hAnsi="宋体" w:eastAsia="宋体" w:cs="宋体"/>
          <w:bCs/>
          <w:kern w:val="2"/>
          <w:sz w:val="24"/>
          <w:szCs w:val="24"/>
          <w:highlight w:val="none"/>
          <w:lang w:val="zh-CN" w:eastAsia="zh-CN" w:bidi="ar-SA"/>
        </w:rPr>
        <w:t>联合体协议书</w:t>
      </w:r>
      <w:r>
        <w:rPr>
          <w:rFonts w:hint="eastAsia" w:ascii="宋体" w:hAnsi="宋体" w:eastAsia="宋体" w:cs="宋体"/>
          <w:bCs w:val="0"/>
          <w:kern w:val="2"/>
          <w:sz w:val="24"/>
          <w:szCs w:val="24"/>
          <w:highlight w:val="none"/>
          <w:lang w:val="zh-CN" w:eastAsia="zh-CN" w:bidi="ar-SA"/>
        </w:rPr>
        <w:t>【如适用】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_Toc27287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- 67 -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22E359EC">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_Toc10136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三、</w:t>
      </w:r>
      <w:r>
        <w:rPr>
          <w:rFonts w:hint="eastAsia" w:ascii="宋体" w:hAnsi="宋体" w:eastAsia="宋体" w:cs="宋体"/>
          <w:bCs/>
          <w:kern w:val="2"/>
          <w:sz w:val="24"/>
          <w:szCs w:val="24"/>
          <w:highlight w:val="none"/>
          <w:lang w:val="zh-CN" w:eastAsia="zh-CN" w:bidi="ar-SA"/>
        </w:rPr>
        <w:t>分包意向协议书</w:t>
      </w:r>
      <w:r>
        <w:rPr>
          <w:rFonts w:hint="eastAsia" w:ascii="宋体" w:hAnsi="宋体" w:eastAsia="宋体" w:cs="宋体"/>
          <w:bCs w:val="0"/>
          <w:kern w:val="2"/>
          <w:sz w:val="24"/>
          <w:szCs w:val="24"/>
          <w:highlight w:val="none"/>
          <w:lang w:val="zh-CN" w:eastAsia="zh-CN" w:bidi="ar-SA"/>
        </w:rPr>
        <w:t>【如适用】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_Toc10136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- 69 -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3592C278">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_Toc28383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四、落实政府采购政策相关证明文件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_Toc28383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- 71 -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0E24A90A">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_Toc24819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五、不参与围标串标承诺书</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_Toc24819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- 84 -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311E9B1D">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_Toc27805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六、</w:t>
      </w:r>
      <w:r>
        <w:rPr>
          <w:rFonts w:hint="eastAsia" w:ascii="宋体" w:hAnsi="宋体" w:eastAsia="宋体" w:cs="宋体"/>
          <w:bCs/>
          <w:kern w:val="2"/>
          <w:sz w:val="24"/>
          <w:szCs w:val="24"/>
          <w:highlight w:val="none"/>
          <w:lang w:val="zh-CN" w:eastAsia="zh-CN" w:bidi="ar-SA"/>
        </w:rPr>
        <w:t>其他资格证明文件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_Toc27805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- 85 -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31641570">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b/>
          <w:bCs/>
          <w:color w:val="auto"/>
          <w:sz w:val="24"/>
          <w:szCs w:val="24"/>
          <w:highlight w:val="none"/>
          <w:lang w:val="en-US" w:eastAsia="zh-CN"/>
        </w:rPr>
        <w:t>响应文件</w:t>
      </w:r>
      <w:r>
        <w:rPr>
          <w:rFonts w:hint="eastAsia" w:ascii="宋体" w:eastAsia="宋体" w:cs="宋体"/>
          <w:b/>
          <w:bCs/>
          <w:color w:val="auto"/>
          <w:sz w:val="24"/>
          <w:szCs w:val="24"/>
          <w:highlight w:val="none"/>
          <w:lang w:val="en-US" w:eastAsia="zh-CN"/>
        </w:rPr>
        <w:t>报价</w:t>
      </w:r>
      <w:r>
        <w:rPr>
          <w:rFonts w:hint="eastAsia" w:ascii="宋体" w:hAnsi="宋体" w:eastAsia="宋体" w:cs="宋体"/>
          <w:b/>
          <w:bCs/>
          <w:color w:val="auto"/>
          <w:sz w:val="24"/>
          <w:szCs w:val="24"/>
          <w:highlight w:val="none"/>
          <w:lang w:val="en-US" w:eastAsia="zh-CN"/>
        </w:rPr>
        <w:t>文件</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PAGEREF _Toc12356 \h </w:instrText>
      </w:r>
      <w:r>
        <w:rPr>
          <w:rFonts w:hint="eastAsia" w:ascii="宋体" w:hAnsi="宋体" w:eastAsia="宋体" w:cs="宋体"/>
          <w:b/>
          <w:bCs/>
          <w:sz w:val="24"/>
          <w:szCs w:val="24"/>
          <w:highlight w:val="none"/>
        </w:rPr>
        <w:fldChar w:fldCharType="separate"/>
      </w:r>
      <w:r>
        <w:rPr>
          <w:rFonts w:hint="eastAsia" w:ascii="宋体" w:hAnsi="宋体" w:eastAsia="宋体" w:cs="宋体"/>
          <w:b/>
          <w:bCs/>
          <w:sz w:val="24"/>
          <w:szCs w:val="24"/>
          <w:highlight w:val="none"/>
        </w:rPr>
        <w:t>- 62 -</w:t>
      </w:r>
      <w:r>
        <w:rPr>
          <w:rFonts w:hint="eastAsia" w:ascii="宋体" w:hAnsi="宋体" w:eastAsia="宋体" w:cs="宋体"/>
          <w:b/>
          <w:bCs/>
          <w:sz w:val="24"/>
          <w:szCs w:val="24"/>
          <w:highlight w:val="none"/>
        </w:rPr>
        <w:fldChar w:fldCharType="end"/>
      </w:r>
    </w:p>
    <w:p w14:paraId="20A1EB29">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_Toc10655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一、报价一览表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_Toc10655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- 87 -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0CD4E3DC">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_Toc395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二、分项报价表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_Toc395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- 88 -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42B0833F">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b/>
          <w:bCs/>
          <w:color w:val="auto"/>
          <w:sz w:val="24"/>
          <w:szCs w:val="24"/>
          <w:highlight w:val="none"/>
          <w:lang w:val="en-US" w:eastAsia="zh-CN"/>
        </w:rPr>
        <w:t>响应文件</w:t>
      </w:r>
      <w:r>
        <w:rPr>
          <w:rFonts w:hint="eastAsia" w:ascii="宋体" w:eastAsia="宋体" w:cs="宋体"/>
          <w:b/>
          <w:bCs/>
          <w:color w:val="auto"/>
          <w:sz w:val="24"/>
          <w:szCs w:val="24"/>
          <w:highlight w:val="none"/>
          <w:lang w:val="en-US" w:eastAsia="zh-CN"/>
        </w:rPr>
        <w:t>商务技术</w:t>
      </w:r>
      <w:r>
        <w:rPr>
          <w:rFonts w:hint="eastAsia" w:ascii="宋体" w:hAnsi="宋体" w:eastAsia="宋体" w:cs="宋体"/>
          <w:b/>
          <w:bCs/>
          <w:color w:val="auto"/>
          <w:sz w:val="24"/>
          <w:szCs w:val="24"/>
          <w:highlight w:val="none"/>
          <w:lang w:val="en-US" w:eastAsia="zh-CN"/>
        </w:rPr>
        <w:t>文件</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PAGEREF _Toc12356 \h </w:instrText>
      </w:r>
      <w:r>
        <w:rPr>
          <w:rFonts w:hint="eastAsia" w:ascii="宋体" w:hAnsi="宋体" w:eastAsia="宋体" w:cs="宋体"/>
          <w:b/>
          <w:bCs/>
          <w:sz w:val="24"/>
          <w:szCs w:val="24"/>
          <w:highlight w:val="none"/>
        </w:rPr>
        <w:fldChar w:fldCharType="separate"/>
      </w:r>
      <w:r>
        <w:rPr>
          <w:rFonts w:hint="eastAsia" w:ascii="宋体" w:hAnsi="宋体" w:eastAsia="宋体" w:cs="宋体"/>
          <w:b/>
          <w:bCs/>
          <w:sz w:val="24"/>
          <w:szCs w:val="24"/>
          <w:highlight w:val="none"/>
        </w:rPr>
        <w:t>- 62 -</w:t>
      </w:r>
      <w:r>
        <w:rPr>
          <w:rFonts w:hint="eastAsia" w:ascii="宋体" w:hAnsi="宋体" w:eastAsia="宋体" w:cs="宋体"/>
          <w:b/>
          <w:bCs/>
          <w:sz w:val="24"/>
          <w:szCs w:val="24"/>
          <w:highlight w:val="none"/>
        </w:rPr>
        <w:fldChar w:fldCharType="end"/>
      </w:r>
    </w:p>
    <w:p w14:paraId="1EFCB6C1">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_Toc29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一、响应函</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- 91 -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4AD8E16C">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_Toc6101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二、法定代表人（单位负责人）身份证明</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_Toc6101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- 93 -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7ECB179A">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_Toc25371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三、授权委托书</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_Toc25371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- 94 -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38BEAA7A">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_Toc9199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四、</w:t>
      </w:r>
      <w:r>
        <w:rPr>
          <w:rFonts w:hint="eastAsia" w:ascii="宋体" w:hAnsi="宋体" w:eastAsia="宋体" w:cs="宋体"/>
          <w:bCs/>
          <w:kern w:val="2"/>
          <w:sz w:val="24"/>
          <w:szCs w:val="24"/>
          <w:highlight w:val="none"/>
          <w:lang w:val="zh-CN" w:eastAsia="zh-CN" w:bidi="ar-SA"/>
        </w:rPr>
        <w:t>政府采购供应商廉洁自律承诺书</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_Toc9199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- 95 -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76460973">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_Toc18804 </w:instrText>
      </w:r>
      <w:r>
        <w:rPr>
          <w:rFonts w:hint="eastAsia" w:ascii="宋体" w:hAnsi="宋体" w:eastAsia="宋体" w:cs="宋体"/>
          <w:sz w:val="24"/>
          <w:szCs w:val="24"/>
          <w:highlight w:val="none"/>
        </w:rPr>
        <w:fldChar w:fldCharType="separate"/>
      </w:r>
      <w:r>
        <w:rPr>
          <w:rFonts w:hint="eastAsia" w:ascii="宋体" w:eastAsia="宋体" w:cs="宋体"/>
          <w:bCs/>
          <w:kern w:val="2"/>
          <w:sz w:val="24"/>
          <w:szCs w:val="24"/>
          <w:highlight w:val="none"/>
          <w:lang w:val="en-US" w:eastAsia="zh-CN" w:bidi="ar-SA"/>
        </w:rPr>
        <w:t>五</w:t>
      </w:r>
      <w:r>
        <w:rPr>
          <w:rFonts w:hint="eastAsia" w:ascii="宋体" w:hAnsi="宋体" w:eastAsia="宋体" w:cs="宋体"/>
          <w:bCs/>
          <w:kern w:val="2"/>
          <w:sz w:val="24"/>
          <w:szCs w:val="24"/>
          <w:highlight w:val="none"/>
          <w:lang w:val="en-US" w:eastAsia="zh-CN" w:bidi="ar-SA"/>
        </w:rPr>
        <w:t>、</w:t>
      </w:r>
      <w:r>
        <w:rPr>
          <w:rFonts w:hint="eastAsia" w:ascii="宋体" w:eastAsia="宋体" w:cs="宋体"/>
          <w:bCs/>
          <w:kern w:val="2"/>
          <w:sz w:val="24"/>
          <w:szCs w:val="24"/>
          <w:highlight w:val="none"/>
          <w:lang w:val="en-US" w:eastAsia="zh-CN" w:bidi="ar-SA"/>
        </w:rPr>
        <w:t>实质性响应一览表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_Toc18804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- 95 -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61E6DABE">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_Toc11181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六、商务响应偏离表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_Toc11181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- 97 -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2502BC04">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_Toc24370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七、业绩证明文件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_Toc24370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- 98 -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761AA893">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_Toc10267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八、拟派项目团队</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_Toc10267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- 99 -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51C43321">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_Toc6118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九、技术响应偏离表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_Toc6118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- 100 -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2F9F0C65">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_Toc18976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十、技术方案</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_Toc18976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- 101 -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7847EF37">
      <w:pPr>
        <w:pStyle w:val="2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_Toc19214 </w:instrText>
      </w:r>
      <w:r>
        <w:rPr>
          <w:rFonts w:hint="eastAsia" w:ascii="宋体" w:hAnsi="宋体" w:eastAsia="宋体" w:cs="宋体"/>
          <w:sz w:val="24"/>
          <w:szCs w:val="24"/>
          <w:highlight w:val="none"/>
        </w:rPr>
        <w:fldChar w:fldCharType="separate"/>
      </w:r>
      <w:r>
        <w:rPr>
          <w:rFonts w:hint="eastAsia" w:ascii="宋体" w:hAnsi="宋体" w:eastAsia="宋体" w:cs="宋体"/>
          <w:bCs/>
          <w:kern w:val="2"/>
          <w:sz w:val="24"/>
          <w:szCs w:val="24"/>
          <w:highlight w:val="none"/>
          <w:lang w:val="en-US" w:eastAsia="zh-CN" w:bidi="ar-SA"/>
        </w:rPr>
        <w:t>十一、其他文件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_Toc19214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- 102 -</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749B3A38">
      <w:pPr>
        <w:pStyle w:val="3"/>
        <w:pageBreakBefore w:val="0"/>
        <w:widowControl w:val="0"/>
        <w:kinsoku/>
        <w:wordWrap/>
        <w:overflowPunct/>
        <w:topLinePunct w:val="0"/>
        <w:autoSpaceDE/>
        <w:autoSpaceDN/>
        <w:bidi w:val="0"/>
        <w:adjustRightInd/>
        <w:snapToGrid/>
        <w:spacing w:before="60" w:after="60" w:line="360" w:lineRule="auto"/>
        <w:textAlignment w:val="auto"/>
        <w:rPr>
          <w:highlight w:val="none"/>
        </w:rPr>
      </w:pPr>
      <w:r>
        <w:rPr>
          <w:rFonts w:hint="eastAsia" w:ascii="宋体" w:hAnsi="宋体" w:eastAsia="宋体" w:cs="宋体"/>
          <w:sz w:val="24"/>
          <w:szCs w:val="24"/>
          <w:highlight w:val="none"/>
        </w:rPr>
        <w:fldChar w:fldCharType="end"/>
      </w:r>
    </w:p>
    <w:p w14:paraId="02156637">
      <w:pPr>
        <w:ind w:firstLine="420"/>
        <w:jc w:val="center"/>
        <w:rPr>
          <w:rFonts w:ascii="黑体" w:hAnsi="黑体" w:eastAsia="黑体"/>
          <w:sz w:val="32"/>
          <w:szCs w:val="32"/>
          <w:highlight w:val="none"/>
        </w:rPr>
      </w:pPr>
    </w:p>
    <w:p w14:paraId="09FF06CE">
      <w:pPr>
        <w:ind w:firstLine="420"/>
        <w:jc w:val="center"/>
        <w:rPr>
          <w:rFonts w:ascii="黑体" w:hAnsi="黑体" w:eastAsia="黑体"/>
          <w:sz w:val="32"/>
          <w:szCs w:val="32"/>
          <w:highlight w:val="none"/>
        </w:rPr>
        <w:sectPr>
          <w:headerReference r:id="rId5" w:type="default"/>
          <w:pgSz w:w="11906" w:h="16838"/>
          <w:pgMar w:top="1440" w:right="1800" w:bottom="1440" w:left="1800" w:header="851" w:footer="992" w:gutter="0"/>
          <w:pgNumType w:fmt="numberInDash"/>
          <w:cols w:space="425" w:num="1"/>
          <w:docGrid w:type="lines" w:linePitch="312" w:charSpace="0"/>
        </w:sectPr>
      </w:pPr>
    </w:p>
    <w:p w14:paraId="0DDCC6E5">
      <w:pPr>
        <w:pStyle w:val="2"/>
        <w:keepNext/>
        <w:keepLines/>
        <w:pageBreakBefore w:val="0"/>
        <w:widowControl w:val="0"/>
        <w:numPr>
          <w:ilvl w:val="0"/>
          <w:numId w:val="0"/>
        </w:numPr>
        <w:kinsoku/>
        <w:wordWrap/>
        <w:overflowPunct/>
        <w:topLinePunct w:val="0"/>
        <w:autoSpaceDE/>
        <w:autoSpaceDN/>
        <w:bidi w:val="0"/>
        <w:adjustRightInd/>
        <w:snapToGrid/>
        <w:spacing w:before="100" w:after="90" w:line="360" w:lineRule="auto"/>
        <w:ind w:left="420" w:leftChars="0" w:hanging="420" w:firstLineChars="0"/>
        <w:textAlignment w:val="auto"/>
        <w:rPr>
          <w:color w:val="auto"/>
          <w:highlight w:val="none"/>
        </w:rPr>
      </w:pPr>
      <w:bookmarkStart w:id="0" w:name="_Toc31513"/>
      <w:bookmarkStart w:id="1" w:name="_Toc27583"/>
      <w:r>
        <w:rPr>
          <w:rFonts w:hint="eastAsia" w:ascii="宋体" w:hAnsi="宋体" w:eastAsia="宋体" w:cs="宋体"/>
          <w:b/>
          <w:bCs/>
          <w:color w:val="auto"/>
          <w:kern w:val="44"/>
          <w:sz w:val="36"/>
          <w:szCs w:val="36"/>
          <w:highlight w:val="none"/>
          <w:lang w:val="en-US" w:eastAsia="zh-CN" w:bidi="ar-SA"/>
        </w:rPr>
        <w:t xml:space="preserve">第一章 </w:t>
      </w:r>
      <w:r>
        <w:rPr>
          <w:rFonts w:hint="eastAsia" w:ascii="宋体" w:hAnsi="宋体" w:eastAsia="宋体" w:cs="宋体"/>
          <w:color w:val="auto"/>
          <w:sz w:val="36"/>
          <w:szCs w:val="36"/>
          <w:highlight w:val="none"/>
          <w:lang w:val="en-US" w:eastAsia="zh-CN"/>
        </w:rPr>
        <w:t>询价公告</w:t>
      </w:r>
      <w:bookmarkEnd w:id="0"/>
      <w:bookmarkEnd w:id="1"/>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756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6770E71">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color w:val="auto"/>
                <w:sz w:val="24"/>
                <w:szCs w:val="24"/>
                <w:highlight w:val="none"/>
                <w:lang w:val="en-US" w:eastAsia="zh-CN"/>
              </w:rPr>
            </w:pPr>
            <w:bookmarkStart w:id="2" w:name="_Toc19242"/>
            <w:bookmarkStart w:id="3" w:name="_Toc16902"/>
            <w:bookmarkStart w:id="4" w:name="_Toc109900248"/>
            <w:bookmarkStart w:id="5" w:name="_Toc163492812"/>
            <w:bookmarkStart w:id="6" w:name="_Toc28359089"/>
            <w:bookmarkStart w:id="7" w:name="_Toc155185860"/>
            <w:bookmarkStart w:id="8" w:name="_Toc28359012"/>
            <w:bookmarkStart w:id="9" w:name="_Toc140132745"/>
            <w:bookmarkStart w:id="10" w:name="_Toc35393798"/>
            <w:bookmarkStart w:id="11" w:name="_Toc109899410"/>
            <w:bookmarkStart w:id="12" w:name="_Toc109899829"/>
            <w:bookmarkStart w:id="13" w:name="_Toc44583628"/>
            <w:bookmarkStart w:id="14" w:name="_Toc35393629"/>
            <w:r>
              <w:rPr>
                <w:rFonts w:hint="eastAsia"/>
                <w:color w:val="auto"/>
                <w:sz w:val="24"/>
                <w:szCs w:val="24"/>
                <w:highlight w:val="none"/>
                <w:lang w:val="en-US" w:eastAsia="zh-CN"/>
              </w:rPr>
              <w:t>项目概况：</w:t>
            </w:r>
            <w:bookmarkEnd w:id="2"/>
            <w:bookmarkEnd w:id="3"/>
          </w:p>
          <w:p w14:paraId="6E3F83A4">
            <w:pPr>
              <w:keepNext w:val="0"/>
              <w:keepLines w:val="0"/>
              <w:widowControl/>
              <w:suppressLineNumbers w:val="0"/>
              <w:ind w:firstLine="480" w:firstLineChars="200"/>
              <w:jc w:val="left"/>
              <w:rPr>
                <w:rFonts w:hint="default"/>
                <w:color w:val="auto"/>
                <w:highlight w:val="none"/>
                <w:lang w:val="en-US" w:eastAsia="zh-CN"/>
              </w:rPr>
            </w:pPr>
            <w:r>
              <w:rPr>
                <w:rFonts w:hint="eastAsia" w:ascii="宋体" w:hAnsi="宋体" w:eastAsia="宋体" w:cstheme="minorBidi"/>
                <w:i w:val="0"/>
                <w:iCs w:val="0"/>
                <w:color w:val="auto"/>
                <w:kern w:val="2"/>
                <w:sz w:val="24"/>
                <w:szCs w:val="22"/>
                <w:highlight w:val="none"/>
                <w:u w:val="single"/>
                <w:lang w:val="en-US" w:eastAsia="zh-CN" w:bidi="ar-SA"/>
              </w:rPr>
              <w:t>第六师102学校及第六师五家渠第三中学计算机及打印机</w:t>
            </w:r>
            <w:r>
              <w:rPr>
                <w:rFonts w:hint="default" w:ascii="宋体" w:hAnsi="宋体" w:eastAsia="宋体" w:cstheme="minorBidi"/>
                <w:i w:val="0"/>
                <w:iCs w:val="0"/>
                <w:color w:val="auto"/>
                <w:kern w:val="2"/>
                <w:sz w:val="24"/>
                <w:szCs w:val="22"/>
                <w:highlight w:val="none"/>
                <w:u w:val="single"/>
                <w:lang w:val="en-US" w:eastAsia="zh-CN" w:bidi="ar-SA"/>
              </w:rPr>
              <w:t>采购项目</w:t>
            </w:r>
            <w:r>
              <w:rPr>
                <w:rFonts w:hint="eastAsia" w:cstheme="minorBidi"/>
                <w:i w:val="0"/>
                <w:iCs w:val="0"/>
                <w:color w:val="auto"/>
                <w:kern w:val="2"/>
                <w:sz w:val="24"/>
                <w:szCs w:val="22"/>
                <w:highlight w:val="none"/>
                <w:u w:val="single"/>
                <w:lang w:val="en-US" w:eastAsia="zh-CN" w:bidi="ar-SA"/>
              </w:rPr>
              <w:t>（二次）</w:t>
            </w:r>
            <w:r>
              <w:rPr>
                <w:rFonts w:hint="default" w:ascii="宋体" w:hAnsi="宋体" w:eastAsia="宋体" w:cstheme="minorBidi"/>
                <w:i w:val="0"/>
                <w:iCs w:val="0"/>
                <w:color w:val="auto"/>
                <w:kern w:val="2"/>
                <w:sz w:val="24"/>
                <w:szCs w:val="22"/>
                <w:highlight w:val="none"/>
                <w:u w:val="none"/>
                <w:lang w:val="en-US" w:eastAsia="zh-CN" w:bidi="ar-SA"/>
              </w:rPr>
              <w:t>的潜在供应商</w:t>
            </w:r>
            <w:r>
              <w:rPr>
                <w:rFonts w:hint="eastAsia" w:cstheme="minorBidi"/>
                <w:i w:val="0"/>
                <w:iCs w:val="0"/>
                <w:color w:val="auto"/>
                <w:kern w:val="2"/>
                <w:sz w:val="24"/>
                <w:szCs w:val="22"/>
                <w:highlight w:val="none"/>
                <w:u w:val="none"/>
                <w:lang w:val="en-US" w:eastAsia="zh-CN" w:bidi="ar-SA"/>
              </w:rPr>
              <w:t>应在</w:t>
            </w:r>
            <w:r>
              <w:rPr>
                <w:rFonts w:hint="eastAsia" w:ascii="宋体" w:hAnsi="宋体" w:eastAsia="宋体" w:cs="宋体"/>
                <w:color w:val="000000"/>
                <w:kern w:val="0"/>
                <w:sz w:val="24"/>
                <w:szCs w:val="24"/>
                <w:lang w:val="en-US" w:eastAsia="zh-CN" w:bidi="ar"/>
              </w:rPr>
              <w:t>政采云平台线上获取采购文件</w:t>
            </w:r>
            <w:r>
              <w:rPr>
                <w:rFonts w:hint="default" w:ascii="宋体" w:hAnsi="宋体" w:eastAsia="宋体" w:cstheme="minorBidi"/>
                <w:i w:val="0"/>
                <w:iCs w:val="0"/>
                <w:color w:val="auto"/>
                <w:kern w:val="2"/>
                <w:sz w:val="24"/>
                <w:szCs w:val="22"/>
                <w:highlight w:val="none"/>
                <w:u w:val="none"/>
                <w:lang w:val="en-US" w:eastAsia="zh-CN" w:bidi="ar-SA"/>
              </w:rPr>
              <w:t>，并于</w:t>
            </w:r>
            <w:r>
              <w:rPr>
                <w:rFonts w:hint="default" w:ascii="宋体" w:hAnsi="宋体" w:eastAsia="宋体" w:cstheme="minorBidi"/>
                <w:i w:val="0"/>
                <w:iCs w:val="0"/>
                <w:color w:val="auto"/>
                <w:kern w:val="2"/>
                <w:sz w:val="24"/>
                <w:szCs w:val="22"/>
                <w:highlight w:val="none"/>
                <w:u w:val="single"/>
                <w:lang w:val="en-US" w:eastAsia="zh-CN" w:bidi="ar-SA"/>
              </w:rPr>
              <w:t xml:space="preserve"> </w:t>
            </w:r>
            <w:r>
              <w:rPr>
                <w:rFonts w:hint="eastAsia" w:cstheme="minorBidi"/>
                <w:i w:val="0"/>
                <w:iCs w:val="0"/>
                <w:color w:val="auto"/>
                <w:kern w:val="2"/>
                <w:sz w:val="24"/>
                <w:szCs w:val="22"/>
                <w:highlight w:val="none"/>
                <w:u w:val="single"/>
                <w:lang w:val="en-US" w:eastAsia="zh-CN" w:bidi="ar-SA"/>
              </w:rPr>
              <w:t>2026</w:t>
            </w:r>
            <w:r>
              <w:rPr>
                <w:rFonts w:hint="default" w:ascii="宋体" w:hAnsi="宋体" w:eastAsia="宋体" w:cstheme="minorBidi"/>
                <w:i w:val="0"/>
                <w:iCs w:val="0"/>
                <w:color w:val="auto"/>
                <w:kern w:val="2"/>
                <w:sz w:val="24"/>
                <w:szCs w:val="22"/>
                <w:highlight w:val="none"/>
                <w:u w:val="single"/>
                <w:lang w:val="en-US" w:eastAsia="zh-CN" w:bidi="ar-SA"/>
              </w:rPr>
              <w:t xml:space="preserve"> 年 </w:t>
            </w:r>
            <w:r>
              <w:rPr>
                <w:rFonts w:hint="eastAsia" w:cstheme="minorBidi"/>
                <w:i w:val="0"/>
                <w:iCs w:val="0"/>
                <w:color w:val="auto"/>
                <w:kern w:val="2"/>
                <w:sz w:val="24"/>
                <w:szCs w:val="22"/>
                <w:highlight w:val="none"/>
                <w:u w:val="single"/>
                <w:lang w:val="en-US" w:eastAsia="zh-CN" w:bidi="ar-SA"/>
              </w:rPr>
              <w:t xml:space="preserve">8 </w:t>
            </w:r>
            <w:r>
              <w:rPr>
                <w:rFonts w:hint="default" w:ascii="宋体" w:hAnsi="宋体" w:eastAsia="宋体" w:cstheme="minorBidi"/>
                <w:i w:val="0"/>
                <w:iCs w:val="0"/>
                <w:color w:val="auto"/>
                <w:kern w:val="2"/>
                <w:sz w:val="24"/>
                <w:szCs w:val="22"/>
                <w:highlight w:val="none"/>
                <w:u w:val="single"/>
                <w:lang w:val="en-US" w:eastAsia="zh-CN" w:bidi="ar-SA"/>
              </w:rPr>
              <w:t>月</w:t>
            </w:r>
            <w:r>
              <w:rPr>
                <w:rFonts w:hint="eastAsia" w:cstheme="minorBidi"/>
                <w:i w:val="0"/>
                <w:iCs w:val="0"/>
                <w:color w:val="auto"/>
                <w:kern w:val="2"/>
                <w:sz w:val="24"/>
                <w:szCs w:val="22"/>
                <w:highlight w:val="none"/>
                <w:u w:val="single"/>
                <w:lang w:val="en-US" w:eastAsia="zh-CN" w:bidi="ar-SA"/>
              </w:rPr>
              <w:t xml:space="preserve"> 28 </w:t>
            </w:r>
            <w:r>
              <w:rPr>
                <w:rFonts w:hint="default" w:ascii="宋体" w:hAnsi="宋体" w:eastAsia="宋体" w:cstheme="minorBidi"/>
                <w:i w:val="0"/>
                <w:iCs w:val="0"/>
                <w:color w:val="auto"/>
                <w:kern w:val="2"/>
                <w:sz w:val="24"/>
                <w:szCs w:val="22"/>
                <w:highlight w:val="none"/>
                <w:u w:val="single"/>
                <w:lang w:val="en-US" w:eastAsia="zh-CN" w:bidi="ar-SA"/>
              </w:rPr>
              <w:t>日</w:t>
            </w:r>
            <w:r>
              <w:rPr>
                <w:rFonts w:hint="eastAsia" w:cstheme="minorBidi"/>
                <w:i w:val="0"/>
                <w:iCs w:val="0"/>
                <w:color w:val="auto"/>
                <w:kern w:val="2"/>
                <w:sz w:val="24"/>
                <w:szCs w:val="22"/>
                <w:highlight w:val="none"/>
                <w:u w:val="single"/>
                <w:lang w:val="en-US" w:eastAsia="zh-CN" w:bidi="ar-SA"/>
              </w:rPr>
              <w:t xml:space="preserve"> 10 时</w:t>
            </w:r>
            <w:r>
              <w:rPr>
                <w:rFonts w:hint="default" w:ascii="宋体" w:hAnsi="宋体" w:eastAsia="宋体" w:cstheme="minorBidi"/>
                <w:i w:val="0"/>
                <w:iCs w:val="0"/>
                <w:color w:val="auto"/>
                <w:kern w:val="2"/>
                <w:sz w:val="24"/>
                <w:szCs w:val="22"/>
                <w:highlight w:val="none"/>
                <w:u w:val="single"/>
                <w:lang w:val="en-US" w:eastAsia="zh-CN" w:bidi="ar-SA"/>
              </w:rPr>
              <w:t xml:space="preserve"> </w:t>
            </w:r>
            <w:r>
              <w:rPr>
                <w:rFonts w:hint="eastAsia" w:cstheme="minorBidi"/>
                <w:i w:val="0"/>
                <w:iCs w:val="0"/>
                <w:color w:val="auto"/>
                <w:kern w:val="2"/>
                <w:sz w:val="24"/>
                <w:szCs w:val="22"/>
                <w:highlight w:val="none"/>
                <w:u w:val="single"/>
                <w:lang w:val="en-US" w:eastAsia="zh-CN" w:bidi="ar-SA"/>
              </w:rPr>
              <w:t>30</w:t>
            </w:r>
            <w:r>
              <w:rPr>
                <w:rFonts w:hint="default" w:ascii="宋体" w:hAnsi="宋体" w:eastAsia="宋体" w:cstheme="minorBidi"/>
                <w:i w:val="0"/>
                <w:iCs w:val="0"/>
                <w:color w:val="auto"/>
                <w:kern w:val="2"/>
                <w:sz w:val="24"/>
                <w:szCs w:val="22"/>
                <w:highlight w:val="none"/>
                <w:u w:val="single"/>
                <w:lang w:val="en-US" w:eastAsia="zh-CN" w:bidi="ar-SA"/>
              </w:rPr>
              <w:t xml:space="preserve"> 分</w:t>
            </w:r>
            <w:r>
              <w:rPr>
                <w:rFonts w:hint="default" w:ascii="宋体" w:hAnsi="宋体" w:eastAsia="宋体" w:cstheme="minorBidi"/>
                <w:i w:val="0"/>
                <w:iCs w:val="0"/>
                <w:color w:val="auto"/>
                <w:kern w:val="2"/>
                <w:sz w:val="24"/>
                <w:szCs w:val="22"/>
                <w:highlight w:val="none"/>
                <w:u w:val="none"/>
                <w:lang w:val="en-US" w:eastAsia="zh-CN" w:bidi="ar-SA"/>
              </w:rPr>
              <w:t>（北京时间）前提交响应文件。</w:t>
            </w:r>
          </w:p>
        </w:tc>
      </w:tr>
    </w:tbl>
    <w:p w14:paraId="4072DEF0">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color w:val="auto"/>
          <w:sz w:val="24"/>
          <w:szCs w:val="24"/>
          <w:highlight w:val="none"/>
          <w:lang w:val="hr-HR"/>
        </w:rPr>
      </w:pPr>
      <w:bookmarkStart w:id="15" w:name="_Toc15045"/>
      <w:bookmarkStart w:id="16" w:name="_Toc7440"/>
      <w:r>
        <w:rPr>
          <w:rFonts w:hint="eastAsia" w:ascii="宋体" w:hAnsi="宋体" w:eastAsia="宋体" w:cs="宋体"/>
          <w:b/>
          <w:bCs/>
          <w:color w:val="auto"/>
          <w:kern w:val="2"/>
          <w:sz w:val="24"/>
          <w:szCs w:val="24"/>
          <w:highlight w:val="none"/>
          <w:lang w:val="hr-HR" w:eastAsia="zh-CN" w:bidi="ar-SA"/>
        </w:rPr>
        <w:t>一、</w:t>
      </w:r>
      <w:r>
        <w:rPr>
          <w:rFonts w:hint="eastAsia" w:ascii="宋体" w:hAnsi="宋体" w:eastAsia="宋体" w:cs="宋体"/>
          <w:color w:val="auto"/>
          <w:sz w:val="24"/>
          <w:szCs w:val="24"/>
          <w:highlight w:val="none"/>
          <w:lang w:val="hr-HR"/>
        </w:rPr>
        <w:t>项目基本情况</w:t>
      </w:r>
      <w:bookmarkEnd w:id="4"/>
      <w:bookmarkEnd w:id="5"/>
      <w:bookmarkEnd w:id="6"/>
      <w:bookmarkEnd w:id="7"/>
      <w:bookmarkEnd w:id="8"/>
      <w:bookmarkEnd w:id="9"/>
      <w:bookmarkEnd w:id="10"/>
      <w:bookmarkEnd w:id="11"/>
      <w:bookmarkEnd w:id="12"/>
      <w:bookmarkEnd w:id="13"/>
      <w:bookmarkEnd w:id="14"/>
      <w:bookmarkEnd w:id="15"/>
      <w:bookmarkEnd w:id="16"/>
    </w:p>
    <w:p w14:paraId="3F274DA8">
      <w:pPr>
        <w:pStyle w:val="34"/>
        <w:rPr>
          <w:rFonts w:hint="eastAsia" w:cs="宋体"/>
          <w:color w:val="auto"/>
          <w:sz w:val="24"/>
          <w:szCs w:val="24"/>
          <w:highlight w:val="yellow"/>
          <w:lang w:val="en-US" w:eastAsia="zh-CN"/>
        </w:rPr>
      </w:pPr>
      <w:r>
        <w:rPr>
          <w:rFonts w:hint="eastAsia" w:ascii="宋体" w:hAnsi="宋体" w:eastAsia="宋体" w:cs="宋体"/>
          <w:color w:val="auto"/>
          <w:sz w:val="24"/>
          <w:szCs w:val="24"/>
          <w:highlight w:val="none"/>
          <w:lang w:val="hr-HR"/>
        </w:rPr>
        <w:t>1.项目编号</w:t>
      </w:r>
      <w:r>
        <w:rPr>
          <w:rFonts w:hint="eastAsia" w:ascii="宋体" w:hAnsi="宋体" w:eastAsia="宋体" w:cs="宋体"/>
          <w:color w:val="auto"/>
          <w:sz w:val="24"/>
          <w:szCs w:val="24"/>
          <w:highlight w:val="none"/>
          <w:lang w:val="hr-HR" w:eastAsia="zh-CN"/>
        </w:rPr>
        <w:t>/包号</w:t>
      </w:r>
      <w:r>
        <w:rPr>
          <w:rFonts w:hint="eastAsia" w:ascii="宋体" w:hAnsi="宋体" w:eastAsia="宋体" w:cs="宋体"/>
          <w:color w:val="auto"/>
          <w:sz w:val="24"/>
          <w:szCs w:val="24"/>
          <w:highlight w:val="none"/>
          <w:lang w:val="hr-HR"/>
        </w:rPr>
        <w:t>：LSCGXJ202600</w:t>
      </w:r>
      <w:r>
        <w:rPr>
          <w:rFonts w:hint="eastAsia" w:cs="宋体"/>
          <w:color w:val="auto"/>
          <w:sz w:val="24"/>
          <w:szCs w:val="24"/>
          <w:highlight w:val="none"/>
          <w:lang w:val="en-US" w:eastAsia="zh-CN"/>
        </w:rPr>
        <w:t>3</w:t>
      </w:r>
    </w:p>
    <w:p w14:paraId="75F46755">
      <w:pPr>
        <w:pStyle w:val="34"/>
        <w:rPr>
          <w:rFonts w:hint="default" w:ascii="宋体" w:hAnsi="宋体" w:eastAsia="宋体" w:cstheme="minorBidi"/>
          <w:i w:val="0"/>
          <w:iCs w:val="0"/>
          <w:color w:val="auto"/>
          <w:kern w:val="2"/>
          <w:sz w:val="24"/>
          <w:szCs w:val="22"/>
          <w:highlight w:val="none"/>
          <w:u w:val="none"/>
          <w:lang w:val="en-US" w:eastAsia="zh-CN" w:bidi="ar-SA"/>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hr-HR"/>
        </w:rPr>
        <w:t>.项目名称</w:t>
      </w:r>
      <w:r>
        <w:rPr>
          <w:rFonts w:hint="eastAsia" w:ascii="宋体" w:hAnsi="宋体" w:eastAsia="宋体" w:cs="宋体"/>
          <w:color w:val="auto"/>
          <w:sz w:val="24"/>
          <w:szCs w:val="24"/>
          <w:highlight w:val="none"/>
          <w:u w:val="none"/>
          <w:lang w:val="hr-HR"/>
        </w:rPr>
        <w:t>：</w:t>
      </w:r>
      <w:r>
        <w:rPr>
          <w:rFonts w:hint="eastAsia" w:ascii="宋体" w:hAnsi="宋体" w:eastAsia="宋体" w:cstheme="minorBidi"/>
          <w:i w:val="0"/>
          <w:iCs w:val="0"/>
          <w:color w:val="auto"/>
          <w:kern w:val="2"/>
          <w:sz w:val="24"/>
          <w:szCs w:val="22"/>
          <w:highlight w:val="none"/>
          <w:u w:val="none"/>
          <w:lang w:val="en-US" w:eastAsia="zh-CN" w:bidi="ar-SA"/>
        </w:rPr>
        <w:t>第六师102学校及第六师五家渠第三中学计算机及打印机</w:t>
      </w:r>
      <w:r>
        <w:rPr>
          <w:rFonts w:hint="default" w:ascii="宋体" w:hAnsi="宋体" w:eastAsia="宋体" w:cstheme="minorBidi"/>
          <w:i w:val="0"/>
          <w:iCs w:val="0"/>
          <w:color w:val="auto"/>
          <w:kern w:val="2"/>
          <w:sz w:val="24"/>
          <w:szCs w:val="22"/>
          <w:highlight w:val="none"/>
          <w:u w:val="none"/>
          <w:lang w:val="en-US" w:eastAsia="zh-CN" w:bidi="ar-SA"/>
        </w:rPr>
        <w:t>采购项目</w:t>
      </w:r>
      <w:r>
        <w:rPr>
          <w:rFonts w:hint="eastAsia" w:cstheme="minorBidi"/>
          <w:i w:val="0"/>
          <w:iCs w:val="0"/>
          <w:color w:val="auto"/>
          <w:kern w:val="2"/>
          <w:sz w:val="24"/>
          <w:szCs w:val="22"/>
          <w:highlight w:val="none"/>
          <w:u w:val="none"/>
          <w:lang w:val="en-US" w:eastAsia="zh-CN" w:bidi="ar-SA"/>
        </w:rPr>
        <w:t>（二次）</w:t>
      </w:r>
    </w:p>
    <w:p w14:paraId="3CE35A7E">
      <w:pPr>
        <w:pStyle w:val="34"/>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.采购方式：</w:t>
      </w:r>
      <w:r>
        <w:rPr>
          <w:rFonts w:hint="eastAsia" w:ascii="宋体" w:hAnsi="宋体" w:eastAsia="宋体" w:cs="宋体"/>
          <w:color w:val="auto"/>
          <w:sz w:val="24"/>
          <w:szCs w:val="24"/>
          <w:highlight w:val="none"/>
          <w:lang w:val="en-US" w:eastAsia="zh-CN"/>
        </w:rPr>
        <w:t>询价</w:t>
      </w:r>
    </w:p>
    <w:p w14:paraId="78A90596">
      <w:pPr>
        <w:pStyle w:val="34"/>
        <w:rPr>
          <w:rFonts w:hint="eastAsia" w:ascii="宋体" w:hAnsi="宋体" w:eastAsia="宋体" w:cs="宋体"/>
          <w:color w:val="auto"/>
          <w:sz w:val="24"/>
          <w:szCs w:val="24"/>
          <w:highlight w:val="none"/>
          <w:lang w:val="hr-HR"/>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hr-HR"/>
        </w:rPr>
        <w:t>.预算金额：</w:t>
      </w:r>
      <w:r>
        <w:rPr>
          <w:rFonts w:hint="eastAsia" w:ascii="宋体" w:hAnsi="宋体" w:eastAsia="宋体" w:cs="宋体"/>
          <w:color w:val="auto"/>
          <w:sz w:val="24"/>
          <w:szCs w:val="24"/>
          <w:highlight w:val="none"/>
          <w:u w:val="none"/>
          <w:lang w:val="en-US" w:eastAsia="zh-CN"/>
        </w:rPr>
        <w:t xml:space="preserve"> </w:t>
      </w:r>
      <w:r>
        <w:rPr>
          <w:rFonts w:hint="eastAsia" w:cs="宋体"/>
          <w:color w:val="auto"/>
          <w:sz w:val="24"/>
          <w:szCs w:val="24"/>
          <w:highlight w:val="none"/>
          <w:u w:val="none"/>
          <w:lang w:val="en-US" w:eastAsia="zh-CN"/>
        </w:rPr>
        <w:t>80</w:t>
      </w:r>
      <w:r>
        <w:rPr>
          <w:rFonts w:hint="eastAsia" w:ascii="宋体" w:hAnsi="宋体" w:eastAsia="宋体" w:cs="宋体"/>
          <w:color w:val="auto"/>
          <w:sz w:val="24"/>
          <w:szCs w:val="24"/>
          <w:highlight w:val="none"/>
          <w:u w:val="none"/>
          <w:lang w:val="en-US" w:eastAsia="zh-CN"/>
        </w:rPr>
        <w:t xml:space="preserve">5900.00 </w:t>
      </w:r>
      <w:r>
        <w:rPr>
          <w:rFonts w:hint="eastAsia" w:cs="宋体"/>
          <w:color w:val="auto"/>
          <w:sz w:val="24"/>
          <w:szCs w:val="24"/>
          <w:highlight w:val="none"/>
          <w:u w:val="none"/>
          <w:lang w:val="en-US" w:eastAsia="zh-CN"/>
        </w:rPr>
        <w:t>元</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7851BE2C">
      <w:pPr>
        <w:pStyle w:val="34"/>
        <w:rPr>
          <w:rFonts w:hint="eastAsia" w:ascii="宋体" w:hAnsi="宋体" w:eastAsia="宋体" w:cs="宋体"/>
          <w:color w:val="auto"/>
          <w:sz w:val="24"/>
          <w:szCs w:val="24"/>
          <w:highlight w:val="none"/>
          <w:lang w:val="hr-HR"/>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u w:val="none"/>
          <w:lang w:val="en-US" w:eastAsia="zh-CN"/>
        </w:rPr>
        <w:t xml:space="preserve"> </w:t>
      </w:r>
      <w:r>
        <w:rPr>
          <w:rFonts w:hint="eastAsia" w:cs="宋体"/>
          <w:color w:val="auto"/>
          <w:sz w:val="24"/>
          <w:szCs w:val="24"/>
          <w:highlight w:val="none"/>
          <w:u w:val="none"/>
          <w:lang w:val="en-US" w:eastAsia="zh-CN"/>
        </w:rPr>
        <w:t>80</w:t>
      </w:r>
      <w:r>
        <w:rPr>
          <w:rFonts w:hint="eastAsia" w:ascii="宋体" w:hAnsi="宋体" w:eastAsia="宋体" w:cs="宋体"/>
          <w:color w:val="auto"/>
          <w:sz w:val="24"/>
          <w:szCs w:val="24"/>
          <w:highlight w:val="none"/>
          <w:u w:val="none"/>
          <w:lang w:val="en-US" w:eastAsia="zh-CN"/>
        </w:rPr>
        <w:t xml:space="preserve">5900.00 </w:t>
      </w:r>
      <w:r>
        <w:rPr>
          <w:rFonts w:hint="eastAsia" w:cs="宋体"/>
          <w:color w:val="auto"/>
          <w:sz w:val="24"/>
          <w:szCs w:val="24"/>
          <w:highlight w:val="none"/>
          <w:u w:val="none"/>
          <w:lang w:val="en-US" w:eastAsia="zh-CN"/>
        </w:rPr>
        <w:t>元</w:t>
      </w:r>
    </w:p>
    <w:p w14:paraId="20BBC24C">
      <w:pPr>
        <w:keepNext w:val="0"/>
        <w:keepLines w:val="0"/>
        <w:widowControl/>
        <w:suppressLineNumbers w:val="0"/>
        <w:ind w:firstLine="480" w:firstLineChars="200"/>
        <w:jc w:val="left"/>
        <w:rPr>
          <w:rFonts w:hint="eastAsia" w:ascii="Times New Roman" w:hAnsi="Times New Roman" w:eastAsia="方正仿宋_GBK" w:cs="Times New Roman"/>
          <w:i w:val="0"/>
          <w:iCs/>
          <w:color w:val="auto"/>
          <w:sz w:val="32"/>
          <w:szCs w:val="32"/>
          <w:u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hr-HR"/>
        </w:rPr>
        <w:t>.采购</w:t>
      </w:r>
      <w:r>
        <w:rPr>
          <w:rFonts w:hint="eastAsia" w:ascii="宋体" w:hAnsi="宋体" w:eastAsia="宋体" w:cstheme="minorBidi"/>
          <w:i w:val="0"/>
          <w:iCs w:val="0"/>
          <w:color w:val="auto"/>
          <w:kern w:val="2"/>
          <w:sz w:val="24"/>
          <w:szCs w:val="22"/>
          <w:highlight w:val="none"/>
          <w:u w:val="none"/>
          <w:lang w:val="hr-HR" w:eastAsia="zh-CN" w:bidi="ar-SA"/>
        </w:rPr>
        <w:t>需求：</w:t>
      </w:r>
      <w:r>
        <w:rPr>
          <w:rFonts w:hint="eastAsia" w:ascii="宋体" w:hAnsi="宋体" w:eastAsia="宋体" w:cstheme="minorBidi"/>
          <w:i w:val="0"/>
          <w:iCs w:val="0"/>
          <w:color w:val="auto"/>
          <w:kern w:val="2"/>
          <w:sz w:val="24"/>
          <w:szCs w:val="22"/>
          <w:highlight w:val="none"/>
          <w:u w:val="none"/>
          <w:lang w:val="en-US" w:eastAsia="zh-CN" w:bidi="ar-SA"/>
        </w:rPr>
        <w:t>本项目为第六师102学校及第六师五家渠第三中学计算机及打印机采购项目，本项目由第六师 102 团学校作为采购单位，统一为本校及第六师五家渠第三中学集中采购教学、办公设备。项目采购内容包括158台学生用台式计算机（其中：第六师102团学校102台；五家渠第三中学56台）、6台教师用台式计算机（其中：第六师102团学校4台；五家渠第三中学2台）、2台A3彩色打印机（第六师102团学校）。</w:t>
      </w:r>
    </w:p>
    <w:p w14:paraId="56FBF6DA">
      <w:pPr>
        <w:keepNext w:val="0"/>
        <w:keepLines w:val="0"/>
        <w:widowControl/>
        <w:suppressLineNumbers w:val="0"/>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.合同履行期限：</w:t>
      </w:r>
      <w:r>
        <w:rPr>
          <w:rFonts w:hint="eastAsia" w:ascii="宋体" w:hAnsi="宋体" w:eastAsia="宋体" w:cs="宋体"/>
          <w:color w:val="auto"/>
          <w:kern w:val="2"/>
          <w:sz w:val="24"/>
          <w:szCs w:val="24"/>
          <w:highlight w:val="none"/>
          <w:lang w:val="en-US" w:eastAsia="zh-CN" w:bidi="ar-SA"/>
        </w:rPr>
        <w:t>合同签订后30日历天内完成</w:t>
      </w:r>
      <w:r>
        <w:rPr>
          <w:rFonts w:hint="eastAsia" w:ascii="宋体" w:hAnsi="宋体" w:eastAsia="宋体" w:cstheme="minorBidi"/>
          <w:kern w:val="2"/>
          <w:sz w:val="24"/>
          <w:szCs w:val="22"/>
          <w:highlight w:val="none"/>
          <w:lang w:val="en-US" w:eastAsia="zh-CN" w:bidi="ar-SA"/>
        </w:rPr>
        <w:t>完成102团学校、五家渠第三中学指定点位的</w:t>
      </w:r>
      <w:r>
        <w:rPr>
          <w:rFonts w:hint="eastAsia" w:ascii="宋体" w:hAnsi="宋体" w:eastAsia="宋体" w:cs="宋体"/>
          <w:color w:val="auto"/>
          <w:kern w:val="2"/>
          <w:sz w:val="24"/>
          <w:szCs w:val="24"/>
          <w:highlight w:val="none"/>
          <w:lang w:val="en-US" w:eastAsia="zh-CN" w:bidi="ar-SA"/>
        </w:rPr>
        <w:t>全部设备的供货、安装调试及验收交付。</w:t>
      </w:r>
      <w:r>
        <w:rPr>
          <w:rFonts w:hint="eastAsia" w:ascii="宋体" w:hAnsi="宋体" w:eastAsia="宋体" w:cs="宋体"/>
          <w:color w:val="000000"/>
          <w:kern w:val="0"/>
          <w:sz w:val="24"/>
          <w:szCs w:val="24"/>
          <w:lang w:val="en-US" w:eastAsia="zh-CN" w:bidi="ar"/>
        </w:rPr>
        <w:t>以上期间的人员、财产安全由供应商承担，验收通过前，货物毁损灭失的风险由供应商承担。</w:t>
      </w:r>
    </w:p>
    <w:p w14:paraId="4B098642">
      <w:pPr>
        <w:pStyle w:val="34"/>
        <w:rPr>
          <w:rFonts w:hint="eastAsia" w:ascii="宋体" w:hAnsi="宋体" w:eastAsia="宋体" w:cs="宋体"/>
          <w:color w:val="auto"/>
          <w:sz w:val="24"/>
          <w:szCs w:val="24"/>
          <w:highlight w:val="none"/>
          <w:lang w:val="en-US" w:eastAsia="zh-CN"/>
        </w:rPr>
      </w:pPr>
      <w:bookmarkStart w:id="17" w:name="_Toc44583629"/>
      <w:bookmarkStart w:id="18" w:name="_Toc28359090"/>
      <w:bookmarkStart w:id="19" w:name="_Toc28359013"/>
      <w:bookmarkStart w:id="20" w:name="_Toc35393799"/>
      <w:bookmarkStart w:id="21" w:name="_Toc35393630"/>
      <w:r>
        <w:rPr>
          <w:rFonts w:hint="eastAsia" w:ascii="宋体" w:hAnsi="宋体" w:eastAsia="宋体" w:cs="宋体"/>
          <w:color w:val="auto"/>
          <w:sz w:val="24"/>
          <w:szCs w:val="24"/>
          <w:highlight w:val="none"/>
          <w:lang w:val="en-US" w:eastAsia="zh-CN"/>
        </w:rPr>
        <w:t>8.</w:t>
      </w:r>
      <w:bookmarkStart w:id="22" w:name="_Hlk162011358"/>
      <w:r>
        <w:rPr>
          <w:rFonts w:hint="eastAsia" w:ascii="宋体" w:hAnsi="宋体" w:eastAsia="宋体" w:cs="宋体"/>
          <w:color w:val="auto"/>
          <w:sz w:val="24"/>
          <w:szCs w:val="24"/>
          <w:highlight w:val="none"/>
          <w:lang w:val="en-US" w:eastAsia="zh-CN"/>
        </w:rPr>
        <w:t>本项目是否接受联合体：□是</w:t>
      </w:r>
      <w:bookmarkEnd w:id="22"/>
      <w:r>
        <w:rPr>
          <w:rFonts w:hint="eastAsia" w:ascii="宋体" w:hAnsi="宋体" w:eastAsia="宋体" w:cs="宋体"/>
          <w:color w:val="auto"/>
          <w:sz w:val="24"/>
          <w:szCs w:val="24"/>
          <w:highlight w:val="none"/>
          <w:lang w:val="en-US" w:eastAsia="zh-CN"/>
        </w:rPr>
        <w:t xml:space="preserve">   </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否</w:t>
      </w:r>
    </w:p>
    <w:p w14:paraId="1EEB1622">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b/>
          <w:bCs/>
          <w:color w:val="auto"/>
          <w:kern w:val="2"/>
          <w:sz w:val="24"/>
          <w:szCs w:val="24"/>
          <w:highlight w:val="none"/>
          <w:lang w:val="hr-HR" w:eastAsia="zh-CN" w:bidi="ar-SA"/>
        </w:rPr>
      </w:pPr>
      <w:bookmarkStart w:id="23" w:name="_Toc163492813"/>
      <w:bookmarkStart w:id="24" w:name="_Toc109899830"/>
      <w:bookmarkStart w:id="25" w:name="_Toc155185861"/>
      <w:bookmarkStart w:id="26" w:name="_Toc5661"/>
      <w:bookmarkStart w:id="27" w:name="_Toc140132746"/>
      <w:bookmarkStart w:id="28" w:name="_Toc25384"/>
      <w:bookmarkStart w:id="29" w:name="_Toc109899411"/>
      <w:bookmarkStart w:id="30" w:name="_Toc109900249"/>
      <w:r>
        <w:rPr>
          <w:rFonts w:hint="eastAsia" w:ascii="宋体" w:hAnsi="宋体" w:eastAsia="宋体" w:cs="宋体"/>
          <w:b/>
          <w:bCs/>
          <w:color w:val="auto"/>
          <w:kern w:val="2"/>
          <w:sz w:val="24"/>
          <w:szCs w:val="24"/>
          <w:highlight w:val="none"/>
          <w:lang w:val="en-US" w:eastAsia="zh-CN" w:bidi="ar-SA"/>
        </w:rPr>
        <w:t>二、申请人的</w:t>
      </w:r>
      <w:r>
        <w:rPr>
          <w:rFonts w:hint="eastAsia" w:ascii="宋体" w:hAnsi="宋体" w:eastAsia="宋体" w:cs="宋体"/>
          <w:b/>
          <w:bCs/>
          <w:color w:val="auto"/>
          <w:kern w:val="2"/>
          <w:sz w:val="24"/>
          <w:szCs w:val="24"/>
          <w:highlight w:val="none"/>
          <w:lang w:val="hr-HR" w:eastAsia="zh-CN" w:bidi="ar-SA"/>
        </w:rPr>
        <w:t>资格要求</w:t>
      </w:r>
      <w:bookmarkEnd w:id="17"/>
      <w:bookmarkEnd w:id="18"/>
      <w:bookmarkEnd w:id="19"/>
      <w:bookmarkEnd w:id="20"/>
      <w:bookmarkEnd w:id="21"/>
      <w:bookmarkEnd w:id="23"/>
      <w:bookmarkEnd w:id="24"/>
      <w:bookmarkEnd w:id="25"/>
      <w:bookmarkEnd w:id="26"/>
      <w:bookmarkEnd w:id="27"/>
      <w:bookmarkEnd w:id="28"/>
      <w:bookmarkEnd w:id="29"/>
      <w:bookmarkEnd w:id="30"/>
    </w:p>
    <w:p w14:paraId="5384018C">
      <w:pPr>
        <w:ind w:firstLine="480" w:firstLineChars="200"/>
        <w:rPr>
          <w:rFonts w:hint="eastAsia" w:ascii="宋体" w:hAnsi="宋体" w:eastAsia="宋体" w:cs="宋体"/>
          <w:strike/>
          <w:dstrike w:val="0"/>
          <w:color w:val="auto"/>
          <w:sz w:val="24"/>
          <w:szCs w:val="24"/>
          <w:highlight w:val="none"/>
          <w:lang w:val="en-US" w:eastAsia="zh-CN"/>
        </w:rPr>
      </w:pPr>
      <w:bookmarkStart w:id="31" w:name="_Toc35393800"/>
      <w:bookmarkStart w:id="32" w:name="_Toc35393631"/>
      <w:bookmarkStart w:id="33" w:name="_Toc28359014"/>
      <w:bookmarkStart w:id="34" w:name="_Toc44583630"/>
      <w:bookmarkStart w:id="35" w:name="_Toc28359091"/>
      <w:r>
        <w:rPr>
          <w:rFonts w:hint="eastAsia" w:ascii="宋体" w:hAnsi="宋体" w:eastAsia="宋体" w:cs="宋体"/>
          <w:color w:val="auto"/>
          <w:sz w:val="24"/>
          <w:szCs w:val="24"/>
          <w:highlight w:val="none"/>
          <w:lang w:val="en-US" w:eastAsia="zh-CN"/>
        </w:rPr>
        <w:t>1. 满足《中华人民共和国政府采购法》第二十二条规定；</w:t>
      </w:r>
    </w:p>
    <w:p w14:paraId="5BF2CF58">
      <w:pPr>
        <w:spacing w:line="360" w:lineRule="auto"/>
        <w:ind w:firstLine="480" w:firstLineChars="200"/>
        <w:jc w:val="left"/>
        <w:rPr>
          <w:rFonts w:hint="eastAsia" w:ascii="宋体" w:hAnsi="宋体" w:eastAsia="宋体" w:cs="宋体"/>
          <w:color w:val="auto"/>
          <w:sz w:val="24"/>
          <w:szCs w:val="24"/>
          <w:highlight w:val="none"/>
          <w:lang w:val="en-US" w:eastAsia="zh-CN"/>
        </w:rPr>
      </w:pPr>
      <w:bookmarkStart w:id="36" w:name="_Hlk89807755"/>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.落实政府采购政策需满足的资格要求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本项目为非专门面向中小企业采购的项目。</w:t>
      </w:r>
    </w:p>
    <w:p w14:paraId="6B3ECAEB">
      <w:pPr>
        <w:ind w:firstLine="480" w:firstLineChars="200"/>
        <w:rPr>
          <w:rFonts w:hint="eastAsia" w:ascii="宋体" w:hAnsi="宋体" w:eastAsia="宋体" w:cs="宋体"/>
          <w:i w:val="0"/>
          <w:iCs w:val="0"/>
          <w:color w:val="auto"/>
          <w:sz w:val="24"/>
          <w:szCs w:val="24"/>
          <w:highlight w:val="none"/>
          <w:u w:val="single"/>
          <w:lang w:val="en-US" w:eastAsia="zh-CN"/>
        </w:rPr>
      </w:pPr>
      <w:r>
        <w:rPr>
          <w:rFonts w:hint="eastAsia" w:ascii="宋体" w:hAnsi="宋体" w:eastAsia="宋体" w:cs="宋体"/>
          <w:color w:val="auto"/>
          <w:sz w:val="24"/>
          <w:szCs w:val="24"/>
          <w:highlight w:val="none"/>
          <w:u w:val="none"/>
          <w:lang w:val="en-US" w:eastAsia="zh-CN"/>
        </w:rPr>
        <w:t>3.本项目的特定资格要求：</w:t>
      </w:r>
      <w:r>
        <w:rPr>
          <w:rFonts w:hint="eastAsia" w:cs="宋体"/>
          <w:color w:val="auto"/>
          <w:sz w:val="24"/>
          <w:szCs w:val="24"/>
          <w:highlight w:val="none"/>
          <w:u w:val="none"/>
          <w:lang w:val="en-US" w:eastAsia="zh-CN"/>
        </w:rPr>
        <w:t>无</w:t>
      </w:r>
    </w:p>
    <w:p w14:paraId="69D2AB04">
      <w:pPr>
        <w:pStyle w:val="34"/>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其他资格要求：</w:t>
      </w:r>
    </w:p>
    <w:p w14:paraId="040E7358">
      <w:pPr>
        <w:pStyle w:val="34"/>
        <w:rPr>
          <w:rFonts w:hint="eastAsia" w:ascii="宋体" w:hAnsi="宋体" w:eastAsia="宋体" w:cs="宋体"/>
          <w:color w:val="auto"/>
          <w:sz w:val="24"/>
          <w:szCs w:val="24"/>
          <w:highlight w:val="none"/>
          <w:lang w:val="hr-HR"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hr-HR"/>
        </w:rPr>
        <w:t>法定代表人或</w:t>
      </w:r>
      <w:r>
        <w:rPr>
          <w:rFonts w:hint="eastAsia" w:ascii="宋体" w:hAnsi="宋体" w:eastAsia="宋体" w:cs="宋体"/>
          <w:color w:val="auto"/>
          <w:sz w:val="24"/>
          <w:szCs w:val="24"/>
          <w:highlight w:val="none"/>
          <w:lang w:val="en-US" w:eastAsia="zh-CN"/>
        </w:rPr>
        <w:t>单位</w:t>
      </w:r>
      <w:r>
        <w:rPr>
          <w:rFonts w:hint="eastAsia" w:ascii="宋体" w:hAnsi="宋体" w:eastAsia="宋体" w:cs="宋体"/>
          <w:color w:val="auto"/>
          <w:sz w:val="24"/>
          <w:szCs w:val="24"/>
          <w:highlight w:val="none"/>
          <w:lang w:val="hr-HR"/>
        </w:rPr>
        <w:t>负责人为同一人或者存在</w:t>
      </w:r>
      <w:r>
        <w:rPr>
          <w:rFonts w:hint="eastAsia" w:ascii="宋体" w:hAnsi="宋体" w:eastAsia="宋体" w:cs="宋体"/>
          <w:color w:val="auto"/>
          <w:sz w:val="24"/>
          <w:szCs w:val="24"/>
          <w:highlight w:val="none"/>
          <w:lang w:val="en-US" w:eastAsia="zh-CN"/>
        </w:rPr>
        <w:t>直接</w:t>
      </w:r>
      <w:r>
        <w:rPr>
          <w:rFonts w:hint="eastAsia" w:ascii="宋体" w:hAnsi="宋体" w:eastAsia="宋体" w:cs="宋体"/>
          <w:color w:val="auto"/>
          <w:sz w:val="24"/>
          <w:szCs w:val="24"/>
          <w:highlight w:val="none"/>
          <w:lang w:val="hr-HR"/>
        </w:rPr>
        <w:t>控股、管理关系的</w:t>
      </w:r>
      <w:r>
        <w:rPr>
          <w:rFonts w:hint="eastAsia" w:ascii="宋体" w:hAnsi="宋体" w:eastAsia="宋体" w:cs="宋体"/>
          <w:color w:val="auto"/>
          <w:sz w:val="24"/>
          <w:szCs w:val="24"/>
          <w:highlight w:val="none"/>
          <w:lang w:val="en-US" w:eastAsia="zh-CN"/>
        </w:rPr>
        <w:t>不同供应商</w:t>
      </w:r>
      <w:r>
        <w:rPr>
          <w:rFonts w:hint="eastAsia" w:ascii="宋体" w:hAnsi="宋体" w:eastAsia="宋体" w:cs="宋体"/>
          <w:color w:val="auto"/>
          <w:sz w:val="24"/>
          <w:szCs w:val="24"/>
          <w:highlight w:val="none"/>
          <w:lang w:val="hr-HR"/>
        </w:rPr>
        <w:t>，不得参加同一合同项下的政府采购活动。</w:t>
      </w:r>
    </w:p>
    <w:p w14:paraId="68099EEC">
      <w:pPr>
        <w:pStyle w:val="34"/>
        <w:rPr>
          <w:rFonts w:hint="eastAsia" w:ascii="宋体" w:hAnsi="宋体" w:eastAsia="宋体" w:cs="宋体"/>
          <w:color w:val="auto"/>
          <w:sz w:val="24"/>
          <w:szCs w:val="24"/>
          <w:highlight w:val="none"/>
          <w:lang w:val="hr-HR"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hr-HR"/>
        </w:rPr>
        <w:t>除单一来源采购项目外，为采购项目提供整体设计、规范编制或者项目管理、监理、检测等服务的供应商，不得再参加该采购项目的其他采购活动。</w:t>
      </w:r>
    </w:p>
    <w:p w14:paraId="233A0AC8">
      <w:pPr>
        <w:ind w:firstLine="480" w:firstLineChars="200"/>
        <w:rPr>
          <w:rFonts w:hint="eastAsia" w:ascii="宋体" w:hAnsi="宋体" w:eastAsia="宋体" w:cs="宋体"/>
          <w:i w:val="0"/>
          <w:iCs w:val="0"/>
          <w:color w:val="auto"/>
          <w:sz w:val="24"/>
          <w:szCs w:val="24"/>
          <w:highlight w:val="none"/>
          <w:u w:val="single"/>
          <w:lang w:val="en-US" w:eastAsia="zh-CN"/>
        </w:rPr>
      </w:pPr>
      <w:r>
        <w:rPr>
          <w:rFonts w:hint="eastAsia" w:ascii="宋体" w:hAnsi="宋体" w:eastAsia="宋体" w:cs="宋体"/>
          <w:color w:val="auto"/>
          <w:sz w:val="24"/>
          <w:szCs w:val="24"/>
          <w:highlight w:val="none"/>
          <w:lang w:val="hr-HR"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hr-HR"/>
        </w:rPr>
        <w:t>供应商的信用行为</w:t>
      </w:r>
      <w:r>
        <w:rPr>
          <w:rFonts w:hint="eastAsia" w:ascii="宋体" w:hAnsi="宋体" w:eastAsia="宋体" w:cs="宋体"/>
          <w:color w:val="auto"/>
          <w:sz w:val="24"/>
          <w:szCs w:val="24"/>
          <w:highlight w:val="none"/>
          <w:lang w:val="hr-HR" w:eastAsia="zh-CN"/>
        </w:rPr>
        <w:t>：</w:t>
      </w:r>
      <w:r>
        <w:rPr>
          <w:rFonts w:hint="eastAsia" w:ascii="宋体" w:hAnsi="宋体" w:eastAsia="宋体" w:cs="宋体"/>
          <w:color w:val="auto"/>
          <w:sz w:val="24"/>
          <w:szCs w:val="24"/>
          <w:highlight w:val="none"/>
          <w:lang w:val="hr-HR"/>
        </w:rPr>
        <w:t>在</w:t>
      </w:r>
      <w:r>
        <w:rPr>
          <w:rFonts w:hint="eastAsia" w:ascii="宋体" w:hAnsi="宋体" w:eastAsia="宋体" w:cs="宋体"/>
          <w:color w:val="auto"/>
          <w:sz w:val="24"/>
          <w:szCs w:val="24"/>
          <w:highlight w:val="none"/>
          <w:lang w:val="en-US" w:eastAsia="zh-CN"/>
        </w:rPr>
        <w:t>资格审查阶段经查询</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lang w:val="en-US" w:eastAsia="zh-CN"/>
        </w:rPr>
        <w:t>未被列入“失信被执行人”、“重大税收违法失信主体”、“政府采购严重违法失信行为记录名单”</w:t>
      </w:r>
      <w:r>
        <w:rPr>
          <w:rFonts w:hint="eastAsia" w:ascii="宋体" w:hAnsi="宋体" w:eastAsia="宋体" w:cs="宋体"/>
          <w:color w:val="auto"/>
          <w:sz w:val="24"/>
          <w:szCs w:val="24"/>
          <w:highlight w:val="none"/>
          <w:lang w:val="hr-HR"/>
        </w:rPr>
        <w:t>其中之一。如有以上不良信用记录</w:t>
      </w:r>
      <w:r>
        <w:rPr>
          <w:rFonts w:hint="eastAsia" w:ascii="宋体" w:hAnsi="宋体" w:eastAsia="宋体" w:cs="宋体"/>
          <w:color w:val="auto"/>
          <w:sz w:val="24"/>
          <w:szCs w:val="24"/>
          <w:highlight w:val="none"/>
          <w:lang w:val="en-US" w:eastAsia="zh-CN"/>
        </w:rPr>
        <w:t>之一的，</w:t>
      </w:r>
      <w:r>
        <w:rPr>
          <w:rFonts w:hint="eastAsia" w:ascii="宋体" w:hAnsi="宋体" w:eastAsia="宋体" w:cs="宋体"/>
          <w:color w:val="auto"/>
          <w:sz w:val="24"/>
          <w:szCs w:val="24"/>
          <w:highlight w:val="none"/>
          <w:lang w:val="hr-HR"/>
        </w:rPr>
        <w:t>其</w:t>
      </w:r>
      <w:r>
        <w:rPr>
          <w:rFonts w:hint="eastAsia" w:ascii="宋体" w:hAnsi="宋体" w:eastAsia="宋体" w:cs="宋体"/>
          <w:b/>
          <w:bCs/>
          <w:color w:val="auto"/>
          <w:sz w:val="24"/>
          <w:szCs w:val="24"/>
          <w:highlight w:val="none"/>
          <w:lang w:val="en-US" w:eastAsia="zh-CN"/>
        </w:rPr>
        <w:t>响应无效</w:t>
      </w:r>
      <w:r>
        <w:rPr>
          <w:rFonts w:hint="eastAsia" w:ascii="宋体" w:hAnsi="宋体" w:eastAsia="宋体" w:cs="宋体"/>
          <w:color w:val="auto"/>
          <w:sz w:val="24"/>
          <w:szCs w:val="24"/>
          <w:highlight w:val="none"/>
          <w:lang w:val="hr-HR"/>
        </w:rPr>
        <w:t>。</w:t>
      </w:r>
    </w:p>
    <w:bookmarkEnd w:id="36"/>
    <w:p w14:paraId="17F1ED43">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b/>
          <w:bCs/>
          <w:color w:val="auto"/>
          <w:kern w:val="2"/>
          <w:sz w:val="24"/>
          <w:szCs w:val="24"/>
          <w:highlight w:val="none"/>
          <w:lang w:val="hr-HR" w:eastAsia="zh-CN" w:bidi="ar-SA"/>
        </w:rPr>
      </w:pPr>
      <w:bookmarkStart w:id="37" w:name="_Toc163492814"/>
      <w:bookmarkStart w:id="38" w:name="_Toc109900250"/>
      <w:bookmarkStart w:id="39" w:name="_Toc24875"/>
      <w:bookmarkStart w:id="40" w:name="_Toc109899831"/>
      <w:bookmarkStart w:id="41" w:name="_Toc109899412"/>
      <w:bookmarkStart w:id="42" w:name="_Toc140132747"/>
      <w:bookmarkStart w:id="43" w:name="_Toc155185862"/>
      <w:bookmarkStart w:id="44" w:name="_Toc139"/>
      <w:r>
        <w:rPr>
          <w:rFonts w:hint="eastAsia" w:ascii="宋体" w:hAnsi="宋体" w:eastAsia="宋体" w:cs="宋体"/>
          <w:b/>
          <w:bCs/>
          <w:color w:val="auto"/>
          <w:kern w:val="2"/>
          <w:sz w:val="24"/>
          <w:szCs w:val="24"/>
          <w:highlight w:val="none"/>
          <w:lang w:val="en-US" w:eastAsia="zh-CN" w:bidi="ar-SA"/>
        </w:rPr>
        <w:t>三、</w:t>
      </w:r>
      <w:r>
        <w:rPr>
          <w:rFonts w:hint="eastAsia" w:ascii="宋体" w:hAnsi="宋体" w:eastAsia="宋体" w:cs="宋体"/>
          <w:b/>
          <w:bCs/>
          <w:color w:val="auto"/>
          <w:kern w:val="2"/>
          <w:sz w:val="24"/>
          <w:szCs w:val="24"/>
          <w:highlight w:val="none"/>
          <w:lang w:val="hr-HR" w:eastAsia="zh-CN" w:bidi="ar-SA"/>
        </w:rPr>
        <w:t>获取</w:t>
      </w:r>
      <w:r>
        <w:rPr>
          <w:rFonts w:hint="eastAsia" w:ascii="宋体" w:hAnsi="宋体" w:eastAsia="宋体" w:cs="宋体"/>
          <w:b/>
          <w:bCs/>
          <w:color w:val="auto"/>
          <w:kern w:val="2"/>
          <w:sz w:val="24"/>
          <w:szCs w:val="24"/>
          <w:highlight w:val="none"/>
          <w:lang w:val="en-US" w:eastAsia="zh-CN" w:bidi="ar-SA"/>
        </w:rPr>
        <w:t>采购</w:t>
      </w:r>
      <w:r>
        <w:rPr>
          <w:rFonts w:hint="eastAsia" w:ascii="宋体" w:hAnsi="宋体" w:eastAsia="宋体" w:cs="宋体"/>
          <w:b/>
          <w:bCs/>
          <w:color w:val="auto"/>
          <w:kern w:val="2"/>
          <w:sz w:val="24"/>
          <w:szCs w:val="24"/>
          <w:highlight w:val="none"/>
          <w:lang w:val="hr-HR" w:eastAsia="zh-CN" w:bidi="ar-SA"/>
        </w:rPr>
        <w:t>文件</w:t>
      </w:r>
      <w:bookmarkEnd w:id="31"/>
      <w:bookmarkEnd w:id="32"/>
      <w:bookmarkEnd w:id="33"/>
      <w:bookmarkEnd w:id="34"/>
      <w:bookmarkEnd w:id="35"/>
      <w:bookmarkEnd w:id="37"/>
      <w:bookmarkEnd w:id="38"/>
      <w:bookmarkEnd w:id="39"/>
      <w:bookmarkEnd w:id="40"/>
      <w:bookmarkEnd w:id="41"/>
      <w:bookmarkEnd w:id="42"/>
      <w:bookmarkEnd w:id="43"/>
      <w:bookmarkEnd w:id="44"/>
      <w:r>
        <w:rPr>
          <w:rFonts w:hint="eastAsia" w:ascii="宋体" w:hAnsi="宋体" w:eastAsia="宋体" w:cs="宋体"/>
          <w:b/>
          <w:bCs/>
          <w:color w:val="auto"/>
          <w:kern w:val="2"/>
          <w:sz w:val="24"/>
          <w:szCs w:val="24"/>
          <w:highlight w:val="none"/>
          <w:lang w:val="hr-HR" w:eastAsia="zh-CN" w:bidi="ar-SA"/>
        </w:rPr>
        <w:t xml:space="preserve"> </w:t>
      </w:r>
    </w:p>
    <w:p w14:paraId="7F0135DE">
      <w:pPr>
        <w:keepNext w:val="0"/>
        <w:keepLines w:val="0"/>
        <w:widowControl/>
        <w:suppressLineNumbers w:val="0"/>
        <w:ind w:firstLine="480" w:firstLineChars="200"/>
        <w:jc w:val="left"/>
        <w:rPr>
          <w:rFonts w:hint="eastAsia" w:ascii="宋体" w:hAnsi="宋体" w:eastAsia="宋体" w:cs="宋体"/>
          <w:i w:val="0"/>
          <w:iCs w:val="0"/>
          <w:color w:val="auto"/>
          <w:sz w:val="24"/>
          <w:szCs w:val="24"/>
          <w:highlight w:val="none"/>
          <w:lang w:val="hr-HR" w:eastAsia="zh-CN"/>
        </w:rPr>
      </w:pPr>
      <w:bookmarkStart w:id="45" w:name="_Hlk130457234"/>
      <w:bookmarkStart w:id="46" w:name="_Hlk130457327"/>
      <w:bookmarkStart w:id="47" w:name="_Toc35393801"/>
      <w:bookmarkStart w:id="48" w:name="_Toc35393632"/>
      <w:bookmarkStart w:id="49" w:name="_Toc28359015"/>
      <w:bookmarkStart w:id="50" w:name="_Hlk130457261"/>
      <w:bookmarkStart w:id="51" w:name="_Toc28359092"/>
      <w:r>
        <w:rPr>
          <w:rFonts w:hint="eastAsia" w:ascii="宋体" w:hAnsi="宋体" w:eastAsia="宋体" w:cs="宋体"/>
          <w:i w:val="0"/>
          <w:iCs w:val="0"/>
          <w:color w:val="auto"/>
          <w:sz w:val="24"/>
          <w:szCs w:val="24"/>
          <w:highlight w:val="none"/>
          <w:lang w:val="hr-HR"/>
        </w:rPr>
        <w:t>1.时间：</w:t>
      </w:r>
      <w:r>
        <w:rPr>
          <w:rFonts w:hint="eastAsia" w:ascii="宋体" w:hAnsi="宋体" w:eastAsia="宋体" w:cs="宋体"/>
          <w:i w:val="0"/>
          <w:iCs w:val="0"/>
          <w:color w:val="auto"/>
          <w:sz w:val="24"/>
          <w:szCs w:val="24"/>
          <w:highlight w:val="none"/>
          <w:u w:val="single"/>
        </w:rPr>
        <w:t xml:space="preserve"> </w:t>
      </w:r>
      <w:r>
        <w:rPr>
          <w:rFonts w:hint="eastAsia" w:cs="宋体"/>
          <w:i w:val="0"/>
          <w:iCs w:val="0"/>
          <w:color w:val="auto"/>
          <w:sz w:val="24"/>
          <w:szCs w:val="24"/>
          <w:highlight w:val="none"/>
          <w:u w:val="single"/>
          <w:lang w:val="en-US" w:eastAsia="zh-CN"/>
        </w:rPr>
        <w:t>2026</w:t>
      </w:r>
      <w:r>
        <w:rPr>
          <w:rFonts w:hint="eastAsia" w:ascii="宋体" w:hAnsi="宋体" w:eastAsia="宋体" w:cs="宋体"/>
          <w:i w:val="0"/>
          <w:iCs w:val="0"/>
          <w:color w:val="auto"/>
          <w:sz w:val="24"/>
          <w:szCs w:val="24"/>
          <w:highlight w:val="none"/>
          <w:u w:val="single"/>
          <w:lang w:val="en-US" w:eastAsia="zh-CN"/>
        </w:rPr>
        <w:t xml:space="preserve"> </w:t>
      </w:r>
      <w:r>
        <w:rPr>
          <w:rFonts w:hint="eastAsia" w:ascii="宋体" w:hAnsi="宋体" w:eastAsia="宋体" w:cs="宋体"/>
          <w:i w:val="0"/>
          <w:iCs w:val="0"/>
          <w:color w:val="auto"/>
          <w:sz w:val="24"/>
          <w:szCs w:val="24"/>
          <w:highlight w:val="none"/>
          <w:u w:val="single"/>
        </w:rPr>
        <w:t xml:space="preserve">年 </w:t>
      </w:r>
      <w:r>
        <w:rPr>
          <w:rFonts w:hint="eastAsia" w:cs="宋体"/>
          <w:i w:val="0"/>
          <w:iCs w:val="0"/>
          <w:color w:val="auto"/>
          <w:sz w:val="24"/>
          <w:szCs w:val="24"/>
          <w:highlight w:val="none"/>
          <w:u w:val="single"/>
          <w:lang w:val="en-US" w:eastAsia="zh-CN"/>
        </w:rPr>
        <w:t>8</w:t>
      </w:r>
      <w:r>
        <w:rPr>
          <w:rFonts w:hint="eastAsia" w:ascii="宋体" w:hAnsi="宋体" w:eastAsia="宋体" w:cs="宋体"/>
          <w:i w:val="0"/>
          <w:iCs w:val="0"/>
          <w:color w:val="auto"/>
          <w:sz w:val="24"/>
          <w:szCs w:val="24"/>
          <w:highlight w:val="none"/>
          <w:u w:val="single"/>
          <w:lang w:val="en-US" w:eastAsia="zh-CN"/>
        </w:rPr>
        <w:t xml:space="preserve"> </w:t>
      </w:r>
      <w:r>
        <w:rPr>
          <w:rFonts w:hint="eastAsia" w:ascii="宋体" w:hAnsi="宋体" w:eastAsia="宋体" w:cs="宋体"/>
          <w:i w:val="0"/>
          <w:iCs w:val="0"/>
          <w:color w:val="auto"/>
          <w:sz w:val="24"/>
          <w:szCs w:val="24"/>
          <w:highlight w:val="none"/>
          <w:u w:val="single"/>
        </w:rPr>
        <w:t xml:space="preserve">月 </w:t>
      </w:r>
      <w:r>
        <w:rPr>
          <w:rFonts w:hint="eastAsia" w:cs="宋体"/>
          <w:i w:val="0"/>
          <w:iCs w:val="0"/>
          <w:color w:val="auto"/>
          <w:sz w:val="24"/>
          <w:szCs w:val="24"/>
          <w:highlight w:val="none"/>
          <w:u w:val="single"/>
          <w:lang w:val="en-US" w:eastAsia="zh-CN"/>
        </w:rPr>
        <w:t>21</w:t>
      </w:r>
      <w:r>
        <w:rPr>
          <w:rFonts w:hint="eastAsia" w:ascii="宋体" w:hAnsi="宋体" w:eastAsia="宋体" w:cs="宋体"/>
          <w:i w:val="0"/>
          <w:iCs w:val="0"/>
          <w:color w:val="auto"/>
          <w:sz w:val="24"/>
          <w:szCs w:val="24"/>
          <w:highlight w:val="none"/>
          <w:u w:val="single"/>
        </w:rPr>
        <w:t xml:space="preserve"> 日</w:t>
      </w:r>
      <w:r>
        <w:rPr>
          <w:rFonts w:hint="eastAsia" w:ascii="宋体" w:hAnsi="宋体" w:eastAsia="宋体" w:cs="宋体"/>
          <w:i w:val="0"/>
          <w:iCs w:val="0"/>
          <w:color w:val="auto"/>
          <w:sz w:val="24"/>
          <w:szCs w:val="24"/>
          <w:highlight w:val="none"/>
          <w:u w:val="none"/>
        </w:rPr>
        <w:t>至</w:t>
      </w:r>
      <w:r>
        <w:rPr>
          <w:rFonts w:hint="eastAsia" w:ascii="宋体" w:hAnsi="宋体" w:eastAsia="宋体" w:cs="宋体"/>
          <w:i w:val="0"/>
          <w:iCs w:val="0"/>
          <w:color w:val="auto"/>
          <w:sz w:val="24"/>
          <w:szCs w:val="24"/>
          <w:highlight w:val="none"/>
          <w:u w:val="single"/>
        </w:rPr>
        <w:t xml:space="preserve"> </w:t>
      </w:r>
      <w:r>
        <w:rPr>
          <w:rFonts w:hint="eastAsia" w:cs="宋体"/>
          <w:i w:val="0"/>
          <w:iCs w:val="0"/>
          <w:color w:val="auto"/>
          <w:sz w:val="24"/>
          <w:szCs w:val="24"/>
          <w:highlight w:val="none"/>
          <w:u w:val="single"/>
          <w:lang w:val="en-US" w:eastAsia="zh-CN"/>
        </w:rPr>
        <w:t>2026</w:t>
      </w:r>
      <w:r>
        <w:rPr>
          <w:rFonts w:hint="eastAsia" w:ascii="宋体" w:hAnsi="宋体" w:eastAsia="宋体" w:cs="宋体"/>
          <w:i w:val="0"/>
          <w:iCs w:val="0"/>
          <w:color w:val="auto"/>
          <w:sz w:val="24"/>
          <w:szCs w:val="24"/>
          <w:highlight w:val="none"/>
          <w:u w:val="single"/>
        </w:rPr>
        <w:t xml:space="preserve"> 年 </w:t>
      </w:r>
      <w:r>
        <w:rPr>
          <w:rFonts w:hint="eastAsia" w:cs="宋体"/>
          <w:i w:val="0"/>
          <w:iCs w:val="0"/>
          <w:color w:val="auto"/>
          <w:sz w:val="24"/>
          <w:szCs w:val="24"/>
          <w:highlight w:val="none"/>
          <w:u w:val="single"/>
          <w:lang w:val="en-US" w:eastAsia="zh-CN"/>
        </w:rPr>
        <w:t>8</w:t>
      </w:r>
      <w:r>
        <w:rPr>
          <w:rFonts w:hint="eastAsia" w:ascii="宋体" w:hAnsi="宋体" w:eastAsia="宋体" w:cs="宋体"/>
          <w:i w:val="0"/>
          <w:iCs w:val="0"/>
          <w:color w:val="auto"/>
          <w:sz w:val="24"/>
          <w:szCs w:val="24"/>
          <w:highlight w:val="none"/>
          <w:u w:val="single"/>
        </w:rPr>
        <w:t xml:space="preserve"> 月 </w:t>
      </w:r>
      <w:r>
        <w:rPr>
          <w:rFonts w:hint="eastAsia" w:cs="宋体"/>
          <w:i w:val="0"/>
          <w:iCs w:val="0"/>
          <w:color w:val="auto"/>
          <w:sz w:val="24"/>
          <w:szCs w:val="24"/>
          <w:highlight w:val="none"/>
          <w:u w:val="single"/>
          <w:lang w:val="en-US" w:eastAsia="zh-CN"/>
        </w:rPr>
        <w:t>2</w:t>
      </w:r>
      <w:bookmarkStart w:id="460" w:name="_GoBack"/>
      <w:bookmarkEnd w:id="460"/>
      <w:r>
        <w:rPr>
          <w:rFonts w:hint="eastAsia" w:cs="宋体"/>
          <w:i w:val="0"/>
          <w:iCs w:val="0"/>
          <w:color w:val="auto"/>
          <w:sz w:val="24"/>
          <w:szCs w:val="24"/>
          <w:highlight w:val="none"/>
          <w:u w:val="single"/>
          <w:lang w:val="en-US" w:eastAsia="zh-CN"/>
        </w:rPr>
        <w:t>7</w:t>
      </w:r>
      <w:r>
        <w:rPr>
          <w:rFonts w:hint="eastAsia" w:ascii="宋体" w:hAnsi="宋体" w:eastAsia="宋体" w:cs="宋体"/>
          <w:i w:val="0"/>
          <w:iCs w:val="0"/>
          <w:color w:val="auto"/>
          <w:sz w:val="24"/>
          <w:szCs w:val="24"/>
          <w:highlight w:val="none"/>
          <w:u w:val="single"/>
        </w:rPr>
        <w:t xml:space="preserve"> 日</w:t>
      </w:r>
      <w:r>
        <w:rPr>
          <w:rFonts w:hint="eastAsia" w:ascii="宋体" w:hAnsi="宋体" w:eastAsia="宋体" w:cs="宋体"/>
          <w:i w:val="0"/>
          <w:iCs w:val="0"/>
          <w:color w:val="auto"/>
          <w:sz w:val="24"/>
          <w:szCs w:val="24"/>
          <w:highlight w:val="none"/>
          <w:u w:val="none"/>
        </w:rPr>
        <w:t>，</w:t>
      </w:r>
      <w:r>
        <w:rPr>
          <w:rFonts w:hint="eastAsia" w:ascii="宋体" w:hAnsi="宋体" w:eastAsia="宋体" w:cs="宋体"/>
          <w:color w:val="000000"/>
          <w:kern w:val="0"/>
          <w:sz w:val="24"/>
          <w:szCs w:val="24"/>
          <w:highlight w:val="none"/>
          <w:lang w:val="en-US" w:eastAsia="zh-CN" w:bidi="ar"/>
        </w:rPr>
        <w:t>每天</w:t>
      </w:r>
      <w:r>
        <w:rPr>
          <w:rFonts w:hint="eastAsia" w:ascii="宋体" w:hAnsi="宋体" w:eastAsia="宋体" w:cs="宋体"/>
          <w:color w:val="000000"/>
          <w:kern w:val="0"/>
          <w:sz w:val="24"/>
          <w:szCs w:val="24"/>
          <w:lang w:val="en-US" w:eastAsia="zh-CN" w:bidi="ar"/>
        </w:rPr>
        <w:t>上午 00:00 至 14:00，下午 14:00 至 23:59（北京时间）。</w:t>
      </w:r>
    </w:p>
    <w:bookmarkEnd w:id="45"/>
    <w:p w14:paraId="34FD69CE">
      <w:pPr>
        <w:pStyle w:val="34"/>
        <w:rPr>
          <w:rFonts w:hint="eastAsia" w:ascii="宋体" w:hAnsi="宋体" w:eastAsia="宋体" w:cs="宋体"/>
          <w:color w:val="auto"/>
          <w:sz w:val="24"/>
          <w:szCs w:val="24"/>
          <w:highlight w:val="none"/>
          <w:lang w:val="hr-HR"/>
        </w:rPr>
      </w:pPr>
      <w:r>
        <w:rPr>
          <w:rFonts w:hint="eastAsia" w:ascii="宋体" w:hAnsi="宋体" w:eastAsia="宋体" w:cs="宋体"/>
          <w:color w:val="auto"/>
          <w:sz w:val="24"/>
          <w:szCs w:val="24"/>
          <w:highlight w:val="none"/>
          <w:lang w:val="hr-HR"/>
        </w:rPr>
        <w:t>2.</w:t>
      </w: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val="hr-HR"/>
        </w:rPr>
        <w:t>：</w:t>
      </w:r>
      <w:bookmarkStart w:id="52" w:name="_Hlk89807779"/>
      <w:r>
        <w:rPr>
          <w:rFonts w:hint="eastAsia" w:ascii="宋体" w:hAnsi="宋体" w:eastAsia="宋体" w:cs="宋体"/>
          <w:color w:val="auto"/>
          <w:sz w:val="24"/>
          <w:szCs w:val="24"/>
          <w:highlight w:val="none"/>
          <w:lang w:val="en-US"/>
        </w:rPr>
        <w:t>兵团</w:t>
      </w:r>
      <w:r>
        <w:rPr>
          <w:rFonts w:hint="eastAsia" w:ascii="宋体" w:hAnsi="宋体" w:eastAsia="宋体" w:cs="宋体"/>
          <w:color w:val="auto"/>
          <w:sz w:val="24"/>
          <w:szCs w:val="24"/>
          <w:highlight w:val="none"/>
        </w:rPr>
        <w:t>政府采购</w:t>
      </w:r>
      <w:r>
        <w:rPr>
          <w:rFonts w:hint="eastAsia" w:ascii="宋体" w:hAnsi="宋体" w:eastAsia="宋体" w:cs="宋体"/>
          <w:color w:val="auto"/>
          <w:sz w:val="24"/>
          <w:szCs w:val="24"/>
          <w:highlight w:val="none"/>
          <w:lang w:val="en-US"/>
        </w:rPr>
        <w:t>电子交易云</w:t>
      </w:r>
      <w:r>
        <w:rPr>
          <w:rFonts w:hint="eastAsia" w:ascii="宋体" w:hAnsi="宋体" w:eastAsia="宋体" w:cs="宋体"/>
          <w:color w:val="auto"/>
          <w:sz w:val="24"/>
          <w:szCs w:val="24"/>
          <w:highlight w:val="none"/>
        </w:rPr>
        <w:t>平台</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rPr>
        <w:t>网址</w:t>
      </w:r>
      <w:r>
        <w:rPr>
          <w:rFonts w:hint="eastAsia" w:ascii="宋体" w:hAnsi="宋体" w:eastAsia="宋体" w:cs="宋体"/>
          <w:color w:val="auto"/>
          <w:sz w:val="24"/>
          <w:szCs w:val="24"/>
          <w:highlight w:val="none"/>
          <w:lang w:val="hr-HR"/>
        </w:rPr>
        <w:t>：https://www.zcygov.cn/）</w:t>
      </w:r>
      <w:r>
        <w:rPr>
          <w:rFonts w:hint="eastAsia" w:ascii="宋体" w:hAnsi="宋体" w:eastAsia="宋体" w:cs="宋体"/>
          <w:color w:val="auto"/>
          <w:sz w:val="24"/>
          <w:szCs w:val="24"/>
          <w:highlight w:val="none"/>
        </w:rPr>
        <w:t>。</w:t>
      </w:r>
      <w:bookmarkEnd w:id="52"/>
    </w:p>
    <w:p w14:paraId="42A40251">
      <w:pPr>
        <w:pStyle w:val="34"/>
        <w:rPr>
          <w:rFonts w:hint="eastAsia" w:ascii="宋体" w:hAnsi="宋体" w:eastAsia="宋体" w:cs="宋体"/>
          <w:color w:val="auto"/>
          <w:sz w:val="24"/>
          <w:szCs w:val="24"/>
          <w:highlight w:val="none"/>
          <w:lang w:val="hr-HR"/>
        </w:rPr>
      </w:pPr>
      <w:r>
        <w:rPr>
          <w:rFonts w:hint="eastAsia" w:ascii="宋体" w:hAnsi="宋体" w:eastAsia="宋体" w:cs="宋体"/>
          <w:color w:val="auto"/>
          <w:sz w:val="24"/>
          <w:szCs w:val="24"/>
          <w:highlight w:val="none"/>
          <w:lang w:val="hr-HR"/>
        </w:rPr>
        <w:t>3.</w:t>
      </w: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lang w:val="en-US"/>
        </w:rPr>
        <w:t>供应商登录政采云平台</w:t>
      </w:r>
      <w:r>
        <w:rPr>
          <w:rFonts w:hint="eastAsia" w:ascii="宋体" w:hAnsi="宋体" w:eastAsia="宋体" w:cs="宋体"/>
          <w:color w:val="auto"/>
          <w:sz w:val="24"/>
          <w:szCs w:val="24"/>
          <w:highlight w:val="none"/>
          <w:lang w:val="hr-HR"/>
        </w:rPr>
        <w:t>https</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lang w:val="hr-HR"/>
        </w:rPr>
        <w:t>//www.zcygov.cn/</w:t>
      </w:r>
      <w:r>
        <w:rPr>
          <w:rFonts w:hint="eastAsia" w:ascii="宋体" w:hAnsi="宋体" w:eastAsia="宋体" w:cs="宋体"/>
          <w:color w:val="auto"/>
          <w:sz w:val="24"/>
          <w:szCs w:val="24"/>
          <w:highlight w:val="none"/>
          <w:lang w:val="en-US"/>
        </w:rPr>
        <w:t>在线申请</w:t>
      </w:r>
      <w:r>
        <w:rPr>
          <w:rFonts w:hint="eastAsia" w:ascii="宋体" w:hAnsi="宋体" w:eastAsia="宋体" w:cs="宋体"/>
          <w:color w:val="auto"/>
          <w:sz w:val="24"/>
          <w:szCs w:val="24"/>
          <w:highlight w:val="none"/>
          <w:lang w:val="en-US" w:eastAsia="zh-CN"/>
        </w:rPr>
        <w:t>，免费</w:t>
      </w:r>
      <w:r>
        <w:rPr>
          <w:rFonts w:hint="eastAsia" w:ascii="宋体" w:hAnsi="宋体" w:eastAsia="宋体" w:cs="宋体"/>
          <w:color w:val="auto"/>
          <w:sz w:val="24"/>
          <w:szCs w:val="24"/>
          <w:highlight w:val="none"/>
          <w:lang w:val="en-US"/>
        </w:rPr>
        <w:t>获取</w:t>
      </w:r>
      <w:r>
        <w:rPr>
          <w:rFonts w:hint="eastAsia" w:ascii="宋体" w:hAnsi="宋体" w:eastAsia="宋体" w:cs="宋体"/>
          <w:color w:val="auto"/>
          <w:sz w:val="24"/>
          <w:szCs w:val="24"/>
          <w:highlight w:val="none"/>
          <w:lang w:val="en-US" w:eastAsia="zh-CN"/>
        </w:rPr>
        <w:t>电子</w:t>
      </w:r>
      <w:r>
        <w:rPr>
          <w:rFonts w:hint="eastAsia" w:ascii="宋体" w:hAnsi="宋体" w:eastAsia="宋体" w:cs="宋体"/>
          <w:color w:val="auto"/>
          <w:sz w:val="24"/>
          <w:szCs w:val="24"/>
          <w:highlight w:val="none"/>
          <w:lang w:val="en-US"/>
        </w:rPr>
        <w:t>采购文件</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lang w:val="en-US"/>
        </w:rPr>
        <w:t>进入</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lang w:val="en-US"/>
        </w:rPr>
        <w:t>项目采购</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lang w:val="en-US"/>
        </w:rPr>
        <w:t>应用</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lang w:val="en-US"/>
        </w:rPr>
        <w:t>在获取采购文件菜单中选择项目</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lang w:val="en-US"/>
        </w:rPr>
        <w:t>申请获取采购文件</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hr-HR"/>
        </w:rPr>
        <w:t xml:space="preserve"> </w:t>
      </w:r>
    </w:p>
    <w:p w14:paraId="6565D40F">
      <w:pPr>
        <w:pStyle w:val="34"/>
        <w:rPr>
          <w:rFonts w:hint="eastAsia" w:ascii="宋体" w:hAnsi="宋体" w:eastAsia="宋体" w:cs="宋体"/>
          <w:color w:val="auto"/>
          <w:sz w:val="24"/>
          <w:szCs w:val="24"/>
          <w:highlight w:val="none"/>
          <w:lang w:val="hr-HR"/>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售价：</w:t>
      </w:r>
      <w:r>
        <w:rPr>
          <w:rFonts w:hint="eastAsia" w:ascii="宋体" w:hAnsi="宋体" w:eastAsia="宋体" w:cs="宋体"/>
          <w:color w:val="auto"/>
          <w:sz w:val="24"/>
          <w:szCs w:val="24"/>
          <w:highlight w:val="none"/>
          <w:lang w:val="en-US" w:eastAsia="zh-CN"/>
        </w:rPr>
        <w:t>0元。</w:t>
      </w:r>
    </w:p>
    <w:bookmarkEnd w:id="46"/>
    <w:bookmarkEnd w:id="47"/>
    <w:bookmarkEnd w:id="48"/>
    <w:bookmarkEnd w:id="49"/>
    <w:bookmarkEnd w:id="50"/>
    <w:bookmarkEnd w:id="51"/>
    <w:p w14:paraId="66DADC54">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b/>
          <w:bCs/>
          <w:color w:val="auto"/>
          <w:kern w:val="2"/>
          <w:sz w:val="24"/>
          <w:szCs w:val="24"/>
          <w:highlight w:val="none"/>
          <w:lang w:val="hr-HR" w:eastAsia="zh-CN" w:bidi="ar-SA"/>
        </w:rPr>
      </w:pPr>
      <w:bookmarkStart w:id="53" w:name="_Toc140132748"/>
      <w:bookmarkStart w:id="54" w:name="_Toc163492815"/>
      <w:bookmarkStart w:id="55" w:name="_Toc155185863"/>
      <w:bookmarkStart w:id="56" w:name="_Toc109899413"/>
      <w:bookmarkStart w:id="57" w:name="_Toc109900251"/>
      <w:bookmarkStart w:id="58" w:name="_Toc109899832"/>
      <w:bookmarkStart w:id="59" w:name="_Toc14698"/>
      <w:r>
        <w:rPr>
          <w:rFonts w:hint="eastAsia" w:ascii="宋体" w:hAnsi="宋体" w:eastAsia="宋体" w:cs="宋体"/>
          <w:b/>
          <w:bCs/>
          <w:color w:val="auto"/>
          <w:kern w:val="2"/>
          <w:sz w:val="24"/>
          <w:szCs w:val="24"/>
          <w:highlight w:val="none"/>
          <w:lang w:val="en-US" w:eastAsia="zh-CN" w:bidi="ar-SA"/>
        </w:rPr>
        <w:t>四、</w:t>
      </w:r>
      <w:bookmarkEnd w:id="53"/>
      <w:bookmarkEnd w:id="54"/>
      <w:bookmarkEnd w:id="55"/>
      <w:bookmarkEnd w:id="56"/>
      <w:bookmarkEnd w:id="57"/>
      <w:bookmarkEnd w:id="58"/>
      <w:r>
        <w:rPr>
          <w:rFonts w:hint="eastAsia" w:ascii="宋体" w:hAnsi="宋体" w:eastAsia="宋体" w:cs="宋体"/>
          <w:b/>
          <w:bCs/>
          <w:color w:val="auto"/>
          <w:spacing w:val="-6"/>
          <w:kern w:val="2"/>
          <w:sz w:val="24"/>
          <w:szCs w:val="24"/>
          <w:highlight w:val="none"/>
          <w:lang w:val="hr-HR" w:eastAsia="zh-CN" w:bidi="ar-SA"/>
        </w:rPr>
        <w:t>响应文件提交</w:t>
      </w:r>
      <w:bookmarkEnd w:id="59"/>
    </w:p>
    <w:p w14:paraId="2D110B47">
      <w:pPr>
        <w:pStyle w:val="34"/>
        <w:rPr>
          <w:rFonts w:hint="eastAsia" w:ascii="宋体" w:hAnsi="宋体" w:eastAsia="宋体" w:cs="宋体"/>
          <w:color w:val="auto"/>
          <w:sz w:val="24"/>
          <w:szCs w:val="24"/>
          <w:highlight w:val="none"/>
        </w:rPr>
      </w:pPr>
      <w:bookmarkStart w:id="60" w:name="_Hlk130457395"/>
      <w:bookmarkStart w:id="61" w:name="_Toc28359094"/>
      <w:bookmarkStart w:id="62" w:name="_Toc35393634"/>
      <w:bookmarkStart w:id="63" w:name="_Toc35393803"/>
      <w:bookmarkStart w:id="64" w:name="_Toc28359017"/>
      <w:bookmarkStart w:id="65" w:name="_Toc44583633"/>
      <w:r>
        <w:rPr>
          <w:rFonts w:hint="eastAsia" w:ascii="宋体" w:hAnsi="宋体" w:eastAsia="宋体" w:cs="宋体"/>
          <w:color w:val="auto"/>
          <w:sz w:val="24"/>
          <w:szCs w:val="24"/>
          <w:highlight w:val="none"/>
        </w:rPr>
        <w:t>1.截止时间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年</w:t>
      </w:r>
      <w:r>
        <w:rPr>
          <w:rFonts w:hint="eastAsia" w:ascii="宋体" w:hAnsi="宋体" w:eastAsia="宋体" w:cs="宋体"/>
          <w:color w:val="auto"/>
          <w:sz w:val="24"/>
          <w:szCs w:val="24"/>
          <w:highlight w:val="none"/>
          <w:u w:val="single"/>
          <w:lang w:val="en-US"/>
        </w:rPr>
        <w:t xml:space="preserve"> </w:t>
      </w:r>
      <w:r>
        <w:rPr>
          <w:rFonts w:hint="eastAsia"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月</w:t>
      </w:r>
      <w:r>
        <w:rPr>
          <w:rFonts w:hint="eastAsia" w:ascii="宋体" w:hAnsi="宋体" w:eastAsia="宋体" w:cs="宋体"/>
          <w:color w:val="auto"/>
          <w:sz w:val="24"/>
          <w:szCs w:val="24"/>
          <w:highlight w:val="none"/>
          <w:u w:val="single"/>
          <w:lang w:val="en-US"/>
        </w:rPr>
        <w:t xml:space="preserve"> </w:t>
      </w:r>
      <w:r>
        <w:rPr>
          <w:rFonts w:hint="eastAsia" w:cs="宋体"/>
          <w:color w:val="auto"/>
          <w:sz w:val="24"/>
          <w:szCs w:val="24"/>
          <w:highlight w:val="none"/>
          <w:u w:val="single"/>
          <w:lang w:val="en-US" w:eastAsia="zh-CN"/>
        </w:rPr>
        <w:t>28</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u w:val="single"/>
          <w:lang w:val="en-US"/>
        </w:rPr>
        <w:t xml:space="preserve"> </w:t>
      </w:r>
      <w:r>
        <w:rPr>
          <w:rFonts w:hint="eastAsia"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时</w:t>
      </w:r>
      <w:r>
        <w:rPr>
          <w:rFonts w:hint="eastAsia" w:ascii="宋体" w:hAnsi="宋体" w:eastAsia="宋体" w:cs="宋体"/>
          <w:color w:val="auto"/>
          <w:sz w:val="24"/>
          <w:szCs w:val="24"/>
          <w:highlight w:val="none"/>
          <w:u w:val="single"/>
          <w:lang w:val="en-US"/>
        </w:rPr>
        <w:t xml:space="preserve"> </w:t>
      </w:r>
      <w:r>
        <w:rPr>
          <w:rFonts w:hint="eastAsia" w:cs="宋体"/>
          <w:color w:val="auto"/>
          <w:sz w:val="24"/>
          <w:szCs w:val="24"/>
          <w:highlight w:val="none"/>
          <w:u w:val="single"/>
          <w:lang w:val="en-US" w:eastAsia="zh-CN"/>
        </w:rPr>
        <w:t>30</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分</w:t>
      </w:r>
      <w:r>
        <w:rPr>
          <w:rFonts w:hint="eastAsia" w:ascii="宋体" w:hAnsi="宋体" w:eastAsia="宋体" w:cs="宋体"/>
          <w:color w:val="auto"/>
          <w:sz w:val="24"/>
          <w:szCs w:val="24"/>
          <w:highlight w:val="none"/>
        </w:rPr>
        <w:t>（北京时间）。</w:t>
      </w:r>
    </w:p>
    <w:p w14:paraId="63FC81BC">
      <w:pPr>
        <w:pStyle w:val="3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地点</w:t>
      </w:r>
      <w:r>
        <w:rPr>
          <w:rFonts w:hint="eastAsia" w:ascii="宋体" w:hAnsi="宋体" w:eastAsia="宋体" w:cs="宋体"/>
          <w:color w:val="auto"/>
          <w:sz w:val="24"/>
          <w:szCs w:val="24"/>
          <w:highlight w:val="none"/>
        </w:rPr>
        <w:t>：通过</w:t>
      </w:r>
      <w:r>
        <w:rPr>
          <w:rFonts w:hint="eastAsia" w:ascii="宋体" w:hAnsi="宋体" w:eastAsia="宋体" w:cs="宋体"/>
          <w:color w:val="auto"/>
          <w:sz w:val="24"/>
          <w:szCs w:val="24"/>
          <w:highlight w:val="none"/>
          <w:lang w:val="en-US"/>
        </w:rPr>
        <w:t>政采云平台</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rPr>
        <w:t>投标</w:t>
      </w:r>
      <w:r>
        <w:rPr>
          <w:rFonts w:hint="eastAsia" w:ascii="宋体" w:hAnsi="宋体" w:eastAsia="宋体" w:cs="宋体"/>
          <w:color w:val="auto"/>
          <w:sz w:val="24"/>
          <w:szCs w:val="24"/>
          <w:highlight w:val="none"/>
        </w:rPr>
        <w:t>客户端</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选择项目分包文件递交页面进行递交（上传）。</w:t>
      </w:r>
    </w:p>
    <w:bookmarkEnd w:id="60"/>
    <w:p w14:paraId="6BAC9797">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66" w:name="_Toc19249"/>
      <w:bookmarkStart w:id="67" w:name="_Toc7589"/>
      <w:bookmarkStart w:id="68" w:name="_Toc163492816"/>
      <w:bookmarkStart w:id="69" w:name="_Toc140132749"/>
      <w:bookmarkStart w:id="70" w:name="_Toc109899833"/>
      <w:bookmarkStart w:id="71" w:name="_Toc109899414"/>
      <w:bookmarkStart w:id="72" w:name="_Toc109900252"/>
      <w:bookmarkStart w:id="73" w:name="_Toc155185864"/>
      <w:r>
        <w:rPr>
          <w:rFonts w:hint="eastAsia" w:ascii="宋体" w:hAnsi="宋体" w:eastAsia="宋体" w:cs="宋体"/>
          <w:b/>
          <w:bCs/>
          <w:color w:val="auto"/>
          <w:kern w:val="2"/>
          <w:sz w:val="24"/>
          <w:szCs w:val="24"/>
          <w:highlight w:val="none"/>
          <w:lang w:val="en-US" w:eastAsia="zh-CN" w:bidi="ar-SA"/>
        </w:rPr>
        <w:t>五、开启</w:t>
      </w:r>
      <w:bookmarkEnd w:id="66"/>
      <w:bookmarkEnd w:id="67"/>
    </w:p>
    <w:p w14:paraId="508C6E16">
      <w:pPr>
        <w:pStyle w:val="3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年</w:t>
      </w:r>
      <w:r>
        <w:rPr>
          <w:rFonts w:hint="eastAsia" w:ascii="宋体" w:hAnsi="宋体" w:eastAsia="宋体" w:cs="宋体"/>
          <w:color w:val="auto"/>
          <w:sz w:val="24"/>
          <w:szCs w:val="24"/>
          <w:highlight w:val="none"/>
          <w:u w:val="single"/>
          <w:lang w:val="en-US"/>
        </w:rPr>
        <w:t xml:space="preserve"> </w:t>
      </w:r>
      <w:r>
        <w:rPr>
          <w:rFonts w:hint="eastAsia"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月</w:t>
      </w:r>
      <w:r>
        <w:rPr>
          <w:rFonts w:hint="eastAsia" w:ascii="宋体" w:hAnsi="宋体" w:eastAsia="宋体" w:cs="宋体"/>
          <w:color w:val="auto"/>
          <w:sz w:val="24"/>
          <w:szCs w:val="24"/>
          <w:highlight w:val="none"/>
          <w:u w:val="single"/>
          <w:lang w:val="en-US"/>
        </w:rPr>
        <w:t xml:space="preserve"> </w:t>
      </w:r>
      <w:r>
        <w:rPr>
          <w:rFonts w:hint="eastAsia" w:cs="宋体"/>
          <w:color w:val="auto"/>
          <w:sz w:val="24"/>
          <w:szCs w:val="24"/>
          <w:highlight w:val="none"/>
          <w:u w:val="single"/>
          <w:lang w:val="en-US" w:eastAsia="zh-CN"/>
        </w:rPr>
        <w:t>28</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u w:val="single"/>
          <w:lang w:val="en-US"/>
        </w:rPr>
        <w:t xml:space="preserve"> </w:t>
      </w:r>
      <w:r>
        <w:rPr>
          <w:rFonts w:hint="eastAsia"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时</w:t>
      </w:r>
      <w:r>
        <w:rPr>
          <w:rFonts w:hint="eastAsia" w:ascii="宋体" w:hAnsi="宋体" w:eastAsia="宋体" w:cs="宋体"/>
          <w:color w:val="auto"/>
          <w:sz w:val="24"/>
          <w:szCs w:val="24"/>
          <w:highlight w:val="none"/>
          <w:u w:val="single"/>
          <w:lang w:val="en-US"/>
        </w:rPr>
        <w:t xml:space="preserve"> </w:t>
      </w:r>
      <w:r>
        <w:rPr>
          <w:rFonts w:hint="eastAsia" w:cs="宋体"/>
          <w:color w:val="auto"/>
          <w:sz w:val="24"/>
          <w:szCs w:val="24"/>
          <w:highlight w:val="none"/>
          <w:u w:val="single"/>
          <w:lang w:val="en-US" w:eastAsia="zh-CN"/>
        </w:rPr>
        <w:t>30</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分</w:t>
      </w:r>
      <w:r>
        <w:rPr>
          <w:rFonts w:hint="eastAsia" w:ascii="宋体" w:hAnsi="宋体" w:eastAsia="宋体" w:cs="宋体"/>
          <w:color w:val="auto"/>
          <w:sz w:val="24"/>
          <w:szCs w:val="24"/>
          <w:highlight w:val="none"/>
        </w:rPr>
        <w:t>（北京时间）。</w:t>
      </w:r>
    </w:p>
    <w:p w14:paraId="71EF07E7">
      <w:pPr>
        <w:pStyle w:val="3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地点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供应商登录政采云平台https</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lang w:val="en-US"/>
        </w:rPr>
        <w:t>//www.zcygov.cn/，进入“项目采购-开评标管理-右边选择对应项目点击“进入项目”进入开标大厅</w:t>
      </w:r>
      <w:r>
        <w:rPr>
          <w:rFonts w:hint="eastAsia" w:ascii="宋体" w:hAnsi="宋体" w:eastAsia="宋体" w:cs="宋体"/>
          <w:color w:val="auto"/>
          <w:sz w:val="24"/>
          <w:szCs w:val="24"/>
          <w:highlight w:val="none"/>
        </w:rPr>
        <w:t>。</w:t>
      </w:r>
    </w:p>
    <w:p w14:paraId="679A69E0">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b/>
          <w:bCs/>
          <w:color w:val="auto"/>
          <w:kern w:val="2"/>
          <w:sz w:val="24"/>
          <w:szCs w:val="24"/>
          <w:highlight w:val="none"/>
          <w:lang w:val="hr-HR" w:eastAsia="zh-CN" w:bidi="ar-SA"/>
        </w:rPr>
      </w:pPr>
      <w:bookmarkStart w:id="74" w:name="_Toc11928"/>
      <w:bookmarkStart w:id="75" w:name="_Toc16027"/>
      <w:r>
        <w:rPr>
          <w:rFonts w:hint="eastAsia" w:ascii="宋体" w:hAnsi="宋体" w:eastAsia="宋体" w:cs="宋体"/>
          <w:b/>
          <w:bCs/>
          <w:color w:val="auto"/>
          <w:kern w:val="2"/>
          <w:sz w:val="24"/>
          <w:szCs w:val="24"/>
          <w:highlight w:val="none"/>
          <w:lang w:val="en-US" w:eastAsia="zh-CN" w:bidi="ar-SA"/>
        </w:rPr>
        <w:t>六、</w:t>
      </w:r>
      <w:r>
        <w:rPr>
          <w:rFonts w:hint="eastAsia" w:ascii="宋体" w:hAnsi="宋体" w:eastAsia="宋体" w:cs="宋体"/>
          <w:b/>
          <w:bCs/>
          <w:color w:val="auto"/>
          <w:kern w:val="2"/>
          <w:sz w:val="24"/>
          <w:szCs w:val="24"/>
          <w:highlight w:val="none"/>
          <w:lang w:val="hr-HR" w:eastAsia="zh-CN" w:bidi="ar-SA"/>
        </w:rPr>
        <w:t>公告期限</w:t>
      </w:r>
      <w:bookmarkEnd w:id="61"/>
      <w:bookmarkEnd w:id="62"/>
      <w:bookmarkEnd w:id="63"/>
      <w:bookmarkEnd w:id="64"/>
      <w:bookmarkEnd w:id="65"/>
      <w:bookmarkEnd w:id="68"/>
      <w:bookmarkEnd w:id="69"/>
      <w:bookmarkEnd w:id="70"/>
      <w:bookmarkEnd w:id="71"/>
      <w:bookmarkEnd w:id="72"/>
      <w:bookmarkEnd w:id="73"/>
      <w:bookmarkEnd w:id="74"/>
      <w:bookmarkEnd w:id="75"/>
    </w:p>
    <w:p w14:paraId="187C1FE3">
      <w:pPr>
        <w:pageBreakBefore w:val="0"/>
        <w:kinsoku/>
        <w:wordWrap/>
        <w:overflowPunct/>
        <w:topLinePunct w:val="0"/>
        <w:bidi w:val="0"/>
        <w:snapToGrid w:val="0"/>
        <w:spacing w:line="348" w:lineRule="auto"/>
        <w:ind w:left="0" w:leftChars="0" w:firstLine="480" w:firstLineChars="200"/>
        <w:jc w:val="both"/>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自本公告发布之日起3个工作日。</w:t>
      </w:r>
      <w:bookmarkStart w:id="76" w:name="_Toc109899834"/>
      <w:bookmarkStart w:id="77" w:name="_Toc140132750"/>
      <w:bookmarkStart w:id="78" w:name="_Toc44583634"/>
      <w:bookmarkStart w:id="79" w:name="_Toc163492817"/>
      <w:bookmarkStart w:id="80" w:name="_Toc109899415"/>
      <w:bookmarkStart w:id="81" w:name="_Toc35393635"/>
      <w:bookmarkStart w:id="82" w:name="_Toc109900253"/>
      <w:bookmarkStart w:id="83" w:name="_Toc155185865"/>
      <w:bookmarkStart w:id="84" w:name="_Toc35393804"/>
    </w:p>
    <w:p w14:paraId="20DD1AA0">
      <w:pPr>
        <w:pageBreakBefore w:val="0"/>
        <w:kinsoku/>
        <w:wordWrap/>
        <w:overflowPunct/>
        <w:topLinePunct w:val="0"/>
        <w:bidi w:val="0"/>
        <w:snapToGrid w:val="0"/>
        <w:spacing w:line="348" w:lineRule="auto"/>
        <w:jc w:val="both"/>
        <w:outlineLvl w:val="9"/>
        <w:rPr>
          <w:rFonts w:hint="eastAsia" w:ascii="宋体" w:hAnsi="宋体" w:eastAsia="宋体" w:cs="宋体"/>
          <w:b w:val="0"/>
          <w:bCs w:val="0"/>
          <w:color w:val="auto"/>
          <w:kern w:val="2"/>
          <w:sz w:val="24"/>
          <w:szCs w:val="24"/>
          <w:highlight w:val="none"/>
          <w:lang w:val="hr-HR" w:eastAsia="zh-CN" w:bidi="ar-SA"/>
        </w:rPr>
      </w:pPr>
      <w:r>
        <w:rPr>
          <w:rFonts w:hint="eastAsia" w:ascii="宋体" w:hAnsi="宋体" w:eastAsia="宋体" w:cs="宋体"/>
          <w:b/>
          <w:bCs/>
          <w:color w:val="auto"/>
          <w:kern w:val="2"/>
          <w:sz w:val="24"/>
          <w:szCs w:val="24"/>
          <w:highlight w:val="none"/>
          <w:lang w:val="hr-HR" w:eastAsia="zh-CN" w:bidi="ar-SA"/>
        </w:rPr>
        <w:t>七、其他补充事宜</w:t>
      </w:r>
      <w:bookmarkEnd w:id="76"/>
      <w:bookmarkEnd w:id="77"/>
      <w:bookmarkEnd w:id="78"/>
      <w:bookmarkEnd w:id="79"/>
      <w:bookmarkEnd w:id="80"/>
      <w:bookmarkEnd w:id="81"/>
      <w:bookmarkEnd w:id="82"/>
      <w:bookmarkEnd w:id="83"/>
      <w:bookmarkEnd w:id="84"/>
    </w:p>
    <w:p w14:paraId="7B4D02F2">
      <w:pPr>
        <w:keepNext w:val="0"/>
        <w:keepLines w:val="0"/>
        <w:widowControl/>
        <w:suppressLineNumbers w:val="0"/>
        <w:ind w:firstLine="480" w:firstLineChars="200"/>
        <w:jc w:val="left"/>
      </w:pPr>
      <w:bookmarkStart w:id="85" w:name="_Toc16732"/>
      <w:bookmarkStart w:id="86" w:name="_Toc17464"/>
      <w:r>
        <w:rPr>
          <w:rFonts w:hint="eastAsia" w:ascii="宋体" w:hAnsi="宋体" w:eastAsia="宋体" w:cs="宋体"/>
          <w:color w:val="000000"/>
          <w:kern w:val="0"/>
          <w:sz w:val="24"/>
          <w:szCs w:val="24"/>
          <w:lang w:val="en-US" w:eastAsia="zh-CN" w:bidi="ar"/>
        </w:rPr>
        <w:t xml:space="preserve">1、本项目实行网上响应，采用电子响应文件。 </w:t>
      </w:r>
    </w:p>
    <w:p w14:paraId="4DC960AD">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2、各供应商应在开标前应确保成为政采云平台供应商，并完成 CA 数字证 </w:t>
      </w:r>
    </w:p>
    <w:p w14:paraId="7788404D">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书（符合国密标准）申领。因未注册入库、未办理 CA 数字证书等原因造成无法 </w:t>
      </w:r>
    </w:p>
    <w:p w14:paraId="1ED5C6B2">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投标或投标失败等后果由供应商自行承担。有意向参与兵团区域电子开评标的 </w:t>
      </w:r>
    </w:p>
    <w:p w14:paraId="7F032148">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供应商，可访问兵团政府采购网-办事指南-操作指南-CA 证书办理操作指南或 </w:t>
      </w:r>
    </w:p>
    <w:p w14:paraId="333DBAB3">
      <w:pPr>
        <w:keepNext w:val="0"/>
        <w:keepLines w:val="0"/>
        <w:widowControl/>
        <w:suppressLineNumbers w:val="0"/>
        <w:jc w:val="left"/>
      </w:pPr>
      <w:r>
        <w:rPr>
          <w:rFonts w:hint="eastAsia" w:ascii="宋体" w:hAnsi="宋体" w:eastAsia="宋体" w:cs="宋体"/>
          <w:color w:val="000000"/>
          <w:kern w:val="0"/>
          <w:sz w:val="24"/>
          <w:szCs w:val="24"/>
          <w:lang w:val="en-US" w:eastAsia="zh-CN" w:bidi="ar"/>
        </w:rPr>
        <w:t>点击链接：http://ccgp</w:t>
      </w:r>
    </w:p>
    <w:p w14:paraId="4A6EFC20">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bingtuan.gov.cn/site/detail?parentId=189171&amp;articleId=CZ0bD526ZE+CHX5 </w:t>
      </w:r>
    </w:p>
    <w:p w14:paraId="4344B690">
      <w:pPr>
        <w:keepNext w:val="0"/>
        <w:keepLines w:val="0"/>
        <w:widowControl/>
        <w:suppressLineNumbers w:val="0"/>
        <w:jc w:val="left"/>
      </w:pPr>
      <w:r>
        <w:rPr>
          <w:rFonts w:hint="eastAsia" w:ascii="宋体" w:hAnsi="宋体" w:eastAsia="宋体" w:cs="宋体"/>
          <w:color w:val="000000"/>
          <w:kern w:val="0"/>
          <w:sz w:val="24"/>
          <w:szCs w:val="24"/>
          <w:lang w:val="en-US" w:eastAsia="zh-CN" w:bidi="ar"/>
        </w:rPr>
        <w:t>isJvt0w==&amp;utm=site.site-PC-4840.633-pc-websitegroup-secondlevelpage</w:t>
      </w:r>
    </w:p>
    <w:p w14:paraId="4CE77CE4">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front.1.2e96d52081d811eebbd67dd2372c0b9a 自行进行申领。 </w:t>
      </w:r>
    </w:p>
    <w:p w14:paraId="2F4C4CBD">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3、供应商将政采云电子交易客户端下载、安装完成后，可通过账号密码或 </w:t>
      </w:r>
    </w:p>
    <w:p w14:paraId="3634D954">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CA 登录客户端进行响应文件的制作。在使用政采云投标客户端时，建议使用 </w:t>
      </w:r>
    </w:p>
    <w:p w14:paraId="014621CF">
      <w:pPr>
        <w:keepNext w:val="0"/>
        <w:keepLines w:val="0"/>
        <w:widowControl/>
        <w:suppressLineNumbers w:val="0"/>
        <w:jc w:val="left"/>
      </w:pPr>
      <w:r>
        <w:rPr>
          <w:rFonts w:hint="eastAsia" w:ascii="宋体" w:hAnsi="宋体" w:eastAsia="宋体" w:cs="宋体"/>
          <w:color w:val="000000"/>
          <w:kern w:val="0"/>
          <w:sz w:val="24"/>
          <w:szCs w:val="24"/>
          <w:lang w:val="en-US" w:eastAsia="zh-CN" w:bidi="ar"/>
        </w:rPr>
        <w:t>WIN7（64 位）及以上操作系统。客户端请至兵团政府采购网（http://ccgp</w:t>
      </w:r>
    </w:p>
    <w:p w14:paraId="7C72CA53">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bingtuan.gov.cn/）下载专区查看，如有问题可拨打政采云客户服务热线 </w:t>
      </w:r>
    </w:p>
    <w:p w14:paraId="00F82DE6">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95763 进行咨询。如因供应商自身原因导致在规定时间内无法正常解密的 </w:t>
      </w:r>
    </w:p>
    <w:p w14:paraId="3EB6A52A">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（如：浏览器故障、未安装相关驱动、网络故障、加密 CA 与解密 CA 不一致 </w:t>
      </w:r>
    </w:p>
    <w:p w14:paraId="4781C02E">
      <w:pPr>
        <w:keepNext w:val="0"/>
        <w:keepLines w:val="0"/>
        <w:widowControl/>
        <w:suppressLineNumbers w:val="0"/>
        <w:jc w:val="left"/>
      </w:pPr>
      <w:r>
        <w:rPr>
          <w:rFonts w:hint="eastAsia" w:ascii="宋体" w:hAnsi="宋体" w:eastAsia="宋体" w:cs="宋体"/>
          <w:color w:val="000000"/>
          <w:kern w:val="0"/>
          <w:sz w:val="24"/>
          <w:szCs w:val="24"/>
          <w:lang w:val="en-US" w:eastAsia="zh-CN" w:bidi="ar"/>
        </w:rPr>
        <w:t>等），采购中心/代理机构不予异常处理，视为供应商自动弃标。</w:t>
      </w:r>
    </w:p>
    <w:p w14:paraId="692B7884">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color w:val="auto"/>
          <w:sz w:val="24"/>
          <w:szCs w:val="24"/>
          <w:highlight w:val="none"/>
          <w:lang w:val="hr-HR" w:eastAsia="zh-CN"/>
        </w:rPr>
      </w:pPr>
      <w:r>
        <w:rPr>
          <w:rFonts w:hint="eastAsia" w:ascii="宋体" w:hAnsi="宋体" w:eastAsia="宋体" w:cs="宋体"/>
          <w:b/>
          <w:bCs/>
          <w:color w:val="auto"/>
          <w:kern w:val="2"/>
          <w:sz w:val="24"/>
          <w:szCs w:val="24"/>
          <w:highlight w:val="none"/>
          <w:lang w:val="en-US" w:eastAsia="zh-CN" w:bidi="ar-SA"/>
        </w:rPr>
        <w:t>八、</w:t>
      </w:r>
      <w:r>
        <w:rPr>
          <w:rFonts w:hint="eastAsia" w:ascii="宋体" w:hAnsi="宋体" w:eastAsia="宋体" w:cs="宋体"/>
          <w:b/>
          <w:bCs/>
          <w:color w:val="auto"/>
          <w:kern w:val="2"/>
          <w:sz w:val="24"/>
          <w:szCs w:val="24"/>
          <w:highlight w:val="none"/>
          <w:lang w:val="hr-HR" w:eastAsia="zh-CN" w:bidi="ar-SA"/>
        </w:rPr>
        <w:t>凡对本次采购提出询问，请按以下方式联系</w:t>
      </w:r>
      <w:bookmarkEnd w:id="85"/>
      <w:bookmarkEnd w:id="86"/>
    </w:p>
    <w:p w14:paraId="3EEAC95D">
      <w:pPr>
        <w:pStyle w:val="34"/>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宋体" w:hAnsi="宋体" w:eastAsia="宋体" w:cs="宋体"/>
          <w:color w:val="auto"/>
          <w:sz w:val="24"/>
          <w:szCs w:val="24"/>
          <w:highlight w:val="none"/>
        </w:rPr>
      </w:pPr>
      <w:bookmarkStart w:id="87" w:name="_Toc35393806"/>
      <w:bookmarkStart w:id="88" w:name="_Toc28359096"/>
      <w:bookmarkStart w:id="89" w:name="_Toc28359019"/>
      <w:bookmarkStart w:id="90" w:name="_Toc35393637"/>
      <w:r>
        <w:rPr>
          <w:rFonts w:hint="eastAsia" w:ascii="宋体" w:hAnsi="宋体" w:eastAsia="宋体" w:cs="宋体"/>
          <w:color w:val="auto"/>
          <w:sz w:val="24"/>
          <w:szCs w:val="24"/>
          <w:highlight w:val="none"/>
        </w:rPr>
        <w:t>1.采购人信息</w:t>
      </w:r>
      <w:bookmarkEnd w:id="87"/>
      <w:bookmarkEnd w:id="88"/>
      <w:bookmarkEnd w:id="89"/>
      <w:bookmarkEnd w:id="90"/>
    </w:p>
    <w:p w14:paraId="78A2EFA3">
      <w:pPr>
        <w:pStyle w:val="34"/>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val="en-US" w:eastAsia="zh-CN"/>
        </w:rPr>
        <w:t>新疆生产建设兵团第六师102团学校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p>
    <w:p w14:paraId="5008A5A7">
      <w:pPr>
        <w:pStyle w:val="34"/>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val="en-US" w:eastAsia="zh-CN"/>
        </w:rPr>
        <w:t>新疆生产建设兵团第六师102团学校</w:t>
      </w:r>
      <w:r>
        <w:rPr>
          <w:rFonts w:hint="eastAsia" w:ascii="宋体" w:hAnsi="宋体" w:eastAsia="宋体" w:cs="宋体"/>
          <w:color w:val="auto"/>
          <w:sz w:val="24"/>
          <w:szCs w:val="24"/>
          <w:highlight w:val="none"/>
        </w:rPr>
        <w:t xml:space="preserve"> </w:t>
      </w:r>
    </w:p>
    <w:p w14:paraId="7A2567BF">
      <w:pPr>
        <w:keepNext w:val="0"/>
        <w:keepLines w:val="0"/>
        <w:widowControl/>
        <w:suppressLineNumbers w:val="0"/>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000000"/>
          <w:kern w:val="0"/>
          <w:sz w:val="24"/>
          <w:szCs w:val="24"/>
          <w:lang w:val="en-US" w:eastAsia="zh-CN" w:bidi="ar"/>
        </w:rPr>
        <w:t>项目负责人：王吉翔</w:t>
      </w:r>
    </w:p>
    <w:p w14:paraId="42FFACB9">
      <w:pPr>
        <w:pStyle w:val="34"/>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联系方式：</w:t>
      </w:r>
      <w:bookmarkStart w:id="91" w:name="_Toc35393638"/>
      <w:bookmarkStart w:id="92" w:name="_Toc28359097"/>
      <w:bookmarkStart w:id="93" w:name="_Toc28359020"/>
      <w:bookmarkStart w:id="94" w:name="_Toc35393807"/>
      <w:r>
        <w:rPr>
          <w:rFonts w:hint="eastAsia" w:ascii="宋体" w:hAnsi="宋体" w:eastAsia="宋体" w:cs="宋体"/>
          <w:color w:val="auto"/>
          <w:sz w:val="24"/>
          <w:szCs w:val="24"/>
          <w:highlight w:val="none"/>
          <w:u w:val="none"/>
        </w:rPr>
        <w:t>0994-5655461</w:t>
      </w:r>
    </w:p>
    <w:p w14:paraId="5C798AB6">
      <w:pPr>
        <w:pStyle w:val="34"/>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bookmarkEnd w:id="91"/>
      <w:bookmarkEnd w:id="92"/>
      <w:bookmarkEnd w:id="93"/>
      <w:bookmarkEnd w:id="94"/>
    </w:p>
    <w:p w14:paraId="756123B7">
      <w:pPr>
        <w:keepNext w:val="0"/>
        <w:keepLines w:val="0"/>
        <w:widowControl/>
        <w:suppressLineNumbers w:val="0"/>
        <w:ind w:firstLine="480" w:firstLineChars="200"/>
        <w:jc w:val="left"/>
      </w:pPr>
      <w:r>
        <w:rPr>
          <w:rFonts w:hint="eastAsia" w:ascii="宋体" w:hAnsi="宋体" w:eastAsia="宋体" w:cs="宋体"/>
          <w:color w:val="auto"/>
          <w:sz w:val="24"/>
          <w:szCs w:val="24"/>
          <w:highlight w:val="none"/>
        </w:rPr>
        <w:t>名称：</w:t>
      </w:r>
      <w:r>
        <w:rPr>
          <w:rFonts w:hint="eastAsia" w:ascii="宋体" w:hAnsi="宋体" w:eastAsia="宋体" w:cs="宋体"/>
          <w:color w:val="000000"/>
          <w:kern w:val="0"/>
          <w:sz w:val="24"/>
          <w:szCs w:val="24"/>
          <w:lang w:val="en-US" w:eastAsia="zh-CN" w:bidi="ar"/>
        </w:rPr>
        <w:t>新疆兵团公共资源交易中心第六分中心</w:t>
      </w:r>
    </w:p>
    <w:p w14:paraId="0CFB7E42">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auto"/>
          <w:sz w:val="24"/>
          <w:szCs w:val="24"/>
          <w:highlight w:val="none"/>
        </w:rPr>
        <w:t>地址：</w:t>
      </w:r>
      <w:r>
        <w:rPr>
          <w:rFonts w:hint="eastAsia" w:ascii="宋体" w:hAnsi="宋体" w:eastAsia="宋体" w:cs="宋体"/>
          <w:color w:val="000000"/>
          <w:kern w:val="0"/>
          <w:sz w:val="24"/>
          <w:szCs w:val="24"/>
          <w:lang w:val="en-US" w:eastAsia="zh-CN" w:bidi="ar"/>
        </w:rPr>
        <w:t>五家渠市猛进北路1518号 3楼</w:t>
      </w:r>
    </w:p>
    <w:p w14:paraId="474C752B">
      <w:pPr>
        <w:pStyle w:val="34"/>
        <w:keepNext w:val="0"/>
        <w:keepLines w:val="0"/>
        <w:pageBreakBefore w:val="0"/>
        <w:widowControl w:val="0"/>
        <w:kinsoku/>
        <w:wordWrap w:val="0"/>
        <w:overflowPunct/>
        <w:topLinePunct w:val="0"/>
        <w:autoSpaceDE/>
        <w:autoSpaceDN/>
        <w:bidi w:val="0"/>
        <w:adjustRightInd/>
        <w:snapToGrid/>
        <w:spacing w:line="360" w:lineRule="auto"/>
        <w:ind w:firstLine="48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项目联系方式</w:t>
      </w:r>
    </w:p>
    <w:p w14:paraId="108BD7D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项目负责人：张珂祎、刘嘉麒、石新宇</w:t>
      </w:r>
    </w:p>
    <w:p w14:paraId="6F727A53">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联系方式：</w:t>
      </w:r>
      <w:r>
        <w:rPr>
          <w:rFonts w:hint="default" w:ascii="Times New Roman" w:hAnsi="Times New Roman" w:eastAsia="宋体" w:cs="Times New Roman"/>
          <w:color w:val="000000"/>
          <w:kern w:val="0"/>
          <w:sz w:val="24"/>
          <w:szCs w:val="24"/>
          <w:lang w:val="en-US" w:eastAsia="zh-CN" w:bidi="ar"/>
        </w:rPr>
        <w:t>0994-5672253</w:t>
      </w:r>
    </w:p>
    <w:p w14:paraId="40483ED1">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4.同级政府采购监督管理部门 </w:t>
      </w:r>
    </w:p>
    <w:p w14:paraId="6BD7CEC7">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名称：第六师五家渠市财政局 </w:t>
      </w:r>
    </w:p>
    <w:p w14:paraId="3AE756D7">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地址：新疆维吾尔自治区五家渠市长征东街 603 号 </w:t>
      </w:r>
    </w:p>
    <w:p w14:paraId="269E9AB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联系方式：0994-5813760</w:t>
      </w:r>
    </w:p>
    <w:p w14:paraId="3195EA1A">
      <w:pPr>
        <w:rPr>
          <w:highlight w:val="none"/>
        </w:rPr>
        <w:sectPr>
          <w:footerReference r:id="rId6" w:type="default"/>
          <w:pgSz w:w="11906" w:h="16838"/>
          <w:pgMar w:top="1440" w:right="1800" w:bottom="1440" w:left="1800" w:header="851" w:footer="992" w:gutter="0"/>
          <w:pgNumType w:fmt="numberInDash" w:start="1"/>
          <w:cols w:space="425" w:num="1"/>
          <w:docGrid w:type="lines" w:linePitch="312" w:charSpace="0"/>
        </w:sectPr>
      </w:pPr>
    </w:p>
    <w:p w14:paraId="1E2C9AB2">
      <w:pPr>
        <w:pStyle w:val="2"/>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pPr>
      <w:bookmarkStart w:id="95" w:name="_Toc17810"/>
      <w:bookmarkStart w:id="96" w:name="_Toc16855"/>
      <w:r>
        <w:rPr>
          <w:rFonts w:hint="eastAsia" w:ascii="宋体" w:hAnsi="宋体" w:eastAsia="宋体" w:cs="宋体"/>
          <w:b/>
          <w:bCs/>
          <w:color w:val="auto"/>
          <w:kern w:val="44"/>
          <w:sz w:val="36"/>
          <w:szCs w:val="36"/>
          <w:highlight w:val="none"/>
          <w:lang w:val="en-US" w:eastAsia="zh-CN" w:bidi="ar-SA"/>
        </w:rPr>
        <w:t>第二章 供应商须知</w:t>
      </w:r>
      <w:bookmarkEnd w:id="95"/>
      <w:bookmarkEnd w:id="96"/>
    </w:p>
    <w:p w14:paraId="224924B5">
      <w:pPr>
        <w:pStyle w:val="3"/>
        <w:keepNext/>
        <w:keepLines/>
        <w:pageBreakBefore w:val="0"/>
        <w:widowControl w:val="0"/>
        <w:numPr>
          <w:ilvl w:val="0"/>
          <w:numId w:val="0"/>
        </w:numPr>
        <w:kinsoku/>
        <w:wordWrap/>
        <w:overflowPunct/>
        <w:topLinePunct w:val="0"/>
        <w:autoSpaceDE/>
        <w:autoSpaceDN/>
        <w:bidi w:val="0"/>
        <w:adjustRightInd/>
        <w:snapToGrid/>
        <w:spacing w:before="80" w:after="80" w:line="360" w:lineRule="auto"/>
        <w:ind w:left="420" w:leftChars="0" w:hanging="420" w:firstLineChars="0"/>
        <w:textAlignment w:val="auto"/>
        <w:rPr>
          <w:rFonts w:hint="eastAsia" w:eastAsia="宋体" w:asciiTheme="majorHAnsi" w:hAnsiTheme="majorHAnsi" w:cstheme="majorBidi"/>
          <w:b/>
          <w:bCs/>
          <w:color w:val="auto"/>
          <w:kern w:val="2"/>
          <w:sz w:val="28"/>
          <w:szCs w:val="28"/>
          <w:highlight w:val="none"/>
          <w:lang w:val="en-US" w:eastAsia="zh-CN" w:bidi="ar-SA"/>
        </w:rPr>
      </w:pPr>
      <w:bookmarkStart w:id="97" w:name="_Toc1792"/>
      <w:bookmarkStart w:id="98" w:name="_Toc26589"/>
      <w:r>
        <w:rPr>
          <w:rFonts w:hint="eastAsia" w:eastAsia="宋体" w:asciiTheme="majorHAnsi" w:hAnsiTheme="majorHAnsi" w:cstheme="majorBidi"/>
          <w:b/>
          <w:bCs/>
          <w:color w:val="auto"/>
          <w:kern w:val="2"/>
          <w:sz w:val="28"/>
          <w:szCs w:val="28"/>
          <w:highlight w:val="none"/>
          <w:lang w:val="en-US" w:eastAsia="zh-CN" w:bidi="ar-SA"/>
        </w:rPr>
        <w:t>一、供应商须知前附表</w:t>
      </w:r>
      <w:bookmarkEnd w:id="97"/>
      <w:bookmarkEnd w:id="98"/>
    </w:p>
    <w:p w14:paraId="016068EF">
      <w:pPr>
        <w:pStyle w:val="34"/>
        <w:ind w:firstLine="480"/>
        <w:rPr>
          <w:color w:val="auto"/>
          <w:highlight w:val="none"/>
        </w:rPr>
      </w:pPr>
      <w:r>
        <w:rPr>
          <w:rFonts w:hint="eastAsia"/>
          <w:color w:val="auto"/>
          <w:highlight w:val="none"/>
        </w:rPr>
        <w:t>供应商应仔细阅读本</w:t>
      </w:r>
      <w:r>
        <w:rPr>
          <w:rFonts w:hint="eastAsia"/>
          <w:color w:val="auto"/>
          <w:highlight w:val="none"/>
          <w:lang w:val="en-US" w:eastAsia="zh-CN"/>
        </w:rPr>
        <w:t>询价通知书</w:t>
      </w:r>
      <w:r>
        <w:rPr>
          <w:rFonts w:hint="eastAsia"/>
          <w:color w:val="auto"/>
          <w:highlight w:val="none"/>
        </w:rPr>
        <w:t>的第二章“供应商须知”，下面所列资料是对“供应商须知”的具体补充和说明。如有矛盾，应以本表为准。</w:t>
      </w:r>
      <w:r>
        <w:rPr>
          <w:rFonts w:hint="eastAsia"/>
          <w:color w:val="auto"/>
          <w:highlight w:val="none"/>
          <w:lang w:val="en-US" w:eastAsia="zh-CN"/>
        </w:rPr>
        <w:t>标记“</w:t>
      </w:r>
      <w:r>
        <w:rPr>
          <w:rFonts w:hint="eastAsia" w:ascii="宋体" w:hAnsi="宋体" w:eastAsia="宋体"/>
          <w:color w:val="auto"/>
          <w:highlight w:val="none"/>
          <w:lang w:val="en-US" w:eastAsia="zh-CN"/>
        </w:rPr>
        <w:t>☑”的选项意为适用于本项目，标记“</w:t>
      </w:r>
      <w:r>
        <w:rPr>
          <w:rFonts w:hint="eastAsia" w:cs="宋体"/>
          <w:color w:val="auto"/>
          <w:sz w:val="24"/>
          <w:szCs w:val="24"/>
          <w:highlight w:val="none"/>
        </w:rPr>
        <w:sym w:font="Wingdings" w:char="00A8"/>
      </w:r>
      <w:r>
        <w:rPr>
          <w:rFonts w:hint="eastAsia" w:ascii="宋体" w:hAnsi="宋体" w:eastAsia="宋体"/>
          <w:color w:val="auto"/>
          <w:highlight w:val="none"/>
          <w:lang w:val="en-US" w:eastAsia="zh-CN"/>
        </w:rPr>
        <w:t>”的选项意为不适用于本项目。</w:t>
      </w:r>
    </w:p>
    <w:tbl>
      <w:tblPr>
        <w:tblStyle w:val="27"/>
        <w:tblW w:w="9391" w:type="dxa"/>
        <w:tblInd w:w="-456"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21"/>
        <w:gridCol w:w="6700"/>
      </w:tblGrid>
      <w:tr w14:paraId="5EEA9A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32"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5EA5529">
            <w:pPr>
              <w:pStyle w:val="43"/>
              <w:jc w:val="center"/>
              <w:rPr>
                <w:rFonts w:hint="eastAsia" w:ascii="宋体" w:hAnsi="宋体" w:eastAsia="宋体" w:cs="宋体"/>
                <w:b/>
                <w:bCs/>
                <w:color w:val="auto"/>
                <w:sz w:val="24"/>
                <w:szCs w:val="24"/>
                <w:highlight w:val="none"/>
              </w:rPr>
            </w:pPr>
            <w:bookmarkStart w:id="99" w:name="_Hlk161703381"/>
            <w:r>
              <w:rPr>
                <w:rFonts w:hint="eastAsia" w:ascii="宋体" w:hAnsi="宋体" w:eastAsia="宋体" w:cs="宋体"/>
                <w:b/>
                <w:bCs/>
                <w:color w:val="auto"/>
                <w:sz w:val="24"/>
                <w:szCs w:val="24"/>
                <w:highlight w:val="none"/>
              </w:rPr>
              <w:t>条款号</w:t>
            </w:r>
          </w:p>
        </w:tc>
        <w:tc>
          <w:tcPr>
            <w:tcW w:w="1721"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60503F1">
            <w:pPr>
              <w:pStyle w:val="43"/>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条款名称</w:t>
            </w:r>
          </w:p>
        </w:tc>
        <w:tc>
          <w:tcPr>
            <w:tcW w:w="670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777820C">
            <w:pPr>
              <w:pStyle w:val="43"/>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内  容</w:t>
            </w:r>
          </w:p>
        </w:tc>
      </w:tr>
      <w:tr w14:paraId="00CDAA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6D2FF53">
            <w:pPr>
              <w:pStyle w:val="43"/>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w:t>
            </w:r>
          </w:p>
        </w:tc>
        <w:tc>
          <w:tcPr>
            <w:tcW w:w="1721" w:type="dxa"/>
            <w:tcBorders>
              <w:top w:val="single" w:color="auto" w:sz="2" w:space="0"/>
              <w:left w:val="single" w:color="auto" w:sz="2" w:space="0"/>
              <w:bottom w:val="single" w:color="auto" w:sz="2" w:space="0"/>
              <w:right w:val="single" w:color="auto" w:sz="2" w:space="0"/>
            </w:tcBorders>
            <w:vAlign w:val="center"/>
          </w:tcPr>
          <w:p w14:paraId="551BCB83">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核心产品</w:t>
            </w:r>
          </w:p>
        </w:tc>
        <w:tc>
          <w:tcPr>
            <w:tcW w:w="6700" w:type="dxa"/>
            <w:tcBorders>
              <w:top w:val="single" w:color="auto" w:sz="2" w:space="0"/>
              <w:left w:val="single" w:color="auto" w:sz="2" w:space="0"/>
              <w:bottom w:val="single" w:color="auto" w:sz="2" w:space="0"/>
              <w:right w:val="single" w:color="auto" w:sz="2" w:space="0"/>
            </w:tcBorders>
            <w:vAlign w:val="center"/>
          </w:tcPr>
          <w:p w14:paraId="0A60E333">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lang w:val="en-US" w:eastAsia="zh-CN"/>
              </w:rPr>
              <w:t xml:space="preserve">本项目第__包不适用。 </w:t>
            </w:r>
          </w:p>
          <w:p w14:paraId="603E08B8">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val="en-US" w:eastAsia="zh-CN"/>
              </w:rPr>
              <w:t xml:space="preserve">本项目第__包为单一产品采购项目。 </w:t>
            </w:r>
          </w:p>
          <w:p w14:paraId="61FC74A4">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val="en-US" w:eastAsia="zh-CN"/>
              </w:rPr>
              <w:t>本项目第__包为非单一产品采购项目，其中核心产品为：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tc>
      </w:tr>
      <w:tr w14:paraId="1D8B4A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48EF93E">
            <w:pPr>
              <w:pStyle w:val="43"/>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w:t>
            </w:r>
          </w:p>
        </w:tc>
        <w:tc>
          <w:tcPr>
            <w:tcW w:w="1721" w:type="dxa"/>
            <w:tcBorders>
              <w:top w:val="single" w:color="auto" w:sz="2" w:space="0"/>
              <w:left w:val="single" w:color="auto" w:sz="2" w:space="0"/>
              <w:bottom w:val="single" w:color="auto" w:sz="2" w:space="0"/>
              <w:right w:val="single" w:color="auto" w:sz="2" w:space="0"/>
            </w:tcBorders>
            <w:vAlign w:val="center"/>
          </w:tcPr>
          <w:p w14:paraId="684D5D8B">
            <w:pPr>
              <w:keepNext w:val="0"/>
              <w:keepLines w:val="0"/>
              <w:widowControl/>
              <w:suppressLineNumbers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科研仪器设备</w:t>
            </w:r>
          </w:p>
        </w:tc>
        <w:tc>
          <w:tcPr>
            <w:tcW w:w="6700" w:type="dxa"/>
            <w:tcBorders>
              <w:top w:val="single" w:color="auto" w:sz="2" w:space="0"/>
              <w:left w:val="single" w:color="auto" w:sz="2" w:space="0"/>
              <w:bottom w:val="single" w:color="auto" w:sz="2" w:space="0"/>
              <w:right w:val="single" w:color="auto" w:sz="2" w:space="0"/>
            </w:tcBorders>
            <w:vAlign w:val="center"/>
          </w:tcPr>
          <w:p w14:paraId="19FDECD0">
            <w:pPr>
              <w:keepNext w:val="0"/>
              <w:keepLines w:val="0"/>
              <w:widowControl/>
              <w:suppressLineNumbers w:val="0"/>
              <w:spacing w:line="24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是否属于科研仪器设备采购项目： </w:t>
            </w:r>
          </w:p>
          <w:p w14:paraId="341E7760">
            <w:pPr>
              <w:keepNext w:val="0"/>
              <w:keepLines w:val="0"/>
              <w:widowControl/>
              <w:suppressLineNumbers w:val="0"/>
              <w:spacing w:line="24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 xml:space="preserve">是 </w:t>
            </w:r>
          </w:p>
          <w:p w14:paraId="2C80CB22">
            <w:pPr>
              <w:keepNext w:val="0"/>
              <w:keepLines w:val="0"/>
              <w:widowControl/>
              <w:suppressLineNumbers w:val="0"/>
              <w:spacing w:line="240" w:lineRule="auto"/>
              <w:jc w:val="left"/>
              <w:rPr>
                <w:rFonts w:hint="eastAsia" w:ascii="宋体" w:hAnsi="宋体" w:eastAsia="宋体" w:cs="宋体"/>
                <w:color w:val="auto"/>
                <w:kern w:val="0"/>
                <w:sz w:val="24"/>
                <w:szCs w:val="24"/>
                <w:highlight w:val="none"/>
                <w:lang w:val="en-US" w:eastAsia="zh-CN" w:bidi="ar"/>
              </w:rPr>
            </w:pPr>
            <w:r>
              <w:rPr>
                <w:rFonts w:hint="eastAsia"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否</w:t>
            </w:r>
          </w:p>
        </w:tc>
      </w:tr>
      <w:tr w14:paraId="705471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shd w:val="clear" w:color="auto" w:fill="auto"/>
            <w:vAlign w:val="center"/>
          </w:tcPr>
          <w:p w14:paraId="2AEE4073">
            <w:pPr>
              <w:pStyle w:val="43"/>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en-US" w:eastAsia="zh-CN"/>
              </w:rPr>
              <w:t>.1</w:t>
            </w:r>
          </w:p>
        </w:tc>
        <w:tc>
          <w:tcPr>
            <w:tcW w:w="1721" w:type="dxa"/>
            <w:tcBorders>
              <w:top w:val="single" w:color="auto" w:sz="2" w:space="0"/>
              <w:left w:val="single" w:color="auto" w:sz="2" w:space="0"/>
              <w:bottom w:val="single" w:color="auto" w:sz="2" w:space="0"/>
              <w:right w:val="single" w:color="auto" w:sz="2" w:space="0"/>
            </w:tcBorders>
            <w:shd w:val="clear" w:color="auto" w:fill="auto"/>
            <w:vAlign w:val="center"/>
          </w:tcPr>
          <w:p w14:paraId="71CF8DC6">
            <w:pPr>
              <w:pStyle w:val="43"/>
              <w:rPr>
                <w:rFonts w:hint="eastAsia" w:ascii="宋体" w:hAnsi="宋体" w:eastAsia="宋体" w:cs="宋体"/>
                <w:color w:val="auto"/>
                <w:sz w:val="24"/>
                <w:szCs w:val="24"/>
                <w:highlight w:val="none"/>
              </w:rPr>
            </w:pPr>
            <w:bookmarkStart w:id="100" w:name="_Hlk143529175"/>
            <w:r>
              <w:rPr>
                <w:rFonts w:hint="eastAsia" w:ascii="宋体" w:hAnsi="宋体" w:eastAsia="宋体" w:cs="宋体"/>
                <w:color w:val="auto"/>
                <w:sz w:val="24"/>
                <w:szCs w:val="24"/>
                <w:highlight w:val="none"/>
              </w:rPr>
              <w:t>现场考察</w:t>
            </w:r>
            <w:bookmarkEnd w:id="100"/>
          </w:p>
        </w:tc>
        <w:tc>
          <w:tcPr>
            <w:tcW w:w="6700" w:type="dxa"/>
            <w:tcBorders>
              <w:top w:val="single" w:color="auto" w:sz="2" w:space="0"/>
              <w:left w:val="single" w:color="auto" w:sz="2" w:space="0"/>
              <w:bottom w:val="single" w:color="auto" w:sz="2" w:space="0"/>
              <w:right w:val="single" w:color="auto" w:sz="2" w:space="0"/>
            </w:tcBorders>
            <w:shd w:val="clear" w:color="auto" w:fill="auto"/>
            <w:vAlign w:val="center"/>
          </w:tcPr>
          <w:p w14:paraId="5E2B3EE4">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不组织，供应商自行前往</w:t>
            </w:r>
            <w:r>
              <w:rPr>
                <w:rFonts w:hint="eastAsia" w:ascii="宋体" w:hAnsi="宋体" w:eastAsia="宋体" w:cs="宋体"/>
                <w:color w:val="auto"/>
                <w:sz w:val="24"/>
                <w:szCs w:val="24"/>
                <w:highlight w:val="none"/>
                <w:lang w:eastAsia="zh-CN"/>
              </w:rPr>
              <w:t>。</w:t>
            </w:r>
          </w:p>
          <w:p w14:paraId="2238EF6A">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组织</w:t>
            </w:r>
          </w:p>
          <w:p w14:paraId="047A7004">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520FC15">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r w14:paraId="5B8528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shd w:val="clear" w:color="auto" w:fill="auto"/>
            <w:vAlign w:val="center"/>
          </w:tcPr>
          <w:p w14:paraId="3AA490D3">
            <w:pPr>
              <w:pStyle w:val="43"/>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9.5</w:t>
            </w:r>
          </w:p>
        </w:tc>
        <w:tc>
          <w:tcPr>
            <w:tcW w:w="1721" w:type="dxa"/>
            <w:tcBorders>
              <w:top w:val="single" w:color="auto" w:sz="2" w:space="0"/>
              <w:left w:val="single" w:color="auto" w:sz="2" w:space="0"/>
              <w:bottom w:val="single" w:color="auto" w:sz="2" w:space="0"/>
              <w:right w:val="single" w:color="auto" w:sz="2" w:space="0"/>
            </w:tcBorders>
            <w:shd w:val="clear" w:color="auto" w:fill="auto"/>
            <w:vAlign w:val="center"/>
          </w:tcPr>
          <w:p w14:paraId="06B687FF">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答疑会</w:t>
            </w:r>
          </w:p>
        </w:tc>
        <w:tc>
          <w:tcPr>
            <w:tcW w:w="6700" w:type="dxa"/>
            <w:tcBorders>
              <w:top w:val="single" w:color="auto" w:sz="2" w:space="0"/>
              <w:left w:val="single" w:color="auto" w:sz="2" w:space="0"/>
              <w:bottom w:val="single" w:color="auto" w:sz="2" w:space="0"/>
              <w:right w:val="single" w:color="auto" w:sz="2" w:space="0"/>
            </w:tcBorders>
            <w:shd w:val="clear" w:color="auto" w:fill="auto"/>
            <w:vAlign w:val="center"/>
          </w:tcPr>
          <w:p w14:paraId="2311FEB9">
            <w:pPr>
              <w:pStyle w:val="4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不组织</w:t>
            </w:r>
          </w:p>
          <w:p w14:paraId="0460CD8F">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组织</w:t>
            </w:r>
          </w:p>
          <w:p w14:paraId="0485F5E8">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51C6642">
            <w:pPr>
              <w:pStyle w:val="43"/>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r w14:paraId="50FF56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CBF1A30">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p>
        </w:tc>
        <w:tc>
          <w:tcPr>
            <w:tcW w:w="1721" w:type="dxa"/>
            <w:tcBorders>
              <w:top w:val="single" w:color="auto" w:sz="2" w:space="0"/>
              <w:left w:val="single" w:color="auto" w:sz="2" w:space="0"/>
              <w:bottom w:val="single" w:color="auto" w:sz="2" w:space="0"/>
              <w:right w:val="single" w:color="auto" w:sz="2" w:space="0"/>
            </w:tcBorders>
            <w:vAlign w:val="center"/>
          </w:tcPr>
          <w:p w14:paraId="4A7BE250">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询问</w:t>
            </w:r>
          </w:p>
        </w:tc>
        <w:tc>
          <w:tcPr>
            <w:tcW w:w="6700" w:type="dxa"/>
            <w:tcBorders>
              <w:top w:val="single" w:color="auto" w:sz="2" w:space="0"/>
              <w:left w:val="single" w:color="auto" w:sz="2" w:space="0"/>
              <w:bottom w:val="single" w:color="auto" w:sz="2" w:space="0"/>
              <w:right w:val="single" w:color="auto" w:sz="2" w:space="0"/>
            </w:tcBorders>
            <w:vAlign w:val="center"/>
          </w:tcPr>
          <w:p w14:paraId="49C171BC">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1.方式：在投标人客户端中按照格式填写询问函，并在生成</w:t>
            </w:r>
          </w:p>
          <w:p w14:paraId="50575139">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询问函后加盖电子印章提交；其他询问方式：将纸质询问函递</w:t>
            </w:r>
          </w:p>
          <w:p w14:paraId="17CAF9C4">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交至采购代理机构处。 </w:t>
            </w:r>
          </w:p>
          <w:p w14:paraId="7B80D3FE">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2.时间要求：获取询价通知书后在法定规定期内接受投标供</w:t>
            </w:r>
          </w:p>
          <w:p w14:paraId="3B8E5D17">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应商询问或澄清要求(逾期不予受理)。 </w:t>
            </w:r>
          </w:p>
          <w:p w14:paraId="4962AE0F">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注：（1）澄清、修改文件发出后，投标供应商必须使用最新</w:t>
            </w:r>
          </w:p>
          <w:p w14:paraId="076CB8A2">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的澄清文件制作电子投标文件，否则将无法完成上传。 </w:t>
            </w:r>
          </w:p>
          <w:p w14:paraId="631C46F9">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（2）投标供应商应一次性提出对招标文件的询问。</w:t>
            </w:r>
          </w:p>
        </w:tc>
      </w:tr>
      <w:tr w14:paraId="4571B9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97CBDA8">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w:t>
            </w:r>
          </w:p>
        </w:tc>
        <w:tc>
          <w:tcPr>
            <w:tcW w:w="1721" w:type="dxa"/>
            <w:tcBorders>
              <w:top w:val="single" w:color="auto" w:sz="2" w:space="0"/>
              <w:left w:val="single" w:color="auto" w:sz="2" w:space="0"/>
              <w:bottom w:val="single" w:color="auto" w:sz="2" w:space="0"/>
              <w:right w:val="single" w:color="auto" w:sz="2" w:space="0"/>
            </w:tcBorders>
            <w:vAlign w:val="center"/>
          </w:tcPr>
          <w:p w14:paraId="56E4A3E9">
            <w:pPr>
              <w:pStyle w:val="4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响应文件有效期</w:t>
            </w:r>
          </w:p>
        </w:tc>
        <w:tc>
          <w:tcPr>
            <w:tcW w:w="6700" w:type="dxa"/>
            <w:tcBorders>
              <w:top w:val="single" w:color="auto" w:sz="2" w:space="0"/>
              <w:left w:val="single" w:color="auto" w:sz="2" w:space="0"/>
              <w:bottom w:val="single" w:color="auto" w:sz="2" w:space="0"/>
              <w:right w:val="single" w:color="auto" w:sz="2" w:space="0"/>
            </w:tcBorders>
            <w:vAlign w:val="center"/>
          </w:tcPr>
          <w:p w14:paraId="7A8404D2">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响应文件递交截止日期后</w:t>
            </w:r>
            <w:r>
              <w:rPr>
                <w:rFonts w:hint="eastAsia" w:ascii="宋体" w:hAnsi="宋体" w:eastAsia="宋体" w:cs="宋体"/>
                <w:color w:val="auto"/>
                <w:sz w:val="24"/>
                <w:szCs w:val="24"/>
                <w:highlight w:val="none"/>
                <w:u w:val="single"/>
              </w:rPr>
              <w:t>90</w:t>
            </w:r>
            <w:r>
              <w:rPr>
                <w:rFonts w:hint="eastAsia" w:ascii="宋体" w:hAnsi="宋体" w:eastAsia="宋体" w:cs="宋体"/>
                <w:color w:val="auto"/>
                <w:sz w:val="24"/>
                <w:szCs w:val="24"/>
                <w:highlight w:val="none"/>
              </w:rPr>
              <w:t>日历日。</w:t>
            </w:r>
          </w:p>
        </w:tc>
      </w:tr>
      <w:tr w14:paraId="49C77E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6C48057">
            <w:pPr>
              <w:pStyle w:val="43"/>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17.1</w:t>
            </w:r>
          </w:p>
        </w:tc>
        <w:tc>
          <w:tcPr>
            <w:tcW w:w="1721" w:type="dxa"/>
            <w:tcBorders>
              <w:top w:val="single" w:color="auto" w:sz="2" w:space="0"/>
              <w:left w:val="single" w:color="auto" w:sz="2" w:space="0"/>
              <w:bottom w:val="single" w:color="auto" w:sz="2" w:space="0"/>
              <w:right w:val="single" w:color="auto" w:sz="2" w:space="0"/>
            </w:tcBorders>
            <w:vAlign w:val="center"/>
          </w:tcPr>
          <w:p w14:paraId="60D2F551">
            <w:pPr>
              <w:pStyle w:val="43"/>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保证金</w:t>
            </w:r>
          </w:p>
        </w:tc>
        <w:tc>
          <w:tcPr>
            <w:tcW w:w="6700" w:type="dxa"/>
            <w:tcBorders>
              <w:top w:val="single" w:color="auto" w:sz="2" w:space="0"/>
              <w:left w:val="single" w:color="auto" w:sz="2" w:space="0"/>
              <w:bottom w:val="single" w:color="auto" w:sz="2" w:space="0"/>
              <w:right w:val="single" w:color="auto" w:sz="2" w:space="0"/>
            </w:tcBorders>
            <w:vAlign w:val="center"/>
          </w:tcPr>
          <w:p w14:paraId="6A5BD78D">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金额：</w:t>
            </w:r>
          </w:p>
          <w:p w14:paraId="1F705AC0">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免收</w:t>
            </w:r>
          </w:p>
          <w:p w14:paraId="5033BC8E">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预算金额</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w:t>
            </w:r>
          </w:p>
          <w:p w14:paraId="31FDD906">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定额收取：</w:t>
            </w:r>
            <w:r>
              <w:rPr>
                <w:rFonts w:hint="eastAsia" w:ascii="宋体" w:hAnsi="宋体" w:eastAsia="宋体" w:cs="宋体"/>
                <w:color w:val="auto"/>
                <w:sz w:val="24"/>
                <w:szCs w:val="24"/>
                <w:highlight w:val="none"/>
                <w:u w:val="single"/>
              </w:rPr>
              <w:t xml:space="preserve">人民币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元</w:t>
            </w:r>
            <w:r>
              <w:rPr>
                <w:rFonts w:hint="eastAsia" w:ascii="宋体" w:hAnsi="宋体" w:eastAsia="宋体" w:cs="宋体"/>
                <w:color w:val="auto"/>
                <w:sz w:val="24"/>
                <w:szCs w:val="24"/>
                <w:highlight w:val="none"/>
                <w:lang w:eastAsia="zh-CN"/>
              </w:rPr>
              <w:t>。</w:t>
            </w:r>
          </w:p>
          <w:p w14:paraId="73F09281">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支付方式：</w:t>
            </w:r>
          </w:p>
          <w:p w14:paraId="4077D0C0">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供应商可自主选择以支票、汇票、本票、电汇、转账、网银、保函等非现金形式缴纳或提交保证金。</w:t>
            </w:r>
          </w:p>
          <w:p w14:paraId="3BF881EC">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收取单位：                            </w:t>
            </w:r>
          </w:p>
          <w:p w14:paraId="0D11824F">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4.收取账号：</w:t>
            </w:r>
            <w:r>
              <w:rPr>
                <w:rFonts w:hint="eastAsia" w:ascii="宋体" w:hAnsi="宋体" w:eastAsia="宋体" w:cs="宋体"/>
                <w:color w:val="auto"/>
                <w:sz w:val="24"/>
                <w:szCs w:val="24"/>
                <w:highlight w:val="none"/>
              </w:rPr>
              <w:t xml:space="preserve">              </w:t>
            </w:r>
          </w:p>
          <w:p w14:paraId="1F174ACF">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退还时间：                </w:t>
            </w:r>
          </w:p>
          <w:p w14:paraId="0C79EF6C">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注意事项：</w:t>
            </w:r>
          </w:p>
          <w:p w14:paraId="7CEAD366">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以上各类机构出具的以担保函、保证保险承担责任的方式均须满足无条件见索即付条件。</w:t>
            </w:r>
          </w:p>
          <w:p w14:paraId="51E0176B">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以担保函、保证保险形式缴纳保证金的，受益人和收取单位须为采购人。</w:t>
            </w:r>
          </w:p>
        </w:tc>
      </w:tr>
      <w:tr w14:paraId="7111AC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444" w:hRule="atLeast"/>
        </w:trPr>
        <w:tc>
          <w:tcPr>
            <w:tcW w:w="970" w:type="dxa"/>
            <w:tcBorders>
              <w:top w:val="single" w:color="auto" w:sz="2" w:space="0"/>
              <w:left w:val="single" w:color="auto" w:sz="2" w:space="0"/>
              <w:bottom w:val="single" w:color="auto" w:sz="2" w:space="0"/>
              <w:right w:val="single" w:color="auto" w:sz="2" w:space="0"/>
            </w:tcBorders>
            <w:vAlign w:val="center"/>
          </w:tcPr>
          <w:p w14:paraId="61BD2EB4">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721" w:type="dxa"/>
            <w:tcBorders>
              <w:top w:val="single" w:color="auto" w:sz="2" w:space="0"/>
              <w:left w:val="single" w:color="auto" w:sz="2" w:space="0"/>
              <w:bottom w:val="single" w:color="auto" w:sz="2" w:space="0"/>
              <w:right w:val="single" w:color="auto" w:sz="2" w:space="0"/>
            </w:tcBorders>
            <w:vAlign w:val="center"/>
          </w:tcPr>
          <w:p w14:paraId="5DF09144">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实物样品</w:t>
            </w:r>
          </w:p>
        </w:tc>
        <w:tc>
          <w:tcPr>
            <w:tcW w:w="6700" w:type="dxa"/>
            <w:tcBorders>
              <w:top w:val="single" w:color="auto" w:sz="2" w:space="0"/>
              <w:left w:val="single" w:color="auto" w:sz="2" w:space="0"/>
              <w:bottom w:val="single" w:color="auto" w:sz="2" w:space="0"/>
              <w:right w:val="single" w:color="auto" w:sz="2" w:space="0"/>
            </w:tcBorders>
            <w:vAlign w:val="center"/>
          </w:tcPr>
          <w:p w14:paraId="1A755E2A">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样品递交： </w:t>
            </w:r>
          </w:p>
          <w:p w14:paraId="2DA6B3DD">
            <w:pPr>
              <w:pStyle w:val="43"/>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不需要 </w:t>
            </w:r>
          </w:p>
          <w:p w14:paraId="6CF1D977">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□需要，具体要求如下： </w:t>
            </w:r>
          </w:p>
          <w:p w14:paraId="057180A3">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1.样品制作的标准和要求：_________； </w:t>
            </w:r>
          </w:p>
          <w:p w14:paraId="23BD1F4B">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2.是否需要随样品提交相关检测报告： </w:t>
            </w:r>
          </w:p>
          <w:p w14:paraId="1C722A75">
            <w:pPr>
              <w:pStyle w:val="4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□不需要 </w:t>
            </w:r>
          </w:p>
          <w:p w14:paraId="612E9C11">
            <w:pPr>
              <w:pStyle w:val="4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□需要 </w:t>
            </w:r>
          </w:p>
          <w:p w14:paraId="140A7E83">
            <w:pPr>
              <w:pStyle w:val="43"/>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3.样品递交要求：</w:t>
            </w:r>
          </w:p>
          <w:p w14:paraId="163503B2">
            <w:pPr>
              <w:pStyle w:val="4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递交时间：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p>
          <w:p w14:paraId="405BE77E">
            <w:pPr>
              <w:pStyle w:val="4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递交</w:t>
            </w: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，逾期提供的样品将不予接受。</w:t>
            </w:r>
            <w:r>
              <w:rPr>
                <w:rFonts w:hint="eastAsia" w:ascii="宋体" w:hAnsi="宋体" w:eastAsia="宋体" w:cs="宋体"/>
                <w:color w:val="auto"/>
                <w:sz w:val="24"/>
                <w:szCs w:val="24"/>
                <w:highlight w:val="none"/>
                <w:lang w:val="en-US" w:eastAsia="zh-CN"/>
              </w:rPr>
              <w:t xml:space="preserve"> </w:t>
            </w:r>
          </w:p>
          <w:p w14:paraId="66E8902D">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4.未中标人样品退还：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61DDB2E5">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5.中标人样品保管、封存及退还：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6985B4A7">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6.其他要求（如有）：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tc>
      </w:tr>
      <w:tr w14:paraId="0492E4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2853" w:hRule="atLeast"/>
        </w:trPr>
        <w:tc>
          <w:tcPr>
            <w:tcW w:w="970" w:type="dxa"/>
            <w:tcBorders>
              <w:top w:val="single" w:color="auto" w:sz="2" w:space="0"/>
              <w:left w:val="single" w:color="auto" w:sz="2" w:space="0"/>
              <w:bottom w:val="single" w:color="auto" w:sz="2" w:space="0"/>
              <w:right w:val="single" w:color="auto" w:sz="2" w:space="0"/>
            </w:tcBorders>
            <w:vAlign w:val="center"/>
          </w:tcPr>
          <w:p w14:paraId="733F5245">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w:t>
            </w:r>
          </w:p>
        </w:tc>
        <w:tc>
          <w:tcPr>
            <w:tcW w:w="1721" w:type="dxa"/>
            <w:tcBorders>
              <w:top w:val="single" w:color="auto" w:sz="2" w:space="0"/>
              <w:left w:val="single" w:color="auto" w:sz="2" w:space="0"/>
              <w:bottom w:val="single" w:color="auto" w:sz="2" w:space="0"/>
              <w:right w:val="single" w:color="auto" w:sz="2" w:space="0"/>
            </w:tcBorders>
            <w:vAlign w:val="center"/>
          </w:tcPr>
          <w:p w14:paraId="4ABD3E07">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演示</w:t>
            </w:r>
          </w:p>
        </w:tc>
        <w:tc>
          <w:tcPr>
            <w:tcW w:w="6700" w:type="dxa"/>
            <w:tcBorders>
              <w:top w:val="single" w:color="auto" w:sz="2" w:space="0"/>
              <w:left w:val="single" w:color="auto" w:sz="2" w:space="0"/>
              <w:bottom w:val="single" w:color="auto" w:sz="2" w:space="0"/>
              <w:right w:val="single" w:color="auto" w:sz="2" w:space="0"/>
            </w:tcBorders>
            <w:vAlign w:val="center"/>
          </w:tcPr>
          <w:p w14:paraId="2F127983">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不进行</w:t>
            </w:r>
          </w:p>
          <w:p w14:paraId="3E1D5472">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进行，远程线上演示/现场演示</w:t>
            </w:r>
          </w:p>
          <w:p w14:paraId="78D358FD">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1.演示时间不得超过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分钟。</w:t>
            </w:r>
          </w:p>
          <w:p w14:paraId="4FF9BE53">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2.进行远程线上演示的，供应商应提前自行准备好演示的软硬配置环境和网络环境，做好演示的各项准备工作。因供应商自身原因无法演示或者演示效果不理想的，导致的后果由供应商自行承担。</w:t>
            </w:r>
          </w:p>
          <w:p w14:paraId="727E4770">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3.进行现场演示的，演示人员不得超过</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人，演示现场提供</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r w14:paraId="4181FF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919" w:hRule="atLeast"/>
        </w:trPr>
        <w:tc>
          <w:tcPr>
            <w:tcW w:w="970" w:type="dxa"/>
            <w:tcBorders>
              <w:top w:val="single" w:color="auto" w:sz="2" w:space="0"/>
              <w:left w:val="single" w:color="auto" w:sz="2" w:space="0"/>
              <w:bottom w:val="single" w:color="auto" w:sz="2" w:space="0"/>
              <w:right w:val="single" w:color="auto" w:sz="2" w:space="0"/>
            </w:tcBorders>
            <w:vAlign w:val="center"/>
          </w:tcPr>
          <w:p w14:paraId="75DCCD86">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w:t>
            </w:r>
          </w:p>
        </w:tc>
        <w:tc>
          <w:tcPr>
            <w:tcW w:w="1721" w:type="dxa"/>
            <w:tcBorders>
              <w:top w:val="single" w:color="auto" w:sz="2" w:space="0"/>
              <w:left w:val="single" w:color="auto" w:sz="2" w:space="0"/>
              <w:bottom w:val="single" w:color="auto" w:sz="2" w:space="0"/>
              <w:right w:val="single" w:color="auto" w:sz="2" w:space="0"/>
            </w:tcBorders>
            <w:vAlign w:val="center"/>
          </w:tcPr>
          <w:p w14:paraId="747E8F82">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解密响应文件的时限</w:t>
            </w:r>
          </w:p>
        </w:tc>
        <w:tc>
          <w:tcPr>
            <w:tcW w:w="6700" w:type="dxa"/>
            <w:tcBorders>
              <w:top w:val="single" w:color="auto" w:sz="2" w:space="0"/>
              <w:left w:val="single" w:color="auto" w:sz="2" w:space="0"/>
              <w:bottom w:val="single" w:color="auto" w:sz="2" w:space="0"/>
              <w:right w:val="single" w:color="auto" w:sz="2" w:space="0"/>
            </w:tcBorders>
            <w:vAlign w:val="center"/>
          </w:tcPr>
          <w:p w14:paraId="023E6148">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不见面开标默认解密时长：</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30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分钟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608EF5D4">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注：</w:t>
            </w:r>
            <w:r>
              <w:rPr>
                <w:rFonts w:hint="eastAsia" w:ascii="宋体" w:hAnsi="宋体" w:eastAsia="宋体" w:cs="宋体"/>
                <w:color w:val="auto"/>
                <w:sz w:val="24"/>
                <w:szCs w:val="24"/>
                <w:highlight w:val="none"/>
              </w:rPr>
              <w:t>除因交易平台发生故障导致响应文件无法按时解密外，响应文件未按时解密的，视为未按规定提交响应文件</w:t>
            </w:r>
            <w:r>
              <w:rPr>
                <w:rFonts w:hint="eastAsia" w:ascii="宋体" w:hAnsi="宋体" w:eastAsia="宋体" w:cs="宋体"/>
                <w:color w:val="auto"/>
                <w:sz w:val="24"/>
                <w:szCs w:val="24"/>
                <w:highlight w:val="none"/>
                <w:lang w:eastAsia="zh-CN"/>
              </w:rPr>
              <w:t>，响应无效。</w:t>
            </w:r>
          </w:p>
        </w:tc>
      </w:tr>
      <w:tr w14:paraId="55F302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613" w:hRule="atLeast"/>
        </w:trPr>
        <w:tc>
          <w:tcPr>
            <w:tcW w:w="970" w:type="dxa"/>
            <w:tcBorders>
              <w:top w:val="single" w:color="auto" w:sz="2" w:space="0"/>
              <w:left w:val="single" w:color="auto" w:sz="2" w:space="0"/>
              <w:bottom w:val="single" w:color="auto" w:sz="2" w:space="0"/>
              <w:right w:val="single" w:color="auto" w:sz="2" w:space="0"/>
            </w:tcBorders>
            <w:vAlign w:val="center"/>
          </w:tcPr>
          <w:p w14:paraId="0A512A01">
            <w:pPr>
              <w:pStyle w:val="43"/>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w:t>
            </w:r>
          </w:p>
        </w:tc>
        <w:tc>
          <w:tcPr>
            <w:tcW w:w="1721" w:type="dxa"/>
            <w:tcBorders>
              <w:top w:val="single" w:color="auto" w:sz="2" w:space="0"/>
              <w:left w:val="single" w:color="auto" w:sz="2" w:space="0"/>
              <w:bottom w:val="single" w:color="auto" w:sz="2" w:space="0"/>
              <w:right w:val="single" w:color="auto" w:sz="2" w:space="0"/>
            </w:tcBorders>
            <w:vAlign w:val="center"/>
          </w:tcPr>
          <w:p w14:paraId="3B1D8DC9">
            <w:pPr>
              <w:pStyle w:val="4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推荐成交候选供应商</w:t>
            </w:r>
          </w:p>
        </w:tc>
        <w:tc>
          <w:tcPr>
            <w:tcW w:w="6700" w:type="dxa"/>
            <w:tcBorders>
              <w:top w:val="single" w:color="auto" w:sz="2" w:space="0"/>
              <w:left w:val="single" w:color="auto" w:sz="2" w:space="0"/>
              <w:bottom w:val="single" w:color="auto" w:sz="2" w:space="0"/>
              <w:right w:val="single" w:color="auto" w:sz="2" w:space="0"/>
            </w:tcBorders>
            <w:vAlign w:val="center"/>
          </w:tcPr>
          <w:p w14:paraId="67201373">
            <w:pPr>
              <w:pStyle w:val="43"/>
              <w:rPr>
                <w:rFonts w:hint="eastAsia" w:ascii="宋体" w:hAnsi="宋体" w:eastAsia="宋体" w:cs="宋体"/>
                <w:color w:val="auto"/>
                <w:sz w:val="24"/>
                <w:szCs w:val="24"/>
                <w:highlight w:val="none"/>
                <w:u w:val="none"/>
                <w:lang w:val="en-US" w:eastAsia="zh-CN"/>
              </w:rPr>
            </w:pPr>
            <w:r>
              <w:rPr>
                <w:rFonts w:hint="eastAsia" w:cs="宋体"/>
                <w:color w:val="auto"/>
                <w:sz w:val="24"/>
                <w:szCs w:val="24"/>
                <w:highlight w:val="none"/>
                <w:lang w:val="en-US" w:eastAsia="zh-CN"/>
              </w:rPr>
              <w:t>推荐</w:t>
            </w:r>
            <w:r>
              <w:rPr>
                <w:rFonts w:hint="eastAsia" w:ascii="宋体" w:hAnsi="宋体" w:eastAsia="宋体" w:cs="宋体"/>
                <w:color w:val="auto"/>
                <w:sz w:val="24"/>
                <w:szCs w:val="24"/>
                <w:highlight w:val="none"/>
                <w:lang w:val="en-US" w:eastAsia="zh-CN"/>
              </w:rPr>
              <w:t>数量</w:t>
            </w:r>
            <w:r>
              <w:rPr>
                <w:rFonts w:hint="eastAsia" w:ascii="宋体" w:hAnsi="宋体" w:eastAsia="宋体" w:cs="宋体"/>
                <w:color w:val="auto"/>
                <w:sz w:val="24"/>
                <w:szCs w:val="24"/>
                <w:highlight w:val="none"/>
                <w:u w:val="single"/>
                <w:lang w:val="en-US" w:eastAsia="zh-CN"/>
              </w:rPr>
              <w:t xml:space="preserve">  </w:t>
            </w:r>
            <w:r>
              <w:rPr>
                <w:rFonts w:hint="eastAsia"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家</w:t>
            </w:r>
            <w:r>
              <w:rPr>
                <w:rFonts w:hint="eastAsia" w:cs="宋体"/>
                <w:color w:val="auto"/>
                <w:sz w:val="24"/>
                <w:szCs w:val="24"/>
                <w:highlight w:val="none"/>
                <w:u w:val="none"/>
                <w:lang w:val="en-US" w:eastAsia="zh-CN"/>
              </w:rPr>
              <w:t>。</w:t>
            </w:r>
          </w:p>
        </w:tc>
      </w:tr>
      <w:tr w14:paraId="15B571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060" w:hRule="atLeast"/>
        </w:trPr>
        <w:tc>
          <w:tcPr>
            <w:tcW w:w="970" w:type="dxa"/>
            <w:tcBorders>
              <w:top w:val="single" w:color="auto" w:sz="2" w:space="0"/>
              <w:left w:val="single" w:color="auto" w:sz="2" w:space="0"/>
              <w:bottom w:val="single" w:color="auto" w:sz="2" w:space="0"/>
              <w:right w:val="single" w:color="auto" w:sz="2" w:space="0"/>
            </w:tcBorders>
            <w:vAlign w:val="center"/>
          </w:tcPr>
          <w:p w14:paraId="37AC9C03">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.1</w:t>
            </w:r>
          </w:p>
        </w:tc>
        <w:tc>
          <w:tcPr>
            <w:tcW w:w="1721" w:type="dxa"/>
            <w:tcBorders>
              <w:top w:val="single" w:color="auto" w:sz="2" w:space="0"/>
              <w:left w:val="single" w:color="auto" w:sz="2" w:space="0"/>
              <w:bottom w:val="single" w:color="auto" w:sz="2" w:space="0"/>
              <w:right w:val="single" w:color="auto" w:sz="2" w:space="0"/>
            </w:tcBorders>
            <w:vAlign w:val="center"/>
          </w:tcPr>
          <w:p w14:paraId="7F769072">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确定成交供应商</w:t>
            </w:r>
          </w:p>
        </w:tc>
        <w:tc>
          <w:tcPr>
            <w:tcW w:w="6700" w:type="dxa"/>
            <w:tcBorders>
              <w:top w:val="single" w:color="auto" w:sz="2" w:space="0"/>
              <w:left w:val="single" w:color="auto" w:sz="2" w:space="0"/>
              <w:bottom w:val="single" w:color="auto" w:sz="2" w:space="0"/>
              <w:right w:val="single" w:color="auto" w:sz="2" w:space="0"/>
            </w:tcBorders>
            <w:vAlign w:val="center"/>
          </w:tcPr>
          <w:p w14:paraId="77284D4E">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rPr>
              <w:t>收到评审报告后5个工作日内，按评审报告中推荐的成交候选人排序确定成交供应商。</w:t>
            </w:r>
          </w:p>
          <w:p w14:paraId="20F6D23A">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采购人委托</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rPr>
              <w:t>小组直接确定成交供应商。</w:t>
            </w:r>
          </w:p>
          <w:p w14:paraId="7CD921DD">
            <w:pPr>
              <w:pStyle w:val="43"/>
              <w:rPr>
                <w:rFonts w:hint="default" w:ascii="宋体" w:hAnsi="宋体" w:eastAsia="宋体" w:cs="宋体"/>
                <w:color w:val="auto"/>
                <w:sz w:val="24"/>
                <w:szCs w:val="24"/>
                <w:highlight w:val="none"/>
                <w:u w:val="none"/>
                <w:lang w:val="en-US" w:eastAsia="zh-CN"/>
              </w:rPr>
            </w:pPr>
            <w:r>
              <w:rPr>
                <w:rFonts w:hint="eastAsia" w:cs="宋体"/>
                <w:color w:val="auto"/>
                <w:sz w:val="24"/>
                <w:szCs w:val="24"/>
                <w:highlight w:val="none"/>
                <w:lang w:val="en-US" w:eastAsia="zh-CN"/>
              </w:rPr>
              <w:t>成交候选人并列的，按照以下方式确定成交供应商：</w:t>
            </w:r>
            <w:r>
              <w:rPr>
                <w:rFonts w:hint="eastAsia" w:cs="宋体"/>
                <w:color w:val="auto"/>
                <w:sz w:val="24"/>
                <w:szCs w:val="24"/>
                <w:highlight w:val="none"/>
                <w:u w:val="single"/>
                <w:lang w:val="en-US" w:eastAsia="zh-CN"/>
              </w:rPr>
              <w:t xml:space="preserve"> 根据相关法律法规处理 </w:t>
            </w:r>
            <w:r>
              <w:rPr>
                <w:rFonts w:hint="eastAsia" w:cs="宋体"/>
                <w:color w:val="auto"/>
                <w:sz w:val="24"/>
                <w:szCs w:val="24"/>
                <w:highlight w:val="none"/>
                <w:u w:val="none"/>
                <w:lang w:val="en-US" w:eastAsia="zh-CN"/>
              </w:rPr>
              <w:t>。</w:t>
            </w:r>
          </w:p>
        </w:tc>
      </w:tr>
      <w:tr w14:paraId="024268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27ED33D">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w:t>
            </w:r>
          </w:p>
        </w:tc>
        <w:tc>
          <w:tcPr>
            <w:tcW w:w="1721" w:type="dxa"/>
            <w:tcBorders>
              <w:top w:val="single" w:color="auto" w:sz="2" w:space="0"/>
              <w:left w:val="single" w:color="auto" w:sz="2" w:space="0"/>
              <w:bottom w:val="single" w:color="auto" w:sz="2" w:space="0"/>
              <w:right w:val="single" w:color="auto" w:sz="2" w:space="0"/>
            </w:tcBorders>
            <w:vAlign w:val="center"/>
          </w:tcPr>
          <w:p w14:paraId="6AB44AED">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6700" w:type="dxa"/>
            <w:tcBorders>
              <w:top w:val="single" w:color="auto" w:sz="2" w:space="0"/>
              <w:left w:val="single" w:color="auto" w:sz="2" w:space="0"/>
              <w:bottom w:val="single" w:color="auto" w:sz="2" w:space="0"/>
              <w:right w:val="single" w:color="auto" w:sz="2" w:space="0"/>
            </w:tcBorders>
            <w:vAlign w:val="center"/>
          </w:tcPr>
          <w:p w14:paraId="790E0B45">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金额：</w:t>
            </w:r>
          </w:p>
          <w:p w14:paraId="31157547">
            <w:pPr>
              <w:pStyle w:val="43"/>
              <w:ind w:firstLine="240" w:firstLineChars="100"/>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免收</w:t>
            </w:r>
          </w:p>
          <w:p w14:paraId="1B5A19AA">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49B6D208">
            <w:pPr>
              <w:pStyle w:val="43"/>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□定额收取：</w:t>
            </w:r>
            <w:r>
              <w:rPr>
                <w:rFonts w:hint="eastAsia" w:ascii="宋体" w:hAnsi="宋体" w:eastAsia="宋体" w:cs="宋体"/>
                <w:color w:val="auto"/>
                <w:sz w:val="24"/>
                <w:szCs w:val="24"/>
                <w:highlight w:val="none"/>
                <w:u w:val="single"/>
              </w:rPr>
              <w:t>人民币           元</w:t>
            </w:r>
          </w:p>
          <w:p w14:paraId="52DC4B48">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支付方式：</w:t>
            </w:r>
          </w:p>
          <w:p w14:paraId="63ACCF21">
            <w:pPr>
              <w:pStyle w:val="52"/>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供应商可自主选择以支票、汇票、本票、电汇、转账、网银、保函等非现金形式缴纳或提交保证金。</w:t>
            </w:r>
          </w:p>
          <w:p w14:paraId="412117C6">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收取单位：                            </w:t>
            </w:r>
          </w:p>
          <w:p w14:paraId="2664878C">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4.收取账号：</w:t>
            </w:r>
            <w:r>
              <w:rPr>
                <w:rFonts w:hint="eastAsia" w:ascii="宋体" w:hAnsi="宋体" w:eastAsia="宋体" w:cs="宋体"/>
                <w:color w:val="auto"/>
                <w:sz w:val="24"/>
                <w:szCs w:val="24"/>
                <w:highlight w:val="none"/>
              </w:rPr>
              <w:t xml:space="preserve">              </w:t>
            </w:r>
          </w:p>
          <w:p w14:paraId="70C3B21D">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退还时间：              </w:t>
            </w:r>
          </w:p>
          <w:p w14:paraId="22C7C956">
            <w:pPr>
              <w:pStyle w:val="43"/>
              <w:rPr>
                <w:rFonts w:hint="eastAsia" w:ascii="宋体" w:hAnsi="宋体" w:eastAsia="宋体" w:cs="宋体"/>
                <w:b/>
                <w:bCs/>
                <w:color w:val="auto"/>
                <w:sz w:val="24"/>
                <w:szCs w:val="24"/>
                <w:highlight w:val="none"/>
              </w:rPr>
            </w:pPr>
          </w:p>
          <w:p w14:paraId="151176AB">
            <w:pPr>
              <w:pStyle w:val="43"/>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注意事项：</w:t>
            </w:r>
          </w:p>
          <w:p w14:paraId="64BE45E6">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以上各类机构出具的以担保函、保证保险承担责任的方式均须满足无条件见索即付条件。</w:t>
            </w:r>
          </w:p>
          <w:p w14:paraId="28DC084A">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以担保函、保证保险形式缴纳履约保证金的，受益人和收取单位须为采购人。</w:t>
            </w:r>
          </w:p>
        </w:tc>
      </w:tr>
      <w:tr w14:paraId="64B5E4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861755C">
            <w:pPr>
              <w:pStyle w:val="43"/>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34.5</w:t>
            </w:r>
          </w:p>
        </w:tc>
        <w:tc>
          <w:tcPr>
            <w:tcW w:w="1721" w:type="dxa"/>
            <w:tcBorders>
              <w:top w:val="single" w:color="auto" w:sz="2" w:space="0"/>
              <w:left w:val="single" w:color="auto" w:sz="2" w:space="0"/>
              <w:bottom w:val="single" w:color="auto" w:sz="2" w:space="0"/>
              <w:right w:val="single" w:color="auto" w:sz="2" w:space="0"/>
            </w:tcBorders>
            <w:vAlign w:val="center"/>
          </w:tcPr>
          <w:p w14:paraId="04D9510B">
            <w:pPr>
              <w:pStyle w:val="43"/>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合同分包</w:t>
            </w:r>
          </w:p>
        </w:tc>
        <w:tc>
          <w:tcPr>
            <w:tcW w:w="6700" w:type="dxa"/>
            <w:tcBorders>
              <w:top w:val="single" w:color="auto" w:sz="2" w:space="0"/>
              <w:left w:val="single" w:color="auto" w:sz="2" w:space="0"/>
              <w:bottom w:val="single" w:color="auto" w:sz="2" w:space="0"/>
              <w:right w:val="single" w:color="auto" w:sz="2" w:space="0"/>
            </w:tcBorders>
            <w:vAlign w:val="center"/>
          </w:tcPr>
          <w:p w14:paraId="4344EC45">
            <w:pPr>
              <w:pStyle w:val="43"/>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本项目的非主体、非关键性工作是否允许分包： </w:t>
            </w:r>
          </w:p>
          <w:p w14:paraId="3D901FC0">
            <w:pPr>
              <w:pStyle w:val="43"/>
              <w:ind w:firstLine="240" w:firstLineChars="100"/>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 xml:space="preserve">不允许 </w:t>
            </w:r>
          </w:p>
          <w:p w14:paraId="56DFA0F7">
            <w:pPr>
              <w:pStyle w:val="43"/>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□允许，具体要求： </w:t>
            </w:r>
          </w:p>
          <w:p w14:paraId="6C445FF2">
            <w:pPr>
              <w:pStyle w:val="43"/>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1.可以分包履行的具体内容：</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 xml:space="preserve">； </w:t>
            </w:r>
          </w:p>
          <w:p w14:paraId="71BE067E">
            <w:pPr>
              <w:pStyle w:val="43"/>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2.允许分包的金额或者比例：</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 xml:space="preserve">； </w:t>
            </w:r>
          </w:p>
          <w:p w14:paraId="3628979B">
            <w:pPr>
              <w:pStyle w:val="43"/>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3.其他要求：</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w:t>
            </w:r>
          </w:p>
        </w:tc>
      </w:tr>
      <w:tr w14:paraId="749FBC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F3EF9C4">
            <w:pPr>
              <w:pStyle w:val="43"/>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35.1</w:t>
            </w:r>
          </w:p>
        </w:tc>
        <w:tc>
          <w:tcPr>
            <w:tcW w:w="1721" w:type="dxa"/>
            <w:tcBorders>
              <w:top w:val="single" w:color="auto" w:sz="2" w:space="0"/>
              <w:left w:val="single" w:color="auto" w:sz="2" w:space="0"/>
              <w:bottom w:val="single" w:color="auto" w:sz="2" w:space="0"/>
              <w:right w:val="single" w:color="auto" w:sz="2" w:space="0"/>
            </w:tcBorders>
            <w:vAlign w:val="center"/>
          </w:tcPr>
          <w:p w14:paraId="66EBB004">
            <w:pPr>
              <w:pStyle w:val="43"/>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质疑</w:t>
            </w:r>
          </w:p>
        </w:tc>
        <w:tc>
          <w:tcPr>
            <w:tcW w:w="6700" w:type="dxa"/>
            <w:tcBorders>
              <w:top w:val="single" w:color="auto" w:sz="2" w:space="0"/>
              <w:left w:val="single" w:color="auto" w:sz="2" w:space="0"/>
              <w:bottom w:val="single" w:color="auto" w:sz="2" w:space="0"/>
              <w:right w:val="single" w:color="auto" w:sz="2" w:space="0"/>
            </w:tcBorders>
            <w:vAlign w:val="center"/>
          </w:tcPr>
          <w:p w14:paraId="475C086B">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递交方式：投标人质疑文件电子版（须为可编辑的WORD文档）</w:t>
            </w: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color w:val="auto"/>
                <w:kern w:val="2"/>
                <w:sz w:val="24"/>
                <w:szCs w:val="24"/>
                <w:highlight w:val="none"/>
                <w:lang w:val="zh-CN" w:eastAsia="zh-CN" w:bidi="ar-SA"/>
              </w:rPr>
              <w:instrText xml:space="preserve"> HYPERLINK "mailto:与盖章的纸质版扫描件PDF版本发送至3556413293@qq.com；如WORD文档内容与盖章的纸质版扫描件PDF内容不一致的，以盖章的纸质版扫描件PDF内容为准" </w:instrText>
            </w:r>
            <w:r>
              <w:rPr>
                <w:rFonts w:hint="eastAsia" w:ascii="宋体" w:hAnsi="宋体" w:eastAsia="宋体" w:cs="宋体"/>
                <w:color w:val="auto"/>
                <w:kern w:val="2"/>
                <w:sz w:val="24"/>
                <w:szCs w:val="24"/>
                <w:highlight w:val="none"/>
                <w:lang w:val="zh-CN" w:eastAsia="zh-CN" w:bidi="ar-SA"/>
              </w:rPr>
              <w:fldChar w:fldCharType="separate"/>
            </w:r>
            <w:r>
              <w:rPr>
                <w:rFonts w:hint="eastAsia" w:ascii="宋体" w:hAnsi="宋体" w:eastAsia="宋体" w:cs="宋体"/>
                <w:color w:val="auto"/>
                <w:kern w:val="2"/>
                <w:sz w:val="24"/>
                <w:szCs w:val="24"/>
                <w:highlight w:val="none"/>
                <w:lang w:val="zh-CN" w:eastAsia="zh-CN" w:bidi="ar-SA"/>
              </w:rPr>
              <w:t>与盖章的纸质版扫描件PDF版本发送至</w:t>
            </w:r>
            <w:r>
              <w:rPr>
                <w:rFonts w:hint="eastAsia" w:ascii="宋体" w:hAnsi="宋体" w:eastAsia="宋体" w:cs="宋体"/>
                <w:sz w:val="24"/>
                <w:szCs w:val="24"/>
                <w:lang w:val="en-US" w:eastAsia="zh-CN"/>
              </w:rPr>
              <w:t>cg5672629</w:t>
            </w:r>
            <w:r>
              <w:rPr>
                <w:rFonts w:ascii="宋体" w:hAnsi="宋体" w:eastAsia="宋体" w:cs="宋体"/>
                <w:sz w:val="24"/>
                <w:szCs w:val="24"/>
              </w:rPr>
              <w:t>@</w:t>
            </w:r>
            <w:r>
              <w:rPr>
                <w:rFonts w:hint="eastAsia" w:ascii="宋体" w:hAnsi="宋体" w:eastAsia="宋体" w:cs="宋体"/>
                <w:sz w:val="24"/>
                <w:szCs w:val="24"/>
                <w:lang w:val="en-US" w:eastAsia="zh-CN"/>
              </w:rPr>
              <w:t>163</w:t>
            </w:r>
            <w:r>
              <w:rPr>
                <w:rFonts w:ascii="宋体" w:hAnsi="宋体" w:eastAsia="宋体" w:cs="宋体"/>
                <w:sz w:val="24"/>
                <w:szCs w:val="24"/>
              </w:rPr>
              <w:t>.com</w:t>
            </w:r>
            <w:r>
              <w:rPr>
                <w:rFonts w:hint="eastAsia" w:ascii="宋体" w:hAnsi="宋体" w:eastAsia="宋体" w:cs="宋体"/>
                <w:color w:val="auto"/>
                <w:kern w:val="2"/>
                <w:sz w:val="24"/>
                <w:szCs w:val="24"/>
                <w:highlight w:val="none"/>
                <w:lang w:val="zh-CN" w:eastAsia="zh-CN" w:bidi="ar-SA"/>
              </w:rPr>
              <w:t>；如WORD文档内容与盖章的纸质版扫描件PDF内容不一致的，以盖章的纸质版扫描件PDF内容为准</w:t>
            </w:r>
            <w:r>
              <w:rPr>
                <w:rFonts w:hint="eastAsia" w:ascii="宋体" w:hAnsi="宋体" w:eastAsia="宋体" w:cs="宋体"/>
                <w:color w:val="auto"/>
                <w:kern w:val="2"/>
                <w:sz w:val="24"/>
                <w:szCs w:val="24"/>
                <w:highlight w:val="none"/>
                <w:lang w:val="zh-CN" w:eastAsia="zh-CN" w:bidi="ar-SA"/>
              </w:rPr>
              <w:fldChar w:fldCharType="end"/>
            </w:r>
            <w:r>
              <w:rPr>
                <w:rFonts w:hint="eastAsia" w:ascii="宋体" w:hAnsi="宋体" w:eastAsia="宋体" w:cs="宋体"/>
                <w:color w:val="auto"/>
                <w:kern w:val="2"/>
                <w:sz w:val="24"/>
                <w:szCs w:val="24"/>
                <w:highlight w:val="none"/>
                <w:lang w:val="zh-CN" w:eastAsia="zh-CN" w:bidi="ar-SA"/>
              </w:rPr>
              <w:t xml:space="preserve"> </w:t>
            </w:r>
          </w:p>
          <w:p w14:paraId="12D4A317">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接收部门：</w:t>
            </w:r>
            <w:r>
              <w:rPr>
                <w:rFonts w:hint="eastAsia" w:ascii="宋体" w:hAnsi="宋体" w:cs="宋体"/>
                <w:color w:val="auto"/>
                <w:kern w:val="2"/>
                <w:sz w:val="24"/>
                <w:szCs w:val="24"/>
                <w:highlight w:val="none"/>
                <w:lang w:val="en-US" w:eastAsia="zh-CN" w:bidi="ar-SA"/>
              </w:rPr>
              <w:t>兵团公共资源交易中心第六分中心</w:t>
            </w:r>
            <w:r>
              <w:rPr>
                <w:rFonts w:hint="eastAsia" w:ascii="宋体" w:hAnsi="宋体" w:eastAsia="宋体" w:cs="宋体"/>
                <w:color w:val="auto"/>
                <w:kern w:val="2"/>
                <w:sz w:val="24"/>
                <w:szCs w:val="24"/>
                <w:highlight w:val="none"/>
                <w:lang w:val="zh-CN" w:eastAsia="zh-CN" w:bidi="ar-SA"/>
              </w:rPr>
              <w:t xml:space="preserve"> </w:t>
            </w:r>
          </w:p>
          <w:p w14:paraId="7369E488">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联系电话：0994-</w:t>
            </w:r>
            <w:r>
              <w:rPr>
                <w:rFonts w:hint="eastAsia" w:ascii="宋体" w:hAnsi="宋体" w:cs="宋体"/>
                <w:color w:val="auto"/>
                <w:kern w:val="2"/>
                <w:sz w:val="24"/>
                <w:szCs w:val="24"/>
                <w:highlight w:val="none"/>
                <w:lang w:val="en-US" w:eastAsia="zh-CN" w:bidi="ar-SA"/>
              </w:rPr>
              <w:t>5672253</w:t>
            </w:r>
            <w:r>
              <w:rPr>
                <w:rFonts w:hint="eastAsia" w:ascii="宋体" w:hAnsi="宋体" w:eastAsia="宋体" w:cs="宋体"/>
                <w:color w:val="auto"/>
                <w:kern w:val="2"/>
                <w:sz w:val="24"/>
                <w:szCs w:val="24"/>
                <w:highlight w:val="none"/>
                <w:lang w:val="zh-CN" w:eastAsia="zh-CN" w:bidi="ar-SA"/>
              </w:rPr>
              <w:t xml:space="preserve"> </w:t>
            </w:r>
          </w:p>
          <w:p w14:paraId="1481C4D6">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通讯地址：</w:t>
            </w:r>
            <w:r>
              <w:rPr>
                <w:rFonts w:hint="eastAsia" w:ascii="宋体" w:hAnsi="宋体" w:eastAsia="宋体" w:cs="宋体"/>
                <w:kern w:val="2"/>
                <w:sz w:val="24"/>
                <w:szCs w:val="24"/>
              </w:rPr>
              <w:t>五家渠市猛进北路1518号3楼</w:t>
            </w:r>
          </w:p>
          <w:p w14:paraId="248C540D">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1、供应商认为采购文件、采购过程、中标或者成交结果使自己的权益受到损害的，可以在知道或者应知其权益受到损害之日起7个工作日内，以书面形式向招标人、采购代理机构提出质疑。要求供应商在法定质疑期内一次性提出针对同一采购程序环节的质疑，超过时间的质疑将不予接受。</w:t>
            </w:r>
          </w:p>
          <w:p w14:paraId="792C5288">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2、澄清、修改文件发出后（若有）,投标人必须使用最新的澄清文件制作电子投标文件。</w:t>
            </w:r>
          </w:p>
          <w:p w14:paraId="76838B2F">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注：1、质疑函格式须按照《政府采购质疑和投诉办法》中华人民共和国财政部令第94号第十二条供应商提出质疑应当提交质疑函和必要的证明材料。质疑函应当包括下列内容：</w:t>
            </w:r>
          </w:p>
          <w:p w14:paraId="1402EE9B">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 xml:space="preserve">（一）供应商的姓名或者名称、地址、邮编、联系人及联系电话； </w:t>
            </w:r>
          </w:p>
          <w:p w14:paraId="62983C31">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 xml:space="preserve">（二）质疑项目的名称、编号； </w:t>
            </w:r>
          </w:p>
          <w:p w14:paraId="78105A7D">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 xml:space="preserve">（三）具体、明确的质疑事项和与质疑事项相关的请求； </w:t>
            </w:r>
          </w:p>
          <w:p w14:paraId="028200DE">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 xml:space="preserve">（四）事实依据； </w:t>
            </w:r>
          </w:p>
          <w:p w14:paraId="067894FE">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 xml:space="preserve">（五）必要的法律依据； </w:t>
            </w:r>
          </w:p>
          <w:p w14:paraId="57FE0F91">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（六）提出质疑的日期。</w:t>
            </w:r>
          </w:p>
          <w:p w14:paraId="48F8F0E4">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供应商为自然人的，应当由本人签字；供应商为法人或者其他组织的，应当由法定代表人、主要负责人，或者其授权代表签字或者盖章，并加盖公章。</w:t>
            </w:r>
          </w:p>
          <w:p w14:paraId="189487F6">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依据:《中华人民共和国政府采购法实施条例》第五十三条政府采购法第五十二条规定的供应商应知其权益受到损害之日，是指: (一)对可以质疑的采购文件提出质疑的，为收到采购文件之日或者采购文件公告期限届满之日; (二)对采购过程提出质疑的，为各采购程序环节结束之日; (三)对中标或者成交结果提出质疑的，为中标或者成交结果公告期限届。</w:t>
            </w:r>
          </w:p>
          <w:p w14:paraId="3FB7B668">
            <w:pPr>
              <w:pStyle w:val="56"/>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政府采购质疑和投诉办法》第十条供应商认为采购文件、采购过程、中标或者成交结果使自己的权益受到损害的，可以在知道或者应知其权益受到损害之日起7个工作日内，以书面形式向招标人、采购代理机构提出质疑。采购文件可以要求供应商在法定质疑期内一次性提出针对同一采购程序环节的质疑。第十一条提出质疑的供应商(以下简称质疑供应商)应当是参与所质疑项目采购活动的供应商。潜在供应商已依法获取其可质疑的采购文件的，可以对该文件提出质疑。对采购文件提出质疑的，应当在获取采购文件或者采购文件公告期限届满之日起7个工作日内提出。</w:t>
            </w:r>
          </w:p>
        </w:tc>
      </w:tr>
      <w:tr w14:paraId="33386A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868" w:hRule="atLeast"/>
        </w:trPr>
        <w:tc>
          <w:tcPr>
            <w:tcW w:w="970" w:type="dxa"/>
            <w:tcBorders>
              <w:top w:val="single" w:color="auto" w:sz="2" w:space="0"/>
              <w:left w:val="single" w:color="auto" w:sz="2" w:space="0"/>
              <w:bottom w:val="single" w:color="auto" w:sz="2" w:space="0"/>
              <w:right w:val="single" w:color="auto" w:sz="2" w:space="0"/>
            </w:tcBorders>
            <w:vAlign w:val="center"/>
          </w:tcPr>
          <w:p w14:paraId="0B4B8253">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w:t>
            </w:r>
          </w:p>
        </w:tc>
        <w:tc>
          <w:tcPr>
            <w:tcW w:w="1721" w:type="dxa"/>
            <w:tcBorders>
              <w:top w:val="single" w:color="auto" w:sz="2" w:space="0"/>
              <w:left w:val="single" w:color="auto" w:sz="2" w:space="0"/>
              <w:bottom w:val="single" w:color="auto" w:sz="2" w:space="0"/>
              <w:right w:val="single" w:color="auto" w:sz="2" w:space="0"/>
            </w:tcBorders>
            <w:vAlign w:val="center"/>
          </w:tcPr>
          <w:p w14:paraId="620FF725">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采购代理服务费收取方式和标准</w:t>
            </w:r>
          </w:p>
        </w:tc>
        <w:tc>
          <w:tcPr>
            <w:tcW w:w="6700" w:type="dxa"/>
            <w:tcBorders>
              <w:top w:val="single" w:color="auto" w:sz="2" w:space="0"/>
              <w:left w:val="single" w:color="auto" w:sz="2" w:space="0"/>
              <w:bottom w:val="single" w:color="auto" w:sz="2" w:space="0"/>
              <w:right w:val="single" w:color="auto" w:sz="2" w:space="0"/>
            </w:tcBorders>
            <w:vAlign w:val="center"/>
          </w:tcPr>
          <w:p w14:paraId="624D4904">
            <w:pPr>
              <w:pStyle w:val="43"/>
              <w:rPr>
                <w:rFonts w:hint="eastAsia" w:ascii="宋体" w:hAnsi="宋体" w:eastAsia="宋体" w:cs="宋体"/>
                <w:color w:val="auto"/>
                <w:sz w:val="24"/>
                <w:szCs w:val="24"/>
                <w:highlight w:val="none"/>
              </w:rPr>
            </w:pPr>
            <w:r>
              <w:rPr>
                <w:rFonts w:hint="eastAsia" w:ascii="宋体" w:hAnsi="宋体" w:eastAsia="宋体" w:cs="宋体"/>
                <w:i w:val="0"/>
                <w:iCs w:val="0"/>
                <w:color w:val="auto"/>
                <w:sz w:val="24"/>
                <w:szCs w:val="24"/>
                <w:highlight w:val="none"/>
              </w:rPr>
              <w:sym w:font="Wingdings" w:char="00FE"/>
            </w:r>
            <w:r>
              <w:rPr>
                <w:rFonts w:hint="eastAsia" w:cs="宋体"/>
                <w:i w:val="0"/>
                <w:iCs w:val="0"/>
                <w:color w:val="auto"/>
                <w:sz w:val="24"/>
                <w:szCs w:val="24"/>
                <w:highlight w:val="none"/>
                <w:lang w:val="en-US" w:eastAsia="zh-CN"/>
              </w:rPr>
              <w:t>本项目免收</w:t>
            </w:r>
            <w:r>
              <w:rPr>
                <w:rFonts w:hint="eastAsia" w:ascii="宋体" w:hAnsi="宋体" w:eastAsia="宋体" w:cs="宋体"/>
                <w:i w:val="0"/>
                <w:iCs w:val="0"/>
                <w:color w:val="auto"/>
                <w:sz w:val="24"/>
                <w:szCs w:val="24"/>
                <w:highlight w:val="none"/>
              </w:rPr>
              <w:t xml:space="preserve">采购代理服务费 </w:t>
            </w:r>
          </w:p>
        </w:tc>
      </w:tr>
      <w:tr w14:paraId="399E08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714" w:hRule="atLeast"/>
        </w:trPr>
        <w:tc>
          <w:tcPr>
            <w:tcW w:w="970" w:type="dxa"/>
            <w:tcBorders>
              <w:top w:val="single" w:color="auto" w:sz="2" w:space="0"/>
              <w:left w:val="single" w:color="auto" w:sz="2" w:space="0"/>
              <w:bottom w:val="single" w:color="auto" w:sz="2" w:space="0"/>
              <w:right w:val="single" w:color="auto" w:sz="2" w:space="0"/>
            </w:tcBorders>
            <w:vAlign w:val="center"/>
          </w:tcPr>
          <w:p w14:paraId="0A071A53">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41</w:t>
            </w:r>
            <w:r>
              <w:rPr>
                <w:rFonts w:hint="eastAsia" w:ascii="宋体" w:hAnsi="宋体" w:eastAsia="宋体" w:cs="宋体"/>
                <w:color w:val="auto"/>
                <w:sz w:val="24"/>
                <w:szCs w:val="24"/>
                <w:highlight w:val="none"/>
              </w:rPr>
              <w:t>.1</w:t>
            </w:r>
          </w:p>
        </w:tc>
        <w:tc>
          <w:tcPr>
            <w:tcW w:w="1721" w:type="dxa"/>
            <w:tcBorders>
              <w:top w:val="single" w:color="auto" w:sz="2" w:space="0"/>
              <w:left w:val="single" w:color="auto" w:sz="2" w:space="0"/>
              <w:bottom w:val="single" w:color="auto" w:sz="2" w:space="0"/>
              <w:right w:val="single" w:color="auto" w:sz="2" w:space="0"/>
            </w:tcBorders>
            <w:vAlign w:val="center"/>
          </w:tcPr>
          <w:p w14:paraId="1785FF1B">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是否接受进口产品</w:t>
            </w:r>
          </w:p>
        </w:tc>
        <w:tc>
          <w:tcPr>
            <w:tcW w:w="6700" w:type="dxa"/>
            <w:tcBorders>
              <w:top w:val="single" w:color="auto" w:sz="2" w:space="0"/>
              <w:left w:val="single" w:color="auto" w:sz="2" w:space="0"/>
              <w:bottom w:val="single" w:color="auto" w:sz="2" w:space="0"/>
              <w:right w:val="single" w:color="auto" w:sz="2" w:space="0"/>
            </w:tcBorders>
            <w:vAlign w:val="center"/>
          </w:tcPr>
          <w:p w14:paraId="3B4D5E17">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不接受</w:t>
            </w:r>
          </w:p>
          <w:p w14:paraId="77F5BFD2">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F0A8"/>
            </w:r>
            <w:r>
              <w:rPr>
                <w:rFonts w:hint="eastAsia" w:ascii="宋体" w:hAnsi="宋体" w:eastAsia="宋体" w:cs="宋体"/>
                <w:color w:val="auto"/>
                <w:sz w:val="24"/>
                <w:szCs w:val="24"/>
                <w:highlight w:val="none"/>
                <w:lang w:val="zh-CN"/>
              </w:rPr>
              <w:t>接受</w:t>
            </w:r>
          </w:p>
        </w:tc>
      </w:tr>
      <w:tr w14:paraId="6F7014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5EB639A">
            <w:pPr>
              <w:pStyle w:val="43"/>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p>
        </w:tc>
        <w:tc>
          <w:tcPr>
            <w:tcW w:w="1721" w:type="dxa"/>
            <w:tcBorders>
              <w:top w:val="single" w:color="auto" w:sz="2" w:space="0"/>
              <w:left w:val="single" w:color="auto" w:sz="2" w:space="0"/>
              <w:bottom w:val="single" w:color="auto" w:sz="2" w:space="0"/>
              <w:right w:val="single" w:color="auto" w:sz="2" w:space="0"/>
            </w:tcBorders>
            <w:vAlign w:val="center"/>
          </w:tcPr>
          <w:p w14:paraId="623E81DC">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支持中小企业政策</w:t>
            </w:r>
            <w:r>
              <w:rPr>
                <w:rFonts w:hint="eastAsia" w:ascii="宋体" w:hAnsi="宋体" w:eastAsia="宋体" w:cs="宋体"/>
                <w:b w:val="0"/>
                <w:bCs/>
                <w:i w:val="0"/>
                <w:iCs/>
                <w:color w:val="auto"/>
                <w:kern w:val="0"/>
                <w:sz w:val="24"/>
                <w:szCs w:val="24"/>
                <w:highlight w:val="none"/>
                <w:lang w:val="en-US" w:eastAsia="zh-CN" w:bidi="ar-SA"/>
              </w:rPr>
              <w:t>（非专门面向中小企业采购项目适用）</w:t>
            </w:r>
          </w:p>
        </w:tc>
        <w:tc>
          <w:tcPr>
            <w:tcW w:w="6700" w:type="dxa"/>
            <w:tcBorders>
              <w:top w:val="single" w:color="auto" w:sz="2" w:space="0"/>
              <w:left w:val="single" w:color="auto" w:sz="2" w:space="0"/>
              <w:bottom w:val="single" w:color="auto" w:sz="2" w:space="0"/>
              <w:right w:val="single" w:color="auto" w:sz="2" w:space="0"/>
            </w:tcBorders>
            <w:vAlign w:val="center"/>
          </w:tcPr>
          <w:p w14:paraId="494A9BAF">
            <w:pPr>
              <w:pStyle w:val="88"/>
              <w:widowControl w:val="0"/>
              <w:spacing w:before="0" w:beforeAutospacing="0" w:after="0" w:afterAutospacing="0" w:line="24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 xml:space="preserve"> </w:t>
            </w:r>
            <w:r>
              <w:rPr>
                <w:rFonts w:hint="eastAsia" w:ascii="宋体" w:hAnsi="宋体" w:eastAsia="宋体" w:cs="宋体"/>
                <w:b w:val="0"/>
                <w:color w:val="auto"/>
                <w:sz w:val="24"/>
                <w:szCs w:val="24"/>
                <w:highlight w:val="none"/>
              </w:rPr>
              <w:t>1</w:t>
            </w:r>
            <w:r>
              <w:rPr>
                <w:rFonts w:hint="eastAsia" w:ascii="宋体" w:hAnsi="宋体" w:eastAsia="宋体" w:cs="宋体"/>
                <w:b w:val="0"/>
                <w:color w:val="auto"/>
                <w:sz w:val="24"/>
                <w:szCs w:val="24"/>
                <w:highlight w:val="none"/>
                <w:lang w:val="en-US" w:eastAsia="zh-CN"/>
              </w:rPr>
              <w:t>.</w:t>
            </w:r>
            <w:r>
              <w:rPr>
                <w:rFonts w:hint="eastAsia" w:ascii="宋体" w:hAnsi="宋体" w:eastAsia="宋体" w:cs="宋体"/>
                <w:b w:val="0"/>
                <w:color w:val="auto"/>
                <w:sz w:val="24"/>
                <w:szCs w:val="24"/>
                <w:highlight w:val="none"/>
              </w:rPr>
              <w:t>小型和微型企业价格扣除：</w:t>
            </w:r>
            <w:r>
              <w:rPr>
                <w:rFonts w:hint="eastAsia" w:ascii="宋体" w:hAnsi="宋体" w:eastAsia="宋体" w:cs="宋体"/>
                <w:b w:val="0"/>
                <w:color w:val="auto"/>
                <w:sz w:val="24"/>
                <w:szCs w:val="24"/>
                <w:highlight w:val="none"/>
                <w:u w:val="single"/>
                <w:lang w:val="en-US" w:eastAsia="zh-CN"/>
              </w:rPr>
              <w:t xml:space="preserve">   </w:t>
            </w:r>
            <w:r>
              <w:rPr>
                <w:rFonts w:hint="eastAsia" w:cs="宋体"/>
                <w:b w:val="0"/>
                <w:color w:val="auto"/>
                <w:sz w:val="24"/>
                <w:szCs w:val="24"/>
                <w:highlight w:val="none"/>
                <w:u w:val="single"/>
                <w:lang w:val="en-US" w:eastAsia="zh-CN"/>
              </w:rPr>
              <w:t>10%</w:t>
            </w:r>
            <w:r>
              <w:rPr>
                <w:rFonts w:hint="eastAsia" w:ascii="宋体" w:hAnsi="宋体" w:eastAsia="宋体" w:cs="宋体"/>
                <w:b w:val="0"/>
                <w:color w:val="auto"/>
                <w:sz w:val="24"/>
                <w:szCs w:val="24"/>
                <w:highlight w:val="none"/>
                <w:u w:val="single"/>
                <w:lang w:val="en-US" w:eastAsia="zh-CN"/>
              </w:rPr>
              <w:t xml:space="preserve">     </w:t>
            </w:r>
            <w:r>
              <w:rPr>
                <w:rFonts w:hint="eastAsia" w:ascii="宋体" w:hAnsi="宋体" w:eastAsia="宋体" w:cs="宋体"/>
                <w:b w:val="0"/>
                <w:color w:val="auto"/>
                <w:sz w:val="24"/>
                <w:szCs w:val="24"/>
                <w:highlight w:val="none"/>
              </w:rPr>
              <w:t>。</w:t>
            </w:r>
          </w:p>
          <w:p w14:paraId="1EC73829">
            <w:pPr>
              <w:pStyle w:val="88"/>
              <w:widowControl w:val="0"/>
              <w:spacing w:before="0" w:beforeAutospacing="0" w:after="0" w:afterAutospacing="0" w:line="24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 xml:space="preserve"> </w:t>
            </w:r>
            <w:r>
              <w:rPr>
                <w:rFonts w:hint="eastAsia" w:ascii="宋体" w:hAnsi="宋体" w:eastAsia="宋体" w:cs="宋体"/>
                <w:b w:val="0"/>
                <w:color w:val="auto"/>
                <w:sz w:val="24"/>
                <w:szCs w:val="24"/>
                <w:highlight w:val="none"/>
              </w:rPr>
              <w:t>2</w:t>
            </w:r>
            <w:r>
              <w:rPr>
                <w:rFonts w:hint="eastAsia" w:ascii="宋体" w:hAnsi="宋体" w:eastAsia="宋体" w:cs="宋体"/>
                <w:b w:val="0"/>
                <w:color w:val="auto"/>
                <w:sz w:val="24"/>
                <w:szCs w:val="24"/>
                <w:highlight w:val="none"/>
                <w:lang w:val="en-US" w:eastAsia="zh-CN"/>
              </w:rPr>
              <w:t>.</w:t>
            </w:r>
            <w:r>
              <w:rPr>
                <w:rFonts w:hint="eastAsia" w:ascii="宋体" w:hAnsi="宋体" w:eastAsia="宋体" w:cs="宋体"/>
                <w:b w:val="0"/>
                <w:color w:val="auto"/>
                <w:sz w:val="24"/>
                <w:szCs w:val="24"/>
                <w:highlight w:val="none"/>
              </w:rPr>
              <w:t>监狱企业价格扣除：</w:t>
            </w:r>
            <w:r>
              <w:rPr>
                <w:rFonts w:hint="eastAsia" w:ascii="宋体" w:hAnsi="宋体" w:eastAsia="宋体" w:cs="宋体"/>
                <w:b w:val="0"/>
                <w:color w:val="auto"/>
                <w:sz w:val="24"/>
                <w:szCs w:val="24"/>
                <w:highlight w:val="none"/>
                <w:u w:val="none"/>
              </w:rPr>
              <w:t>同小型和微型企业</w:t>
            </w:r>
            <w:r>
              <w:rPr>
                <w:rFonts w:hint="eastAsia" w:ascii="宋体" w:hAnsi="宋体" w:eastAsia="宋体" w:cs="宋体"/>
                <w:b w:val="0"/>
                <w:color w:val="auto"/>
                <w:sz w:val="24"/>
                <w:szCs w:val="24"/>
                <w:highlight w:val="none"/>
              </w:rPr>
              <w:t>。</w:t>
            </w:r>
          </w:p>
          <w:p w14:paraId="498559E5">
            <w:pPr>
              <w:pStyle w:val="88"/>
              <w:widowControl w:val="0"/>
              <w:spacing w:before="0" w:beforeAutospacing="0" w:after="0" w:afterAutospacing="0" w:line="24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 xml:space="preserve"> </w:t>
            </w:r>
            <w:r>
              <w:rPr>
                <w:rFonts w:hint="eastAsia" w:ascii="宋体" w:hAnsi="宋体" w:eastAsia="宋体" w:cs="宋体"/>
                <w:b w:val="0"/>
                <w:color w:val="auto"/>
                <w:sz w:val="24"/>
                <w:szCs w:val="24"/>
                <w:highlight w:val="none"/>
              </w:rPr>
              <w:t>3</w:t>
            </w:r>
            <w:r>
              <w:rPr>
                <w:rFonts w:hint="eastAsia" w:ascii="宋体" w:hAnsi="宋体" w:eastAsia="宋体" w:cs="宋体"/>
                <w:b w:val="0"/>
                <w:color w:val="auto"/>
                <w:sz w:val="24"/>
                <w:szCs w:val="24"/>
                <w:highlight w:val="none"/>
                <w:lang w:val="en-US" w:eastAsia="zh-CN"/>
              </w:rPr>
              <w:t>.</w:t>
            </w:r>
            <w:r>
              <w:rPr>
                <w:rFonts w:hint="eastAsia" w:ascii="宋体" w:hAnsi="宋体" w:eastAsia="宋体" w:cs="宋体"/>
                <w:b w:val="0"/>
                <w:color w:val="auto"/>
                <w:sz w:val="24"/>
                <w:szCs w:val="24"/>
                <w:highlight w:val="none"/>
              </w:rPr>
              <w:t>残疾人福利性单位价格扣除：</w:t>
            </w:r>
            <w:r>
              <w:rPr>
                <w:rFonts w:hint="eastAsia" w:ascii="宋体" w:hAnsi="宋体" w:eastAsia="宋体" w:cs="宋体"/>
                <w:b w:val="0"/>
                <w:color w:val="auto"/>
                <w:sz w:val="24"/>
                <w:szCs w:val="24"/>
                <w:highlight w:val="none"/>
                <w:u w:val="none"/>
              </w:rPr>
              <w:t>同小型和微型企业</w:t>
            </w:r>
            <w:r>
              <w:rPr>
                <w:rFonts w:hint="eastAsia" w:ascii="宋体" w:hAnsi="宋体" w:eastAsia="宋体" w:cs="宋体"/>
                <w:b w:val="0"/>
                <w:color w:val="auto"/>
                <w:sz w:val="24"/>
                <w:szCs w:val="24"/>
                <w:highlight w:val="none"/>
              </w:rPr>
              <w:t>。</w:t>
            </w:r>
          </w:p>
          <w:p w14:paraId="56AB8547">
            <w:pPr>
              <w:pStyle w:val="88"/>
              <w:widowControl w:val="0"/>
              <w:spacing w:before="0" w:beforeAutospacing="0" w:after="0" w:afterAutospacing="0" w:line="24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 xml:space="preserve"> </w:t>
            </w:r>
            <w:r>
              <w:rPr>
                <w:rFonts w:hint="eastAsia" w:ascii="宋体" w:hAnsi="宋体" w:eastAsia="宋体" w:cs="宋体"/>
                <w:b w:val="0"/>
                <w:color w:val="auto"/>
                <w:sz w:val="24"/>
                <w:szCs w:val="24"/>
                <w:highlight w:val="none"/>
              </w:rPr>
              <w:t>4</w:t>
            </w:r>
            <w:r>
              <w:rPr>
                <w:rFonts w:hint="eastAsia" w:ascii="宋体" w:hAnsi="宋体" w:eastAsia="宋体" w:cs="宋体"/>
                <w:b w:val="0"/>
                <w:color w:val="auto"/>
                <w:sz w:val="24"/>
                <w:szCs w:val="24"/>
                <w:highlight w:val="none"/>
                <w:lang w:val="en-US" w:eastAsia="zh-CN"/>
              </w:rPr>
              <w:t>.</w:t>
            </w:r>
            <w:r>
              <w:rPr>
                <w:rFonts w:hint="eastAsia" w:ascii="宋体" w:hAnsi="宋体" w:eastAsia="宋体" w:cs="宋体"/>
                <w:b w:val="0"/>
                <w:color w:val="auto"/>
                <w:sz w:val="24"/>
                <w:szCs w:val="24"/>
                <w:highlight w:val="none"/>
              </w:rPr>
              <w:t>符合条件的联合体价格扣除：</w:t>
            </w:r>
            <w:r>
              <w:rPr>
                <w:rFonts w:hint="eastAsia" w:ascii="宋体" w:hAnsi="宋体" w:eastAsia="宋体" w:cs="宋体"/>
                <w:b w:val="0"/>
                <w:color w:val="auto"/>
                <w:sz w:val="24"/>
                <w:szCs w:val="24"/>
                <w:highlight w:val="none"/>
                <w:u w:val="single"/>
                <w:lang w:val="en-US" w:eastAsia="zh-CN"/>
              </w:rPr>
              <w:t xml:space="preserve">    </w:t>
            </w:r>
            <w:r>
              <w:rPr>
                <w:rFonts w:hint="eastAsia" w:cs="宋体"/>
                <w:b w:val="0"/>
                <w:color w:val="auto"/>
                <w:sz w:val="24"/>
                <w:szCs w:val="24"/>
                <w:highlight w:val="none"/>
                <w:u w:val="single"/>
                <w:lang w:val="en-US" w:eastAsia="zh-CN"/>
              </w:rPr>
              <w:t>/</w:t>
            </w:r>
            <w:r>
              <w:rPr>
                <w:rFonts w:hint="eastAsia" w:ascii="宋体" w:hAnsi="宋体" w:eastAsia="宋体" w:cs="宋体"/>
                <w:b w:val="0"/>
                <w:color w:val="auto"/>
                <w:sz w:val="24"/>
                <w:szCs w:val="24"/>
                <w:highlight w:val="none"/>
                <w:u w:val="single"/>
                <w:lang w:val="en-US" w:eastAsia="zh-CN"/>
              </w:rPr>
              <w:t xml:space="preserve">    </w:t>
            </w:r>
            <w:r>
              <w:rPr>
                <w:rFonts w:hint="eastAsia" w:ascii="宋体" w:hAnsi="宋体" w:eastAsia="宋体" w:cs="宋体"/>
                <w:b w:val="0"/>
                <w:color w:val="auto"/>
                <w:sz w:val="24"/>
                <w:szCs w:val="24"/>
                <w:highlight w:val="none"/>
              </w:rPr>
              <w:t>。</w:t>
            </w:r>
          </w:p>
          <w:p w14:paraId="083F702C">
            <w:pPr>
              <w:pStyle w:val="88"/>
              <w:widowControl w:val="0"/>
              <w:spacing w:before="0" w:beforeAutospacing="0" w:after="0" w:afterAutospacing="0" w:line="240" w:lineRule="auto"/>
              <w:jc w:val="both"/>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lang w:val="en-US" w:eastAsia="zh-CN"/>
              </w:rPr>
              <w:t xml:space="preserve"> </w:t>
            </w:r>
            <w:r>
              <w:rPr>
                <w:rFonts w:hint="eastAsia" w:ascii="宋体" w:hAnsi="宋体" w:eastAsia="宋体" w:cs="宋体"/>
                <w:b w:val="0"/>
                <w:color w:val="auto"/>
                <w:sz w:val="24"/>
                <w:szCs w:val="24"/>
                <w:highlight w:val="none"/>
              </w:rPr>
              <w:t>5</w:t>
            </w:r>
            <w:r>
              <w:rPr>
                <w:rFonts w:hint="eastAsia" w:ascii="宋体" w:hAnsi="宋体" w:eastAsia="宋体" w:cs="宋体"/>
                <w:b w:val="0"/>
                <w:color w:val="auto"/>
                <w:sz w:val="24"/>
                <w:szCs w:val="24"/>
                <w:highlight w:val="none"/>
                <w:lang w:val="en-US" w:eastAsia="zh-CN"/>
              </w:rPr>
              <w:t>.</w:t>
            </w:r>
            <w:r>
              <w:rPr>
                <w:rFonts w:hint="eastAsia" w:ascii="宋体" w:hAnsi="宋体" w:eastAsia="宋体" w:cs="宋体"/>
                <w:b w:val="0"/>
                <w:color w:val="auto"/>
                <w:sz w:val="24"/>
                <w:szCs w:val="24"/>
                <w:highlight w:val="none"/>
              </w:rPr>
              <w:t>符合条件的向小微企业分包的大中型企业价格扣除：</w:t>
            </w:r>
            <w:r>
              <w:rPr>
                <w:rFonts w:hint="eastAsia" w:ascii="宋体" w:hAnsi="宋体" w:eastAsia="宋体" w:cs="宋体"/>
                <w:b w:val="0"/>
                <w:color w:val="auto"/>
                <w:sz w:val="24"/>
                <w:szCs w:val="24"/>
                <w:highlight w:val="none"/>
                <w:u w:val="single"/>
                <w:lang w:val="en-US" w:eastAsia="zh-CN"/>
              </w:rPr>
              <w:t xml:space="preserve">    </w:t>
            </w:r>
            <w:r>
              <w:rPr>
                <w:rFonts w:hint="eastAsia" w:cs="宋体"/>
                <w:b w:val="0"/>
                <w:color w:val="auto"/>
                <w:sz w:val="24"/>
                <w:szCs w:val="24"/>
                <w:highlight w:val="none"/>
                <w:u w:val="single"/>
                <w:lang w:val="en-US" w:eastAsia="zh-CN"/>
              </w:rPr>
              <w:t>/</w:t>
            </w:r>
            <w:r>
              <w:rPr>
                <w:rFonts w:hint="eastAsia" w:ascii="宋体" w:hAnsi="宋体" w:eastAsia="宋体" w:cs="宋体"/>
                <w:b w:val="0"/>
                <w:color w:val="auto"/>
                <w:sz w:val="24"/>
                <w:szCs w:val="24"/>
                <w:highlight w:val="none"/>
                <w:u w:val="single"/>
                <w:lang w:val="en-US" w:eastAsia="zh-CN"/>
              </w:rPr>
              <w:t xml:space="preserve">    </w:t>
            </w:r>
            <w:r>
              <w:rPr>
                <w:rFonts w:hint="eastAsia" w:ascii="宋体" w:hAnsi="宋体" w:eastAsia="宋体" w:cs="宋体"/>
                <w:b w:val="0"/>
                <w:color w:val="auto"/>
                <w:sz w:val="24"/>
                <w:szCs w:val="24"/>
                <w:highlight w:val="none"/>
              </w:rPr>
              <w:t>。</w:t>
            </w:r>
            <w:r>
              <w:rPr>
                <w:rFonts w:hint="eastAsia" w:ascii="宋体" w:hAnsi="宋体" w:eastAsia="宋体" w:cs="宋体"/>
                <w:b w:val="0"/>
                <w:i w:val="0"/>
                <w:iCs/>
                <w:color w:val="auto"/>
                <w:sz w:val="24"/>
                <w:szCs w:val="24"/>
                <w:highlight w:val="none"/>
              </w:rPr>
              <w:t>（允许大中型企业向小微企业分包的项目适用）</w:t>
            </w:r>
          </w:p>
        </w:tc>
      </w:tr>
      <w:tr w14:paraId="016051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2919" w:hRule="atLeast"/>
        </w:trPr>
        <w:tc>
          <w:tcPr>
            <w:tcW w:w="970" w:type="dxa"/>
            <w:tcBorders>
              <w:top w:val="single" w:color="auto" w:sz="2" w:space="0"/>
              <w:left w:val="single" w:color="auto" w:sz="2" w:space="0"/>
              <w:bottom w:val="single" w:color="auto" w:sz="2" w:space="0"/>
              <w:right w:val="single" w:color="auto" w:sz="2" w:space="0"/>
            </w:tcBorders>
            <w:vAlign w:val="center"/>
          </w:tcPr>
          <w:p w14:paraId="790F1479">
            <w:pPr>
              <w:pStyle w:val="43"/>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42.9</w:t>
            </w:r>
          </w:p>
        </w:tc>
        <w:tc>
          <w:tcPr>
            <w:tcW w:w="1721" w:type="dxa"/>
            <w:tcBorders>
              <w:top w:val="single" w:color="auto" w:sz="2" w:space="0"/>
              <w:left w:val="single" w:color="auto" w:sz="2" w:space="0"/>
              <w:bottom w:val="single" w:color="auto" w:sz="2" w:space="0"/>
              <w:right w:val="single" w:color="auto" w:sz="2" w:space="0"/>
            </w:tcBorders>
            <w:vAlign w:val="center"/>
          </w:tcPr>
          <w:p w14:paraId="46C03D62">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标的所属行业</w:t>
            </w:r>
          </w:p>
          <w:p w14:paraId="10DBCCB6">
            <w:pPr>
              <w:pStyle w:val="43"/>
              <w:rPr>
                <w:rFonts w:hint="eastAsia" w:ascii="宋体" w:hAnsi="宋体" w:eastAsia="宋体" w:cs="宋体"/>
                <w:color w:val="auto"/>
                <w:sz w:val="24"/>
                <w:szCs w:val="24"/>
                <w:highlight w:val="none"/>
              </w:rPr>
            </w:pPr>
            <w:r>
              <w:rPr>
                <w:rFonts w:hint="eastAsia" w:ascii="宋体" w:hAnsi="宋体" w:eastAsia="宋体" w:cs="宋体"/>
                <w:b w:val="0"/>
                <w:bCs/>
                <w:i w:val="0"/>
                <w:iCs/>
                <w:color w:val="auto"/>
                <w:kern w:val="0"/>
                <w:sz w:val="24"/>
                <w:szCs w:val="24"/>
                <w:highlight w:val="none"/>
                <w:lang w:val="en-US" w:eastAsia="zh-CN" w:bidi="ar-SA"/>
              </w:rPr>
              <w:t>（参照后附《工信部联企业〔2011〕300号》文件规定）</w:t>
            </w:r>
          </w:p>
        </w:tc>
        <w:tc>
          <w:tcPr>
            <w:tcW w:w="6700" w:type="dxa"/>
            <w:tcBorders>
              <w:top w:val="single" w:color="auto" w:sz="2" w:space="0"/>
              <w:left w:val="single" w:color="auto" w:sz="2" w:space="0"/>
              <w:bottom w:val="single" w:color="auto" w:sz="2" w:space="0"/>
              <w:right w:val="single" w:color="auto" w:sz="2" w:space="0"/>
            </w:tcBorders>
            <w:vAlign w:val="center"/>
          </w:tcPr>
          <w:p w14:paraId="73639D39">
            <w:pPr>
              <w:keepNext w:val="0"/>
              <w:keepLines w:val="0"/>
              <w:widowControl/>
              <w:suppressLineNumbers w:val="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本项目采购标的对应的中小企业划分标准所属行业： </w:t>
            </w:r>
          </w:p>
          <w:tbl>
            <w:tblPr>
              <w:tblStyle w:val="28"/>
              <w:tblW w:w="61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251"/>
              <w:gridCol w:w="2818"/>
            </w:tblGrid>
            <w:tr w14:paraId="385E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7" w:type="dxa"/>
                  <w:vAlign w:val="center"/>
                </w:tcPr>
                <w:p w14:paraId="6A664177">
                  <w:pPr>
                    <w:keepNext w:val="0"/>
                    <w:keepLines w:val="0"/>
                    <w:widowControl/>
                    <w:suppressLineNumbers w:val="0"/>
                    <w:jc w:val="center"/>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包号</w:t>
                  </w:r>
                </w:p>
              </w:tc>
              <w:tc>
                <w:tcPr>
                  <w:tcW w:w="2251" w:type="dxa"/>
                  <w:vAlign w:val="center"/>
                </w:tcPr>
                <w:p w14:paraId="0AD36816">
                  <w:pPr>
                    <w:keepNext w:val="0"/>
                    <w:keepLines w:val="0"/>
                    <w:widowControl/>
                    <w:suppressLineNumbers w:val="0"/>
                    <w:jc w:val="center"/>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标的名称</w:t>
                  </w:r>
                </w:p>
              </w:tc>
              <w:tc>
                <w:tcPr>
                  <w:tcW w:w="2818" w:type="dxa"/>
                  <w:vAlign w:val="center"/>
                </w:tcPr>
                <w:p w14:paraId="2C78D772">
                  <w:pPr>
                    <w:keepNext w:val="0"/>
                    <w:keepLines w:val="0"/>
                    <w:widowControl/>
                    <w:suppressLineNumbers w:val="0"/>
                    <w:jc w:val="center"/>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中小企业划分标准所属行业</w:t>
                  </w:r>
                </w:p>
              </w:tc>
            </w:tr>
            <w:tr w14:paraId="531A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7" w:type="dxa"/>
                  <w:vAlign w:val="center"/>
                </w:tcPr>
                <w:p w14:paraId="45DA92CB">
                  <w:pPr>
                    <w:keepNext w:val="0"/>
                    <w:keepLines w:val="0"/>
                    <w:widowControl/>
                    <w:suppressLineNumbers w:val="0"/>
                    <w:jc w:val="both"/>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vertAlign w:val="baseline"/>
                      <w:lang w:val="en-US" w:eastAsia="zh-CN" w:bidi="ar"/>
                    </w:rPr>
                    <w:t>第1包</w:t>
                  </w:r>
                </w:p>
              </w:tc>
              <w:tc>
                <w:tcPr>
                  <w:tcW w:w="2251" w:type="dxa"/>
                  <w:vAlign w:val="center"/>
                </w:tcPr>
                <w:p w14:paraId="5D07462A">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cs="宋体"/>
                      <w:color w:val="auto"/>
                      <w:kern w:val="0"/>
                      <w:sz w:val="24"/>
                      <w:szCs w:val="24"/>
                      <w:highlight w:val="none"/>
                      <w:vertAlign w:val="baseline"/>
                      <w:lang w:val="en-US" w:eastAsia="zh-CN" w:bidi="ar"/>
                    </w:rPr>
                    <w:t>详见第三章 项目采购需求 采购标的</w:t>
                  </w:r>
                </w:p>
              </w:tc>
              <w:tc>
                <w:tcPr>
                  <w:tcW w:w="2818" w:type="dxa"/>
                  <w:vAlign w:val="center"/>
                </w:tcPr>
                <w:p w14:paraId="33535D95">
                  <w:pPr>
                    <w:keepNext w:val="0"/>
                    <w:keepLines w:val="0"/>
                    <w:widowControl/>
                    <w:suppressLineNumbers w:val="0"/>
                    <w:jc w:val="center"/>
                    <w:rPr>
                      <w:rFonts w:hint="eastAsia" w:ascii="宋体" w:hAnsi="宋体" w:eastAsia="宋体" w:cs="宋体"/>
                      <w:color w:val="auto"/>
                      <w:kern w:val="0"/>
                      <w:sz w:val="24"/>
                      <w:szCs w:val="24"/>
                      <w:highlight w:val="none"/>
                      <w:vertAlign w:val="baseline"/>
                      <w:lang w:val="en-US" w:eastAsia="zh-CN" w:bidi="ar"/>
                    </w:rPr>
                  </w:pPr>
                  <w:r>
                    <w:rPr>
                      <w:rFonts w:hint="eastAsia" w:cs="宋体"/>
                      <w:color w:val="auto"/>
                      <w:kern w:val="0"/>
                      <w:sz w:val="24"/>
                      <w:szCs w:val="24"/>
                      <w:highlight w:val="none"/>
                      <w:vertAlign w:val="baseline"/>
                      <w:lang w:val="en-US" w:eastAsia="zh-CN" w:bidi="ar"/>
                    </w:rPr>
                    <w:t>工业</w:t>
                  </w:r>
                </w:p>
              </w:tc>
            </w:tr>
          </w:tbl>
          <w:p w14:paraId="4176FC14">
            <w:pPr>
              <w:pStyle w:val="43"/>
              <w:jc w:val="both"/>
              <w:rPr>
                <w:rFonts w:hint="eastAsia" w:ascii="宋体" w:hAnsi="宋体" w:eastAsia="宋体" w:cs="宋体"/>
                <w:color w:val="auto"/>
                <w:sz w:val="24"/>
                <w:szCs w:val="24"/>
                <w:highlight w:val="none"/>
              </w:rPr>
            </w:pPr>
          </w:p>
        </w:tc>
      </w:tr>
      <w:tr w14:paraId="5DE88C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90" w:hRule="atLeast"/>
        </w:trPr>
        <w:tc>
          <w:tcPr>
            <w:tcW w:w="970" w:type="dxa"/>
            <w:tcBorders>
              <w:top w:val="single" w:color="auto" w:sz="2" w:space="0"/>
              <w:left w:val="single" w:color="auto" w:sz="2" w:space="0"/>
              <w:bottom w:val="single" w:color="auto" w:sz="2" w:space="0"/>
              <w:right w:val="single" w:color="auto" w:sz="2" w:space="0"/>
            </w:tcBorders>
            <w:shd w:val="clear" w:color="auto" w:fill="auto"/>
            <w:vAlign w:val="center"/>
          </w:tcPr>
          <w:p w14:paraId="2786DB02">
            <w:pPr>
              <w:pStyle w:val="43"/>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p>
        </w:tc>
        <w:tc>
          <w:tcPr>
            <w:tcW w:w="1721" w:type="dxa"/>
            <w:tcBorders>
              <w:top w:val="single" w:color="auto" w:sz="2" w:space="0"/>
              <w:left w:val="single" w:color="auto" w:sz="2" w:space="0"/>
              <w:bottom w:val="single" w:color="auto" w:sz="2" w:space="0"/>
              <w:right w:val="single" w:color="auto" w:sz="2" w:space="0"/>
            </w:tcBorders>
            <w:shd w:val="clear" w:color="auto" w:fill="auto"/>
            <w:vAlign w:val="center"/>
          </w:tcPr>
          <w:p w14:paraId="47B74754">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w:t>
            </w:r>
          </w:p>
          <w:p w14:paraId="21C72458">
            <w:pPr>
              <w:pStyle w:val="43"/>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合同融资政策</w:t>
            </w:r>
          </w:p>
        </w:tc>
        <w:tc>
          <w:tcPr>
            <w:tcW w:w="6700" w:type="dxa"/>
            <w:tcBorders>
              <w:top w:val="single" w:color="auto" w:sz="2" w:space="0"/>
              <w:left w:val="single" w:color="auto" w:sz="2" w:space="0"/>
              <w:bottom w:val="single" w:color="auto" w:sz="2" w:space="0"/>
              <w:right w:val="single" w:color="auto" w:sz="2" w:space="0"/>
            </w:tcBorders>
            <w:shd w:val="clear" w:color="auto" w:fill="auto"/>
            <w:vAlign w:val="center"/>
          </w:tcPr>
          <w:p w14:paraId="247FAD72">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有融资需求的中标人在获得政府采购中标通知书后，即可向开展“政采贷”业务的金融机构提出申请，金融机构依据政府采购中标通知书和政府采购合同，为中小微企业提供融资服务。</w:t>
            </w:r>
          </w:p>
          <w:p w14:paraId="2C49F5DC">
            <w:pPr>
              <w:pStyle w:val="43"/>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“政采贷”融资指引：在取得政府采购中标通知书后，可访问“</w:t>
            </w:r>
            <w:r>
              <w:rPr>
                <w:rFonts w:hint="eastAsia" w:ascii="宋体" w:hAnsi="宋体" w:eastAsia="宋体" w:cs="宋体"/>
                <w:color w:val="auto"/>
                <w:sz w:val="24"/>
                <w:szCs w:val="24"/>
                <w:highlight w:val="none"/>
                <w:lang w:val="en-US" w:eastAsia="zh-CN"/>
              </w:rPr>
              <w:t>兵团</w:t>
            </w:r>
            <w:r>
              <w:rPr>
                <w:rFonts w:hint="eastAsia" w:ascii="宋体" w:hAnsi="宋体" w:eastAsia="宋体" w:cs="宋体"/>
                <w:color w:val="auto"/>
                <w:sz w:val="24"/>
                <w:szCs w:val="24"/>
                <w:highlight w:val="none"/>
                <w:lang w:eastAsia="zh-CN"/>
              </w:rPr>
              <w:t>政采贷</w:t>
            </w:r>
            <w:r>
              <w:rPr>
                <w:rFonts w:hint="eastAsia" w:ascii="宋体" w:hAnsi="宋体" w:eastAsia="宋体" w:cs="宋体"/>
                <w:color w:val="auto"/>
                <w:sz w:val="24"/>
                <w:szCs w:val="24"/>
                <w:highlight w:val="none"/>
                <w:lang w:val="en-US" w:eastAsia="zh-CN"/>
              </w:rPr>
              <w:t>融资服务平台”</w:t>
            </w:r>
            <w:r>
              <w:rPr>
                <w:rFonts w:hint="eastAsia" w:ascii="宋体" w:hAnsi="宋体" w:eastAsia="宋体" w:cs="宋体"/>
                <w:color w:val="auto"/>
                <w:sz w:val="24"/>
                <w:szCs w:val="24"/>
                <w:highlight w:val="none"/>
                <w:lang w:eastAsia="zh-CN"/>
              </w:rPr>
              <w:t>，查看和联系第三方平台或者金融机构，商洽融资事项，确定融资意向。中标人签署政府采购中标合同后，登录“</w:t>
            </w:r>
            <w:r>
              <w:rPr>
                <w:rFonts w:hint="eastAsia" w:ascii="宋体" w:hAnsi="宋体" w:eastAsia="宋体" w:cs="宋体"/>
                <w:color w:val="auto"/>
                <w:sz w:val="24"/>
                <w:szCs w:val="24"/>
                <w:highlight w:val="none"/>
                <w:lang w:val="en-US" w:eastAsia="zh-CN"/>
              </w:rPr>
              <w:t>兵团</w:t>
            </w:r>
            <w:r>
              <w:rPr>
                <w:rFonts w:hint="eastAsia" w:ascii="宋体" w:hAnsi="宋体" w:eastAsia="宋体" w:cs="宋体"/>
                <w:color w:val="auto"/>
                <w:sz w:val="24"/>
                <w:szCs w:val="24"/>
                <w:highlight w:val="none"/>
                <w:lang w:eastAsia="zh-CN"/>
              </w:rPr>
              <w:t>政采贷</w:t>
            </w:r>
            <w:r>
              <w:rPr>
                <w:rFonts w:hint="eastAsia" w:ascii="宋体" w:hAnsi="宋体" w:eastAsia="宋体" w:cs="宋体"/>
                <w:color w:val="auto"/>
                <w:sz w:val="24"/>
                <w:szCs w:val="24"/>
                <w:highlight w:val="none"/>
                <w:lang w:val="en-US" w:eastAsia="zh-CN"/>
              </w:rPr>
              <w:t>融资服务平台”</w:t>
            </w:r>
            <w:r>
              <w:rPr>
                <w:rFonts w:hint="eastAsia" w:ascii="宋体" w:hAnsi="宋体" w:eastAsia="宋体" w:cs="宋体"/>
                <w:color w:val="auto"/>
                <w:sz w:val="24"/>
                <w:szCs w:val="24"/>
                <w:highlight w:val="none"/>
                <w:lang w:eastAsia="zh-CN"/>
              </w:rPr>
              <w:t>，选择意向产品进行申请，并填写相关信息，“</w:t>
            </w:r>
            <w:r>
              <w:rPr>
                <w:rFonts w:hint="eastAsia" w:ascii="宋体" w:hAnsi="宋体" w:eastAsia="宋体" w:cs="宋体"/>
                <w:color w:val="auto"/>
                <w:sz w:val="24"/>
                <w:szCs w:val="24"/>
                <w:highlight w:val="none"/>
                <w:lang w:val="en-US" w:eastAsia="zh-CN"/>
              </w:rPr>
              <w:t>兵团</w:t>
            </w:r>
            <w:r>
              <w:rPr>
                <w:rFonts w:hint="eastAsia" w:ascii="宋体" w:hAnsi="宋体" w:eastAsia="宋体" w:cs="宋体"/>
                <w:color w:val="auto"/>
                <w:sz w:val="24"/>
                <w:szCs w:val="24"/>
                <w:highlight w:val="none"/>
                <w:lang w:eastAsia="zh-CN"/>
              </w:rPr>
              <w:t>政采贷</w:t>
            </w:r>
            <w:r>
              <w:rPr>
                <w:rFonts w:hint="eastAsia" w:ascii="宋体" w:hAnsi="宋体" w:eastAsia="宋体" w:cs="宋体"/>
                <w:color w:val="auto"/>
                <w:sz w:val="24"/>
                <w:szCs w:val="24"/>
                <w:highlight w:val="none"/>
                <w:lang w:val="en-US" w:eastAsia="zh-CN"/>
              </w:rPr>
              <w:t>融资服务平台”</w:t>
            </w:r>
            <w:r>
              <w:rPr>
                <w:rFonts w:hint="eastAsia" w:ascii="宋体" w:hAnsi="宋体" w:eastAsia="宋体" w:cs="宋体"/>
                <w:color w:val="auto"/>
                <w:sz w:val="24"/>
                <w:szCs w:val="24"/>
                <w:highlight w:val="none"/>
                <w:lang w:eastAsia="zh-CN"/>
              </w:rPr>
              <w:t>将中标人融资申请信息推送第三方平台、意向金融机构。</w:t>
            </w:r>
          </w:p>
        </w:tc>
      </w:tr>
      <w:tr w14:paraId="54F8D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468" w:hRule="atLeast"/>
        </w:trPr>
        <w:tc>
          <w:tcPr>
            <w:tcW w:w="970" w:type="dxa"/>
            <w:tcBorders>
              <w:top w:val="single" w:color="auto" w:sz="2" w:space="0"/>
              <w:left w:val="single" w:color="auto" w:sz="2" w:space="0"/>
              <w:bottom w:val="single" w:color="auto" w:sz="2" w:space="0"/>
              <w:right w:val="single" w:color="auto" w:sz="4" w:space="0"/>
            </w:tcBorders>
            <w:vAlign w:val="center"/>
          </w:tcPr>
          <w:p w14:paraId="342D37A4">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w:t>
            </w:r>
          </w:p>
        </w:tc>
        <w:tc>
          <w:tcPr>
            <w:tcW w:w="1721" w:type="dxa"/>
            <w:tcBorders>
              <w:top w:val="single" w:color="auto" w:sz="2" w:space="0"/>
              <w:left w:val="single" w:color="auto" w:sz="2" w:space="0"/>
              <w:bottom w:val="single" w:color="auto" w:sz="2" w:space="0"/>
              <w:right w:val="single" w:color="auto" w:sz="4" w:space="0"/>
            </w:tcBorders>
            <w:vAlign w:val="center"/>
          </w:tcPr>
          <w:p w14:paraId="57A459C3">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w:t>
            </w:r>
          </w:p>
        </w:tc>
        <w:tc>
          <w:tcPr>
            <w:tcW w:w="6700" w:type="dxa"/>
            <w:tcBorders>
              <w:top w:val="single" w:color="auto" w:sz="2" w:space="0"/>
              <w:left w:val="single" w:color="auto" w:sz="4" w:space="0"/>
              <w:bottom w:val="single" w:color="auto" w:sz="2" w:space="0"/>
              <w:right w:val="single" w:color="auto" w:sz="2" w:space="0"/>
            </w:tcBorders>
            <w:vAlign w:val="center"/>
          </w:tcPr>
          <w:p w14:paraId="7C6D9930">
            <w:pPr>
              <w:pStyle w:val="43"/>
              <w:rPr>
                <w:rFonts w:hint="eastAsia" w:ascii="宋体" w:hAnsi="宋体" w:eastAsia="宋体" w:cs="宋体"/>
                <w:color w:val="auto"/>
                <w:sz w:val="24"/>
                <w:szCs w:val="24"/>
                <w:highlight w:val="none"/>
              </w:rPr>
            </w:pPr>
            <w:r>
              <w:rPr>
                <w:rFonts w:ascii="宋体" w:hAnsi="宋体" w:eastAsia="宋体" w:cs="宋体"/>
                <w:sz w:val="24"/>
                <w:szCs w:val="24"/>
              </w:rPr>
              <w:t>在评标过程中，有可能影响服务质量或者不能诚信履约的，评标委员会应当要求其在评标现场合理的时间内提供质询，需</w:t>
            </w:r>
            <w:r>
              <w:rPr>
                <w:rFonts w:hint="eastAsia" w:ascii="宋体" w:hAnsi="宋体" w:eastAsia="宋体" w:cs="宋体"/>
                <w:sz w:val="24"/>
                <w:szCs w:val="24"/>
                <w:lang w:eastAsia="zh-CN"/>
              </w:rPr>
              <w:t>投标供应商</w:t>
            </w:r>
            <w:r>
              <w:rPr>
                <w:rFonts w:ascii="宋体" w:hAnsi="宋体" w:eastAsia="宋体" w:cs="宋体"/>
                <w:sz w:val="24"/>
                <w:szCs w:val="24"/>
              </w:rPr>
              <w:t>确定并承诺后果。</w:t>
            </w:r>
            <w:r>
              <w:rPr>
                <w:rFonts w:hint="eastAsia" w:ascii="宋体" w:hAnsi="宋体" w:eastAsia="宋体" w:cs="宋体"/>
                <w:sz w:val="24"/>
                <w:szCs w:val="24"/>
                <w:lang w:eastAsia="zh-CN"/>
              </w:rPr>
              <w:t>投标供应商</w:t>
            </w:r>
            <w:r>
              <w:rPr>
                <w:rFonts w:ascii="宋体" w:hAnsi="宋体" w:eastAsia="宋体" w:cs="宋体"/>
                <w:sz w:val="24"/>
                <w:szCs w:val="24"/>
              </w:rPr>
              <w:t>书面说明应当按照国家财务会计制度的规定要求，逐项就</w:t>
            </w:r>
            <w:r>
              <w:rPr>
                <w:rFonts w:hint="eastAsia" w:ascii="宋体" w:hAnsi="宋体" w:eastAsia="宋体" w:cs="宋体"/>
                <w:sz w:val="24"/>
                <w:szCs w:val="24"/>
                <w:lang w:eastAsia="zh-CN"/>
              </w:rPr>
              <w:t>投标供应商</w:t>
            </w:r>
            <w:r>
              <w:rPr>
                <w:rFonts w:ascii="宋体" w:hAnsi="宋体" w:eastAsia="宋体" w:cs="宋体"/>
                <w:sz w:val="24"/>
                <w:szCs w:val="24"/>
              </w:rPr>
              <w:t>提供的主营业务成本（应根据</w:t>
            </w:r>
            <w:r>
              <w:rPr>
                <w:rFonts w:hint="eastAsia" w:ascii="宋体" w:hAnsi="宋体" w:eastAsia="宋体" w:cs="宋体"/>
                <w:sz w:val="24"/>
                <w:szCs w:val="24"/>
                <w:lang w:eastAsia="zh-CN"/>
              </w:rPr>
              <w:t>投标供应商</w:t>
            </w:r>
            <w:r>
              <w:rPr>
                <w:rFonts w:ascii="宋体" w:hAnsi="宋体" w:eastAsia="宋体" w:cs="宋体"/>
                <w:sz w:val="24"/>
                <w:szCs w:val="24"/>
              </w:rPr>
              <w:t>企业类型予以区别）、税金及附加、销售费用、管理费用、财务费用等成本构成事项详细陈述。投标单位回复说明应当签章，否则无效。</w:t>
            </w:r>
            <w:r>
              <w:rPr>
                <w:rFonts w:hint="eastAsia" w:ascii="宋体" w:hAnsi="宋体" w:eastAsia="宋体" w:cs="宋体"/>
                <w:sz w:val="24"/>
                <w:szCs w:val="24"/>
                <w:lang w:eastAsia="zh-CN"/>
              </w:rPr>
              <w:t>投标供应商</w:t>
            </w:r>
            <w:r>
              <w:rPr>
                <w:rFonts w:ascii="宋体" w:hAnsi="宋体" w:eastAsia="宋体" w:cs="宋体"/>
                <w:sz w:val="24"/>
                <w:szCs w:val="24"/>
              </w:rPr>
              <w:t>回复后，评标委员会应当结合采购项目采购需求、专业实际情况进行审查评价。</w:t>
            </w:r>
            <w:r>
              <w:rPr>
                <w:rFonts w:hint="eastAsia" w:ascii="宋体" w:hAnsi="宋体" w:eastAsia="宋体" w:cs="宋体"/>
                <w:sz w:val="24"/>
                <w:szCs w:val="24"/>
                <w:lang w:eastAsia="zh-CN"/>
              </w:rPr>
              <w:t>投标供应商</w:t>
            </w:r>
            <w:r>
              <w:rPr>
                <w:rFonts w:ascii="宋体" w:hAnsi="宋体" w:eastAsia="宋体" w:cs="宋体"/>
                <w:sz w:val="24"/>
                <w:szCs w:val="24"/>
              </w:rPr>
              <w:t>拒绝或者变相拒绝提供有效文件或者不能证明其报价合理性的，评标委员会应当将其投标文件作为无效处理。</w:t>
            </w:r>
          </w:p>
        </w:tc>
      </w:tr>
      <w:tr w14:paraId="1707FD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391" w:type="dxa"/>
            <w:gridSpan w:val="3"/>
            <w:tcBorders>
              <w:top w:val="single" w:color="auto" w:sz="2" w:space="0"/>
              <w:left w:val="single" w:color="auto" w:sz="2" w:space="0"/>
              <w:bottom w:val="single" w:color="auto" w:sz="2" w:space="0"/>
              <w:right w:val="single" w:color="auto" w:sz="2" w:space="0"/>
            </w:tcBorders>
            <w:vAlign w:val="center"/>
          </w:tcPr>
          <w:p w14:paraId="45AC7FA3">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除本</w:t>
            </w:r>
            <w:r>
              <w:rPr>
                <w:rFonts w:hint="eastAsia" w:ascii="宋体" w:hAnsi="宋体" w:eastAsia="宋体" w:cs="宋体"/>
                <w:color w:val="auto"/>
                <w:sz w:val="24"/>
                <w:szCs w:val="24"/>
                <w:highlight w:val="none"/>
                <w:lang w:val="en-US" w:eastAsia="zh-CN"/>
              </w:rPr>
              <w:t>询价通知书</w:t>
            </w:r>
            <w:r>
              <w:rPr>
                <w:rFonts w:hint="eastAsia" w:ascii="宋体" w:hAnsi="宋体" w:eastAsia="宋体" w:cs="宋体"/>
                <w:color w:val="auto"/>
                <w:sz w:val="24"/>
                <w:szCs w:val="24"/>
                <w:highlight w:val="none"/>
              </w:rPr>
              <w:t>另有规定外，</w:t>
            </w:r>
            <w:r>
              <w:rPr>
                <w:rFonts w:hint="eastAsia" w:ascii="宋体" w:hAnsi="宋体" w:eastAsia="宋体" w:cs="宋体"/>
                <w:color w:val="auto"/>
                <w:sz w:val="24"/>
                <w:szCs w:val="24"/>
                <w:highlight w:val="none"/>
                <w:lang w:val="en-US" w:eastAsia="zh-CN"/>
              </w:rPr>
              <w:t>询价通知书</w:t>
            </w:r>
            <w:r>
              <w:rPr>
                <w:rFonts w:hint="eastAsia" w:ascii="宋体" w:hAnsi="宋体" w:eastAsia="宋体" w:cs="宋体"/>
                <w:color w:val="auto"/>
                <w:sz w:val="24"/>
                <w:szCs w:val="24"/>
                <w:highlight w:val="none"/>
              </w:rPr>
              <w:t>中出现的类似于“近三年”或“前三年”、“近五年”或“前五年”均指递交响应文件时间以前三年或前五年，以此类推。如：递交响应文件时间为  年  月  日，则“近三年”是指  年  月  日至  年  月  日。</w:t>
            </w:r>
          </w:p>
          <w:p w14:paraId="27269E57">
            <w:pPr>
              <w:pStyle w:val="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本</w:t>
            </w:r>
            <w:r>
              <w:rPr>
                <w:rFonts w:hint="eastAsia" w:ascii="宋体" w:hAnsi="宋体" w:eastAsia="宋体" w:cs="宋体"/>
                <w:color w:val="auto"/>
                <w:sz w:val="24"/>
                <w:szCs w:val="24"/>
                <w:highlight w:val="none"/>
                <w:lang w:val="en-US" w:eastAsia="zh-CN"/>
              </w:rPr>
              <w:t>询价通知书</w:t>
            </w:r>
            <w:r>
              <w:rPr>
                <w:rFonts w:hint="eastAsia" w:ascii="宋体" w:hAnsi="宋体" w:eastAsia="宋体" w:cs="宋体"/>
                <w:color w:val="auto"/>
                <w:sz w:val="24"/>
                <w:szCs w:val="24"/>
                <w:highlight w:val="none"/>
              </w:rPr>
              <w:t>所称的“以上”、“以下”、“内”、“以内”，包括本数；所称的“不足”，不包括本数。</w:t>
            </w:r>
          </w:p>
        </w:tc>
      </w:tr>
      <w:bookmarkEnd w:id="99"/>
    </w:tbl>
    <w:p w14:paraId="57A3C3DD">
      <w:pPr>
        <w:rPr>
          <w:color w:val="auto"/>
          <w:highlight w:val="none"/>
        </w:rPr>
      </w:pPr>
    </w:p>
    <w:p w14:paraId="1CF0D4F4">
      <w:pPr>
        <w:pStyle w:val="3"/>
        <w:keepNext/>
        <w:keepLines/>
        <w:pageBreakBefore w:val="0"/>
        <w:widowControl w:val="0"/>
        <w:numPr>
          <w:ilvl w:val="0"/>
          <w:numId w:val="0"/>
        </w:numPr>
        <w:kinsoku/>
        <w:wordWrap/>
        <w:overflowPunct/>
        <w:topLinePunct w:val="0"/>
        <w:autoSpaceDE/>
        <w:autoSpaceDN/>
        <w:bidi w:val="0"/>
        <w:adjustRightInd/>
        <w:snapToGrid/>
        <w:spacing w:before="80" w:after="80" w:line="360" w:lineRule="auto"/>
        <w:ind w:left="420" w:leftChars="0" w:hanging="420" w:firstLineChars="0"/>
        <w:textAlignment w:val="auto"/>
        <w:rPr>
          <w:rFonts w:hint="eastAsia" w:eastAsia="宋体" w:asciiTheme="majorHAnsi" w:hAnsiTheme="majorHAnsi" w:cstheme="majorBidi"/>
          <w:b/>
          <w:bCs/>
          <w:color w:val="auto"/>
          <w:kern w:val="2"/>
          <w:sz w:val="28"/>
          <w:szCs w:val="28"/>
          <w:highlight w:val="none"/>
          <w:lang w:val="en-US" w:eastAsia="zh-CN" w:bidi="ar-SA"/>
        </w:rPr>
      </w:pPr>
      <w:bookmarkStart w:id="101" w:name="_Toc20713"/>
      <w:bookmarkStart w:id="102" w:name="_Toc14114"/>
      <w:r>
        <w:rPr>
          <w:rFonts w:hint="eastAsia" w:eastAsia="宋体" w:asciiTheme="majorHAnsi" w:hAnsiTheme="majorHAnsi" w:cstheme="majorBidi"/>
          <w:b/>
          <w:bCs/>
          <w:color w:val="auto"/>
          <w:kern w:val="2"/>
          <w:sz w:val="28"/>
          <w:szCs w:val="28"/>
          <w:highlight w:val="none"/>
          <w:lang w:val="en-US" w:eastAsia="zh-CN" w:bidi="ar-SA"/>
        </w:rPr>
        <w:t>二、供应商须知</w:t>
      </w:r>
      <w:bookmarkEnd w:id="101"/>
      <w:bookmarkEnd w:id="102"/>
    </w:p>
    <w:p w14:paraId="04978FCD">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103" w:name="_Toc46771638"/>
      <w:bookmarkStart w:id="104" w:name="_Toc109899951"/>
      <w:bookmarkStart w:id="105" w:name="_Toc163493611"/>
      <w:bookmarkStart w:id="106" w:name="_Toc109900370"/>
      <w:bookmarkStart w:id="107" w:name="_Toc109899532"/>
      <w:bookmarkStart w:id="108" w:name="_Toc8053"/>
      <w:bookmarkStart w:id="109" w:name="_Toc109897433"/>
      <w:bookmarkStart w:id="110" w:name="_Toc470172694"/>
      <w:r>
        <w:rPr>
          <w:rFonts w:hint="eastAsia" w:ascii="宋体" w:hAnsi="宋体" w:eastAsia="宋体" w:cs="宋体"/>
          <w:b/>
          <w:bCs/>
          <w:color w:val="auto"/>
          <w:kern w:val="2"/>
          <w:sz w:val="24"/>
          <w:szCs w:val="24"/>
          <w:highlight w:val="none"/>
          <w:lang w:val="en-US" w:eastAsia="zh-CN" w:bidi="ar-SA"/>
        </w:rPr>
        <w:t>（一）总则</w:t>
      </w:r>
      <w:bookmarkEnd w:id="103"/>
      <w:bookmarkEnd w:id="104"/>
      <w:bookmarkEnd w:id="105"/>
      <w:bookmarkEnd w:id="106"/>
      <w:bookmarkEnd w:id="107"/>
      <w:bookmarkEnd w:id="108"/>
      <w:bookmarkEnd w:id="109"/>
    </w:p>
    <w:p w14:paraId="18977FAF">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111" w:name="_Toc46771639"/>
      <w:bookmarkStart w:id="112" w:name="_Toc48846108"/>
      <w:bookmarkStart w:id="113" w:name="_Toc470172664"/>
      <w:bookmarkStart w:id="114" w:name="_Toc51674210"/>
      <w:bookmarkStart w:id="115" w:name="_Toc109897434"/>
      <w:bookmarkStart w:id="116" w:name="_Toc109899533"/>
      <w:bookmarkStart w:id="117" w:name="_Toc52962726"/>
      <w:bookmarkStart w:id="118" w:name="_Toc52960552"/>
      <w:bookmarkStart w:id="119" w:name="_Toc27243"/>
      <w:bookmarkStart w:id="120" w:name="_Toc109899952"/>
      <w:bookmarkStart w:id="121" w:name="_Toc48688788"/>
      <w:bookmarkStart w:id="122" w:name="_Toc46772240"/>
      <w:bookmarkStart w:id="123" w:name="_Toc109900371"/>
      <w:r>
        <w:rPr>
          <w:rFonts w:hint="eastAsia" w:ascii="宋体" w:hAnsi="宋体" w:eastAsia="宋体" w:cs="宋体"/>
          <w:b/>
          <w:bCs/>
          <w:color w:val="auto"/>
          <w:kern w:val="2"/>
          <w:sz w:val="24"/>
          <w:szCs w:val="24"/>
          <w:highlight w:val="none"/>
          <w:lang w:val="en-US" w:eastAsia="zh-CN" w:bidi="ar-SA"/>
        </w:rPr>
        <w:t>1.适用范围</w:t>
      </w:r>
      <w:bookmarkEnd w:id="111"/>
      <w:bookmarkEnd w:id="112"/>
      <w:bookmarkEnd w:id="113"/>
      <w:bookmarkEnd w:id="114"/>
      <w:bookmarkEnd w:id="115"/>
      <w:bookmarkEnd w:id="116"/>
      <w:bookmarkEnd w:id="117"/>
      <w:bookmarkEnd w:id="118"/>
      <w:bookmarkEnd w:id="119"/>
      <w:bookmarkEnd w:id="120"/>
      <w:bookmarkEnd w:id="121"/>
      <w:bookmarkEnd w:id="122"/>
      <w:bookmarkEnd w:id="123"/>
    </w:p>
    <w:p w14:paraId="3FAC17DD">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1.1本</w:t>
      </w:r>
      <w:r>
        <w:rPr>
          <w:rFonts w:hint="eastAsia" w:ascii="宋体" w:hAnsi="宋体" w:eastAsia="宋体" w:cs="宋体"/>
          <w:snapToGrid w:val="0"/>
          <w:color w:val="auto"/>
          <w:sz w:val="24"/>
          <w:szCs w:val="24"/>
          <w:highlight w:val="none"/>
          <w:lang w:val="en-US" w:eastAsia="zh-CN"/>
        </w:rPr>
        <w:t>询价通知书</w:t>
      </w:r>
      <w:r>
        <w:rPr>
          <w:rFonts w:hint="eastAsia" w:ascii="宋体" w:hAnsi="宋体" w:eastAsia="宋体" w:cs="宋体"/>
          <w:snapToGrid w:val="0"/>
          <w:color w:val="auto"/>
          <w:sz w:val="24"/>
          <w:szCs w:val="24"/>
          <w:highlight w:val="none"/>
        </w:rPr>
        <w:t>（也称</w:t>
      </w:r>
      <w:r>
        <w:rPr>
          <w:rFonts w:hint="eastAsia" w:cs="宋体"/>
          <w:snapToGrid w:val="0"/>
          <w:color w:val="auto"/>
          <w:sz w:val="24"/>
          <w:szCs w:val="24"/>
          <w:highlight w:val="none"/>
          <w:lang w:val="en-US" w:eastAsia="zh-CN"/>
        </w:rPr>
        <w:t>询价</w:t>
      </w:r>
      <w:r>
        <w:rPr>
          <w:rFonts w:hint="eastAsia" w:ascii="宋体" w:hAnsi="宋体" w:eastAsia="宋体" w:cs="宋体"/>
          <w:snapToGrid w:val="0"/>
          <w:color w:val="auto"/>
          <w:sz w:val="24"/>
          <w:szCs w:val="24"/>
          <w:highlight w:val="none"/>
        </w:rPr>
        <w:t>文件或采购文件）仅适用于本次</w:t>
      </w:r>
      <w:r>
        <w:rPr>
          <w:rFonts w:hint="eastAsia" w:ascii="宋体" w:hAnsi="宋体" w:eastAsia="宋体" w:cs="宋体"/>
          <w:snapToGrid w:val="0"/>
          <w:color w:val="auto"/>
          <w:sz w:val="24"/>
          <w:szCs w:val="24"/>
          <w:highlight w:val="none"/>
          <w:lang w:val="en-US" w:eastAsia="zh-CN"/>
        </w:rPr>
        <w:t>询价</w:t>
      </w:r>
      <w:r>
        <w:rPr>
          <w:rFonts w:hint="eastAsia" w:ascii="宋体" w:hAnsi="宋体" w:eastAsia="宋体" w:cs="宋体"/>
          <w:snapToGrid w:val="0"/>
          <w:color w:val="auto"/>
          <w:sz w:val="24"/>
          <w:szCs w:val="24"/>
          <w:highlight w:val="none"/>
        </w:rPr>
        <w:t>中所述项目的采购活动。</w:t>
      </w:r>
    </w:p>
    <w:p w14:paraId="34F08411">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124" w:name="_Toc163492824"/>
      <w:r>
        <w:rPr>
          <w:rFonts w:hint="eastAsia" w:ascii="宋体" w:hAnsi="宋体" w:eastAsia="宋体" w:cs="宋体"/>
          <w:b/>
          <w:bCs/>
          <w:color w:val="auto"/>
          <w:kern w:val="2"/>
          <w:sz w:val="24"/>
          <w:szCs w:val="24"/>
          <w:highlight w:val="none"/>
          <w:lang w:val="en-US" w:eastAsia="zh-CN" w:bidi="ar-SA"/>
        </w:rPr>
        <w:t>2.基本定义</w:t>
      </w:r>
      <w:bookmarkEnd w:id="124"/>
    </w:p>
    <w:p w14:paraId="768D70C2">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2.1根据《中华人民共和国政府采购法》及其实施条例等有关法律、法规和规章的规定，制定本</w:t>
      </w:r>
      <w:r>
        <w:rPr>
          <w:rFonts w:hint="eastAsia" w:ascii="宋体" w:hAnsi="宋体" w:eastAsia="宋体" w:cs="宋体"/>
          <w:color w:val="auto"/>
          <w:sz w:val="24"/>
          <w:szCs w:val="24"/>
          <w:highlight w:val="none"/>
          <w:lang w:val="en-US" w:eastAsia="zh-CN"/>
        </w:rPr>
        <w:t>询价通知书</w:t>
      </w:r>
      <w:r>
        <w:rPr>
          <w:rFonts w:hint="eastAsia" w:ascii="宋体" w:hAnsi="宋体" w:eastAsia="宋体" w:cs="宋体"/>
          <w:color w:val="auto"/>
          <w:sz w:val="24"/>
          <w:szCs w:val="24"/>
          <w:highlight w:val="none"/>
        </w:rPr>
        <w:t>。</w:t>
      </w:r>
    </w:p>
    <w:p w14:paraId="342EC44E">
      <w:pPr>
        <w:keepNext w:val="0"/>
        <w:keepLines w:val="0"/>
        <w:pageBreakBefore w:val="0"/>
        <w:widowControl w:val="0"/>
        <w:suppressLineNumbers w:val="0"/>
        <w:kinsoku/>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2.2采购人：</w:t>
      </w:r>
      <w:r>
        <w:rPr>
          <w:rFonts w:hint="eastAsia" w:ascii="宋体" w:hAnsi="宋体" w:eastAsia="宋体" w:cs="宋体"/>
          <w:color w:val="auto"/>
          <w:kern w:val="0"/>
          <w:sz w:val="24"/>
          <w:szCs w:val="24"/>
          <w:highlight w:val="none"/>
          <w:lang w:val="en-US" w:eastAsia="zh-CN" w:bidi="ar"/>
        </w:rPr>
        <w:t>指依法进行政府采购的国家机关、事业单位、团体组织</w:t>
      </w:r>
      <w:r>
        <w:rPr>
          <w:rFonts w:hint="eastAsia" w:ascii="宋体" w:hAnsi="宋体" w:eastAsia="宋体" w:cs="宋体"/>
          <w:color w:val="auto"/>
          <w:sz w:val="24"/>
          <w:szCs w:val="24"/>
          <w:highlight w:val="none"/>
        </w:rPr>
        <w:t>。</w:t>
      </w:r>
    </w:p>
    <w:p w14:paraId="429A3EF6">
      <w:pPr>
        <w:keepNext w:val="0"/>
        <w:keepLines w:val="0"/>
        <w:pageBreakBefore w:val="0"/>
        <w:widowControl w:val="0"/>
        <w:suppressLineNumbers w:val="0"/>
        <w:kinsoku/>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2.3采购代理机构：</w:t>
      </w:r>
      <w:r>
        <w:rPr>
          <w:rFonts w:hint="eastAsia" w:ascii="宋体" w:hAnsi="宋体" w:eastAsia="宋体" w:cs="宋体"/>
          <w:color w:val="auto"/>
          <w:kern w:val="0"/>
          <w:sz w:val="24"/>
          <w:szCs w:val="24"/>
          <w:highlight w:val="none"/>
          <w:lang w:val="en-US" w:eastAsia="zh-CN" w:bidi="ar"/>
        </w:rPr>
        <w:t>指依法进行政府采购的国家机关、事业单位、团体组织</w:t>
      </w:r>
      <w:r>
        <w:rPr>
          <w:rFonts w:hint="eastAsia" w:ascii="宋体" w:hAnsi="宋体" w:eastAsia="宋体" w:cs="宋体"/>
          <w:color w:val="auto"/>
          <w:sz w:val="24"/>
          <w:szCs w:val="24"/>
          <w:highlight w:val="none"/>
          <w:lang w:val="en-US" w:eastAsia="zh-CN"/>
        </w:rPr>
        <w:t>委托的采购代理机构</w:t>
      </w:r>
      <w:r>
        <w:rPr>
          <w:rFonts w:hint="eastAsia" w:ascii="宋体" w:hAnsi="宋体" w:eastAsia="宋体" w:cs="宋体"/>
          <w:color w:val="auto"/>
          <w:sz w:val="24"/>
          <w:szCs w:val="24"/>
          <w:highlight w:val="none"/>
        </w:rPr>
        <w:t>。</w:t>
      </w:r>
    </w:p>
    <w:p w14:paraId="26D50742">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2.4政府采购监督管理部门：各级人民政府财政部门是负责政府采购监督管理的部门，依法履行对政府采购活动的监督管理职责。各级人民政府其他有关部门依法履行与政府采购活动有关的监督管理职责。</w:t>
      </w:r>
    </w:p>
    <w:p w14:paraId="18E21DAA">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2.5核心产品见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须知前附表”</w:t>
      </w:r>
      <w:r>
        <w:rPr>
          <w:rFonts w:hint="eastAsia" w:ascii="宋体" w:hAnsi="宋体" w:eastAsia="宋体" w:cs="宋体"/>
          <w:color w:val="auto"/>
          <w:sz w:val="24"/>
          <w:szCs w:val="24"/>
          <w:highlight w:val="none"/>
          <w:lang w:val="en-US" w:eastAsia="zh-CN"/>
        </w:rPr>
        <w:t>。</w:t>
      </w:r>
    </w:p>
    <w:p w14:paraId="6557BF3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2.6是否属于</w:t>
      </w:r>
      <w:r>
        <w:rPr>
          <w:rFonts w:hint="eastAsia" w:ascii="宋体" w:hAnsi="宋体" w:eastAsia="宋体" w:cs="宋体"/>
          <w:color w:val="auto"/>
          <w:kern w:val="0"/>
          <w:sz w:val="24"/>
          <w:szCs w:val="24"/>
          <w:highlight w:val="none"/>
          <w:lang w:val="en-US" w:eastAsia="zh-CN" w:bidi="ar"/>
        </w:rPr>
        <w:t>科研仪器设备采购</w:t>
      </w:r>
      <w:r>
        <w:rPr>
          <w:rFonts w:hint="eastAsia" w:ascii="宋体" w:hAnsi="宋体" w:eastAsia="宋体" w:cs="宋体"/>
          <w:color w:val="auto"/>
          <w:sz w:val="24"/>
          <w:szCs w:val="24"/>
          <w:highlight w:val="none"/>
          <w:lang w:val="en-US" w:eastAsia="zh-CN"/>
        </w:rPr>
        <w:t>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须知前附表”</w:t>
      </w:r>
      <w:r>
        <w:rPr>
          <w:rFonts w:hint="eastAsia" w:ascii="宋体" w:hAnsi="宋体" w:eastAsia="宋体" w:cs="宋体"/>
          <w:color w:val="auto"/>
          <w:sz w:val="24"/>
          <w:szCs w:val="24"/>
          <w:highlight w:val="none"/>
          <w:lang w:val="en-US" w:eastAsia="zh-CN"/>
        </w:rPr>
        <w:t>。</w:t>
      </w:r>
    </w:p>
    <w:p w14:paraId="65E6A6B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2.7供应商（也称“申请人”）：指向采购人提供货物、工程或者服务的法人、其他组织或者自然人。</w:t>
      </w:r>
      <w:r>
        <w:rPr>
          <w:rFonts w:hint="eastAsia" w:ascii="宋体" w:hAnsi="宋体" w:eastAsia="宋体" w:cs="宋体"/>
          <w:color w:val="auto"/>
          <w:sz w:val="24"/>
          <w:szCs w:val="24"/>
          <w:highlight w:val="none"/>
        </w:rPr>
        <w:t>分支机构不得参加政府采购活动，但银行、保险、石油石化、电力、电信等</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行业特殊</w:t>
      </w:r>
      <w:r>
        <w:rPr>
          <w:rFonts w:hint="eastAsia" w:ascii="宋体" w:hAnsi="宋体" w:eastAsia="宋体" w:cs="宋体"/>
          <w:color w:val="auto"/>
          <w:sz w:val="24"/>
          <w:szCs w:val="24"/>
          <w:highlight w:val="none"/>
          <w:lang w:val="en-US" w:eastAsia="zh-CN"/>
        </w:rPr>
        <w:t>情况的</w:t>
      </w:r>
      <w:r>
        <w:rPr>
          <w:rFonts w:hint="eastAsia" w:ascii="宋体" w:hAnsi="宋体" w:eastAsia="宋体" w:cs="宋体"/>
          <w:color w:val="auto"/>
          <w:sz w:val="24"/>
          <w:szCs w:val="24"/>
          <w:highlight w:val="none"/>
        </w:rPr>
        <w:t>除外。本项目的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须满足以下条件：</w:t>
      </w:r>
    </w:p>
    <w:p w14:paraId="211E915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具备《中华人民共和国政府采购法》第二十二条规定的</w:t>
      </w:r>
      <w:r>
        <w:rPr>
          <w:rFonts w:hint="eastAsia" w:ascii="宋体" w:hAnsi="宋体" w:eastAsia="宋体" w:cs="宋体"/>
          <w:color w:val="auto"/>
          <w:sz w:val="24"/>
          <w:szCs w:val="24"/>
          <w:highlight w:val="none"/>
          <w:lang w:val="en-US" w:eastAsia="zh-CN"/>
        </w:rPr>
        <w:t>条件</w:t>
      </w:r>
      <w:r>
        <w:rPr>
          <w:rFonts w:hint="eastAsia" w:ascii="宋体" w:hAnsi="宋体" w:eastAsia="宋体" w:cs="宋体"/>
          <w:color w:val="auto"/>
          <w:sz w:val="24"/>
          <w:szCs w:val="24"/>
          <w:highlight w:val="none"/>
        </w:rPr>
        <w:t>，遵守本项目采购人本级和上级财政部门政府采购的有关规定。</w:t>
      </w:r>
    </w:p>
    <w:p w14:paraId="323DC0B9">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以</w:t>
      </w:r>
      <w:r>
        <w:rPr>
          <w:rFonts w:hint="eastAsia" w:ascii="宋体" w:hAnsi="宋体" w:eastAsia="宋体" w:cs="宋体"/>
          <w:color w:val="auto"/>
          <w:sz w:val="24"/>
          <w:szCs w:val="24"/>
          <w:highlight w:val="none"/>
          <w:lang w:val="en-US" w:eastAsia="zh-CN"/>
        </w:rPr>
        <w:t>询价公告中发布</w:t>
      </w:r>
      <w:r>
        <w:rPr>
          <w:rFonts w:hint="eastAsia" w:ascii="宋体" w:hAnsi="宋体" w:eastAsia="宋体" w:cs="宋体"/>
          <w:color w:val="auto"/>
          <w:sz w:val="24"/>
          <w:szCs w:val="24"/>
          <w:highlight w:val="none"/>
        </w:rPr>
        <w:t>的方式</w:t>
      </w:r>
      <w:r>
        <w:rPr>
          <w:rFonts w:hint="eastAsia" w:ascii="宋体" w:hAnsi="宋体" w:eastAsia="宋体" w:cs="宋体"/>
          <w:color w:val="auto"/>
          <w:sz w:val="24"/>
          <w:szCs w:val="24"/>
          <w:highlight w:val="none"/>
          <w:lang w:eastAsia="zh-CN"/>
        </w:rPr>
        <w:t>依法</w:t>
      </w:r>
      <w:r>
        <w:rPr>
          <w:rFonts w:hint="eastAsia" w:ascii="宋体" w:hAnsi="宋体" w:eastAsia="宋体" w:cs="宋体"/>
          <w:color w:val="auto"/>
          <w:sz w:val="24"/>
          <w:szCs w:val="24"/>
          <w:highlight w:val="none"/>
        </w:rPr>
        <w:t>获得了本项目的</w:t>
      </w:r>
      <w:r>
        <w:rPr>
          <w:rFonts w:hint="eastAsia" w:ascii="宋体" w:hAnsi="宋体" w:eastAsia="宋体" w:cs="宋体"/>
          <w:color w:val="auto"/>
          <w:sz w:val="24"/>
          <w:szCs w:val="24"/>
          <w:highlight w:val="none"/>
          <w:lang w:val="en-US" w:eastAsia="zh-CN"/>
        </w:rPr>
        <w:t>询价通知书</w:t>
      </w:r>
      <w:r>
        <w:rPr>
          <w:rFonts w:hint="eastAsia" w:ascii="宋体" w:hAnsi="宋体" w:eastAsia="宋体" w:cs="宋体"/>
          <w:color w:val="auto"/>
          <w:sz w:val="24"/>
          <w:szCs w:val="24"/>
          <w:highlight w:val="none"/>
        </w:rPr>
        <w:t>。</w:t>
      </w:r>
    </w:p>
    <w:p w14:paraId="07B83632">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2.7.3符合本</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文件规定并参加</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的供应商。</w:t>
      </w:r>
    </w:p>
    <w:p w14:paraId="3098B7A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w:t>
      </w:r>
      <w:r>
        <w:rPr>
          <w:rFonts w:hint="eastAsia" w:ascii="宋体" w:hAnsi="宋体" w:eastAsia="宋体" w:cs="宋体"/>
          <w:iCs/>
          <w:color w:val="auto"/>
          <w:sz w:val="24"/>
          <w:szCs w:val="24"/>
          <w:highlight w:val="none"/>
          <w:shd w:val="clear" w:color="auto" w:fill="FFFFFF" w:themeFill="background1"/>
        </w:rPr>
        <w:t>潜在供应商</w:t>
      </w:r>
      <w:r>
        <w:rPr>
          <w:rFonts w:hint="eastAsia" w:ascii="宋体" w:hAnsi="宋体" w:eastAsia="宋体" w:cs="宋体"/>
          <w:iCs/>
          <w:color w:val="auto"/>
          <w:sz w:val="24"/>
          <w:szCs w:val="24"/>
          <w:highlight w:val="none"/>
          <w:shd w:val="clear" w:color="auto" w:fill="FFFFFF" w:themeFill="background1"/>
          <w:lang w:eastAsia="zh-CN"/>
        </w:rPr>
        <w:t>：</w:t>
      </w:r>
      <w:r>
        <w:rPr>
          <w:rFonts w:hint="eastAsia" w:ascii="宋体" w:hAnsi="宋体" w:eastAsia="宋体" w:cs="宋体"/>
          <w:iCs/>
          <w:color w:val="auto"/>
          <w:sz w:val="24"/>
          <w:szCs w:val="24"/>
          <w:highlight w:val="none"/>
          <w:shd w:val="clear" w:color="auto" w:fill="FFFFFF" w:themeFill="background1"/>
          <w:lang w:val="en-US" w:eastAsia="zh-CN"/>
        </w:rPr>
        <w:t>指</w:t>
      </w:r>
      <w:r>
        <w:rPr>
          <w:rFonts w:hint="eastAsia" w:ascii="宋体" w:hAnsi="宋体" w:eastAsia="宋体" w:cs="宋体"/>
          <w:color w:val="auto"/>
          <w:sz w:val="24"/>
          <w:szCs w:val="24"/>
          <w:highlight w:val="none"/>
          <w:lang w:val="en-US" w:eastAsia="zh-CN"/>
        </w:rPr>
        <w:t>符合本</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文件规定的供应商</w:t>
      </w:r>
      <w:r>
        <w:rPr>
          <w:rFonts w:hint="eastAsia" w:ascii="宋体" w:hAnsi="宋体" w:eastAsia="宋体" w:cs="宋体"/>
          <w:color w:val="auto"/>
          <w:sz w:val="24"/>
          <w:szCs w:val="24"/>
          <w:highlight w:val="none"/>
        </w:rPr>
        <w:t>。</w:t>
      </w:r>
    </w:p>
    <w:p w14:paraId="4FFEB4B0">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3.资金来源</w:t>
      </w:r>
    </w:p>
    <w:p w14:paraId="7E10FE0B">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3.1资金来源：</w:t>
      </w:r>
      <w:r>
        <w:rPr>
          <w:rFonts w:hint="eastAsia" w:ascii="宋体" w:hAnsi="宋体" w:eastAsia="宋体" w:cs="宋体"/>
          <w:color w:val="auto"/>
          <w:sz w:val="24"/>
          <w:szCs w:val="24"/>
          <w:highlight w:val="none"/>
          <w:lang w:val="en-US" w:eastAsia="zh-CN"/>
        </w:rPr>
        <w:t>为财政性资金即</w:t>
      </w:r>
      <w:r>
        <w:rPr>
          <w:rFonts w:hint="eastAsia" w:ascii="宋体" w:hAnsi="宋体" w:eastAsia="宋体" w:cs="宋体"/>
          <w:color w:val="auto"/>
          <w:sz w:val="24"/>
          <w:szCs w:val="24"/>
          <w:highlight w:val="none"/>
        </w:rPr>
        <w:t>纳入预算管理的资金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以财政性资金作为还款来源的借贷资金，视同财政性资金。财政性资金与非财政性资金无法分割采购的，统一适用《中华人民共和国政府采购法》及其实施条例。</w:t>
      </w:r>
    </w:p>
    <w:p w14:paraId="5B4402E6">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4.供应商资格要求</w:t>
      </w:r>
    </w:p>
    <w:p w14:paraId="522AD9C1">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资格要求：见“</w:t>
      </w:r>
      <w:r>
        <w:rPr>
          <w:rFonts w:hint="eastAsia" w:ascii="宋体" w:hAnsi="宋体" w:eastAsia="宋体" w:cs="宋体"/>
          <w:color w:val="auto"/>
          <w:sz w:val="24"/>
          <w:szCs w:val="24"/>
          <w:highlight w:val="none"/>
          <w:lang w:val="en-US" w:eastAsia="zh-CN"/>
        </w:rPr>
        <w:t>第一章 询价公告</w:t>
      </w:r>
      <w:r>
        <w:rPr>
          <w:rFonts w:hint="eastAsia" w:ascii="宋体" w:hAnsi="宋体" w:eastAsia="宋体" w:cs="宋体"/>
          <w:color w:val="auto"/>
          <w:sz w:val="24"/>
          <w:szCs w:val="24"/>
          <w:highlight w:val="none"/>
        </w:rPr>
        <w:t>”；</w:t>
      </w:r>
    </w:p>
    <w:p w14:paraId="3B57853B">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第一章 询价公告</w:t>
      </w:r>
      <w:r>
        <w:rPr>
          <w:rFonts w:hint="eastAsia" w:ascii="宋体" w:hAnsi="宋体" w:eastAsia="宋体" w:cs="宋体"/>
          <w:color w:val="auto"/>
          <w:sz w:val="24"/>
          <w:szCs w:val="24"/>
          <w:highlight w:val="none"/>
          <w:lang w:val="zh-CN" w:eastAsia="zh-CN"/>
        </w:rPr>
        <w:t>”规定接受联合体</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zh-CN" w:eastAsia="zh-CN"/>
        </w:rPr>
        <w:t>的，还应遵守以下规定：</w:t>
      </w:r>
    </w:p>
    <w:p w14:paraId="512308FF">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iCs/>
          <w:color w:val="auto"/>
          <w:kern w:val="2"/>
          <w:sz w:val="24"/>
          <w:szCs w:val="24"/>
          <w:highlight w:val="none"/>
          <w:shd w:val="clear" w:color="auto" w:fill="FFFFFF" w:themeFill="background1"/>
          <w:lang w:val="zh-CN" w:eastAsia="zh-CN" w:bidi="ar-SA"/>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1两个以上的自然人、法人或者其他组织可以组成一个联合体，以一个供应商的身份共同参加政府采购。</w:t>
      </w:r>
      <w:r>
        <w:rPr>
          <w:rFonts w:hint="eastAsia" w:ascii="宋体" w:hAnsi="宋体" w:eastAsia="宋体" w:cs="宋体"/>
          <w:iCs/>
          <w:color w:val="auto"/>
          <w:kern w:val="2"/>
          <w:sz w:val="24"/>
          <w:szCs w:val="24"/>
          <w:highlight w:val="none"/>
          <w:shd w:val="clear" w:color="auto" w:fill="FFFFFF" w:themeFill="background1"/>
          <w:lang w:val="zh-CN" w:eastAsia="zh-CN" w:bidi="ar-SA"/>
        </w:rPr>
        <w:t>以联合体形式进行政府采购的，参加联合体的供应商均应当具备《政府采购法》第二十二条规定的条件。</w:t>
      </w:r>
    </w:p>
    <w:p w14:paraId="7EFB49B3">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iCs/>
          <w:color w:val="auto"/>
          <w:kern w:val="2"/>
          <w:sz w:val="24"/>
          <w:szCs w:val="24"/>
          <w:highlight w:val="none"/>
          <w:shd w:val="clear" w:color="auto" w:fill="FFFFFF" w:themeFill="background1"/>
          <w:lang w:val="zh-CN"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4</w:t>
      </w:r>
      <w:r>
        <w:rPr>
          <w:rFonts w:hint="eastAsia" w:ascii="宋体" w:hAnsi="宋体" w:eastAsia="宋体" w:cs="宋体"/>
          <w:iCs/>
          <w:color w:val="auto"/>
          <w:kern w:val="2"/>
          <w:sz w:val="24"/>
          <w:szCs w:val="24"/>
          <w:highlight w:val="none"/>
          <w:shd w:val="clear" w:color="auto" w:fill="FFFFFF" w:themeFill="background1"/>
          <w:lang w:val="zh-CN" w:eastAsia="zh-CN" w:bidi="ar-SA"/>
        </w:rPr>
        <w:t>.</w:t>
      </w:r>
      <w:r>
        <w:rPr>
          <w:rFonts w:hint="eastAsia" w:ascii="宋体" w:hAnsi="宋体" w:eastAsia="宋体" w:cs="宋体"/>
          <w:iCs/>
          <w:color w:val="auto"/>
          <w:kern w:val="2"/>
          <w:sz w:val="24"/>
          <w:szCs w:val="24"/>
          <w:highlight w:val="none"/>
          <w:shd w:val="clear" w:color="auto" w:fill="FFFFFF" w:themeFill="background1"/>
          <w:lang w:val="en-US" w:eastAsia="zh-CN" w:bidi="ar-SA"/>
        </w:rPr>
        <w:t>2.2</w:t>
      </w:r>
      <w:r>
        <w:rPr>
          <w:rFonts w:hint="eastAsia" w:ascii="宋体" w:hAnsi="宋体" w:eastAsia="宋体" w:cs="宋体"/>
          <w:iCs/>
          <w:color w:val="auto"/>
          <w:kern w:val="2"/>
          <w:sz w:val="24"/>
          <w:szCs w:val="24"/>
          <w:highlight w:val="none"/>
          <w:shd w:val="clear" w:color="auto" w:fill="FFFFFF" w:themeFill="background1"/>
          <w:lang w:val="zh-CN" w:eastAsia="zh-CN" w:bidi="ar-SA"/>
        </w:rPr>
        <w:t>联合体各方应按询价通知书提供的格式签订联合</w:t>
      </w:r>
      <w:r>
        <w:rPr>
          <w:rFonts w:hint="eastAsia" w:ascii="宋体" w:hAnsi="宋体" w:eastAsia="宋体" w:cs="宋体"/>
          <w:iCs/>
          <w:color w:val="auto"/>
          <w:kern w:val="2"/>
          <w:sz w:val="24"/>
          <w:szCs w:val="24"/>
          <w:highlight w:val="none"/>
          <w:shd w:val="clear" w:color="auto" w:fill="FFFFFF" w:themeFill="background1"/>
          <w:lang w:val="en-US" w:eastAsia="zh-CN" w:bidi="ar-SA"/>
        </w:rPr>
        <w:t>体</w:t>
      </w:r>
      <w:r>
        <w:rPr>
          <w:rFonts w:hint="eastAsia" w:ascii="宋体" w:hAnsi="宋体" w:eastAsia="宋体" w:cs="宋体"/>
          <w:iCs/>
          <w:color w:val="auto"/>
          <w:kern w:val="2"/>
          <w:sz w:val="24"/>
          <w:szCs w:val="24"/>
          <w:highlight w:val="none"/>
          <w:shd w:val="clear" w:color="auto" w:fill="FFFFFF" w:themeFill="background1"/>
          <w:lang w:val="zh-CN" w:eastAsia="zh-CN" w:bidi="ar-SA"/>
        </w:rPr>
        <w:t>协议</w:t>
      </w:r>
      <w:r>
        <w:rPr>
          <w:rFonts w:hint="eastAsia" w:ascii="宋体" w:hAnsi="宋体" w:eastAsia="宋体" w:cs="宋体"/>
          <w:iCs/>
          <w:color w:val="auto"/>
          <w:kern w:val="2"/>
          <w:sz w:val="24"/>
          <w:szCs w:val="24"/>
          <w:highlight w:val="none"/>
          <w:shd w:val="clear" w:color="auto" w:fill="FFFFFF" w:themeFill="background1"/>
          <w:lang w:val="en-US" w:eastAsia="zh-CN" w:bidi="ar-SA"/>
        </w:rPr>
        <w:t>书</w:t>
      </w:r>
      <w:r>
        <w:rPr>
          <w:rFonts w:hint="eastAsia" w:ascii="宋体" w:hAnsi="宋体" w:eastAsia="宋体" w:cs="宋体"/>
          <w:iCs/>
          <w:color w:val="auto"/>
          <w:kern w:val="2"/>
          <w:sz w:val="24"/>
          <w:szCs w:val="24"/>
          <w:highlight w:val="none"/>
          <w:shd w:val="clear" w:color="auto" w:fill="FFFFFF" w:themeFill="background1"/>
          <w:lang w:val="zh-CN" w:eastAsia="zh-CN" w:bidi="ar-SA"/>
        </w:rPr>
        <w:t>，明确约定联合体各方承担的工作和相应的责任，并将联合</w:t>
      </w:r>
      <w:r>
        <w:rPr>
          <w:rFonts w:hint="eastAsia" w:ascii="宋体" w:hAnsi="宋体" w:eastAsia="宋体" w:cs="宋体"/>
          <w:iCs/>
          <w:color w:val="auto"/>
          <w:kern w:val="2"/>
          <w:sz w:val="24"/>
          <w:szCs w:val="24"/>
          <w:highlight w:val="none"/>
          <w:shd w:val="clear" w:color="auto" w:fill="FFFFFF" w:themeFill="background1"/>
          <w:lang w:val="en-US" w:eastAsia="zh-CN" w:bidi="ar-SA"/>
        </w:rPr>
        <w:t>体</w:t>
      </w:r>
      <w:r>
        <w:rPr>
          <w:rFonts w:hint="eastAsia" w:ascii="宋体" w:hAnsi="宋体" w:eastAsia="宋体" w:cs="宋体"/>
          <w:iCs/>
          <w:color w:val="auto"/>
          <w:kern w:val="2"/>
          <w:sz w:val="24"/>
          <w:szCs w:val="24"/>
          <w:highlight w:val="none"/>
          <w:shd w:val="clear" w:color="auto" w:fill="FFFFFF" w:themeFill="background1"/>
          <w:lang w:val="zh-CN" w:eastAsia="zh-CN" w:bidi="ar-SA"/>
        </w:rPr>
        <w:t>协议</w:t>
      </w:r>
      <w:r>
        <w:rPr>
          <w:rFonts w:hint="eastAsia" w:ascii="宋体" w:hAnsi="宋体" w:eastAsia="宋体" w:cs="宋体"/>
          <w:iCs/>
          <w:color w:val="auto"/>
          <w:kern w:val="2"/>
          <w:sz w:val="24"/>
          <w:szCs w:val="24"/>
          <w:highlight w:val="none"/>
          <w:shd w:val="clear" w:color="auto" w:fill="FFFFFF" w:themeFill="background1"/>
          <w:lang w:val="en-US" w:eastAsia="zh-CN" w:bidi="ar-SA"/>
        </w:rPr>
        <w:t>书</w:t>
      </w:r>
      <w:r>
        <w:rPr>
          <w:rFonts w:hint="eastAsia" w:ascii="宋体" w:hAnsi="宋体" w:eastAsia="宋体" w:cs="宋体"/>
          <w:iCs/>
          <w:color w:val="auto"/>
          <w:kern w:val="2"/>
          <w:sz w:val="24"/>
          <w:szCs w:val="24"/>
          <w:highlight w:val="none"/>
          <w:shd w:val="clear" w:color="auto" w:fill="FFFFFF" w:themeFill="background1"/>
          <w:lang w:val="zh-CN" w:eastAsia="zh-CN" w:bidi="ar-SA"/>
        </w:rPr>
        <w:t>作为</w:t>
      </w:r>
      <w:r>
        <w:rPr>
          <w:rFonts w:hint="eastAsia" w:ascii="宋体" w:hAnsi="宋体" w:eastAsia="宋体" w:cs="宋体"/>
          <w:iCs/>
          <w:color w:val="auto"/>
          <w:kern w:val="2"/>
          <w:sz w:val="24"/>
          <w:szCs w:val="24"/>
          <w:highlight w:val="none"/>
          <w:shd w:val="clear" w:color="auto" w:fill="FFFFFF" w:themeFill="background1"/>
          <w:lang w:val="en-US" w:eastAsia="zh-CN" w:bidi="ar-SA"/>
        </w:rPr>
        <w:t>响应</w:t>
      </w:r>
      <w:r>
        <w:rPr>
          <w:rFonts w:hint="eastAsia" w:ascii="宋体" w:hAnsi="宋体" w:eastAsia="宋体" w:cs="宋体"/>
          <w:iCs/>
          <w:color w:val="auto"/>
          <w:kern w:val="2"/>
          <w:sz w:val="24"/>
          <w:szCs w:val="24"/>
          <w:highlight w:val="none"/>
          <w:shd w:val="clear" w:color="auto" w:fill="FFFFFF" w:themeFill="background1"/>
          <w:lang w:val="zh-CN" w:eastAsia="zh-CN" w:bidi="ar-SA"/>
        </w:rPr>
        <w:t>文件的一部分提交，该协议书对联合</w:t>
      </w:r>
      <w:r>
        <w:rPr>
          <w:rFonts w:hint="eastAsia" w:ascii="宋体" w:hAnsi="宋体" w:eastAsia="宋体" w:cs="宋体"/>
          <w:iCs/>
          <w:color w:val="auto"/>
          <w:kern w:val="2"/>
          <w:sz w:val="24"/>
          <w:szCs w:val="24"/>
          <w:highlight w:val="none"/>
          <w:shd w:val="clear" w:color="auto" w:fill="FFFFFF" w:themeFill="background1"/>
          <w:lang w:val="en-US" w:eastAsia="zh-CN" w:bidi="ar-SA"/>
        </w:rPr>
        <w:t>体所有成员</w:t>
      </w:r>
      <w:r>
        <w:rPr>
          <w:rFonts w:hint="eastAsia" w:ascii="宋体" w:hAnsi="宋体" w:eastAsia="宋体" w:cs="宋体"/>
          <w:iCs/>
          <w:color w:val="auto"/>
          <w:kern w:val="2"/>
          <w:sz w:val="24"/>
          <w:szCs w:val="24"/>
          <w:highlight w:val="none"/>
          <w:shd w:val="clear" w:color="auto" w:fill="FFFFFF" w:themeFill="background1"/>
          <w:lang w:val="zh-CN" w:eastAsia="zh-CN" w:bidi="ar-SA"/>
        </w:rPr>
        <w:t>均具有法律约束力。</w:t>
      </w:r>
    </w:p>
    <w:p w14:paraId="5343E5B5">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iCs/>
          <w:color w:val="auto"/>
          <w:kern w:val="2"/>
          <w:sz w:val="24"/>
          <w:szCs w:val="24"/>
          <w:highlight w:val="none"/>
          <w:shd w:val="clear" w:color="auto" w:fill="FFFFFF" w:themeFill="background1"/>
          <w:lang w:val="zh-CN"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4.2.3</w:t>
      </w:r>
      <w:r>
        <w:rPr>
          <w:rFonts w:hint="eastAsia" w:ascii="宋体" w:hAnsi="宋体" w:eastAsia="宋体" w:cs="宋体"/>
          <w:iCs/>
          <w:color w:val="auto"/>
          <w:kern w:val="2"/>
          <w:sz w:val="24"/>
          <w:szCs w:val="24"/>
          <w:highlight w:val="none"/>
          <w:shd w:val="clear" w:color="auto" w:fill="FFFFFF" w:themeFill="background1"/>
          <w:lang w:val="zh-CN" w:eastAsia="zh-CN" w:bidi="ar-SA"/>
        </w:rPr>
        <w:t>联合体中有同类资质的供应商按照联合体分工承担相同工作的，应当按照资质等级较低的供应商确定资质等级。</w:t>
      </w:r>
    </w:p>
    <w:p w14:paraId="21D444C4">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iCs/>
          <w:color w:val="auto"/>
          <w:kern w:val="2"/>
          <w:sz w:val="24"/>
          <w:szCs w:val="24"/>
          <w:highlight w:val="none"/>
          <w:shd w:val="clear" w:color="auto" w:fill="FFFFFF" w:themeFill="background1"/>
          <w:lang w:val="zh-CN"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4.2</w:t>
      </w:r>
      <w:r>
        <w:rPr>
          <w:rFonts w:hint="eastAsia" w:ascii="宋体" w:hAnsi="宋体" w:eastAsia="宋体" w:cs="宋体"/>
          <w:iCs/>
          <w:color w:val="auto"/>
          <w:kern w:val="2"/>
          <w:sz w:val="24"/>
          <w:szCs w:val="24"/>
          <w:highlight w:val="none"/>
          <w:shd w:val="clear" w:color="auto" w:fill="FFFFFF" w:themeFill="background1"/>
          <w:lang w:val="zh-CN" w:eastAsia="zh-CN" w:bidi="ar-SA"/>
        </w:rPr>
        <w:t>.</w:t>
      </w:r>
      <w:r>
        <w:rPr>
          <w:rFonts w:hint="eastAsia" w:ascii="宋体" w:hAnsi="宋体" w:eastAsia="宋体" w:cs="宋体"/>
          <w:iCs/>
          <w:color w:val="auto"/>
          <w:kern w:val="2"/>
          <w:sz w:val="24"/>
          <w:szCs w:val="24"/>
          <w:highlight w:val="none"/>
          <w:shd w:val="clear" w:color="auto" w:fill="FFFFFF" w:themeFill="background1"/>
          <w:lang w:val="en-US" w:eastAsia="zh-CN" w:bidi="ar-SA"/>
        </w:rPr>
        <w:t>4</w:t>
      </w:r>
      <w:r>
        <w:rPr>
          <w:rFonts w:hint="eastAsia" w:ascii="宋体" w:hAnsi="宋体" w:eastAsia="宋体" w:cs="宋体"/>
          <w:iCs/>
          <w:color w:val="auto"/>
          <w:kern w:val="2"/>
          <w:sz w:val="24"/>
          <w:szCs w:val="24"/>
          <w:highlight w:val="none"/>
          <w:shd w:val="clear" w:color="auto" w:fill="FFFFFF" w:themeFill="background1"/>
          <w:lang w:val="zh-CN" w:eastAsia="zh-CN" w:bidi="ar-SA"/>
        </w:rPr>
        <w:t>以联合体形式参加政府采购活动的，联合体各方不得再单独参加或者与其他供应商另外组成联合体参加</w:t>
      </w:r>
      <w:r>
        <w:rPr>
          <w:rFonts w:hint="eastAsia" w:ascii="宋体" w:hAnsi="宋体" w:eastAsia="宋体" w:cs="宋体"/>
          <w:iCs/>
          <w:color w:val="auto"/>
          <w:kern w:val="2"/>
          <w:sz w:val="24"/>
          <w:szCs w:val="24"/>
          <w:highlight w:val="none"/>
          <w:shd w:val="clear" w:color="auto" w:fill="FFFFFF" w:themeFill="background1"/>
          <w:lang w:val="en-US" w:eastAsia="zh-CN" w:bidi="ar-SA"/>
        </w:rPr>
        <w:t>同一合同项下的</w:t>
      </w:r>
      <w:r>
        <w:rPr>
          <w:rFonts w:hint="eastAsia" w:cs="宋体"/>
          <w:color w:val="auto"/>
          <w:sz w:val="24"/>
          <w:szCs w:val="24"/>
          <w:highlight w:val="none"/>
          <w:lang w:val="en-US" w:eastAsia="zh-CN"/>
        </w:rPr>
        <w:t>询价</w:t>
      </w:r>
      <w:r>
        <w:rPr>
          <w:rFonts w:hint="eastAsia" w:ascii="宋体" w:hAnsi="宋体" w:eastAsia="宋体" w:cs="宋体"/>
          <w:iCs/>
          <w:color w:val="auto"/>
          <w:kern w:val="2"/>
          <w:sz w:val="24"/>
          <w:szCs w:val="24"/>
          <w:highlight w:val="none"/>
          <w:shd w:val="clear" w:color="auto" w:fill="FFFFFF" w:themeFill="background1"/>
          <w:lang w:val="zh-CN" w:eastAsia="zh-CN" w:bidi="ar-SA"/>
        </w:rPr>
        <w:t>，否则相关</w:t>
      </w:r>
      <w:r>
        <w:rPr>
          <w:rFonts w:hint="eastAsia" w:ascii="宋体" w:hAnsi="宋体" w:eastAsia="宋体" w:cs="宋体"/>
          <w:iCs/>
          <w:color w:val="auto"/>
          <w:kern w:val="2"/>
          <w:sz w:val="24"/>
          <w:szCs w:val="24"/>
          <w:highlight w:val="none"/>
          <w:shd w:val="clear" w:color="auto" w:fill="FFFFFF" w:themeFill="background1"/>
          <w:lang w:val="en-US" w:eastAsia="zh-CN" w:bidi="ar-SA"/>
        </w:rPr>
        <w:t>响应</w:t>
      </w:r>
      <w:r>
        <w:rPr>
          <w:rFonts w:hint="eastAsia" w:ascii="宋体" w:hAnsi="宋体" w:eastAsia="宋体" w:cs="宋体"/>
          <w:iCs/>
          <w:color w:val="auto"/>
          <w:kern w:val="2"/>
          <w:sz w:val="24"/>
          <w:szCs w:val="24"/>
          <w:highlight w:val="none"/>
          <w:shd w:val="clear" w:color="auto" w:fill="FFFFFF" w:themeFill="background1"/>
          <w:lang w:val="zh-CN" w:eastAsia="zh-CN" w:bidi="ar-SA"/>
        </w:rPr>
        <w:t>将被认定为</w:t>
      </w:r>
      <w:r>
        <w:rPr>
          <w:rFonts w:hint="eastAsia" w:ascii="宋体" w:hAnsi="宋体" w:eastAsia="宋体" w:cs="宋体"/>
          <w:b/>
          <w:bCs/>
          <w:iCs/>
          <w:color w:val="auto"/>
          <w:kern w:val="2"/>
          <w:sz w:val="24"/>
          <w:szCs w:val="24"/>
          <w:highlight w:val="none"/>
          <w:shd w:val="clear" w:color="auto" w:fill="FFFFFF" w:themeFill="background1"/>
          <w:lang w:val="en-US" w:eastAsia="zh-CN" w:bidi="ar-SA"/>
        </w:rPr>
        <w:t>响应</w:t>
      </w:r>
      <w:r>
        <w:rPr>
          <w:rFonts w:hint="eastAsia" w:ascii="宋体" w:hAnsi="宋体" w:eastAsia="宋体" w:cs="宋体"/>
          <w:b/>
          <w:bCs/>
          <w:iCs/>
          <w:color w:val="auto"/>
          <w:kern w:val="2"/>
          <w:sz w:val="24"/>
          <w:szCs w:val="24"/>
          <w:highlight w:val="none"/>
          <w:shd w:val="clear" w:color="auto" w:fill="FFFFFF" w:themeFill="background1"/>
          <w:lang w:val="zh-CN" w:eastAsia="zh-CN" w:bidi="ar-SA"/>
        </w:rPr>
        <w:t>无效</w:t>
      </w:r>
      <w:r>
        <w:rPr>
          <w:rFonts w:hint="eastAsia" w:ascii="宋体" w:hAnsi="宋体" w:eastAsia="宋体" w:cs="宋体"/>
          <w:iCs/>
          <w:color w:val="auto"/>
          <w:kern w:val="2"/>
          <w:sz w:val="24"/>
          <w:szCs w:val="24"/>
          <w:highlight w:val="none"/>
          <w:shd w:val="clear" w:color="auto" w:fill="FFFFFF" w:themeFill="background1"/>
          <w:lang w:val="zh-CN" w:eastAsia="zh-CN" w:bidi="ar-SA"/>
        </w:rPr>
        <w:t>。</w:t>
      </w:r>
    </w:p>
    <w:p w14:paraId="2E60D00D">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iCs/>
          <w:color w:val="auto"/>
          <w:kern w:val="2"/>
          <w:sz w:val="24"/>
          <w:szCs w:val="24"/>
          <w:highlight w:val="none"/>
          <w:shd w:val="clear" w:color="auto" w:fill="FFFFFF" w:themeFill="background1"/>
          <w:lang w:val="zh-CN"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4.2</w:t>
      </w:r>
      <w:r>
        <w:rPr>
          <w:rFonts w:hint="eastAsia" w:ascii="宋体" w:hAnsi="宋体" w:eastAsia="宋体" w:cs="宋体"/>
          <w:iCs/>
          <w:color w:val="auto"/>
          <w:kern w:val="2"/>
          <w:sz w:val="24"/>
          <w:szCs w:val="24"/>
          <w:highlight w:val="none"/>
          <w:shd w:val="clear" w:color="auto" w:fill="FFFFFF" w:themeFill="background1"/>
          <w:lang w:val="zh-CN" w:eastAsia="zh-CN" w:bidi="ar-SA"/>
        </w:rPr>
        <w:t>.5大中型企业、其他自然人、法人或者非法人组织与小型、微型企业组成联合体共同参加</w:t>
      </w:r>
      <w:r>
        <w:rPr>
          <w:rFonts w:hint="eastAsia" w:cs="宋体"/>
          <w:color w:val="auto"/>
          <w:sz w:val="24"/>
          <w:szCs w:val="24"/>
          <w:highlight w:val="none"/>
          <w:lang w:val="en-US" w:eastAsia="zh-CN"/>
        </w:rPr>
        <w:t>询价</w:t>
      </w:r>
      <w:r>
        <w:rPr>
          <w:rFonts w:hint="eastAsia" w:ascii="宋体" w:hAnsi="宋体" w:eastAsia="宋体" w:cs="宋体"/>
          <w:iCs/>
          <w:color w:val="auto"/>
          <w:kern w:val="2"/>
          <w:sz w:val="24"/>
          <w:szCs w:val="24"/>
          <w:highlight w:val="none"/>
          <w:shd w:val="clear" w:color="auto" w:fill="FFFFFF" w:themeFill="background1"/>
          <w:lang w:val="en-US" w:eastAsia="zh-CN" w:bidi="ar-SA"/>
        </w:rPr>
        <w:t>的</w:t>
      </w:r>
      <w:r>
        <w:rPr>
          <w:rFonts w:hint="eastAsia" w:ascii="宋体" w:hAnsi="宋体" w:eastAsia="宋体" w:cs="宋体"/>
          <w:iCs/>
          <w:color w:val="auto"/>
          <w:kern w:val="2"/>
          <w:sz w:val="24"/>
          <w:szCs w:val="24"/>
          <w:highlight w:val="none"/>
          <w:shd w:val="clear" w:color="auto" w:fill="FFFFFF" w:themeFill="background1"/>
          <w:lang w:val="zh-CN" w:eastAsia="zh-CN" w:bidi="ar-SA"/>
        </w:rPr>
        <w:t>，联合</w:t>
      </w:r>
      <w:r>
        <w:rPr>
          <w:rFonts w:hint="eastAsia" w:ascii="宋体" w:hAnsi="宋体" w:eastAsia="宋体" w:cs="宋体"/>
          <w:iCs/>
          <w:color w:val="auto"/>
          <w:kern w:val="2"/>
          <w:sz w:val="24"/>
          <w:szCs w:val="24"/>
          <w:highlight w:val="none"/>
          <w:shd w:val="clear" w:color="auto" w:fill="FFFFFF" w:themeFill="background1"/>
          <w:lang w:val="en-US" w:eastAsia="zh-CN" w:bidi="ar-SA"/>
        </w:rPr>
        <w:t>体</w:t>
      </w:r>
      <w:r>
        <w:rPr>
          <w:rFonts w:hint="eastAsia" w:ascii="宋体" w:hAnsi="宋体" w:eastAsia="宋体" w:cs="宋体"/>
          <w:iCs/>
          <w:color w:val="auto"/>
          <w:kern w:val="2"/>
          <w:sz w:val="24"/>
          <w:szCs w:val="24"/>
          <w:highlight w:val="none"/>
          <w:shd w:val="clear" w:color="auto" w:fill="FFFFFF" w:themeFill="background1"/>
          <w:lang w:val="zh-CN" w:eastAsia="zh-CN" w:bidi="ar-SA"/>
        </w:rPr>
        <w:t>协议</w:t>
      </w:r>
      <w:r>
        <w:rPr>
          <w:rFonts w:hint="eastAsia" w:ascii="宋体" w:hAnsi="宋体" w:eastAsia="宋体" w:cs="宋体"/>
          <w:iCs/>
          <w:color w:val="auto"/>
          <w:kern w:val="2"/>
          <w:sz w:val="24"/>
          <w:szCs w:val="24"/>
          <w:highlight w:val="none"/>
          <w:shd w:val="clear" w:color="auto" w:fill="FFFFFF" w:themeFill="background1"/>
          <w:lang w:val="en-US" w:eastAsia="zh-CN" w:bidi="ar-SA"/>
        </w:rPr>
        <w:t>书</w:t>
      </w:r>
      <w:r>
        <w:rPr>
          <w:rFonts w:hint="eastAsia" w:ascii="宋体" w:hAnsi="宋体" w:eastAsia="宋体" w:cs="宋体"/>
          <w:iCs/>
          <w:color w:val="auto"/>
          <w:kern w:val="2"/>
          <w:sz w:val="24"/>
          <w:szCs w:val="24"/>
          <w:highlight w:val="none"/>
          <w:shd w:val="clear" w:color="auto" w:fill="FFFFFF" w:themeFill="background1"/>
          <w:lang w:val="zh-CN" w:eastAsia="zh-CN" w:bidi="ar-SA"/>
        </w:rPr>
        <w:t>中应写明小型、微型企业的合同金额占到联合</w:t>
      </w:r>
      <w:r>
        <w:rPr>
          <w:rFonts w:hint="eastAsia" w:ascii="宋体" w:hAnsi="宋体" w:eastAsia="宋体" w:cs="宋体"/>
          <w:iCs/>
          <w:color w:val="auto"/>
          <w:kern w:val="2"/>
          <w:sz w:val="24"/>
          <w:szCs w:val="24"/>
          <w:highlight w:val="none"/>
          <w:shd w:val="clear" w:color="auto" w:fill="FFFFFF" w:themeFill="background1"/>
          <w:lang w:val="en-US" w:eastAsia="zh-CN" w:bidi="ar-SA"/>
        </w:rPr>
        <w:t>体</w:t>
      </w:r>
      <w:r>
        <w:rPr>
          <w:rFonts w:hint="eastAsia" w:cs="宋体"/>
          <w:color w:val="auto"/>
          <w:sz w:val="24"/>
          <w:szCs w:val="24"/>
          <w:highlight w:val="none"/>
          <w:lang w:val="en-US" w:eastAsia="zh-CN"/>
        </w:rPr>
        <w:t>询价</w:t>
      </w:r>
      <w:r>
        <w:rPr>
          <w:rFonts w:hint="eastAsia" w:ascii="宋体" w:hAnsi="宋体" w:eastAsia="宋体" w:cs="宋体"/>
          <w:iCs/>
          <w:color w:val="auto"/>
          <w:kern w:val="2"/>
          <w:sz w:val="24"/>
          <w:szCs w:val="24"/>
          <w:highlight w:val="none"/>
          <w:shd w:val="clear" w:color="auto" w:fill="FFFFFF" w:themeFill="background1"/>
          <w:lang w:val="en-US" w:eastAsia="zh-CN" w:bidi="ar-SA"/>
        </w:rPr>
        <w:t>合同</w:t>
      </w:r>
      <w:r>
        <w:rPr>
          <w:rFonts w:hint="eastAsia" w:ascii="宋体" w:hAnsi="宋体" w:eastAsia="宋体" w:cs="宋体"/>
          <w:iCs/>
          <w:color w:val="auto"/>
          <w:kern w:val="2"/>
          <w:sz w:val="24"/>
          <w:szCs w:val="24"/>
          <w:highlight w:val="none"/>
          <w:shd w:val="clear" w:color="auto" w:fill="FFFFFF" w:themeFill="background1"/>
          <w:lang w:val="zh-CN" w:eastAsia="zh-CN" w:bidi="ar-SA"/>
        </w:rPr>
        <w:t>总金额的比例。</w:t>
      </w:r>
    </w:p>
    <w:p w14:paraId="7127D169">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iCs/>
          <w:color w:val="auto"/>
          <w:kern w:val="2"/>
          <w:sz w:val="24"/>
          <w:szCs w:val="24"/>
          <w:highlight w:val="none"/>
          <w:shd w:val="clear" w:color="auto" w:fill="FFFFFF" w:themeFill="background1"/>
          <w:lang w:val="zh-CN" w:eastAsia="zh-CN" w:bidi="ar-SA"/>
        </w:rPr>
      </w:pPr>
      <w:r>
        <w:rPr>
          <w:rFonts w:hint="eastAsia" w:ascii="宋体" w:hAnsi="宋体" w:eastAsia="宋体" w:cs="宋体"/>
          <w:iCs/>
          <w:color w:val="auto"/>
          <w:kern w:val="2"/>
          <w:sz w:val="24"/>
          <w:szCs w:val="24"/>
          <w:highlight w:val="none"/>
          <w:shd w:val="clear" w:color="auto" w:fill="FFFFFF" w:themeFill="background1"/>
          <w:lang w:val="zh-CN" w:eastAsia="zh-CN" w:bidi="ar-SA"/>
        </w:rPr>
        <w:t>4.2</w:t>
      </w:r>
      <w:r>
        <w:rPr>
          <w:rFonts w:hint="eastAsia" w:ascii="宋体" w:hAnsi="宋体" w:eastAsia="宋体" w:cs="宋体"/>
          <w:iCs/>
          <w:color w:val="auto"/>
          <w:kern w:val="2"/>
          <w:sz w:val="24"/>
          <w:szCs w:val="24"/>
          <w:highlight w:val="none"/>
          <w:shd w:val="clear" w:color="auto" w:fill="FFFFFF" w:themeFill="background1"/>
          <w:lang w:val="en-US" w:eastAsia="zh-CN" w:bidi="ar-SA"/>
        </w:rPr>
        <w:t>.6</w:t>
      </w:r>
      <w:r>
        <w:rPr>
          <w:rFonts w:hint="eastAsia" w:ascii="宋体" w:hAnsi="宋体" w:eastAsia="宋体" w:cs="宋体"/>
          <w:iCs/>
          <w:color w:val="auto"/>
          <w:kern w:val="2"/>
          <w:sz w:val="24"/>
          <w:szCs w:val="24"/>
          <w:highlight w:val="none"/>
          <w:shd w:val="clear" w:color="auto" w:fill="FFFFFF" w:themeFill="background1"/>
          <w:lang w:val="zh-CN" w:eastAsia="zh-CN" w:bidi="ar-SA"/>
        </w:rPr>
        <w:t>联合体</w:t>
      </w:r>
      <w:r>
        <w:rPr>
          <w:rFonts w:hint="eastAsia" w:ascii="宋体" w:hAnsi="宋体" w:eastAsia="宋体" w:cs="宋体"/>
          <w:iCs/>
          <w:color w:val="auto"/>
          <w:kern w:val="2"/>
          <w:sz w:val="24"/>
          <w:szCs w:val="24"/>
          <w:highlight w:val="none"/>
          <w:shd w:val="clear" w:color="auto" w:fill="FFFFFF" w:themeFill="background1"/>
          <w:lang w:val="en-US" w:eastAsia="zh-CN" w:bidi="ar-SA"/>
        </w:rPr>
        <w:t>成交的</w:t>
      </w:r>
      <w:r>
        <w:rPr>
          <w:rFonts w:hint="eastAsia" w:ascii="宋体" w:hAnsi="宋体" w:eastAsia="宋体" w:cs="宋体"/>
          <w:iCs/>
          <w:color w:val="auto"/>
          <w:kern w:val="2"/>
          <w:sz w:val="24"/>
          <w:szCs w:val="24"/>
          <w:highlight w:val="none"/>
          <w:shd w:val="clear" w:color="auto" w:fill="FFFFFF" w:themeFill="background1"/>
          <w:lang w:val="zh-CN" w:eastAsia="zh-CN" w:bidi="ar-SA"/>
        </w:rPr>
        <w:t>，</w:t>
      </w:r>
      <w:r>
        <w:rPr>
          <w:rFonts w:hint="eastAsia" w:ascii="宋体" w:hAnsi="宋体" w:eastAsia="宋体" w:cs="宋体"/>
          <w:iCs/>
          <w:color w:val="auto"/>
          <w:kern w:val="2"/>
          <w:sz w:val="24"/>
          <w:szCs w:val="24"/>
          <w:highlight w:val="none"/>
          <w:shd w:val="clear" w:color="auto" w:fill="FFFFFF" w:themeFill="background1"/>
          <w:lang w:val="en-US" w:eastAsia="zh-CN" w:bidi="ar-SA"/>
        </w:rPr>
        <w:t>采购</w:t>
      </w:r>
      <w:r>
        <w:rPr>
          <w:rFonts w:hint="eastAsia" w:ascii="宋体" w:hAnsi="宋体" w:eastAsia="宋体" w:cs="宋体"/>
          <w:iCs/>
          <w:color w:val="auto"/>
          <w:kern w:val="2"/>
          <w:sz w:val="24"/>
          <w:szCs w:val="24"/>
          <w:highlight w:val="none"/>
          <w:shd w:val="clear" w:color="auto" w:fill="FFFFFF" w:themeFill="background1"/>
          <w:lang w:val="zh-CN" w:eastAsia="zh-CN" w:bidi="ar-SA"/>
        </w:rPr>
        <w:t>合同应由</w:t>
      </w:r>
      <w:r>
        <w:rPr>
          <w:rFonts w:hint="eastAsia" w:ascii="宋体" w:hAnsi="宋体" w:eastAsia="宋体" w:cs="宋体"/>
          <w:iCs/>
          <w:color w:val="auto"/>
          <w:kern w:val="2"/>
          <w:sz w:val="24"/>
          <w:szCs w:val="24"/>
          <w:highlight w:val="none"/>
          <w:shd w:val="clear" w:color="auto" w:fill="FFFFFF" w:themeFill="background1"/>
          <w:lang w:val="en-US" w:eastAsia="zh-CN" w:bidi="ar-SA"/>
        </w:rPr>
        <w:t>联合体</w:t>
      </w:r>
      <w:r>
        <w:rPr>
          <w:rFonts w:hint="eastAsia" w:ascii="宋体" w:hAnsi="宋体" w:eastAsia="宋体" w:cs="宋体"/>
          <w:iCs/>
          <w:color w:val="auto"/>
          <w:kern w:val="2"/>
          <w:sz w:val="24"/>
          <w:szCs w:val="24"/>
          <w:highlight w:val="none"/>
          <w:shd w:val="clear" w:color="auto" w:fill="FFFFFF" w:themeFill="background1"/>
          <w:lang w:val="zh-CN" w:eastAsia="zh-CN" w:bidi="ar-SA"/>
        </w:rPr>
        <w:t>各成员的合法授权代表签字</w:t>
      </w:r>
      <w:r>
        <w:rPr>
          <w:rFonts w:hint="eastAsia" w:ascii="宋体" w:hAnsi="宋体" w:eastAsia="宋体" w:cs="宋体"/>
          <w:iCs/>
          <w:color w:val="auto"/>
          <w:kern w:val="2"/>
          <w:sz w:val="24"/>
          <w:szCs w:val="24"/>
          <w:highlight w:val="none"/>
          <w:shd w:val="clear" w:color="auto" w:fill="FFFFFF" w:themeFill="background1"/>
          <w:lang w:val="en-US" w:eastAsia="zh-CN" w:bidi="ar-SA"/>
        </w:rPr>
        <w:t>及</w:t>
      </w:r>
      <w:r>
        <w:rPr>
          <w:rFonts w:hint="eastAsia" w:ascii="宋体" w:hAnsi="宋体" w:eastAsia="宋体" w:cs="宋体"/>
          <w:iCs/>
          <w:color w:val="auto"/>
          <w:kern w:val="2"/>
          <w:sz w:val="24"/>
          <w:szCs w:val="24"/>
          <w:highlight w:val="none"/>
          <w:shd w:val="clear" w:color="auto" w:fill="FFFFFF" w:themeFill="background1"/>
          <w:lang w:val="zh-CN" w:eastAsia="zh-CN" w:bidi="ar-SA"/>
        </w:rPr>
        <w:t>加盖</w:t>
      </w:r>
      <w:r>
        <w:rPr>
          <w:rFonts w:hint="eastAsia" w:ascii="宋体" w:hAnsi="宋体" w:eastAsia="宋体" w:cs="宋体"/>
          <w:iCs/>
          <w:color w:val="auto"/>
          <w:kern w:val="2"/>
          <w:sz w:val="24"/>
          <w:szCs w:val="24"/>
          <w:highlight w:val="none"/>
          <w:shd w:val="clear" w:color="auto" w:fill="FFFFFF" w:themeFill="background1"/>
          <w:lang w:val="en-US" w:eastAsia="zh-CN" w:bidi="ar-SA"/>
        </w:rPr>
        <w:t>联合体</w:t>
      </w:r>
      <w:r>
        <w:rPr>
          <w:rFonts w:hint="eastAsia" w:ascii="宋体" w:hAnsi="宋体" w:eastAsia="宋体" w:cs="宋体"/>
          <w:iCs/>
          <w:color w:val="auto"/>
          <w:kern w:val="2"/>
          <w:sz w:val="24"/>
          <w:szCs w:val="24"/>
          <w:highlight w:val="none"/>
          <w:shd w:val="clear" w:color="auto" w:fill="FFFFFF" w:themeFill="background1"/>
          <w:lang w:val="zh-CN" w:eastAsia="zh-CN" w:bidi="ar-SA"/>
        </w:rPr>
        <w:t>各成员公章，</w:t>
      </w:r>
      <w:r>
        <w:rPr>
          <w:rFonts w:hint="eastAsia" w:ascii="宋体" w:hAnsi="宋体" w:eastAsia="宋体" w:cs="宋体"/>
          <w:iCs/>
          <w:color w:val="auto"/>
          <w:kern w:val="2"/>
          <w:sz w:val="24"/>
          <w:szCs w:val="24"/>
          <w:highlight w:val="none"/>
          <w:shd w:val="clear" w:color="auto" w:fill="FFFFFF" w:themeFill="background1"/>
          <w:lang w:val="en-US" w:eastAsia="zh-CN" w:bidi="ar-SA"/>
        </w:rPr>
        <w:t>并</w:t>
      </w:r>
      <w:r>
        <w:rPr>
          <w:rFonts w:hint="eastAsia" w:ascii="宋体" w:hAnsi="宋体" w:eastAsia="宋体" w:cs="宋体"/>
          <w:iCs/>
          <w:color w:val="auto"/>
          <w:kern w:val="2"/>
          <w:sz w:val="24"/>
          <w:szCs w:val="24"/>
          <w:highlight w:val="none"/>
          <w:shd w:val="clear" w:color="auto" w:fill="FFFFFF" w:themeFill="background1"/>
          <w:lang w:val="zh-CN" w:eastAsia="zh-CN" w:bidi="ar-SA"/>
        </w:rPr>
        <w:t>对联合体成员作为整体和他们各自作为独立体均具有法律约束力，但若该签字或公章不齐全或缺乏，该联合体的牵头人的签署或类似的意思表示人具有代表该联合体的签署或意思表示的法律效力，并且据此各成员为履行合同应向采购人与采购代理机构承担连带责任。</w:t>
      </w:r>
    </w:p>
    <w:p w14:paraId="72C3CFE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iCs/>
          <w:color w:val="auto"/>
          <w:kern w:val="2"/>
          <w:sz w:val="24"/>
          <w:szCs w:val="24"/>
          <w:highlight w:val="none"/>
          <w:shd w:val="clear" w:color="auto" w:fill="FFFFFF" w:themeFill="background1"/>
          <w:lang w:val="zh-CN" w:eastAsia="zh-CN" w:bidi="ar-SA"/>
        </w:rPr>
      </w:pPr>
      <w:r>
        <w:rPr>
          <w:rFonts w:hint="eastAsia" w:ascii="宋体" w:hAnsi="宋体" w:eastAsia="宋体" w:cs="宋体"/>
          <w:iCs/>
          <w:color w:val="auto"/>
          <w:kern w:val="2"/>
          <w:sz w:val="24"/>
          <w:szCs w:val="24"/>
          <w:highlight w:val="none"/>
          <w:shd w:val="clear" w:color="auto" w:fill="FFFFFF" w:themeFill="background1"/>
          <w:lang w:val="zh-CN" w:eastAsia="zh-CN" w:bidi="ar-SA"/>
        </w:rPr>
        <w:t>4.2</w:t>
      </w:r>
      <w:r>
        <w:rPr>
          <w:rFonts w:hint="eastAsia" w:ascii="宋体" w:hAnsi="宋体" w:eastAsia="宋体" w:cs="宋体"/>
          <w:iCs/>
          <w:color w:val="auto"/>
          <w:kern w:val="2"/>
          <w:sz w:val="24"/>
          <w:szCs w:val="24"/>
          <w:highlight w:val="none"/>
          <w:shd w:val="clear" w:color="auto" w:fill="FFFFFF" w:themeFill="background1"/>
          <w:lang w:val="en-US" w:eastAsia="zh-CN" w:bidi="ar-SA"/>
        </w:rPr>
        <w:t>.7</w:t>
      </w:r>
      <w:r>
        <w:rPr>
          <w:rFonts w:hint="eastAsia" w:ascii="宋体" w:hAnsi="宋体" w:eastAsia="宋体" w:cs="宋体"/>
          <w:iCs/>
          <w:color w:val="auto"/>
          <w:kern w:val="2"/>
          <w:sz w:val="24"/>
          <w:szCs w:val="24"/>
          <w:highlight w:val="none"/>
          <w:shd w:val="clear" w:color="auto" w:fill="FFFFFF" w:themeFill="background1"/>
          <w:lang w:val="zh-CN" w:eastAsia="zh-CN" w:bidi="ar-SA"/>
        </w:rPr>
        <w:t>联合体或其成员不得将其在合同项下的权利或义务全部或部分转让给第三人，有关分包事项须事先取得采购</w:t>
      </w:r>
      <w:r>
        <w:rPr>
          <w:rFonts w:hint="eastAsia" w:ascii="宋体" w:hAnsi="宋体" w:eastAsia="宋体" w:cs="宋体"/>
          <w:iCs/>
          <w:color w:val="auto"/>
          <w:kern w:val="2"/>
          <w:sz w:val="24"/>
          <w:szCs w:val="24"/>
          <w:highlight w:val="none"/>
          <w:shd w:val="clear" w:color="auto" w:fill="FFFFFF" w:themeFill="background1"/>
          <w:lang w:val="en-US" w:eastAsia="zh-CN" w:bidi="ar-SA"/>
        </w:rPr>
        <w:t>人</w:t>
      </w:r>
      <w:r>
        <w:rPr>
          <w:rFonts w:hint="eastAsia" w:ascii="宋体" w:hAnsi="宋体" w:eastAsia="宋体" w:cs="宋体"/>
          <w:iCs/>
          <w:color w:val="auto"/>
          <w:kern w:val="2"/>
          <w:sz w:val="24"/>
          <w:szCs w:val="24"/>
          <w:highlight w:val="none"/>
          <w:shd w:val="clear" w:color="auto" w:fill="FFFFFF" w:themeFill="background1"/>
          <w:lang w:val="zh-CN" w:eastAsia="zh-CN" w:bidi="ar-SA"/>
        </w:rPr>
        <w:t>书面同意并且须遵守相关法律、法规、本次</w:t>
      </w:r>
      <w:r>
        <w:rPr>
          <w:rFonts w:hint="eastAsia" w:cs="宋体"/>
          <w:color w:val="auto"/>
          <w:sz w:val="24"/>
          <w:szCs w:val="24"/>
          <w:highlight w:val="none"/>
          <w:lang w:val="en-US" w:eastAsia="zh-CN"/>
        </w:rPr>
        <w:t>询价</w:t>
      </w:r>
      <w:r>
        <w:rPr>
          <w:rFonts w:hint="eastAsia" w:ascii="宋体" w:hAnsi="宋体" w:eastAsia="宋体" w:cs="宋体"/>
          <w:iCs/>
          <w:color w:val="auto"/>
          <w:kern w:val="2"/>
          <w:sz w:val="24"/>
          <w:szCs w:val="24"/>
          <w:highlight w:val="none"/>
          <w:shd w:val="clear" w:color="auto" w:fill="FFFFFF" w:themeFill="background1"/>
          <w:lang w:val="zh-CN" w:eastAsia="zh-CN" w:bidi="ar-SA"/>
        </w:rPr>
        <w:t>的全部相关规定。</w:t>
      </w:r>
    </w:p>
    <w:p w14:paraId="1C0E489A">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iCs/>
          <w:color w:val="auto"/>
          <w:kern w:val="2"/>
          <w:sz w:val="24"/>
          <w:szCs w:val="24"/>
          <w:highlight w:val="none"/>
          <w:shd w:val="clear" w:color="auto" w:fill="FFFFFF" w:themeFill="background1"/>
          <w:lang w:val="zh-CN"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4.2</w:t>
      </w:r>
      <w:r>
        <w:rPr>
          <w:rFonts w:hint="eastAsia" w:ascii="宋体" w:hAnsi="宋体" w:eastAsia="宋体" w:cs="宋体"/>
          <w:iCs/>
          <w:color w:val="auto"/>
          <w:kern w:val="2"/>
          <w:sz w:val="24"/>
          <w:szCs w:val="24"/>
          <w:highlight w:val="none"/>
          <w:shd w:val="clear" w:color="auto" w:fill="FFFFFF" w:themeFill="background1"/>
          <w:lang w:val="zh-CN" w:eastAsia="zh-CN" w:bidi="ar-SA"/>
        </w:rPr>
        <w:t>.</w:t>
      </w:r>
      <w:r>
        <w:rPr>
          <w:rFonts w:hint="eastAsia" w:ascii="宋体" w:hAnsi="宋体" w:eastAsia="宋体" w:cs="宋体"/>
          <w:iCs/>
          <w:color w:val="auto"/>
          <w:kern w:val="2"/>
          <w:sz w:val="24"/>
          <w:szCs w:val="24"/>
          <w:highlight w:val="none"/>
          <w:shd w:val="clear" w:color="auto" w:fill="FFFFFF" w:themeFill="background1"/>
          <w:lang w:val="en-US" w:eastAsia="zh-CN" w:bidi="ar-SA"/>
        </w:rPr>
        <w:t>8</w:t>
      </w:r>
      <w:r>
        <w:rPr>
          <w:rFonts w:hint="eastAsia" w:ascii="宋体" w:hAnsi="宋体" w:eastAsia="宋体" w:cs="宋体"/>
          <w:iCs/>
          <w:color w:val="auto"/>
          <w:kern w:val="2"/>
          <w:sz w:val="24"/>
          <w:szCs w:val="24"/>
          <w:highlight w:val="none"/>
          <w:shd w:val="clear" w:color="auto" w:fill="FFFFFF" w:themeFill="background1"/>
          <w:lang w:val="zh-CN" w:eastAsia="zh-CN" w:bidi="ar-SA"/>
        </w:rPr>
        <w:t>对联合体</w:t>
      </w:r>
      <w:r>
        <w:rPr>
          <w:rFonts w:hint="eastAsia" w:cs="宋体"/>
          <w:color w:val="auto"/>
          <w:sz w:val="24"/>
          <w:szCs w:val="24"/>
          <w:highlight w:val="none"/>
          <w:lang w:val="en-US" w:eastAsia="zh-CN"/>
        </w:rPr>
        <w:t>询价</w:t>
      </w:r>
      <w:r>
        <w:rPr>
          <w:rFonts w:hint="eastAsia" w:ascii="宋体" w:hAnsi="宋体" w:eastAsia="宋体" w:cs="宋体"/>
          <w:iCs/>
          <w:color w:val="auto"/>
          <w:kern w:val="2"/>
          <w:sz w:val="24"/>
          <w:szCs w:val="24"/>
          <w:highlight w:val="none"/>
          <w:shd w:val="clear" w:color="auto" w:fill="FFFFFF" w:themeFill="background1"/>
          <w:lang w:val="zh-CN" w:eastAsia="zh-CN" w:bidi="ar-SA"/>
        </w:rPr>
        <w:t>的其他资格要求见“</w:t>
      </w:r>
      <w:r>
        <w:rPr>
          <w:rFonts w:hint="eastAsia" w:ascii="宋体" w:hAnsi="宋体" w:eastAsia="宋体" w:cs="宋体"/>
          <w:iCs/>
          <w:color w:val="auto"/>
          <w:kern w:val="2"/>
          <w:sz w:val="24"/>
          <w:szCs w:val="24"/>
          <w:highlight w:val="none"/>
          <w:shd w:val="clear" w:color="auto" w:fill="FFFFFF" w:themeFill="background1"/>
          <w:lang w:val="en-US" w:eastAsia="zh-CN" w:bidi="ar-SA"/>
        </w:rPr>
        <w:t>第一章 询价公告</w:t>
      </w:r>
      <w:r>
        <w:rPr>
          <w:rFonts w:hint="eastAsia" w:ascii="宋体" w:hAnsi="宋体" w:eastAsia="宋体" w:cs="宋体"/>
          <w:iCs/>
          <w:color w:val="auto"/>
          <w:kern w:val="2"/>
          <w:sz w:val="24"/>
          <w:szCs w:val="24"/>
          <w:highlight w:val="none"/>
          <w:shd w:val="clear" w:color="auto" w:fill="FFFFFF" w:themeFill="background1"/>
          <w:lang w:val="zh-CN" w:eastAsia="zh-CN" w:bidi="ar-SA"/>
        </w:rPr>
        <w:t>”</w:t>
      </w:r>
      <w:r>
        <w:rPr>
          <w:rFonts w:hint="eastAsia" w:ascii="宋体" w:hAnsi="宋体" w:eastAsia="宋体" w:cs="宋体"/>
          <w:iCs/>
          <w:color w:val="auto"/>
          <w:kern w:val="2"/>
          <w:sz w:val="24"/>
          <w:szCs w:val="24"/>
          <w:highlight w:val="none"/>
          <w:shd w:val="clear" w:color="auto" w:fill="FFFFFF" w:themeFill="background1"/>
          <w:lang w:val="en-US" w:eastAsia="zh-CN" w:bidi="ar-SA"/>
        </w:rPr>
        <w:t>中的“二、供应商的</w:t>
      </w:r>
      <w:r>
        <w:rPr>
          <w:rFonts w:hint="eastAsia" w:ascii="宋体" w:hAnsi="宋体" w:eastAsia="宋体" w:cs="宋体"/>
          <w:iCs/>
          <w:color w:val="auto"/>
          <w:kern w:val="2"/>
          <w:sz w:val="24"/>
          <w:szCs w:val="24"/>
          <w:highlight w:val="none"/>
          <w:shd w:val="clear" w:color="auto" w:fill="FFFFFF" w:themeFill="background1"/>
          <w:lang w:val="zh-CN" w:eastAsia="zh-CN" w:bidi="ar-SA"/>
        </w:rPr>
        <w:t>资格</w:t>
      </w:r>
      <w:r>
        <w:rPr>
          <w:rFonts w:hint="eastAsia" w:ascii="宋体" w:hAnsi="宋体" w:eastAsia="宋体" w:cs="宋体"/>
          <w:iCs/>
          <w:color w:val="auto"/>
          <w:kern w:val="2"/>
          <w:sz w:val="24"/>
          <w:szCs w:val="24"/>
          <w:highlight w:val="none"/>
          <w:shd w:val="clear" w:color="auto" w:fill="FFFFFF" w:themeFill="background1"/>
          <w:lang w:val="en-US" w:eastAsia="zh-CN" w:bidi="ar-SA"/>
        </w:rPr>
        <w:t>要求”</w:t>
      </w:r>
      <w:r>
        <w:rPr>
          <w:rFonts w:hint="eastAsia" w:ascii="宋体" w:hAnsi="宋体" w:eastAsia="宋体" w:cs="宋体"/>
          <w:iCs/>
          <w:color w:val="auto"/>
          <w:kern w:val="2"/>
          <w:sz w:val="24"/>
          <w:szCs w:val="24"/>
          <w:highlight w:val="none"/>
          <w:shd w:val="clear" w:color="auto" w:fill="FFFFFF" w:themeFill="background1"/>
          <w:lang w:val="zh-CN" w:eastAsia="zh-CN" w:bidi="ar-SA"/>
        </w:rPr>
        <w:t>。</w:t>
      </w:r>
    </w:p>
    <w:p w14:paraId="485F4964">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5.费用承担</w:t>
      </w:r>
    </w:p>
    <w:p w14:paraId="3C6741ED">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5.1</w:t>
      </w:r>
      <w:r>
        <w:rPr>
          <w:rFonts w:hint="eastAsia" w:ascii="宋体" w:hAnsi="宋体" w:eastAsia="宋体" w:cs="宋体"/>
          <w:snapToGrid w:val="0"/>
          <w:color w:val="auto"/>
          <w:sz w:val="24"/>
          <w:szCs w:val="24"/>
          <w:highlight w:val="none"/>
          <w:lang w:val="zh-CN" w:eastAsia="zh-CN"/>
        </w:rPr>
        <w:t>不论</w:t>
      </w:r>
      <w:r>
        <w:rPr>
          <w:rFonts w:hint="eastAsia" w:cs="宋体"/>
          <w:color w:val="auto"/>
          <w:sz w:val="24"/>
          <w:szCs w:val="24"/>
          <w:highlight w:val="none"/>
          <w:lang w:val="en-US" w:eastAsia="zh-CN"/>
        </w:rPr>
        <w:t>询价</w:t>
      </w:r>
      <w:r>
        <w:rPr>
          <w:rFonts w:hint="eastAsia" w:ascii="宋体" w:hAnsi="宋体" w:eastAsia="宋体" w:cs="宋体"/>
          <w:snapToGrid w:val="0"/>
          <w:color w:val="auto"/>
          <w:sz w:val="24"/>
          <w:szCs w:val="24"/>
          <w:highlight w:val="none"/>
          <w:lang w:val="zh-CN" w:eastAsia="zh-CN"/>
        </w:rPr>
        <w:t>的结果如何，</w:t>
      </w:r>
      <w:r>
        <w:rPr>
          <w:rFonts w:hint="eastAsia" w:ascii="宋体" w:hAnsi="宋体" w:eastAsia="宋体" w:cs="宋体"/>
          <w:snapToGrid w:val="0"/>
          <w:color w:val="auto"/>
          <w:sz w:val="24"/>
          <w:szCs w:val="24"/>
          <w:highlight w:val="none"/>
          <w:lang w:val="en-US" w:eastAsia="zh-CN"/>
        </w:rPr>
        <w:t>供应商</w:t>
      </w:r>
      <w:r>
        <w:rPr>
          <w:rFonts w:hint="eastAsia" w:ascii="宋体" w:hAnsi="宋体" w:eastAsia="宋体" w:cs="宋体"/>
          <w:snapToGrid w:val="0"/>
          <w:color w:val="auto"/>
          <w:sz w:val="24"/>
          <w:szCs w:val="24"/>
          <w:highlight w:val="none"/>
          <w:lang w:val="zh-CN" w:eastAsia="zh-CN"/>
        </w:rPr>
        <w:t>应承担所有与准备和参加</w:t>
      </w:r>
      <w:r>
        <w:rPr>
          <w:rFonts w:hint="eastAsia" w:cs="宋体"/>
          <w:color w:val="auto"/>
          <w:sz w:val="24"/>
          <w:szCs w:val="24"/>
          <w:highlight w:val="none"/>
          <w:lang w:val="en-US" w:eastAsia="zh-CN"/>
        </w:rPr>
        <w:t>询价</w:t>
      </w:r>
      <w:r>
        <w:rPr>
          <w:rFonts w:hint="eastAsia" w:ascii="宋体" w:hAnsi="宋体" w:eastAsia="宋体" w:cs="宋体"/>
          <w:snapToGrid w:val="0"/>
          <w:color w:val="auto"/>
          <w:sz w:val="24"/>
          <w:szCs w:val="24"/>
          <w:highlight w:val="none"/>
          <w:lang w:val="zh-CN" w:eastAsia="zh-CN"/>
        </w:rPr>
        <w:t>有关的费用。</w:t>
      </w:r>
    </w:p>
    <w:p w14:paraId="6DDD89BA">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6.保密</w:t>
      </w:r>
    </w:p>
    <w:p w14:paraId="1361C439">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参与</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rPr>
        <w:t>活动的各方应对</w:t>
      </w:r>
      <w:r>
        <w:rPr>
          <w:rFonts w:hint="eastAsia" w:ascii="宋体" w:hAnsi="宋体" w:eastAsia="宋体" w:cs="宋体"/>
          <w:color w:val="auto"/>
          <w:sz w:val="24"/>
          <w:szCs w:val="24"/>
          <w:highlight w:val="none"/>
          <w:lang w:val="en-US" w:eastAsia="zh-CN"/>
        </w:rPr>
        <w:t>询价通知书</w:t>
      </w:r>
      <w:r>
        <w:rPr>
          <w:rFonts w:hint="eastAsia" w:ascii="宋体" w:hAnsi="宋体" w:eastAsia="宋体" w:cs="宋体"/>
          <w:color w:val="auto"/>
          <w:sz w:val="24"/>
          <w:szCs w:val="24"/>
          <w:highlight w:val="none"/>
        </w:rPr>
        <w:t>和响应文件中的商业和技术等秘密保密，否则应承担相应的法律责任。</w:t>
      </w:r>
    </w:p>
    <w:p w14:paraId="0F89755A">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2 供应商</w:t>
      </w:r>
      <w:r>
        <w:rPr>
          <w:rFonts w:hint="eastAsia" w:ascii="宋体" w:hAnsi="宋体" w:eastAsia="宋体" w:cs="宋体"/>
          <w:color w:val="auto"/>
          <w:kern w:val="2"/>
          <w:sz w:val="24"/>
          <w:szCs w:val="24"/>
          <w:highlight w:val="none"/>
        </w:rPr>
        <w:t>自领取</w:t>
      </w:r>
      <w:r>
        <w:rPr>
          <w:rFonts w:hint="eastAsia" w:ascii="宋体" w:hAnsi="宋体" w:eastAsia="宋体" w:cs="宋体"/>
          <w:color w:val="auto"/>
          <w:kern w:val="2"/>
          <w:sz w:val="24"/>
          <w:szCs w:val="24"/>
          <w:highlight w:val="none"/>
          <w:lang w:val="en-US" w:eastAsia="zh-CN"/>
        </w:rPr>
        <w:t>询价通知书</w:t>
      </w:r>
      <w:r>
        <w:rPr>
          <w:rFonts w:hint="eastAsia" w:ascii="宋体" w:hAnsi="宋体" w:eastAsia="宋体" w:cs="宋体"/>
          <w:color w:val="auto"/>
          <w:kern w:val="2"/>
          <w:sz w:val="24"/>
          <w:szCs w:val="24"/>
          <w:highlight w:val="none"/>
        </w:rPr>
        <w:t>之日起，须承担本</w:t>
      </w:r>
      <w:r>
        <w:rPr>
          <w:rFonts w:hint="eastAsia" w:ascii="宋体" w:hAnsi="宋体" w:eastAsia="宋体" w:cs="宋体"/>
          <w:color w:val="auto"/>
          <w:kern w:val="2"/>
          <w:sz w:val="24"/>
          <w:szCs w:val="24"/>
          <w:highlight w:val="none"/>
          <w:lang w:val="en-US" w:eastAsia="zh-CN"/>
        </w:rPr>
        <w:t>询价</w:t>
      </w:r>
      <w:r>
        <w:rPr>
          <w:rFonts w:hint="eastAsia" w:ascii="宋体" w:hAnsi="宋体" w:eastAsia="宋体" w:cs="宋体"/>
          <w:color w:val="auto"/>
          <w:kern w:val="2"/>
          <w:sz w:val="24"/>
          <w:szCs w:val="24"/>
          <w:highlight w:val="none"/>
        </w:rPr>
        <w:t>项目保密义务，不得将因本次</w:t>
      </w:r>
      <w:r>
        <w:rPr>
          <w:rFonts w:hint="eastAsia" w:ascii="宋体" w:hAnsi="宋体" w:eastAsia="宋体" w:cs="宋体"/>
          <w:color w:val="auto"/>
          <w:kern w:val="2"/>
          <w:sz w:val="24"/>
          <w:szCs w:val="24"/>
          <w:highlight w:val="none"/>
          <w:lang w:val="en-US" w:eastAsia="zh-CN"/>
        </w:rPr>
        <w:t>询价</w:t>
      </w:r>
      <w:r>
        <w:rPr>
          <w:rFonts w:hint="eastAsia" w:ascii="宋体" w:hAnsi="宋体" w:eastAsia="宋体" w:cs="宋体"/>
          <w:color w:val="auto"/>
          <w:kern w:val="2"/>
          <w:sz w:val="24"/>
          <w:szCs w:val="24"/>
          <w:highlight w:val="none"/>
        </w:rPr>
        <w:t>获得的信息向第三人外传。由采购人向</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提供的图纸、详细资料、样品、模型、模件和所有其它资料，被视为保密资料，仅被用于它所规定的用途。除非得到采购人的同意，不能向任何第三方透露。</w:t>
      </w:r>
      <w:r>
        <w:rPr>
          <w:rFonts w:hint="eastAsia" w:ascii="宋体" w:hAnsi="宋体" w:eastAsia="宋体" w:cs="宋体"/>
          <w:color w:val="auto"/>
          <w:kern w:val="2"/>
          <w:sz w:val="24"/>
          <w:szCs w:val="24"/>
          <w:highlight w:val="none"/>
          <w:lang w:val="en-US" w:eastAsia="zh-CN"/>
        </w:rPr>
        <w:t>询价</w:t>
      </w:r>
      <w:r>
        <w:rPr>
          <w:rFonts w:hint="eastAsia" w:ascii="宋体" w:hAnsi="宋体" w:eastAsia="宋体" w:cs="宋体"/>
          <w:color w:val="auto"/>
          <w:kern w:val="2"/>
          <w:sz w:val="24"/>
          <w:szCs w:val="24"/>
          <w:highlight w:val="none"/>
        </w:rPr>
        <w:t>结束后，应采购人要求，</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应归还所有从采购人处获得的保密资料。</w:t>
      </w:r>
    </w:p>
    <w:p w14:paraId="67E49FDD">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 xml:space="preserve">3 </w:t>
      </w:r>
      <w:r>
        <w:rPr>
          <w:rFonts w:hint="eastAsia" w:ascii="宋体" w:hAnsi="宋体" w:eastAsia="宋体" w:cs="宋体"/>
          <w:color w:val="auto"/>
          <w:kern w:val="2"/>
          <w:sz w:val="24"/>
          <w:szCs w:val="24"/>
          <w:highlight w:val="none"/>
        </w:rPr>
        <w:t>采购代理机构有权将</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提供的所有资料向有关政府部门或</w:t>
      </w:r>
      <w:r>
        <w:rPr>
          <w:rFonts w:hint="eastAsia" w:ascii="宋体" w:hAnsi="宋体" w:eastAsia="宋体" w:cs="宋体"/>
          <w:color w:val="auto"/>
          <w:kern w:val="2"/>
          <w:sz w:val="24"/>
          <w:szCs w:val="24"/>
          <w:highlight w:val="none"/>
          <w:lang w:val="en-US" w:eastAsia="zh-CN"/>
        </w:rPr>
        <w:t>询价</w:t>
      </w:r>
      <w:r>
        <w:rPr>
          <w:rFonts w:hint="eastAsia" w:ascii="宋体" w:hAnsi="宋体" w:eastAsia="宋体" w:cs="宋体"/>
          <w:color w:val="auto"/>
          <w:kern w:val="2"/>
          <w:sz w:val="24"/>
          <w:szCs w:val="24"/>
          <w:highlight w:val="none"/>
        </w:rPr>
        <w:t>的有关人员披露。</w:t>
      </w:r>
    </w:p>
    <w:p w14:paraId="232A1AD6">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4 各级人民政府财政部门对政府采购活动进行监督检查，有权查阅、复制有关文件、资料，相关单位和人员应当予以配合</w:t>
      </w:r>
      <w:r>
        <w:rPr>
          <w:rFonts w:hint="eastAsia" w:ascii="宋体" w:hAnsi="宋体" w:eastAsia="宋体" w:cs="宋体"/>
          <w:color w:val="auto"/>
          <w:kern w:val="2"/>
          <w:sz w:val="24"/>
          <w:szCs w:val="24"/>
          <w:highlight w:val="none"/>
        </w:rPr>
        <w:t>。</w:t>
      </w:r>
      <w:r>
        <w:rPr>
          <w:rFonts w:hint="eastAsia" w:ascii="宋体" w:hAnsi="宋体" w:eastAsia="宋体" w:cs="宋体"/>
          <w:color w:val="auto"/>
          <w:sz w:val="24"/>
          <w:szCs w:val="24"/>
          <w:highlight w:val="none"/>
        </w:rPr>
        <w:t xml:space="preserve"> </w:t>
      </w:r>
    </w:p>
    <w:p w14:paraId="47EBAEFC">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7.语言文字</w:t>
      </w:r>
    </w:p>
    <w:p w14:paraId="3121AAFC">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lang w:val="en-US" w:eastAsia="zh-CN"/>
        </w:rPr>
        <w:t>询价通知书及响应</w:t>
      </w:r>
      <w:r>
        <w:rPr>
          <w:rFonts w:hint="eastAsia" w:ascii="宋体" w:hAnsi="宋体" w:eastAsia="宋体" w:cs="宋体"/>
          <w:color w:val="auto"/>
          <w:sz w:val="24"/>
          <w:szCs w:val="24"/>
          <w:highlight w:val="none"/>
        </w:rPr>
        <w:t>文件使用的语言文字为中文。专用术语使用外文的，应附有中文注释。</w:t>
      </w:r>
      <w:r>
        <w:rPr>
          <w:rFonts w:hint="eastAsia" w:ascii="宋体" w:hAnsi="宋体" w:eastAsia="宋体" w:cs="宋体"/>
          <w:color w:val="auto"/>
          <w:sz w:val="24"/>
          <w:szCs w:val="24"/>
          <w:highlight w:val="none"/>
          <w:lang w:val="en-US" w:eastAsia="zh-CN"/>
        </w:rPr>
        <w:t>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5670762F">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8.计量单位</w:t>
      </w:r>
    </w:p>
    <w:p w14:paraId="0DC441D4">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8.1所有计量均采用中华人民共和国法定计量单位。</w:t>
      </w:r>
    </w:p>
    <w:p w14:paraId="37E10A03">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9.现场考察和答疑会</w:t>
      </w:r>
    </w:p>
    <w:p w14:paraId="70E7733A">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9.1 “供应商须知前附表”规定组织现场考察的，采购代理机构按“供应商须知前附表”规定的时间、地点组织供应商项目现场考察。 </w:t>
      </w:r>
    </w:p>
    <w:p w14:paraId="473C15DA">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供应商现场考察发生的费用自理。</w:t>
      </w:r>
    </w:p>
    <w:p w14:paraId="417B1E0B">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 在现场考察中，因供应商自身原因发生的人员伤亡和财产损失，由供应商自行负责。</w:t>
      </w:r>
    </w:p>
    <w:p w14:paraId="2BF7B5CD">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 采购人在现场考察中介绍的项目场地和相关的周边环境情况，仅供供应商在编制响应文件时参考，采购人和采购代理机构不对供应商据此作出的判断和决策负责。</w:t>
      </w:r>
    </w:p>
    <w:p w14:paraId="521951E4">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 “供应商须知前附表”规定召开答疑会的，采购代理机构按“供应商须知前附表”规定的时间和地点召开答疑会，澄清供应商提出的问题。</w:t>
      </w:r>
    </w:p>
    <w:p w14:paraId="7BC8ED9F">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9.6 由于未参加现场考察或未参加答疑会而导致对项目实际情况不了解，影响响应文件编制、</w:t>
      </w:r>
      <w:r>
        <w:rPr>
          <w:rFonts w:hint="eastAsia" w:cs="宋体"/>
          <w:color w:val="auto"/>
          <w:sz w:val="24"/>
          <w:szCs w:val="24"/>
          <w:highlight w:val="none"/>
          <w:lang w:val="en-US" w:eastAsia="zh-CN"/>
        </w:rPr>
        <w:t>响应</w:t>
      </w:r>
      <w:r>
        <w:rPr>
          <w:rFonts w:hint="eastAsia" w:ascii="宋体" w:hAnsi="宋体" w:eastAsia="宋体" w:cs="宋体"/>
          <w:color w:val="auto"/>
          <w:sz w:val="24"/>
          <w:szCs w:val="24"/>
          <w:highlight w:val="none"/>
          <w:lang w:val="en-US" w:eastAsia="zh-CN"/>
        </w:rPr>
        <w:t>报价准确性、综合因素响应不全面等问题的，由供应商自行承担不利评审后果。</w:t>
      </w:r>
    </w:p>
    <w:p w14:paraId="020D8BF4">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10.电子标说明</w:t>
      </w:r>
    </w:p>
    <w:p w14:paraId="111A1565">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10.1 本次采购采用电子交易方式，电子交易平台为兵团政府采购电子交易云平台（网址：https://www.zcygov.cn/）。供应商参与本项目电子交易活动前，</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政</w:t>
      </w:r>
      <w:r>
        <w:rPr>
          <w:rFonts w:hint="eastAsia" w:ascii="宋体" w:hAnsi="宋体" w:eastAsia="宋体" w:cs="宋体"/>
          <w:color w:val="auto"/>
          <w:sz w:val="24"/>
          <w:szCs w:val="24"/>
          <w:highlight w:val="none"/>
          <w:lang w:val="en-US" w:eastAsia="zh-CN"/>
        </w:rPr>
        <w:t>采</w:t>
      </w:r>
      <w:r>
        <w:rPr>
          <w:rFonts w:hint="eastAsia" w:ascii="宋体" w:hAnsi="宋体" w:eastAsia="宋体" w:cs="宋体"/>
          <w:color w:val="auto"/>
          <w:sz w:val="24"/>
          <w:szCs w:val="24"/>
          <w:highlight w:val="none"/>
          <w:lang w:val="en-US"/>
        </w:rPr>
        <w:t>云</w:t>
      </w:r>
      <w:r>
        <w:rPr>
          <w:rFonts w:hint="eastAsia" w:ascii="宋体" w:hAnsi="宋体" w:eastAsia="宋体" w:cs="宋体"/>
          <w:color w:val="auto"/>
          <w:sz w:val="24"/>
          <w:szCs w:val="24"/>
          <w:highlight w:val="none"/>
        </w:rPr>
        <w:t>平台</w:t>
      </w:r>
      <w:r>
        <w:rPr>
          <w:rFonts w:hint="eastAsia" w:ascii="宋体" w:hAnsi="宋体" w:eastAsia="宋体" w:cs="宋体"/>
          <w:color w:val="auto"/>
          <w:sz w:val="24"/>
          <w:szCs w:val="24"/>
          <w:highlight w:val="none"/>
          <w:lang w:val="en-US" w:eastAsia="zh-CN"/>
        </w:rPr>
        <w:t>上</w:t>
      </w:r>
      <w:r>
        <w:rPr>
          <w:rFonts w:hint="eastAsia" w:ascii="宋体" w:hAnsi="宋体" w:eastAsia="宋体" w:cs="宋体"/>
          <w:color w:val="auto"/>
          <w:sz w:val="24"/>
          <w:szCs w:val="24"/>
          <w:highlight w:val="none"/>
        </w:rPr>
        <w:t>注册</w:t>
      </w:r>
      <w:r>
        <w:rPr>
          <w:rFonts w:hint="eastAsia" w:ascii="宋体" w:hAnsi="宋体" w:eastAsia="宋体" w:cs="宋体"/>
          <w:color w:val="auto"/>
          <w:sz w:val="24"/>
          <w:szCs w:val="24"/>
          <w:highlight w:val="none"/>
          <w:lang w:val="en-US" w:eastAsia="zh-CN"/>
        </w:rPr>
        <w:t>供应商账号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编制电子响应文件前还需申领CA证书并绑定帐号。供应商应充分考虑完成平台注册、申领CA证书等所需的时间。潜在供应商领取文件须提前完成注册、CA证书和电子签章申领和绑定、下载投标客户端。因未办理CA数字证书、CA证书故障、操作不当等原因造成无法</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或</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失败等后果由供应商自行承担。供应商登录兵团政府采购网“供应商注册”—“新疆生产建设兵团政府采购供应商入驻登记”—“立即登记”进行自助注册绑定。</w:t>
      </w:r>
    </w:p>
    <w:p w14:paraId="18ECC266">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 供应商将兵团政府采购电子交易云平台电子交易客户端下载、安装完成后，可通过账号密码或CA登录客户端进行响应文件制作。在使用政采云投标客户端时，建议使用WIN7及以上操作系统。供应商登录兵团政府采购网“下载专区”—“电子招投标客户端下载”下载相关客户端，如有问题可拨打政采云客户服务热线95763进行咨询。</w:t>
      </w:r>
    </w:p>
    <w:p w14:paraId="1E16A3EF">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10.3 加密的电子响应文件应在响应文件递交截止时间前通过政采云平台上传完成。逾期上传或者未上传指定地点的响应文件，不予受理。</w:t>
      </w:r>
    </w:p>
    <w:p w14:paraId="53B28965">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10.4 供应商在</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前须提前配置好电脑及浏览器，</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时请使用制作加密电子响应文件的CA锁进行解密及报价确认。本项目响应文件解密时间详“供应商须知前附表”，如因自身原因导致无法正常解密，后果由供应商自行承担。</w:t>
      </w:r>
    </w:p>
    <w:p w14:paraId="469768F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10.5 如遇“兵团政府采购电子交易云平台（网址：https://www.zcygov.cn/）”电子交易规则调整，以最新要求为准。</w:t>
      </w:r>
    </w:p>
    <w:p w14:paraId="08AA0ABB">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10.6 电子交易系统咨询：供应商应当充分考虑到电子响应可能会发生的各种问题和风险，特别是响应文件签署、提交等问题，可按照“第一章 询价公告”的联系方式咨询相关人员。</w:t>
      </w:r>
    </w:p>
    <w:p w14:paraId="39CA1037">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10.7 由于本项目采用电子</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方式，潜在供应商的名单将在递交响应文件截止时间后才会解密。因此，采购人或采购代理机构无法通过传统的传真或邮件方式，将询价通知书的澄清或修改内容逐一通知到每位已获取询价通知书的潜在供应商。为确保信息的及时性和准确性，澄清或修改的内容将仅在政采云平台以更正公告的形式发布。潜在供应商需密切关注该网站，及时查看并下载相关更正公告。若因潜在供应商未能及时查看或下载相关更正公告，而导致的一切后果，将由潜在供应商自行承担。</w:t>
      </w:r>
    </w:p>
    <w:p w14:paraId="17FBA29F">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default" w:ascii="宋体" w:hAnsi="宋体" w:eastAsia="宋体" w:cs="宋体"/>
          <w:b/>
          <w:bCs/>
          <w:color w:val="auto"/>
          <w:kern w:val="2"/>
          <w:sz w:val="24"/>
          <w:szCs w:val="24"/>
          <w:highlight w:val="none"/>
          <w:lang w:val="en-US" w:eastAsia="zh-CN" w:bidi="ar-SA"/>
        </w:rPr>
      </w:pPr>
      <w:bookmarkStart w:id="125" w:name="_Toc109899956"/>
      <w:bookmarkStart w:id="126" w:name="_Toc1455"/>
      <w:bookmarkStart w:id="127" w:name="_Toc46771643"/>
      <w:bookmarkStart w:id="128" w:name="_Toc109899537"/>
      <w:bookmarkStart w:id="129" w:name="_Toc163493612"/>
      <w:bookmarkStart w:id="130" w:name="_Toc470172668"/>
      <w:bookmarkStart w:id="131" w:name="_Toc109900375"/>
      <w:bookmarkStart w:id="132" w:name="_Toc109897438"/>
      <w:r>
        <w:rPr>
          <w:rFonts w:hint="eastAsia" w:ascii="宋体" w:hAnsi="宋体" w:eastAsia="宋体" w:cs="宋体"/>
          <w:b/>
          <w:bCs/>
          <w:color w:val="auto"/>
          <w:kern w:val="2"/>
          <w:sz w:val="24"/>
          <w:szCs w:val="24"/>
          <w:highlight w:val="none"/>
          <w:lang w:val="en-US" w:eastAsia="zh-CN" w:bidi="ar-SA"/>
        </w:rPr>
        <w:t>（二）</w:t>
      </w:r>
      <w:bookmarkEnd w:id="125"/>
      <w:bookmarkEnd w:id="126"/>
      <w:bookmarkEnd w:id="127"/>
      <w:bookmarkEnd w:id="128"/>
      <w:bookmarkEnd w:id="129"/>
      <w:bookmarkEnd w:id="130"/>
      <w:bookmarkEnd w:id="131"/>
      <w:bookmarkEnd w:id="132"/>
      <w:r>
        <w:rPr>
          <w:rFonts w:hint="eastAsia" w:ascii="宋体" w:hAnsi="宋体" w:eastAsia="宋体" w:cs="宋体"/>
          <w:b/>
          <w:bCs/>
          <w:color w:val="auto"/>
          <w:kern w:val="2"/>
          <w:sz w:val="24"/>
          <w:szCs w:val="24"/>
          <w:highlight w:val="none"/>
          <w:lang w:val="en-US" w:eastAsia="zh-CN" w:bidi="ar-SA"/>
        </w:rPr>
        <w:t>询价通知书</w:t>
      </w:r>
    </w:p>
    <w:p w14:paraId="02C74752">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133" w:name="_Toc48688793"/>
      <w:bookmarkStart w:id="134" w:name="_Toc46771644"/>
      <w:bookmarkStart w:id="135" w:name="_Toc48846113"/>
      <w:bookmarkStart w:id="136" w:name="_Toc109899957"/>
      <w:bookmarkStart w:id="137" w:name="_Toc51674215"/>
      <w:bookmarkStart w:id="138" w:name="_Toc470172669"/>
      <w:bookmarkStart w:id="139" w:name="_Toc109899538"/>
      <w:bookmarkStart w:id="140" w:name="_Toc52962731"/>
      <w:bookmarkStart w:id="141" w:name="_Toc52960557"/>
      <w:bookmarkStart w:id="142" w:name="_Toc109900376"/>
      <w:bookmarkStart w:id="143" w:name="_Toc46772245"/>
      <w:bookmarkStart w:id="144" w:name="_Toc4547"/>
      <w:bookmarkStart w:id="145" w:name="_Toc109897439"/>
      <w:r>
        <w:rPr>
          <w:rFonts w:hint="eastAsia" w:ascii="宋体" w:hAnsi="宋体" w:eastAsia="宋体" w:cs="宋体"/>
          <w:b/>
          <w:bCs/>
          <w:color w:val="auto"/>
          <w:kern w:val="2"/>
          <w:sz w:val="24"/>
          <w:szCs w:val="24"/>
          <w:highlight w:val="none"/>
          <w:lang w:val="en-US" w:eastAsia="zh-CN" w:bidi="ar-SA"/>
        </w:rPr>
        <w:t>11.询价通知书的构成</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54909DE4">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bookmarkStart w:id="146" w:name="_Toc52962732"/>
      <w:bookmarkStart w:id="147" w:name="_Toc109899958"/>
      <w:bookmarkStart w:id="148" w:name="_Toc478415174"/>
      <w:bookmarkStart w:id="149" w:name="_Toc46772246"/>
      <w:bookmarkStart w:id="150" w:name="_Toc51674216"/>
      <w:bookmarkStart w:id="151" w:name="_Toc48688794"/>
      <w:bookmarkStart w:id="152" w:name="_Toc48846114"/>
      <w:bookmarkStart w:id="153" w:name="_Toc46771645"/>
      <w:bookmarkStart w:id="154" w:name="_Toc52960558"/>
      <w:bookmarkStart w:id="155" w:name="_Toc109899539"/>
      <w:bookmarkStart w:id="156" w:name="_Toc109897440"/>
      <w:bookmarkStart w:id="157" w:name="_Toc109900377"/>
      <w:r>
        <w:rPr>
          <w:rFonts w:hint="eastAsia" w:ascii="宋体" w:hAnsi="宋体" w:eastAsia="宋体" w:cs="宋体"/>
          <w:color w:val="auto"/>
          <w:sz w:val="24"/>
          <w:szCs w:val="24"/>
          <w:highlight w:val="none"/>
        </w:rPr>
        <w:t xml:space="preserve">第一章 </w:t>
      </w:r>
      <w:r>
        <w:rPr>
          <w:rFonts w:hint="eastAsia" w:ascii="宋体" w:hAnsi="宋体" w:eastAsia="宋体" w:cs="宋体"/>
          <w:color w:val="auto"/>
          <w:sz w:val="24"/>
          <w:szCs w:val="24"/>
          <w:highlight w:val="none"/>
          <w:lang w:val="en-US" w:eastAsia="zh-CN"/>
        </w:rPr>
        <w:t>询价公告</w:t>
      </w:r>
    </w:p>
    <w:p w14:paraId="7147E8B4">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 供应商须知</w:t>
      </w:r>
    </w:p>
    <w:p w14:paraId="61D89D76">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第三章 </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采购需求</w:t>
      </w:r>
    </w:p>
    <w:p w14:paraId="6D7BF4EF">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第四章 评审</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法及标准</w:t>
      </w:r>
    </w:p>
    <w:p w14:paraId="47AC85E7">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第五章 合同草案</w:t>
      </w:r>
    </w:p>
    <w:p w14:paraId="5706B4C2">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第六章 响应文件的格式</w:t>
      </w:r>
    </w:p>
    <w:p w14:paraId="2FA3C6F3">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12.询价通知书的澄清或修改</w:t>
      </w:r>
      <w:bookmarkEnd w:id="146"/>
      <w:bookmarkEnd w:id="147"/>
      <w:bookmarkEnd w:id="148"/>
      <w:bookmarkEnd w:id="149"/>
      <w:bookmarkEnd w:id="150"/>
      <w:bookmarkEnd w:id="151"/>
      <w:bookmarkEnd w:id="152"/>
      <w:bookmarkEnd w:id="153"/>
      <w:bookmarkEnd w:id="154"/>
      <w:bookmarkEnd w:id="155"/>
      <w:bookmarkEnd w:id="156"/>
      <w:bookmarkEnd w:id="157"/>
    </w:p>
    <w:p w14:paraId="07803DB7">
      <w:pPr>
        <w:keepNext w:val="0"/>
        <w:keepLines w:val="0"/>
        <w:pageBreakBefore w:val="0"/>
        <w:widowControl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 供应商对</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rPr>
        <w:t>有疑问的，须在</w:t>
      </w: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须知前附表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规定的询问</w:t>
      </w:r>
      <w:r>
        <w:rPr>
          <w:rFonts w:hint="eastAsia" w:ascii="宋体" w:hAnsi="宋体" w:eastAsia="宋体" w:cs="宋体"/>
          <w:color w:val="auto"/>
          <w:sz w:val="24"/>
          <w:szCs w:val="24"/>
          <w:highlight w:val="none"/>
          <w:lang w:val="en-US" w:eastAsia="zh-CN"/>
        </w:rPr>
        <w:t>方式和</w:t>
      </w:r>
      <w:r>
        <w:rPr>
          <w:rFonts w:hint="eastAsia" w:ascii="宋体" w:hAnsi="宋体" w:eastAsia="宋体" w:cs="宋体"/>
          <w:color w:val="auto"/>
          <w:sz w:val="24"/>
          <w:szCs w:val="24"/>
          <w:highlight w:val="none"/>
        </w:rPr>
        <w:t>时间提交给</w:t>
      </w:r>
      <w:r>
        <w:rPr>
          <w:rFonts w:hint="eastAsia" w:ascii="宋体" w:hAnsi="宋体" w:eastAsia="宋体" w:cs="宋体"/>
          <w:color w:val="auto"/>
          <w:sz w:val="24"/>
          <w:szCs w:val="24"/>
          <w:highlight w:val="none"/>
          <w:lang w:val="en-US" w:eastAsia="zh-CN"/>
        </w:rPr>
        <w:t>采购人或</w:t>
      </w:r>
      <w:r>
        <w:rPr>
          <w:rFonts w:hint="eastAsia" w:ascii="宋体" w:hAnsi="宋体" w:eastAsia="宋体" w:cs="宋体"/>
          <w:color w:val="auto"/>
          <w:sz w:val="24"/>
          <w:szCs w:val="24"/>
          <w:highlight w:val="none"/>
        </w:rPr>
        <w:t>采购代理机构。</w:t>
      </w:r>
    </w:p>
    <w:p w14:paraId="6D964354">
      <w:pPr>
        <w:keepNext w:val="0"/>
        <w:keepLines w:val="0"/>
        <w:pageBreakBefore w:val="0"/>
        <w:widowControl w:val="0"/>
        <w:kinsoku/>
        <w:overflowPunct/>
        <w:topLinePunct w:val="0"/>
        <w:autoSpaceDE/>
        <w:autoSpaceDN/>
        <w:bidi w:val="0"/>
        <w:adjustRightInd/>
        <w:ind w:firstLine="480" w:firstLineChars="200"/>
        <w:textAlignment w:val="auto"/>
        <w:rPr>
          <w:rFonts w:eastAsia="宋体" w:cs="仿宋_GB2312"/>
          <w:color w:val="auto"/>
          <w:sz w:val="24"/>
          <w:szCs w:val="24"/>
          <w:highlight w:val="none"/>
        </w:rPr>
      </w:pPr>
      <w:r>
        <w:rPr>
          <w:rFonts w:hint="eastAsia" w:cs="仿宋_GB2312"/>
          <w:color w:val="auto"/>
          <w:sz w:val="24"/>
          <w:szCs w:val="24"/>
          <w:highlight w:val="none"/>
          <w:lang w:val="en-US" w:eastAsia="zh-CN"/>
        </w:rPr>
        <w:t>12</w:t>
      </w:r>
      <w:r>
        <w:rPr>
          <w:rFonts w:eastAsia="宋体" w:cs="仿宋_GB2312"/>
          <w:color w:val="auto"/>
          <w:sz w:val="24"/>
          <w:szCs w:val="24"/>
          <w:highlight w:val="none"/>
        </w:rPr>
        <w:t>.</w:t>
      </w:r>
      <w:r>
        <w:rPr>
          <w:rFonts w:hint="eastAsia" w:eastAsia="宋体" w:cs="仿宋_GB2312"/>
          <w:color w:val="auto"/>
          <w:sz w:val="24"/>
          <w:szCs w:val="24"/>
          <w:highlight w:val="none"/>
        </w:rPr>
        <w:t>2采购人可主动地或在</w:t>
      </w:r>
      <w:r>
        <w:rPr>
          <w:rFonts w:hint="eastAsia" w:eastAsia="宋体" w:cs="仿宋_GB2312"/>
          <w:color w:val="auto"/>
          <w:sz w:val="24"/>
          <w:szCs w:val="24"/>
          <w:highlight w:val="none"/>
          <w:lang w:val="en-US" w:eastAsia="zh-CN"/>
        </w:rPr>
        <w:t>答复</w:t>
      </w:r>
      <w:r>
        <w:rPr>
          <w:rFonts w:hint="eastAsia" w:ascii="宋体" w:hAnsi="宋体" w:eastAsia="宋体" w:cs="宋体"/>
          <w:color w:val="auto"/>
          <w:sz w:val="24"/>
          <w:szCs w:val="24"/>
          <w:highlight w:val="none"/>
        </w:rPr>
        <w:t>供应商</w:t>
      </w:r>
      <w:r>
        <w:rPr>
          <w:rFonts w:hint="eastAsia" w:eastAsia="宋体" w:cs="仿宋_GB2312"/>
          <w:color w:val="auto"/>
          <w:sz w:val="24"/>
          <w:szCs w:val="24"/>
          <w:highlight w:val="none"/>
        </w:rPr>
        <w:t>提出的</w:t>
      </w:r>
      <w:r>
        <w:rPr>
          <w:rFonts w:hint="eastAsia" w:eastAsia="宋体" w:cs="仿宋_GB2312"/>
          <w:color w:val="auto"/>
          <w:sz w:val="24"/>
          <w:szCs w:val="24"/>
          <w:highlight w:val="none"/>
          <w:lang w:val="en-US" w:eastAsia="zh-CN"/>
        </w:rPr>
        <w:t>询问</w:t>
      </w:r>
      <w:r>
        <w:rPr>
          <w:rFonts w:hint="eastAsia" w:eastAsia="宋体" w:cs="仿宋_GB2312"/>
          <w:color w:val="auto"/>
          <w:sz w:val="24"/>
          <w:szCs w:val="24"/>
          <w:highlight w:val="none"/>
        </w:rPr>
        <w:t>时对</w:t>
      </w:r>
      <w:r>
        <w:rPr>
          <w:rFonts w:hint="eastAsia" w:cs="宋体"/>
          <w:color w:val="auto"/>
          <w:sz w:val="24"/>
          <w:szCs w:val="24"/>
          <w:highlight w:val="none"/>
          <w:lang w:val="en-US" w:eastAsia="zh-CN"/>
        </w:rPr>
        <w:t>询价通知书</w:t>
      </w:r>
      <w:r>
        <w:rPr>
          <w:rFonts w:hint="eastAsia" w:eastAsia="宋体" w:cs="仿宋_GB2312"/>
          <w:color w:val="auto"/>
          <w:sz w:val="24"/>
          <w:szCs w:val="24"/>
          <w:highlight w:val="none"/>
        </w:rPr>
        <w:t>进行澄清与修改。</w:t>
      </w:r>
      <w:r>
        <w:rPr>
          <w:rFonts w:eastAsia="宋体" w:cs="仿宋_GB2312"/>
          <w:color w:val="auto"/>
          <w:sz w:val="24"/>
          <w:szCs w:val="24"/>
          <w:highlight w:val="none"/>
        </w:rPr>
        <w:t>采购代理机构将</w:t>
      </w:r>
      <w:r>
        <w:rPr>
          <w:rFonts w:hint="eastAsia" w:eastAsia="宋体" w:cs="仿宋_GB2312"/>
          <w:color w:val="auto"/>
          <w:sz w:val="24"/>
          <w:szCs w:val="24"/>
          <w:highlight w:val="none"/>
        </w:rPr>
        <w:t>在</w:t>
      </w:r>
      <w:r>
        <w:rPr>
          <w:rFonts w:hint="eastAsia" w:cs="仿宋_GB2312"/>
          <w:color w:val="auto"/>
          <w:sz w:val="24"/>
          <w:szCs w:val="24"/>
          <w:highlight w:val="none"/>
          <w:lang w:val="en-US" w:eastAsia="zh-CN"/>
        </w:rPr>
        <w:t>兵团政府采购云平台</w:t>
      </w:r>
      <w:r>
        <w:rPr>
          <w:rFonts w:hint="eastAsia" w:eastAsia="宋体" w:cs="仿宋_GB2312"/>
          <w:color w:val="auto"/>
          <w:sz w:val="24"/>
          <w:szCs w:val="24"/>
          <w:highlight w:val="none"/>
        </w:rPr>
        <w:t>以发布更正公告的方式澄清或修改</w:t>
      </w:r>
      <w:r>
        <w:rPr>
          <w:rFonts w:hint="eastAsia" w:cs="宋体"/>
          <w:color w:val="auto"/>
          <w:sz w:val="24"/>
          <w:szCs w:val="24"/>
          <w:highlight w:val="none"/>
          <w:lang w:val="en-US" w:eastAsia="zh-CN"/>
        </w:rPr>
        <w:t>询价通知书</w:t>
      </w:r>
      <w:r>
        <w:rPr>
          <w:rFonts w:hint="eastAsia" w:eastAsia="宋体" w:cs="仿宋_GB2312"/>
          <w:color w:val="auto"/>
          <w:sz w:val="24"/>
          <w:szCs w:val="24"/>
          <w:highlight w:val="none"/>
        </w:rPr>
        <w:t>，更正公告的</w:t>
      </w:r>
      <w:r>
        <w:rPr>
          <w:rFonts w:eastAsia="宋体" w:cs="仿宋_GB2312"/>
          <w:color w:val="auto"/>
          <w:sz w:val="24"/>
          <w:szCs w:val="24"/>
          <w:highlight w:val="none"/>
        </w:rPr>
        <w:t>内容</w:t>
      </w:r>
      <w:r>
        <w:rPr>
          <w:rFonts w:hint="eastAsia" w:eastAsia="宋体" w:cs="仿宋_GB2312"/>
          <w:color w:val="auto"/>
          <w:sz w:val="24"/>
          <w:szCs w:val="24"/>
          <w:highlight w:val="none"/>
        </w:rPr>
        <w:t>作</w:t>
      </w:r>
      <w:r>
        <w:rPr>
          <w:rFonts w:eastAsia="宋体" w:cs="仿宋_GB2312"/>
          <w:color w:val="auto"/>
          <w:sz w:val="24"/>
          <w:szCs w:val="24"/>
          <w:highlight w:val="none"/>
        </w:rPr>
        <w:t>为</w:t>
      </w:r>
      <w:r>
        <w:rPr>
          <w:rFonts w:hint="eastAsia" w:cs="宋体"/>
          <w:color w:val="auto"/>
          <w:sz w:val="24"/>
          <w:szCs w:val="24"/>
          <w:highlight w:val="none"/>
          <w:lang w:val="en-US" w:eastAsia="zh-CN"/>
        </w:rPr>
        <w:t>询价通知书</w:t>
      </w:r>
      <w:r>
        <w:rPr>
          <w:rFonts w:hint="eastAsia" w:eastAsia="宋体" w:cs="仿宋_GB2312"/>
          <w:color w:val="auto"/>
          <w:sz w:val="24"/>
          <w:szCs w:val="24"/>
          <w:highlight w:val="none"/>
        </w:rPr>
        <w:t>的</w:t>
      </w:r>
      <w:r>
        <w:rPr>
          <w:rFonts w:eastAsia="宋体" w:cs="仿宋_GB2312"/>
          <w:color w:val="auto"/>
          <w:sz w:val="24"/>
          <w:szCs w:val="24"/>
          <w:highlight w:val="none"/>
        </w:rPr>
        <w:t>组成部分，对</w:t>
      </w:r>
      <w:r>
        <w:rPr>
          <w:rFonts w:hint="eastAsia" w:ascii="宋体" w:hAnsi="宋体" w:eastAsia="宋体" w:cs="宋体"/>
          <w:color w:val="auto"/>
          <w:sz w:val="24"/>
          <w:szCs w:val="24"/>
          <w:highlight w:val="none"/>
        </w:rPr>
        <w:t>供应商</w:t>
      </w:r>
      <w:r>
        <w:rPr>
          <w:rFonts w:eastAsia="宋体" w:cs="仿宋_GB2312"/>
          <w:color w:val="auto"/>
          <w:sz w:val="24"/>
          <w:szCs w:val="24"/>
          <w:highlight w:val="none"/>
        </w:rPr>
        <w:t>起约束作用</w:t>
      </w:r>
      <w:r>
        <w:rPr>
          <w:rFonts w:hint="eastAsia" w:eastAsia="宋体" w:cs="仿宋_GB2312"/>
          <w:color w:val="auto"/>
          <w:sz w:val="24"/>
          <w:szCs w:val="24"/>
          <w:highlight w:val="none"/>
        </w:rPr>
        <w:t>。</w:t>
      </w:r>
      <w:r>
        <w:rPr>
          <w:rFonts w:hint="eastAsia" w:ascii="宋体" w:hAnsi="宋体" w:eastAsia="宋体" w:cs="宋体"/>
          <w:color w:val="auto"/>
          <w:sz w:val="24"/>
          <w:szCs w:val="24"/>
          <w:highlight w:val="none"/>
        </w:rPr>
        <w:t>供应商</w:t>
      </w:r>
      <w:r>
        <w:rPr>
          <w:rFonts w:hint="eastAsia" w:eastAsia="宋体" w:cs="仿宋_GB2312"/>
          <w:color w:val="auto"/>
          <w:sz w:val="24"/>
          <w:szCs w:val="24"/>
          <w:highlight w:val="none"/>
        </w:rPr>
        <w:t>应主动上网查询。采购代理机构不承担</w:t>
      </w:r>
      <w:r>
        <w:rPr>
          <w:rFonts w:hint="eastAsia" w:ascii="宋体" w:hAnsi="宋体" w:eastAsia="宋体" w:cs="宋体"/>
          <w:color w:val="auto"/>
          <w:sz w:val="24"/>
          <w:szCs w:val="24"/>
          <w:highlight w:val="none"/>
        </w:rPr>
        <w:t>供应商</w:t>
      </w:r>
      <w:r>
        <w:rPr>
          <w:rFonts w:hint="eastAsia" w:eastAsia="宋体" w:cs="仿宋_GB2312"/>
          <w:color w:val="auto"/>
          <w:sz w:val="24"/>
          <w:szCs w:val="24"/>
          <w:highlight w:val="none"/>
        </w:rPr>
        <w:t>未及时关注相关信息引发的相关责任。</w:t>
      </w:r>
    </w:p>
    <w:p w14:paraId="14950506">
      <w:pPr>
        <w:keepNext w:val="0"/>
        <w:keepLines w:val="0"/>
        <w:pageBreakBefore w:val="0"/>
        <w:widowControl w:val="0"/>
        <w:kinsoku/>
        <w:overflowPunct/>
        <w:topLinePunct w:val="0"/>
        <w:autoSpaceDE/>
        <w:autoSpaceDN/>
        <w:bidi w:val="0"/>
        <w:adjustRightInd/>
        <w:ind w:firstLine="480" w:firstLineChars="200"/>
        <w:textAlignment w:val="auto"/>
        <w:rPr>
          <w:rFonts w:hint="eastAsia" w:eastAsia="宋体" w:cs="仿宋_GB2312"/>
          <w:color w:val="auto"/>
          <w:sz w:val="24"/>
          <w:szCs w:val="24"/>
          <w:highlight w:val="none"/>
        </w:rPr>
      </w:pP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2</w:t>
      </w:r>
      <w:r>
        <w:rPr>
          <w:rFonts w:hint="eastAsia" w:eastAsia="宋体" w:cs="仿宋_GB2312"/>
          <w:color w:val="auto"/>
          <w:sz w:val="24"/>
          <w:szCs w:val="24"/>
          <w:highlight w:val="none"/>
        </w:rPr>
        <w:t xml:space="preserve">.3 </w:t>
      </w:r>
      <w:r>
        <w:rPr>
          <w:rFonts w:hint="eastAsia" w:cs="宋体"/>
          <w:color w:val="auto"/>
          <w:sz w:val="24"/>
          <w:szCs w:val="24"/>
          <w:highlight w:val="none"/>
          <w:lang w:val="en-US" w:eastAsia="zh-CN"/>
        </w:rPr>
        <w:t>对询价通知书澄清或者修改的内容可能影响响应文件编制的，采购人、采购代理机构或者询价小组应当在提交响应文件截止之日3个工作日前，以书面形式通知所有接收询价通知书的供应商，不足3个工作日的，应当顺延提交响应文件的截止时间。</w:t>
      </w:r>
    </w:p>
    <w:p w14:paraId="593F433F">
      <w:pPr>
        <w:keepNext w:val="0"/>
        <w:keepLines w:val="0"/>
        <w:pageBreakBefore w:val="0"/>
        <w:widowControl w:val="0"/>
        <w:kinsoku/>
        <w:overflowPunct/>
        <w:topLinePunct w:val="0"/>
        <w:autoSpaceDE/>
        <w:autoSpaceDN/>
        <w:bidi w:val="0"/>
        <w:adjustRightInd/>
        <w:ind w:firstLine="480" w:firstLineChars="200"/>
        <w:textAlignment w:val="auto"/>
        <w:rPr>
          <w:rFonts w:eastAsia="宋体" w:cs="仿宋_GB2312"/>
          <w:color w:val="auto"/>
          <w:sz w:val="24"/>
          <w:szCs w:val="24"/>
          <w:highlight w:val="none"/>
        </w:rPr>
      </w:pPr>
      <w:r>
        <w:rPr>
          <w:rFonts w:hint="eastAsia" w:cs="仿宋_GB2312"/>
          <w:color w:val="auto"/>
          <w:sz w:val="24"/>
          <w:szCs w:val="24"/>
          <w:highlight w:val="none"/>
          <w:lang w:val="en-US" w:eastAsia="zh-CN"/>
        </w:rPr>
        <w:t>12</w:t>
      </w:r>
      <w:r>
        <w:rPr>
          <w:rFonts w:hint="eastAsia" w:eastAsia="宋体" w:cs="仿宋_GB2312"/>
          <w:color w:val="auto"/>
          <w:sz w:val="24"/>
          <w:szCs w:val="24"/>
          <w:highlight w:val="none"/>
        </w:rPr>
        <w:t>.</w:t>
      </w:r>
      <w:r>
        <w:rPr>
          <w:rFonts w:hint="eastAsia" w:cs="仿宋_GB2312"/>
          <w:color w:val="auto"/>
          <w:sz w:val="24"/>
          <w:szCs w:val="24"/>
          <w:highlight w:val="none"/>
          <w:lang w:val="en-US" w:eastAsia="zh-CN"/>
        </w:rPr>
        <w:t>4</w:t>
      </w:r>
      <w:r>
        <w:rPr>
          <w:rFonts w:hint="eastAsia" w:eastAsia="宋体" w:cs="仿宋_GB2312"/>
          <w:color w:val="auto"/>
          <w:sz w:val="24"/>
          <w:szCs w:val="24"/>
          <w:highlight w:val="none"/>
        </w:rPr>
        <w:t>任何人或任何组织向</w:t>
      </w:r>
      <w:r>
        <w:rPr>
          <w:rFonts w:hint="eastAsia" w:ascii="宋体" w:hAnsi="宋体" w:eastAsia="宋体" w:cs="宋体"/>
          <w:color w:val="auto"/>
          <w:sz w:val="24"/>
          <w:szCs w:val="24"/>
          <w:highlight w:val="none"/>
        </w:rPr>
        <w:t>供应商</w:t>
      </w:r>
      <w:r>
        <w:rPr>
          <w:rFonts w:hint="eastAsia" w:eastAsia="宋体" w:cs="仿宋_GB2312"/>
          <w:color w:val="auto"/>
          <w:sz w:val="24"/>
          <w:szCs w:val="24"/>
          <w:highlight w:val="none"/>
        </w:rPr>
        <w:t>提供的任何书面或口头资料，未经采购代理机构在网上发布或书面通知，均作无效处理，不得作为</w:t>
      </w:r>
      <w:r>
        <w:rPr>
          <w:rFonts w:hint="eastAsia" w:cs="宋体"/>
          <w:color w:val="auto"/>
          <w:sz w:val="24"/>
          <w:szCs w:val="24"/>
          <w:highlight w:val="none"/>
          <w:lang w:val="en-US" w:eastAsia="zh-CN"/>
        </w:rPr>
        <w:t>询价通知书</w:t>
      </w:r>
      <w:r>
        <w:rPr>
          <w:rFonts w:hint="eastAsia" w:eastAsia="宋体" w:cs="仿宋_GB2312"/>
          <w:color w:val="auto"/>
          <w:sz w:val="24"/>
          <w:szCs w:val="24"/>
          <w:highlight w:val="none"/>
        </w:rPr>
        <w:t>的组成部分。采购代理机构对</w:t>
      </w:r>
      <w:r>
        <w:rPr>
          <w:rFonts w:hint="eastAsia" w:ascii="宋体" w:hAnsi="宋体" w:eastAsia="宋体" w:cs="宋体"/>
          <w:color w:val="auto"/>
          <w:sz w:val="24"/>
          <w:szCs w:val="24"/>
          <w:highlight w:val="none"/>
        </w:rPr>
        <w:t>供应商</w:t>
      </w:r>
      <w:r>
        <w:rPr>
          <w:rFonts w:hint="eastAsia" w:eastAsia="宋体" w:cs="仿宋_GB2312"/>
          <w:color w:val="auto"/>
          <w:sz w:val="24"/>
          <w:szCs w:val="24"/>
          <w:highlight w:val="none"/>
        </w:rPr>
        <w:t>由此而做出的推论、理解和结论概不负责。</w:t>
      </w:r>
    </w:p>
    <w:p w14:paraId="715B8664">
      <w:pPr>
        <w:keepNext w:val="0"/>
        <w:keepLines w:val="0"/>
        <w:pageBreakBefore w:val="0"/>
        <w:widowControl w:val="0"/>
        <w:kinsoku/>
        <w:overflowPunct/>
        <w:topLinePunct w:val="0"/>
        <w:autoSpaceDE/>
        <w:autoSpaceDN/>
        <w:bidi w:val="0"/>
        <w:adjustRightInd/>
        <w:ind w:firstLine="480" w:firstLineChars="200"/>
        <w:textAlignment w:val="auto"/>
        <w:rPr>
          <w:rFonts w:eastAsia="宋体" w:cs="仿宋_GB2312"/>
          <w:color w:val="auto"/>
          <w:sz w:val="24"/>
          <w:szCs w:val="24"/>
          <w:highlight w:val="none"/>
        </w:rPr>
      </w:pPr>
      <w:r>
        <w:rPr>
          <w:rFonts w:hint="eastAsia" w:cs="仿宋_GB2312"/>
          <w:color w:val="auto"/>
          <w:sz w:val="24"/>
          <w:szCs w:val="24"/>
          <w:highlight w:val="none"/>
          <w:lang w:val="en-US" w:eastAsia="zh-CN"/>
        </w:rPr>
        <w:t>12.5</w:t>
      </w:r>
      <w:r>
        <w:rPr>
          <w:rFonts w:eastAsia="宋体" w:cs="仿宋_GB2312"/>
          <w:color w:val="auto"/>
          <w:sz w:val="24"/>
          <w:szCs w:val="24"/>
          <w:highlight w:val="none"/>
        </w:rPr>
        <w:t>对于没有提出</w:t>
      </w:r>
      <w:r>
        <w:rPr>
          <w:rFonts w:hint="eastAsia" w:eastAsia="宋体" w:cs="仿宋_GB2312"/>
          <w:color w:val="auto"/>
          <w:sz w:val="24"/>
          <w:szCs w:val="24"/>
          <w:highlight w:val="none"/>
        </w:rPr>
        <w:t>疑问</w:t>
      </w:r>
      <w:r>
        <w:rPr>
          <w:rFonts w:eastAsia="宋体" w:cs="仿宋_GB2312"/>
          <w:color w:val="auto"/>
          <w:sz w:val="24"/>
          <w:szCs w:val="24"/>
          <w:highlight w:val="none"/>
        </w:rPr>
        <w:t>又参与了</w:t>
      </w:r>
      <w:r>
        <w:rPr>
          <w:rFonts w:hint="eastAsia" w:eastAsia="宋体" w:cs="仿宋_GB2312"/>
          <w:color w:val="auto"/>
          <w:sz w:val="24"/>
          <w:szCs w:val="24"/>
          <w:highlight w:val="none"/>
        </w:rPr>
        <w:t>本</w:t>
      </w:r>
      <w:r>
        <w:rPr>
          <w:rFonts w:eastAsia="宋体" w:cs="仿宋_GB2312"/>
          <w:color w:val="auto"/>
          <w:sz w:val="24"/>
          <w:szCs w:val="24"/>
          <w:highlight w:val="none"/>
        </w:rPr>
        <w:t>项目</w:t>
      </w:r>
      <w:r>
        <w:rPr>
          <w:rFonts w:hint="eastAsia" w:cs="仿宋_GB2312"/>
          <w:color w:val="auto"/>
          <w:sz w:val="24"/>
          <w:szCs w:val="24"/>
          <w:highlight w:val="none"/>
          <w:lang w:val="en-US" w:eastAsia="zh-CN"/>
        </w:rPr>
        <w:t>询价</w:t>
      </w:r>
      <w:r>
        <w:rPr>
          <w:rFonts w:eastAsia="宋体" w:cs="仿宋_GB2312"/>
          <w:color w:val="auto"/>
          <w:sz w:val="24"/>
          <w:szCs w:val="24"/>
          <w:highlight w:val="none"/>
        </w:rPr>
        <w:t>的</w:t>
      </w:r>
      <w:r>
        <w:rPr>
          <w:rFonts w:hint="eastAsia" w:ascii="宋体" w:hAnsi="宋体" w:eastAsia="宋体" w:cs="宋体"/>
          <w:color w:val="auto"/>
          <w:sz w:val="24"/>
          <w:szCs w:val="24"/>
          <w:highlight w:val="none"/>
        </w:rPr>
        <w:t>供应商</w:t>
      </w:r>
      <w:r>
        <w:rPr>
          <w:rFonts w:eastAsia="宋体" w:cs="仿宋_GB2312"/>
          <w:color w:val="auto"/>
          <w:sz w:val="24"/>
          <w:szCs w:val="24"/>
          <w:highlight w:val="none"/>
        </w:rPr>
        <w:t>将被视为完全认同</w:t>
      </w:r>
      <w:r>
        <w:rPr>
          <w:rFonts w:hint="eastAsia" w:eastAsia="宋体" w:cs="仿宋_GB2312"/>
          <w:color w:val="auto"/>
          <w:sz w:val="24"/>
          <w:szCs w:val="24"/>
          <w:highlight w:val="none"/>
        </w:rPr>
        <w:t>本</w:t>
      </w:r>
      <w:r>
        <w:rPr>
          <w:rFonts w:hint="eastAsia" w:cs="宋体"/>
          <w:color w:val="auto"/>
          <w:sz w:val="24"/>
          <w:szCs w:val="24"/>
          <w:highlight w:val="none"/>
          <w:lang w:val="en-US" w:eastAsia="zh-CN"/>
        </w:rPr>
        <w:t>询价通知书</w:t>
      </w:r>
      <w:r>
        <w:rPr>
          <w:rFonts w:eastAsia="宋体" w:cs="仿宋_GB2312"/>
          <w:color w:val="auto"/>
          <w:sz w:val="24"/>
          <w:szCs w:val="24"/>
          <w:highlight w:val="none"/>
        </w:rPr>
        <w:t>（含</w:t>
      </w:r>
      <w:r>
        <w:rPr>
          <w:rFonts w:hint="eastAsia" w:eastAsia="宋体" w:cs="仿宋_GB2312"/>
          <w:color w:val="auto"/>
          <w:sz w:val="24"/>
          <w:szCs w:val="24"/>
          <w:highlight w:val="none"/>
        </w:rPr>
        <w:t>更正公告的</w:t>
      </w:r>
      <w:r>
        <w:rPr>
          <w:rFonts w:eastAsia="宋体" w:cs="仿宋_GB2312"/>
          <w:color w:val="auto"/>
          <w:sz w:val="24"/>
          <w:szCs w:val="24"/>
          <w:highlight w:val="none"/>
        </w:rPr>
        <w:t>内容）</w:t>
      </w:r>
      <w:r>
        <w:rPr>
          <w:rFonts w:hint="eastAsia" w:eastAsia="宋体" w:cs="仿宋_GB2312"/>
          <w:color w:val="auto"/>
          <w:sz w:val="24"/>
          <w:szCs w:val="24"/>
          <w:highlight w:val="none"/>
        </w:rPr>
        <w:t>。</w:t>
      </w:r>
    </w:p>
    <w:p w14:paraId="6F274E6E">
      <w:pPr>
        <w:pStyle w:val="34"/>
        <w:keepNext w:val="0"/>
        <w:keepLines w:val="0"/>
        <w:pageBreakBefore w:val="0"/>
        <w:widowControl w:val="0"/>
        <w:kinsoku/>
        <w:overflowPunct/>
        <w:topLinePunct w:val="0"/>
        <w:autoSpaceDE/>
        <w:autoSpaceDN/>
        <w:bidi w:val="0"/>
        <w:adjustRightInd/>
        <w:textAlignment w:val="auto"/>
        <w:rPr>
          <w:rFonts w:hint="eastAsia" w:eastAsia="宋体"/>
          <w:color w:val="auto"/>
          <w:sz w:val="24"/>
          <w:highlight w:val="none"/>
        </w:rPr>
      </w:pPr>
      <w:r>
        <w:rPr>
          <w:rFonts w:eastAsia="宋体"/>
          <w:color w:val="auto"/>
          <w:sz w:val="24"/>
          <w:highlight w:val="none"/>
        </w:rPr>
        <w:t>1</w:t>
      </w:r>
      <w:r>
        <w:rPr>
          <w:rFonts w:hint="eastAsia" w:eastAsia="宋体"/>
          <w:color w:val="auto"/>
          <w:sz w:val="24"/>
          <w:highlight w:val="none"/>
          <w:lang w:val="en-US" w:eastAsia="zh-CN"/>
        </w:rPr>
        <w:t>2</w:t>
      </w:r>
      <w:r>
        <w:rPr>
          <w:rFonts w:eastAsia="宋体"/>
          <w:color w:val="auto"/>
          <w:sz w:val="24"/>
          <w:highlight w:val="none"/>
        </w:rPr>
        <w:t>.</w:t>
      </w:r>
      <w:r>
        <w:rPr>
          <w:rFonts w:hint="eastAsia"/>
          <w:color w:val="auto"/>
          <w:sz w:val="24"/>
          <w:highlight w:val="none"/>
          <w:lang w:val="en-US" w:eastAsia="zh-CN"/>
        </w:rPr>
        <w:t>6</w:t>
      </w:r>
      <w:r>
        <w:rPr>
          <w:rFonts w:hint="eastAsia" w:eastAsia="宋体"/>
          <w:color w:val="auto"/>
          <w:sz w:val="24"/>
          <w:highlight w:val="none"/>
        </w:rPr>
        <w:t xml:space="preserve"> </w:t>
      </w:r>
      <w:r>
        <w:rPr>
          <w:rFonts w:hint="eastAsia" w:eastAsia="宋体" w:cs="仿宋_GB2312"/>
          <w:color w:val="auto"/>
          <w:sz w:val="24"/>
          <w:szCs w:val="24"/>
          <w:highlight w:val="none"/>
          <w:lang w:val="en-US" w:eastAsia="zh-CN"/>
        </w:rPr>
        <w:t>“</w:t>
      </w:r>
      <w:r>
        <w:rPr>
          <w:rFonts w:hint="eastAsia" w:ascii="宋体" w:hAnsi="宋体" w:eastAsia="宋体" w:cs="宋体"/>
          <w:color w:val="auto"/>
          <w:sz w:val="24"/>
          <w:szCs w:val="24"/>
          <w:highlight w:val="none"/>
        </w:rPr>
        <w:t>供应商</w:t>
      </w:r>
      <w:r>
        <w:rPr>
          <w:rFonts w:hint="eastAsia" w:eastAsia="宋体" w:cs="仿宋_GB2312"/>
          <w:color w:val="auto"/>
          <w:sz w:val="24"/>
          <w:szCs w:val="24"/>
          <w:highlight w:val="none"/>
        </w:rPr>
        <w:t>须知”所称“</w:t>
      </w:r>
      <w:r>
        <w:rPr>
          <w:rFonts w:hint="eastAsia" w:eastAsia="宋体"/>
          <w:color w:val="auto"/>
          <w:sz w:val="24"/>
          <w:highlight w:val="none"/>
        </w:rPr>
        <w:t>书面形式</w:t>
      </w:r>
      <w:r>
        <w:rPr>
          <w:rFonts w:hint="eastAsia" w:eastAsia="宋体" w:cs="仿宋_GB2312"/>
          <w:color w:val="auto"/>
          <w:sz w:val="24"/>
          <w:szCs w:val="24"/>
          <w:highlight w:val="none"/>
        </w:rPr>
        <w:t>”</w:t>
      </w:r>
      <w:r>
        <w:rPr>
          <w:rFonts w:hint="eastAsia" w:eastAsia="宋体"/>
          <w:color w:val="auto"/>
          <w:sz w:val="24"/>
          <w:highlight w:val="none"/>
        </w:rPr>
        <w:t>包括系统消息、政府采购</w:t>
      </w:r>
      <w:r>
        <w:rPr>
          <w:rFonts w:hint="eastAsia" w:eastAsia="宋体"/>
          <w:color w:val="auto"/>
          <w:sz w:val="24"/>
          <w:highlight w:val="none"/>
          <w:lang w:val="en-US" w:eastAsia="zh-CN"/>
        </w:rPr>
        <w:t>云平台</w:t>
      </w:r>
      <w:r>
        <w:rPr>
          <w:rFonts w:hint="eastAsia" w:eastAsia="宋体"/>
          <w:color w:val="auto"/>
          <w:sz w:val="24"/>
          <w:highlight w:val="none"/>
        </w:rPr>
        <w:t>发布的公告。</w:t>
      </w:r>
    </w:p>
    <w:p w14:paraId="2A68C84A">
      <w:pPr>
        <w:keepNext w:val="0"/>
        <w:keepLines w:val="0"/>
        <w:pageBreakBefore w:val="0"/>
        <w:widowControl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2"/>
          <w:highlight w:val="none"/>
          <w:lang w:val="en-US" w:eastAsia="zh-CN"/>
        </w:rPr>
        <w:t>12.7</w:t>
      </w:r>
      <w:r>
        <w:rPr>
          <w:rFonts w:hint="eastAsia" w:ascii="宋体" w:hAnsi="宋体" w:eastAsia="宋体" w:cs="宋体"/>
          <w:color w:val="auto"/>
          <w:kern w:val="2"/>
          <w:sz w:val="24"/>
          <w:szCs w:val="22"/>
          <w:highlight w:val="none"/>
        </w:rPr>
        <w:t>当</w:t>
      </w:r>
      <w:r>
        <w:rPr>
          <w:rFonts w:hint="eastAsia" w:cs="宋体"/>
          <w:color w:val="auto"/>
          <w:sz w:val="24"/>
          <w:szCs w:val="24"/>
          <w:highlight w:val="none"/>
          <w:lang w:val="en-US" w:eastAsia="zh-CN"/>
        </w:rPr>
        <w:t>询价通知书</w:t>
      </w:r>
      <w:r>
        <w:rPr>
          <w:rFonts w:hint="eastAsia" w:ascii="宋体" w:hAnsi="宋体" w:eastAsia="宋体" w:cs="宋体"/>
          <w:color w:val="auto"/>
          <w:kern w:val="2"/>
          <w:sz w:val="24"/>
          <w:szCs w:val="22"/>
          <w:highlight w:val="none"/>
        </w:rPr>
        <w:t>的澄清、修改及其他答复等就同一内容的表述不一致时，以最后发布的内容为准。</w:t>
      </w:r>
    </w:p>
    <w:p w14:paraId="7D17D0F6">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158" w:name="_Toc109897442"/>
      <w:bookmarkStart w:id="159" w:name="_Toc109900379"/>
      <w:bookmarkStart w:id="160" w:name="_Toc46771647"/>
      <w:bookmarkStart w:id="161" w:name="_Toc470172672"/>
      <w:bookmarkStart w:id="162" w:name="_Toc109899960"/>
      <w:bookmarkStart w:id="163" w:name="_Toc6486"/>
      <w:bookmarkStart w:id="164" w:name="_Toc109899541"/>
      <w:bookmarkStart w:id="165" w:name="_Toc163493613"/>
      <w:r>
        <w:rPr>
          <w:rFonts w:hint="eastAsia" w:ascii="宋体" w:hAnsi="宋体" w:eastAsia="宋体" w:cs="宋体"/>
          <w:b/>
          <w:bCs/>
          <w:color w:val="auto"/>
          <w:kern w:val="2"/>
          <w:sz w:val="24"/>
          <w:szCs w:val="24"/>
          <w:highlight w:val="none"/>
          <w:lang w:val="en-US" w:eastAsia="zh-CN" w:bidi="ar-SA"/>
        </w:rPr>
        <w:t>（三）响应文件</w:t>
      </w:r>
      <w:bookmarkEnd w:id="158"/>
      <w:bookmarkEnd w:id="159"/>
      <w:bookmarkEnd w:id="160"/>
      <w:bookmarkEnd w:id="161"/>
      <w:bookmarkEnd w:id="162"/>
      <w:bookmarkEnd w:id="163"/>
      <w:bookmarkEnd w:id="164"/>
      <w:bookmarkEnd w:id="165"/>
    </w:p>
    <w:p w14:paraId="3A231C5B">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166" w:name="_Toc52962736"/>
      <w:bookmarkStart w:id="167" w:name="_Toc109899543"/>
      <w:bookmarkStart w:id="168" w:name="_Toc470172674"/>
      <w:bookmarkStart w:id="169" w:name="_Toc109897444"/>
      <w:bookmarkStart w:id="170" w:name="_Toc48846118"/>
      <w:bookmarkStart w:id="171" w:name="_Toc109900381"/>
      <w:bookmarkStart w:id="172" w:name="_Toc46771649"/>
      <w:bookmarkStart w:id="173" w:name="_Toc52960562"/>
      <w:bookmarkStart w:id="174" w:name="_Toc51674220"/>
      <w:bookmarkStart w:id="175" w:name="_Toc48688798"/>
      <w:bookmarkStart w:id="176" w:name="_Toc109899962"/>
      <w:bookmarkStart w:id="177" w:name="_Toc32272"/>
      <w:bookmarkStart w:id="178" w:name="_Toc46772250"/>
      <w:r>
        <w:rPr>
          <w:rFonts w:hint="eastAsia" w:ascii="宋体" w:hAnsi="宋体" w:eastAsia="宋体" w:cs="宋体"/>
          <w:b/>
          <w:bCs/>
          <w:color w:val="auto"/>
          <w:kern w:val="2"/>
          <w:sz w:val="24"/>
          <w:szCs w:val="24"/>
          <w:highlight w:val="none"/>
          <w:lang w:val="en-US" w:eastAsia="zh-CN" w:bidi="ar-SA"/>
        </w:rPr>
        <w:t>13.响应文件的</w:t>
      </w:r>
      <w:bookmarkEnd w:id="166"/>
      <w:bookmarkEnd w:id="167"/>
      <w:bookmarkEnd w:id="168"/>
      <w:bookmarkEnd w:id="169"/>
      <w:bookmarkEnd w:id="170"/>
      <w:bookmarkEnd w:id="171"/>
      <w:bookmarkEnd w:id="172"/>
      <w:bookmarkEnd w:id="173"/>
      <w:bookmarkEnd w:id="174"/>
      <w:bookmarkEnd w:id="175"/>
      <w:bookmarkEnd w:id="176"/>
      <w:bookmarkEnd w:id="177"/>
      <w:bookmarkEnd w:id="178"/>
      <w:r>
        <w:rPr>
          <w:rFonts w:hint="eastAsia" w:ascii="宋体" w:hAnsi="宋体" w:eastAsia="宋体" w:cs="宋体"/>
          <w:b/>
          <w:bCs/>
          <w:color w:val="auto"/>
          <w:kern w:val="2"/>
          <w:sz w:val="24"/>
          <w:szCs w:val="24"/>
          <w:highlight w:val="none"/>
          <w:lang w:val="en-US" w:eastAsia="zh-CN" w:bidi="ar-SA"/>
        </w:rPr>
        <w:t>组成</w:t>
      </w:r>
    </w:p>
    <w:p w14:paraId="174A0A3D">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13</w:t>
      </w:r>
      <w:r>
        <w:rPr>
          <w:rFonts w:hint="eastAsia" w:ascii="宋体" w:hAnsi="宋体" w:eastAsia="宋体" w:cs="宋体"/>
          <w:color w:val="auto"/>
          <w:kern w:val="2"/>
          <w:sz w:val="24"/>
          <w:szCs w:val="24"/>
          <w:highlight w:val="none"/>
        </w:rPr>
        <w:t>.1</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应完整地按</w:t>
      </w:r>
      <w:r>
        <w:rPr>
          <w:rFonts w:hint="eastAsia" w:ascii="宋体" w:hAnsi="宋体" w:eastAsia="宋体" w:cs="宋体"/>
          <w:color w:val="auto"/>
          <w:kern w:val="2"/>
          <w:sz w:val="24"/>
          <w:szCs w:val="24"/>
          <w:highlight w:val="none"/>
          <w:lang w:val="en-US" w:eastAsia="zh-CN"/>
        </w:rPr>
        <w:t>询价通知书</w:t>
      </w:r>
      <w:r>
        <w:rPr>
          <w:rFonts w:hint="eastAsia" w:ascii="宋体" w:hAnsi="宋体" w:eastAsia="宋体" w:cs="宋体"/>
          <w:color w:val="auto"/>
          <w:kern w:val="2"/>
          <w:sz w:val="24"/>
          <w:szCs w:val="24"/>
          <w:highlight w:val="none"/>
        </w:rPr>
        <w:t>提供的</w:t>
      </w:r>
      <w:r>
        <w:rPr>
          <w:rFonts w:hint="eastAsia" w:ascii="宋体" w:hAnsi="宋体" w:eastAsia="宋体" w:cs="宋体"/>
          <w:color w:val="auto"/>
          <w:kern w:val="2"/>
          <w:sz w:val="24"/>
          <w:szCs w:val="24"/>
          <w:highlight w:val="none"/>
          <w:lang w:val="en-US" w:eastAsia="zh-CN"/>
        </w:rPr>
        <w:t>响应</w:t>
      </w:r>
      <w:r>
        <w:rPr>
          <w:rFonts w:hint="eastAsia" w:ascii="宋体" w:hAnsi="宋体" w:eastAsia="宋体" w:cs="宋体"/>
          <w:color w:val="auto"/>
          <w:kern w:val="2"/>
          <w:sz w:val="24"/>
          <w:szCs w:val="24"/>
          <w:highlight w:val="none"/>
        </w:rPr>
        <w:t>文件格式及要求编写</w:t>
      </w:r>
      <w:r>
        <w:rPr>
          <w:rFonts w:hint="eastAsia" w:ascii="宋体" w:hAnsi="宋体" w:eastAsia="宋体" w:cs="宋体"/>
          <w:color w:val="auto"/>
          <w:kern w:val="2"/>
          <w:sz w:val="24"/>
          <w:szCs w:val="24"/>
          <w:highlight w:val="none"/>
          <w:lang w:val="en-US" w:eastAsia="zh-CN"/>
        </w:rPr>
        <w:t>响应</w:t>
      </w:r>
      <w:r>
        <w:rPr>
          <w:rFonts w:hint="eastAsia" w:ascii="宋体" w:hAnsi="宋体" w:eastAsia="宋体" w:cs="宋体"/>
          <w:color w:val="auto"/>
          <w:kern w:val="2"/>
          <w:sz w:val="24"/>
          <w:szCs w:val="24"/>
          <w:highlight w:val="none"/>
        </w:rPr>
        <w:t>文件，具体内容详见</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第六章 响应</w:t>
      </w:r>
      <w:r>
        <w:rPr>
          <w:rFonts w:hint="eastAsia" w:ascii="宋体" w:hAnsi="宋体" w:eastAsia="宋体" w:cs="宋体"/>
          <w:color w:val="auto"/>
          <w:kern w:val="2"/>
          <w:sz w:val="24"/>
          <w:szCs w:val="24"/>
          <w:highlight w:val="none"/>
        </w:rPr>
        <w:t>文件</w:t>
      </w:r>
      <w:r>
        <w:rPr>
          <w:rFonts w:hint="eastAsia" w:ascii="宋体" w:hAnsi="宋体" w:eastAsia="宋体" w:cs="宋体"/>
          <w:color w:val="auto"/>
          <w:kern w:val="2"/>
          <w:sz w:val="24"/>
          <w:szCs w:val="24"/>
          <w:highlight w:val="none"/>
          <w:lang w:val="en-US" w:eastAsia="zh-CN"/>
        </w:rPr>
        <w:t>的</w:t>
      </w:r>
      <w:r>
        <w:rPr>
          <w:rFonts w:hint="eastAsia" w:ascii="宋体" w:hAnsi="宋体" w:eastAsia="宋体" w:cs="宋体"/>
          <w:color w:val="auto"/>
          <w:kern w:val="2"/>
          <w:sz w:val="24"/>
          <w:szCs w:val="24"/>
          <w:highlight w:val="none"/>
        </w:rPr>
        <w:t>格式</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的相关内容。</w:t>
      </w:r>
    </w:p>
    <w:p w14:paraId="3BB3A0B7">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13.2供应商</w:t>
      </w:r>
      <w:r>
        <w:rPr>
          <w:rFonts w:hint="eastAsia" w:ascii="宋体" w:hAnsi="宋体" w:eastAsia="宋体" w:cs="宋体"/>
          <w:color w:val="auto"/>
          <w:kern w:val="2"/>
          <w:sz w:val="24"/>
          <w:szCs w:val="24"/>
          <w:highlight w:val="none"/>
        </w:rPr>
        <w:t>应提交</w:t>
      </w:r>
      <w:r>
        <w:rPr>
          <w:rFonts w:hint="eastAsia" w:ascii="宋体" w:hAnsi="宋体" w:eastAsia="宋体" w:cs="宋体"/>
          <w:color w:val="auto"/>
          <w:kern w:val="2"/>
          <w:sz w:val="24"/>
          <w:szCs w:val="24"/>
          <w:highlight w:val="none"/>
          <w:lang w:val="en-US" w:eastAsia="zh-CN"/>
        </w:rPr>
        <w:t>询价通知书</w:t>
      </w:r>
      <w:r>
        <w:rPr>
          <w:rFonts w:hint="eastAsia" w:ascii="宋体" w:hAnsi="宋体" w:eastAsia="宋体" w:cs="宋体"/>
          <w:color w:val="auto"/>
          <w:kern w:val="2"/>
          <w:sz w:val="24"/>
          <w:szCs w:val="24"/>
          <w:highlight w:val="none"/>
        </w:rPr>
        <w:t>要求的证明文件，证明其</w:t>
      </w:r>
      <w:r>
        <w:rPr>
          <w:rFonts w:hint="eastAsia" w:ascii="宋体" w:hAnsi="宋体" w:eastAsia="宋体" w:cs="宋体"/>
          <w:color w:val="auto"/>
          <w:kern w:val="2"/>
          <w:sz w:val="24"/>
          <w:szCs w:val="24"/>
          <w:highlight w:val="none"/>
          <w:lang w:val="en-US" w:eastAsia="zh-CN"/>
        </w:rPr>
        <w:t>响应</w:t>
      </w:r>
      <w:r>
        <w:rPr>
          <w:rFonts w:hint="eastAsia" w:ascii="宋体" w:hAnsi="宋体" w:eastAsia="宋体" w:cs="宋体"/>
          <w:color w:val="auto"/>
          <w:kern w:val="2"/>
          <w:sz w:val="24"/>
          <w:szCs w:val="24"/>
          <w:highlight w:val="none"/>
        </w:rPr>
        <w:t>内容符合</w:t>
      </w:r>
      <w:r>
        <w:rPr>
          <w:rFonts w:hint="eastAsia" w:ascii="宋体" w:hAnsi="宋体" w:eastAsia="宋体" w:cs="宋体"/>
          <w:color w:val="auto"/>
          <w:kern w:val="2"/>
          <w:sz w:val="24"/>
          <w:szCs w:val="24"/>
          <w:highlight w:val="none"/>
          <w:lang w:val="en-US" w:eastAsia="zh-CN"/>
        </w:rPr>
        <w:t>询价通知书</w:t>
      </w:r>
      <w:r>
        <w:rPr>
          <w:rFonts w:hint="eastAsia" w:ascii="宋体" w:hAnsi="宋体" w:eastAsia="宋体" w:cs="宋体"/>
          <w:color w:val="auto"/>
          <w:kern w:val="2"/>
          <w:sz w:val="24"/>
          <w:szCs w:val="24"/>
          <w:highlight w:val="none"/>
        </w:rPr>
        <w:t>规定</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该证明文件是</w:t>
      </w:r>
      <w:r>
        <w:rPr>
          <w:rFonts w:hint="eastAsia" w:ascii="宋体" w:hAnsi="宋体" w:eastAsia="宋体" w:cs="宋体"/>
          <w:color w:val="auto"/>
          <w:kern w:val="2"/>
          <w:sz w:val="24"/>
          <w:szCs w:val="24"/>
          <w:highlight w:val="none"/>
          <w:lang w:val="en-US" w:eastAsia="zh-CN"/>
        </w:rPr>
        <w:t>响应</w:t>
      </w:r>
      <w:r>
        <w:rPr>
          <w:rFonts w:hint="eastAsia" w:ascii="宋体" w:hAnsi="宋体" w:eastAsia="宋体" w:cs="宋体"/>
          <w:color w:val="auto"/>
          <w:kern w:val="2"/>
          <w:sz w:val="24"/>
          <w:szCs w:val="24"/>
          <w:highlight w:val="none"/>
        </w:rPr>
        <w:t>文件的一部分</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证明文件</w:t>
      </w:r>
      <w:r>
        <w:rPr>
          <w:rFonts w:hint="eastAsia" w:ascii="宋体" w:hAnsi="宋体" w:eastAsia="宋体" w:cs="宋体"/>
          <w:color w:val="auto"/>
          <w:kern w:val="2"/>
          <w:sz w:val="24"/>
          <w:szCs w:val="24"/>
          <w:highlight w:val="none"/>
          <w:lang w:val="en-US" w:eastAsia="zh-CN"/>
        </w:rPr>
        <w:t>形式</w:t>
      </w:r>
      <w:r>
        <w:rPr>
          <w:rFonts w:hint="eastAsia" w:ascii="宋体" w:hAnsi="宋体" w:eastAsia="宋体" w:cs="宋体"/>
          <w:color w:val="auto"/>
          <w:kern w:val="2"/>
          <w:sz w:val="24"/>
          <w:szCs w:val="24"/>
          <w:highlight w:val="none"/>
        </w:rPr>
        <w:t>可以是文字资料、图纸和数据</w:t>
      </w:r>
      <w:bookmarkStart w:id="179" w:name="_Hlk11703583"/>
      <w:r>
        <w:rPr>
          <w:rFonts w:hint="eastAsia" w:ascii="宋体" w:hAnsi="宋体" w:eastAsia="宋体" w:cs="宋体"/>
          <w:color w:val="auto"/>
          <w:kern w:val="2"/>
          <w:sz w:val="24"/>
          <w:szCs w:val="24"/>
          <w:highlight w:val="none"/>
          <w:lang w:val="en-US" w:eastAsia="zh-CN"/>
        </w:rPr>
        <w:t>等。</w:t>
      </w:r>
    </w:p>
    <w:bookmarkEnd w:id="179"/>
    <w:p w14:paraId="781BBAEB">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13.3</w:t>
      </w:r>
      <w:r>
        <w:rPr>
          <w:rFonts w:hint="eastAsia" w:ascii="宋体" w:hAnsi="宋体" w:eastAsia="宋体" w:cs="宋体"/>
          <w:color w:val="auto"/>
          <w:kern w:val="2"/>
          <w:sz w:val="24"/>
          <w:szCs w:val="24"/>
          <w:highlight w:val="none"/>
        </w:rPr>
        <w:t>为保证公平公正，除非</w:t>
      </w:r>
      <w:r>
        <w:rPr>
          <w:rFonts w:hint="eastAsia" w:ascii="宋体" w:hAnsi="宋体" w:eastAsia="宋体" w:cs="宋体"/>
          <w:color w:val="auto"/>
          <w:kern w:val="2"/>
          <w:sz w:val="24"/>
          <w:szCs w:val="24"/>
          <w:highlight w:val="none"/>
          <w:lang w:val="en-US" w:eastAsia="zh-CN"/>
        </w:rPr>
        <w:t>本</w:t>
      </w:r>
      <w:r>
        <w:rPr>
          <w:rFonts w:hint="eastAsia" w:cs="宋体"/>
          <w:color w:val="auto"/>
          <w:sz w:val="24"/>
          <w:szCs w:val="24"/>
          <w:highlight w:val="none"/>
          <w:lang w:val="en-US" w:eastAsia="zh-CN"/>
        </w:rPr>
        <w:t>询价</w:t>
      </w:r>
      <w:r>
        <w:rPr>
          <w:rFonts w:hint="eastAsia" w:ascii="宋体" w:hAnsi="宋体" w:eastAsia="宋体" w:cs="宋体"/>
          <w:color w:val="auto"/>
          <w:kern w:val="2"/>
          <w:sz w:val="24"/>
          <w:szCs w:val="24"/>
          <w:highlight w:val="none"/>
          <w:lang w:val="en-US" w:eastAsia="zh-CN"/>
        </w:rPr>
        <w:t>文件</w:t>
      </w:r>
      <w:r>
        <w:rPr>
          <w:rFonts w:hint="eastAsia" w:ascii="宋体" w:hAnsi="宋体" w:eastAsia="宋体" w:cs="宋体"/>
          <w:color w:val="auto"/>
          <w:kern w:val="2"/>
          <w:sz w:val="24"/>
          <w:szCs w:val="24"/>
          <w:highlight w:val="none"/>
        </w:rPr>
        <w:t>另有规定或说明，</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对同一项目</w:t>
      </w:r>
      <w:r>
        <w:rPr>
          <w:rFonts w:hint="eastAsia" w:ascii="宋体" w:hAnsi="宋体" w:eastAsia="宋体" w:cs="宋体"/>
          <w:color w:val="auto"/>
          <w:kern w:val="2"/>
          <w:sz w:val="24"/>
          <w:szCs w:val="24"/>
          <w:highlight w:val="none"/>
          <w:lang w:val="en-US" w:eastAsia="zh-CN"/>
        </w:rPr>
        <w:t>响应</w:t>
      </w:r>
      <w:r>
        <w:rPr>
          <w:rFonts w:hint="eastAsia" w:ascii="宋体" w:hAnsi="宋体" w:eastAsia="宋体" w:cs="宋体"/>
          <w:color w:val="auto"/>
          <w:kern w:val="2"/>
          <w:sz w:val="24"/>
          <w:szCs w:val="24"/>
          <w:highlight w:val="none"/>
        </w:rPr>
        <w:t>时，不得同时提供备选</w:t>
      </w:r>
      <w:r>
        <w:rPr>
          <w:rFonts w:hint="eastAsia" w:ascii="宋体" w:hAnsi="宋体" w:eastAsia="宋体" w:cs="宋体"/>
          <w:color w:val="auto"/>
          <w:kern w:val="2"/>
          <w:sz w:val="24"/>
          <w:szCs w:val="24"/>
          <w:highlight w:val="none"/>
          <w:lang w:val="en-US" w:eastAsia="zh-CN"/>
        </w:rPr>
        <w:t>响应</w:t>
      </w:r>
      <w:r>
        <w:rPr>
          <w:rFonts w:hint="eastAsia" w:ascii="宋体" w:hAnsi="宋体" w:eastAsia="宋体" w:cs="宋体"/>
          <w:color w:val="auto"/>
          <w:kern w:val="2"/>
          <w:sz w:val="24"/>
          <w:szCs w:val="24"/>
          <w:highlight w:val="none"/>
        </w:rPr>
        <w:t>方案。</w:t>
      </w:r>
    </w:p>
    <w:p w14:paraId="5C8E7CA3">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180" w:name="_Toc48846120"/>
      <w:bookmarkStart w:id="181" w:name="_Toc109899545"/>
      <w:bookmarkStart w:id="182" w:name="_Toc109900383"/>
      <w:bookmarkStart w:id="183" w:name="_Toc470172676"/>
      <w:bookmarkStart w:id="184" w:name="_Toc46772252"/>
      <w:bookmarkStart w:id="185" w:name="_Toc109897446"/>
      <w:bookmarkStart w:id="186" w:name="_Toc52960564"/>
      <w:bookmarkStart w:id="187" w:name="_Toc52962738"/>
      <w:bookmarkStart w:id="188" w:name="_Toc109899964"/>
      <w:bookmarkStart w:id="189" w:name="_Toc48688800"/>
      <w:bookmarkStart w:id="190" w:name="_Toc24544"/>
      <w:bookmarkStart w:id="191" w:name="_Toc51674222"/>
      <w:bookmarkStart w:id="192" w:name="_Toc46771651"/>
      <w:bookmarkStart w:id="193" w:name="_Toc48688799"/>
      <w:bookmarkStart w:id="194" w:name="_Toc48846119"/>
      <w:bookmarkStart w:id="195" w:name="_Toc109900382"/>
      <w:bookmarkStart w:id="196" w:name="_Toc46771650"/>
      <w:bookmarkStart w:id="197" w:name="_Toc46772251"/>
      <w:bookmarkStart w:id="198" w:name="_Toc52962737"/>
      <w:bookmarkStart w:id="199" w:name="_Toc51674221"/>
      <w:bookmarkStart w:id="200" w:name="_Toc25217"/>
      <w:bookmarkStart w:id="201" w:name="_Toc109897445"/>
      <w:bookmarkStart w:id="202" w:name="_Toc109899963"/>
      <w:bookmarkStart w:id="203" w:name="_Toc109899544"/>
      <w:bookmarkStart w:id="204" w:name="_Toc470172675"/>
      <w:bookmarkStart w:id="205" w:name="_Toc52960563"/>
      <w:r>
        <w:rPr>
          <w:rFonts w:hint="eastAsia" w:ascii="宋体" w:hAnsi="宋体" w:eastAsia="宋体" w:cs="宋体"/>
          <w:b/>
          <w:bCs/>
          <w:color w:val="auto"/>
          <w:kern w:val="2"/>
          <w:sz w:val="24"/>
          <w:szCs w:val="24"/>
          <w:highlight w:val="none"/>
          <w:lang w:val="en-US" w:eastAsia="zh-CN" w:bidi="ar-SA"/>
        </w:rPr>
        <w:t>14.询价报价</w:t>
      </w:r>
      <w:bookmarkEnd w:id="180"/>
      <w:bookmarkEnd w:id="181"/>
      <w:bookmarkEnd w:id="182"/>
      <w:bookmarkEnd w:id="183"/>
      <w:bookmarkEnd w:id="184"/>
      <w:bookmarkEnd w:id="185"/>
      <w:bookmarkEnd w:id="186"/>
      <w:bookmarkEnd w:id="187"/>
      <w:bookmarkEnd w:id="188"/>
      <w:bookmarkEnd w:id="189"/>
      <w:bookmarkEnd w:id="190"/>
      <w:bookmarkEnd w:id="191"/>
      <w:bookmarkEnd w:id="192"/>
    </w:p>
    <w:p w14:paraId="0640D6E7">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1</w:t>
      </w:r>
      <w:r>
        <w:rPr>
          <w:rFonts w:hint="eastAsia" w:ascii="宋体" w:hAnsi="宋体" w:eastAsia="宋体" w:cs="宋体"/>
          <w:snapToGrid w:val="0"/>
          <w:color w:val="auto"/>
          <w:sz w:val="24"/>
          <w:szCs w:val="24"/>
          <w:highlight w:val="none"/>
          <w:lang w:val="en-US" w:eastAsia="zh-CN"/>
        </w:rPr>
        <w:t>4</w:t>
      </w:r>
      <w:r>
        <w:rPr>
          <w:rFonts w:hint="eastAsia" w:ascii="宋体" w:hAnsi="宋体" w:eastAsia="宋体" w:cs="宋体"/>
          <w:snapToGrid w:val="0"/>
          <w:color w:val="auto"/>
          <w:sz w:val="24"/>
          <w:szCs w:val="24"/>
          <w:highlight w:val="none"/>
          <w:lang w:val="zh-CN"/>
        </w:rPr>
        <w:t>.1</w:t>
      </w:r>
      <w:r>
        <w:rPr>
          <w:rFonts w:hint="eastAsia" w:cs="宋体"/>
          <w:color w:val="auto"/>
          <w:sz w:val="24"/>
          <w:szCs w:val="24"/>
          <w:highlight w:val="none"/>
          <w:lang w:val="en-US" w:eastAsia="zh-CN"/>
        </w:rPr>
        <w:t>询价</w:t>
      </w:r>
      <w:r>
        <w:rPr>
          <w:rFonts w:hint="eastAsia" w:ascii="宋体" w:hAnsi="宋体" w:eastAsia="宋体" w:cs="宋体"/>
          <w:snapToGrid w:val="0"/>
          <w:color w:val="auto"/>
          <w:sz w:val="24"/>
          <w:szCs w:val="24"/>
          <w:highlight w:val="none"/>
          <w:lang w:val="zh-CN"/>
        </w:rPr>
        <w:t>供应商的报价应以人民币报价，</w:t>
      </w:r>
      <w:r>
        <w:rPr>
          <w:rFonts w:hint="eastAsia" w:ascii="宋体" w:hAnsi="宋体" w:eastAsia="宋体" w:cs="宋体"/>
          <w:snapToGrid w:val="0"/>
          <w:color w:val="auto"/>
          <w:sz w:val="24"/>
          <w:szCs w:val="24"/>
          <w:highlight w:val="none"/>
          <w:lang w:val="en-US" w:eastAsia="zh-CN"/>
        </w:rPr>
        <w:t>且</w:t>
      </w:r>
      <w:r>
        <w:rPr>
          <w:rFonts w:hint="eastAsia" w:ascii="宋体" w:hAnsi="宋体" w:eastAsia="宋体" w:cs="宋体"/>
          <w:color w:val="auto"/>
          <w:sz w:val="24"/>
          <w:szCs w:val="24"/>
          <w:highlight w:val="none"/>
        </w:rPr>
        <w:t>不得超过</w:t>
      </w:r>
      <w:bookmarkStart w:id="206" w:name="_Hlk161703672"/>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第一章 询价公告</w:t>
      </w:r>
      <w:r>
        <w:rPr>
          <w:rFonts w:hint="eastAsia" w:ascii="宋体" w:hAnsi="宋体" w:eastAsia="宋体" w:cs="宋体"/>
          <w:color w:val="auto"/>
          <w:sz w:val="24"/>
          <w:szCs w:val="24"/>
          <w:highlight w:val="none"/>
        </w:rPr>
        <w:t>”中规定</w:t>
      </w:r>
      <w:bookmarkEnd w:id="206"/>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最高限价或者预算金额</w:t>
      </w:r>
      <w:r>
        <w:rPr>
          <w:rFonts w:hint="eastAsia" w:ascii="宋体" w:hAnsi="宋体" w:eastAsia="宋体" w:cs="宋体"/>
          <w:color w:val="auto"/>
          <w:sz w:val="24"/>
          <w:szCs w:val="24"/>
          <w:highlight w:val="none"/>
        </w:rPr>
        <w:t>，</w:t>
      </w:r>
      <w:r>
        <w:rPr>
          <w:rFonts w:hint="eastAsia" w:ascii="宋体" w:hAnsi="宋体" w:eastAsia="宋体" w:cs="宋体"/>
          <w:snapToGrid w:val="0"/>
          <w:color w:val="auto"/>
          <w:sz w:val="24"/>
          <w:szCs w:val="24"/>
          <w:highlight w:val="none"/>
          <w:lang w:val="zh-CN"/>
        </w:rPr>
        <w:t>否则其响应文件将被视为</w:t>
      </w:r>
      <w:r>
        <w:rPr>
          <w:rFonts w:hint="eastAsia" w:ascii="宋体" w:hAnsi="宋体" w:eastAsia="宋体" w:cs="宋体"/>
          <w:b/>
          <w:bCs/>
          <w:snapToGrid w:val="0"/>
          <w:color w:val="auto"/>
          <w:sz w:val="24"/>
          <w:szCs w:val="24"/>
          <w:highlight w:val="none"/>
          <w:lang w:val="zh-CN"/>
        </w:rPr>
        <w:t>无效文件</w:t>
      </w:r>
      <w:r>
        <w:rPr>
          <w:rFonts w:hint="eastAsia" w:ascii="宋体" w:hAnsi="宋体" w:eastAsia="宋体" w:cs="宋体"/>
          <w:snapToGrid w:val="0"/>
          <w:color w:val="auto"/>
          <w:sz w:val="24"/>
          <w:szCs w:val="24"/>
          <w:highlight w:val="none"/>
          <w:lang w:val="zh-CN"/>
        </w:rPr>
        <w:t>。</w:t>
      </w:r>
    </w:p>
    <w:p w14:paraId="300639DC">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1</w:t>
      </w:r>
      <w:r>
        <w:rPr>
          <w:rFonts w:hint="eastAsia" w:ascii="宋体" w:hAnsi="宋体" w:eastAsia="宋体" w:cs="宋体"/>
          <w:snapToGrid w:val="0"/>
          <w:color w:val="auto"/>
          <w:sz w:val="24"/>
          <w:szCs w:val="24"/>
          <w:highlight w:val="none"/>
          <w:lang w:val="en-US" w:eastAsia="zh-CN"/>
        </w:rPr>
        <w:t>4</w:t>
      </w:r>
      <w:r>
        <w:rPr>
          <w:rFonts w:hint="eastAsia" w:ascii="宋体" w:hAnsi="宋体" w:eastAsia="宋体" w:cs="宋体"/>
          <w:snapToGrid w:val="0"/>
          <w:color w:val="auto"/>
          <w:sz w:val="24"/>
          <w:szCs w:val="24"/>
          <w:highlight w:val="none"/>
          <w:lang w:val="zh-CN"/>
        </w:rPr>
        <w:t>.2供应商应按照本</w:t>
      </w:r>
      <w:r>
        <w:rPr>
          <w:rFonts w:hint="eastAsia" w:ascii="宋体" w:hAnsi="宋体" w:eastAsia="宋体" w:cs="宋体"/>
          <w:snapToGrid w:val="0"/>
          <w:color w:val="auto"/>
          <w:sz w:val="24"/>
          <w:szCs w:val="24"/>
          <w:highlight w:val="none"/>
          <w:lang w:val="en-US" w:eastAsia="zh-CN"/>
        </w:rPr>
        <w:t>询价通知书</w:t>
      </w:r>
      <w:r>
        <w:rPr>
          <w:rFonts w:hint="eastAsia" w:cs="宋体"/>
          <w:snapToGrid w:val="0"/>
          <w:color w:val="auto"/>
          <w:sz w:val="24"/>
          <w:szCs w:val="24"/>
          <w:highlight w:val="none"/>
          <w:lang w:val="en-US" w:eastAsia="zh-CN"/>
        </w:rPr>
        <w:t>所载明</w:t>
      </w:r>
      <w:r>
        <w:rPr>
          <w:rFonts w:hint="eastAsia" w:ascii="宋体" w:hAnsi="宋体" w:eastAsia="宋体" w:cs="宋体"/>
          <w:snapToGrid w:val="0"/>
          <w:color w:val="auto"/>
          <w:sz w:val="24"/>
          <w:szCs w:val="24"/>
          <w:highlight w:val="none"/>
          <w:lang w:val="zh-CN"/>
        </w:rPr>
        <w:t>的采购需求、合同条款及确定的格式进行报价。</w:t>
      </w:r>
    </w:p>
    <w:p w14:paraId="487FB398">
      <w:pPr>
        <w:keepNext w:val="0"/>
        <w:keepLines w:val="0"/>
        <w:pageBreakBefore w:val="0"/>
        <w:widowControl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snapToGrid w:val="0"/>
          <w:color w:val="auto"/>
          <w:sz w:val="24"/>
          <w:szCs w:val="24"/>
          <w:highlight w:val="none"/>
          <w:lang w:val="zh-CN"/>
        </w:rPr>
        <w:t>供应商</w:t>
      </w:r>
      <w:r>
        <w:rPr>
          <w:rFonts w:hint="eastAsia" w:ascii="宋体" w:hAnsi="宋体" w:eastAsia="宋体" w:cs="宋体"/>
          <w:color w:val="auto"/>
          <w:kern w:val="2"/>
          <w:sz w:val="24"/>
          <w:szCs w:val="24"/>
          <w:highlight w:val="none"/>
          <w:lang w:val="en-US" w:eastAsia="zh-CN"/>
        </w:rPr>
        <w:t>的报价应包括为完成本项目所发生的一切费用和税费，采购人将不再支付报价以外的任何费用。</w:t>
      </w:r>
      <w:r>
        <w:rPr>
          <w:rFonts w:hint="eastAsia" w:ascii="宋体" w:hAnsi="宋体" w:eastAsia="宋体" w:cs="宋体"/>
          <w:color w:val="auto"/>
          <w:kern w:val="2"/>
          <w:sz w:val="24"/>
          <w:szCs w:val="24"/>
          <w:highlight w:val="none"/>
        </w:rPr>
        <w:t>只要投报了一个确定数额的总价，无论分项价格是否全部填报了相应的金额或免费字样，</w:t>
      </w:r>
      <w:r>
        <w:rPr>
          <w:rFonts w:hint="eastAsia" w:cs="宋体"/>
          <w:color w:val="auto"/>
          <w:kern w:val="2"/>
          <w:sz w:val="24"/>
          <w:szCs w:val="24"/>
          <w:highlight w:val="none"/>
          <w:lang w:val="en-US" w:eastAsia="zh-CN"/>
        </w:rPr>
        <w:t>该</w:t>
      </w:r>
      <w:r>
        <w:rPr>
          <w:rFonts w:hint="eastAsia" w:ascii="宋体" w:hAnsi="宋体" w:eastAsia="宋体" w:cs="宋体"/>
          <w:color w:val="auto"/>
          <w:kern w:val="2"/>
          <w:sz w:val="24"/>
          <w:szCs w:val="24"/>
          <w:highlight w:val="none"/>
        </w:rPr>
        <w:t>报价应被视为已包含但不限于各项购买货物及其运送、安装、调试、验收、保险和相关服务等的费用和所需缴纳的所有价格、税、费。在其他情况下，由于分项报价填报不完整、不清楚或存在其他任何失误，所导致的任何不利后果均应当由</w:t>
      </w:r>
      <w:r>
        <w:rPr>
          <w:rFonts w:hint="eastAsia" w:ascii="宋体" w:hAnsi="宋体" w:eastAsia="宋体" w:cs="宋体"/>
          <w:snapToGrid w:val="0"/>
          <w:color w:val="auto"/>
          <w:sz w:val="24"/>
          <w:szCs w:val="24"/>
          <w:highlight w:val="none"/>
          <w:lang w:val="zh-CN"/>
        </w:rPr>
        <w:t>供应商</w:t>
      </w:r>
      <w:r>
        <w:rPr>
          <w:rFonts w:hint="eastAsia" w:ascii="宋体" w:hAnsi="宋体" w:eastAsia="宋体" w:cs="宋体"/>
          <w:color w:val="auto"/>
          <w:kern w:val="2"/>
          <w:sz w:val="24"/>
          <w:szCs w:val="24"/>
          <w:highlight w:val="none"/>
        </w:rPr>
        <w:t>自行承担。</w:t>
      </w:r>
    </w:p>
    <w:p w14:paraId="009FDB1D">
      <w:pPr>
        <w:pStyle w:val="7"/>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snapToGrid w:val="0"/>
          <w:color w:val="auto"/>
          <w:sz w:val="24"/>
          <w:szCs w:val="24"/>
          <w:highlight w:val="none"/>
          <w:lang w:val="zh-CN"/>
        </w:rPr>
        <w:t>供应商</w:t>
      </w:r>
      <w:r>
        <w:rPr>
          <w:rFonts w:hint="eastAsia" w:ascii="宋体" w:hAnsi="宋体" w:eastAsia="宋体" w:cs="宋体"/>
          <w:color w:val="auto"/>
          <w:kern w:val="2"/>
          <w:sz w:val="24"/>
          <w:szCs w:val="24"/>
          <w:highlight w:val="none"/>
          <w:lang w:val="en-US" w:eastAsia="zh-CN"/>
        </w:rPr>
        <w:t xml:space="preserve">的报价应包括但不限于下列内容： </w:t>
      </w:r>
    </w:p>
    <w:p w14:paraId="058AFCD3">
      <w:pPr>
        <w:pStyle w:val="7"/>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snapToGrid w:val="0"/>
          <w:color w:val="auto"/>
          <w:kern w:val="2"/>
          <w:sz w:val="24"/>
          <w:szCs w:val="24"/>
          <w:highlight w:val="none"/>
          <w:lang w:val="en-US" w:eastAsia="zh-CN" w:bidi="ar-SA"/>
        </w:rPr>
        <w:t>14.2.1 响应货物及标准附件、备品备件、专用工具等的出厂价（包括已在中国国内的进口货物完税后的仓库交货价、展室交货价或货架交货价）和运至最终</w:t>
      </w:r>
      <w:r>
        <w:rPr>
          <w:rFonts w:hint="eastAsia" w:ascii="宋体" w:hAnsi="宋体" w:eastAsia="宋体" w:cs="宋体"/>
          <w:color w:val="auto"/>
          <w:kern w:val="2"/>
          <w:sz w:val="24"/>
          <w:szCs w:val="24"/>
          <w:highlight w:val="none"/>
          <w:lang w:val="en-US" w:eastAsia="zh-CN"/>
        </w:rPr>
        <w:t xml:space="preserve">目的地的运输费和保险费，安装调试、检验、技术服务、培训、质量保证、售后服务、税费等； </w:t>
      </w:r>
    </w:p>
    <w:p w14:paraId="2ACD190C">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color w:val="auto"/>
          <w:kern w:val="2"/>
          <w:sz w:val="24"/>
          <w:szCs w:val="24"/>
          <w:highlight w:val="none"/>
          <w:lang w:val="en-US" w:eastAsia="zh-CN"/>
        </w:rPr>
        <w:t>14.2.2 按照</w:t>
      </w:r>
      <w:r>
        <w:rPr>
          <w:rFonts w:hint="eastAsia" w:cs="宋体"/>
          <w:color w:val="auto"/>
          <w:sz w:val="24"/>
          <w:szCs w:val="24"/>
          <w:highlight w:val="none"/>
          <w:lang w:val="en-US" w:eastAsia="zh-CN"/>
        </w:rPr>
        <w:t>询价通知书</w:t>
      </w:r>
      <w:r>
        <w:rPr>
          <w:rFonts w:hint="eastAsia" w:ascii="宋体" w:hAnsi="宋体" w:eastAsia="宋体" w:cs="宋体"/>
          <w:color w:val="auto"/>
          <w:kern w:val="2"/>
          <w:sz w:val="24"/>
          <w:szCs w:val="24"/>
          <w:highlight w:val="none"/>
          <w:lang w:val="en-US" w:eastAsia="zh-CN"/>
        </w:rPr>
        <w:t>要求完成本项目的全部相关费用。</w:t>
      </w:r>
    </w:p>
    <w:p w14:paraId="11C9B78F">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1</w:t>
      </w:r>
      <w:r>
        <w:rPr>
          <w:rFonts w:hint="eastAsia" w:ascii="宋体" w:hAnsi="宋体" w:eastAsia="宋体" w:cs="宋体"/>
          <w:snapToGrid w:val="0"/>
          <w:color w:val="auto"/>
          <w:sz w:val="24"/>
          <w:szCs w:val="24"/>
          <w:highlight w:val="none"/>
          <w:lang w:val="en-US" w:eastAsia="zh-CN"/>
        </w:rPr>
        <w:t>4</w:t>
      </w:r>
      <w:r>
        <w:rPr>
          <w:rFonts w:hint="eastAsia" w:ascii="宋体" w:hAnsi="宋体" w:eastAsia="宋体" w:cs="宋体"/>
          <w:snapToGrid w:val="0"/>
          <w:color w:val="auto"/>
          <w:sz w:val="24"/>
          <w:szCs w:val="24"/>
          <w:highlight w:val="none"/>
          <w:lang w:val="zh-CN"/>
        </w:rPr>
        <w:t>.3</w:t>
      </w:r>
      <w:r>
        <w:rPr>
          <w:rFonts w:hint="eastAsia" w:ascii="宋体" w:hAnsi="宋体" w:eastAsia="宋体" w:cs="宋体"/>
          <w:snapToGrid w:val="0"/>
          <w:color w:val="auto"/>
          <w:sz w:val="24"/>
          <w:szCs w:val="24"/>
          <w:highlight w:val="none"/>
          <w:lang w:val="en-US" w:eastAsia="zh-CN"/>
        </w:rPr>
        <w:t>供应商</w:t>
      </w:r>
      <w:r>
        <w:rPr>
          <w:rFonts w:hint="eastAsia" w:ascii="宋体" w:hAnsi="宋体" w:eastAsia="宋体" w:cs="宋体"/>
          <w:snapToGrid w:val="0"/>
          <w:color w:val="auto"/>
          <w:sz w:val="24"/>
          <w:szCs w:val="24"/>
          <w:highlight w:val="none"/>
          <w:lang w:val="zh-CN"/>
        </w:rPr>
        <w:t>须严格按照报价明细表规定的内容填写货物单价以及其他事项。供应商应根据本</w:t>
      </w:r>
      <w:r>
        <w:rPr>
          <w:rFonts w:hint="eastAsia" w:cs="宋体"/>
          <w:color w:val="auto"/>
          <w:sz w:val="24"/>
          <w:szCs w:val="24"/>
          <w:highlight w:val="none"/>
          <w:lang w:val="en-US" w:eastAsia="zh-CN"/>
        </w:rPr>
        <w:t>询价通知书</w:t>
      </w:r>
      <w:r>
        <w:rPr>
          <w:rFonts w:hint="eastAsia" w:ascii="宋体" w:hAnsi="宋体" w:eastAsia="宋体" w:cs="宋体"/>
          <w:snapToGrid w:val="0"/>
          <w:color w:val="auto"/>
          <w:sz w:val="24"/>
          <w:szCs w:val="24"/>
          <w:highlight w:val="none"/>
          <w:lang w:val="zh-CN"/>
        </w:rPr>
        <w:t>的规定和要求、市场价格水平及其走势、供应商的管理水平、供</w:t>
      </w:r>
      <w:r>
        <w:rPr>
          <w:rFonts w:hint="eastAsia" w:ascii="宋体" w:hAnsi="宋体" w:eastAsia="宋体" w:cs="宋体"/>
          <w:snapToGrid w:val="0"/>
          <w:color w:val="auto"/>
          <w:sz w:val="24"/>
          <w:szCs w:val="24"/>
          <w:highlight w:val="none"/>
          <w:lang w:val="en-US" w:eastAsia="zh-CN"/>
        </w:rPr>
        <w:t>货</w:t>
      </w:r>
      <w:r>
        <w:rPr>
          <w:rFonts w:hint="eastAsia" w:ascii="宋体" w:hAnsi="宋体" w:eastAsia="宋体" w:cs="宋体"/>
          <w:snapToGrid w:val="0"/>
          <w:color w:val="auto"/>
          <w:sz w:val="24"/>
          <w:szCs w:val="24"/>
          <w:highlight w:val="none"/>
          <w:lang w:val="zh-CN"/>
        </w:rPr>
        <w:t>方案和由这些因素决定的供应商之于本项目的成本水平等提出自己的报价。报价应合理，并包含完成本</w:t>
      </w:r>
      <w:r>
        <w:rPr>
          <w:rFonts w:hint="eastAsia" w:ascii="宋体" w:hAnsi="宋体" w:eastAsia="宋体" w:cs="宋体"/>
          <w:snapToGrid w:val="0"/>
          <w:color w:val="auto"/>
          <w:sz w:val="24"/>
          <w:szCs w:val="24"/>
          <w:highlight w:val="none"/>
          <w:lang w:val="en-US" w:eastAsia="zh-CN"/>
        </w:rPr>
        <w:t>项目</w:t>
      </w:r>
      <w:r>
        <w:rPr>
          <w:rFonts w:hint="eastAsia" w:ascii="宋体" w:hAnsi="宋体" w:eastAsia="宋体" w:cs="宋体"/>
          <w:snapToGrid w:val="0"/>
          <w:color w:val="auto"/>
          <w:sz w:val="24"/>
          <w:szCs w:val="24"/>
          <w:highlight w:val="none"/>
          <w:lang w:val="zh-CN"/>
        </w:rPr>
        <w:t>采购需求全部内容的所有费用，所有根据本</w:t>
      </w:r>
      <w:r>
        <w:rPr>
          <w:rFonts w:hint="eastAsia" w:cs="宋体"/>
          <w:color w:val="auto"/>
          <w:sz w:val="24"/>
          <w:szCs w:val="24"/>
          <w:highlight w:val="none"/>
          <w:lang w:val="en-US" w:eastAsia="zh-CN"/>
        </w:rPr>
        <w:t>询价通知书</w:t>
      </w:r>
      <w:r>
        <w:rPr>
          <w:rFonts w:hint="eastAsia" w:ascii="宋体" w:hAnsi="宋体" w:eastAsia="宋体" w:cs="宋体"/>
          <w:snapToGrid w:val="0"/>
          <w:color w:val="auto"/>
          <w:sz w:val="24"/>
          <w:szCs w:val="24"/>
          <w:highlight w:val="none"/>
          <w:lang w:val="zh-CN"/>
        </w:rPr>
        <w:t>或其它原因应由供应商支付的税款和其他应交纳的费用都应包括在报价中。</w:t>
      </w:r>
    </w:p>
    <w:p w14:paraId="3DB7F19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1</w:t>
      </w:r>
      <w:r>
        <w:rPr>
          <w:rFonts w:hint="eastAsia" w:ascii="宋体" w:hAnsi="宋体" w:eastAsia="宋体" w:cs="宋体"/>
          <w:snapToGrid w:val="0"/>
          <w:color w:val="auto"/>
          <w:sz w:val="24"/>
          <w:szCs w:val="24"/>
          <w:highlight w:val="none"/>
          <w:lang w:val="en-US" w:eastAsia="zh-CN"/>
        </w:rPr>
        <w:t>4</w:t>
      </w:r>
      <w:r>
        <w:rPr>
          <w:rFonts w:hint="eastAsia" w:ascii="宋体" w:hAnsi="宋体" w:eastAsia="宋体" w:cs="宋体"/>
          <w:snapToGrid w:val="0"/>
          <w:color w:val="auto"/>
          <w:sz w:val="24"/>
          <w:szCs w:val="24"/>
          <w:highlight w:val="none"/>
          <w:lang w:val="zh-CN"/>
        </w:rPr>
        <w:t>.4供应商在响应文件中注明免费的项目将视为包含在报价中。</w:t>
      </w:r>
    </w:p>
    <w:p w14:paraId="51386914">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rPr>
        <w:t>1</w:t>
      </w: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 xml:space="preserve">5 </w:t>
      </w:r>
      <w:r>
        <w:rPr>
          <w:rFonts w:hint="eastAsia" w:ascii="宋体" w:hAnsi="宋体" w:eastAsia="宋体" w:cs="宋体"/>
          <w:color w:val="auto"/>
          <w:kern w:val="2"/>
          <w:sz w:val="24"/>
          <w:szCs w:val="24"/>
          <w:highlight w:val="none"/>
          <w:lang w:val="zh-CN" w:eastAsia="zh-CN"/>
        </w:rPr>
        <w:t>供应商</w:t>
      </w:r>
      <w:r>
        <w:rPr>
          <w:rFonts w:hint="eastAsia" w:ascii="宋体" w:hAnsi="宋体" w:eastAsia="宋体" w:cs="宋体"/>
          <w:color w:val="auto"/>
          <w:kern w:val="2"/>
          <w:sz w:val="24"/>
          <w:szCs w:val="24"/>
          <w:highlight w:val="none"/>
          <w:lang w:val="en-US" w:eastAsia="zh-CN"/>
        </w:rPr>
        <w:t>对</w:t>
      </w:r>
      <w:r>
        <w:rPr>
          <w:rFonts w:hint="eastAsia" w:cs="宋体"/>
          <w:color w:val="auto"/>
          <w:sz w:val="24"/>
          <w:szCs w:val="24"/>
          <w:highlight w:val="none"/>
          <w:lang w:val="en-US" w:eastAsia="zh-CN"/>
        </w:rPr>
        <w:t>响应</w:t>
      </w:r>
      <w:r>
        <w:rPr>
          <w:rFonts w:hint="eastAsia" w:ascii="宋体" w:hAnsi="宋体" w:eastAsia="宋体" w:cs="宋体"/>
          <w:color w:val="auto"/>
          <w:kern w:val="2"/>
          <w:sz w:val="24"/>
          <w:szCs w:val="24"/>
          <w:highlight w:val="none"/>
        </w:rPr>
        <w:t>报价若有说明应在</w:t>
      </w:r>
      <w:r>
        <w:rPr>
          <w:rFonts w:hint="eastAsia" w:ascii="宋体" w:hAnsi="宋体" w:eastAsia="宋体" w:cs="宋体"/>
          <w:color w:val="auto"/>
          <w:kern w:val="2"/>
          <w:sz w:val="24"/>
          <w:szCs w:val="24"/>
          <w:highlight w:val="none"/>
          <w:lang w:val="en-US" w:eastAsia="zh-CN"/>
        </w:rPr>
        <w:t>响应</w:t>
      </w:r>
      <w:r>
        <w:rPr>
          <w:rFonts w:hint="eastAsia" w:ascii="宋体" w:hAnsi="宋体" w:eastAsia="宋体" w:cs="宋体"/>
          <w:color w:val="auto"/>
          <w:kern w:val="2"/>
          <w:sz w:val="24"/>
          <w:szCs w:val="24"/>
          <w:highlight w:val="none"/>
        </w:rPr>
        <w:t>文件中显著处注明。</w:t>
      </w:r>
      <w:r>
        <w:rPr>
          <w:rFonts w:hint="eastAsia" w:ascii="宋体" w:hAnsi="宋体" w:eastAsia="宋体" w:cs="宋体"/>
          <w:color w:val="auto"/>
          <w:kern w:val="2"/>
          <w:sz w:val="24"/>
          <w:szCs w:val="24"/>
          <w:highlight w:val="none"/>
          <w:lang w:val="en-US" w:eastAsia="zh-CN"/>
        </w:rPr>
        <w:t>响应</w:t>
      </w:r>
      <w:r>
        <w:rPr>
          <w:rFonts w:hint="eastAsia" w:ascii="宋体" w:hAnsi="宋体" w:eastAsia="宋体" w:cs="宋体"/>
          <w:color w:val="auto"/>
          <w:kern w:val="2"/>
          <w:sz w:val="24"/>
          <w:szCs w:val="24"/>
          <w:highlight w:val="none"/>
        </w:rPr>
        <w:t>报价在合同履行过程中是固定不变的，不得以任何理由予以变更。任何包含价格调整要求的响应文件，</w:t>
      </w:r>
      <w:r>
        <w:rPr>
          <w:rFonts w:hint="eastAsia" w:ascii="宋体" w:hAnsi="宋体" w:eastAsia="宋体" w:cs="宋体"/>
          <w:b/>
          <w:bCs/>
          <w:color w:val="auto"/>
          <w:kern w:val="2"/>
          <w:sz w:val="24"/>
          <w:szCs w:val="24"/>
          <w:highlight w:val="none"/>
        </w:rPr>
        <w:t>响应无效</w:t>
      </w:r>
      <w:r>
        <w:rPr>
          <w:rFonts w:hint="eastAsia" w:ascii="宋体" w:hAnsi="宋体" w:eastAsia="宋体" w:cs="宋体"/>
          <w:color w:val="auto"/>
          <w:kern w:val="2"/>
          <w:sz w:val="24"/>
          <w:szCs w:val="24"/>
          <w:highlight w:val="none"/>
          <w:lang w:eastAsia="zh-CN"/>
        </w:rPr>
        <w:t>。</w:t>
      </w:r>
    </w:p>
    <w:p w14:paraId="749D37C5">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w:t>
      </w: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 xml:space="preserve">6 </w:t>
      </w:r>
      <w:r>
        <w:rPr>
          <w:rFonts w:hint="eastAsia" w:ascii="宋体" w:hAnsi="宋体" w:eastAsia="宋体" w:cs="宋体"/>
          <w:color w:val="auto"/>
          <w:kern w:val="2"/>
          <w:sz w:val="24"/>
          <w:szCs w:val="24"/>
          <w:highlight w:val="none"/>
        </w:rPr>
        <w:t>对于有配件、耗材、选件、备件和特殊工具的货物，还应填报</w:t>
      </w:r>
      <w:r>
        <w:rPr>
          <w:rFonts w:hint="eastAsia" w:cs="宋体"/>
          <w:color w:val="auto"/>
          <w:sz w:val="24"/>
          <w:szCs w:val="24"/>
          <w:highlight w:val="none"/>
          <w:lang w:val="en-US" w:eastAsia="zh-CN"/>
        </w:rPr>
        <w:t>响应</w:t>
      </w:r>
      <w:r>
        <w:rPr>
          <w:rFonts w:hint="eastAsia" w:ascii="宋体" w:hAnsi="宋体" w:eastAsia="宋体" w:cs="宋体"/>
          <w:color w:val="auto"/>
          <w:kern w:val="2"/>
          <w:sz w:val="24"/>
          <w:szCs w:val="24"/>
          <w:highlight w:val="none"/>
        </w:rPr>
        <w:t>货物配件、耗材、选件表和备件及特殊工具清单，注明品牌、型号、产地、功能、单价、批量折扣等内容，该表格格式由</w:t>
      </w:r>
      <w:r>
        <w:rPr>
          <w:rFonts w:hint="eastAsia" w:ascii="宋体" w:hAnsi="宋体" w:eastAsia="宋体" w:cs="宋体"/>
          <w:color w:val="auto"/>
          <w:kern w:val="2"/>
          <w:sz w:val="24"/>
          <w:szCs w:val="24"/>
          <w:highlight w:val="none"/>
          <w:lang w:val="zh-CN"/>
        </w:rPr>
        <w:t>供应商</w:t>
      </w:r>
      <w:r>
        <w:rPr>
          <w:rFonts w:hint="eastAsia" w:ascii="宋体" w:hAnsi="宋体" w:eastAsia="宋体" w:cs="宋体"/>
          <w:color w:val="auto"/>
          <w:kern w:val="2"/>
          <w:sz w:val="24"/>
          <w:szCs w:val="24"/>
          <w:highlight w:val="none"/>
        </w:rPr>
        <w:t>自行设计。</w:t>
      </w:r>
      <w:r>
        <w:rPr>
          <w:rFonts w:hint="eastAsia" w:ascii="宋体" w:hAnsi="宋体" w:eastAsia="宋体" w:cs="宋体"/>
          <w:color w:val="auto"/>
          <w:kern w:val="2"/>
          <w:sz w:val="24"/>
          <w:szCs w:val="24"/>
          <w:highlight w:val="none"/>
          <w:lang w:val="zh-CN"/>
        </w:rPr>
        <w:t>供应商</w:t>
      </w:r>
      <w:r>
        <w:rPr>
          <w:rFonts w:hint="eastAsia" w:ascii="宋体" w:hAnsi="宋体" w:eastAsia="宋体" w:cs="宋体"/>
          <w:color w:val="auto"/>
          <w:kern w:val="2"/>
          <w:sz w:val="24"/>
          <w:szCs w:val="24"/>
          <w:highlight w:val="none"/>
        </w:rPr>
        <w:t>按照上述要求分类报价，其目的是便于评</w:t>
      </w:r>
      <w:r>
        <w:rPr>
          <w:rFonts w:hint="eastAsia" w:ascii="宋体" w:hAnsi="宋体" w:eastAsia="宋体" w:cs="宋体"/>
          <w:color w:val="auto"/>
          <w:kern w:val="2"/>
          <w:sz w:val="24"/>
          <w:szCs w:val="24"/>
          <w:highlight w:val="none"/>
          <w:lang w:val="en-US" w:eastAsia="zh-CN"/>
        </w:rPr>
        <w:t>审</w:t>
      </w:r>
      <w:r>
        <w:rPr>
          <w:rFonts w:hint="eastAsia" w:ascii="宋体" w:hAnsi="宋体" w:eastAsia="宋体" w:cs="宋体"/>
          <w:color w:val="auto"/>
          <w:kern w:val="2"/>
          <w:sz w:val="24"/>
          <w:szCs w:val="24"/>
          <w:highlight w:val="none"/>
        </w:rPr>
        <w:t>，但在任何情况下并不限制采购人以其他条款签订合同的权利。</w:t>
      </w:r>
    </w:p>
    <w:p w14:paraId="2AA144BC">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2"/>
          <w:sz w:val="24"/>
          <w:szCs w:val="24"/>
          <w:highlight w:val="none"/>
          <w:lang w:val="en-US" w:eastAsia="zh-CN"/>
        </w:rPr>
        <w:t>14.</w:t>
      </w:r>
      <w:r>
        <w:rPr>
          <w:rFonts w:hint="eastAsia" w:cs="宋体"/>
          <w:color w:val="auto"/>
          <w:kern w:val="2"/>
          <w:sz w:val="24"/>
          <w:szCs w:val="24"/>
          <w:highlight w:val="none"/>
          <w:lang w:val="en-US" w:eastAsia="zh-CN"/>
        </w:rPr>
        <w:t>7</w:t>
      </w:r>
      <w:r>
        <w:rPr>
          <w:rFonts w:hint="eastAsia" w:ascii="宋体" w:hAnsi="宋体" w:eastAsia="宋体" w:cs="宋体"/>
          <w:color w:val="auto"/>
          <w:kern w:val="0"/>
          <w:sz w:val="24"/>
          <w:szCs w:val="24"/>
          <w:highlight w:val="none"/>
          <w:lang w:val="en-US" w:eastAsia="zh-CN" w:bidi="ar"/>
        </w:rPr>
        <w:t>采购人不得向供应商索要或者接受其给予的赠品、回扣或者与采购无关的其他商品、服务。</w:t>
      </w:r>
    </w:p>
    <w:p w14:paraId="4E58D7F7">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14.</w:t>
      </w:r>
      <w:r>
        <w:rPr>
          <w:rFonts w:hint="eastAsia"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val="en-US" w:eastAsia="zh-CN" w:bidi="ar"/>
        </w:rPr>
        <w:t>供应商不能提供任何有选择性或可调整的报价（</w:t>
      </w:r>
      <w:r>
        <w:rPr>
          <w:rFonts w:hint="eastAsia" w:cs="宋体"/>
          <w:color w:val="auto"/>
          <w:sz w:val="24"/>
          <w:szCs w:val="24"/>
          <w:highlight w:val="none"/>
          <w:lang w:val="en-US" w:eastAsia="zh-CN"/>
        </w:rPr>
        <w:t>询价通知书</w:t>
      </w:r>
      <w:r>
        <w:rPr>
          <w:rFonts w:hint="eastAsia" w:ascii="宋体" w:hAnsi="宋体" w:eastAsia="宋体" w:cs="宋体"/>
          <w:color w:val="auto"/>
          <w:kern w:val="0"/>
          <w:sz w:val="24"/>
          <w:szCs w:val="24"/>
          <w:highlight w:val="none"/>
          <w:lang w:val="en-US" w:eastAsia="zh-CN" w:bidi="ar"/>
        </w:rPr>
        <w:t>另有规定的除外），否则其</w:t>
      </w:r>
      <w:r>
        <w:rPr>
          <w:rFonts w:hint="eastAsia" w:ascii="宋体" w:hAnsi="宋体" w:eastAsia="宋体" w:cs="宋体"/>
          <w:b/>
          <w:bCs/>
          <w:color w:val="auto"/>
          <w:kern w:val="0"/>
          <w:sz w:val="24"/>
          <w:szCs w:val="24"/>
          <w:highlight w:val="none"/>
          <w:lang w:val="en-US" w:eastAsia="zh-CN" w:bidi="ar"/>
        </w:rPr>
        <w:t>响应无效</w:t>
      </w:r>
      <w:r>
        <w:rPr>
          <w:rFonts w:hint="eastAsia" w:ascii="宋体" w:hAnsi="宋体" w:eastAsia="宋体" w:cs="宋体"/>
          <w:color w:val="auto"/>
          <w:kern w:val="0"/>
          <w:sz w:val="24"/>
          <w:szCs w:val="24"/>
          <w:highlight w:val="none"/>
          <w:lang w:val="en-US" w:eastAsia="zh-CN" w:bidi="ar"/>
        </w:rPr>
        <w:t>。</w:t>
      </w:r>
    </w:p>
    <w:p w14:paraId="0CD8AEF2">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15.响应文件有效期</w:t>
      </w:r>
    </w:p>
    <w:p w14:paraId="6C3E470C">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1</w:t>
      </w:r>
      <w:r>
        <w:rPr>
          <w:rFonts w:hint="eastAsia" w:ascii="宋体" w:hAnsi="宋体" w:eastAsia="宋体" w:cs="宋体"/>
          <w:snapToGrid w:val="0"/>
          <w:color w:val="auto"/>
          <w:sz w:val="24"/>
          <w:szCs w:val="24"/>
          <w:highlight w:val="none"/>
          <w:lang w:val="en-US" w:eastAsia="zh-CN"/>
        </w:rPr>
        <w:t>5</w:t>
      </w:r>
      <w:r>
        <w:rPr>
          <w:rFonts w:hint="eastAsia" w:ascii="宋体" w:hAnsi="宋体" w:eastAsia="宋体" w:cs="宋体"/>
          <w:snapToGrid w:val="0"/>
          <w:color w:val="auto"/>
          <w:sz w:val="24"/>
          <w:szCs w:val="24"/>
          <w:highlight w:val="none"/>
          <w:lang w:val="zh-CN"/>
        </w:rPr>
        <w:t>.1</w:t>
      </w:r>
      <w:r>
        <w:rPr>
          <w:rFonts w:hint="eastAsia" w:ascii="宋体" w:hAnsi="宋体" w:eastAsia="宋体" w:cs="宋体"/>
          <w:snapToGrid w:val="0"/>
          <w:color w:val="auto"/>
          <w:sz w:val="24"/>
          <w:szCs w:val="24"/>
          <w:highlight w:val="none"/>
          <w:lang w:val="en-US" w:eastAsia="zh-CN"/>
        </w:rPr>
        <w:t>供应商提交的</w:t>
      </w:r>
      <w:r>
        <w:rPr>
          <w:rFonts w:hint="eastAsia" w:ascii="宋体" w:hAnsi="宋体" w:eastAsia="宋体" w:cs="宋体"/>
          <w:snapToGrid w:val="0"/>
          <w:color w:val="auto"/>
          <w:sz w:val="24"/>
          <w:szCs w:val="24"/>
          <w:highlight w:val="none"/>
          <w:lang w:val="zh-CN"/>
        </w:rPr>
        <w:t>响应文件有效期见“供应商须知前附表”，供应商承诺的响应文件</w:t>
      </w:r>
      <w:r>
        <w:rPr>
          <w:rFonts w:hint="eastAsia" w:ascii="宋体" w:hAnsi="宋体" w:eastAsia="宋体" w:cs="宋体"/>
          <w:snapToGrid w:val="0"/>
          <w:color w:val="auto"/>
          <w:sz w:val="24"/>
          <w:szCs w:val="24"/>
          <w:highlight w:val="none"/>
          <w:lang w:val="zh-CN" w:eastAsia="zh-CN"/>
        </w:rPr>
        <w:t>有效期少于</w:t>
      </w:r>
      <w:r>
        <w:rPr>
          <w:rFonts w:hint="eastAsia" w:cs="宋体"/>
          <w:color w:val="auto"/>
          <w:sz w:val="24"/>
          <w:szCs w:val="24"/>
          <w:highlight w:val="none"/>
          <w:lang w:val="en-US" w:eastAsia="zh-CN"/>
        </w:rPr>
        <w:t>询价通知书</w:t>
      </w:r>
      <w:r>
        <w:rPr>
          <w:rFonts w:hint="eastAsia" w:ascii="宋体" w:hAnsi="宋体" w:eastAsia="宋体" w:cs="宋体"/>
          <w:snapToGrid w:val="0"/>
          <w:color w:val="auto"/>
          <w:sz w:val="24"/>
          <w:szCs w:val="24"/>
          <w:highlight w:val="none"/>
          <w:lang w:val="zh-CN" w:eastAsia="zh-CN"/>
        </w:rPr>
        <w:t>规定期限的，其</w:t>
      </w:r>
      <w:r>
        <w:rPr>
          <w:rFonts w:hint="eastAsia" w:ascii="宋体" w:hAnsi="宋体" w:eastAsia="宋体" w:cs="宋体"/>
          <w:b/>
          <w:bCs/>
          <w:snapToGrid w:val="0"/>
          <w:color w:val="auto"/>
          <w:sz w:val="24"/>
          <w:szCs w:val="24"/>
          <w:highlight w:val="none"/>
          <w:lang w:val="en-US" w:eastAsia="zh-CN"/>
        </w:rPr>
        <w:t>响应</w:t>
      </w:r>
      <w:r>
        <w:rPr>
          <w:rFonts w:hint="eastAsia" w:ascii="宋体" w:hAnsi="宋体" w:eastAsia="宋体" w:cs="宋体"/>
          <w:b/>
          <w:bCs/>
          <w:snapToGrid w:val="0"/>
          <w:color w:val="auto"/>
          <w:sz w:val="24"/>
          <w:szCs w:val="24"/>
          <w:highlight w:val="none"/>
          <w:lang w:val="zh-CN" w:eastAsia="zh-CN"/>
        </w:rPr>
        <w:t>无效</w:t>
      </w:r>
      <w:r>
        <w:rPr>
          <w:rFonts w:hint="eastAsia" w:ascii="宋体" w:hAnsi="宋体" w:eastAsia="宋体" w:cs="宋体"/>
          <w:snapToGrid w:val="0"/>
          <w:color w:val="auto"/>
          <w:sz w:val="24"/>
          <w:szCs w:val="24"/>
          <w:highlight w:val="none"/>
          <w:lang w:val="zh-CN" w:eastAsia="zh-CN"/>
        </w:rPr>
        <w:t>。</w:t>
      </w:r>
    </w:p>
    <w:p w14:paraId="4DFC2505">
      <w:pPr>
        <w:keepNext w:val="0"/>
        <w:keepLines w:val="0"/>
        <w:pageBreakBefore w:val="0"/>
        <w:widowControl w:val="0"/>
        <w:kinsoku/>
        <w:overflowPunct/>
        <w:topLinePunct w:val="0"/>
        <w:autoSpaceDE/>
        <w:autoSpaceDN/>
        <w:bidi w:val="0"/>
        <w:adjustRightInd/>
        <w:spacing w:line="360" w:lineRule="auto"/>
        <w:ind w:firstLine="480" w:firstLineChars="200"/>
        <w:textAlignment w:val="auto"/>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snapToGrid w:val="0"/>
          <w:color w:val="auto"/>
          <w:kern w:val="2"/>
          <w:sz w:val="24"/>
          <w:szCs w:val="24"/>
          <w:highlight w:val="none"/>
          <w:lang w:val="en-US" w:eastAsia="zh-CN" w:bidi="ar-SA"/>
        </w:rPr>
        <w:t>15.2 响应文件有效期从递交响应文件的截止之日起算。响应文件中承诺的有效期应当不少于</w:t>
      </w:r>
      <w:r>
        <w:rPr>
          <w:rFonts w:hint="eastAsia" w:cs="宋体"/>
          <w:color w:val="auto"/>
          <w:sz w:val="24"/>
          <w:szCs w:val="24"/>
          <w:highlight w:val="none"/>
          <w:lang w:val="en-US" w:eastAsia="zh-CN"/>
        </w:rPr>
        <w:t>询价通知书</w:t>
      </w:r>
      <w:r>
        <w:rPr>
          <w:rFonts w:hint="eastAsia" w:ascii="宋体" w:hAnsi="宋体" w:eastAsia="宋体" w:cs="宋体"/>
          <w:snapToGrid w:val="0"/>
          <w:color w:val="auto"/>
          <w:kern w:val="2"/>
          <w:sz w:val="24"/>
          <w:szCs w:val="24"/>
          <w:highlight w:val="none"/>
          <w:lang w:val="en-US" w:eastAsia="zh-CN" w:bidi="ar-SA"/>
        </w:rPr>
        <w:t>中载明的响应文件有效期。响应文件有效期内供应商撤销响应文件的，采购人或者采购代理机构可以不退还</w:t>
      </w:r>
      <w:r>
        <w:rPr>
          <w:rFonts w:hint="eastAsia" w:cs="宋体"/>
          <w:color w:val="auto"/>
          <w:sz w:val="24"/>
          <w:szCs w:val="24"/>
          <w:highlight w:val="none"/>
          <w:lang w:val="en-US" w:eastAsia="zh-CN"/>
        </w:rPr>
        <w:t>询价</w:t>
      </w:r>
      <w:r>
        <w:rPr>
          <w:rFonts w:hint="eastAsia" w:ascii="宋体" w:hAnsi="宋体" w:eastAsia="宋体" w:cs="宋体"/>
          <w:snapToGrid w:val="0"/>
          <w:color w:val="auto"/>
          <w:kern w:val="2"/>
          <w:sz w:val="24"/>
          <w:szCs w:val="24"/>
          <w:highlight w:val="none"/>
          <w:lang w:val="en-US" w:eastAsia="zh-CN" w:bidi="ar-SA"/>
        </w:rPr>
        <w:t>保证金。</w:t>
      </w:r>
    </w:p>
    <w:p w14:paraId="414B33F5">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kern w:val="2"/>
          <w:sz w:val="24"/>
          <w:szCs w:val="24"/>
          <w:highlight w:val="none"/>
          <w:lang w:val="zh-CN" w:eastAsia="zh-CN" w:bidi="ar-SA"/>
        </w:rPr>
        <w:t>1</w:t>
      </w:r>
      <w:r>
        <w:rPr>
          <w:rFonts w:hint="eastAsia" w:ascii="宋体" w:hAnsi="宋体" w:eastAsia="宋体" w:cs="宋体"/>
          <w:snapToGrid w:val="0"/>
          <w:color w:val="auto"/>
          <w:kern w:val="2"/>
          <w:sz w:val="24"/>
          <w:szCs w:val="24"/>
          <w:highlight w:val="none"/>
          <w:lang w:val="en-US" w:eastAsia="zh-CN" w:bidi="ar-SA"/>
        </w:rPr>
        <w:t>5</w:t>
      </w:r>
      <w:r>
        <w:rPr>
          <w:rFonts w:hint="eastAsia" w:ascii="宋体" w:hAnsi="宋体" w:eastAsia="宋体" w:cs="宋体"/>
          <w:snapToGrid w:val="0"/>
          <w:color w:val="auto"/>
          <w:kern w:val="2"/>
          <w:sz w:val="24"/>
          <w:szCs w:val="24"/>
          <w:highlight w:val="none"/>
          <w:lang w:val="zh-CN" w:eastAsia="zh-CN" w:bidi="ar-SA"/>
        </w:rPr>
        <w:t>.</w:t>
      </w:r>
      <w:r>
        <w:rPr>
          <w:rFonts w:hint="eastAsia" w:ascii="宋体" w:hAnsi="宋体" w:eastAsia="宋体" w:cs="宋体"/>
          <w:snapToGrid w:val="0"/>
          <w:color w:val="auto"/>
          <w:kern w:val="2"/>
          <w:sz w:val="24"/>
          <w:szCs w:val="24"/>
          <w:highlight w:val="none"/>
          <w:lang w:val="en-US" w:eastAsia="zh-CN" w:bidi="ar-SA"/>
        </w:rPr>
        <w:t>3</w:t>
      </w:r>
      <w:r>
        <w:rPr>
          <w:rFonts w:hint="eastAsia" w:ascii="宋体" w:hAnsi="宋体" w:eastAsia="宋体" w:cs="宋体"/>
          <w:snapToGrid w:val="0"/>
          <w:color w:val="auto"/>
          <w:kern w:val="2"/>
          <w:sz w:val="24"/>
          <w:szCs w:val="24"/>
          <w:highlight w:val="none"/>
          <w:lang w:val="zh-CN" w:eastAsia="zh-CN" w:bidi="ar-SA"/>
        </w:rPr>
        <w:t>特殊情况下，在原响应文件有效期截止之前，采购代理机构或采购人</w:t>
      </w:r>
      <w:r>
        <w:rPr>
          <w:rFonts w:hint="eastAsia" w:ascii="宋体" w:hAnsi="宋体" w:eastAsia="宋体" w:cs="宋体"/>
          <w:snapToGrid w:val="0"/>
          <w:color w:val="auto"/>
          <w:sz w:val="24"/>
          <w:szCs w:val="24"/>
          <w:highlight w:val="none"/>
          <w:lang w:val="zh-CN"/>
        </w:rPr>
        <w:t>可要求供应商延长响应文件有效期。需要延长响应文件有效期时，采购代理机构或采购人将以书面形式通知所有供应商，供应商应以书面形式答复是否同意延长响应文件有效期。</w:t>
      </w:r>
    </w:p>
    <w:p w14:paraId="3803927F">
      <w:pPr>
        <w:keepNext w:val="0"/>
        <w:keepLines w:val="0"/>
        <w:pageBreakBefore w:val="0"/>
        <w:widowControl w:val="0"/>
        <w:tabs>
          <w:tab w:val="left" w:pos="426"/>
        </w:tabs>
        <w:kinsoku/>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1</w:t>
      </w:r>
      <w:r>
        <w:rPr>
          <w:rFonts w:hint="eastAsia" w:ascii="宋体" w:hAnsi="宋体" w:eastAsia="宋体" w:cs="宋体"/>
          <w:snapToGrid w:val="0"/>
          <w:color w:val="auto"/>
          <w:sz w:val="24"/>
          <w:szCs w:val="24"/>
          <w:highlight w:val="none"/>
          <w:lang w:val="en-US" w:eastAsia="zh-CN"/>
        </w:rPr>
        <w:t>5</w:t>
      </w:r>
      <w:r>
        <w:rPr>
          <w:rFonts w:hint="eastAsia" w:ascii="宋体" w:hAnsi="宋体" w:eastAsia="宋体" w:cs="宋体"/>
          <w:snapToGrid w:val="0"/>
          <w:color w:val="auto"/>
          <w:sz w:val="24"/>
          <w:szCs w:val="24"/>
          <w:highlight w:val="none"/>
          <w:lang w:val="zh-CN"/>
        </w:rPr>
        <w:t>.</w:t>
      </w:r>
      <w:r>
        <w:rPr>
          <w:rFonts w:hint="eastAsia" w:ascii="宋体" w:hAnsi="宋体" w:eastAsia="宋体" w:cs="宋体"/>
          <w:snapToGrid w:val="0"/>
          <w:color w:val="auto"/>
          <w:sz w:val="24"/>
          <w:szCs w:val="24"/>
          <w:highlight w:val="none"/>
          <w:lang w:val="en-US" w:eastAsia="zh-CN"/>
        </w:rPr>
        <w:t>4</w:t>
      </w:r>
      <w:r>
        <w:rPr>
          <w:rFonts w:hint="eastAsia" w:ascii="宋体" w:hAnsi="宋体" w:eastAsia="宋体" w:cs="宋体"/>
          <w:snapToGrid w:val="0"/>
          <w:color w:val="auto"/>
          <w:sz w:val="24"/>
          <w:szCs w:val="24"/>
          <w:highlight w:val="none"/>
          <w:lang w:val="zh-CN"/>
        </w:rPr>
        <w:t>供应商同意延长的，</w:t>
      </w:r>
      <w:r>
        <w:rPr>
          <w:rFonts w:hint="eastAsia" w:ascii="宋体" w:hAnsi="宋体" w:eastAsia="宋体" w:cs="宋体"/>
          <w:snapToGrid w:val="0"/>
          <w:color w:val="auto"/>
          <w:sz w:val="24"/>
          <w:szCs w:val="24"/>
          <w:highlight w:val="none"/>
          <w:lang w:val="en-US" w:eastAsia="zh-CN"/>
        </w:rPr>
        <w:t>其</w:t>
      </w:r>
      <w:r>
        <w:rPr>
          <w:rFonts w:hint="eastAsia" w:cs="宋体"/>
          <w:color w:val="auto"/>
          <w:sz w:val="24"/>
          <w:szCs w:val="24"/>
          <w:highlight w:val="none"/>
          <w:lang w:val="en-US" w:eastAsia="zh-CN"/>
        </w:rPr>
        <w:t>询价</w:t>
      </w:r>
      <w:r>
        <w:rPr>
          <w:rFonts w:hint="eastAsia" w:ascii="宋体" w:hAnsi="宋体" w:eastAsia="宋体" w:cs="宋体"/>
          <w:snapToGrid w:val="0"/>
          <w:color w:val="auto"/>
          <w:sz w:val="24"/>
          <w:szCs w:val="24"/>
          <w:highlight w:val="none"/>
          <w:lang w:val="zh-CN"/>
        </w:rPr>
        <w:t>保证金的有效期也相应延长</w:t>
      </w:r>
      <w:r>
        <w:rPr>
          <w:rFonts w:hint="eastAsia" w:ascii="宋体" w:hAnsi="宋体" w:eastAsia="宋体" w:cs="宋体"/>
          <w:snapToGrid w:val="0"/>
          <w:color w:val="auto"/>
          <w:sz w:val="24"/>
          <w:szCs w:val="24"/>
          <w:highlight w:val="none"/>
          <w:lang w:val="zh-CN" w:eastAsia="zh-CN"/>
        </w:rPr>
        <w:t>，</w:t>
      </w:r>
      <w:r>
        <w:rPr>
          <w:rFonts w:hint="eastAsia" w:ascii="宋体" w:hAnsi="宋体" w:eastAsia="宋体" w:cs="宋体"/>
          <w:snapToGrid w:val="0"/>
          <w:color w:val="auto"/>
          <w:sz w:val="24"/>
          <w:szCs w:val="24"/>
          <w:highlight w:val="none"/>
          <w:lang w:val="zh-CN"/>
        </w:rPr>
        <w:t>不得要求或被允许修改或撤销其响应文件；供应商拒绝延长的，其响应文件在原响应文件有效期满后将不再有效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但其提交的保证金可予以退还</w:t>
      </w:r>
      <w:r>
        <w:rPr>
          <w:rFonts w:hint="eastAsia" w:ascii="宋体" w:hAnsi="宋体" w:eastAsia="宋体" w:cs="宋体"/>
          <w:snapToGrid w:val="0"/>
          <w:color w:val="auto"/>
          <w:sz w:val="24"/>
          <w:szCs w:val="24"/>
          <w:highlight w:val="none"/>
          <w:lang w:val="zh-CN"/>
        </w:rPr>
        <w:t>。</w:t>
      </w:r>
    </w:p>
    <w:p w14:paraId="26D695E6">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16.响应文件的编制</w:t>
      </w:r>
      <w:bookmarkEnd w:id="193"/>
      <w:bookmarkEnd w:id="194"/>
      <w:bookmarkEnd w:id="195"/>
      <w:bookmarkEnd w:id="196"/>
      <w:bookmarkEnd w:id="197"/>
      <w:bookmarkEnd w:id="198"/>
      <w:bookmarkEnd w:id="199"/>
      <w:bookmarkEnd w:id="200"/>
      <w:bookmarkEnd w:id="201"/>
      <w:bookmarkEnd w:id="202"/>
      <w:bookmarkEnd w:id="203"/>
      <w:bookmarkEnd w:id="204"/>
      <w:bookmarkEnd w:id="205"/>
    </w:p>
    <w:p w14:paraId="710ABAB7">
      <w:pPr>
        <w:keepNext w:val="0"/>
        <w:keepLines w:val="0"/>
        <w:pageBreakBefore w:val="0"/>
        <w:widowControl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文件应在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中进行编制，在</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文件中要求加盖印章的，除有特殊说明之外，</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使用电子签章签署。</w:t>
      </w:r>
    </w:p>
    <w:p w14:paraId="6FD5FFC6">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中按照</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中的格式要求填写响应内容后，生成</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须按照</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rPr>
        <w:t>的要求对要求加盖印章的部分逐一进行签章。</w:t>
      </w:r>
    </w:p>
    <w:p w14:paraId="4BB98241">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3供应商</w:t>
      </w:r>
      <w:r>
        <w:rPr>
          <w:rFonts w:hint="eastAsia" w:ascii="宋体" w:hAnsi="宋体" w:eastAsia="宋体" w:cs="宋体"/>
          <w:color w:val="auto"/>
          <w:sz w:val="24"/>
          <w:szCs w:val="24"/>
          <w:highlight w:val="none"/>
        </w:rPr>
        <w:t>应详细阅读</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rPr>
        <w:t>的全部内容。</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文件须对</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rPr>
        <w:t>中的内容作出实质性和完整的响应，如果</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文件填报的内容不详，或没有提供</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rPr>
        <w:t>中所要求的全部资料及数据，</w:t>
      </w:r>
      <w:r>
        <w:rPr>
          <w:rFonts w:hint="eastAsia" w:ascii="宋体" w:hAnsi="宋体" w:eastAsia="宋体" w:cs="宋体"/>
          <w:b w:val="0"/>
          <w:bCs w:val="0"/>
          <w:color w:val="auto"/>
          <w:sz w:val="24"/>
          <w:szCs w:val="24"/>
          <w:highlight w:val="none"/>
        </w:rPr>
        <w:t>将可能</w:t>
      </w:r>
      <w:r>
        <w:rPr>
          <w:rFonts w:hint="eastAsia" w:ascii="宋体" w:hAnsi="宋体" w:eastAsia="宋体" w:cs="宋体"/>
          <w:b/>
          <w:bCs/>
          <w:color w:val="auto"/>
          <w:sz w:val="24"/>
          <w:szCs w:val="24"/>
          <w:highlight w:val="none"/>
        </w:rPr>
        <w:t>导致</w:t>
      </w:r>
      <w:r>
        <w:rPr>
          <w:rFonts w:hint="eastAsia" w:ascii="宋体" w:hAnsi="宋体" w:eastAsia="宋体" w:cs="宋体"/>
          <w:b/>
          <w:bCs/>
          <w:color w:val="auto"/>
          <w:sz w:val="24"/>
          <w:szCs w:val="24"/>
          <w:highlight w:val="none"/>
          <w:lang w:val="en-US" w:eastAsia="zh-CN"/>
        </w:rPr>
        <w:t>其</w:t>
      </w:r>
      <w:r>
        <w:rPr>
          <w:rFonts w:hint="eastAsia" w:ascii="宋体" w:hAnsi="宋体" w:eastAsia="宋体" w:cs="宋体"/>
          <w:b/>
          <w:bCs/>
          <w:color w:val="auto"/>
          <w:sz w:val="24"/>
          <w:szCs w:val="24"/>
          <w:highlight w:val="none"/>
          <w:lang w:eastAsia="zh-CN"/>
        </w:rPr>
        <w:t>响应</w:t>
      </w:r>
      <w:r>
        <w:rPr>
          <w:rFonts w:hint="eastAsia" w:ascii="宋体" w:hAnsi="宋体" w:eastAsia="宋体" w:cs="宋体"/>
          <w:b/>
          <w:bCs/>
          <w:color w:val="auto"/>
          <w:sz w:val="24"/>
          <w:szCs w:val="24"/>
          <w:highlight w:val="none"/>
          <w:lang w:val="en-US" w:eastAsia="zh-CN"/>
        </w:rPr>
        <w:t>无效</w:t>
      </w:r>
      <w:r>
        <w:rPr>
          <w:rFonts w:hint="eastAsia" w:ascii="宋体" w:hAnsi="宋体" w:eastAsia="宋体" w:cs="宋体"/>
          <w:color w:val="auto"/>
          <w:sz w:val="24"/>
          <w:szCs w:val="24"/>
          <w:highlight w:val="none"/>
        </w:rPr>
        <w:t>。</w:t>
      </w:r>
    </w:p>
    <w:p w14:paraId="2D3AC267">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4响应</w:t>
      </w:r>
      <w:r>
        <w:rPr>
          <w:rFonts w:hint="eastAsia" w:ascii="宋体" w:hAnsi="宋体" w:eastAsia="宋体" w:cs="宋体"/>
          <w:color w:val="auto"/>
          <w:sz w:val="24"/>
          <w:szCs w:val="24"/>
          <w:highlight w:val="none"/>
        </w:rPr>
        <w:t>文件须严格按照</w:t>
      </w:r>
      <w:r>
        <w:rPr>
          <w:rFonts w:hint="eastAsia" w:ascii="宋体" w:hAnsi="宋体" w:eastAsia="宋体" w:cs="宋体"/>
          <w:color w:val="auto"/>
          <w:sz w:val="24"/>
          <w:szCs w:val="24"/>
          <w:highlight w:val="none"/>
          <w:lang w:val="en-US" w:eastAsia="zh-CN"/>
        </w:rPr>
        <w:t>本</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六章</w:t>
      </w:r>
      <w:r>
        <w:rPr>
          <w:rFonts w:hint="eastAsia" w:ascii="宋体" w:hAnsi="宋体" w:eastAsia="宋体" w:cs="宋体"/>
          <w:color w:val="auto"/>
          <w:sz w:val="24"/>
          <w:szCs w:val="24"/>
          <w:highlight w:val="none"/>
        </w:rPr>
        <w:t>规定的格式提交，并按规定的统一格式逐项填写，不准有空项；无相应内容可填</w:t>
      </w:r>
      <w:r>
        <w:rPr>
          <w:rFonts w:hint="eastAsia" w:ascii="宋体" w:hAnsi="宋体" w:eastAsia="宋体" w:cs="宋体"/>
          <w:color w:val="auto"/>
          <w:sz w:val="24"/>
          <w:szCs w:val="24"/>
          <w:highlight w:val="none"/>
          <w:lang w:eastAsia="zh-CN"/>
        </w:rPr>
        <w:t>写的部分</w:t>
      </w:r>
      <w:r>
        <w:rPr>
          <w:rFonts w:hint="eastAsia" w:ascii="宋体" w:hAnsi="宋体" w:eastAsia="宋体" w:cs="宋体"/>
          <w:color w:val="auto"/>
          <w:sz w:val="24"/>
          <w:szCs w:val="24"/>
          <w:highlight w:val="none"/>
        </w:rPr>
        <w:t>，应填写“无”、“未测试”、“没有相应指标”等明确的文字回答。由于编排混乱导致</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文件被误读或查找不到，其责任由</w:t>
      </w:r>
      <w:r>
        <w:rPr>
          <w:rFonts w:hint="eastAsia" w:ascii="宋体" w:hAnsi="宋体" w:eastAsia="宋体" w:cs="宋体"/>
          <w:color w:val="auto"/>
          <w:sz w:val="24"/>
          <w:szCs w:val="24"/>
          <w:highlight w:val="none"/>
          <w:lang w:val="en-US" w:eastAsia="zh-CN"/>
        </w:rPr>
        <w:t>供应商自行</w:t>
      </w:r>
      <w:r>
        <w:rPr>
          <w:rFonts w:hint="eastAsia" w:ascii="宋体" w:hAnsi="宋体" w:eastAsia="宋体" w:cs="宋体"/>
          <w:color w:val="auto"/>
          <w:sz w:val="24"/>
          <w:szCs w:val="24"/>
          <w:highlight w:val="none"/>
        </w:rPr>
        <w:t>承担。</w:t>
      </w:r>
    </w:p>
    <w:p w14:paraId="0AB47C84">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5供应商</w:t>
      </w:r>
      <w:r>
        <w:rPr>
          <w:rFonts w:hint="eastAsia" w:ascii="宋体" w:hAnsi="宋体" w:eastAsia="宋体" w:cs="宋体"/>
          <w:color w:val="auto"/>
          <w:sz w:val="24"/>
          <w:szCs w:val="24"/>
          <w:highlight w:val="none"/>
        </w:rPr>
        <w:t>须注意：为合理节约政府采购评审成本，提倡诚实信用的</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rPr>
        <w:t>行为，特别要求</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应本着诚信精神，在本次</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文件的偏离表中，均以审慎的态度明确、清楚地披露各项偏离。若</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对某一事项是否存在或是否属于偏离不能确定，亦必须在偏离表中清楚地表明该偏离事项，并可以注明不能确定的字样。任何情况下，对于</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没有在偏离表中明确、清楚地披露的事项，包括可能属于被</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在偏离表中遗漏披露的事项，一旦在评审中被发现存在偏离或被认定为属于偏离，则评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委员会有权视具体情形评审时予以处理，</w:t>
      </w:r>
      <w:r>
        <w:rPr>
          <w:rFonts w:hint="eastAsia" w:ascii="宋体" w:hAnsi="宋体" w:eastAsia="宋体" w:cs="宋体"/>
          <w:b/>
          <w:bCs/>
          <w:color w:val="auto"/>
          <w:sz w:val="24"/>
          <w:szCs w:val="24"/>
          <w:highlight w:val="none"/>
        </w:rPr>
        <w:t>将可能导致</w:t>
      </w:r>
      <w:r>
        <w:rPr>
          <w:rFonts w:hint="eastAsia" w:ascii="宋体" w:hAnsi="宋体" w:eastAsia="宋体" w:cs="宋体"/>
          <w:b/>
          <w:bCs/>
          <w:color w:val="auto"/>
          <w:sz w:val="24"/>
          <w:szCs w:val="24"/>
          <w:highlight w:val="none"/>
          <w:lang w:eastAsia="zh-CN"/>
        </w:rPr>
        <w:t>响应</w:t>
      </w:r>
      <w:r>
        <w:rPr>
          <w:rFonts w:hint="eastAsia" w:ascii="宋体" w:hAnsi="宋体" w:eastAsia="宋体" w:cs="宋体"/>
          <w:b/>
          <w:bCs/>
          <w:color w:val="auto"/>
          <w:sz w:val="24"/>
          <w:szCs w:val="24"/>
          <w:highlight w:val="none"/>
          <w:lang w:val="en-US" w:eastAsia="zh-CN"/>
        </w:rPr>
        <w:t>无效</w:t>
      </w:r>
      <w:r>
        <w:rPr>
          <w:rFonts w:hint="eastAsia" w:ascii="宋体" w:hAnsi="宋体" w:eastAsia="宋体" w:cs="宋体"/>
          <w:color w:val="auto"/>
          <w:sz w:val="24"/>
          <w:szCs w:val="24"/>
          <w:highlight w:val="none"/>
        </w:rPr>
        <w:t>。</w:t>
      </w:r>
    </w:p>
    <w:p w14:paraId="54FCBEFF">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6供应商</w:t>
      </w:r>
      <w:r>
        <w:rPr>
          <w:rFonts w:hint="eastAsia" w:ascii="宋体" w:hAnsi="宋体" w:eastAsia="宋体" w:cs="宋体"/>
          <w:color w:val="auto"/>
          <w:sz w:val="24"/>
          <w:szCs w:val="24"/>
          <w:highlight w:val="none"/>
        </w:rPr>
        <w:t>必须保证</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文件所提供的全部资料</w:t>
      </w:r>
      <w:r>
        <w:rPr>
          <w:rFonts w:hint="eastAsia" w:ascii="宋体" w:hAnsi="宋体" w:eastAsia="宋体" w:cs="宋体"/>
          <w:color w:val="auto"/>
          <w:sz w:val="24"/>
          <w:szCs w:val="24"/>
          <w:highlight w:val="none"/>
          <w:lang w:eastAsia="zh-CN"/>
        </w:rPr>
        <w:t>合法、</w:t>
      </w:r>
      <w:r>
        <w:rPr>
          <w:rFonts w:hint="eastAsia" w:ascii="宋体" w:hAnsi="宋体" w:eastAsia="宋体" w:cs="宋体"/>
          <w:color w:val="auto"/>
          <w:sz w:val="24"/>
          <w:szCs w:val="24"/>
          <w:highlight w:val="none"/>
        </w:rPr>
        <w:t>真实可靠，并接受采购</w:t>
      </w:r>
      <w:r>
        <w:rPr>
          <w:rFonts w:hint="eastAsia" w:ascii="宋体" w:hAnsi="宋体" w:eastAsia="宋体" w:cs="宋体"/>
          <w:color w:val="auto"/>
          <w:sz w:val="24"/>
          <w:szCs w:val="24"/>
          <w:highlight w:val="none"/>
          <w:lang w:val="en-US" w:eastAsia="zh-CN"/>
        </w:rPr>
        <w:t>人、采购</w:t>
      </w:r>
      <w:r>
        <w:rPr>
          <w:rFonts w:hint="eastAsia" w:ascii="宋体" w:hAnsi="宋体" w:eastAsia="宋体" w:cs="宋体"/>
          <w:color w:val="auto"/>
          <w:sz w:val="24"/>
          <w:szCs w:val="24"/>
          <w:highlight w:val="none"/>
        </w:rPr>
        <w:t>代理机构或评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委员会对其中任何资料进一步审查的要求。</w:t>
      </w:r>
    </w:p>
    <w:p w14:paraId="7064EC31">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7供应商</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文件及相关文件的签订、履行、通知等事项的文件中的单位盖章、印章、公章等处均指与当事人全称相一致的标准公章，不得使用其他形式（如带有“专用章”等字样的印章）。不符合本条规定的按</w:t>
      </w:r>
      <w:r>
        <w:rPr>
          <w:rFonts w:hint="eastAsia" w:ascii="宋体" w:hAnsi="宋体" w:eastAsia="宋体" w:cs="宋体"/>
          <w:b/>
          <w:bCs/>
          <w:color w:val="auto"/>
          <w:sz w:val="24"/>
          <w:szCs w:val="24"/>
          <w:highlight w:val="none"/>
        </w:rPr>
        <w:t>无效</w:t>
      </w:r>
      <w:r>
        <w:rPr>
          <w:rFonts w:hint="eastAsia" w:ascii="宋体" w:hAnsi="宋体" w:eastAsia="宋体" w:cs="宋体"/>
          <w:b/>
          <w:bCs/>
          <w:color w:val="auto"/>
          <w:sz w:val="24"/>
          <w:szCs w:val="24"/>
          <w:highlight w:val="none"/>
          <w:lang w:val="en-US" w:eastAsia="zh-CN"/>
        </w:rPr>
        <w:t>响应</w:t>
      </w:r>
      <w:r>
        <w:rPr>
          <w:rFonts w:hint="eastAsia" w:ascii="宋体" w:hAnsi="宋体" w:eastAsia="宋体" w:cs="宋体"/>
          <w:color w:val="auto"/>
          <w:sz w:val="24"/>
          <w:szCs w:val="24"/>
          <w:highlight w:val="none"/>
        </w:rPr>
        <w:t>处理。</w:t>
      </w:r>
    </w:p>
    <w:p w14:paraId="4071B617">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16.8电子响应文件的编制</w:t>
      </w:r>
    </w:p>
    <w:p w14:paraId="4A87E245">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16.8.1电子响应文件需按</w:t>
      </w:r>
      <w:r>
        <w:rPr>
          <w:rFonts w:hint="eastAsia" w:cs="宋体"/>
          <w:color w:val="auto"/>
          <w:sz w:val="24"/>
          <w:szCs w:val="24"/>
          <w:highlight w:val="none"/>
          <w:lang w:val="en-US" w:eastAsia="zh-CN"/>
        </w:rPr>
        <w:t>询价通知书</w:t>
      </w:r>
      <w:r>
        <w:rPr>
          <w:rFonts w:hint="eastAsia" w:ascii="宋体" w:hAnsi="宋体" w:eastAsia="宋体" w:cs="宋体"/>
          <w:iCs/>
          <w:color w:val="auto"/>
          <w:kern w:val="2"/>
          <w:sz w:val="24"/>
          <w:szCs w:val="24"/>
          <w:highlight w:val="none"/>
          <w:shd w:val="clear" w:color="auto" w:fill="FFFFFF" w:themeFill="background1"/>
          <w:lang w:val="en-US" w:eastAsia="zh-CN" w:bidi="ar-SA"/>
        </w:rPr>
        <w:t>要求进行制作编制。响应文件制作时，不同内容按标签提示制作导入，按照</w:t>
      </w:r>
      <w:r>
        <w:rPr>
          <w:rFonts w:hint="eastAsia" w:cs="宋体"/>
          <w:color w:val="auto"/>
          <w:sz w:val="24"/>
          <w:szCs w:val="24"/>
          <w:highlight w:val="none"/>
          <w:lang w:val="en-US" w:eastAsia="zh-CN"/>
        </w:rPr>
        <w:t>询价通知书</w:t>
      </w:r>
      <w:r>
        <w:rPr>
          <w:rFonts w:hint="eastAsia" w:ascii="宋体" w:hAnsi="宋体" w:eastAsia="宋体" w:cs="宋体"/>
          <w:iCs/>
          <w:color w:val="auto"/>
          <w:kern w:val="2"/>
          <w:sz w:val="24"/>
          <w:szCs w:val="24"/>
          <w:highlight w:val="none"/>
          <w:shd w:val="clear" w:color="auto" w:fill="FFFFFF" w:themeFill="background1"/>
          <w:lang w:val="en-US" w:eastAsia="zh-CN" w:bidi="ar-SA"/>
        </w:rPr>
        <w:t xml:space="preserve">中明确的响应文件目录和格式进行编制，保证目录清晰、内容完整。           </w:t>
      </w:r>
    </w:p>
    <w:p w14:paraId="1D4C561F">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16.8.2电子</w:t>
      </w:r>
      <w:r>
        <w:rPr>
          <w:rFonts w:hint="eastAsia" w:cs="宋体"/>
          <w:color w:val="auto"/>
          <w:sz w:val="24"/>
          <w:szCs w:val="24"/>
          <w:highlight w:val="none"/>
          <w:lang w:val="en-US" w:eastAsia="zh-CN"/>
        </w:rPr>
        <w:t>询价通知书</w:t>
      </w:r>
      <w:r>
        <w:rPr>
          <w:rFonts w:hint="eastAsia" w:ascii="宋体" w:hAnsi="宋体" w:eastAsia="宋体" w:cs="宋体"/>
          <w:iCs/>
          <w:color w:val="auto"/>
          <w:kern w:val="2"/>
          <w:sz w:val="24"/>
          <w:szCs w:val="24"/>
          <w:highlight w:val="none"/>
          <w:shd w:val="clear" w:color="auto" w:fill="FFFFFF" w:themeFill="background1"/>
          <w:lang w:val="en-US" w:eastAsia="zh-CN" w:bidi="ar-SA"/>
        </w:rPr>
        <w:t>及响应文件具有法律效力，与其他形式的</w:t>
      </w:r>
      <w:r>
        <w:rPr>
          <w:rFonts w:hint="eastAsia" w:cs="宋体"/>
          <w:color w:val="auto"/>
          <w:sz w:val="24"/>
          <w:szCs w:val="24"/>
          <w:highlight w:val="none"/>
          <w:lang w:val="en-US" w:eastAsia="zh-CN"/>
        </w:rPr>
        <w:t>询价通知书</w:t>
      </w:r>
      <w:r>
        <w:rPr>
          <w:rFonts w:hint="eastAsia" w:ascii="宋体" w:hAnsi="宋体" w:eastAsia="宋体" w:cs="宋体"/>
          <w:iCs/>
          <w:color w:val="auto"/>
          <w:kern w:val="2"/>
          <w:sz w:val="24"/>
          <w:szCs w:val="24"/>
          <w:highlight w:val="none"/>
          <w:shd w:val="clear" w:color="auto" w:fill="FFFFFF" w:themeFill="background1"/>
          <w:lang w:val="en-US" w:eastAsia="zh-CN" w:bidi="ar-SA"/>
        </w:rPr>
        <w:t>及响应文件在内容和格式上等同，若响应文件与</w:t>
      </w:r>
      <w:r>
        <w:rPr>
          <w:rFonts w:hint="eastAsia" w:cs="宋体"/>
          <w:color w:val="auto"/>
          <w:sz w:val="24"/>
          <w:szCs w:val="24"/>
          <w:highlight w:val="none"/>
          <w:lang w:val="en-US" w:eastAsia="zh-CN"/>
        </w:rPr>
        <w:t>询价通知书</w:t>
      </w:r>
      <w:r>
        <w:rPr>
          <w:rFonts w:hint="eastAsia" w:ascii="宋体" w:hAnsi="宋体" w:eastAsia="宋体" w:cs="宋体"/>
          <w:iCs/>
          <w:color w:val="auto"/>
          <w:kern w:val="2"/>
          <w:sz w:val="24"/>
          <w:szCs w:val="24"/>
          <w:highlight w:val="none"/>
          <w:shd w:val="clear" w:color="auto" w:fill="FFFFFF" w:themeFill="background1"/>
          <w:lang w:val="en-US" w:eastAsia="zh-CN" w:bidi="ar-SA"/>
        </w:rPr>
        <w:t>要求不一致，其内容影响成交结果时，责任由供应商自行承担。供应商递交的电子响应文件因供应商自身原因而导致无法导入电子辅助评标系统，该响应文件</w:t>
      </w:r>
      <w:r>
        <w:rPr>
          <w:rFonts w:hint="eastAsia" w:ascii="宋体" w:hAnsi="宋体" w:eastAsia="宋体" w:cs="宋体"/>
          <w:b/>
          <w:bCs/>
          <w:iCs/>
          <w:color w:val="auto"/>
          <w:kern w:val="2"/>
          <w:sz w:val="24"/>
          <w:szCs w:val="24"/>
          <w:highlight w:val="none"/>
          <w:shd w:val="clear" w:color="auto" w:fill="FFFFFF" w:themeFill="background1"/>
          <w:lang w:val="en-US" w:eastAsia="zh-CN" w:bidi="ar-SA"/>
        </w:rPr>
        <w:t>被视为无效响应文件</w:t>
      </w:r>
      <w:r>
        <w:rPr>
          <w:rFonts w:hint="eastAsia" w:ascii="宋体" w:hAnsi="宋体" w:eastAsia="宋体" w:cs="宋体"/>
          <w:iCs/>
          <w:color w:val="auto"/>
          <w:kern w:val="2"/>
          <w:sz w:val="24"/>
          <w:szCs w:val="24"/>
          <w:highlight w:val="none"/>
          <w:shd w:val="clear" w:color="auto" w:fill="FFFFFF" w:themeFill="background1"/>
          <w:lang w:val="en-US" w:eastAsia="zh-CN" w:bidi="ar-SA"/>
        </w:rPr>
        <w:t>，</w:t>
      </w:r>
      <w:r>
        <w:rPr>
          <w:rFonts w:hint="eastAsia" w:ascii="宋体" w:hAnsi="宋体" w:eastAsia="宋体" w:cs="宋体"/>
          <w:b/>
          <w:bCs/>
          <w:iCs/>
          <w:color w:val="auto"/>
          <w:kern w:val="2"/>
          <w:sz w:val="24"/>
          <w:szCs w:val="24"/>
          <w:highlight w:val="none"/>
          <w:shd w:val="clear" w:color="auto" w:fill="FFFFFF" w:themeFill="background1"/>
          <w:lang w:val="en-US" w:eastAsia="zh-CN" w:bidi="ar-SA"/>
        </w:rPr>
        <w:t>其响应无效</w:t>
      </w:r>
      <w:r>
        <w:rPr>
          <w:rFonts w:hint="eastAsia" w:ascii="宋体" w:hAnsi="宋体" w:eastAsia="宋体" w:cs="宋体"/>
          <w:b/>
          <w:bCs/>
          <w:color w:val="auto"/>
          <w:sz w:val="24"/>
          <w:szCs w:val="24"/>
          <w:highlight w:val="none"/>
        </w:rPr>
        <w:t>。</w:t>
      </w:r>
    </w:p>
    <w:p w14:paraId="72852751">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07" w:name="_Toc109899971"/>
      <w:bookmarkStart w:id="208" w:name="_Toc470172684"/>
      <w:bookmarkStart w:id="209" w:name="_Toc109900390"/>
      <w:bookmarkStart w:id="210" w:name="_Toc109897453"/>
      <w:bookmarkStart w:id="211" w:name="_Toc46771659"/>
      <w:bookmarkStart w:id="212" w:name="_Toc109899552"/>
      <w:bookmarkStart w:id="213" w:name="_Toc163493614"/>
      <w:bookmarkStart w:id="214" w:name="_Toc6033"/>
      <w:r>
        <w:rPr>
          <w:rFonts w:hint="eastAsia" w:ascii="宋体" w:hAnsi="宋体" w:eastAsia="宋体" w:cs="宋体"/>
          <w:b/>
          <w:bCs/>
          <w:color w:val="auto"/>
          <w:kern w:val="2"/>
          <w:sz w:val="24"/>
          <w:szCs w:val="24"/>
          <w:highlight w:val="none"/>
          <w:lang w:val="en-US" w:eastAsia="zh-CN" w:bidi="ar-SA"/>
        </w:rPr>
        <w:t>（四）响应文件的</w:t>
      </w:r>
      <w:bookmarkEnd w:id="207"/>
      <w:bookmarkEnd w:id="208"/>
      <w:bookmarkEnd w:id="209"/>
      <w:bookmarkEnd w:id="210"/>
      <w:bookmarkEnd w:id="211"/>
      <w:bookmarkEnd w:id="212"/>
      <w:r>
        <w:rPr>
          <w:rFonts w:hint="eastAsia" w:ascii="宋体" w:hAnsi="宋体" w:eastAsia="宋体" w:cs="宋体"/>
          <w:b/>
          <w:bCs/>
          <w:color w:val="auto"/>
          <w:kern w:val="2"/>
          <w:sz w:val="24"/>
          <w:szCs w:val="24"/>
          <w:highlight w:val="none"/>
          <w:lang w:val="en-US" w:eastAsia="zh-CN" w:bidi="ar-SA"/>
        </w:rPr>
        <w:t>递交</w:t>
      </w:r>
      <w:bookmarkEnd w:id="213"/>
      <w:bookmarkEnd w:id="214"/>
    </w:p>
    <w:p w14:paraId="01810122">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15" w:name="_Toc109899651"/>
      <w:bookmarkStart w:id="216" w:name="_Toc109900070"/>
      <w:bookmarkStart w:id="217" w:name="_Toc109897552"/>
      <w:bookmarkStart w:id="218" w:name="_Toc109900489"/>
      <w:bookmarkStart w:id="219" w:name="_Toc156490296"/>
      <w:bookmarkStart w:id="220" w:name="_Toc155095707"/>
      <w:bookmarkStart w:id="221" w:name="_Toc109900071"/>
      <w:bookmarkStart w:id="222" w:name="_Toc109897553"/>
      <w:bookmarkStart w:id="223" w:name="_Toc109900490"/>
      <w:bookmarkStart w:id="224" w:name="_Toc109899652"/>
      <w:bookmarkStart w:id="225" w:name="_Toc156490297"/>
      <w:bookmarkStart w:id="226" w:name="_Toc155095708"/>
      <w:r>
        <w:rPr>
          <w:rFonts w:hint="eastAsia" w:ascii="宋体" w:hAnsi="宋体" w:eastAsia="宋体" w:cs="宋体"/>
          <w:b/>
          <w:bCs/>
          <w:color w:val="auto"/>
          <w:kern w:val="2"/>
          <w:sz w:val="24"/>
          <w:szCs w:val="24"/>
          <w:highlight w:val="none"/>
          <w:lang w:val="en-US" w:eastAsia="zh-CN" w:bidi="ar-SA"/>
        </w:rPr>
        <w:t>17.询价保证金</w:t>
      </w:r>
    </w:p>
    <w:p w14:paraId="4DEF9463">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17.1供应商应按照</w:t>
      </w:r>
      <w:r>
        <w:rPr>
          <w:rFonts w:hint="eastAsia" w:cs="宋体"/>
          <w:color w:val="auto"/>
          <w:sz w:val="24"/>
          <w:szCs w:val="24"/>
          <w:highlight w:val="none"/>
          <w:lang w:val="en-US" w:eastAsia="zh-CN"/>
        </w:rPr>
        <w:t>询价通知书</w:t>
      </w:r>
      <w:r>
        <w:rPr>
          <w:rFonts w:hint="eastAsia" w:ascii="宋体" w:hAnsi="宋体" w:eastAsia="宋体" w:cs="宋体"/>
          <w:iCs/>
          <w:color w:val="auto"/>
          <w:kern w:val="2"/>
          <w:sz w:val="24"/>
          <w:szCs w:val="24"/>
          <w:highlight w:val="none"/>
          <w:shd w:val="clear" w:color="auto" w:fill="FFFFFF" w:themeFill="background1"/>
          <w:lang w:val="en-US" w:eastAsia="zh-CN" w:bidi="ar-SA"/>
        </w:rPr>
        <w:t>“供应商须知前附表”规定的金额及要求交纳</w:t>
      </w:r>
      <w:r>
        <w:rPr>
          <w:rFonts w:hint="eastAsia" w:cs="宋体"/>
          <w:color w:val="auto"/>
          <w:sz w:val="24"/>
          <w:szCs w:val="24"/>
          <w:highlight w:val="none"/>
          <w:lang w:val="en-US" w:eastAsia="zh-CN"/>
        </w:rPr>
        <w:t>询价</w:t>
      </w:r>
      <w:r>
        <w:rPr>
          <w:rFonts w:hint="eastAsia" w:ascii="宋体" w:hAnsi="宋体" w:eastAsia="宋体" w:cs="宋体"/>
          <w:iCs/>
          <w:color w:val="auto"/>
          <w:kern w:val="2"/>
          <w:sz w:val="24"/>
          <w:szCs w:val="24"/>
          <w:highlight w:val="none"/>
          <w:shd w:val="clear" w:color="auto" w:fill="FFFFFF" w:themeFill="background1"/>
          <w:lang w:val="en-US" w:eastAsia="zh-CN" w:bidi="ar-SA"/>
        </w:rPr>
        <w:t>保证金。供应商自愿超额缴纳保证金的，响应文件不做无效处理。</w:t>
      </w:r>
    </w:p>
    <w:p w14:paraId="77BF1621">
      <w:pPr>
        <w:keepNext w:val="0"/>
        <w:keepLines w:val="0"/>
        <w:pageBreakBefore w:val="0"/>
        <w:widowControl w:val="0"/>
        <w:suppressLineNumbers w:val="0"/>
        <w:kinsoku/>
        <w:overflowPunct/>
        <w:topLinePunct w:val="0"/>
        <w:autoSpaceDE/>
        <w:autoSpaceDN/>
        <w:bidi w:val="0"/>
        <w:adjustRightInd/>
        <w:spacing w:line="360" w:lineRule="auto"/>
        <w:ind w:firstLine="480" w:firstLineChars="200"/>
        <w:jc w:val="left"/>
        <w:textAlignment w:val="auto"/>
        <w:rPr>
          <w:rFonts w:hint="eastAsia" w:ascii="宋体" w:hAnsi="宋体" w:eastAsia="宋体" w:cs="宋体"/>
          <w:b/>
          <w:bCs/>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17.2交纳</w:t>
      </w:r>
      <w:r>
        <w:rPr>
          <w:rFonts w:hint="eastAsia" w:cs="宋体"/>
          <w:color w:val="auto"/>
          <w:sz w:val="24"/>
          <w:szCs w:val="24"/>
          <w:highlight w:val="none"/>
          <w:lang w:val="en-US" w:eastAsia="zh-CN"/>
        </w:rPr>
        <w:t>询价</w:t>
      </w:r>
      <w:r>
        <w:rPr>
          <w:rFonts w:hint="eastAsia" w:ascii="宋体" w:hAnsi="宋体" w:eastAsia="宋体" w:cs="宋体"/>
          <w:iCs/>
          <w:color w:val="auto"/>
          <w:kern w:val="2"/>
          <w:sz w:val="24"/>
          <w:szCs w:val="24"/>
          <w:highlight w:val="none"/>
          <w:shd w:val="clear" w:color="auto" w:fill="FFFFFF" w:themeFill="background1"/>
          <w:lang w:val="en-US" w:eastAsia="zh-CN" w:bidi="ar-SA"/>
        </w:rPr>
        <w:t>保证金可采用的形式：政府采购法律法规接受的支票、汇票、本票、网上银行支付或者金融机构、担保机构出具的保函等非现金形式。未按</w:t>
      </w:r>
      <w:r>
        <w:rPr>
          <w:rFonts w:hint="eastAsia" w:cs="宋体"/>
          <w:color w:val="auto"/>
          <w:sz w:val="24"/>
          <w:szCs w:val="24"/>
          <w:highlight w:val="none"/>
          <w:lang w:val="en-US" w:eastAsia="zh-CN"/>
        </w:rPr>
        <w:t>询价通知书</w:t>
      </w:r>
      <w:r>
        <w:rPr>
          <w:rFonts w:hint="eastAsia" w:ascii="宋体" w:hAnsi="宋体" w:eastAsia="宋体" w:cs="宋体"/>
          <w:iCs/>
          <w:color w:val="auto"/>
          <w:kern w:val="2"/>
          <w:sz w:val="24"/>
          <w:szCs w:val="24"/>
          <w:highlight w:val="none"/>
          <w:shd w:val="clear" w:color="auto" w:fill="FFFFFF" w:themeFill="background1"/>
          <w:lang w:val="en-US" w:eastAsia="zh-CN" w:bidi="ar-SA"/>
        </w:rPr>
        <w:t>要求提交保证金的，其</w:t>
      </w:r>
      <w:r>
        <w:rPr>
          <w:rFonts w:hint="eastAsia" w:ascii="宋体" w:hAnsi="宋体" w:eastAsia="宋体" w:cs="宋体"/>
          <w:b/>
          <w:bCs/>
          <w:iCs/>
          <w:color w:val="auto"/>
          <w:kern w:val="2"/>
          <w:sz w:val="24"/>
          <w:szCs w:val="24"/>
          <w:highlight w:val="none"/>
          <w:shd w:val="clear" w:color="auto" w:fill="FFFFFF" w:themeFill="background1"/>
          <w:lang w:val="en-US" w:eastAsia="zh-CN" w:bidi="ar-SA"/>
        </w:rPr>
        <w:t>响应无效。</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保证金有效期同响应文件有效期。</w:t>
      </w:r>
    </w:p>
    <w:p w14:paraId="0C3CACC6">
      <w:pPr>
        <w:pStyle w:val="7"/>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b/>
          <w:bCs/>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17.3</w:t>
      </w:r>
      <w:r>
        <w:rPr>
          <w:rFonts w:hint="eastAsia" w:cs="宋体"/>
          <w:color w:val="auto"/>
          <w:sz w:val="24"/>
          <w:szCs w:val="24"/>
          <w:highlight w:val="none"/>
          <w:lang w:val="en-US" w:eastAsia="zh-CN"/>
        </w:rPr>
        <w:t>询价</w:t>
      </w:r>
      <w:r>
        <w:rPr>
          <w:rFonts w:hint="eastAsia" w:ascii="宋体" w:hAnsi="宋体" w:eastAsia="宋体" w:cs="宋体"/>
          <w:iCs/>
          <w:color w:val="auto"/>
          <w:kern w:val="2"/>
          <w:sz w:val="24"/>
          <w:szCs w:val="24"/>
          <w:highlight w:val="none"/>
          <w:shd w:val="clear" w:color="auto" w:fill="FFFFFF" w:themeFill="background1"/>
          <w:lang w:val="en-US" w:eastAsia="zh-CN" w:bidi="ar-SA"/>
        </w:rPr>
        <w:t>保证金到账（保函提交）截止时间同响应文件递交截止时间。以支票、汇票、本票、网上银行支付等形式提交保证金的，应在响应文件递交截止时间前到账；以金融机构、担保机构出具的保函等形式提交保证金的，应在响应文件递交截止时间前将保证金支付件扫描后作为响应文件的组成部分与响应文件一起上传。由于到账时间晚于响应文件递交截止时间，或者票据错误、印鉴不清等原因导致不能到账的</w:t>
      </w:r>
      <w:r>
        <w:rPr>
          <w:rFonts w:hint="eastAsia" w:ascii="宋体" w:hAnsi="宋体" w:eastAsia="宋体" w:cs="宋体"/>
          <w:b w:val="0"/>
          <w:bCs w:val="0"/>
          <w:iCs/>
          <w:color w:val="auto"/>
          <w:kern w:val="2"/>
          <w:sz w:val="24"/>
          <w:szCs w:val="24"/>
          <w:highlight w:val="none"/>
          <w:shd w:val="clear" w:color="auto" w:fill="FFFFFF" w:themeFill="background1"/>
          <w:lang w:val="en-US" w:eastAsia="zh-CN" w:bidi="ar-SA"/>
        </w:rPr>
        <w:t>，</w:t>
      </w:r>
      <w:r>
        <w:rPr>
          <w:rFonts w:hint="eastAsia" w:ascii="宋体" w:hAnsi="宋体" w:eastAsia="宋体" w:cs="宋体"/>
          <w:b/>
          <w:bCs/>
          <w:iCs/>
          <w:color w:val="auto"/>
          <w:kern w:val="2"/>
          <w:sz w:val="24"/>
          <w:szCs w:val="24"/>
          <w:highlight w:val="none"/>
          <w:shd w:val="clear" w:color="auto" w:fill="FFFFFF" w:themeFill="background1"/>
          <w:lang w:val="en-US" w:eastAsia="zh-CN" w:bidi="ar-SA"/>
        </w:rPr>
        <w:t>其响应无效。</w:t>
      </w:r>
    </w:p>
    <w:p w14:paraId="4AA52D7E">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17.4 供应商为联合体的，可以由联合体中的一方或者多方共同交纳保证金，其交纳的保证金对联合体各方均具有约束力。</w:t>
      </w:r>
    </w:p>
    <w:p w14:paraId="1E93F923">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 xml:space="preserve">17.5采购人或者采购代理机构应当在采购活动结束后及时退还供应商的保证金，采用银行保函、担保机构担保函等形式递交的保证金，经供应商同意后采购人、采购代理机构可以不再退还，但因供应商自身原因导致无法及时退还的除外。未成交供应商的保证金应当自成交通知书发出之日起 5 个工作日内退还，成交供应商的保证金应当自采购合同签订之日起 5 个工作日内退还。 </w:t>
      </w:r>
    </w:p>
    <w:p w14:paraId="48C6EAF6">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 xml:space="preserve">17.6 供应商在响应文件递交截止时间前撤回已提交的响应文件的，自收到供应商书面撤回通知之日起 5 个工作日内，退还已收取的保证金，但因供应商自身原因导致无法及时退还的除外。 </w:t>
      </w:r>
    </w:p>
    <w:p w14:paraId="6C0BF0B3">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17.7 终止</w:t>
      </w:r>
      <w:r>
        <w:rPr>
          <w:rFonts w:hint="eastAsia" w:cs="宋体"/>
          <w:color w:val="auto"/>
          <w:sz w:val="24"/>
          <w:szCs w:val="24"/>
          <w:highlight w:val="none"/>
          <w:lang w:val="en-US" w:eastAsia="zh-CN"/>
        </w:rPr>
        <w:t>询价</w:t>
      </w:r>
      <w:r>
        <w:rPr>
          <w:rFonts w:hint="eastAsia" w:ascii="宋体" w:hAnsi="宋体" w:eastAsia="宋体" w:cs="宋体"/>
          <w:iCs/>
          <w:color w:val="auto"/>
          <w:kern w:val="2"/>
          <w:sz w:val="24"/>
          <w:szCs w:val="24"/>
          <w:highlight w:val="none"/>
          <w:shd w:val="clear" w:color="auto" w:fill="FFFFFF" w:themeFill="background1"/>
          <w:lang w:val="en-US" w:eastAsia="zh-CN" w:bidi="ar-SA"/>
        </w:rPr>
        <w:t>的项目已经收取保证金的，自终止采购活动后5个工作日内退还已收取的保证金及其在银行产生的孳息。</w:t>
      </w:r>
    </w:p>
    <w:p w14:paraId="59CC77A0">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17.8有下列情形之一的，保证金不予退还,</w:t>
      </w:r>
      <w:r>
        <w:rPr>
          <w:rFonts w:hint="eastAsia" w:ascii="宋体" w:hAnsi="宋体" w:eastAsia="宋体" w:cs="宋体"/>
          <w:color w:val="auto"/>
          <w:kern w:val="2"/>
          <w:sz w:val="24"/>
          <w:szCs w:val="24"/>
          <w:highlight w:val="none"/>
        </w:rPr>
        <w:t>情节严重的将其列入不良记录名单</w:t>
      </w:r>
      <w:r>
        <w:rPr>
          <w:rFonts w:hint="eastAsia" w:ascii="宋体" w:hAnsi="宋体" w:eastAsia="宋体" w:cs="宋体"/>
          <w:iCs/>
          <w:color w:val="auto"/>
          <w:kern w:val="2"/>
          <w:sz w:val="24"/>
          <w:szCs w:val="24"/>
          <w:highlight w:val="none"/>
          <w:shd w:val="clear" w:color="auto" w:fill="FFFFFF" w:themeFill="background1"/>
          <w:lang w:val="en-US" w:eastAsia="zh-CN" w:bidi="ar-SA"/>
        </w:rPr>
        <w:t xml:space="preserve">： </w:t>
      </w:r>
    </w:p>
    <w:p w14:paraId="55B83B70">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 xml:space="preserve">17.8.1供应商在提交响应文件截止时间后撤回响应文件的； </w:t>
      </w:r>
    </w:p>
    <w:p w14:paraId="0A09910A">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 xml:space="preserve">17.8.2供应商在响应文件中提供虚假材料的； </w:t>
      </w:r>
    </w:p>
    <w:p w14:paraId="41889810">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 xml:space="preserve">17.8.3除因不可抗力或询价通知书认可的情形以外，成交供应商不与采购人签订合同的； </w:t>
      </w:r>
    </w:p>
    <w:p w14:paraId="19A2B85A">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 xml:space="preserve">17.8.4供应商与采购人、其他供应商或者采购代理机构恶意串通的； </w:t>
      </w:r>
    </w:p>
    <w:p w14:paraId="40CCB19A">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17.8.5询价通知书规定的其他情形。</w:t>
      </w:r>
    </w:p>
    <w:p w14:paraId="2A9B7E65">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17.9如开启时供应商对本单位保证金缴纳情况有疑义，供应商应在开启结束前向采购人提交书面申请核实保证金缴纳情况。由银行或保险公司核实后出具书面材料予以答复。</w:t>
      </w:r>
    </w:p>
    <w:p w14:paraId="7018BCE4">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17.10为支持和促进中小企业发展，进一步发挥政府采购政策功能，鼓励供应商使用电子保函代替现金缴纳保证金，在线完成保函的申请、审核、开票、出函等环节，供应商企业注意区分办理保函类型，并确认响应文件有效期，如采用政采云电子保函，可登录“兵团政府采购网”—顶部通栏“信用融资”或者“兵团政府采购网”首页“政采贷｜电子保函”快捷模块查看：</w:t>
      </w:r>
    </w:p>
    <w:p w14:paraId="1F3A8C5E">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直达链接（电子保函）：</w:t>
      </w:r>
    </w:p>
    <w:p w14:paraId="15E30E92">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https://jinrong.zcygov.cn/luban/finance/xinjiang?utm=site.site-PC-4838.1473-pc-wsg-customFloatWindow-front.1.b9d627301e6311efb796b33a13fe0d0a</w:t>
      </w:r>
    </w:p>
    <w:p w14:paraId="071DFFA7">
      <w:pPr>
        <w:pStyle w:val="89"/>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iCs/>
          <w:color w:val="auto"/>
          <w:kern w:val="2"/>
          <w:sz w:val="24"/>
          <w:szCs w:val="24"/>
          <w:highlight w:val="none"/>
          <w:shd w:val="clear" w:color="auto" w:fill="FFFFFF" w:themeFill="background1"/>
          <w:lang w:val="en-US" w:eastAsia="zh-CN" w:bidi="ar-SA"/>
        </w:rPr>
      </w:pPr>
      <w:r>
        <w:rPr>
          <w:rFonts w:hint="eastAsia" w:ascii="宋体" w:hAnsi="宋体" w:eastAsia="宋体" w:cs="宋体"/>
          <w:iCs/>
          <w:color w:val="auto"/>
          <w:kern w:val="2"/>
          <w:sz w:val="24"/>
          <w:szCs w:val="24"/>
          <w:highlight w:val="none"/>
          <w:shd w:val="clear" w:color="auto" w:fill="FFFFFF" w:themeFill="background1"/>
          <w:lang w:val="en-US" w:eastAsia="zh-CN" w:bidi="ar-SA"/>
        </w:rPr>
        <w:t xml:space="preserve">金融服务支撑热线：95763     </w:t>
      </w:r>
    </w:p>
    <w:p w14:paraId="784B786D">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18.响应文件的</w:t>
      </w:r>
      <w:bookmarkEnd w:id="215"/>
      <w:bookmarkEnd w:id="216"/>
      <w:bookmarkEnd w:id="217"/>
      <w:bookmarkEnd w:id="218"/>
      <w:r>
        <w:rPr>
          <w:rFonts w:hint="eastAsia" w:ascii="宋体" w:hAnsi="宋体" w:eastAsia="宋体" w:cs="宋体"/>
          <w:b/>
          <w:bCs/>
          <w:color w:val="auto"/>
          <w:kern w:val="2"/>
          <w:sz w:val="24"/>
          <w:szCs w:val="24"/>
          <w:highlight w:val="none"/>
          <w:lang w:val="en-US" w:eastAsia="zh-CN" w:bidi="ar-SA"/>
        </w:rPr>
        <w:t>加密</w:t>
      </w:r>
      <w:bookmarkEnd w:id="219"/>
      <w:bookmarkEnd w:id="220"/>
    </w:p>
    <w:p w14:paraId="105C769D">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18.1 供应商在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snapToGrid w:val="0"/>
          <w:color w:val="auto"/>
          <w:sz w:val="24"/>
          <w:szCs w:val="24"/>
          <w:highlight w:val="none"/>
          <w:lang w:val="zh-CN"/>
        </w:rPr>
        <w:t>中生成响应文件并完成签章之后，使用CA证书在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snapToGrid w:val="0"/>
          <w:color w:val="auto"/>
          <w:sz w:val="24"/>
          <w:szCs w:val="24"/>
          <w:highlight w:val="none"/>
          <w:lang w:val="zh-CN"/>
        </w:rPr>
        <w:t>中对响应文件进行加密。</w:t>
      </w:r>
    </w:p>
    <w:p w14:paraId="0AE412D5">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18.2 供应商应在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snapToGrid w:val="0"/>
          <w:color w:val="auto"/>
          <w:sz w:val="24"/>
          <w:szCs w:val="24"/>
          <w:highlight w:val="none"/>
          <w:lang w:val="zh-CN"/>
        </w:rPr>
        <w:t>中对加密的响应文件进行解密验证，以防止响应文件加密异常，在开启时无法解密。</w:t>
      </w:r>
    </w:p>
    <w:p w14:paraId="79A877BA">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18.3 供应商应保证加密响应文件的CA证书有效期在开启时间之前。若CA证书有效期临近开启时间，建议供应商提前办理CA证书续期，以免开启时无法进行解密。</w:t>
      </w:r>
    </w:p>
    <w:p w14:paraId="1CDCC9E5">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snapToGrid w:val="0"/>
          <w:color w:val="auto"/>
          <w:sz w:val="24"/>
          <w:szCs w:val="24"/>
          <w:highlight w:val="none"/>
          <w:lang w:val="zh-CN"/>
        </w:rPr>
        <w:t>供应商</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递交截</w:t>
      </w:r>
      <w:r>
        <w:rPr>
          <w:rFonts w:hint="eastAsia" w:ascii="宋体" w:hAnsi="宋体" w:eastAsia="宋体" w:cs="宋体"/>
          <w:color w:val="auto"/>
          <w:sz w:val="24"/>
          <w:szCs w:val="24"/>
          <w:highlight w:val="none"/>
          <w:lang w:val="en-US" w:eastAsia="zh-CN"/>
        </w:rPr>
        <w:t>止</w:t>
      </w:r>
      <w:r>
        <w:rPr>
          <w:rFonts w:hint="eastAsia" w:ascii="宋体" w:hAnsi="宋体" w:eastAsia="宋体" w:cs="宋体"/>
          <w:color w:val="auto"/>
          <w:sz w:val="24"/>
          <w:szCs w:val="24"/>
          <w:highlight w:val="none"/>
        </w:rPr>
        <w:t>时间前通过</w:t>
      </w:r>
      <w:r>
        <w:rPr>
          <w:rFonts w:hint="eastAsia" w:ascii="宋体" w:hAnsi="宋体" w:eastAsia="宋体" w:cs="宋体"/>
          <w:color w:val="auto"/>
          <w:sz w:val="24"/>
          <w:szCs w:val="24"/>
          <w:highlight w:val="none"/>
          <w:lang w:val="en-US" w:eastAsia="zh-CN"/>
        </w:rPr>
        <w:t>兵团</w:t>
      </w:r>
      <w:r>
        <w:rPr>
          <w:rFonts w:hint="eastAsia" w:ascii="宋体" w:hAnsi="宋体" w:eastAsia="宋体" w:cs="宋体"/>
          <w:color w:val="auto"/>
          <w:sz w:val="24"/>
          <w:szCs w:val="24"/>
          <w:highlight w:val="none"/>
        </w:rPr>
        <w:t>政府采购网（http://ccgp-bingtuan.gov.cn/）的”政采云登录入口”登录后，将加密电子</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（为.jmbs后缀格式）上传到对应项目的指定位置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认为有必要提交的其他资料请于</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递交截止时间前一并提交。</w:t>
      </w:r>
    </w:p>
    <w:p w14:paraId="3896D475">
      <w:pPr>
        <w:keepNext w:val="0"/>
        <w:keepLines w:val="0"/>
        <w:pageBreakBefore w:val="0"/>
        <w:widowControl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如果</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未按上述要求</w:t>
      </w:r>
      <w:r>
        <w:rPr>
          <w:rFonts w:hint="eastAsia" w:ascii="宋体" w:hAnsi="宋体" w:eastAsia="宋体" w:cs="宋体"/>
          <w:color w:val="auto"/>
          <w:sz w:val="24"/>
          <w:szCs w:val="24"/>
          <w:highlight w:val="none"/>
          <w:lang w:val="en-US" w:eastAsia="zh-CN"/>
        </w:rPr>
        <w:t>加密并上传</w:t>
      </w:r>
      <w:r>
        <w:rPr>
          <w:rFonts w:hint="eastAsia" w:ascii="宋体" w:hAnsi="宋体" w:eastAsia="宋体" w:cs="宋体"/>
          <w:color w:val="auto"/>
          <w:sz w:val="24"/>
          <w:szCs w:val="24"/>
          <w:highlight w:val="none"/>
        </w:rPr>
        <w:t>，采购代理机构对</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文件的误投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无法解密、传输错误等问题</w:t>
      </w:r>
      <w:r>
        <w:rPr>
          <w:rFonts w:hint="eastAsia" w:ascii="宋体" w:hAnsi="宋体" w:eastAsia="宋体" w:cs="宋体"/>
          <w:color w:val="auto"/>
          <w:sz w:val="24"/>
          <w:szCs w:val="24"/>
          <w:highlight w:val="none"/>
        </w:rPr>
        <w:t>概不负责。对由此造成</w:t>
      </w:r>
      <w:r>
        <w:rPr>
          <w:rFonts w:hint="eastAsia" w:ascii="宋体" w:hAnsi="宋体" w:eastAsia="宋体" w:cs="宋体"/>
          <w:color w:val="auto"/>
          <w:sz w:val="24"/>
          <w:szCs w:val="24"/>
          <w:highlight w:val="none"/>
          <w:lang w:val="en-US" w:eastAsia="zh-CN"/>
        </w:rPr>
        <w:t>无法正常开启</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文件，采购代理机构有权予以拒绝，并退回</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w:t>
      </w:r>
    </w:p>
    <w:p w14:paraId="54A49319">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本项目采用不见面开</w:t>
      </w:r>
      <w:r>
        <w:rPr>
          <w:rFonts w:hint="eastAsia" w:ascii="宋体" w:hAnsi="宋体" w:eastAsia="宋体" w:cs="宋体"/>
          <w:color w:val="auto"/>
          <w:sz w:val="24"/>
          <w:szCs w:val="24"/>
          <w:highlight w:val="none"/>
          <w:lang w:val="en-US" w:eastAsia="zh-CN"/>
        </w:rPr>
        <w:t>启</w:t>
      </w:r>
      <w:r>
        <w:rPr>
          <w:rFonts w:hint="eastAsia" w:ascii="宋体" w:hAnsi="宋体" w:eastAsia="宋体" w:cs="宋体"/>
          <w:color w:val="auto"/>
          <w:sz w:val="24"/>
          <w:szCs w:val="24"/>
          <w:highlight w:val="none"/>
        </w:rPr>
        <w:t>方式，无需提供电子</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文件U盘。</w:t>
      </w:r>
    </w:p>
    <w:p w14:paraId="0EEE0E8A">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19.响应文件的</w:t>
      </w:r>
      <w:bookmarkEnd w:id="221"/>
      <w:bookmarkEnd w:id="222"/>
      <w:bookmarkEnd w:id="223"/>
      <w:bookmarkEnd w:id="224"/>
      <w:r>
        <w:rPr>
          <w:rFonts w:hint="eastAsia" w:ascii="宋体" w:hAnsi="宋体" w:eastAsia="宋体" w:cs="宋体"/>
          <w:b/>
          <w:bCs/>
          <w:color w:val="auto"/>
          <w:kern w:val="2"/>
          <w:sz w:val="24"/>
          <w:szCs w:val="24"/>
          <w:highlight w:val="none"/>
          <w:lang w:val="en-US" w:eastAsia="zh-CN" w:bidi="ar-SA"/>
        </w:rPr>
        <w:t>递交</w:t>
      </w:r>
      <w:bookmarkEnd w:id="225"/>
      <w:bookmarkEnd w:id="226"/>
      <w:r>
        <w:rPr>
          <w:rFonts w:hint="eastAsia" w:ascii="宋体" w:hAnsi="宋体" w:eastAsia="宋体" w:cs="宋体"/>
          <w:b/>
          <w:bCs/>
          <w:color w:val="auto"/>
          <w:kern w:val="2"/>
          <w:sz w:val="24"/>
          <w:szCs w:val="24"/>
          <w:highlight w:val="none"/>
          <w:lang w:val="en-US" w:eastAsia="zh-CN" w:bidi="ar-SA"/>
        </w:rPr>
        <w:t>（上传）</w:t>
      </w:r>
    </w:p>
    <w:p w14:paraId="4BB721FA">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 供应商应在“</w:t>
      </w:r>
      <w:r>
        <w:rPr>
          <w:rFonts w:hint="eastAsia" w:ascii="宋体" w:hAnsi="宋体" w:eastAsia="宋体" w:cs="宋体"/>
          <w:color w:val="auto"/>
          <w:sz w:val="24"/>
          <w:szCs w:val="24"/>
          <w:highlight w:val="none"/>
          <w:lang w:val="en-US" w:eastAsia="zh-CN"/>
        </w:rPr>
        <w:t>第一章 询价公告</w:t>
      </w:r>
      <w:r>
        <w:rPr>
          <w:rFonts w:hint="eastAsia" w:ascii="宋体" w:hAnsi="宋体" w:eastAsia="宋体" w:cs="宋体"/>
          <w:color w:val="auto"/>
          <w:sz w:val="24"/>
          <w:szCs w:val="24"/>
          <w:highlight w:val="none"/>
        </w:rPr>
        <w:t>”规定的响应文件递交截止时间前递交（上传）响应文件。</w:t>
      </w:r>
    </w:p>
    <w:p w14:paraId="1788DDFE">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 供应商递交（上传）响应文件的地点见“</w:t>
      </w:r>
      <w:r>
        <w:rPr>
          <w:rFonts w:hint="eastAsia" w:ascii="宋体" w:hAnsi="宋体" w:eastAsia="宋体" w:cs="宋体"/>
          <w:color w:val="auto"/>
          <w:sz w:val="24"/>
          <w:szCs w:val="24"/>
          <w:highlight w:val="none"/>
          <w:lang w:val="en-US" w:eastAsia="zh-CN"/>
        </w:rPr>
        <w:t>第一章 询价公告</w:t>
      </w:r>
      <w:r>
        <w:rPr>
          <w:rFonts w:hint="eastAsia" w:ascii="宋体" w:hAnsi="宋体" w:eastAsia="宋体" w:cs="宋体"/>
          <w:color w:val="auto"/>
          <w:sz w:val="24"/>
          <w:szCs w:val="24"/>
          <w:highlight w:val="none"/>
        </w:rPr>
        <w:t>”。</w:t>
      </w:r>
    </w:p>
    <w:p w14:paraId="74B3F1A5">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19.3供应商应充分评估集中同时递交响应文件带来的网络影响，尽量避开递交响应文件高峰时间，错峰进行递交。供应商递交全部的响应文件后可在政采云平台（项目采购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投标文件上传）中获取响应文件递交回执单。</w:t>
      </w:r>
    </w:p>
    <w:p w14:paraId="5634F607">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19.4 供应商应在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中下载未加密且完成签章的响应文件妥善保存，以便启动应急开启程序时使用。</w:t>
      </w:r>
    </w:p>
    <w:p w14:paraId="6F8BD19B">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19.5供应商所递交的响应文件不予退还。</w:t>
      </w:r>
    </w:p>
    <w:p w14:paraId="03DDA0A8">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27" w:name="_Toc155095709"/>
      <w:bookmarkStart w:id="228" w:name="_Toc156490298"/>
      <w:r>
        <w:rPr>
          <w:rFonts w:hint="eastAsia" w:ascii="宋体" w:hAnsi="宋体" w:eastAsia="宋体" w:cs="宋体"/>
          <w:b/>
          <w:bCs/>
          <w:color w:val="auto"/>
          <w:kern w:val="2"/>
          <w:sz w:val="24"/>
          <w:szCs w:val="24"/>
          <w:highlight w:val="none"/>
          <w:lang w:val="en-US" w:eastAsia="zh-CN" w:bidi="ar-SA"/>
        </w:rPr>
        <w:t>20.拒收</w:t>
      </w:r>
      <w:bookmarkEnd w:id="227"/>
      <w:bookmarkEnd w:id="228"/>
    </w:p>
    <w:p w14:paraId="6764A5C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20.1超过递交响应文件的截止时间或者不按照本章要求加密的响应文件，交易系统应当拒收。</w:t>
      </w:r>
    </w:p>
    <w:p w14:paraId="03C096FA">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29" w:name="_Toc155095710"/>
      <w:bookmarkStart w:id="230" w:name="_Toc109900073"/>
      <w:bookmarkStart w:id="231" w:name="_Toc156490299"/>
      <w:bookmarkStart w:id="232" w:name="_Toc109900492"/>
      <w:bookmarkStart w:id="233" w:name="_Toc109899654"/>
      <w:bookmarkStart w:id="234" w:name="_Toc109897555"/>
      <w:r>
        <w:rPr>
          <w:rFonts w:hint="eastAsia" w:ascii="宋体" w:hAnsi="宋体" w:eastAsia="宋体" w:cs="宋体"/>
          <w:b/>
          <w:bCs/>
          <w:color w:val="auto"/>
          <w:kern w:val="2"/>
          <w:sz w:val="24"/>
          <w:szCs w:val="24"/>
          <w:highlight w:val="none"/>
          <w:lang w:val="en-US" w:eastAsia="zh-CN" w:bidi="ar-SA"/>
        </w:rPr>
        <w:t>21.响应文件的修改与撤回</w:t>
      </w:r>
      <w:bookmarkEnd w:id="229"/>
      <w:bookmarkEnd w:id="230"/>
      <w:bookmarkEnd w:id="231"/>
      <w:bookmarkEnd w:id="232"/>
      <w:bookmarkEnd w:id="233"/>
      <w:bookmarkEnd w:id="234"/>
    </w:p>
    <w:p w14:paraId="059E1BF2">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2</w:t>
      </w:r>
      <w:r>
        <w:rPr>
          <w:rFonts w:hint="eastAsia" w:ascii="宋体" w:hAnsi="宋体" w:eastAsia="宋体" w:cs="宋体"/>
          <w:snapToGrid w:val="0"/>
          <w:color w:val="auto"/>
          <w:sz w:val="24"/>
          <w:szCs w:val="24"/>
          <w:highlight w:val="none"/>
          <w:lang w:val="zh-CN" w:eastAsia="zh-CN"/>
        </w:rPr>
        <w:t>1</w:t>
      </w:r>
      <w:r>
        <w:rPr>
          <w:rFonts w:hint="eastAsia" w:ascii="宋体" w:hAnsi="宋体" w:eastAsia="宋体" w:cs="宋体"/>
          <w:snapToGrid w:val="0"/>
          <w:color w:val="auto"/>
          <w:sz w:val="24"/>
          <w:szCs w:val="24"/>
          <w:highlight w:val="none"/>
          <w:lang w:val="zh-CN"/>
        </w:rPr>
        <w:t>.1</w:t>
      </w:r>
      <w:bookmarkStart w:id="235" w:name="_Hlk143532466"/>
      <w:r>
        <w:rPr>
          <w:rFonts w:hint="eastAsia" w:ascii="宋体" w:hAnsi="宋体" w:eastAsia="宋体" w:cs="宋体"/>
          <w:snapToGrid w:val="0"/>
          <w:color w:val="auto"/>
          <w:sz w:val="24"/>
          <w:szCs w:val="24"/>
          <w:highlight w:val="none"/>
          <w:lang w:val="zh-CN" w:eastAsia="zh-CN"/>
        </w:rPr>
        <w:t>供应商</w:t>
      </w:r>
      <w:r>
        <w:rPr>
          <w:rFonts w:hint="eastAsia" w:ascii="宋体" w:hAnsi="宋体" w:eastAsia="宋体" w:cs="宋体"/>
          <w:snapToGrid w:val="0"/>
          <w:color w:val="auto"/>
          <w:sz w:val="24"/>
          <w:szCs w:val="24"/>
          <w:highlight w:val="none"/>
          <w:lang w:val="zh-CN"/>
        </w:rPr>
        <w:t>在</w:t>
      </w:r>
      <w:r>
        <w:rPr>
          <w:rFonts w:hint="eastAsia" w:ascii="宋体" w:hAnsi="宋体" w:eastAsia="宋体" w:cs="宋体"/>
          <w:snapToGrid w:val="0"/>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第一章 询价公告</w:t>
      </w:r>
      <w:r>
        <w:rPr>
          <w:rFonts w:hint="eastAsia" w:ascii="宋体" w:hAnsi="宋体" w:eastAsia="宋体" w:cs="宋体"/>
          <w:snapToGrid w:val="0"/>
          <w:color w:val="auto"/>
          <w:sz w:val="24"/>
          <w:szCs w:val="24"/>
          <w:highlight w:val="none"/>
          <w:lang w:val="zh-CN" w:eastAsia="zh-CN"/>
        </w:rPr>
        <w:t>”</w:t>
      </w:r>
      <w:r>
        <w:rPr>
          <w:rFonts w:hint="eastAsia" w:ascii="宋体" w:hAnsi="宋体" w:eastAsia="宋体" w:cs="宋体"/>
          <w:snapToGrid w:val="0"/>
          <w:color w:val="auto"/>
          <w:sz w:val="24"/>
          <w:szCs w:val="24"/>
          <w:highlight w:val="none"/>
          <w:lang w:val="zh-CN"/>
        </w:rPr>
        <w:t>规定的</w:t>
      </w:r>
      <w:r>
        <w:rPr>
          <w:rFonts w:hint="eastAsia" w:ascii="宋体" w:hAnsi="宋体" w:eastAsia="宋体" w:cs="宋体"/>
          <w:snapToGrid w:val="0"/>
          <w:color w:val="auto"/>
          <w:sz w:val="24"/>
          <w:szCs w:val="24"/>
          <w:highlight w:val="none"/>
          <w:lang w:val="en-US" w:eastAsia="zh-CN"/>
        </w:rPr>
        <w:t>响应</w:t>
      </w:r>
      <w:r>
        <w:rPr>
          <w:rFonts w:hint="eastAsia" w:ascii="宋体" w:hAnsi="宋体" w:eastAsia="宋体" w:cs="宋体"/>
          <w:snapToGrid w:val="0"/>
          <w:color w:val="auto"/>
          <w:sz w:val="24"/>
          <w:szCs w:val="24"/>
          <w:highlight w:val="none"/>
          <w:lang w:val="zh-CN" w:eastAsia="zh-CN"/>
        </w:rPr>
        <w:t>文件</w:t>
      </w:r>
      <w:r>
        <w:rPr>
          <w:rFonts w:hint="eastAsia" w:ascii="宋体" w:hAnsi="宋体" w:eastAsia="宋体" w:cs="宋体"/>
          <w:snapToGrid w:val="0"/>
          <w:color w:val="auto"/>
          <w:sz w:val="24"/>
          <w:szCs w:val="24"/>
          <w:highlight w:val="none"/>
          <w:lang w:val="zh-CN"/>
        </w:rPr>
        <w:t>递交截止时间之前，可在兵团政府采购电子交易云平台上随时撤回已上传的电子</w:t>
      </w:r>
      <w:r>
        <w:rPr>
          <w:rFonts w:hint="eastAsia" w:ascii="宋体" w:hAnsi="宋体" w:eastAsia="宋体" w:cs="宋体"/>
          <w:snapToGrid w:val="0"/>
          <w:color w:val="auto"/>
          <w:sz w:val="24"/>
          <w:szCs w:val="24"/>
          <w:highlight w:val="none"/>
          <w:lang w:val="en-US" w:eastAsia="zh-CN"/>
        </w:rPr>
        <w:t>响应</w:t>
      </w:r>
      <w:r>
        <w:rPr>
          <w:rFonts w:hint="eastAsia" w:ascii="宋体" w:hAnsi="宋体" w:eastAsia="宋体" w:cs="宋体"/>
          <w:snapToGrid w:val="0"/>
          <w:color w:val="auto"/>
          <w:sz w:val="24"/>
          <w:szCs w:val="24"/>
          <w:highlight w:val="none"/>
          <w:lang w:val="zh-CN" w:eastAsia="zh-CN"/>
        </w:rPr>
        <w:t>文件</w:t>
      </w:r>
      <w:r>
        <w:rPr>
          <w:rFonts w:hint="eastAsia" w:ascii="宋体" w:hAnsi="宋体" w:eastAsia="宋体" w:cs="宋体"/>
          <w:snapToGrid w:val="0"/>
          <w:color w:val="auto"/>
          <w:sz w:val="24"/>
          <w:szCs w:val="24"/>
          <w:highlight w:val="none"/>
          <w:lang w:val="zh-CN"/>
        </w:rPr>
        <w:t>，将修改好的电子</w:t>
      </w:r>
      <w:r>
        <w:rPr>
          <w:rFonts w:hint="eastAsia" w:ascii="宋体" w:hAnsi="宋体" w:eastAsia="宋体" w:cs="宋体"/>
          <w:snapToGrid w:val="0"/>
          <w:color w:val="auto"/>
          <w:sz w:val="24"/>
          <w:szCs w:val="24"/>
          <w:highlight w:val="none"/>
          <w:lang w:val="en-US" w:eastAsia="zh-CN"/>
        </w:rPr>
        <w:t>响应</w:t>
      </w:r>
      <w:r>
        <w:rPr>
          <w:rFonts w:hint="eastAsia" w:ascii="宋体" w:hAnsi="宋体" w:eastAsia="宋体" w:cs="宋体"/>
          <w:snapToGrid w:val="0"/>
          <w:color w:val="auto"/>
          <w:sz w:val="24"/>
          <w:szCs w:val="24"/>
          <w:highlight w:val="none"/>
          <w:lang w:val="zh-CN" w:eastAsia="zh-CN"/>
        </w:rPr>
        <w:t>文件</w:t>
      </w:r>
      <w:r>
        <w:rPr>
          <w:rFonts w:hint="eastAsia" w:ascii="宋体" w:hAnsi="宋体" w:eastAsia="宋体" w:cs="宋体"/>
          <w:snapToGrid w:val="0"/>
          <w:color w:val="auto"/>
          <w:sz w:val="24"/>
          <w:szCs w:val="24"/>
          <w:highlight w:val="none"/>
          <w:lang w:val="zh-CN"/>
        </w:rPr>
        <w:t>在</w:t>
      </w:r>
      <w:r>
        <w:rPr>
          <w:rFonts w:hint="eastAsia" w:ascii="宋体" w:hAnsi="宋体" w:eastAsia="宋体" w:cs="宋体"/>
          <w:snapToGrid w:val="0"/>
          <w:color w:val="auto"/>
          <w:sz w:val="24"/>
          <w:szCs w:val="24"/>
          <w:highlight w:val="none"/>
          <w:lang w:val="en-US" w:eastAsia="zh-CN"/>
        </w:rPr>
        <w:t>响应</w:t>
      </w:r>
      <w:r>
        <w:rPr>
          <w:rFonts w:hint="eastAsia" w:ascii="宋体" w:hAnsi="宋体" w:eastAsia="宋体" w:cs="宋体"/>
          <w:snapToGrid w:val="0"/>
          <w:color w:val="auto"/>
          <w:sz w:val="24"/>
          <w:szCs w:val="24"/>
          <w:highlight w:val="none"/>
          <w:lang w:val="zh-CN" w:eastAsia="zh-CN"/>
        </w:rPr>
        <w:t>文件</w:t>
      </w:r>
      <w:r>
        <w:rPr>
          <w:rFonts w:hint="eastAsia" w:ascii="宋体" w:hAnsi="宋体" w:eastAsia="宋体" w:cs="宋体"/>
          <w:snapToGrid w:val="0"/>
          <w:color w:val="auto"/>
          <w:sz w:val="24"/>
          <w:szCs w:val="24"/>
          <w:highlight w:val="none"/>
          <w:lang w:val="zh-CN"/>
        </w:rPr>
        <w:t>递交截止时间前重新上传到兵团政府采购电子交易云平台的</w:t>
      </w:r>
      <w:r>
        <w:rPr>
          <w:rFonts w:hint="eastAsia" w:ascii="宋体" w:hAnsi="宋体" w:eastAsia="宋体" w:cs="宋体"/>
          <w:snapToGrid w:val="0"/>
          <w:color w:val="auto"/>
          <w:sz w:val="24"/>
          <w:szCs w:val="24"/>
          <w:highlight w:val="none"/>
          <w:lang w:val="zh-CN" w:eastAsia="zh-CN"/>
        </w:rPr>
        <w:t>指</w:t>
      </w:r>
      <w:r>
        <w:rPr>
          <w:rFonts w:hint="eastAsia" w:ascii="宋体" w:hAnsi="宋体" w:eastAsia="宋体" w:cs="宋体"/>
          <w:snapToGrid w:val="0"/>
          <w:color w:val="auto"/>
          <w:sz w:val="24"/>
          <w:szCs w:val="24"/>
          <w:highlight w:val="none"/>
          <w:lang w:val="zh-CN"/>
        </w:rPr>
        <w:t>定位置。</w:t>
      </w:r>
    </w:p>
    <w:bookmarkEnd w:id="235"/>
    <w:p w14:paraId="4F9C167F">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22.实物样品</w:t>
      </w:r>
    </w:p>
    <w:p w14:paraId="3015EA96">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22.1“供应商须知前附表”要求提供样品的，样品的具体要求及评审详见“第三章 </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采购需求”和“第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章 评审</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法及标准”。</w:t>
      </w:r>
    </w:p>
    <w:p w14:paraId="3F3F84A5">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22.2样品退还：未成交的供应商应</w:t>
      </w:r>
      <w:r>
        <w:rPr>
          <w:rFonts w:hint="eastAsia" w:ascii="宋体" w:hAnsi="宋体" w:eastAsia="宋体" w:cs="宋体"/>
          <w:color w:val="auto"/>
          <w:sz w:val="24"/>
          <w:szCs w:val="24"/>
          <w:highlight w:val="none"/>
          <w:lang w:val="en-US" w:eastAsia="zh-CN"/>
        </w:rPr>
        <w:t>按照</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须知前附表”</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sz w:val="24"/>
          <w:szCs w:val="24"/>
          <w:highlight w:val="none"/>
        </w:rPr>
        <w:t>自行联系采购人取回递交样品；成交供应商的样品由采购人进行保管、封存，并作为履约验收的参考（</w:t>
      </w:r>
      <w:r>
        <w:rPr>
          <w:rFonts w:hint="eastAsia" w:ascii="宋体" w:hAnsi="宋体" w:eastAsia="宋体" w:cs="宋体"/>
          <w:color w:val="auto"/>
          <w:sz w:val="24"/>
          <w:szCs w:val="24"/>
          <w:highlight w:val="none"/>
          <w:lang w:val="en-US" w:eastAsia="zh-CN"/>
        </w:rPr>
        <w:t>询价通知书</w:t>
      </w:r>
      <w:r>
        <w:rPr>
          <w:rFonts w:hint="eastAsia" w:ascii="宋体" w:hAnsi="宋体" w:eastAsia="宋体" w:cs="宋体"/>
          <w:color w:val="auto"/>
          <w:sz w:val="24"/>
          <w:szCs w:val="24"/>
          <w:highlight w:val="none"/>
        </w:rPr>
        <w:t>另有规定的从其规定）。</w:t>
      </w:r>
    </w:p>
    <w:p w14:paraId="56366B46">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23.项目演示</w:t>
      </w:r>
    </w:p>
    <w:p w14:paraId="3C48391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23.1要求供应商进行演示的，演示要求详见“供应商须知前附表”。</w:t>
      </w:r>
    </w:p>
    <w:p w14:paraId="22102C81">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23.2演示的评审详见“第三章 </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采购需求”和“第四章 评审</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法及标准”</w:t>
      </w:r>
    </w:p>
    <w:p w14:paraId="6B46A24D">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36" w:name="_Toc163493615"/>
      <w:bookmarkStart w:id="237" w:name="_Toc3263"/>
      <w:bookmarkStart w:id="238" w:name="_Toc46771664"/>
      <w:bookmarkStart w:id="239" w:name="_Toc109900395"/>
      <w:bookmarkStart w:id="240" w:name="_Toc109899976"/>
      <w:bookmarkStart w:id="241" w:name="_Toc470172689"/>
      <w:bookmarkStart w:id="242" w:name="_Toc109897458"/>
      <w:bookmarkStart w:id="243" w:name="_Toc109899557"/>
      <w:r>
        <w:rPr>
          <w:rFonts w:hint="eastAsia" w:ascii="宋体" w:hAnsi="宋体" w:eastAsia="宋体" w:cs="宋体"/>
          <w:b/>
          <w:bCs/>
          <w:color w:val="auto"/>
          <w:kern w:val="2"/>
          <w:sz w:val="24"/>
          <w:szCs w:val="24"/>
          <w:highlight w:val="none"/>
          <w:lang w:val="en-US" w:eastAsia="zh-CN" w:bidi="ar-SA"/>
        </w:rPr>
        <w:t>（五）</w:t>
      </w:r>
      <w:bookmarkEnd w:id="236"/>
      <w:r>
        <w:rPr>
          <w:rFonts w:hint="eastAsia" w:ascii="宋体" w:hAnsi="宋体" w:eastAsia="宋体" w:cs="宋体"/>
          <w:b/>
          <w:bCs/>
          <w:color w:val="auto"/>
          <w:kern w:val="2"/>
          <w:sz w:val="24"/>
          <w:szCs w:val="24"/>
          <w:highlight w:val="none"/>
          <w:lang w:val="en-US" w:eastAsia="zh-CN" w:bidi="ar-SA"/>
        </w:rPr>
        <w:t>响应文件开启</w:t>
      </w:r>
      <w:bookmarkEnd w:id="237"/>
    </w:p>
    <w:p w14:paraId="750D725B">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44" w:name="_Hlk161704700"/>
      <w:r>
        <w:rPr>
          <w:rFonts w:hint="eastAsia" w:ascii="宋体" w:hAnsi="宋体" w:eastAsia="宋体" w:cs="宋体"/>
          <w:b/>
          <w:bCs/>
          <w:color w:val="auto"/>
          <w:kern w:val="2"/>
          <w:sz w:val="24"/>
          <w:szCs w:val="24"/>
          <w:highlight w:val="none"/>
          <w:lang w:val="en-US" w:eastAsia="zh-CN" w:bidi="ar-SA"/>
        </w:rPr>
        <w:t>24.响应文件开启</w:t>
      </w:r>
    </w:p>
    <w:p w14:paraId="30320CCC">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24.1供应商应按照“</w:t>
      </w:r>
      <w:r>
        <w:rPr>
          <w:rFonts w:hint="eastAsia" w:ascii="宋体" w:hAnsi="宋体" w:eastAsia="宋体" w:cs="宋体"/>
          <w:color w:val="auto"/>
          <w:sz w:val="24"/>
          <w:szCs w:val="24"/>
          <w:highlight w:val="none"/>
          <w:lang w:val="en-US" w:eastAsia="zh-CN"/>
        </w:rPr>
        <w:t>第一章 询价公告</w:t>
      </w:r>
      <w:r>
        <w:rPr>
          <w:rFonts w:hint="eastAsia" w:ascii="宋体" w:hAnsi="宋体" w:eastAsia="宋体" w:cs="宋体"/>
          <w:color w:val="auto"/>
          <w:sz w:val="24"/>
          <w:szCs w:val="24"/>
          <w:highlight w:val="none"/>
        </w:rPr>
        <w:t>”中的要求参与开启。</w:t>
      </w:r>
    </w:p>
    <w:p w14:paraId="44C062AD">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25.开启时间和地点</w:t>
      </w:r>
    </w:p>
    <w:p w14:paraId="19FC62D6">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25.1开启时间和地点</w:t>
      </w:r>
    </w:p>
    <w:p w14:paraId="74263C6D">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递交</w:t>
      </w:r>
      <w:r>
        <w:rPr>
          <w:rFonts w:hint="eastAsia" w:ascii="宋体" w:hAnsi="宋体" w:eastAsia="宋体" w:cs="宋体"/>
          <w:color w:val="auto"/>
          <w:sz w:val="24"/>
          <w:szCs w:val="24"/>
          <w:highlight w:val="none"/>
        </w:rPr>
        <w:t>响应文件截止时间前，供应商登录</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snapToGrid w:val="0"/>
          <w:color w:val="auto"/>
          <w:sz w:val="24"/>
          <w:szCs w:val="24"/>
          <w:highlight w:val="none"/>
          <w:lang w:val="zh-CN"/>
        </w:rPr>
        <w:t>通过</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snapToGrid w:val="0"/>
          <w:color w:val="auto"/>
          <w:sz w:val="24"/>
          <w:szCs w:val="24"/>
          <w:highlight w:val="none"/>
          <w:lang w:val="zh-CN"/>
        </w:rPr>
        <w:t>进入交易系统</w:t>
      </w:r>
      <w:r>
        <w:rPr>
          <w:rFonts w:hint="eastAsia" w:ascii="宋体" w:hAnsi="宋体" w:eastAsia="宋体" w:cs="宋体"/>
          <w:color w:val="auto"/>
          <w:sz w:val="24"/>
          <w:szCs w:val="24"/>
          <w:highlight w:val="none"/>
        </w:rPr>
        <w:t>“开标大厅”选择所投项目（或采购包）完成项目签到工作。</w:t>
      </w:r>
    </w:p>
    <w:p w14:paraId="485DC310">
      <w:pPr>
        <w:keepNext w:val="0"/>
        <w:keepLines w:val="0"/>
        <w:pageBreakBefore w:val="0"/>
        <w:widowControl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第一章 询价公告</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规</w:t>
      </w:r>
      <w:r>
        <w:rPr>
          <w:rFonts w:hint="eastAsia" w:ascii="宋体" w:hAnsi="宋体" w:eastAsia="宋体" w:cs="宋体"/>
          <w:color w:val="auto"/>
          <w:sz w:val="24"/>
          <w:szCs w:val="24"/>
          <w:highlight w:val="none"/>
          <w:lang w:val="zh-CN"/>
        </w:rPr>
        <w:t>定的</w:t>
      </w:r>
      <w:r>
        <w:rPr>
          <w:rFonts w:hint="eastAsia" w:ascii="宋体" w:hAnsi="宋体" w:eastAsia="宋体" w:cs="宋体"/>
          <w:color w:val="auto"/>
          <w:sz w:val="24"/>
          <w:szCs w:val="24"/>
          <w:highlight w:val="none"/>
          <w:lang w:val="en-US" w:eastAsia="zh-CN"/>
        </w:rPr>
        <w:t>递交</w:t>
      </w:r>
      <w:r>
        <w:rPr>
          <w:rFonts w:hint="eastAsia" w:ascii="宋体" w:hAnsi="宋体" w:eastAsia="宋体" w:cs="宋体"/>
          <w:color w:val="auto"/>
          <w:sz w:val="24"/>
          <w:szCs w:val="24"/>
          <w:highlight w:val="none"/>
          <w:lang w:val="zh-CN"/>
        </w:rPr>
        <w:t>响应文件截止时间、开启时间及地点，采购代理机构通过</w:t>
      </w:r>
      <w:r>
        <w:rPr>
          <w:rFonts w:hint="eastAsia" w:ascii="宋体" w:hAnsi="宋体" w:eastAsia="宋体" w:cs="宋体"/>
          <w:color w:val="auto"/>
          <w:sz w:val="24"/>
          <w:szCs w:val="24"/>
          <w:highlight w:val="none"/>
          <w:lang w:val="zh-CN" w:eastAsia="zh-CN"/>
        </w:rPr>
        <w:t>兵团政府采购电子交易云平台</w:t>
      </w:r>
      <w:r>
        <w:rPr>
          <w:rFonts w:hint="eastAsia" w:ascii="宋体" w:hAnsi="宋体" w:eastAsia="宋体" w:cs="宋体"/>
          <w:color w:val="auto"/>
          <w:kern w:val="2"/>
          <w:sz w:val="24"/>
          <w:szCs w:val="24"/>
          <w:highlight w:val="none"/>
        </w:rPr>
        <w:t>的“政采云远程开标大厅”</w:t>
      </w:r>
      <w:r>
        <w:rPr>
          <w:rFonts w:hint="eastAsia" w:ascii="宋体" w:hAnsi="宋体" w:eastAsia="宋体" w:cs="宋体"/>
          <w:color w:val="auto"/>
          <w:sz w:val="24"/>
          <w:szCs w:val="24"/>
          <w:highlight w:val="none"/>
          <w:lang w:val="zh-CN"/>
        </w:rPr>
        <w:t>组织响应文件开启工作。</w:t>
      </w:r>
    </w:p>
    <w:p w14:paraId="66534CB4">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25.2响应文件开启：</w:t>
      </w:r>
      <w:r>
        <w:rPr>
          <w:rFonts w:hint="eastAsia" w:ascii="宋体" w:hAnsi="宋体" w:eastAsia="宋体" w:cs="宋体"/>
          <w:color w:val="auto"/>
          <w:sz w:val="24"/>
          <w:szCs w:val="24"/>
          <w:highlight w:val="none"/>
          <w:lang w:val="en-US" w:eastAsia="zh-CN"/>
        </w:rPr>
        <w:t>递交</w:t>
      </w:r>
      <w:r>
        <w:rPr>
          <w:rFonts w:hint="eastAsia" w:ascii="宋体" w:hAnsi="宋体" w:eastAsia="宋体" w:cs="宋体"/>
          <w:color w:val="auto"/>
          <w:sz w:val="24"/>
          <w:szCs w:val="24"/>
          <w:highlight w:val="none"/>
        </w:rPr>
        <w:t>响应文件截止时间到后，工作人员启动开始解密指令，供应商应当按照“供应商须知前附表”规定及时进行响应文件解密，完成响应文件开启工作。</w:t>
      </w:r>
    </w:p>
    <w:p w14:paraId="77684B06">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25.3规定的时间内，非因</w:t>
      </w:r>
      <w:r>
        <w:rPr>
          <w:rFonts w:hint="eastAsia" w:ascii="宋体" w:hAnsi="宋体" w:eastAsia="宋体" w:cs="宋体"/>
          <w:color w:val="auto"/>
          <w:sz w:val="24"/>
          <w:szCs w:val="24"/>
          <w:highlight w:val="none"/>
          <w:lang w:val="zh-CN" w:eastAsia="zh-CN"/>
        </w:rPr>
        <w:t>兵团政府采购电子交易云平台</w:t>
      </w:r>
      <w:r>
        <w:rPr>
          <w:rFonts w:hint="eastAsia" w:ascii="宋体" w:hAnsi="宋体" w:eastAsia="宋体" w:cs="宋体"/>
          <w:color w:val="auto"/>
          <w:sz w:val="24"/>
          <w:szCs w:val="24"/>
          <w:highlight w:val="none"/>
        </w:rPr>
        <w:t>原因造成响应文件未解密的，视为供应商撤回响应文件。</w:t>
      </w:r>
      <w:r>
        <w:rPr>
          <w:rFonts w:hint="eastAsia" w:ascii="宋体" w:hAnsi="宋体" w:eastAsia="宋体" w:cs="宋体"/>
          <w:color w:val="auto"/>
          <w:sz w:val="24"/>
          <w:szCs w:val="24"/>
          <w:highlight w:val="none"/>
          <w:lang w:val="en-US" w:eastAsia="zh-CN"/>
        </w:rPr>
        <w:t>供应商不足3家的，不予解密；</w:t>
      </w:r>
      <w:r>
        <w:rPr>
          <w:rFonts w:hint="eastAsia" w:ascii="宋体" w:hAnsi="宋体" w:eastAsia="宋体" w:cs="宋体"/>
          <w:color w:val="auto"/>
          <w:sz w:val="24"/>
          <w:szCs w:val="24"/>
          <w:highlight w:val="none"/>
        </w:rPr>
        <w:t>停止解密后，已解密开启的响应文件不足3家的，应当终止采购活动。</w:t>
      </w:r>
    </w:p>
    <w:p w14:paraId="46075363">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25.4供应商或其授权代表对响应文件开启过程有疑义的，以及认为采购人、采购代理机构相关工作人员有需要回避的情形的，应在开</w:t>
      </w:r>
      <w:r>
        <w:rPr>
          <w:rFonts w:hint="eastAsia" w:ascii="宋体" w:hAnsi="宋体" w:eastAsia="宋体" w:cs="宋体"/>
          <w:color w:val="auto"/>
          <w:sz w:val="24"/>
          <w:szCs w:val="24"/>
          <w:highlight w:val="none"/>
          <w:lang w:val="en-US" w:eastAsia="zh-CN"/>
        </w:rPr>
        <w:t>启</w:t>
      </w:r>
      <w:r>
        <w:rPr>
          <w:rFonts w:hint="eastAsia" w:ascii="宋体" w:hAnsi="宋体" w:eastAsia="宋体" w:cs="宋体"/>
          <w:color w:val="auto"/>
          <w:sz w:val="24"/>
          <w:szCs w:val="24"/>
          <w:highlight w:val="none"/>
        </w:rPr>
        <w:t>会议中提出询问或者回避申请。采购人、采购代理机构对</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授权代表提出的询问或者回避申请应当及时处理。</w:t>
      </w:r>
    </w:p>
    <w:p w14:paraId="0486AA5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r>
        <w:rPr>
          <w:rFonts w:hint="eastAsia" w:ascii="宋体" w:hAnsi="宋体" w:eastAsia="宋体" w:cs="宋体"/>
          <w:color w:val="auto"/>
          <w:sz w:val="24"/>
          <w:szCs w:val="24"/>
          <w:highlight w:val="none"/>
          <w:lang w:val="en-US" w:eastAsia="zh-CN"/>
        </w:rPr>
        <w:t>5供应商</w:t>
      </w:r>
      <w:r>
        <w:rPr>
          <w:rFonts w:hint="eastAsia" w:ascii="宋体" w:hAnsi="宋体" w:eastAsia="宋体" w:cs="宋体"/>
          <w:color w:val="auto"/>
          <w:sz w:val="24"/>
          <w:szCs w:val="24"/>
          <w:highlight w:val="none"/>
        </w:rPr>
        <w:t>未参加开</w:t>
      </w:r>
      <w:r>
        <w:rPr>
          <w:rFonts w:hint="eastAsia" w:ascii="宋体" w:hAnsi="宋体" w:eastAsia="宋体" w:cs="宋体"/>
          <w:color w:val="auto"/>
          <w:sz w:val="24"/>
          <w:szCs w:val="24"/>
          <w:highlight w:val="none"/>
          <w:lang w:val="en-US" w:eastAsia="zh-CN"/>
        </w:rPr>
        <w:t>启</w:t>
      </w:r>
      <w:r>
        <w:rPr>
          <w:rFonts w:hint="eastAsia" w:ascii="宋体" w:hAnsi="宋体" w:eastAsia="宋体" w:cs="宋体"/>
          <w:color w:val="auto"/>
          <w:sz w:val="24"/>
          <w:szCs w:val="24"/>
          <w:highlight w:val="none"/>
        </w:rPr>
        <w:t>的，视同认可开</w:t>
      </w:r>
      <w:r>
        <w:rPr>
          <w:rFonts w:hint="eastAsia" w:ascii="宋体" w:hAnsi="宋体" w:eastAsia="宋体" w:cs="宋体"/>
          <w:color w:val="auto"/>
          <w:sz w:val="24"/>
          <w:szCs w:val="24"/>
          <w:highlight w:val="none"/>
          <w:lang w:val="en-US" w:eastAsia="zh-CN"/>
        </w:rPr>
        <w:t>启</w:t>
      </w:r>
      <w:r>
        <w:rPr>
          <w:rFonts w:hint="eastAsia" w:ascii="宋体" w:hAnsi="宋体" w:eastAsia="宋体" w:cs="宋体"/>
          <w:color w:val="auto"/>
          <w:sz w:val="24"/>
          <w:szCs w:val="24"/>
          <w:highlight w:val="none"/>
        </w:rPr>
        <w:t>结果。</w:t>
      </w:r>
    </w:p>
    <w:bookmarkEnd w:id="238"/>
    <w:bookmarkEnd w:id="239"/>
    <w:bookmarkEnd w:id="240"/>
    <w:bookmarkEnd w:id="241"/>
    <w:bookmarkEnd w:id="242"/>
    <w:bookmarkEnd w:id="243"/>
    <w:bookmarkEnd w:id="244"/>
    <w:p w14:paraId="55D243EF">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45" w:name="_Toc163492854"/>
      <w:bookmarkStart w:id="246" w:name="_Toc155185877"/>
      <w:bookmarkStart w:id="247" w:name="_Toc140132785"/>
      <w:bookmarkStart w:id="248" w:name="_Toc19270"/>
      <w:r>
        <w:rPr>
          <w:rFonts w:hint="eastAsia" w:ascii="宋体" w:hAnsi="宋体" w:eastAsia="宋体" w:cs="宋体"/>
          <w:b/>
          <w:bCs/>
          <w:color w:val="auto"/>
          <w:kern w:val="2"/>
          <w:sz w:val="24"/>
          <w:szCs w:val="24"/>
          <w:highlight w:val="none"/>
          <w:lang w:val="en-US" w:eastAsia="zh-CN" w:bidi="ar-SA"/>
        </w:rPr>
        <w:t>（六）资格审查</w:t>
      </w:r>
      <w:bookmarkEnd w:id="245"/>
      <w:bookmarkEnd w:id="246"/>
      <w:bookmarkEnd w:id="247"/>
      <w:bookmarkEnd w:id="248"/>
    </w:p>
    <w:p w14:paraId="2C1B5FD6">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49" w:name="_Toc163492855"/>
      <w:r>
        <w:rPr>
          <w:rFonts w:hint="eastAsia" w:ascii="宋体" w:hAnsi="宋体" w:eastAsia="宋体" w:cs="宋体"/>
          <w:b/>
          <w:bCs/>
          <w:color w:val="auto"/>
          <w:kern w:val="2"/>
          <w:sz w:val="24"/>
          <w:szCs w:val="24"/>
          <w:highlight w:val="none"/>
          <w:lang w:val="en-US" w:eastAsia="zh-CN" w:bidi="ar-SA"/>
        </w:rPr>
        <w:t>26.资格审查及审查主体</w:t>
      </w:r>
      <w:bookmarkEnd w:id="249"/>
    </w:p>
    <w:p w14:paraId="3F6E8AD4">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bookmarkStart w:id="250" w:name="_Toc140132786"/>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.1开</w:t>
      </w:r>
      <w:r>
        <w:rPr>
          <w:rFonts w:hint="eastAsia" w:ascii="宋体" w:hAnsi="宋体" w:eastAsia="宋体" w:cs="宋体"/>
          <w:color w:val="auto"/>
          <w:sz w:val="24"/>
          <w:szCs w:val="24"/>
          <w:highlight w:val="none"/>
          <w:lang w:val="en-US" w:eastAsia="zh-CN"/>
        </w:rPr>
        <w:t>启</w:t>
      </w:r>
      <w:r>
        <w:rPr>
          <w:rFonts w:hint="eastAsia" w:ascii="宋体" w:hAnsi="宋体" w:eastAsia="宋体" w:cs="宋体"/>
          <w:color w:val="auto"/>
          <w:sz w:val="24"/>
          <w:szCs w:val="24"/>
          <w:highlight w:val="none"/>
        </w:rPr>
        <w:t>结束后，</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小组</w:t>
      </w:r>
      <w:r>
        <w:rPr>
          <w:rFonts w:hint="eastAsia" w:ascii="宋体" w:hAnsi="宋体" w:eastAsia="宋体" w:cs="宋体"/>
          <w:color w:val="auto"/>
          <w:sz w:val="24"/>
          <w:szCs w:val="24"/>
          <w:highlight w:val="none"/>
        </w:rPr>
        <w:t>依据法律法规和本</w:t>
      </w:r>
      <w:r>
        <w:rPr>
          <w:rFonts w:hint="eastAsia" w:ascii="宋体" w:hAnsi="宋体" w:eastAsia="宋体" w:cs="宋体"/>
          <w:color w:val="auto"/>
          <w:sz w:val="24"/>
          <w:szCs w:val="24"/>
          <w:highlight w:val="none"/>
          <w:lang w:val="en-US" w:eastAsia="zh-CN"/>
        </w:rPr>
        <w:t>询价通知书</w:t>
      </w:r>
      <w:r>
        <w:rPr>
          <w:rFonts w:hint="eastAsia" w:ascii="宋体" w:hAnsi="宋体" w:eastAsia="宋体" w:cs="宋体"/>
          <w:color w:val="auto"/>
          <w:sz w:val="24"/>
          <w:szCs w:val="24"/>
          <w:highlight w:val="none"/>
        </w:rPr>
        <w:t>的规定，依法对</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资格进行审查，以确定</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是否具备</w:t>
      </w:r>
      <w:r>
        <w:rPr>
          <w:rFonts w:hint="eastAsia" w:cs="宋体"/>
          <w:color w:val="auto"/>
          <w:sz w:val="24"/>
          <w:szCs w:val="24"/>
          <w:highlight w:val="none"/>
          <w:lang w:val="en-US" w:eastAsia="zh-CN"/>
        </w:rPr>
        <w:t>响应</w:t>
      </w:r>
      <w:r>
        <w:rPr>
          <w:rFonts w:hint="eastAsia" w:ascii="宋体" w:hAnsi="宋体" w:eastAsia="宋体" w:cs="宋体"/>
          <w:color w:val="auto"/>
          <w:sz w:val="24"/>
          <w:szCs w:val="24"/>
          <w:highlight w:val="none"/>
        </w:rPr>
        <w:t>资格。</w:t>
      </w:r>
      <w:bookmarkEnd w:id="250"/>
    </w:p>
    <w:p w14:paraId="6F7626D3">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bookmarkStart w:id="251" w:name="_Toc140132787"/>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.2资格审查按“第四章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lang w:val="zh-CN"/>
        </w:rPr>
        <w:t>评审</w:t>
      </w:r>
      <w:r>
        <w:rPr>
          <w:rFonts w:hint="eastAsia" w:ascii="宋体" w:hAnsi="宋体" w:eastAsia="宋体" w:cs="宋体"/>
          <w:snapToGrid w:val="0"/>
          <w:color w:val="auto"/>
          <w:sz w:val="24"/>
          <w:szCs w:val="24"/>
          <w:highlight w:val="none"/>
          <w:lang w:val="en-US" w:eastAsia="zh-CN"/>
        </w:rPr>
        <w:t>方</w:t>
      </w:r>
      <w:r>
        <w:rPr>
          <w:rFonts w:hint="eastAsia" w:ascii="宋体" w:hAnsi="宋体" w:eastAsia="宋体" w:cs="宋体"/>
          <w:snapToGrid w:val="0"/>
          <w:color w:val="auto"/>
          <w:sz w:val="24"/>
          <w:szCs w:val="24"/>
          <w:highlight w:val="none"/>
          <w:lang w:val="zh-CN"/>
        </w:rPr>
        <w:t>法及标准</w:t>
      </w:r>
      <w:r>
        <w:rPr>
          <w:rFonts w:hint="eastAsia" w:ascii="宋体" w:hAnsi="宋体" w:eastAsia="宋体" w:cs="宋体"/>
          <w:color w:val="auto"/>
          <w:sz w:val="24"/>
          <w:szCs w:val="24"/>
          <w:highlight w:val="none"/>
        </w:rPr>
        <w:t>”的规定进行。</w:t>
      </w:r>
      <w:bookmarkEnd w:id="251"/>
    </w:p>
    <w:p w14:paraId="44D43B82">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bookmarkStart w:id="252" w:name="_Toc140132788"/>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.3资格审查结束后，应及时对资格审查结果进行复核，对资格审查错误进行及时纠正并记录。</w:t>
      </w:r>
      <w:bookmarkEnd w:id="252"/>
    </w:p>
    <w:p w14:paraId="272F167A">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26.4</w:t>
      </w:r>
      <w:r>
        <w:rPr>
          <w:rFonts w:hint="eastAsia" w:ascii="宋体" w:hAnsi="宋体" w:eastAsia="宋体" w:cs="宋体"/>
          <w:color w:val="auto"/>
          <w:sz w:val="24"/>
          <w:szCs w:val="24"/>
          <w:highlight w:val="none"/>
        </w:rPr>
        <w:t>资格审查合格</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不足3家的，不得评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w:t>
      </w:r>
    </w:p>
    <w:p w14:paraId="7A1F7D21">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53" w:name="_Toc140132789"/>
      <w:bookmarkStart w:id="254" w:name="_Toc155185878"/>
      <w:bookmarkStart w:id="255" w:name="_Toc163492856"/>
      <w:bookmarkStart w:id="256" w:name="_Toc11374"/>
      <w:r>
        <w:rPr>
          <w:rFonts w:hint="eastAsia" w:ascii="宋体" w:hAnsi="宋体" w:eastAsia="宋体" w:cs="宋体"/>
          <w:b/>
          <w:bCs/>
          <w:color w:val="auto"/>
          <w:kern w:val="2"/>
          <w:sz w:val="24"/>
          <w:szCs w:val="24"/>
          <w:highlight w:val="none"/>
          <w:lang w:val="en-US" w:eastAsia="zh-CN" w:bidi="ar-SA"/>
        </w:rPr>
        <w:t>（七）项目评</w:t>
      </w:r>
      <w:bookmarkEnd w:id="253"/>
      <w:bookmarkEnd w:id="254"/>
      <w:bookmarkEnd w:id="255"/>
      <w:r>
        <w:rPr>
          <w:rFonts w:hint="eastAsia" w:ascii="宋体" w:hAnsi="宋体" w:eastAsia="宋体" w:cs="宋体"/>
          <w:b/>
          <w:bCs/>
          <w:color w:val="auto"/>
          <w:kern w:val="2"/>
          <w:sz w:val="24"/>
          <w:szCs w:val="24"/>
          <w:highlight w:val="none"/>
          <w:lang w:val="en-US" w:eastAsia="zh-CN" w:bidi="ar-SA"/>
        </w:rPr>
        <w:t>审</w:t>
      </w:r>
      <w:bookmarkEnd w:id="256"/>
    </w:p>
    <w:p w14:paraId="4C04DF4E">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27.评审方法、程序及标准</w:t>
      </w:r>
    </w:p>
    <w:p w14:paraId="78F529CD">
      <w:pPr>
        <w:keepNext w:val="0"/>
        <w:keepLines w:val="0"/>
        <w:pageBreakBefore w:val="0"/>
        <w:widowControl w:val="0"/>
        <w:tabs>
          <w:tab w:val="left" w:pos="426"/>
        </w:tabs>
        <w:kinsoku/>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zh-CN"/>
        </w:rPr>
        <w:t>2</w:t>
      </w:r>
      <w:r>
        <w:rPr>
          <w:rFonts w:hint="eastAsia" w:ascii="宋体" w:hAnsi="宋体" w:eastAsia="宋体" w:cs="宋体"/>
          <w:snapToGrid w:val="0"/>
          <w:color w:val="auto"/>
          <w:sz w:val="24"/>
          <w:szCs w:val="24"/>
          <w:highlight w:val="none"/>
          <w:lang w:val="en-US" w:eastAsia="zh-CN"/>
        </w:rPr>
        <w:t>7</w:t>
      </w:r>
      <w:r>
        <w:rPr>
          <w:rFonts w:hint="eastAsia" w:ascii="宋体" w:hAnsi="宋体" w:eastAsia="宋体" w:cs="宋体"/>
          <w:snapToGrid w:val="0"/>
          <w:color w:val="auto"/>
          <w:sz w:val="24"/>
          <w:szCs w:val="24"/>
          <w:highlight w:val="none"/>
          <w:lang w:val="zh-CN"/>
        </w:rPr>
        <w:t>.1</w:t>
      </w:r>
      <w:r>
        <w:rPr>
          <w:rFonts w:hint="eastAsia" w:ascii="宋体" w:hAnsi="宋体" w:eastAsia="宋体" w:cs="宋体"/>
          <w:snapToGrid w:val="0"/>
          <w:color w:val="auto"/>
          <w:sz w:val="24"/>
          <w:szCs w:val="24"/>
          <w:highlight w:val="none"/>
          <w:lang w:val="en-US" w:eastAsia="zh-CN"/>
        </w:rPr>
        <w:t>评审方法：询价小组从满足资格条件，符合采购需求、质量和服务相等且报价最低的原则确定成交供应商，并将结果通知所有被询价的未成交供应商。</w:t>
      </w:r>
    </w:p>
    <w:p w14:paraId="51EDFC5F">
      <w:pPr>
        <w:keepNext w:val="0"/>
        <w:keepLines w:val="0"/>
        <w:pageBreakBefore w:val="0"/>
        <w:widowControl w:val="0"/>
        <w:tabs>
          <w:tab w:val="left" w:pos="426"/>
        </w:tabs>
        <w:kinsoku/>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en-US" w:eastAsia="zh-CN"/>
        </w:rPr>
        <w:t>本</w:t>
      </w:r>
      <w:r>
        <w:rPr>
          <w:rFonts w:hint="eastAsia" w:ascii="宋体" w:hAnsi="宋体" w:eastAsia="宋体" w:cs="宋体"/>
          <w:snapToGrid w:val="0"/>
          <w:color w:val="auto"/>
          <w:sz w:val="24"/>
          <w:szCs w:val="24"/>
          <w:highlight w:val="none"/>
          <w:lang w:val="zh-CN"/>
        </w:rPr>
        <w:t>项目评审方法、程序及标准详见“第</w:t>
      </w:r>
      <w:r>
        <w:rPr>
          <w:rFonts w:hint="eastAsia" w:ascii="宋体" w:hAnsi="宋体" w:eastAsia="宋体" w:cs="宋体"/>
          <w:snapToGrid w:val="0"/>
          <w:color w:val="auto"/>
          <w:sz w:val="24"/>
          <w:szCs w:val="24"/>
          <w:highlight w:val="none"/>
          <w:lang w:val="en-US" w:eastAsia="zh-CN"/>
        </w:rPr>
        <w:t>四</w:t>
      </w:r>
      <w:r>
        <w:rPr>
          <w:rFonts w:hint="eastAsia" w:ascii="宋体" w:hAnsi="宋体" w:eastAsia="宋体" w:cs="宋体"/>
          <w:snapToGrid w:val="0"/>
          <w:color w:val="auto"/>
          <w:sz w:val="24"/>
          <w:szCs w:val="24"/>
          <w:highlight w:val="none"/>
          <w:lang w:val="zh-CN"/>
        </w:rPr>
        <w:t>章 评审</w:t>
      </w:r>
      <w:r>
        <w:rPr>
          <w:rFonts w:hint="eastAsia" w:ascii="宋体" w:hAnsi="宋体" w:eastAsia="宋体" w:cs="宋体"/>
          <w:snapToGrid w:val="0"/>
          <w:color w:val="auto"/>
          <w:sz w:val="24"/>
          <w:szCs w:val="24"/>
          <w:highlight w:val="none"/>
          <w:lang w:val="en-US" w:eastAsia="zh-CN"/>
        </w:rPr>
        <w:t>方</w:t>
      </w:r>
      <w:r>
        <w:rPr>
          <w:rFonts w:hint="eastAsia" w:ascii="宋体" w:hAnsi="宋体" w:eastAsia="宋体" w:cs="宋体"/>
          <w:snapToGrid w:val="0"/>
          <w:color w:val="auto"/>
          <w:sz w:val="24"/>
          <w:szCs w:val="24"/>
          <w:highlight w:val="none"/>
          <w:lang w:val="zh-CN"/>
        </w:rPr>
        <w:t>法及标准”。</w:t>
      </w:r>
    </w:p>
    <w:p w14:paraId="42E7A75C">
      <w:pPr>
        <w:keepNext w:val="0"/>
        <w:keepLines w:val="0"/>
        <w:pageBreakBefore w:val="0"/>
        <w:widowControl w:val="0"/>
        <w:tabs>
          <w:tab w:val="left" w:pos="426"/>
        </w:tabs>
        <w:kinsoku/>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2</w:t>
      </w:r>
      <w:r>
        <w:rPr>
          <w:rFonts w:hint="eastAsia" w:ascii="宋体" w:hAnsi="宋体" w:eastAsia="宋体" w:cs="宋体"/>
          <w:snapToGrid w:val="0"/>
          <w:color w:val="auto"/>
          <w:sz w:val="24"/>
          <w:szCs w:val="24"/>
          <w:highlight w:val="none"/>
          <w:lang w:val="en-US" w:eastAsia="zh-CN"/>
        </w:rPr>
        <w:t>7</w:t>
      </w:r>
      <w:r>
        <w:rPr>
          <w:rFonts w:hint="eastAsia" w:ascii="宋体" w:hAnsi="宋体" w:eastAsia="宋体" w:cs="宋体"/>
          <w:snapToGrid w:val="0"/>
          <w:color w:val="auto"/>
          <w:sz w:val="24"/>
          <w:szCs w:val="24"/>
          <w:highlight w:val="none"/>
          <w:lang w:val="zh-CN"/>
        </w:rPr>
        <w:t>.2</w:t>
      </w:r>
      <w:r>
        <w:rPr>
          <w:rFonts w:hint="eastAsia" w:cs="宋体"/>
          <w:color w:val="auto"/>
          <w:sz w:val="24"/>
          <w:szCs w:val="24"/>
          <w:highlight w:val="none"/>
          <w:lang w:val="en-US" w:eastAsia="zh-CN"/>
        </w:rPr>
        <w:t>询价</w:t>
      </w:r>
      <w:r>
        <w:rPr>
          <w:rFonts w:hint="eastAsia" w:ascii="宋体" w:hAnsi="宋体" w:eastAsia="宋体" w:cs="宋体"/>
          <w:snapToGrid w:val="0"/>
          <w:color w:val="auto"/>
          <w:sz w:val="24"/>
          <w:szCs w:val="24"/>
          <w:highlight w:val="none"/>
          <w:lang w:val="zh-CN"/>
        </w:rPr>
        <w:t>准备：供应商应当按照“</w:t>
      </w:r>
      <w:r>
        <w:rPr>
          <w:rFonts w:hint="eastAsia" w:ascii="宋体" w:hAnsi="宋体" w:eastAsia="宋体" w:cs="宋体"/>
          <w:snapToGrid w:val="0"/>
          <w:color w:val="auto"/>
          <w:sz w:val="24"/>
          <w:szCs w:val="24"/>
          <w:highlight w:val="none"/>
          <w:lang w:val="zh-CN" w:eastAsia="zh-CN"/>
        </w:rPr>
        <w:t>第</w:t>
      </w:r>
      <w:r>
        <w:rPr>
          <w:rFonts w:hint="eastAsia" w:ascii="宋体" w:hAnsi="宋体" w:eastAsia="宋体" w:cs="宋体"/>
          <w:snapToGrid w:val="0"/>
          <w:color w:val="auto"/>
          <w:sz w:val="24"/>
          <w:szCs w:val="24"/>
          <w:highlight w:val="none"/>
          <w:lang w:val="en-US" w:eastAsia="zh-CN"/>
        </w:rPr>
        <w:t>二</w:t>
      </w:r>
      <w:r>
        <w:rPr>
          <w:rFonts w:hint="eastAsia" w:ascii="宋体" w:hAnsi="宋体" w:eastAsia="宋体" w:cs="宋体"/>
          <w:snapToGrid w:val="0"/>
          <w:color w:val="auto"/>
          <w:sz w:val="24"/>
          <w:szCs w:val="24"/>
          <w:highlight w:val="none"/>
          <w:lang w:val="zh-CN" w:eastAsia="zh-CN"/>
        </w:rPr>
        <w:t xml:space="preserve">章 </w:t>
      </w:r>
      <w:r>
        <w:rPr>
          <w:rFonts w:hint="eastAsia" w:ascii="宋体" w:hAnsi="宋体" w:eastAsia="宋体" w:cs="宋体"/>
          <w:snapToGrid w:val="0"/>
          <w:color w:val="auto"/>
          <w:sz w:val="24"/>
          <w:szCs w:val="24"/>
          <w:highlight w:val="none"/>
          <w:lang w:val="en-US" w:eastAsia="zh-CN"/>
        </w:rPr>
        <w:t>供应商须知</w:t>
      </w:r>
      <w:r>
        <w:rPr>
          <w:rFonts w:hint="eastAsia" w:ascii="宋体" w:hAnsi="宋体" w:eastAsia="宋体" w:cs="宋体"/>
          <w:snapToGrid w:val="0"/>
          <w:color w:val="auto"/>
          <w:sz w:val="24"/>
          <w:szCs w:val="24"/>
          <w:highlight w:val="none"/>
          <w:lang w:val="zh-CN"/>
        </w:rPr>
        <w:t>”</w:t>
      </w:r>
      <w:r>
        <w:rPr>
          <w:rFonts w:hint="eastAsia" w:ascii="宋体" w:hAnsi="宋体" w:eastAsia="宋体" w:cs="宋体"/>
          <w:snapToGrid w:val="0"/>
          <w:color w:val="auto"/>
          <w:sz w:val="24"/>
          <w:szCs w:val="24"/>
          <w:highlight w:val="none"/>
          <w:lang w:val="en-US" w:eastAsia="zh-CN"/>
        </w:rPr>
        <w:t>的</w:t>
      </w:r>
      <w:r>
        <w:rPr>
          <w:rFonts w:hint="eastAsia" w:ascii="宋体" w:hAnsi="宋体" w:eastAsia="宋体" w:cs="宋体"/>
          <w:snapToGrid w:val="0"/>
          <w:color w:val="auto"/>
          <w:sz w:val="24"/>
          <w:szCs w:val="24"/>
          <w:highlight w:val="none"/>
          <w:lang w:val="zh-CN"/>
        </w:rPr>
        <w:t>要求提前准备好所需的设备，确保设备稳定可靠、互联网畅通。</w:t>
      </w:r>
      <w:r>
        <w:rPr>
          <w:rFonts w:hint="eastAsia" w:ascii="宋体" w:hAnsi="宋体" w:eastAsia="宋体" w:cs="宋体"/>
          <w:color w:val="auto"/>
          <w:sz w:val="24"/>
          <w:szCs w:val="24"/>
          <w:highlight w:val="none"/>
        </w:rPr>
        <w:t>供应商登录</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snapToGrid w:val="0"/>
          <w:color w:val="auto"/>
          <w:sz w:val="24"/>
          <w:szCs w:val="24"/>
          <w:highlight w:val="none"/>
          <w:lang w:val="zh-CN"/>
        </w:rPr>
        <w:t>通过</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snapToGrid w:val="0"/>
          <w:color w:val="auto"/>
          <w:sz w:val="24"/>
          <w:szCs w:val="24"/>
          <w:highlight w:val="none"/>
          <w:lang w:val="zh-CN"/>
        </w:rPr>
        <w:t>进入交易系统“</w:t>
      </w:r>
      <w:r>
        <w:rPr>
          <w:rFonts w:hint="eastAsia" w:ascii="宋体" w:hAnsi="宋体" w:eastAsia="宋体" w:cs="宋体"/>
          <w:snapToGrid w:val="0"/>
          <w:color w:val="auto"/>
          <w:sz w:val="24"/>
          <w:szCs w:val="24"/>
          <w:highlight w:val="none"/>
          <w:lang w:val="en-US" w:eastAsia="zh-CN"/>
        </w:rPr>
        <w:t>开</w:t>
      </w:r>
      <w:r>
        <w:rPr>
          <w:rFonts w:hint="eastAsia" w:ascii="宋体" w:hAnsi="宋体" w:eastAsia="宋体" w:cs="宋体"/>
          <w:snapToGrid w:val="0"/>
          <w:color w:val="auto"/>
          <w:sz w:val="24"/>
          <w:szCs w:val="24"/>
          <w:highlight w:val="none"/>
          <w:lang w:val="zh-CN"/>
        </w:rPr>
        <w:t>标大厅”，准时参加在线</w:t>
      </w:r>
      <w:r>
        <w:rPr>
          <w:rFonts w:hint="eastAsia" w:cs="宋体"/>
          <w:color w:val="auto"/>
          <w:sz w:val="24"/>
          <w:szCs w:val="24"/>
          <w:highlight w:val="none"/>
          <w:lang w:val="en-US" w:eastAsia="zh-CN"/>
        </w:rPr>
        <w:t>询价</w:t>
      </w:r>
      <w:r>
        <w:rPr>
          <w:rFonts w:hint="eastAsia" w:ascii="宋体" w:hAnsi="宋体" w:eastAsia="宋体" w:cs="宋体"/>
          <w:snapToGrid w:val="0"/>
          <w:color w:val="auto"/>
          <w:sz w:val="24"/>
          <w:szCs w:val="24"/>
          <w:highlight w:val="none"/>
          <w:lang w:val="zh-CN"/>
        </w:rPr>
        <w:t>，按照工作人员提示进行相关操作。未按上述要求进行的，导致的后果由供应商自行承担。</w:t>
      </w:r>
    </w:p>
    <w:p w14:paraId="21D93F4E">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57" w:name="_Toc140132790"/>
      <w:bookmarkStart w:id="258" w:name="_Toc163492857"/>
      <w:r>
        <w:rPr>
          <w:rFonts w:hint="eastAsia" w:ascii="宋体" w:hAnsi="宋体" w:eastAsia="宋体" w:cs="宋体"/>
          <w:b/>
          <w:bCs/>
          <w:color w:val="auto"/>
          <w:kern w:val="2"/>
          <w:sz w:val="24"/>
          <w:szCs w:val="24"/>
          <w:highlight w:val="none"/>
          <w:lang w:val="en-US" w:eastAsia="zh-CN" w:bidi="ar-SA"/>
        </w:rPr>
        <w:t>28.</w:t>
      </w:r>
      <w:bookmarkEnd w:id="257"/>
      <w:bookmarkEnd w:id="258"/>
      <w:r>
        <w:rPr>
          <w:rFonts w:hint="eastAsia" w:ascii="宋体" w:hAnsi="宋体" w:eastAsia="宋体" w:cs="宋体"/>
          <w:b/>
          <w:bCs/>
          <w:color w:val="auto"/>
          <w:kern w:val="2"/>
          <w:sz w:val="24"/>
          <w:szCs w:val="24"/>
          <w:highlight w:val="none"/>
          <w:lang w:val="en-US" w:eastAsia="zh-CN" w:bidi="ar-SA"/>
        </w:rPr>
        <w:t>询价小组</w:t>
      </w:r>
    </w:p>
    <w:p w14:paraId="6C1089B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.1 </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rPr>
        <w:t>小组由采购人代表和评审专家共3人以上单数组成，其中评审专家人数不得少于</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rPr>
        <w:t>小组成员总数的2/3。采购人代表不得以评审专家身份参加本部门或本单位采购项目的评审。采购代理机构人员不得参加本机构代理的采购项目的评审。</w:t>
      </w:r>
    </w:p>
    <w:p w14:paraId="301CAD81">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.2 </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rPr>
        <w:t>小组成员有下列情形之一的，应当回避：</w:t>
      </w:r>
    </w:p>
    <w:p w14:paraId="0656ACEF">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（1）参加采购活动前3年内与</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存在劳动关系；</w:t>
      </w:r>
    </w:p>
    <w:p w14:paraId="55B6A1BF">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（2）参加采购活动前3年内担任</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的董事、监事；</w:t>
      </w:r>
    </w:p>
    <w:p w14:paraId="61A1D2B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（3）参加采购活动前3年内是</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的控股股东或者实际控制人；</w:t>
      </w:r>
    </w:p>
    <w:p w14:paraId="2961D582">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的法定代表人或者负责人有夫妻、直系血亲、三代以内旁系血亲或者近姻亲关系；</w:t>
      </w:r>
    </w:p>
    <w:p w14:paraId="20FB9B7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（5）与</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有其他可能影响采购活动公平、公正进行的关系。</w:t>
      </w:r>
    </w:p>
    <w:p w14:paraId="25BEA5A7">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59" w:name="_Toc140132791"/>
      <w:bookmarkStart w:id="260" w:name="_Toc163492858"/>
      <w:r>
        <w:rPr>
          <w:rFonts w:hint="eastAsia" w:ascii="宋体" w:hAnsi="宋体" w:eastAsia="宋体" w:cs="宋体"/>
          <w:b/>
          <w:bCs/>
          <w:color w:val="auto"/>
          <w:kern w:val="2"/>
          <w:sz w:val="24"/>
          <w:szCs w:val="24"/>
          <w:highlight w:val="none"/>
          <w:lang w:val="en-US" w:eastAsia="zh-CN" w:bidi="ar-SA"/>
        </w:rPr>
        <w:t>29.</w:t>
      </w:r>
      <w:bookmarkEnd w:id="259"/>
      <w:bookmarkEnd w:id="260"/>
      <w:r>
        <w:rPr>
          <w:rFonts w:hint="eastAsia" w:ascii="宋体" w:hAnsi="宋体" w:eastAsia="宋体" w:cs="宋体"/>
          <w:b/>
          <w:bCs/>
          <w:color w:val="auto"/>
          <w:kern w:val="2"/>
          <w:sz w:val="24"/>
          <w:szCs w:val="24"/>
          <w:highlight w:val="none"/>
          <w:lang w:val="en-US" w:eastAsia="zh-CN" w:bidi="ar-SA"/>
        </w:rPr>
        <w:t>评审</w:t>
      </w:r>
    </w:p>
    <w:p w14:paraId="418DE4CD">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 询价</w:t>
      </w:r>
      <w:r>
        <w:rPr>
          <w:rFonts w:hint="eastAsia" w:ascii="宋体" w:hAnsi="宋体" w:eastAsia="宋体" w:cs="宋体"/>
          <w:color w:val="auto"/>
          <w:sz w:val="24"/>
          <w:szCs w:val="24"/>
          <w:highlight w:val="none"/>
        </w:rPr>
        <w:t>小组按照“第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方法及标准”</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规定对</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文件进行评审。“第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方法及标准”没有规定的方法、评审因素和标准，不作为评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依据。</w:t>
      </w:r>
    </w:p>
    <w:p w14:paraId="1A9007D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2 </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rPr>
        <w:t>小组按“</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须知前附表”规定的</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候选人数量在评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报告中向采购人推荐</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候选人。</w:t>
      </w:r>
    </w:p>
    <w:p w14:paraId="1E63454C">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29.3 开启之后，直到签订合同止，凡是属于审查、澄清、评价和比较</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lang w:val="en-US" w:eastAsia="zh-CN"/>
        </w:rPr>
        <w:t>的有关资料以及确定成交意向等，均不得向供应商或者其他与评审无关的人员透露。</w:t>
      </w:r>
    </w:p>
    <w:p w14:paraId="57927CBE">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29.4 在确定成交人之前，供应商试图在响应文件审查、澄清、比较和评审时对</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rPr>
        <w:t>小组</w:t>
      </w:r>
      <w:r>
        <w:rPr>
          <w:rFonts w:hint="eastAsia" w:ascii="宋体" w:hAnsi="宋体" w:eastAsia="宋体" w:cs="宋体"/>
          <w:color w:val="auto"/>
          <w:sz w:val="24"/>
          <w:szCs w:val="24"/>
          <w:highlight w:val="none"/>
          <w:lang w:val="en-US" w:eastAsia="zh-CN"/>
        </w:rPr>
        <w:t>、采购人和采购代理机构施加任何影响都可能导致其</w:t>
      </w:r>
      <w:r>
        <w:rPr>
          <w:rFonts w:hint="eastAsia" w:ascii="宋体" w:hAnsi="宋体" w:eastAsia="宋体" w:cs="宋体"/>
          <w:b/>
          <w:bCs/>
          <w:color w:val="auto"/>
          <w:sz w:val="24"/>
          <w:szCs w:val="24"/>
          <w:highlight w:val="none"/>
          <w:lang w:val="en-US" w:eastAsia="zh-CN"/>
        </w:rPr>
        <w:t>响应无效</w:t>
      </w:r>
      <w:r>
        <w:rPr>
          <w:rFonts w:hint="eastAsia" w:ascii="宋体" w:hAnsi="宋体" w:eastAsia="宋体" w:cs="宋体"/>
          <w:color w:val="auto"/>
          <w:sz w:val="24"/>
          <w:szCs w:val="24"/>
          <w:highlight w:val="none"/>
          <w:lang w:val="en-US" w:eastAsia="zh-CN"/>
        </w:rPr>
        <w:t>。</w:t>
      </w:r>
    </w:p>
    <w:p w14:paraId="32A32003">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29.5 电子招投标的应急措施</w:t>
      </w:r>
    </w:p>
    <w:p w14:paraId="52525CD6">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29.5.1电子开启、评审如出现下列原因，导致系统无法正常运行或无法正常评审时，应采取应急措施。</w:t>
      </w:r>
    </w:p>
    <w:p w14:paraId="3D99F562">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（1）系统服务器发生故障，无法访问或无法使用系统；</w:t>
      </w:r>
    </w:p>
    <w:p w14:paraId="518B308A">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（2）系统的软件或数据库出现错误，不能进行正常操作；</w:t>
      </w:r>
    </w:p>
    <w:p w14:paraId="657BA7B3">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（3）系统发现有安全漏洞，有潜在的泄密危险；</w:t>
      </w:r>
    </w:p>
    <w:p w14:paraId="26B15397">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（4）病毒发作或受到外来病毒的攻击；</w:t>
      </w:r>
    </w:p>
    <w:p w14:paraId="6BCA43D9">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（5）出现其他不可抗拒的客观原因造成开评标系统无法正常使用。</w:t>
      </w:r>
    </w:p>
    <w:p w14:paraId="2BA3CE0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出现上述情况时，应对未开启的暂停开启。已在系统内开启、评审的立即停止。采取应急措施时，必须对原有资料及信息作出妥善保密处理。</w:t>
      </w:r>
    </w:p>
    <w:p w14:paraId="791CC4F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29.5.2因系统原因导致供应商均无法解密电子响应文件时，采购代理机构可在开启现场直接导入供应商在递交响应文件截止时间前递交的未加密的电子响应文件进行开启、评审。</w:t>
      </w:r>
    </w:p>
    <w:p w14:paraId="28CD45E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29.6 供应商瑕疵滞后发现的处理规则</w:t>
      </w:r>
    </w:p>
    <w:p w14:paraId="11E85EAD">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29.6.1无论基于何种原因，各项本应作拒绝处理的情形即便未被及时发现而使该供应商进入初审、综合评审或其他后续程序，包括已经签订合同的情形，一旦供应商被拒绝或该供应商的此前评议结果被取消，其现有的位置将被其他供应商依序替代，相关的一切损失均由该供应商承担。</w:t>
      </w:r>
    </w:p>
    <w:p w14:paraId="5000462B">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61" w:name="_Toc109899982"/>
      <w:bookmarkStart w:id="262" w:name="_Toc109899563"/>
      <w:bookmarkStart w:id="263" w:name="_Toc109897464"/>
      <w:bookmarkStart w:id="264" w:name="_Toc46771670"/>
      <w:bookmarkStart w:id="265" w:name="_Toc3567"/>
      <w:bookmarkStart w:id="266" w:name="_Toc109900401"/>
      <w:bookmarkStart w:id="267" w:name="_Toc163493616"/>
      <w:bookmarkStart w:id="268" w:name="_Toc470172692"/>
      <w:r>
        <w:rPr>
          <w:rFonts w:hint="eastAsia" w:ascii="宋体" w:hAnsi="宋体" w:eastAsia="宋体" w:cs="宋体"/>
          <w:b/>
          <w:bCs/>
          <w:color w:val="auto"/>
          <w:kern w:val="2"/>
          <w:sz w:val="24"/>
          <w:szCs w:val="24"/>
          <w:highlight w:val="none"/>
          <w:lang w:val="en-US" w:eastAsia="zh-CN" w:bidi="ar-SA"/>
        </w:rPr>
        <w:t>（八）成交</w:t>
      </w:r>
      <w:bookmarkEnd w:id="261"/>
      <w:bookmarkEnd w:id="262"/>
      <w:bookmarkEnd w:id="263"/>
      <w:bookmarkEnd w:id="264"/>
      <w:bookmarkEnd w:id="265"/>
      <w:bookmarkEnd w:id="266"/>
      <w:bookmarkEnd w:id="267"/>
      <w:bookmarkEnd w:id="268"/>
    </w:p>
    <w:p w14:paraId="59C81E92">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69" w:name="_Hlk143533953"/>
      <w:r>
        <w:rPr>
          <w:rFonts w:hint="eastAsia" w:ascii="宋体" w:hAnsi="宋体" w:eastAsia="宋体" w:cs="宋体"/>
          <w:b/>
          <w:bCs/>
          <w:color w:val="auto"/>
          <w:kern w:val="2"/>
          <w:sz w:val="24"/>
          <w:szCs w:val="24"/>
          <w:highlight w:val="none"/>
          <w:lang w:val="en-US" w:eastAsia="zh-CN" w:bidi="ar-SA"/>
        </w:rPr>
        <w:t>30.确定成交供应商</w:t>
      </w:r>
    </w:p>
    <w:p w14:paraId="2A96CF82">
      <w:pPr>
        <w:keepNext w:val="0"/>
        <w:keepLines w:val="0"/>
        <w:pageBreakBefore w:val="0"/>
        <w:widowControl w:val="0"/>
        <w:tabs>
          <w:tab w:val="left" w:pos="426"/>
        </w:tabs>
        <w:kinsoku/>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30</w:t>
      </w:r>
      <w:r>
        <w:rPr>
          <w:rFonts w:hint="eastAsia" w:ascii="宋体" w:hAnsi="宋体" w:eastAsia="宋体" w:cs="宋体"/>
          <w:snapToGrid w:val="0"/>
          <w:color w:val="auto"/>
          <w:sz w:val="24"/>
          <w:szCs w:val="24"/>
          <w:highlight w:val="none"/>
          <w:lang w:val="zh-CN"/>
        </w:rPr>
        <w:t>.1确定成交供应商详见“供应商须知前附表”。</w:t>
      </w:r>
      <w:r>
        <w:rPr>
          <w:rFonts w:hint="eastAsia" w:cs="宋体"/>
          <w:snapToGrid w:val="0"/>
          <w:color w:val="auto"/>
          <w:sz w:val="24"/>
          <w:szCs w:val="24"/>
          <w:highlight w:val="none"/>
          <w:lang w:val="en-US" w:eastAsia="zh-CN"/>
        </w:rPr>
        <w:t>成交候选人并列的，按照</w:t>
      </w:r>
      <w:r>
        <w:rPr>
          <w:rFonts w:hint="eastAsia" w:ascii="宋体" w:hAnsi="宋体" w:eastAsia="宋体" w:cs="宋体"/>
          <w:snapToGrid w:val="0"/>
          <w:color w:val="auto"/>
          <w:sz w:val="24"/>
          <w:szCs w:val="24"/>
          <w:highlight w:val="none"/>
          <w:lang w:val="zh-CN"/>
        </w:rPr>
        <w:t>“供应商须知前附表”</w:t>
      </w:r>
      <w:r>
        <w:rPr>
          <w:rFonts w:hint="eastAsia" w:cs="宋体"/>
          <w:snapToGrid w:val="0"/>
          <w:color w:val="auto"/>
          <w:sz w:val="24"/>
          <w:szCs w:val="24"/>
          <w:highlight w:val="none"/>
          <w:lang w:val="en-US" w:eastAsia="zh-CN"/>
        </w:rPr>
        <w:t>要求确定成交供应商。</w:t>
      </w:r>
    </w:p>
    <w:p w14:paraId="4B64349D">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31.成交结果公告</w:t>
      </w:r>
    </w:p>
    <w:p w14:paraId="32E98E3A">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bidi="ar"/>
        </w:rPr>
      </w:pPr>
      <w:r>
        <w:rPr>
          <w:rFonts w:hint="eastAsia" w:ascii="宋体" w:hAnsi="宋体" w:eastAsia="宋体" w:cs="宋体"/>
          <w:snapToGrid w:val="0"/>
          <w:color w:val="auto"/>
          <w:sz w:val="24"/>
          <w:szCs w:val="24"/>
          <w:highlight w:val="none"/>
          <w:lang w:val="en-US" w:eastAsia="zh-CN"/>
        </w:rPr>
        <w:t>31</w:t>
      </w:r>
      <w:r>
        <w:rPr>
          <w:rFonts w:hint="eastAsia" w:ascii="宋体" w:hAnsi="宋体" w:eastAsia="宋体" w:cs="宋体"/>
          <w:snapToGrid w:val="0"/>
          <w:color w:val="auto"/>
          <w:sz w:val="24"/>
          <w:szCs w:val="24"/>
          <w:highlight w:val="none"/>
          <w:lang w:val="zh-CN"/>
        </w:rPr>
        <w:t>.1</w:t>
      </w:r>
      <w:r>
        <w:rPr>
          <w:rFonts w:hint="eastAsia" w:ascii="宋体" w:hAnsi="宋体" w:eastAsia="宋体" w:cs="宋体"/>
          <w:color w:val="auto"/>
          <w:sz w:val="24"/>
          <w:szCs w:val="24"/>
          <w:highlight w:val="none"/>
          <w:lang w:bidi="ar"/>
        </w:rPr>
        <w:t>采购人或者采购代理机构应当在成交供应商确定后2个工作日内，在省级以上财政部门指定的政府采购信息发布媒体上公告成交结果，</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lang w:eastAsia="zh-CN" w:bidi="ar"/>
        </w:rPr>
        <w:t>、</w:t>
      </w:r>
      <w:r>
        <w:rPr>
          <w:rFonts w:hint="eastAsia" w:ascii="宋体" w:hAnsi="宋体" w:eastAsia="宋体" w:cs="宋体"/>
          <w:bCs/>
          <w:color w:val="auto"/>
          <w:sz w:val="24"/>
          <w:szCs w:val="24"/>
          <w:highlight w:val="none"/>
          <w:lang w:val="en-US" w:eastAsia="zh-CN"/>
        </w:rPr>
        <w:t>因落实政府采购政策等原因进行价格扣除后成交供应商的评审报价</w:t>
      </w:r>
      <w:r>
        <w:rPr>
          <w:rFonts w:hint="eastAsia" w:ascii="宋体" w:hAnsi="宋体" w:eastAsia="宋体" w:cs="宋体"/>
          <w:color w:val="auto"/>
          <w:sz w:val="24"/>
          <w:szCs w:val="24"/>
          <w:highlight w:val="none"/>
          <w:lang w:bidi="ar"/>
        </w:rPr>
        <w:t>随成交结果同时公告。</w:t>
      </w:r>
    </w:p>
    <w:p w14:paraId="5352A1FC">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eastAsia="zh-CN"/>
        </w:rPr>
        <w:t>成交</w:t>
      </w:r>
      <w:r>
        <w:rPr>
          <w:rFonts w:hint="eastAsia" w:ascii="宋体" w:hAnsi="宋体" w:eastAsia="宋体" w:cs="宋体"/>
          <w:bCs/>
          <w:color w:val="auto"/>
          <w:sz w:val="24"/>
          <w:szCs w:val="24"/>
          <w:highlight w:val="none"/>
          <w:lang w:val="en-US" w:eastAsia="zh-CN"/>
        </w:rPr>
        <w:t>人</w:t>
      </w:r>
      <w:r>
        <w:rPr>
          <w:rFonts w:hint="eastAsia" w:ascii="宋体" w:hAnsi="宋体" w:eastAsia="宋体" w:cs="宋体"/>
          <w:bCs/>
          <w:color w:val="auto"/>
          <w:sz w:val="24"/>
          <w:szCs w:val="24"/>
          <w:highlight w:val="none"/>
          <w:lang w:eastAsia="zh-CN"/>
        </w:rPr>
        <w:t>为中小企业</w:t>
      </w:r>
      <w:r>
        <w:rPr>
          <w:rFonts w:hint="eastAsia" w:ascii="宋体" w:hAnsi="宋体" w:eastAsia="宋体" w:cs="宋体"/>
          <w:bCs/>
          <w:color w:val="auto"/>
          <w:sz w:val="24"/>
          <w:szCs w:val="24"/>
          <w:highlight w:val="none"/>
          <w:lang w:val="en-US" w:eastAsia="zh-CN"/>
        </w:rPr>
        <w:t>享受中小企业扶持政策的</w:t>
      </w:r>
      <w:r>
        <w:rPr>
          <w:rFonts w:hint="eastAsia" w:ascii="宋体" w:hAnsi="宋体" w:eastAsia="宋体" w:cs="宋体"/>
          <w:bCs/>
          <w:color w:val="auto"/>
          <w:sz w:val="24"/>
          <w:szCs w:val="24"/>
          <w:highlight w:val="none"/>
          <w:lang w:eastAsia="zh-CN"/>
        </w:rPr>
        <w:t>，其“中小企业声明函”随成交结果同时公告。成交</w:t>
      </w:r>
      <w:r>
        <w:rPr>
          <w:rFonts w:hint="eastAsia" w:ascii="宋体" w:hAnsi="宋体" w:eastAsia="宋体" w:cs="宋体"/>
          <w:bCs/>
          <w:color w:val="auto"/>
          <w:sz w:val="24"/>
          <w:szCs w:val="24"/>
          <w:highlight w:val="none"/>
          <w:lang w:val="en-US" w:eastAsia="zh-CN"/>
        </w:rPr>
        <w:t>人</w:t>
      </w:r>
      <w:r>
        <w:rPr>
          <w:rFonts w:hint="eastAsia" w:ascii="宋体" w:hAnsi="宋体" w:eastAsia="宋体" w:cs="宋体"/>
          <w:bCs/>
          <w:color w:val="auto"/>
          <w:sz w:val="24"/>
          <w:szCs w:val="24"/>
          <w:highlight w:val="none"/>
          <w:lang w:eastAsia="zh-CN"/>
        </w:rPr>
        <w:t>为残疾人福利性单位的，其“残疾人福利性单位声明函”随成交结果同时公告。</w:t>
      </w:r>
    </w:p>
    <w:p w14:paraId="4CB6B367">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32.成交通知书</w:t>
      </w:r>
    </w:p>
    <w:p w14:paraId="3F3AC502">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en-US" w:eastAsia="zh-CN"/>
        </w:rPr>
        <w:t>32</w:t>
      </w:r>
      <w:r>
        <w:rPr>
          <w:rFonts w:hint="eastAsia" w:ascii="宋体" w:hAnsi="宋体" w:eastAsia="宋体" w:cs="宋体"/>
          <w:snapToGrid w:val="0"/>
          <w:color w:val="auto"/>
          <w:sz w:val="24"/>
          <w:szCs w:val="24"/>
          <w:highlight w:val="none"/>
          <w:lang w:val="zh-CN"/>
        </w:rPr>
        <w:t>.1发布成交结果公告同时向成交供应商发出成交通知书。成交通知书是合同的组成部分,对成交供应商和采购人具有同等法律效力。</w:t>
      </w:r>
    </w:p>
    <w:p w14:paraId="3E2C2D81">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70" w:name="_Toc163493617"/>
      <w:bookmarkStart w:id="271" w:name="_Toc2288"/>
      <w:r>
        <w:rPr>
          <w:rFonts w:hint="eastAsia" w:ascii="宋体" w:hAnsi="宋体" w:eastAsia="宋体" w:cs="宋体"/>
          <w:b/>
          <w:bCs/>
          <w:color w:val="auto"/>
          <w:kern w:val="2"/>
          <w:sz w:val="24"/>
          <w:szCs w:val="24"/>
          <w:highlight w:val="none"/>
          <w:lang w:val="en-US" w:eastAsia="zh-CN" w:bidi="ar-SA"/>
        </w:rPr>
        <w:t>（九）签订合同</w:t>
      </w:r>
      <w:bookmarkEnd w:id="270"/>
      <w:bookmarkEnd w:id="271"/>
    </w:p>
    <w:p w14:paraId="6F871425">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33.履约保证金</w:t>
      </w:r>
    </w:p>
    <w:p w14:paraId="2934878C">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.1在签订合同前，成交供应商应按“供应商须知前附表”规定的金额、担保形式和采购人认可的履约担保格式向采购人提交履约保证金。</w:t>
      </w:r>
    </w:p>
    <w:p w14:paraId="429BB4A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.2成交供应商不能按本章第3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.1项要求提交履约担保的，视为放弃成交，给采购人造成损失的，成交供应商还应当承担民事责任。</w:t>
      </w:r>
    </w:p>
    <w:p w14:paraId="2B0382DC">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34.签订合同</w:t>
      </w:r>
    </w:p>
    <w:p w14:paraId="343B0C17">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zh-CN"/>
        </w:rPr>
        <w:t>3</w:t>
      </w:r>
      <w:r>
        <w:rPr>
          <w:rFonts w:hint="eastAsia" w:ascii="宋体" w:hAnsi="宋体" w:eastAsia="宋体" w:cs="宋体"/>
          <w:snapToGrid w:val="0"/>
          <w:color w:val="auto"/>
          <w:sz w:val="24"/>
          <w:szCs w:val="24"/>
          <w:highlight w:val="none"/>
          <w:lang w:val="en-US" w:eastAsia="zh-CN"/>
        </w:rPr>
        <w:t>4</w:t>
      </w:r>
      <w:r>
        <w:rPr>
          <w:rFonts w:hint="eastAsia" w:ascii="宋体" w:hAnsi="宋体" w:eastAsia="宋体" w:cs="宋体"/>
          <w:snapToGrid w:val="0"/>
          <w:color w:val="auto"/>
          <w:sz w:val="24"/>
          <w:szCs w:val="24"/>
          <w:highlight w:val="none"/>
          <w:lang w:val="zh-CN"/>
        </w:rPr>
        <w:t>.1采购人与成交供应商应当在成交通知书发出之日起</w:t>
      </w:r>
      <w:r>
        <w:rPr>
          <w:rFonts w:hint="eastAsia" w:ascii="宋体" w:hAnsi="宋体" w:eastAsia="宋体" w:cs="宋体"/>
          <w:snapToGrid w:val="0"/>
          <w:color w:val="auto"/>
          <w:sz w:val="24"/>
          <w:szCs w:val="24"/>
          <w:highlight w:val="none"/>
          <w:lang w:val="en-US" w:eastAsia="zh-CN"/>
        </w:rPr>
        <w:t>25</w:t>
      </w:r>
      <w:r>
        <w:rPr>
          <w:rFonts w:hint="eastAsia" w:ascii="宋体" w:hAnsi="宋体" w:eastAsia="宋体" w:cs="宋体"/>
          <w:snapToGrid w:val="0"/>
          <w:color w:val="auto"/>
          <w:sz w:val="24"/>
          <w:szCs w:val="24"/>
          <w:highlight w:val="none"/>
          <w:lang w:val="zh-CN"/>
        </w:rPr>
        <w:t>日内，按照</w:t>
      </w:r>
      <w:r>
        <w:rPr>
          <w:rFonts w:hint="eastAsia" w:cs="宋体"/>
          <w:color w:val="auto"/>
          <w:sz w:val="24"/>
          <w:szCs w:val="24"/>
          <w:highlight w:val="none"/>
          <w:lang w:val="en-US" w:eastAsia="zh-CN"/>
        </w:rPr>
        <w:t>询价通知书</w:t>
      </w:r>
      <w:r>
        <w:rPr>
          <w:rFonts w:hint="eastAsia" w:ascii="宋体" w:hAnsi="宋体" w:eastAsia="宋体" w:cs="宋体"/>
          <w:snapToGrid w:val="0"/>
          <w:color w:val="auto"/>
          <w:sz w:val="24"/>
          <w:szCs w:val="24"/>
          <w:highlight w:val="none"/>
          <w:lang w:val="zh-CN"/>
        </w:rPr>
        <w:t>确定的合同文本以及采购标的、规格型号、采购金额、采购数量、技术和服务要求等事项签订政府采购合同。</w:t>
      </w:r>
      <w:r>
        <w:rPr>
          <w:rFonts w:hint="eastAsia" w:ascii="宋体" w:hAnsi="宋体" w:eastAsia="宋体" w:cs="宋体"/>
          <w:color w:val="auto"/>
          <w:sz w:val="24"/>
          <w:szCs w:val="24"/>
          <w:highlight w:val="none"/>
        </w:rPr>
        <w:t>采购人因不可抗力原因迟延签订合同的，应当自不可抗力事由消除之日起7日内完成合同签订事宜。所签订的合同不得对</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rPr>
        <w:t>和</w:t>
      </w:r>
      <w:r>
        <w:rPr>
          <w:rFonts w:hint="eastAsia" w:ascii="宋体" w:hAnsi="宋体" w:eastAsia="宋体" w:cs="宋体"/>
          <w:color w:val="auto"/>
          <w:sz w:val="24"/>
          <w:szCs w:val="24"/>
          <w:highlight w:val="none"/>
          <w:lang w:val="en-US" w:eastAsia="zh-CN"/>
        </w:rPr>
        <w:t>成交供应商响应</w:t>
      </w:r>
      <w:r>
        <w:rPr>
          <w:rFonts w:hint="eastAsia" w:ascii="宋体" w:hAnsi="宋体" w:eastAsia="宋体" w:cs="宋体"/>
          <w:color w:val="auto"/>
          <w:sz w:val="24"/>
          <w:szCs w:val="24"/>
          <w:highlight w:val="none"/>
        </w:rPr>
        <w:t>文件作实质性修改。</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人无正当理由拒签合同，给采购人造成损失的，</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人还应当承担民事责任。</w:t>
      </w:r>
    </w:p>
    <w:p w14:paraId="1C3196D6">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成交供应商拒绝签订政府采购合同的，采购人可以</w:t>
      </w:r>
      <w:r>
        <w:rPr>
          <w:rFonts w:hint="eastAsia" w:ascii="宋体" w:hAnsi="宋体" w:eastAsia="宋体" w:cs="宋体"/>
          <w:color w:val="auto"/>
          <w:sz w:val="24"/>
          <w:szCs w:val="24"/>
          <w:highlight w:val="none"/>
          <w:lang w:val="en-US" w:eastAsia="zh-CN"/>
        </w:rPr>
        <w:t>按照</w:t>
      </w:r>
      <w:r>
        <w:rPr>
          <w:rFonts w:hint="eastAsia" w:ascii="宋体" w:hAnsi="宋体" w:eastAsia="宋体" w:cs="宋体"/>
          <w:color w:val="auto"/>
          <w:sz w:val="24"/>
          <w:szCs w:val="24"/>
          <w:highlight w:val="none"/>
          <w:lang w:val="zh-CN"/>
        </w:rPr>
        <w:t>《政府采购</w:t>
      </w:r>
      <w:r>
        <w:rPr>
          <w:rFonts w:hint="eastAsia" w:cs="宋体"/>
          <w:color w:val="auto"/>
          <w:sz w:val="24"/>
          <w:szCs w:val="24"/>
          <w:highlight w:val="none"/>
          <w:lang w:val="en-US" w:eastAsia="zh-CN"/>
        </w:rPr>
        <w:t>非招标采购方式</w:t>
      </w:r>
      <w:r>
        <w:rPr>
          <w:rFonts w:hint="eastAsia" w:ascii="宋体" w:hAnsi="宋体" w:eastAsia="宋体" w:cs="宋体"/>
          <w:color w:val="auto"/>
          <w:sz w:val="24"/>
          <w:szCs w:val="24"/>
          <w:highlight w:val="none"/>
          <w:lang w:val="zh-CN"/>
        </w:rPr>
        <w:t>管理办法》（</w:t>
      </w:r>
      <w:r>
        <w:rPr>
          <w:rFonts w:hint="eastAsia" w:cs="宋体"/>
          <w:color w:val="auto"/>
          <w:sz w:val="24"/>
          <w:szCs w:val="24"/>
          <w:highlight w:val="none"/>
          <w:lang w:val="en-US" w:eastAsia="zh-CN"/>
        </w:rPr>
        <w:t>财政部令7</w:t>
      </w:r>
      <w:r>
        <w:rPr>
          <w:rFonts w:hint="eastAsia" w:ascii="宋体" w:hAnsi="宋体" w:eastAsia="宋体" w:cs="宋体"/>
          <w:color w:val="auto"/>
          <w:sz w:val="24"/>
          <w:szCs w:val="24"/>
          <w:highlight w:val="none"/>
          <w:lang w:val="zh-CN"/>
        </w:rPr>
        <w:t>4号）第</w:t>
      </w:r>
      <w:r>
        <w:rPr>
          <w:rFonts w:hint="eastAsia" w:cs="宋体"/>
          <w:color w:val="auto"/>
          <w:sz w:val="24"/>
          <w:szCs w:val="24"/>
          <w:highlight w:val="none"/>
          <w:lang w:val="en-US" w:eastAsia="zh-CN"/>
        </w:rPr>
        <w:t>二</w:t>
      </w:r>
      <w:r>
        <w:rPr>
          <w:rFonts w:hint="eastAsia" w:ascii="宋体" w:hAnsi="宋体" w:eastAsia="宋体" w:cs="宋体"/>
          <w:color w:val="auto"/>
          <w:sz w:val="24"/>
          <w:szCs w:val="24"/>
          <w:highlight w:val="none"/>
          <w:lang w:val="zh-CN"/>
        </w:rPr>
        <w:t>十</w:t>
      </w:r>
      <w:r>
        <w:rPr>
          <w:rFonts w:hint="eastAsia" w:cs="宋体"/>
          <w:color w:val="auto"/>
          <w:sz w:val="24"/>
          <w:szCs w:val="24"/>
          <w:highlight w:val="none"/>
          <w:lang w:val="en-US" w:eastAsia="zh-CN"/>
        </w:rPr>
        <w:t>二</w:t>
      </w:r>
      <w:r>
        <w:rPr>
          <w:rFonts w:hint="eastAsia" w:ascii="宋体" w:hAnsi="宋体" w:eastAsia="宋体" w:cs="宋体"/>
          <w:color w:val="auto"/>
          <w:sz w:val="24"/>
          <w:szCs w:val="24"/>
          <w:highlight w:val="none"/>
          <w:lang w:val="zh-CN"/>
        </w:rPr>
        <w:t>条</w:t>
      </w:r>
      <w:r>
        <w:rPr>
          <w:rFonts w:hint="eastAsia" w:cs="宋体"/>
          <w:color w:val="auto"/>
          <w:sz w:val="24"/>
          <w:szCs w:val="24"/>
          <w:highlight w:val="none"/>
          <w:lang w:val="en-US" w:eastAsia="zh-CN"/>
        </w:rPr>
        <w:t>第二款</w:t>
      </w:r>
      <w:r>
        <w:rPr>
          <w:rFonts w:hint="eastAsia" w:ascii="宋体" w:hAnsi="宋体" w:eastAsia="宋体" w:cs="宋体"/>
          <w:color w:val="auto"/>
          <w:sz w:val="24"/>
          <w:szCs w:val="24"/>
          <w:highlight w:val="none"/>
          <w:lang w:val="zh-CN"/>
        </w:rPr>
        <w:t>的规定确定其他供应商作为成交供应商并签订政府采购合同，也可以重新开展采购活动。拒绝签订政府采购合同的成交供应商不得参加对该项目重新开展的采购活动。</w:t>
      </w:r>
    </w:p>
    <w:p w14:paraId="28320F96">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.3</w:t>
      </w:r>
      <w:r>
        <w:rPr>
          <w:rFonts w:hint="eastAsia" w:ascii="宋体" w:hAnsi="宋体" w:eastAsia="宋体" w:cs="宋体"/>
          <w:color w:val="auto"/>
          <w:sz w:val="24"/>
          <w:szCs w:val="24"/>
          <w:highlight w:val="none"/>
        </w:rPr>
        <w:t>采购人和</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供应商不得向对方提出任何不合理的要求，作为签订合同的条件，双方不得私下订立背离合同实质性内容的协议。</w:t>
      </w:r>
    </w:p>
    <w:p w14:paraId="26D222D9">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34.4联合体成交的，联合体各方应当共同与采购人签订合同，就采购合同约定的事项向采购人承担连带责任。</w:t>
      </w:r>
    </w:p>
    <w:p w14:paraId="7F760399">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34.5本项目的非主体、非关键性工作是否允许分包，见“供应商须知前附表”。</w:t>
      </w:r>
      <w:r>
        <w:rPr>
          <w:rFonts w:hint="eastAsia" w:ascii="宋体" w:hAnsi="宋体" w:eastAsia="宋体" w:cs="宋体"/>
          <w:color w:val="auto"/>
          <w:sz w:val="24"/>
          <w:szCs w:val="24"/>
          <w:highlight w:val="none"/>
        </w:rPr>
        <w:t>供应商未遵守</w:t>
      </w:r>
      <w:r>
        <w:rPr>
          <w:rFonts w:hint="eastAsia" w:ascii="宋体" w:hAnsi="宋体" w:eastAsia="宋体" w:cs="宋体"/>
          <w:color w:val="auto"/>
          <w:sz w:val="24"/>
          <w:szCs w:val="24"/>
          <w:highlight w:val="none"/>
          <w:lang w:val="en-US" w:eastAsia="zh-CN"/>
        </w:rPr>
        <w:t>询价通知书</w:t>
      </w:r>
      <w:r>
        <w:rPr>
          <w:rFonts w:hint="eastAsia" w:ascii="宋体" w:hAnsi="宋体" w:eastAsia="宋体" w:cs="宋体"/>
          <w:color w:val="auto"/>
          <w:sz w:val="24"/>
          <w:szCs w:val="24"/>
          <w:highlight w:val="none"/>
        </w:rPr>
        <w:t>分包规定的，其</w:t>
      </w:r>
      <w:r>
        <w:rPr>
          <w:rFonts w:hint="eastAsia" w:ascii="宋体" w:hAnsi="宋体" w:eastAsia="宋体" w:cs="宋体"/>
          <w:b/>
          <w:bCs/>
          <w:color w:val="auto"/>
          <w:sz w:val="24"/>
          <w:szCs w:val="24"/>
          <w:highlight w:val="none"/>
        </w:rPr>
        <w:t>响应无效</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采购人允许采用分包方式履行合同的，成交供应商可以依法在成交后将成交项目的非主体、非关键性工作采取分包方式履行合同。政府采购合同分包履行的，应当在响应文件中载明分包承担主体，分包承担主体应当具备相应资质条件且不得再次分包，否则</w:t>
      </w:r>
      <w:r>
        <w:rPr>
          <w:rFonts w:hint="eastAsia" w:ascii="宋体" w:hAnsi="宋体" w:eastAsia="宋体" w:cs="宋体"/>
          <w:b/>
          <w:bCs/>
          <w:color w:val="auto"/>
          <w:sz w:val="24"/>
          <w:szCs w:val="24"/>
          <w:highlight w:val="none"/>
          <w:lang w:val="en-US" w:eastAsia="zh-CN"/>
        </w:rPr>
        <w:t>成交无效</w:t>
      </w:r>
      <w:r>
        <w:rPr>
          <w:rFonts w:hint="eastAsia" w:ascii="宋体" w:hAnsi="宋体" w:eastAsia="宋体" w:cs="宋体"/>
          <w:color w:val="auto"/>
          <w:sz w:val="24"/>
          <w:szCs w:val="24"/>
          <w:highlight w:val="none"/>
          <w:lang w:val="en-US" w:eastAsia="zh-CN"/>
        </w:rPr>
        <w:t>。成交供应商就采购项目和分包项目向采购人负责，分包供应商就分包项目承担责任。</w:t>
      </w:r>
      <w:r>
        <w:rPr>
          <w:rFonts w:hint="eastAsia" w:ascii="宋体" w:hAnsi="宋体" w:eastAsia="宋体" w:cs="宋体"/>
          <w:b/>
          <w:bCs/>
          <w:color w:val="auto"/>
          <w:sz w:val="24"/>
          <w:szCs w:val="24"/>
          <w:highlight w:val="none"/>
          <w:lang w:val="en-US" w:eastAsia="zh-CN"/>
        </w:rPr>
        <w:t>政府采购合同不能转包。</w:t>
      </w:r>
    </w:p>
    <w:p w14:paraId="0ABFD586">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采购合同履行中，采购人需追加与合同标的相同的</w:t>
      </w:r>
      <w:r>
        <w:rPr>
          <w:rFonts w:hint="eastAsia" w:ascii="宋体" w:hAnsi="宋体" w:eastAsia="宋体" w:cs="宋体"/>
          <w:color w:val="auto"/>
          <w:sz w:val="24"/>
          <w:szCs w:val="24"/>
          <w:highlight w:val="none"/>
          <w:lang w:val="en-US" w:eastAsia="zh-CN"/>
        </w:rPr>
        <w:t>货物、工程或者服务</w:t>
      </w:r>
      <w:r>
        <w:rPr>
          <w:rFonts w:hint="eastAsia" w:ascii="宋体" w:hAnsi="宋体" w:eastAsia="宋体" w:cs="宋体"/>
          <w:color w:val="auto"/>
          <w:sz w:val="24"/>
          <w:szCs w:val="24"/>
          <w:highlight w:val="none"/>
        </w:rPr>
        <w:t>的，在不改变合同其他条款的前提下，可以与成交供应商协商签订补充合同，但所有补充合同的采购金额不得超过原合同采购金额的百分之十。</w:t>
      </w:r>
    </w:p>
    <w:p w14:paraId="43E904D8">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34.7采购人应于签订合同之日起2个工作日内在政采云平台备案公示。</w:t>
      </w:r>
    </w:p>
    <w:bookmarkEnd w:id="269"/>
    <w:p w14:paraId="4252B453">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72" w:name="_Toc109899566"/>
      <w:bookmarkStart w:id="273" w:name="_Toc163493618"/>
      <w:bookmarkStart w:id="274" w:name="_Toc28173"/>
      <w:bookmarkStart w:id="275" w:name="_Toc109900404"/>
      <w:bookmarkStart w:id="276" w:name="_Toc109897467"/>
      <w:bookmarkStart w:id="277" w:name="_Toc109899985"/>
      <w:bookmarkStart w:id="278" w:name="_Toc46771673"/>
      <w:bookmarkStart w:id="279" w:name="_Toc470172693"/>
      <w:r>
        <w:rPr>
          <w:rFonts w:hint="eastAsia" w:ascii="宋体" w:hAnsi="宋体" w:eastAsia="宋体" w:cs="宋体"/>
          <w:b/>
          <w:bCs/>
          <w:color w:val="auto"/>
          <w:kern w:val="2"/>
          <w:sz w:val="24"/>
          <w:szCs w:val="24"/>
          <w:highlight w:val="none"/>
          <w:lang w:val="en-US" w:eastAsia="zh-CN" w:bidi="ar-SA"/>
        </w:rPr>
        <w:t>（十）质疑和投诉</w:t>
      </w:r>
      <w:bookmarkEnd w:id="272"/>
      <w:bookmarkEnd w:id="273"/>
      <w:bookmarkEnd w:id="274"/>
      <w:bookmarkEnd w:id="275"/>
      <w:bookmarkEnd w:id="276"/>
      <w:bookmarkEnd w:id="277"/>
      <w:bookmarkEnd w:id="278"/>
    </w:p>
    <w:p w14:paraId="000ACFE7">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280" w:name="_Toc46772275"/>
      <w:bookmarkStart w:id="281" w:name="_Toc109899986"/>
      <w:bookmarkStart w:id="282" w:name="_Toc52960587"/>
      <w:bookmarkStart w:id="283" w:name="_Toc51674245"/>
      <w:bookmarkStart w:id="284" w:name="_Toc48846143"/>
      <w:bookmarkStart w:id="285" w:name="_Toc52962761"/>
      <w:bookmarkStart w:id="286" w:name="_Toc109899567"/>
      <w:bookmarkStart w:id="287" w:name="_Toc46771674"/>
      <w:bookmarkStart w:id="288" w:name="_Toc48688823"/>
      <w:bookmarkStart w:id="289" w:name="_Toc109897468"/>
      <w:bookmarkStart w:id="290" w:name="_Toc109900405"/>
      <w:r>
        <w:rPr>
          <w:rFonts w:hint="eastAsia" w:ascii="宋体" w:hAnsi="宋体" w:eastAsia="宋体" w:cs="宋体"/>
          <w:b/>
          <w:bCs/>
          <w:color w:val="auto"/>
          <w:kern w:val="2"/>
          <w:sz w:val="24"/>
          <w:szCs w:val="24"/>
          <w:highlight w:val="none"/>
          <w:lang w:val="en-US" w:eastAsia="zh-CN" w:bidi="ar-SA"/>
        </w:rPr>
        <w:t>35.质疑</w:t>
      </w:r>
      <w:bookmarkEnd w:id="280"/>
      <w:bookmarkEnd w:id="281"/>
      <w:bookmarkEnd w:id="282"/>
      <w:bookmarkEnd w:id="283"/>
      <w:bookmarkEnd w:id="284"/>
      <w:bookmarkEnd w:id="285"/>
      <w:bookmarkEnd w:id="286"/>
      <w:bookmarkEnd w:id="287"/>
      <w:bookmarkEnd w:id="288"/>
      <w:bookmarkEnd w:id="289"/>
      <w:bookmarkEnd w:id="290"/>
    </w:p>
    <w:p w14:paraId="097AA162">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bookmarkStart w:id="291" w:name="_Toc51674246"/>
      <w:bookmarkStart w:id="292" w:name="_Toc46772276"/>
      <w:bookmarkStart w:id="293" w:name="_Toc48688824"/>
      <w:bookmarkStart w:id="294" w:name="_Toc46771675"/>
      <w:bookmarkStart w:id="295" w:name="_Toc109899568"/>
      <w:bookmarkStart w:id="296" w:name="_Toc52960588"/>
      <w:bookmarkStart w:id="297" w:name="_Toc109900406"/>
      <w:bookmarkStart w:id="298" w:name="_Toc48846144"/>
      <w:bookmarkStart w:id="299" w:name="_Toc109899987"/>
      <w:bookmarkStart w:id="300" w:name="_Toc109897469"/>
      <w:bookmarkStart w:id="301" w:name="_Toc52962762"/>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5</w:t>
      </w:r>
      <w:r>
        <w:rPr>
          <w:rFonts w:hint="eastAsia" w:ascii="宋体" w:hAnsi="宋体" w:eastAsia="宋体" w:cs="宋体"/>
          <w:color w:val="auto"/>
          <w:sz w:val="24"/>
          <w:szCs w:val="24"/>
          <w:highlight w:val="none"/>
        </w:rPr>
        <w:t>.1供应商认为</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过程、成交结果使自己的权益受到损害的，可以在知道或者应知其权益受到损害之日起7个工作日内，以书面形式向采购人、采购代理机构提出质疑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详见“供应商须知前附表”</w:t>
      </w:r>
      <w:r>
        <w:rPr>
          <w:rFonts w:hint="eastAsia" w:ascii="宋体" w:hAnsi="宋体" w:eastAsia="宋体" w:cs="宋体"/>
          <w:color w:val="auto"/>
          <w:sz w:val="24"/>
          <w:szCs w:val="24"/>
          <w:highlight w:val="none"/>
        </w:rPr>
        <w:t>。供应商在法定质疑期内一次性提出针对同一采购程序环节的质疑。</w:t>
      </w:r>
    </w:p>
    <w:p w14:paraId="35972B93">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5</w:t>
      </w:r>
      <w:r>
        <w:rPr>
          <w:rFonts w:hint="eastAsia" w:ascii="宋体" w:hAnsi="宋体" w:eastAsia="宋体" w:cs="宋体"/>
          <w:color w:val="auto"/>
          <w:sz w:val="24"/>
          <w:szCs w:val="24"/>
          <w:highlight w:val="none"/>
        </w:rPr>
        <w:t>.2提出质疑的供应商（以下简称质疑供应商）应当是参与所质疑项目采购活动的供应商。</w:t>
      </w:r>
    </w:p>
    <w:p w14:paraId="6503DC74">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35.3</w:t>
      </w:r>
      <w:r>
        <w:rPr>
          <w:rFonts w:hint="eastAsia" w:ascii="宋体" w:hAnsi="宋体" w:eastAsia="宋体" w:cs="宋体"/>
          <w:color w:val="auto"/>
          <w:sz w:val="24"/>
          <w:szCs w:val="24"/>
          <w:highlight w:val="none"/>
        </w:rPr>
        <w:t>潜在供应商已依法获取其可质疑的</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rPr>
        <w:t>的，可以对该文件提出质疑。对</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rPr>
        <w:t>提出质疑的，应当在获取</w:t>
      </w:r>
      <w:r>
        <w:rPr>
          <w:rFonts w:hint="eastAsia" w:cs="宋体"/>
          <w:color w:val="auto"/>
          <w:sz w:val="24"/>
          <w:szCs w:val="24"/>
          <w:highlight w:val="none"/>
          <w:lang w:val="en-US" w:eastAsia="zh-CN"/>
        </w:rPr>
        <w:t>询价通知书</w:t>
      </w:r>
      <w:r>
        <w:rPr>
          <w:rFonts w:hint="eastAsia" w:ascii="宋体" w:hAnsi="宋体" w:eastAsia="宋体" w:cs="宋体"/>
          <w:color w:val="auto"/>
          <w:sz w:val="24"/>
          <w:szCs w:val="24"/>
          <w:highlight w:val="none"/>
        </w:rPr>
        <w:t>或者</w:t>
      </w:r>
      <w:r>
        <w:rPr>
          <w:rFonts w:hint="eastAsia" w:cs="宋体"/>
          <w:color w:val="auto"/>
          <w:sz w:val="24"/>
          <w:szCs w:val="24"/>
          <w:highlight w:val="none"/>
          <w:lang w:val="en-US" w:eastAsia="zh-CN"/>
        </w:rPr>
        <w:t>询价</w:t>
      </w:r>
      <w:r>
        <w:rPr>
          <w:rFonts w:hint="eastAsia" w:ascii="宋体" w:hAnsi="宋体" w:eastAsia="宋体" w:cs="宋体"/>
          <w:color w:val="auto"/>
          <w:sz w:val="24"/>
          <w:szCs w:val="24"/>
          <w:highlight w:val="none"/>
        </w:rPr>
        <w:t>公告期限届满之日起7个工作日内提出。</w:t>
      </w:r>
    </w:p>
    <w:p w14:paraId="7A916D67">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35.4</w:t>
      </w:r>
      <w:r>
        <w:rPr>
          <w:rFonts w:hint="eastAsia" w:ascii="宋体" w:hAnsi="宋体" w:eastAsia="宋体" w:cs="宋体"/>
          <w:color w:val="auto"/>
          <w:sz w:val="24"/>
          <w:szCs w:val="24"/>
          <w:highlight w:val="none"/>
        </w:rPr>
        <w:t>供应商提出质疑应当提交质疑函和必要的证明材料。质疑函应当包括下列内容：</w:t>
      </w:r>
    </w:p>
    <w:p w14:paraId="57C1F48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）供应商的姓名或者名称、地址、邮编、联系人及联系电话；</w:t>
      </w:r>
    </w:p>
    <w:p w14:paraId="2B1F4E61">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编号</w:t>
      </w:r>
      <w:r>
        <w:rPr>
          <w:rFonts w:hint="eastAsia" w:ascii="宋体" w:hAnsi="宋体" w:eastAsia="宋体" w:cs="宋体"/>
          <w:color w:val="auto"/>
          <w:sz w:val="24"/>
          <w:szCs w:val="24"/>
          <w:highlight w:val="none"/>
          <w:lang w:val="en-US" w:eastAsia="zh-CN"/>
        </w:rPr>
        <w:t>/包号</w:t>
      </w:r>
      <w:r>
        <w:rPr>
          <w:rFonts w:hint="eastAsia" w:ascii="宋体" w:hAnsi="宋体" w:eastAsia="宋体" w:cs="宋体"/>
          <w:color w:val="auto"/>
          <w:sz w:val="24"/>
          <w:szCs w:val="24"/>
          <w:highlight w:val="none"/>
        </w:rPr>
        <w:t>；</w:t>
      </w:r>
    </w:p>
    <w:p w14:paraId="1AA8BB74">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）具体、明确的质疑事项和与质疑事项相关的请求；</w:t>
      </w:r>
    </w:p>
    <w:p w14:paraId="6456E8B1">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）事实依据；</w:t>
      </w:r>
    </w:p>
    <w:p w14:paraId="4D032ABB">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）必要的法律依据；</w:t>
      </w:r>
    </w:p>
    <w:p w14:paraId="2E14DE4D">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）提出质疑的日期。</w:t>
      </w:r>
    </w:p>
    <w:p w14:paraId="553B627B">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供应商为自然人的，应当由本人签字；供应商为法人或者其他组织的，应当由法定代表人、主要负责人，或者其授权代表签字或者盖章，并加盖公章。</w:t>
      </w:r>
    </w:p>
    <w:p w14:paraId="5F1352A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.5质疑函不符合上述要求的，采购人或代理机构应书面告知具体事项，质疑人应当按要求进行修改或补充，并在质疑有效期限内提交。</w:t>
      </w:r>
    </w:p>
    <w:p w14:paraId="76BD2AC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3</w:t>
      </w:r>
      <w:r>
        <w:rPr>
          <w:rFonts w:hint="eastAsia" w:ascii="宋体" w:hAnsi="宋体" w:eastAsia="宋体" w:cs="宋体"/>
          <w:snapToGrid w:val="0"/>
          <w:color w:val="auto"/>
          <w:sz w:val="24"/>
          <w:szCs w:val="24"/>
          <w:highlight w:val="none"/>
          <w:lang w:val="en-US" w:eastAsia="zh-CN"/>
        </w:rPr>
        <w:t>5</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6供应商</w:t>
      </w:r>
      <w:r>
        <w:rPr>
          <w:rFonts w:hint="eastAsia" w:ascii="宋体" w:hAnsi="宋体" w:eastAsia="宋体" w:cs="宋体"/>
          <w:snapToGrid w:val="0"/>
          <w:color w:val="auto"/>
          <w:sz w:val="24"/>
          <w:szCs w:val="24"/>
          <w:highlight w:val="none"/>
        </w:rPr>
        <w:t>进行虚假和恶意</w:t>
      </w:r>
      <w:r>
        <w:rPr>
          <w:rFonts w:hint="eastAsia" w:ascii="宋体" w:hAnsi="宋体" w:eastAsia="宋体" w:cs="宋体"/>
          <w:snapToGrid w:val="0"/>
          <w:color w:val="auto"/>
          <w:sz w:val="24"/>
          <w:szCs w:val="24"/>
          <w:highlight w:val="none"/>
          <w:lang w:val="en-US" w:eastAsia="zh-CN"/>
        </w:rPr>
        <w:t>质疑投诉</w:t>
      </w:r>
      <w:r>
        <w:rPr>
          <w:rFonts w:hint="eastAsia" w:ascii="宋体" w:hAnsi="宋体" w:eastAsia="宋体" w:cs="宋体"/>
          <w:snapToGrid w:val="0"/>
          <w:color w:val="auto"/>
          <w:sz w:val="24"/>
          <w:szCs w:val="24"/>
          <w:highlight w:val="none"/>
        </w:rPr>
        <w:t>的，采购代理机构将提请有关部门将其列入不良记录名单，在一至三年内禁止参加政府采购活动，并将处理决定在相关政府采购媒体上公布。</w:t>
      </w:r>
    </w:p>
    <w:p w14:paraId="06C8AD26">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35.7</w:t>
      </w:r>
      <w:r>
        <w:rPr>
          <w:rFonts w:hint="eastAsia" w:ascii="宋体" w:hAnsi="宋体" w:eastAsia="宋体" w:cs="宋体"/>
          <w:color w:val="auto"/>
          <w:sz w:val="24"/>
          <w:szCs w:val="24"/>
          <w:highlight w:val="none"/>
        </w:rPr>
        <w:t>质疑函</w:t>
      </w:r>
      <w:r>
        <w:rPr>
          <w:rFonts w:hint="eastAsia" w:ascii="宋体" w:hAnsi="宋体" w:eastAsia="宋体" w:cs="宋体"/>
          <w:color w:val="auto"/>
          <w:sz w:val="24"/>
          <w:szCs w:val="24"/>
          <w:highlight w:val="none"/>
          <w:lang w:val="en-US" w:eastAsia="zh-CN"/>
        </w:rPr>
        <w:t>应当使用中文，并采用财政部门制定的范本。</w:t>
      </w:r>
    </w:p>
    <w:p w14:paraId="007DBE44">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36.质疑答复</w:t>
      </w:r>
      <w:bookmarkEnd w:id="291"/>
      <w:bookmarkEnd w:id="292"/>
      <w:bookmarkEnd w:id="293"/>
      <w:bookmarkEnd w:id="294"/>
      <w:bookmarkEnd w:id="295"/>
      <w:bookmarkEnd w:id="296"/>
      <w:bookmarkEnd w:id="297"/>
      <w:bookmarkEnd w:id="298"/>
      <w:bookmarkEnd w:id="299"/>
      <w:bookmarkEnd w:id="300"/>
      <w:bookmarkEnd w:id="301"/>
    </w:p>
    <w:p w14:paraId="43D7F91D">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bookmarkStart w:id="302" w:name="_Toc109900407"/>
      <w:bookmarkStart w:id="303" w:name="_Toc52962763"/>
      <w:bookmarkStart w:id="304" w:name="_Toc48846145"/>
      <w:bookmarkStart w:id="305" w:name="_Toc109899988"/>
      <w:bookmarkStart w:id="306" w:name="_Toc46772277"/>
      <w:bookmarkStart w:id="307" w:name="_Toc51674247"/>
      <w:bookmarkStart w:id="308" w:name="_Toc109897470"/>
      <w:bookmarkStart w:id="309" w:name="_Toc48688825"/>
      <w:bookmarkStart w:id="310" w:name="_Toc46771676"/>
      <w:bookmarkStart w:id="311" w:name="_Toc52960589"/>
      <w:bookmarkStart w:id="312" w:name="_Toc109899569"/>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.1采购人、采购代理机构不得拒收质疑供应商在法定质疑期内发出的质疑函，应当在收到质疑函后7个工作日内作出答复，并以书面形式通知质疑供应商和其他有关供应商。</w:t>
      </w:r>
    </w:p>
    <w:p w14:paraId="6776834F">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36.2供应商对评审过程、成交结果提出质疑的，采购人、采购代理机构可以组织原询价小组协助答复质疑。</w:t>
      </w:r>
    </w:p>
    <w:p w14:paraId="14E02AAA">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质疑答复应当包括下列内容：</w:t>
      </w:r>
    </w:p>
    <w:p w14:paraId="457CAA6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eastAsia="zh-CN"/>
        </w:rPr>
        <w:t>）质疑供应商的姓名或者名称；</w:t>
      </w:r>
    </w:p>
    <w:p w14:paraId="462FCFC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）收到质疑函的日期、质疑项目名称及</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lang w:val="zh-CN" w:eastAsia="zh-CN"/>
        </w:rPr>
        <w:t>编号/包号；</w:t>
      </w:r>
    </w:p>
    <w:p w14:paraId="18D72157">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）质疑事项、质疑答复的具体内容、事实依据和法律依据；</w:t>
      </w:r>
    </w:p>
    <w:p w14:paraId="416368F5">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）告知质疑供应商依法投诉的权利；</w:t>
      </w:r>
    </w:p>
    <w:p w14:paraId="36EE7969">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）质疑答复人名称；</w:t>
      </w:r>
    </w:p>
    <w:p w14:paraId="7E632C0C">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）答复质疑的日期。</w:t>
      </w:r>
    </w:p>
    <w:p w14:paraId="56A5E1E9">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36.3</w:t>
      </w:r>
      <w:r>
        <w:rPr>
          <w:rFonts w:hint="eastAsia" w:ascii="宋体" w:hAnsi="宋体" w:eastAsia="宋体" w:cs="宋体"/>
          <w:color w:val="auto"/>
          <w:sz w:val="24"/>
          <w:szCs w:val="24"/>
          <w:highlight w:val="none"/>
          <w:lang w:val="zh-CN" w:eastAsia="zh-CN"/>
        </w:rPr>
        <w:t>质疑答复的内容不得涉及商业秘密。</w:t>
      </w:r>
    </w:p>
    <w:p w14:paraId="61006068">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37.投诉</w:t>
      </w:r>
      <w:bookmarkEnd w:id="302"/>
      <w:bookmarkEnd w:id="303"/>
      <w:bookmarkEnd w:id="304"/>
      <w:bookmarkEnd w:id="305"/>
      <w:bookmarkEnd w:id="306"/>
      <w:bookmarkEnd w:id="307"/>
      <w:bookmarkEnd w:id="308"/>
      <w:bookmarkEnd w:id="309"/>
      <w:bookmarkEnd w:id="310"/>
      <w:bookmarkEnd w:id="311"/>
      <w:bookmarkEnd w:id="312"/>
    </w:p>
    <w:bookmarkEnd w:id="110"/>
    <w:bookmarkEnd w:id="279"/>
    <w:p w14:paraId="34C5EAA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bookmarkStart w:id="313" w:name="_Toc163493619"/>
      <w:r>
        <w:rPr>
          <w:rFonts w:hint="eastAsia" w:ascii="宋体" w:hAnsi="宋体" w:eastAsia="宋体" w:cs="宋体"/>
          <w:color w:val="auto"/>
          <w:sz w:val="24"/>
          <w:szCs w:val="24"/>
          <w:highlight w:val="none"/>
          <w:lang w:val="en-US" w:eastAsia="zh-CN"/>
        </w:rPr>
        <w:t>37.1</w:t>
      </w:r>
      <w:r>
        <w:rPr>
          <w:rFonts w:hint="eastAsia" w:ascii="宋体" w:hAnsi="宋体" w:eastAsia="宋体" w:cs="宋体"/>
          <w:color w:val="auto"/>
          <w:sz w:val="24"/>
          <w:szCs w:val="24"/>
          <w:highlight w:val="none"/>
        </w:rPr>
        <w:t>质疑供应商对采购人、采购代理机构的答复不满意，或者采购人、采购代理机构未在规定时间内作出答复的，可以在答复期满后15个工作日内向</w:t>
      </w:r>
      <w:r>
        <w:rPr>
          <w:rFonts w:hint="eastAsia" w:ascii="宋体" w:hAnsi="宋体" w:eastAsia="宋体" w:cs="宋体"/>
          <w:color w:val="auto"/>
          <w:sz w:val="24"/>
          <w:szCs w:val="24"/>
          <w:highlight w:val="none"/>
          <w:lang w:val="en-US" w:eastAsia="zh-CN"/>
        </w:rPr>
        <w:t>同级政府采购监督管理部门</w:t>
      </w:r>
      <w:r>
        <w:rPr>
          <w:rFonts w:hint="eastAsia" w:ascii="宋体" w:hAnsi="宋体" w:eastAsia="宋体" w:cs="宋体"/>
          <w:color w:val="auto"/>
          <w:sz w:val="24"/>
          <w:szCs w:val="24"/>
          <w:highlight w:val="none"/>
        </w:rPr>
        <w:t>提起投诉。</w:t>
      </w:r>
    </w:p>
    <w:p w14:paraId="7AE3C0F6">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37.2</w:t>
      </w:r>
      <w:r>
        <w:rPr>
          <w:rFonts w:hint="eastAsia" w:ascii="宋体" w:hAnsi="宋体" w:eastAsia="宋体" w:cs="宋体"/>
          <w:color w:val="auto"/>
          <w:sz w:val="24"/>
          <w:szCs w:val="24"/>
          <w:highlight w:val="none"/>
        </w:rPr>
        <w:t>投诉人投诉时,应当提交投诉书和必要的证明材料，并按照被投诉采购人、采购代理机构（以下简称被投诉人）和与投诉事项有关的供应商数量提供投诉书的副本。投诉书应当包括下列内容：</w:t>
      </w:r>
    </w:p>
    <w:p w14:paraId="49546547">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）投诉人和被投诉人的姓名或者名称、通讯地址、邮编、联系人及联系电话；</w:t>
      </w:r>
    </w:p>
    <w:p w14:paraId="1A65A103">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）质疑和质疑答复情况说明及相关证明材料；</w:t>
      </w:r>
    </w:p>
    <w:p w14:paraId="675A6D97">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）具体、明确的投诉事项和与投诉事项相关的投诉请求；</w:t>
      </w:r>
    </w:p>
    <w:p w14:paraId="4A0C159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）事实依据；</w:t>
      </w:r>
    </w:p>
    <w:p w14:paraId="4CFD3E01">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）法律依据；</w:t>
      </w:r>
    </w:p>
    <w:p w14:paraId="35FA6A4A">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）提起投诉的日期。</w:t>
      </w:r>
    </w:p>
    <w:p w14:paraId="4FC7C3AB">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投诉人为自然人的，应当由本人签字；投诉人为法人或者其他组织的，应当由法定代表人、主要负责人，或者其授权代表签字或者盖章，并加盖公章。</w:t>
      </w:r>
    </w:p>
    <w:p w14:paraId="4DF335BD">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37.3</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质疑、</w:t>
      </w:r>
      <w:r>
        <w:rPr>
          <w:rFonts w:hint="eastAsia" w:ascii="宋体" w:hAnsi="宋体" w:eastAsia="宋体" w:cs="宋体"/>
          <w:color w:val="auto"/>
          <w:sz w:val="24"/>
          <w:szCs w:val="24"/>
          <w:highlight w:val="none"/>
        </w:rPr>
        <w:t>投诉</w:t>
      </w:r>
      <w:r>
        <w:rPr>
          <w:rFonts w:hint="eastAsia" w:ascii="宋体" w:hAnsi="宋体" w:eastAsia="宋体" w:cs="宋体"/>
          <w:color w:val="auto"/>
          <w:sz w:val="24"/>
          <w:szCs w:val="24"/>
          <w:highlight w:val="none"/>
          <w:lang w:val="en-US" w:eastAsia="zh-CN"/>
        </w:rPr>
        <w:t>应当有明确的请求和必要的证明材料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供应商投诉的事项不得超出</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质疑事项的范围，但基于质疑答复内容提出的投诉事项除外</w:t>
      </w:r>
      <w:r>
        <w:rPr>
          <w:rFonts w:hint="eastAsia" w:ascii="宋体" w:hAnsi="宋体" w:eastAsia="宋体" w:cs="宋体"/>
          <w:bCs/>
          <w:color w:val="auto"/>
          <w:sz w:val="24"/>
          <w:szCs w:val="24"/>
          <w:highlight w:val="none"/>
        </w:rPr>
        <w:t>。</w:t>
      </w:r>
    </w:p>
    <w:p w14:paraId="4A2CC2E9">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zh-CN"/>
        </w:rPr>
        <w:t>37.4</w:t>
      </w:r>
      <w:r>
        <w:rPr>
          <w:rFonts w:hint="eastAsia" w:ascii="宋体" w:hAnsi="宋体" w:eastAsia="宋体" w:cs="宋体"/>
          <w:color w:val="auto"/>
          <w:sz w:val="24"/>
          <w:szCs w:val="24"/>
          <w:highlight w:val="none"/>
          <w:lang w:val="en-US" w:eastAsia="zh-CN"/>
        </w:rPr>
        <w:t>投诉书应当使用中文，并采用财政部门制定的范本。</w:t>
      </w:r>
    </w:p>
    <w:p w14:paraId="072EB102">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314" w:name="_Toc24137"/>
      <w:r>
        <w:rPr>
          <w:rFonts w:hint="eastAsia" w:ascii="宋体" w:hAnsi="宋体" w:eastAsia="宋体" w:cs="宋体"/>
          <w:b/>
          <w:bCs/>
          <w:color w:val="auto"/>
          <w:kern w:val="2"/>
          <w:sz w:val="24"/>
          <w:szCs w:val="24"/>
          <w:highlight w:val="none"/>
          <w:lang w:val="en-US" w:eastAsia="zh-CN" w:bidi="ar-SA"/>
        </w:rPr>
        <w:t>（十一）采购代理服务费</w:t>
      </w:r>
      <w:bookmarkEnd w:id="313"/>
      <w:bookmarkEnd w:id="314"/>
    </w:p>
    <w:p w14:paraId="32832303">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38.收取方式和标准</w:t>
      </w:r>
    </w:p>
    <w:p w14:paraId="0F0CA96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8</w:t>
      </w:r>
      <w:r>
        <w:rPr>
          <w:rFonts w:hint="eastAsia" w:ascii="宋体" w:hAnsi="宋体" w:eastAsia="宋体" w:cs="宋体"/>
          <w:color w:val="auto"/>
          <w:sz w:val="24"/>
          <w:szCs w:val="24"/>
          <w:highlight w:val="none"/>
        </w:rPr>
        <w:t>.1采购代理机构按“供应商须知前附表”规定的方式和标准收取采购代理服务费。</w:t>
      </w:r>
    </w:p>
    <w:p w14:paraId="5E6F9613">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315" w:name="_Toc163493620"/>
      <w:bookmarkStart w:id="316" w:name="_Toc2322"/>
      <w:r>
        <w:rPr>
          <w:rFonts w:hint="eastAsia" w:ascii="宋体" w:hAnsi="宋体" w:eastAsia="宋体" w:cs="宋体"/>
          <w:b/>
          <w:bCs/>
          <w:color w:val="auto"/>
          <w:kern w:val="2"/>
          <w:sz w:val="24"/>
          <w:szCs w:val="24"/>
          <w:highlight w:val="none"/>
          <w:lang w:val="en-US" w:eastAsia="zh-CN" w:bidi="ar-SA"/>
        </w:rPr>
        <w:t>（十二）无效响应和终止采购活动</w:t>
      </w:r>
      <w:bookmarkEnd w:id="315"/>
      <w:bookmarkEnd w:id="316"/>
    </w:p>
    <w:p w14:paraId="02780A34">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39.无效响应</w:t>
      </w:r>
    </w:p>
    <w:p w14:paraId="132D1B41">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.1响应文件存在“第四章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评审方法及标准”规定的</w:t>
      </w:r>
      <w:r>
        <w:rPr>
          <w:rFonts w:hint="eastAsia" w:ascii="宋体" w:hAnsi="宋体" w:eastAsia="宋体" w:cs="宋体"/>
          <w:b/>
          <w:bCs/>
          <w:color w:val="auto"/>
          <w:sz w:val="24"/>
          <w:szCs w:val="24"/>
          <w:highlight w:val="none"/>
        </w:rPr>
        <w:t>响应无效</w:t>
      </w:r>
      <w:r>
        <w:rPr>
          <w:rFonts w:hint="eastAsia" w:ascii="宋体" w:hAnsi="宋体" w:eastAsia="宋体" w:cs="宋体"/>
          <w:color w:val="auto"/>
          <w:sz w:val="24"/>
          <w:szCs w:val="24"/>
          <w:highlight w:val="none"/>
        </w:rPr>
        <w:t>情形的，做</w:t>
      </w:r>
      <w:r>
        <w:rPr>
          <w:rFonts w:hint="eastAsia" w:ascii="宋体" w:hAnsi="宋体" w:eastAsia="宋体" w:cs="宋体"/>
          <w:b/>
          <w:bCs/>
          <w:color w:val="auto"/>
          <w:sz w:val="24"/>
          <w:szCs w:val="24"/>
          <w:highlight w:val="none"/>
        </w:rPr>
        <w:t>无效响应</w:t>
      </w:r>
      <w:r>
        <w:rPr>
          <w:rFonts w:hint="eastAsia" w:ascii="宋体" w:hAnsi="宋体" w:eastAsia="宋体" w:cs="宋体"/>
          <w:color w:val="auto"/>
          <w:sz w:val="24"/>
          <w:szCs w:val="24"/>
          <w:highlight w:val="none"/>
        </w:rPr>
        <w:t>处理。</w:t>
      </w:r>
    </w:p>
    <w:p w14:paraId="631C56D4">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40.终止采购活动</w:t>
      </w:r>
    </w:p>
    <w:p w14:paraId="65CAB1F7">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40</w:t>
      </w:r>
      <w:r>
        <w:rPr>
          <w:rFonts w:hint="eastAsia" w:ascii="宋体" w:hAnsi="宋体" w:eastAsia="宋体" w:cs="宋体"/>
          <w:color w:val="auto"/>
          <w:sz w:val="24"/>
          <w:szCs w:val="24"/>
          <w:highlight w:val="none"/>
        </w:rPr>
        <w:t>.1出现下列情形之一的，应当终止</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采购活动，发布项目终止公告并说明原因，重新开展采购活动：</w:t>
      </w:r>
    </w:p>
    <w:p w14:paraId="3F03AB9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（1）因情况变化，不再符合规定的</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采购方式适用情形的；</w:t>
      </w:r>
    </w:p>
    <w:p w14:paraId="34F0BDE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（2）出现影响采购公正的违法、违规行为的；</w:t>
      </w:r>
    </w:p>
    <w:p w14:paraId="3EDE2978">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（3）在采购过程中符合</w:t>
      </w:r>
      <w:r>
        <w:rPr>
          <w:rFonts w:hint="eastAsia" w:ascii="宋体" w:hAnsi="宋体" w:eastAsia="宋体" w:cs="宋体"/>
          <w:color w:val="auto"/>
          <w:sz w:val="24"/>
          <w:szCs w:val="24"/>
          <w:highlight w:val="none"/>
          <w:lang w:val="en-US" w:eastAsia="zh-CN"/>
        </w:rPr>
        <w:t>竞争要求</w:t>
      </w:r>
      <w:r>
        <w:rPr>
          <w:rFonts w:hint="eastAsia" w:ascii="宋体" w:hAnsi="宋体" w:eastAsia="宋体" w:cs="宋体"/>
          <w:color w:val="auto"/>
          <w:sz w:val="24"/>
          <w:szCs w:val="24"/>
          <w:highlight w:val="none"/>
        </w:rPr>
        <w:t>的供应商或者报价未超过采购预算的供应商不足3家的。</w:t>
      </w:r>
    </w:p>
    <w:p w14:paraId="18EA97F2">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40.2在采购活动中因重大变故，采购任务取消的，采购人或者采购代理机构应当终止采购活动，通知所有参加采购活动的供应商</w:t>
      </w:r>
      <w:r>
        <w:rPr>
          <w:rFonts w:hint="eastAsia" w:cs="宋体"/>
          <w:color w:val="auto"/>
          <w:sz w:val="24"/>
          <w:szCs w:val="24"/>
          <w:highlight w:val="none"/>
          <w:lang w:val="en-US" w:eastAsia="zh-CN"/>
        </w:rPr>
        <w:t>并告知终止理由</w:t>
      </w:r>
      <w:r>
        <w:rPr>
          <w:rFonts w:hint="eastAsia" w:ascii="宋体" w:hAnsi="宋体" w:eastAsia="宋体" w:cs="宋体"/>
          <w:color w:val="auto"/>
          <w:sz w:val="24"/>
          <w:szCs w:val="24"/>
          <w:highlight w:val="none"/>
          <w:lang w:val="en-US" w:eastAsia="zh-CN"/>
        </w:rPr>
        <w:t>，并将项目实施情况和采购任务取消原因报送本级财政部门。</w:t>
      </w:r>
    </w:p>
    <w:p w14:paraId="56C7680B">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317" w:name="_Toc163493621"/>
      <w:r>
        <w:rPr>
          <w:rFonts w:hint="eastAsia" w:ascii="宋体" w:hAnsi="宋体" w:eastAsia="宋体" w:cs="宋体"/>
          <w:b/>
          <w:bCs/>
          <w:color w:val="auto"/>
          <w:kern w:val="2"/>
          <w:sz w:val="24"/>
          <w:szCs w:val="24"/>
          <w:highlight w:val="none"/>
          <w:lang w:val="en-US" w:eastAsia="zh-CN" w:bidi="ar-SA"/>
        </w:rPr>
        <w:t>（十三）落实政府采购政策</w:t>
      </w:r>
      <w:bookmarkEnd w:id="317"/>
      <w:r>
        <w:rPr>
          <w:rFonts w:hint="eastAsia" w:ascii="宋体" w:hAnsi="宋体" w:eastAsia="宋体" w:cs="宋体"/>
          <w:b/>
          <w:bCs/>
          <w:color w:val="auto"/>
          <w:kern w:val="2"/>
          <w:sz w:val="24"/>
          <w:szCs w:val="24"/>
          <w:highlight w:val="none"/>
          <w:lang w:val="en-US" w:eastAsia="zh-CN" w:bidi="ar-SA"/>
        </w:rPr>
        <w:t>（包括但不限于下列具体政策要求）</w:t>
      </w:r>
    </w:p>
    <w:p w14:paraId="1D377CD1">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41.支持国产和进口产品审批</w:t>
      </w:r>
    </w:p>
    <w:p w14:paraId="34DE22C5">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41.1除“供应商须知前附表”另有规定外，政府采购应当采购本国货物、工程和服务，确需采购进口产品的，采购人应当按照《政府采购进口产品管理办法》（财库〔2007〕119 号文）、《关于政府采购进口产品管理有关问题的通知》（财办库〔2008〕248号）规定执行进口产品审批制，科研院所监管部门另有规定的从其规定。项目若涉及采购进口产品的，具体要求详见“第三章 项目采购需求”。</w:t>
      </w:r>
    </w:p>
    <w:p w14:paraId="135B393E">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41.2进口产品指通过中国海关报关验放进入中国境内且产自关境外的产品，包括已经进入中国境内的进口产品。</w:t>
      </w:r>
    </w:p>
    <w:p w14:paraId="0C404CE2">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41.3若采购需求中写明允许采购进口产品，供应商应保证所响应产品可履行合法报通关手续进入中国关境内。</w:t>
      </w:r>
    </w:p>
    <w:p w14:paraId="25B118D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41.4若采购需求中未写明允许采购进口产品，如供应商所响应产品为进口产品，其响应将被认定为</w:t>
      </w:r>
      <w:r>
        <w:rPr>
          <w:rFonts w:hint="eastAsia" w:ascii="宋体" w:hAnsi="宋体" w:eastAsia="宋体" w:cs="宋体"/>
          <w:b/>
          <w:bCs/>
          <w:snapToGrid w:val="0"/>
          <w:color w:val="auto"/>
          <w:sz w:val="24"/>
          <w:szCs w:val="24"/>
          <w:highlight w:val="none"/>
          <w:lang w:val="en-US" w:eastAsia="zh-CN"/>
        </w:rPr>
        <w:t>响应无效</w:t>
      </w:r>
      <w:r>
        <w:rPr>
          <w:rFonts w:hint="eastAsia" w:ascii="宋体" w:hAnsi="宋体" w:eastAsia="宋体" w:cs="宋体"/>
          <w:snapToGrid w:val="0"/>
          <w:color w:val="auto"/>
          <w:sz w:val="24"/>
          <w:szCs w:val="24"/>
          <w:highlight w:val="none"/>
          <w:lang w:val="en-US" w:eastAsia="zh-CN"/>
        </w:rPr>
        <w:t>。</w:t>
      </w:r>
    </w:p>
    <w:p w14:paraId="1F7E8604">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42.中小企业、监狱企业及残疾人福利性单位</w:t>
      </w:r>
    </w:p>
    <w:p w14:paraId="6CF3C244">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42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 xml:space="preserve">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 号）、《金融业企业划型标准规定》（〔2015〕309 号）等国务院批准的中小企业划分标准执行。 </w:t>
      </w:r>
    </w:p>
    <w:p w14:paraId="6EB577E7">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val="en-US" w:eastAsia="zh-CN"/>
        </w:rPr>
        <w:t>42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2</w:t>
      </w:r>
      <w:r>
        <w:rPr>
          <w:rFonts w:hint="eastAsia" w:ascii="宋体" w:hAnsi="宋体" w:eastAsia="宋体" w:cs="宋体"/>
          <w:snapToGrid w:val="0"/>
          <w:color w:val="auto"/>
          <w:sz w:val="24"/>
          <w:szCs w:val="24"/>
          <w:highlight w:val="none"/>
        </w:rPr>
        <w:t>为促进中小企业发展，依据《关于印发&lt;政府采购促进中小企业发展管理办法&gt;的通知》（财库〔2020〕46号）、《财政部 司法部关于政府采购支持监狱企业发展有关问题的通知》（财库〔2014〕68号）、《关于促进残疾人就业政府采购政策的通知》（财库〔2017〕141号）的规定，本项目供应商如</w:t>
      </w:r>
      <w:r>
        <w:rPr>
          <w:rFonts w:hint="eastAsia" w:ascii="宋体" w:hAnsi="宋体" w:eastAsia="宋体" w:cs="宋体"/>
          <w:snapToGrid w:val="0"/>
          <w:color w:val="auto"/>
          <w:sz w:val="24"/>
          <w:szCs w:val="24"/>
          <w:highlight w:val="none"/>
          <w:lang w:eastAsia="zh-CN"/>
        </w:rPr>
        <w:t>需享受中小企业相关政策的，且</w:t>
      </w:r>
      <w:r>
        <w:rPr>
          <w:rFonts w:hint="eastAsia" w:ascii="宋体" w:hAnsi="宋体" w:eastAsia="宋体" w:cs="宋体"/>
          <w:snapToGrid w:val="0"/>
          <w:color w:val="auto"/>
          <w:sz w:val="24"/>
          <w:szCs w:val="24"/>
          <w:highlight w:val="none"/>
        </w:rPr>
        <w:t>符合上述文件规定的，</w:t>
      </w:r>
      <w:r>
        <w:rPr>
          <w:rFonts w:hint="eastAsia" w:ascii="宋体" w:hAnsi="宋体" w:eastAsia="宋体" w:cs="宋体"/>
          <w:snapToGrid w:val="0"/>
          <w:color w:val="auto"/>
          <w:sz w:val="24"/>
          <w:szCs w:val="24"/>
          <w:highlight w:val="none"/>
          <w:lang w:eastAsia="zh-CN"/>
        </w:rPr>
        <w:t>应按本</w:t>
      </w:r>
      <w:r>
        <w:rPr>
          <w:rFonts w:hint="eastAsia" w:cs="宋体"/>
          <w:color w:val="auto"/>
          <w:sz w:val="24"/>
          <w:szCs w:val="24"/>
          <w:highlight w:val="none"/>
          <w:lang w:val="en-US" w:eastAsia="zh-CN"/>
        </w:rPr>
        <w:t>询价通知书</w:t>
      </w:r>
      <w:r>
        <w:rPr>
          <w:rFonts w:hint="eastAsia" w:ascii="宋体" w:hAnsi="宋体" w:eastAsia="宋体" w:cs="宋体"/>
          <w:snapToGrid w:val="0"/>
          <w:color w:val="auto"/>
          <w:sz w:val="24"/>
          <w:szCs w:val="24"/>
          <w:highlight w:val="none"/>
          <w:lang w:eastAsia="zh-CN"/>
        </w:rPr>
        <w:t>规定格式</w:t>
      </w:r>
      <w:r>
        <w:rPr>
          <w:rFonts w:hint="eastAsia" w:ascii="宋体" w:hAnsi="宋体" w:eastAsia="宋体" w:cs="宋体"/>
          <w:snapToGrid w:val="0"/>
          <w:color w:val="auto"/>
          <w:sz w:val="24"/>
          <w:szCs w:val="24"/>
          <w:highlight w:val="none"/>
        </w:rPr>
        <w:t>提供</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rPr>
        <w:t>中小企业声明函</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lang w:val="en-US" w:eastAsia="zh-CN"/>
        </w:rPr>
        <w:t>或“</w:t>
      </w:r>
      <w:r>
        <w:rPr>
          <w:rFonts w:hint="eastAsia" w:ascii="宋体" w:hAnsi="宋体" w:eastAsia="宋体" w:cs="宋体"/>
          <w:snapToGrid w:val="0"/>
          <w:color w:val="auto"/>
          <w:sz w:val="24"/>
          <w:szCs w:val="24"/>
          <w:highlight w:val="none"/>
        </w:rPr>
        <w:t>监狱企业证明文件</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lang w:val="en-US" w:eastAsia="zh-CN"/>
        </w:rPr>
        <w:t>或</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rPr>
        <w:t>残疾人福利性单位声明函</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rPr>
        <w:t>，评审时，</w:t>
      </w:r>
      <w:r>
        <w:rPr>
          <w:rFonts w:hint="eastAsia" w:cs="宋体"/>
          <w:color w:val="auto"/>
          <w:sz w:val="24"/>
          <w:szCs w:val="24"/>
          <w:highlight w:val="none"/>
          <w:lang w:val="en-US" w:eastAsia="zh-CN"/>
        </w:rPr>
        <w:t>询价</w:t>
      </w:r>
      <w:r>
        <w:rPr>
          <w:rFonts w:hint="eastAsia" w:ascii="宋体" w:hAnsi="宋体" w:eastAsia="宋体" w:cs="宋体"/>
          <w:snapToGrid w:val="0"/>
          <w:color w:val="auto"/>
          <w:sz w:val="24"/>
          <w:szCs w:val="24"/>
          <w:highlight w:val="none"/>
        </w:rPr>
        <w:t>小组将依据</w:t>
      </w:r>
      <w:r>
        <w:rPr>
          <w:rFonts w:hint="eastAsia" w:ascii="宋体" w:hAnsi="宋体" w:eastAsia="宋体" w:cs="宋体"/>
          <w:snapToGrid w:val="0"/>
          <w:color w:val="auto"/>
          <w:sz w:val="24"/>
          <w:szCs w:val="24"/>
          <w:highlight w:val="none"/>
          <w:lang w:eastAsia="zh-CN"/>
        </w:rPr>
        <w:t>本</w:t>
      </w:r>
      <w:r>
        <w:rPr>
          <w:rFonts w:hint="eastAsia" w:cs="宋体"/>
          <w:color w:val="auto"/>
          <w:sz w:val="24"/>
          <w:szCs w:val="24"/>
          <w:highlight w:val="none"/>
          <w:lang w:val="en-US" w:eastAsia="zh-CN"/>
        </w:rPr>
        <w:t>询价通知书</w:t>
      </w:r>
      <w:r>
        <w:rPr>
          <w:rFonts w:hint="eastAsia" w:ascii="宋体" w:hAnsi="宋体" w:eastAsia="宋体" w:cs="宋体"/>
          <w:snapToGrid w:val="0"/>
          <w:color w:val="auto"/>
          <w:sz w:val="24"/>
          <w:szCs w:val="24"/>
          <w:highlight w:val="none"/>
        </w:rPr>
        <w:t>“供应商须知前附表”规定的报价扣除比例，对供应商报价进行价格扣除，用扣除后的价格参与评审</w:t>
      </w:r>
      <w:r>
        <w:rPr>
          <w:rFonts w:hint="eastAsia" w:ascii="宋体" w:hAnsi="宋体" w:eastAsia="宋体" w:cs="宋体"/>
          <w:snapToGrid w:val="0"/>
          <w:color w:val="auto"/>
          <w:sz w:val="24"/>
          <w:szCs w:val="24"/>
          <w:highlight w:val="none"/>
          <w:lang w:eastAsia="zh-CN"/>
        </w:rPr>
        <w:t>；</w:t>
      </w:r>
      <w:r>
        <w:rPr>
          <w:rFonts w:hint="eastAsia" w:cs="宋体"/>
          <w:color w:val="auto"/>
          <w:sz w:val="24"/>
          <w:szCs w:val="24"/>
          <w:highlight w:val="none"/>
          <w:lang w:val="en-US" w:eastAsia="zh-CN"/>
        </w:rPr>
        <w:t>询价</w:t>
      </w:r>
      <w:r>
        <w:rPr>
          <w:rFonts w:hint="eastAsia" w:ascii="宋体" w:hAnsi="宋体" w:eastAsia="宋体" w:cs="宋体"/>
          <w:snapToGrid w:val="0"/>
          <w:color w:val="auto"/>
          <w:sz w:val="24"/>
          <w:szCs w:val="24"/>
          <w:highlight w:val="none"/>
          <w:lang w:eastAsia="zh-CN"/>
        </w:rPr>
        <w:t>公告中明确项目专门面向中小企业采购的，“</w:t>
      </w:r>
      <w:r>
        <w:rPr>
          <w:rFonts w:hint="eastAsia" w:ascii="宋体" w:hAnsi="宋体" w:eastAsia="宋体" w:cs="宋体"/>
          <w:snapToGrid w:val="0"/>
          <w:color w:val="auto"/>
          <w:sz w:val="24"/>
          <w:szCs w:val="24"/>
          <w:highlight w:val="none"/>
        </w:rPr>
        <w:t>中小企业声明函</w:t>
      </w:r>
      <w:r>
        <w:rPr>
          <w:rFonts w:hint="eastAsia" w:ascii="宋体" w:hAnsi="宋体" w:eastAsia="宋体" w:cs="宋体"/>
          <w:snapToGrid w:val="0"/>
          <w:color w:val="auto"/>
          <w:sz w:val="24"/>
          <w:szCs w:val="24"/>
          <w:highlight w:val="none"/>
          <w:lang w:eastAsia="zh-CN"/>
        </w:rPr>
        <w:t>”为资格要求文件，</w:t>
      </w:r>
      <w:r>
        <w:rPr>
          <w:rFonts w:hint="eastAsia" w:ascii="宋体" w:hAnsi="宋体" w:eastAsia="宋体" w:cs="宋体"/>
          <w:snapToGrid w:val="0"/>
          <w:color w:val="auto"/>
          <w:sz w:val="24"/>
          <w:szCs w:val="24"/>
          <w:highlight w:val="none"/>
        </w:rPr>
        <w:t>供应商</w:t>
      </w:r>
      <w:r>
        <w:rPr>
          <w:rFonts w:hint="eastAsia" w:ascii="宋体" w:hAnsi="宋体" w:eastAsia="宋体" w:cs="宋体"/>
          <w:snapToGrid w:val="0"/>
          <w:color w:val="auto"/>
          <w:sz w:val="24"/>
          <w:szCs w:val="24"/>
          <w:highlight w:val="none"/>
          <w:lang w:eastAsia="zh-CN"/>
        </w:rPr>
        <w:t>参与</w:t>
      </w:r>
      <w:r>
        <w:rPr>
          <w:rFonts w:hint="eastAsia" w:cs="宋体"/>
          <w:color w:val="auto"/>
          <w:sz w:val="24"/>
          <w:szCs w:val="24"/>
          <w:highlight w:val="none"/>
          <w:lang w:val="en-US" w:eastAsia="zh-CN"/>
        </w:rPr>
        <w:t>响应</w:t>
      </w:r>
      <w:r>
        <w:rPr>
          <w:rFonts w:hint="eastAsia" w:ascii="宋体" w:hAnsi="宋体" w:eastAsia="宋体" w:cs="宋体"/>
          <w:snapToGrid w:val="0"/>
          <w:color w:val="auto"/>
          <w:sz w:val="24"/>
          <w:szCs w:val="24"/>
          <w:highlight w:val="none"/>
          <w:lang w:eastAsia="zh-CN"/>
        </w:rPr>
        <w:t>须按本</w:t>
      </w:r>
      <w:r>
        <w:rPr>
          <w:rFonts w:hint="eastAsia" w:cs="宋体"/>
          <w:color w:val="auto"/>
          <w:sz w:val="24"/>
          <w:szCs w:val="24"/>
          <w:highlight w:val="none"/>
          <w:lang w:val="en-US" w:eastAsia="zh-CN"/>
        </w:rPr>
        <w:t>询价通知书</w:t>
      </w:r>
      <w:r>
        <w:rPr>
          <w:rFonts w:hint="eastAsia" w:ascii="宋体" w:hAnsi="宋体" w:eastAsia="宋体" w:cs="宋体"/>
          <w:snapToGrid w:val="0"/>
          <w:color w:val="auto"/>
          <w:sz w:val="24"/>
          <w:szCs w:val="24"/>
          <w:highlight w:val="none"/>
          <w:lang w:eastAsia="zh-CN"/>
        </w:rPr>
        <w:t>规定格式</w:t>
      </w:r>
      <w:r>
        <w:rPr>
          <w:rFonts w:hint="eastAsia" w:ascii="宋体" w:hAnsi="宋体" w:eastAsia="宋体" w:cs="宋体"/>
          <w:snapToGrid w:val="0"/>
          <w:color w:val="auto"/>
          <w:sz w:val="24"/>
          <w:szCs w:val="24"/>
          <w:highlight w:val="none"/>
        </w:rPr>
        <w:t>提供</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rPr>
        <w:t>中小企业声明函</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lang w:val="en-US" w:eastAsia="zh-CN"/>
        </w:rPr>
        <w:t>或“</w:t>
      </w:r>
      <w:r>
        <w:rPr>
          <w:rFonts w:hint="eastAsia" w:ascii="宋体" w:hAnsi="宋体" w:eastAsia="宋体" w:cs="宋体"/>
          <w:snapToGrid w:val="0"/>
          <w:color w:val="auto"/>
          <w:sz w:val="24"/>
          <w:szCs w:val="24"/>
          <w:highlight w:val="none"/>
        </w:rPr>
        <w:t>监狱企业证明文件</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lang w:val="en-US" w:eastAsia="zh-CN"/>
        </w:rPr>
        <w:t>或</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rPr>
        <w:t>残疾人福利性单位声明函</w:t>
      </w:r>
      <w:r>
        <w:rPr>
          <w:rFonts w:hint="eastAsia" w:ascii="宋体" w:hAnsi="宋体" w:eastAsia="宋体" w:cs="宋体"/>
          <w:snapToGrid w:val="0"/>
          <w:color w:val="auto"/>
          <w:sz w:val="24"/>
          <w:szCs w:val="24"/>
          <w:highlight w:val="none"/>
          <w:lang w:eastAsia="zh-CN"/>
        </w:rPr>
        <w:t>”等作为资格证明文件。</w:t>
      </w:r>
    </w:p>
    <w:p w14:paraId="5BE3F99F">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42.3供应商提供的货物、工程或者服务符合下列情形的，享受中小企业扶持政策： </w:t>
      </w:r>
    </w:p>
    <w:p w14:paraId="7C4E60D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42.3.1在货物采购项目中，货物由中小企业制造，即货物由中小企业生产且使用该中小企业商号或者注册商标； </w:t>
      </w:r>
    </w:p>
    <w:p w14:paraId="49BB740C">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42.3.2在工程采购项目中，工程由中小企业承建，即工程施工单位为中小企业； </w:t>
      </w:r>
    </w:p>
    <w:p w14:paraId="194B49DD">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42.3.3在服务采购项目中，服务由中小企业承接，即提供服务的人员为中小企业依照《中华人民共和国劳动合同法》订立劳动合同的从业人员。</w:t>
      </w:r>
    </w:p>
    <w:p w14:paraId="209AD492">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42.4 在货物采购项目中，供应商提供的货物既有中小企业制造货物，也有大型企业制造货物的，不享受中小企业扶持政策。 </w:t>
      </w:r>
    </w:p>
    <w:p w14:paraId="0143894F">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42.5 以联合体形式参加政府采购活动，联合体各方均为中小企业的，联合体视同中小企业。其中，联合体各方均为小微企业的，联合体视同小微企业。</w:t>
      </w:r>
    </w:p>
    <w:p w14:paraId="6B88E28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42.6 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 </w:t>
      </w:r>
    </w:p>
    <w:p w14:paraId="023C32E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 在政府采购活动中，残疾人福利性单位视同小型、微型企业，享受预留份额、评审中价格扣除等促进中小企业发展的政府采购政策。残疾人福利性单位定义：享受政府采购支持政策的残疾人福利性单位应当同时满足以下条件： </w:t>
      </w:r>
    </w:p>
    <w:p w14:paraId="34DA9DCA">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42.7.1 安置的残疾人占本单位在职职工人数的比例不低于 25% （含 25%），并且安置的残疾人人数不少于 10 人（含 10人）； </w:t>
      </w:r>
    </w:p>
    <w:p w14:paraId="7828A465">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42.7.2 依法与安置的每位残疾人签订了1年以上（含1年）的劳动合同或服务协议； </w:t>
      </w:r>
    </w:p>
    <w:p w14:paraId="33AEDD4D">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42.7.3 为安置的每位残疾人按月足额缴纳了基本养老保险、基本医疗保险、失业保险、工伤保险和生育保险等社会保险费； </w:t>
      </w:r>
    </w:p>
    <w:p w14:paraId="07E8110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42.7.4 通过银行等金融机构向安置的每位残疾人，按月支付了不低于单位所在区县适用的经省级人民政府批准的月最低工资标准的工资； </w:t>
      </w:r>
    </w:p>
    <w:p w14:paraId="50FF7002">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42.7.5 提供本单位制造的货物、承担的工程或者服务（以下简称产品），或者提供其他残疾人福利性单位制造的货物（不包括使用非残疾人福利性单位注册商标的货物）； </w:t>
      </w:r>
    </w:p>
    <w:p w14:paraId="715268A0">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42.7.6 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级）》的自然人，包括具有劳动条件和劳动意愿的精神残疾人。在职职工人数是指与残疾人福利性单位建立劳动关系并依法签订劳动合同或服务协议的雇员人数。 </w:t>
      </w:r>
    </w:p>
    <w:p w14:paraId="36313DD1">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42.8 本项目是否专门面向中小企业预留采购份额见“第一章 询价</w:t>
      </w:r>
      <w:r>
        <w:rPr>
          <w:rFonts w:hint="eastAsia" w:cs="宋体"/>
          <w:snapToGrid w:val="0"/>
          <w:color w:val="auto"/>
          <w:sz w:val="24"/>
          <w:szCs w:val="24"/>
          <w:highlight w:val="none"/>
          <w:lang w:val="en-US" w:eastAsia="zh-CN"/>
        </w:rPr>
        <w:t>公告</w:t>
      </w:r>
      <w:r>
        <w:rPr>
          <w:rFonts w:hint="eastAsia" w:ascii="宋体" w:hAnsi="宋体" w:eastAsia="宋体" w:cs="宋体"/>
          <w:snapToGrid w:val="0"/>
          <w:color w:val="auto"/>
          <w:sz w:val="24"/>
          <w:szCs w:val="24"/>
          <w:highlight w:val="none"/>
          <w:lang w:val="en-US" w:eastAsia="zh-CN"/>
        </w:rPr>
        <w:t>”。</w:t>
      </w:r>
    </w:p>
    <w:p w14:paraId="185800E2">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42.9 采购标的对应的中小企业划分标准所属行业见“供应商须知前附表”。</w:t>
      </w:r>
    </w:p>
    <w:p w14:paraId="5A70CB6C">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42.10小微企业价格评审优惠的政策调整：见“第四章 评审方法及标准”。</w:t>
      </w:r>
    </w:p>
    <w:p w14:paraId="76C0345E">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43.政府采购节能产品、环境标志产品</w:t>
      </w:r>
    </w:p>
    <w:p w14:paraId="0A420FD9">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43.1 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关于政府采购节能产品、环境标志产品的相关规定依据《关于调整优化节能产品、环境标志产品政府采购执行机制的通知》（财库〔2019〕9 号）、《关于印发环境标志产品政府采购品目清单的通知》（财库〔2019〕18号）、《关于印发节能产品政府采购品目清单的通知》（财库〔2019〕19号）的规定。</w:t>
      </w:r>
    </w:p>
    <w:p w14:paraId="017FF1A4">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43.2 采购人拟采购的产品属于品目清单范围的，采购人及其委托的采购代理机构依据国家确定的认证机构出具的、处于有效期之内的节能产品、环境标志产品认证证书，对获得证书的产品实施政府强制采购或优先采购。 </w:t>
      </w:r>
    </w:p>
    <w:p w14:paraId="13797307">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43.3 如本项目采购产品属于实施政府强制采购品目清单范围的节能产品，则供应商所报产品必须获得国家确定的认证机构出具的、处于有效期之内的节能产品认证证书，否则</w:t>
      </w:r>
      <w:r>
        <w:rPr>
          <w:rFonts w:hint="eastAsia" w:ascii="宋体" w:hAnsi="宋体" w:eastAsia="宋体" w:cs="宋体"/>
          <w:b/>
          <w:bCs/>
          <w:snapToGrid w:val="0"/>
          <w:color w:val="auto"/>
          <w:sz w:val="24"/>
          <w:szCs w:val="24"/>
          <w:highlight w:val="none"/>
          <w:lang w:val="en-US" w:eastAsia="zh-CN"/>
        </w:rPr>
        <w:t>响应无效。</w:t>
      </w:r>
      <w:r>
        <w:rPr>
          <w:rFonts w:hint="eastAsia" w:ascii="宋体" w:hAnsi="宋体" w:eastAsia="宋体" w:cs="宋体"/>
          <w:snapToGrid w:val="0"/>
          <w:color w:val="auto"/>
          <w:sz w:val="24"/>
          <w:szCs w:val="24"/>
          <w:highlight w:val="none"/>
          <w:lang w:val="en-US" w:eastAsia="zh-CN"/>
        </w:rPr>
        <w:t xml:space="preserve"> </w:t>
      </w:r>
    </w:p>
    <w:p w14:paraId="57389A7F">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43.4 非政府强制采购的节能产品或环境标志产品，依据品目清单和认证证书实施政府优先采购。优先采购的具体规定见“第四章 评审方法及标准”（如涉及）。</w:t>
      </w:r>
    </w:p>
    <w:p w14:paraId="1E54CD45">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zh-CN"/>
        </w:rPr>
        <w:t>43.5 供应商</w:t>
      </w:r>
      <w:r>
        <w:rPr>
          <w:rFonts w:hint="eastAsia" w:ascii="宋体" w:hAnsi="宋体" w:eastAsia="宋体" w:cs="宋体"/>
          <w:snapToGrid w:val="0"/>
          <w:color w:val="auto"/>
          <w:sz w:val="24"/>
          <w:szCs w:val="24"/>
          <w:highlight w:val="none"/>
        </w:rPr>
        <w:t>所</w:t>
      </w:r>
      <w:r>
        <w:rPr>
          <w:rFonts w:hint="eastAsia" w:ascii="宋体" w:hAnsi="宋体" w:eastAsia="宋体" w:cs="宋体"/>
          <w:snapToGrid w:val="0"/>
          <w:color w:val="auto"/>
          <w:sz w:val="24"/>
          <w:szCs w:val="24"/>
          <w:highlight w:val="none"/>
          <w:lang w:val="en-US" w:eastAsia="zh-CN"/>
        </w:rPr>
        <w:t>报</w:t>
      </w:r>
      <w:r>
        <w:rPr>
          <w:rFonts w:hint="eastAsia" w:ascii="宋体" w:hAnsi="宋体" w:eastAsia="宋体" w:cs="宋体"/>
          <w:snapToGrid w:val="0"/>
          <w:color w:val="auto"/>
          <w:sz w:val="24"/>
          <w:szCs w:val="24"/>
          <w:highlight w:val="none"/>
        </w:rPr>
        <w:t>产品如属于节能产品政府采购品目清单、环境标志产品政府采购品目清单范围的，须提供国家确定的认证机构出具的、处于有效期内的产品认证证书，认证证书的产品型号与所</w:t>
      </w:r>
      <w:r>
        <w:rPr>
          <w:rFonts w:hint="eastAsia" w:ascii="宋体" w:hAnsi="宋体" w:eastAsia="宋体" w:cs="宋体"/>
          <w:snapToGrid w:val="0"/>
          <w:color w:val="auto"/>
          <w:sz w:val="24"/>
          <w:szCs w:val="24"/>
          <w:highlight w:val="none"/>
          <w:lang w:val="en-US" w:eastAsia="zh-CN"/>
        </w:rPr>
        <w:t>报</w:t>
      </w:r>
      <w:r>
        <w:rPr>
          <w:rFonts w:hint="eastAsia" w:ascii="宋体" w:hAnsi="宋体" w:eastAsia="宋体" w:cs="宋体"/>
          <w:snapToGrid w:val="0"/>
          <w:color w:val="auto"/>
          <w:sz w:val="24"/>
          <w:szCs w:val="24"/>
          <w:highlight w:val="none"/>
        </w:rPr>
        <w:t>产品不一致的，视为未提供。属于政府强制采购产品的，已作为</w:t>
      </w:r>
      <w:r>
        <w:rPr>
          <w:rFonts w:hint="eastAsia" w:ascii="宋体" w:hAnsi="宋体" w:eastAsia="宋体" w:cs="宋体"/>
          <w:snapToGrid w:val="0"/>
          <w:color w:val="auto"/>
          <w:sz w:val="24"/>
          <w:szCs w:val="24"/>
          <w:highlight w:val="none"/>
          <w:lang w:val="en-US" w:eastAsia="zh-CN"/>
        </w:rPr>
        <w:t>响应</w:t>
      </w:r>
      <w:r>
        <w:rPr>
          <w:rFonts w:hint="eastAsia" w:ascii="宋体" w:hAnsi="宋体" w:eastAsia="宋体" w:cs="宋体"/>
          <w:snapToGrid w:val="0"/>
          <w:color w:val="auto"/>
          <w:sz w:val="24"/>
          <w:szCs w:val="24"/>
          <w:highlight w:val="none"/>
        </w:rPr>
        <w:t>时强制性要求不再给予</w:t>
      </w:r>
      <w:r>
        <w:rPr>
          <w:rFonts w:hint="eastAsia" w:ascii="宋体" w:hAnsi="宋体" w:eastAsia="宋体" w:cs="宋体"/>
          <w:snapToGrid w:val="0"/>
          <w:color w:val="auto"/>
          <w:sz w:val="24"/>
          <w:szCs w:val="24"/>
          <w:highlight w:val="none"/>
          <w:lang w:val="en-US" w:eastAsia="zh-CN"/>
        </w:rPr>
        <w:t>评审优惠</w:t>
      </w:r>
      <w:r>
        <w:rPr>
          <w:rFonts w:hint="eastAsia" w:ascii="宋体" w:hAnsi="宋体" w:eastAsia="宋体" w:cs="宋体"/>
          <w:snapToGrid w:val="0"/>
          <w:color w:val="auto"/>
          <w:sz w:val="24"/>
          <w:szCs w:val="24"/>
          <w:highlight w:val="none"/>
        </w:rPr>
        <w:t>，未提供认证证书的视为</w:t>
      </w:r>
      <w:r>
        <w:rPr>
          <w:rFonts w:hint="eastAsia" w:ascii="宋体" w:hAnsi="宋体" w:eastAsia="宋体" w:cs="宋体"/>
          <w:b/>
          <w:bCs/>
          <w:snapToGrid w:val="0"/>
          <w:color w:val="auto"/>
          <w:sz w:val="24"/>
          <w:szCs w:val="24"/>
          <w:highlight w:val="none"/>
        </w:rPr>
        <w:t>无效响应</w:t>
      </w:r>
      <w:r>
        <w:rPr>
          <w:rFonts w:hint="eastAsia" w:ascii="宋体" w:hAnsi="宋体" w:eastAsia="宋体" w:cs="宋体"/>
          <w:snapToGrid w:val="0"/>
          <w:color w:val="auto"/>
          <w:sz w:val="24"/>
          <w:szCs w:val="24"/>
          <w:highlight w:val="none"/>
        </w:rPr>
        <w:t>。属于</w:t>
      </w:r>
      <w:r>
        <w:rPr>
          <w:rFonts w:hint="eastAsia" w:ascii="宋体" w:hAnsi="宋体" w:eastAsia="宋体" w:cs="宋体"/>
          <w:snapToGrid w:val="0"/>
          <w:color w:val="auto"/>
          <w:sz w:val="24"/>
          <w:szCs w:val="24"/>
          <w:highlight w:val="none"/>
          <w:lang w:val="en-US" w:eastAsia="zh-CN"/>
        </w:rPr>
        <w:t>优先采购</w:t>
      </w:r>
      <w:r>
        <w:rPr>
          <w:rFonts w:hint="eastAsia" w:ascii="宋体" w:hAnsi="宋体" w:eastAsia="宋体" w:cs="宋体"/>
          <w:snapToGrid w:val="0"/>
          <w:color w:val="auto"/>
          <w:sz w:val="24"/>
          <w:szCs w:val="24"/>
          <w:highlight w:val="none"/>
        </w:rPr>
        <w:t>节能产品政府采购品目清单、环境标志产品政府采购品目清单</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lang w:val="en-US" w:eastAsia="zh-CN"/>
        </w:rPr>
        <w:t>创新产品</w:t>
      </w:r>
      <w:r>
        <w:rPr>
          <w:rFonts w:hint="eastAsia" w:ascii="宋体" w:hAnsi="宋体" w:eastAsia="宋体" w:cs="宋体"/>
          <w:snapToGrid w:val="0"/>
          <w:color w:val="auto"/>
          <w:sz w:val="24"/>
          <w:szCs w:val="24"/>
          <w:highlight w:val="none"/>
        </w:rPr>
        <w:t>范围的，按照“</w:t>
      </w:r>
      <w:r>
        <w:rPr>
          <w:rFonts w:hint="eastAsia" w:ascii="宋体" w:hAnsi="宋体" w:eastAsia="宋体" w:cs="宋体"/>
          <w:snapToGrid w:val="0"/>
          <w:color w:val="auto"/>
          <w:sz w:val="24"/>
          <w:szCs w:val="24"/>
          <w:highlight w:val="none"/>
          <w:lang w:val="en-US" w:eastAsia="zh-CN"/>
        </w:rPr>
        <w:t>第四章 评审方法及标准</w:t>
      </w:r>
      <w:r>
        <w:rPr>
          <w:rFonts w:hint="eastAsia" w:ascii="宋体" w:hAnsi="宋体" w:eastAsia="宋体" w:cs="宋体"/>
          <w:snapToGrid w:val="0"/>
          <w:color w:val="auto"/>
          <w:sz w:val="24"/>
          <w:szCs w:val="24"/>
          <w:highlight w:val="none"/>
        </w:rPr>
        <w:t>”中相关规定</w:t>
      </w:r>
      <w:r>
        <w:rPr>
          <w:rFonts w:hint="eastAsia" w:ascii="宋体" w:hAnsi="宋体" w:eastAsia="宋体" w:cs="宋体"/>
          <w:color w:val="auto"/>
          <w:sz w:val="24"/>
          <w:szCs w:val="24"/>
          <w:highlight w:val="none"/>
          <w:lang w:val="en-US" w:eastAsia="zh-CN"/>
        </w:rPr>
        <w:t>在评审时给予优惠，具体详见</w:t>
      </w:r>
      <w:r>
        <w:rPr>
          <w:rFonts w:hint="eastAsia" w:ascii="宋体" w:hAnsi="宋体" w:eastAsia="宋体" w:cs="宋体"/>
          <w:snapToGrid w:val="0"/>
          <w:color w:val="auto"/>
          <w:sz w:val="24"/>
          <w:szCs w:val="24"/>
          <w:highlight w:val="none"/>
          <w:lang w:val="en-US" w:eastAsia="zh-CN"/>
        </w:rPr>
        <w:t>“供应商须知前附表”及</w:t>
      </w:r>
      <w:r>
        <w:rPr>
          <w:rFonts w:hint="eastAsia" w:ascii="宋体" w:hAnsi="宋体" w:eastAsia="宋体" w:cs="宋体"/>
          <w:color w:val="auto"/>
          <w:sz w:val="24"/>
          <w:szCs w:val="24"/>
          <w:highlight w:val="none"/>
          <w:lang w:val="en-US" w:eastAsia="zh-CN"/>
        </w:rPr>
        <w:t>“第四章 评审方法及标准”</w:t>
      </w:r>
      <w:r>
        <w:rPr>
          <w:rFonts w:hint="eastAsia" w:ascii="宋体" w:hAnsi="宋体" w:eastAsia="宋体" w:cs="宋体"/>
          <w:color w:val="auto"/>
          <w:sz w:val="24"/>
          <w:szCs w:val="24"/>
          <w:highlight w:val="none"/>
        </w:rPr>
        <w:t>。</w:t>
      </w:r>
    </w:p>
    <w:p w14:paraId="17C511EA">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44.正版软件</w:t>
      </w:r>
    </w:p>
    <w:p w14:paraId="3480636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 xml:space="preserve">44.1 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 </w:t>
      </w:r>
    </w:p>
    <w:p w14:paraId="65060989">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 xml:space="preserve">45.网络安全专用产品 </w:t>
      </w:r>
    </w:p>
    <w:p w14:paraId="13C08773">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45.1本项目中如涉及网络关键设备或网络安全专用产品的，应严格执行国家互联网信息办公室、工业和信息化部、公安部、财政部和国家认证认可监督管理委员会 2023年第 1 号《关于调整网络安全专用产品安全管理有关事项的公告》及国家互联网信息办公室、工业和信息化部、公安部和国家认证认可监督管理委员会 2023 年第 2号《关于调整&lt;网络关键设备和网络安全专用产品目录&gt;的公告》等相关文件要求，所投标（响应）设备或产品至少符合以下条件之一：一是已由具备资格的机构安全认证合格或安全检测符合要求；二是已获得《计算机信息系统安全专用产品销售许可证》，且在有效期内。采购人、中标(成交)人双方签订合同及验收环节，应包含上述网络安全要求的条款。</w:t>
      </w:r>
    </w:p>
    <w:p w14:paraId="4911AC7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45.2本项目中如涉及国家强制性产品认证证书（CCC 认证证书）、电信设备进网许可证、无线电发射设备核准证等市场准入类资质的，应严格执行国家相关法律法规的要求。采购人、中标(成交)人双方签订合同及验收环节，应包含上述市场准入类资质要求的条款。</w:t>
      </w:r>
    </w:p>
    <w:p w14:paraId="05D0648E">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 xml:space="preserve">46.采购需求标准 </w:t>
      </w:r>
    </w:p>
    <w:p w14:paraId="12518086">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bookmarkStart w:id="318" w:name="_Toc163493622"/>
      <w:r>
        <w:rPr>
          <w:rFonts w:hint="eastAsia" w:ascii="宋体" w:hAnsi="宋体" w:eastAsia="宋体" w:cs="宋体"/>
          <w:snapToGrid w:val="0"/>
          <w:color w:val="auto"/>
          <w:sz w:val="24"/>
          <w:szCs w:val="24"/>
          <w:highlight w:val="none"/>
          <w:lang w:val="en-US" w:eastAsia="zh-CN"/>
        </w:rPr>
        <w:t xml:space="preserve">46.1 商品包装、快递包装政府采购需求标准（试行） </w:t>
      </w:r>
    </w:p>
    <w:p w14:paraId="527BC2D1">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 xml:space="preserve">为助力打好污染防治攻坚战，推广使用绿色包装，根据财政部关于印发《商品包装政府采购需求标准（试行）》、《快递包装政府采购需求标准（试行）》的通知（财办库〔2020〕123 号），本项目如涉及商品包装和快递包装的，则其具体要求见“第三章 项目采购需求”。 </w:t>
      </w:r>
    </w:p>
    <w:p w14:paraId="088B5DEF">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 xml:space="preserve">46.2 绿色数据中心政府采购需求标准（试行） </w:t>
      </w:r>
    </w:p>
    <w:p w14:paraId="2BAD2545">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 xml:space="preserve">为加快数据中心绿色转型，根据财政部 生态环境部 工业和信息化部关于印发《绿色数据中心政府采购需求标准（试行）》的通知（财库〔2023〕7 号），本项目如涉及绿色数据中心，则具体要求见“第三章 项目采购需求”。 </w:t>
      </w:r>
    </w:p>
    <w:p w14:paraId="33C6F27D">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46.3台式计算机政府采购需求标准</w:t>
      </w:r>
    </w:p>
    <w:p w14:paraId="7FE94F3A">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为提高台式计算机政府采购需求管理的科学化、规范化水平，进一步落实政府采购公平竞争原则，优化营商环境，营造良好的产业生态，财政部 工业和信息化部关于印发《台式计算机政府采购需求标准（2023年版）》的通知（财库〔2023〕29号），本项目如涉及台式计算机采购，则具体要求见“第三章 项目采购需求”。</w:t>
      </w:r>
    </w:p>
    <w:p w14:paraId="683C9A61">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46.4便携式计算机政府采购需求标准</w:t>
      </w:r>
    </w:p>
    <w:p w14:paraId="56D621A3">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为提高便携式计算机政府采购需求管理的科学化、规范化水平，进一步落实政府采购公平竞争原则，优化营商环境，营造良好的产业生态，财政部 工业和信息化部关于印发《便携式计算机政府采购需求标准（2023年版）》的通知（财库〔2023〕30号），本项目如涉及便携式计算机采购，则具体要求见“第三章 项目采购需求”。</w:t>
      </w:r>
    </w:p>
    <w:p w14:paraId="48ED6666">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46.5一体式计算机政府采购需求标准</w:t>
      </w:r>
    </w:p>
    <w:p w14:paraId="7A06F60A">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为提高一体式计算机政府采购需求管理的科学化、规范化水平，进一步落实政府采购公平竞争原则，优化营商环境，营造良好的产业生态，财政部 工业和信息化部关于印发《一体式计算机政府采购需求标准（2023年版）》的通知（财库〔2023〕31号），本项目如涉及一体式计算机采购，则具体要求见“第三章 项目采购需求”。</w:t>
      </w:r>
    </w:p>
    <w:p w14:paraId="6AA36A4C">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46.6工作站政府采购需求标准</w:t>
      </w:r>
    </w:p>
    <w:p w14:paraId="401E4836">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为提高工作站政府采购需求管理的科学化、规范化水平，进一步落实政府采购公平竞争原则，优化营商环境，营造良好的产业生态，财政部 工业和信息化部关于印发《工作站政府采购需求标准（2023年版）》的通知（财库〔2023〕32号），本项目如涉及工作站采购，则具体要求见“第三章 项目采购需求”。</w:t>
      </w:r>
    </w:p>
    <w:p w14:paraId="6AA55F4D">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46.7通用服务器政府采购需求标准</w:t>
      </w:r>
    </w:p>
    <w:p w14:paraId="6FE6FE7A">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为提高通用服务器政府采购需求管理的科学化、规范化水平，进一步落实政府采购公平竞争原则，优化营商环境，营造良好的产业生态，财政部 工业和信息化部关于印发《通用服务器政府采购需求标准（2023年版）》的通知（财库〔2023〕33号），本项目如涉及通用服务器采购，则具体要求见“第三章 项目采购需求”。</w:t>
      </w:r>
    </w:p>
    <w:p w14:paraId="5E799E3E">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46.8操作系统政府采购需求标准</w:t>
      </w:r>
    </w:p>
    <w:p w14:paraId="71E70859">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为提高操作系统政府采购需求管理的科学化、规范化水平，进一步落实政府采购公平竞争原则，优化营商环境，营造良好的产业生态，财政部 工业和信息化部关于印发《操作系统政府采购需求标准（2023年版）》的通知（财库〔2023〕34号），本项目如涉及操作系统采购，则具体要求见“第三章 项目采购需求”。</w:t>
      </w:r>
    </w:p>
    <w:p w14:paraId="757FBE31">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46.9数据库政府采购需求标准</w:t>
      </w:r>
    </w:p>
    <w:p w14:paraId="4096E2F1">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为提高数据库政府采购需求管理的科学化、规范化水平，进一步落实政府采购公平竞争原则，优化营商环境，营造良好的产业生态，财政部 工业和信息化部关于印发《数据库政府采购需求标准（2023年版）》的通知（财库〔2023〕35号），本项目如涉及数据库采购，则具体要求见“第三章 项目采购需求”。</w:t>
      </w:r>
    </w:p>
    <w:p w14:paraId="0F23144D">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46.10物业管理服务政府采购需求标准（办公场所类）（试行）</w:t>
      </w:r>
    </w:p>
    <w:p w14:paraId="0169F247">
      <w:pPr>
        <w:pStyle w:val="34"/>
        <w:keepNext w:val="0"/>
        <w:keepLines w:val="0"/>
        <w:pageBreakBefore w:val="0"/>
        <w:widowControl w:val="0"/>
        <w:kinsoku/>
        <w:overflowPunct/>
        <w:topLinePunct w:val="0"/>
        <w:autoSpaceDE/>
        <w:autoSpaceDN/>
        <w:bidi w:val="0"/>
        <w:adjustRightInd/>
        <w:spacing w:line="360" w:lineRule="auto"/>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贯彻落实中央全面深化改革委员会审议通过的《深化政府采购制度改革方案》有关要求，推动政府采购需求标准建设，财政部办公厅关于印发《物业管理服务政府采购需求标准（办公场所类）（试行）》的通知（财办库〔2024〕113号），本项目如涉及物业管理服务采购，则具体要求见“第三章 项目采购需求”。</w:t>
      </w:r>
    </w:p>
    <w:p w14:paraId="38AF6858">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319" w:name="_Toc18350"/>
      <w:r>
        <w:rPr>
          <w:rFonts w:hint="eastAsia" w:ascii="宋体" w:hAnsi="宋体" w:eastAsia="宋体" w:cs="宋体"/>
          <w:b/>
          <w:bCs/>
          <w:color w:val="auto"/>
          <w:kern w:val="2"/>
          <w:sz w:val="24"/>
          <w:szCs w:val="24"/>
          <w:highlight w:val="none"/>
          <w:lang w:val="en-US" w:eastAsia="zh-CN" w:bidi="ar-SA"/>
        </w:rPr>
        <w:t>（十四）政府采购合同融资政策</w:t>
      </w:r>
      <w:bookmarkEnd w:id="318"/>
      <w:bookmarkEnd w:id="319"/>
    </w:p>
    <w:p w14:paraId="78CE466D">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47.政府采购合同融资政策</w:t>
      </w:r>
    </w:p>
    <w:p w14:paraId="59269D30">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.1政府采购合同融资政策：见供应商须知前附表。</w:t>
      </w:r>
    </w:p>
    <w:p w14:paraId="032E5A3C">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320" w:name="_Toc163493623"/>
      <w:bookmarkStart w:id="321" w:name="_Toc31397"/>
      <w:r>
        <w:rPr>
          <w:rFonts w:hint="eastAsia" w:ascii="宋体" w:hAnsi="宋体" w:eastAsia="宋体" w:cs="宋体"/>
          <w:b/>
          <w:bCs/>
          <w:color w:val="auto"/>
          <w:kern w:val="2"/>
          <w:sz w:val="24"/>
          <w:szCs w:val="24"/>
          <w:highlight w:val="none"/>
          <w:lang w:val="en-US" w:eastAsia="zh-CN" w:bidi="ar-SA"/>
        </w:rPr>
        <w:t>（十五）其他</w:t>
      </w:r>
      <w:bookmarkEnd w:id="320"/>
      <w:bookmarkEnd w:id="321"/>
    </w:p>
    <w:p w14:paraId="0C2C4C1A">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48.需要补充的其他内容</w:t>
      </w:r>
    </w:p>
    <w:p w14:paraId="3957C993">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.1需要补充的其他内容：见供应商须知前附表。</w:t>
      </w:r>
    </w:p>
    <w:p w14:paraId="740594BA">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49.适用法律</w:t>
      </w:r>
    </w:p>
    <w:p w14:paraId="48B6B3FD">
      <w:pPr>
        <w:keepNext w:val="0"/>
        <w:keepLines w:val="0"/>
        <w:pageBreakBefore w:val="0"/>
        <w:widowControl w:val="0"/>
        <w:tabs>
          <w:tab w:val="left" w:pos="426"/>
        </w:tabs>
        <w:kinsoku/>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4</w:t>
      </w:r>
      <w:r>
        <w:rPr>
          <w:rFonts w:hint="eastAsia" w:ascii="宋体" w:hAnsi="宋体" w:eastAsia="宋体" w:cs="宋体"/>
          <w:snapToGrid w:val="0"/>
          <w:color w:val="auto"/>
          <w:sz w:val="24"/>
          <w:szCs w:val="24"/>
          <w:highlight w:val="none"/>
          <w:lang w:val="en-US" w:eastAsia="zh-CN"/>
        </w:rPr>
        <w:t>9</w:t>
      </w:r>
      <w:r>
        <w:rPr>
          <w:rFonts w:hint="eastAsia" w:ascii="宋体" w:hAnsi="宋体" w:eastAsia="宋体" w:cs="宋体"/>
          <w:snapToGrid w:val="0"/>
          <w:color w:val="auto"/>
          <w:sz w:val="24"/>
          <w:szCs w:val="24"/>
          <w:highlight w:val="none"/>
          <w:lang w:val="zh-CN"/>
        </w:rPr>
        <w:t>.1采购人、采购代理机构及供应商的一切采购活动均适用《</w:t>
      </w:r>
      <w:r>
        <w:rPr>
          <w:rFonts w:hint="eastAsia" w:ascii="宋体" w:hAnsi="宋体" w:eastAsia="宋体" w:cs="宋体"/>
          <w:snapToGrid w:val="0"/>
          <w:color w:val="auto"/>
          <w:sz w:val="24"/>
          <w:szCs w:val="24"/>
          <w:highlight w:val="none"/>
        </w:rPr>
        <w:t>中华人民共和国</w:t>
      </w:r>
      <w:r>
        <w:rPr>
          <w:rFonts w:hint="eastAsia" w:ascii="宋体" w:hAnsi="宋体" w:eastAsia="宋体" w:cs="宋体"/>
          <w:snapToGrid w:val="0"/>
          <w:color w:val="auto"/>
          <w:sz w:val="24"/>
          <w:szCs w:val="24"/>
          <w:highlight w:val="none"/>
          <w:lang w:val="zh-CN"/>
        </w:rPr>
        <w:t>政府采购法》、《</w:t>
      </w:r>
      <w:r>
        <w:rPr>
          <w:rFonts w:hint="eastAsia" w:ascii="宋体" w:hAnsi="宋体" w:eastAsia="宋体" w:cs="宋体"/>
          <w:snapToGrid w:val="0"/>
          <w:color w:val="auto"/>
          <w:sz w:val="24"/>
          <w:szCs w:val="24"/>
          <w:highlight w:val="none"/>
        </w:rPr>
        <w:t>中华人民共和国</w:t>
      </w:r>
      <w:r>
        <w:rPr>
          <w:rFonts w:hint="eastAsia" w:ascii="宋体" w:hAnsi="宋体" w:eastAsia="宋体" w:cs="宋体"/>
          <w:snapToGrid w:val="0"/>
          <w:color w:val="auto"/>
          <w:sz w:val="24"/>
          <w:szCs w:val="24"/>
          <w:highlight w:val="none"/>
          <w:lang w:val="zh-CN"/>
        </w:rPr>
        <w:t>政府采购法实施条例》、</w:t>
      </w:r>
      <w:r>
        <w:rPr>
          <w:rFonts w:hint="eastAsia" w:ascii="宋体" w:hAnsi="宋体" w:eastAsia="宋体" w:cs="宋体"/>
          <w:color w:val="auto"/>
          <w:sz w:val="24"/>
          <w:szCs w:val="24"/>
          <w:highlight w:val="none"/>
        </w:rPr>
        <w:t>《政府采购</w:t>
      </w:r>
      <w:r>
        <w:rPr>
          <w:rFonts w:hint="eastAsia" w:cs="宋体"/>
          <w:color w:val="auto"/>
          <w:sz w:val="24"/>
          <w:szCs w:val="24"/>
          <w:highlight w:val="none"/>
          <w:lang w:val="en-US" w:eastAsia="zh-CN"/>
        </w:rPr>
        <w:t>非招标采购方式管理</w:t>
      </w:r>
      <w:r>
        <w:rPr>
          <w:rFonts w:hint="eastAsia" w:ascii="宋体" w:hAnsi="宋体" w:eastAsia="宋体" w:cs="宋体"/>
          <w:color w:val="auto"/>
          <w:sz w:val="24"/>
          <w:szCs w:val="24"/>
          <w:highlight w:val="none"/>
        </w:rPr>
        <w:t>办法》（财</w:t>
      </w:r>
      <w:r>
        <w:rPr>
          <w:rFonts w:hint="eastAsia" w:cs="宋体"/>
          <w:color w:val="auto"/>
          <w:sz w:val="24"/>
          <w:szCs w:val="24"/>
          <w:highlight w:val="none"/>
          <w:lang w:val="en-US" w:eastAsia="zh-CN"/>
        </w:rPr>
        <w:t>政部令第7</w:t>
      </w:r>
      <w:r>
        <w:rPr>
          <w:rFonts w:hint="eastAsia" w:ascii="宋体" w:hAnsi="宋体" w:eastAsia="宋体" w:cs="宋体"/>
          <w:color w:val="auto"/>
          <w:sz w:val="24"/>
          <w:szCs w:val="24"/>
          <w:highlight w:val="none"/>
        </w:rPr>
        <w:t>4号）</w:t>
      </w:r>
      <w:r>
        <w:rPr>
          <w:rFonts w:hint="eastAsia" w:ascii="宋体" w:hAnsi="宋体" w:eastAsia="宋体" w:cs="宋体"/>
          <w:snapToGrid w:val="0"/>
          <w:color w:val="auto"/>
          <w:sz w:val="24"/>
          <w:szCs w:val="24"/>
          <w:highlight w:val="none"/>
          <w:lang w:val="zh-CN"/>
        </w:rPr>
        <w:t>及相关法律法规。</w:t>
      </w:r>
    </w:p>
    <w:p w14:paraId="7EF83039">
      <w:pPr>
        <w:pStyle w:val="34"/>
        <w:keepNext w:val="0"/>
        <w:keepLines w:val="0"/>
        <w:pageBreakBefore w:val="0"/>
        <w:widowControl w:val="0"/>
        <w:kinsoku/>
        <w:overflowPunct/>
        <w:topLinePunct w:val="0"/>
        <w:bidi w:val="0"/>
        <w:spacing w:line="360" w:lineRule="auto"/>
        <w:ind w:firstLine="480"/>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lang w:val="zh-CN"/>
        </w:rPr>
        <w:t>4</w:t>
      </w:r>
      <w:r>
        <w:rPr>
          <w:rFonts w:hint="eastAsia" w:ascii="宋体" w:hAnsi="宋体" w:eastAsia="宋体" w:cs="宋体"/>
          <w:snapToGrid w:val="0"/>
          <w:color w:val="auto"/>
          <w:sz w:val="24"/>
          <w:szCs w:val="24"/>
          <w:highlight w:val="none"/>
          <w:lang w:val="en-US" w:eastAsia="zh-CN"/>
        </w:rPr>
        <w:t>9</w:t>
      </w:r>
      <w:r>
        <w:rPr>
          <w:rFonts w:hint="eastAsia" w:ascii="宋体" w:hAnsi="宋体" w:eastAsia="宋体" w:cs="宋体"/>
          <w:snapToGrid w:val="0"/>
          <w:color w:val="auto"/>
          <w:sz w:val="24"/>
          <w:szCs w:val="24"/>
          <w:highlight w:val="none"/>
          <w:lang w:val="zh-CN"/>
        </w:rPr>
        <w:t>.2政府采购合同的履行、违约责任和解决争议的方法等适用《</w:t>
      </w:r>
      <w:r>
        <w:rPr>
          <w:rFonts w:hint="eastAsia" w:ascii="宋体" w:hAnsi="宋体" w:eastAsia="宋体" w:cs="宋体"/>
          <w:snapToGrid w:val="0"/>
          <w:color w:val="auto"/>
          <w:sz w:val="24"/>
          <w:szCs w:val="24"/>
          <w:highlight w:val="none"/>
        </w:rPr>
        <w:t>中华人民共和国</w:t>
      </w:r>
      <w:r>
        <w:rPr>
          <w:rFonts w:hint="eastAsia" w:ascii="宋体" w:hAnsi="宋体" w:eastAsia="宋体" w:cs="宋体"/>
          <w:snapToGrid w:val="0"/>
          <w:color w:val="auto"/>
          <w:sz w:val="24"/>
          <w:szCs w:val="24"/>
          <w:highlight w:val="none"/>
          <w:lang w:val="zh-CN"/>
        </w:rPr>
        <w:t>民法典》。</w:t>
      </w:r>
    </w:p>
    <w:p w14:paraId="5A914310">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50.解释权</w:t>
      </w:r>
    </w:p>
    <w:p w14:paraId="5C6D27F8">
      <w:pPr>
        <w:pStyle w:val="34"/>
        <w:keepNext w:val="0"/>
        <w:keepLines w:val="0"/>
        <w:pageBreakBefore w:val="0"/>
        <w:widowControl w:val="0"/>
        <w:kinsoku/>
        <w:overflowPunct/>
        <w:topLinePunct w:val="0"/>
        <w:autoSpaceDE/>
        <w:autoSpaceDN/>
        <w:bidi w:val="0"/>
        <w:adjustRightInd/>
        <w:spacing w:line="360" w:lineRule="auto"/>
        <w:textAlignment w:val="auto"/>
        <w:rPr>
          <w:rFonts w:hint="eastAsia" w:eastAsia="宋体"/>
          <w:snapToGrid w:val="0"/>
          <w:color w:val="auto"/>
          <w:sz w:val="24"/>
          <w:highlight w:val="none"/>
        </w:rPr>
      </w:pPr>
      <w:r>
        <w:rPr>
          <w:rFonts w:hint="eastAsia" w:ascii="宋体" w:hAnsi="宋体" w:eastAsia="宋体" w:cs="宋体"/>
          <w:snapToGrid w:val="0"/>
          <w:color w:val="auto"/>
          <w:sz w:val="24"/>
          <w:szCs w:val="24"/>
          <w:highlight w:val="none"/>
          <w:lang w:val="en-US" w:eastAsia="zh-CN"/>
        </w:rPr>
        <w:t>50</w:t>
      </w:r>
      <w:r>
        <w:rPr>
          <w:rFonts w:hint="eastAsia" w:ascii="宋体" w:hAnsi="宋体" w:eastAsia="宋体" w:cs="宋体"/>
          <w:snapToGrid w:val="0"/>
          <w:color w:val="auto"/>
          <w:sz w:val="24"/>
          <w:szCs w:val="24"/>
          <w:highlight w:val="none"/>
        </w:rPr>
        <w:t>.1本</w:t>
      </w:r>
      <w:r>
        <w:rPr>
          <w:rFonts w:hint="eastAsia" w:ascii="宋体" w:hAnsi="宋体" w:eastAsia="宋体" w:cs="宋体"/>
          <w:snapToGrid w:val="0"/>
          <w:color w:val="auto"/>
          <w:sz w:val="24"/>
          <w:szCs w:val="24"/>
          <w:highlight w:val="none"/>
          <w:lang w:val="en-US" w:eastAsia="zh-CN"/>
        </w:rPr>
        <w:t>询价通知书</w:t>
      </w:r>
      <w:r>
        <w:rPr>
          <w:rFonts w:hint="eastAsia" w:ascii="宋体" w:hAnsi="宋体" w:eastAsia="宋体" w:cs="宋体"/>
          <w:snapToGrid w:val="0"/>
          <w:color w:val="auto"/>
          <w:sz w:val="24"/>
          <w:szCs w:val="24"/>
          <w:highlight w:val="none"/>
        </w:rPr>
        <w:t>最终解释权归采购人</w:t>
      </w:r>
      <w:r>
        <w:rPr>
          <w:rFonts w:hint="eastAsia" w:eastAsia="宋体"/>
          <w:snapToGrid w:val="0"/>
          <w:color w:val="auto"/>
          <w:sz w:val="24"/>
          <w:highlight w:val="none"/>
        </w:rPr>
        <w:t>或采购代理机构所有。</w:t>
      </w:r>
    </w:p>
    <w:p w14:paraId="0F169FC7">
      <w:pPr>
        <w:pStyle w:val="34"/>
        <w:keepNext w:val="0"/>
        <w:keepLines w:val="0"/>
        <w:pageBreakBefore w:val="0"/>
        <w:widowControl w:val="0"/>
        <w:kinsoku/>
        <w:overflowPunct/>
        <w:topLinePunct w:val="0"/>
        <w:autoSpaceDE/>
        <w:autoSpaceDN/>
        <w:bidi w:val="0"/>
        <w:adjustRightInd/>
        <w:textAlignment w:val="auto"/>
        <w:rPr>
          <w:rFonts w:hint="eastAsia" w:eastAsia="宋体"/>
          <w:snapToGrid w:val="0"/>
          <w:color w:val="auto"/>
          <w:sz w:val="24"/>
          <w:highlight w:val="none"/>
        </w:rPr>
      </w:pPr>
    </w:p>
    <w:p w14:paraId="3ED7A251">
      <w:pPr>
        <w:rPr>
          <w:highlight w:val="none"/>
        </w:rPr>
        <w:sectPr>
          <w:pgSz w:w="11906" w:h="16838"/>
          <w:pgMar w:top="1440" w:right="1800" w:bottom="1440" w:left="1800" w:header="851" w:footer="992" w:gutter="0"/>
          <w:pgNumType w:fmt="numberInDash"/>
          <w:cols w:space="425" w:num="1"/>
          <w:docGrid w:type="lines" w:linePitch="312" w:charSpace="0"/>
        </w:sectPr>
      </w:pPr>
    </w:p>
    <w:p w14:paraId="39B2275E">
      <w:pPr>
        <w:pStyle w:val="2"/>
        <w:keepNext w:val="0"/>
        <w:keepLines w:val="0"/>
        <w:pageBreakBefore/>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pPr>
      <w:bookmarkStart w:id="322" w:name="_Toc21072"/>
      <w:bookmarkStart w:id="323" w:name="_Toc27473"/>
      <w:bookmarkStart w:id="324" w:name="_Toc163493418"/>
      <w:r>
        <w:rPr>
          <w:rFonts w:hint="eastAsia" w:ascii="宋体" w:hAnsi="宋体" w:eastAsia="宋体" w:cs="宋体"/>
          <w:b/>
          <w:bCs/>
          <w:color w:val="auto"/>
          <w:kern w:val="44"/>
          <w:sz w:val="36"/>
          <w:szCs w:val="36"/>
          <w:highlight w:val="none"/>
          <w:lang w:val="en-US" w:eastAsia="zh-CN" w:bidi="ar-SA"/>
        </w:rPr>
        <w:t>第三章 项目采购需求</w:t>
      </w:r>
      <w:bookmarkEnd w:id="322"/>
      <w:bookmarkEnd w:id="323"/>
    </w:p>
    <w:p w14:paraId="74BCECBF">
      <w:pPr>
        <w:pStyle w:val="34"/>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textAlignment w:val="auto"/>
        <w:rPr>
          <w:rFonts w:hint="eastAsia"/>
          <w:b/>
          <w:bCs/>
          <w:snapToGrid w:val="0"/>
          <w:color w:val="auto"/>
          <w:sz w:val="24"/>
          <w:szCs w:val="24"/>
          <w:highlight w:val="none"/>
          <w:lang w:val="en-US" w:eastAsia="zh-CN"/>
        </w:rPr>
      </w:pPr>
      <w:bookmarkStart w:id="325" w:name="_Toc163492886"/>
      <w:bookmarkStart w:id="326" w:name="_Toc155185889"/>
      <w:bookmarkStart w:id="327" w:name="_Toc140132812"/>
      <w:r>
        <w:rPr>
          <w:rFonts w:hint="eastAsia"/>
          <w:b/>
          <w:bCs/>
          <w:snapToGrid w:val="0"/>
          <w:color w:val="auto"/>
          <w:sz w:val="24"/>
          <w:szCs w:val="24"/>
          <w:highlight w:val="none"/>
          <w:lang w:val="en-US" w:eastAsia="zh-CN"/>
        </w:rPr>
        <w:t xml:space="preserve">一、采购标的 </w:t>
      </w:r>
    </w:p>
    <w:tbl>
      <w:tblPr>
        <w:tblStyle w:val="27"/>
        <w:tblW w:w="8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287"/>
        <w:gridCol w:w="1863"/>
        <w:gridCol w:w="1550"/>
        <w:gridCol w:w="875"/>
        <w:gridCol w:w="1226"/>
      </w:tblGrid>
      <w:tr w14:paraId="0A7A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765" w:type="dxa"/>
            <w:noWrap w:val="0"/>
            <w:vAlign w:val="center"/>
          </w:tcPr>
          <w:p w14:paraId="39CF0732">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序号</w:t>
            </w:r>
          </w:p>
        </w:tc>
        <w:tc>
          <w:tcPr>
            <w:tcW w:w="2287" w:type="dxa"/>
            <w:noWrap w:val="0"/>
            <w:vAlign w:val="center"/>
          </w:tcPr>
          <w:p w14:paraId="358FE73F">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标的名称</w:t>
            </w:r>
          </w:p>
        </w:tc>
        <w:tc>
          <w:tcPr>
            <w:tcW w:w="1863" w:type="dxa"/>
            <w:noWrap w:val="0"/>
            <w:vAlign w:val="center"/>
          </w:tcPr>
          <w:p w14:paraId="1E863D19">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品目分类编码</w:t>
            </w:r>
          </w:p>
        </w:tc>
        <w:tc>
          <w:tcPr>
            <w:tcW w:w="1550" w:type="dxa"/>
            <w:noWrap w:val="0"/>
            <w:vAlign w:val="center"/>
          </w:tcPr>
          <w:p w14:paraId="09FC36C3">
            <w:pPr>
              <w:keepNext w:val="0"/>
              <w:keepLines w:val="0"/>
              <w:widowControl/>
              <w:suppressLineNumbers w:val="0"/>
              <w:tabs>
                <w:tab w:val="left" w:pos="254"/>
                <w:tab w:val="center" w:pos="598"/>
              </w:tabs>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计量单位</w:t>
            </w:r>
          </w:p>
        </w:tc>
        <w:tc>
          <w:tcPr>
            <w:tcW w:w="875" w:type="dxa"/>
            <w:noWrap w:val="0"/>
            <w:vAlign w:val="center"/>
          </w:tcPr>
          <w:p w14:paraId="7E09C05B">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数量</w:t>
            </w:r>
          </w:p>
        </w:tc>
        <w:tc>
          <w:tcPr>
            <w:tcW w:w="1226" w:type="dxa"/>
            <w:noWrap w:val="0"/>
            <w:vAlign w:val="center"/>
          </w:tcPr>
          <w:p w14:paraId="52E562CD">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是否进口</w:t>
            </w:r>
          </w:p>
        </w:tc>
      </w:tr>
      <w:tr w14:paraId="5DF8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jc w:val="center"/>
        </w:trPr>
        <w:tc>
          <w:tcPr>
            <w:tcW w:w="765" w:type="dxa"/>
            <w:noWrap w:val="0"/>
            <w:vAlign w:val="center"/>
          </w:tcPr>
          <w:p w14:paraId="3274145D">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p>
        </w:tc>
        <w:tc>
          <w:tcPr>
            <w:tcW w:w="2287" w:type="dxa"/>
            <w:noWrap w:val="0"/>
            <w:vAlign w:val="center"/>
          </w:tcPr>
          <w:p w14:paraId="6C26E039">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学生用台式计算机</w:t>
            </w:r>
          </w:p>
        </w:tc>
        <w:tc>
          <w:tcPr>
            <w:tcW w:w="1863" w:type="dxa"/>
            <w:noWrap w:val="0"/>
            <w:vAlign w:val="center"/>
          </w:tcPr>
          <w:p w14:paraId="26620BEE">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A02010105</w:t>
            </w:r>
          </w:p>
        </w:tc>
        <w:tc>
          <w:tcPr>
            <w:tcW w:w="1550" w:type="dxa"/>
            <w:noWrap w:val="0"/>
            <w:vAlign w:val="center"/>
          </w:tcPr>
          <w:p w14:paraId="4BEA1A52">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台</w:t>
            </w:r>
          </w:p>
        </w:tc>
        <w:tc>
          <w:tcPr>
            <w:tcW w:w="875" w:type="dxa"/>
            <w:noWrap w:val="0"/>
            <w:vAlign w:val="center"/>
          </w:tcPr>
          <w:p w14:paraId="015DE84F">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158</w:t>
            </w:r>
          </w:p>
        </w:tc>
        <w:tc>
          <w:tcPr>
            <w:tcW w:w="1226" w:type="dxa"/>
            <w:noWrap w:val="0"/>
            <w:vAlign w:val="center"/>
          </w:tcPr>
          <w:p w14:paraId="4B8BF354">
            <w:pPr>
              <w:keepNext w:val="0"/>
              <w:keepLines w:val="0"/>
              <w:widowControl/>
              <w:suppressLineNumbers w:val="0"/>
              <w:tabs>
                <w:tab w:val="left" w:pos="322"/>
                <w:tab w:val="center" w:pos="565"/>
              </w:tabs>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否</w:t>
            </w:r>
          </w:p>
        </w:tc>
      </w:tr>
      <w:tr w14:paraId="5998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765" w:type="dxa"/>
            <w:noWrap w:val="0"/>
            <w:vAlign w:val="center"/>
          </w:tcPr>
          <w:p w14:paraId="2ADEAA8C">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w:t>
            </w:r>
          </w:p>
        </w:tc>
        <w:tc>
          <w:tcPr>
            <w:tcW w:w="2287" w:type="dxa"/>
            <w:noWrap w:val="0"/>
            <w:vAlign w:val="center"/>
          </w:tcPr>
          <w:p w14:paraId="1C7EA40C">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教师用台式计算机</w:t>
            </w:r>
          </w:p>
        </w:tc>
        <w:tc>
          <w:tcPr>
            <w:tcW w:w="1863" w:type="dxa"/>
            <w:noWrap w:val="0"/>
            <w:vAlign w:val="center"/>
          </w:tcPr>
          <w:p w14:paraId="69F401F6">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A02010105</w:t>
            </w:r>
          </w:p>
        </w:tc>
        <w:tc>
          <w:tcPr>
            <w:tcW w:w="1550" w:type="dxa"/>
            <w:noWrap w:val="0"/>
            <w:vAlign w:val="center"/>
          </w:tcPr>
          <w:p w14:paraId="7CBE3E83">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台</w:t>
            </w:r>
          </w:p>
        </w:tc>
        <w:tc>
          <w:tcPr>
            <w:tcW w:w="875" w:type="dxa"/>
            <w:noWrap w:val="0"/>
            <w:vAlign w:val="center"/>
          </w:tcPr>
          <w:p w14:paraId="12A2B3E5">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1226" w:type="dxa"/>
            <w:noWrap w:val="0"/>
            <w:vAlign w:val="center"/>
          </w:tcPr>
          <w:p w14:paraId="33B3E5F1">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否</w:t>
            </w:r>
          </w:p>
        </w:tc>
      </w:tr>
      <w:tr w14:paraId="0383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765" w:type="dxa"/>
            <w:noWrap w:val="0"/>
            <w:vAlign w:val="center"/>
          </w:tcPr>
          <w:p w14:paraId="4A792BB6">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2287" w:type="dxa"/>
            <w:noWrap w:val="0"/>
            <w:vAlign w:val="center"/>
          </w:tcPr>
          <w:p w14:paraId="49D9CD8B">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A3彩色打印机</w:t>
            </w:r>
          </w:p>
        </w:tc>
        <w:tc>
          <w:tcPr>
            <w:tcW w:w="1863" w:type="dxa"/>
            <w:noWrap w:val="0"/>
            <w:vAlign w:val="center"/>
          </w:tcPr>
          <w:p w14:paraId="58E6883F">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A02021002</w:t>
            </w:r>
          </w:p>
        </w:tc>
        <w:tc>
          <w:tcPr>
            <w:tcW w:w="1550" w:type="dxa"/>
            <w:noWrap w:val="0"/>
            <w:vAlign w:val="center"/>
          </w:tcPr>
          <w:p w14:paraId="42788F19">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台</w:t>
            </w:r>
          </w:p>
        </w:tc>
        <w:tc>
          <w:tcPr>
            <w:tcW w:w="875" w:type="dxa"/>
            <w:noWrap w:val="0"/>
            <w:vAlign w:val="center"/>
          </w:tcPr>
          <w:p w14:paraId="2244BA59">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w:t>
            </w:r>
          </w:p>
        </w:tc>
        <w:tc>
          <w:tcPr>
            <w:tcW w:w="1226" w:type="dxa"/>
            <w:noWrap w:val="0"/>
            <w:vAlign w:val="center"/>
          </w:tcPr>
          <w:p w14:paraId="5412B1EE">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否</w:t>
            </w:r>
          </w:p>
        </w:tc>
      </w:tr>
    </w:tbl>
    <w:p w14:paraId="38C55C18">
      <w:pPr>
        <w:pStyle w:val="34"/>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textAlignment w:val="auto"/>
        <w:rPr>
          <w:rFonts w:hint="eastAsia" w:ascii="宋体" w:hAnsi="宋体" w:eastAsia="宋体"/>
          <w:b/>
          <w:bCs/>
          <w:i w:val="0"/>
          <w:iCs w:val="0"/>
          <w:snapToGrid w:val="0"/>
          <w:color w:val="auto"/>
          <w:sz w:val="24"/>
          <w:szCs w:val="24"/>
          <w:highlight w:val="none"/>
          <w:lang w:val="en-US" w:eastAsia="zh-CN"/>
        </w:rPr>
      </w:pPr>
      <w:r>
        <w:rPr>
          <w:rFonts w:hint="eastAsia" w:ascii="宋体" w:hAnsi="宋体" w:eastAsia="宋体"/>
          <w:b/>
          <w:bCs/>
          <w:i w:val="0"/>
          <w:iCs w:val="0"/>
          <w:snapToGrid w:val="0"/>
          <w:color w:val="auto"/>
          <w:sz w:val="24"/>
          <w:szCs w:val="24"/>
          <w:highlight w:val="none"/>
          <w:lang w:val="en-US" w:eastAsia="zh-CN"/>
        </w:rPr>
        <w:t xml:space="preserve">二、商务要求【根据项目实际需求调整，如有实质性响应条款要求的，以“★”号作醒目标识，其他非实质性条款明确是否允许负偏离，允许几项负偏离】 </w:t>
      </w:r>
    </w:p>
    <w:p w14:paraId="5BE8DA0D">
      <w:pPr>
        <w:keepNext w:val="0"/>
        <w:keepLines w:val="0"/>
        <w:widowControl/>
        <w:suppressLineNumbers w:val="0"/>
        <w:ind w:firstLine="482"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w:t>
      </w:r>
      <w:r>
        <w:rPr>
          <w:rFonts w:hint="eastAsia"/>
          <w:snapToGrid w:val="0"/>
          <w:color w:val="auto"/>
          <w:sz w:val="24"/>
          <w:szCs w:val="24"/>
          <w:highlight w:val="none"/>
          <w:lang w:val="en-US" w:eastAsia="zh-CN"/>
        </w:rPr>
        <w:t>（一）</w:t>
      </w:r>
      <w:r>
        <w:rPr>
          <w:rFonts w:hint="eastAsia" w:ascii="宋体" w:hAnsi="宋体" w:eastAsia="宋体" w:cs="宋体"/>
          <w:color w:val="000000"/>
          <w:kern w:val="0"/>
          <w:sz w:val="24"/>
          <w:szCs w:val="24"/>
          <w:lang w:val="en-US" w:eastAsia="zh-CN" w:bidi="ar"/>
        </w:rPr>
        <w:t>合同履约期限（交付期）：</w:t>
      </w:r>
      <w:r>
        <w:rPr>
          <w:rFonts w:hint="eastAsia" w:ascii="宋体" w:hAnsi="宋体" w:eastAsia="宋体" w:cs="宋体"/>
          <w:color w:val="auto"/>
          <w:kern w:val="2"/>
          <w:sz w:val="24"/>
          <w:szCs w:val="24"/>
          <w:highlight w:val="none"/>
          <w:lang w:val="en-US" w:eastAsia="zh-CN" w:bidi="ar-SA"/>
        </w:rPr>
        <w:t>合同签订后30日历天内完成全部设备的供货、安装调试及验收交付。</w:t>
      </w:r>
      <w:r>
        <w:rPr>
          <w:rFonts w:hint="eastAsia" w:ascii="宋体" w:hAnsi="宋体" w:eastAsia="宋体" w:cs="宋体"/>
          <w:color w:val="000000"/>
          <w:kern w:val="0"/>
          <w:sz w:val="24"/>
          <w:szCs w:val="24"/>
          <w:lang w:val="en-US" w:eastAsia="zh-CN" w:bidi="ar"/>
        </w:rPr>
        <w:t>以上期间的人员、财产安全由供应商承担，验收通过前，货物毁损灭失的风险由供应商承担。</w:t>
      </w:r>
    </w:p>
    <w:p w14:paraId="53263E1E">
      <w:pPr>
        <w:keepNext w:val="0"/>
        <w:keepLines w:val="0"/>
        <w:widowControl/>
        <w:suppressLineNumbers w:val="0"/>
        <w:ind w:firstLine="480" w:firstLineChars="200"/>
        <w:jc w:val="left"/>
        <w:rPr>
          <w:rFonts w:hint="eastAsia"/>
          <w:snapToGrid w:val="0"/>
          <w:color w:val="auto"/>
          <w:sz w:val="24"/>
          <w:szCs w:val="24"/>
          <w:highlight w:val="none"/>
          <w:lang w:val="en-US" w:eastAsia="zh-CN"/>
        </w:rPr>
      </w:pPr>
      <w:r>
        <w:rPr>
          <w:rFonts w:hint="eastAsia" w:ascii="宋体" w:hAnsi="宋体" w:eastAsia="宋体" w:cs="宋体"/>
          <w:color w:val="000000"/>
          <w:kern w:val="0"/>
          <w:sz w:val="24"/>
          <w:szCs w:val="24"/>
          <w:lang w:val="en-US" w:eastAsia="zh-CN" w:bidi="ar"/>
        </w:rPr>
        <w:t>（二）交货地点：</w:t>
      </w:r>
      <w:r>
        <w:rPr>
          <w:rFonts w:hint="eastAsia"/>
          <w:snapToGrid w:val="0"/>
          <w:color w:val="auto"/>
          <w:sz w:val="24"/>
          <w:szCs w:val="24"/>
          <w:highlight w:val="none"/>
          <w:lang w:val="en-US" w:eastAsia="zh-CN"/>
        </w:rPr>
        <w:t>1、新疆生产建设兵团第六师102团学校指定地点。2、新疆生产建设兵团第六师五家渠第三中学指定位置。</w:t>
      </w:r>
    </w:p>
    <w:p w14:paraId="02CF2660">
      <w:pPr>
        <w:pStyle w:val="34"/>
        <w:keepNext w:val="0"/>
        <w:keepLines w:val="0"/>
        <w:pageBreakBefore w:val="0"/>
        <w:widowControl w:val="0"/>
        <w:kinsoku/>
        <w:overflowPunct/>
        <w:topLinePunct w:val="0"/>
        <w:autoSpaceDE/>
        <w:autoSpaceDN/>
        <w:bidi w:val="0"/>
        <w:adjustRightInd/>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（三）</w:t>
      </w:r>
      <w:r>
        <w:rPr>
          <w:rFonts w:hint="eastAsia"/>
          <w:snapToGrid w:val="0"/>
          <w:color w:val="auto"/>
          <w:sz w:val="24"/>
          <w:szCs w:val="24"/>
          <w:highlight w:val="none"/>
          <w:lang w:val="en-US" w:eastAsia="zh-CN"/>
        </w:rPr>
        <w:t>验收：</w:t>
      </w:r>
      <w:r>
        <w:rPr>
          <w:rFonts w:hint="eastAsia" w:ascii="宋体" w:hAnsi="宋体" w:eastAsia="宋体" w:cs="宋体"/>
          <w:color w:val="000000"/>
          <w:kern w:val="0"/>
          <w:sz w:val="24"/>
          <w:szCs w:val="24"/>
          <w:lang w:val="en-US" w:eastAsia="zh-CN" w:bidi="ar"/>
        </w:rPr>
        <w:t>成交供应商应提供货物的技术文件，包括但不限于设备配置清单、产品说明书、图纸、操作手册、维护手册、质量保证文件、服务指南等。文件应随货物一并交付至采购人指定地点。</w:t>
      </w:r>
    </w:p>
    <w:p w14:paraId="33690976">
      <w:pPr>
        <w:keepNext w:val="0"/>
        <w:keepLines w:val="0"/>
        <w:widowControl/>
        <w:numPr>
          <w:ilvl w:val="0"/>
          <w:numId w:val="0"/>
        </w:numPr>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（1）提供的货物必须为全新合格产品。</w:t>
      </w:r>
    </w:p>
    <w:p w14:paraId="415D8516">
      <w:pPr>
        <w:keepNext w:val="0"/>
        <w:keepLines w:val="0"/>
        <w:widowControl/>
        <w:numPr>
          <w:ilvl w:val="0"/>
          <w:numId w:val="0"/>
        </w:numPr>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（2）货物到达现场后，应由中标（成交供应商）供应商代表和采购人组成验收小组对产品进行开箱检查，共同清点、检查外观，以确认货物是否符合合同规格的要求。</w:t>
      </w:r>
    </w:p>
    <w:p w14:paraId="499710EE">
      <w:pPr>
        <w:keepNext w:val="0"/>
        <w:keepLines w:val="0"/>
        <w:widowControl/>
        <w:numPr>
          <w:ilvl w:val="0"/>
          <w:numId w:val="0"/>
        </w:numPr>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如果发现所交货物与投标文件中所承诺的不符或存在质量、技术缺陷等，采购人可以拒绝接收该货物，供应商应在5天内采取补足、更换或退货等措施，以满足规格的要求，由此发生的一切损失和费用由供应商承担。</w:t>
      </w:r>
    </w:p>
    <w:p w14:paraId="373E71FA">
      <w:pPr>
        <w:keepNext w:val="0"/>
        <w:keepLines w:val="0"/>
        <w:widowControl/>
        <w:numPr>
          <w:ilvl w:val="0"/>
          <w:numId w:val="0"/>
        </w:numPr>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成交供应商应提供完备的技术资料、装箱单和合格证等，并派遣专业技术人员进行现场安装摆放。安装摆放完毕后，由成交供应商代表、派遣的专业技术人员和采购人组成验收小组，共同对产品进行验收，验收标准按照国家现行规定标准执行。经检验设备正常运行符合要求后，才作为最终验收，并签署验收报告，产品保修期自验收合格之日起算。验收合格条件如下：</w:t>
      </w:r>
      <w:r>
        <w:rPr>
          <w:rFonts w:hint="eastAsia" w:ascii="宋体" w:hAnsi="宋体" w:eastAsia="宋体" w:cs="宋体"/>
          <w:color w:val="000000"/>
          <w:kern w:val="0"/>
          <w:sz w:val="24"/>
          <w:szCs w:val="24"/>
          <w:lang w:val="en-US" w:eastAsia="zh-CN" w:bidi="ar"/>
        </w:rPr>
        <w:br w:type="textWrapping"/>
      </w:r>
      <w:r>
        <w:rPr>
          <w:rFonts w:hint="eastAsia" w:ascii="宋体" w:hAnsi="宋体" w:eastAsia="宋体" w:cs="宋体"/>
          <w:color w:val="000000"/>
          <w:kern w:val="0"/>
          <w:sz w:val="24"/>
          <w:szCs w:val="24"/>
          <w:lang w:val="en-US" w:eastAsia="zh-CN" w:bidi="ar"/>
        </w:rPr>
        <w:t xml:space="preserve">     4.1设备技术参数与采购合同一致，性能指标达到规定的标准。</w:t>
      </w:r>
      <w:r>
        <w:rPr>
          <w:rFonts w:hint="eastAsia" w:ascii="宋体" w:hAnsi="宋体" w:eastAsia="宋体" w:cs="宋体"/>
          <w:color w:val="000000"/>
          <w:kern w:val="0"/>
          <w:sz w:val="24"/>
          <w:szCs w:val="24"/>
          <w:lang w:val="en-US" w:eastAsia="zh-CN" w:bidi="ar"/>
        </w:rPr>
        <w:br w:type="textWrapping"/>
      </w:r>
      <w:r>
        <w:rPr>
          <w:rFonts w:hint="eastAsia" w:ascii="宋体" w:hAnsi="宋体" w:eastAsia="宋体" w:cs="宋体"/>
          <w:color w:val="000000"/>
          <w:kern w:val="0"/>
          <w:sz w:val="24"/>
          <w:szCs w:val="24"/>
          <w:lang w:val="en-US" w:eastAsia="zh-CN" w:bidi="ar"/>
        </w:rPr>
        <w:t xml:space="preserve">     4.2货物技术资料、装箱单、合格证等资料齐全。</w:t>
      </w:r>
      <w:r>
        <w:rPr>
          <w:rFonts w:hint="eastAsia" w:ascii="宋体" w:hAnsi="宋体" w:eastAsia="宋体" w:cs="宋体"/>
          <w:color w:val="000000"/>
          <w:kern w:val="0"/>
          <w:sz w:val="24"/>
          <w:szCs w:val="24"/>
          <w:lang w:val="en-US" w:eastAsia="zh-CN" w:bidi="ar"/>
        </w:rPr>
        <w:br w:type="textWrapping"/>
      </w:r>
      <w:r>
        <w:rPr>
          <w:rFonts w:hint="eastAsia" w:ascii="宋体" w:hAnsi="宋体" w:eastAsia="宋体" w:cs="宋体"/>
          <w:color w:val="000000"/>
          <w:kern w:val="0"/>
          <w:sz w:val="24"/>
          <w:szCs w:val="24"/>
          <w:lang w:val="en-US" w:eastAsia="zh-CN" w:bidi="ar"/>
        </w:rPr>
        <w:t xml:space="preserve">     4.3在规定时间内完成交货并验收，并经采购人确认。</w:t>
      </w:r>
    </w:p>
    <w:p w14:paraId="000F515E">
      <w:pPr>
        <w:keepNext w:val="0"/>
        <w:keepLines w:val="0"/>
        <w:widowControl/>
        <w:numPr>
          <w:ilvl w:val="0"/>
          <w:numId w:val="0"/>
        </w:numPr>
        <w:suppressLineNumbers w:val="0"/>
        <w:ind w:firstLine="480" w:firstLineChars="200"/>
        <w:jc w:val="left"/>
        <w:rPr>
          <w:rFonts w:hint="default"/>
          <w:snapToGrid w:val="0"/>
          <w:color w:val="auto"/>
          <w:sz w:val="24"/>
          <w:szCs w:val="24"/>
          <w:highlight w:val="none"/>
          <w:lang w:val="en-US" w:eastAsia="zh-CN"/>
        </w:rPr>
      </w:pPr>
      <w:r>
        <w:rPr>
          <w:rFonts w:hint="eastAsia" w:ascii="宋体" w:hAnsi="宋体" w:eastAsia="宋体" w:cs="宋体"/>
          <w:color w:val="000000"/>
          <w:kern w:val="0"/>
          <w:sz w:val="24"/>
          <w:szCs w:val="24"/>
          <w:lang w:val="en-US" w:eastAsia="zh-CN" w:bidi="ar"/>
        </w:rPr>
        <w:t>（5）采购人需要制造商对成交供应商交付的产品（包括质量、技术参数等）进行确认的，制造商应予以配合，并出具书面意见。</w:t>
      </w:r>
    </w:p>
    <w:p w14:paraId="6426B7BA">
      <w:pPr>
        <w:keepNext w:val="0"/>
        <w:keepLines w:val="0"/>
        <w:widowControl/>
        <w:suppressLineNumbers w:val="0"/>
        <w:ind w:firstLine="482" w:firstLineChars="200"/>
        <w:jc w:val="left"/>
        <w:rPr>
          <w:rFonts w:hint="default" w:ascii="宋体" w:hAnsi="宋体" w:eastAsia="宋体" w:cstheme="minorBidi"/>
          <w:snapToGrid w:val="0"/>
          <w:color w:val="auto"/>
          <w:kern w:val="2"/>
          <w:sz w:val="24"/>
          <w:szCs w:val="24"/>
          <w:highlight w:val="none"/>
          <w:lang w:val="en-US" w:eastAsia="zh-CN" w:bidi="ar-SA"/>
        </w:rPr>
      </w:pPr>
      <w:r>
        <w:rPr>
          <w:rFonts w:hint="eastAsia" w:ascii="宋体" w:hAnsi="宋体" w:eastAsia="宋体" w:cs="宋体"/>
          <w:b/>
          <w:bCs/>
          <w:color w:val="000000"/>
          <w:kern w:val="0"/>
          <w:sz w:val="24"/>
          <w:szCs w:val="24"/>
          <w:lang w:val="en-US" w:eastAsia="zh-CN" w:bidi="ar"/>
        </w:rPr>
        <w:t>★</w:t>
      </w:r>
      <w:r>
        <w:rPr>
          <w:rFonts w:hint="eastAsia"/>
          <w:snapToGrid w:val="0"/>
          <w:color w:val="auto"/>
          <w:sz w:val="24"/>
          <w:szCs w:val="24"/>
          <w:highlight w:val="none"/>
          <w:lang w:val="en-US" w:eastAsia="zh-CN"/>
        </w:rPr>
        <w:t>（四）付款方式：</w:t>
      </w:r>
      <w:r>
        <w:rPr>
          <w:rFonts w:hint="eastAsia" w:ascii="宋体" w:hAnsi="宋体" w:eastAsia="宋体" w:cstheme="minorBidi"/>
          <w:snapToGrid w:val="0"/>
          <w:color w:val="auto"/>
          <w:kern w:val="2"/>
          <w:sz w:val="24"/>
          <w:szCs w:val="24"/>
          <w:highlight w:val="none"/>
          <w:lang w:val="en-US" w:eastAsia="zh-CN" w:bidi="ar-SA"/>
        </w:rPr>
        <w:t>全部设备供货、安装、调试完毕并验收合格后 15 个工作日内，一次性支付合同总金额 100%。</w:t>
      </w:r>
    </w:p>
    <w:p w14:paraId="461D23AD">
      <w:pPr>
        <w:pStyle w:val="34"/>
        <w:keepNext w:val="0"/>
        <w:keepLines w:val="0"/>
        <w:pageBreakBefore w:val="0"/>
        <w:widowControl w:val="0"/>
        <w:kinsoku/>
        <w:overflowPunct/>
        <w:topLinePunct w:val="0"/>
        <w:autoSpaceDE/>
        <w:autoSpaceDN/>
        <w:bidi w:val="0"/>
        <w:adjustRightInd/>
        <w:textAlignment w:val="auto"/>
        <w:rPr>
          <w:rFonts w:hint="default"/>
          <w:snapToGrid w:val="0"/>
          <w:color w:val="auto"/>
          <w:sz w:val="24"/>
          <w:szCs w:val="24"/>
          <w:highlight w:val="none"/>
          <w:lang w:val="en-US" w:eastAsia="zh-CN"/>
        </w:rPr>
      </w:pPr>
      <w:r>
        <w:rPr>
          <w:rFonts w:hint="eastAsia"/>
          <w:snapToGrid w:val="0"/>
          <w:color w:val="auto"/>
          <w:sz w:val="24"/>
          <w:szCs w:val="24"/>
          <w:highlight w:val="none"/>
          <w:lang w:val="en-US" w:eastAsia="zh-CN"/>
        </w:rPr>
        <w:t>（五）包装和运输：</w:t>
      </w:r>
      <w:r>
        <w:rPr>
          <w:rFonts w:hint="eastAsia" w:ascii="宋体" w:hAnsi="宋体" w:eastAsia="宋体" w:cstheme="minorBidi"/>
          <w:snapToGrid w:val="0"/>
          <w:color w:val="auto"/>
          <w:kern w:val="2"/>
          <w:sz w:val="24"/>
          <w:szCs w:val="24"/>
          <w:highlight w:val="none"/>
          <w:lang w:val="en-US" w:eastAsia="zh-CN" w:bidi="ar-SA"/>
        </w:rPr>
        <w:t>设备包装需符合国家相关标准，确保设备在运输过程中不受损坏；设备包装符合国家运输标准，供应商全权负责货物运输、装卸、安装、调试，并承担全部费用及运输途中的损毁、灭失风险。</w:t>
      </w:r>
    </w:p>
    <w:p w14:paraId="242D9211">
      <w:pPr>
        <w:keepNext w:val="0"/>
        <w:keepLines w:val="0"/>
        <w:widowControl/>
        <w:suppressLineNumbers w:val="0"/>
        <w:ind w:firstLine="482"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宋体"/>
          <w:b/>
          <w:bCs/>
          <w:color w:val="000000"/>
          <w:kern w:val="0"/>
          <w:sz w:val="24"/>
          <w:szCs w:val="24"/>
          <w:lang w:val="en-US" w:eastAsia="zh-CN" w:bidi="ar"/>
        </w:rPr>
        <w:t>★</w:t>
      </w:r>
      <w:r>
        <w:rPr>
          <w:rFonts w:hint="eastAsia"/>
          <w:snapToGrid w:val="0"/>
          <w:color w:val="auto"/>
          <w:sz w:val="24"/>
          <w:szCs w:val="24"/>
          <w:highlight w:val="none"/>
          <w:lang w:val="en-US" w:eastAsia="zh-CN"/>
        </w:rPr>
        <w:t>（六）售后服务（质保期）：</w:t>
      </w:r>
      <w:r>
        <w:rPr>
          <w:rFonts w:hint="eastAsia" w:ascii="宋体" w:hAnsi="宋体" w:eastAsia="宋体" w:cstheme="minorBidi"/>
          <w:snapToGrid w:val="0"/>
          <w:color w:val="auto"/>
          <w:kern w:val="2"/>
          <w:sz w:val="24"/>
          <w:szCs w:val="24"/>
          <w:highlight w:val="none"/>
          <w:lang w:val="en-US" w:eastAsia="zh-CN" w:bidi="ar-SA"/>
        </w:rPr>
        <w:t>所有设备提供不少于 5 年原厂免费质保，质保期自项目整体验收合格之日起计算；质保期内提供 7×24 小时技术响应，接到故障报修后4小时内到达现场，24小时内排除故障；质保范围为设备主机、硬件配件（不含常规消耗类耗材）；供应商免费提供设备操作、日常维护培训服务。</w:t>
      </w:r>
    </w:p>
    <w:p w14:paraId="02BAD0FB">
      <w:pPr>
        <w:pStyle w:val="34"/>
        <w:keepNext w:val="0"/>
        <w:keepLines w:val="0"/>
        <w:pageBreakBefore w:val="0"/>
        <w:widowControl w:val="0"/>
        <w:kinsoku/>
        <w:overflowPunct/>
        <w:topLinePunct w:val="0"/>
        <w:autoSpaceDE/>
        <w:autoSpaceDN/>
        <w:bidi w:val="0"/>
        <w:adjustRightInd/>
        <w:textAlignment w:val="auto"/>
        <w:rPr>
          <w:rFonts w:hint="eastAsia" w:ascii="宋体" w:hAnsi="宋体" w:eastAsia="宋体" w:cstheme="minorBidi"/>
          <w:snapToGrid w:val="0"/>
          <w:color w:val="auto"/>
          <w:kern w:val="2"/>
          <w:sz w:val="24"/>
          <w:szCs w:val="24"/>
          <w:highlight w:val="none"/>
          <w:lang w:val="en-US" w:eastAsia="zh-CN" w:bidi="ar-SA"/>
        </w:rPr>
      </w:pPr>
    </w:p>
    <w:p w14:paraId="24AEA6EC">
      <w:pPr>
        <w:pStyle w:val="34"/>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textAlignment w:val="auto"/>
        <w:rPr>
          <w:rFonts w:hint="eastAsia"/>
          <w:b/>
          <w:bCs/>
          <w:snapToGrid w:val="0"/>
          <w:color w:val="auto"/>
          <w:sz w:val="24"/>
          <w:szCs w:val="24"/>
          <w:highlight w:val="none"/>
          <w:lang w:val="en-US" w:eastAsia="zh-CN"/>
        </w:rPr>
      </w:pPr>
      <w:r>
        <w:rPr>
          <w:rFonts w:hint="eastAsia"/>
          <w:b/>
          <w:bCs/>
          <w:snapToGrid w:val="0"/>
          <w:color w:val="auto"/>
          <w:sz w:val="24"/>
          <w:szCs w:val="24"/>
          <w:highlight w:val="none"/>
          <w:lang w:val="en-US" w:eastAsia="zh-CN"/>
        </w:rPr>
        <w:t>三、技术要求</w:t>
      </w:r>
    </w:p>
    <w:p w14:paraId="0289DAC3">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技术要求是指对采购标的的功能和质量要求，包括性能、材料、结构、外观、安全，或者服务内容和标准等。功能和质量指标的设置要充分考虑可能影响供应商报价和项目实施风险的因素。</w:t>
      </w:r>
      <w:r>
        <w:rPr>
          <w:rFonts w:hint="eastAsia" w:ascii="宋体" w:hAnsi="宋体" w:eastAsia="宋体" w:cstheme="minorBidi"/>
          <w:snapToGrid w:val="0"/>
          <w:color w:val="auto"/>
          <w:kern w:val="2"/>
          <w:sz w:val="24"/>
          <w:szCs w:val="24"/>
          <w:highlight w:val="none"/>
          <w:lang w:val="en-US" w:eastAsia="zh-CN" w:bidi="ar-SA"/>
        </w:rPr>
        <w:tab/>
      </w:r>
      <w:r>
        <w:rPr>
          <w:rFonts w:hint="eastAsia" w:ascii="宋体" w:hAnsi="宋体" w:eastAsia="宋体" w:cstheme="minorBidi"/>
          <w:snapToGrid w:val="0"/>
          <w:color w:val="auto"/>
          <w:kern w:val="2"/>
          <w:sz w:val="24"/>
          <w:szCs w:val="24"/>
          <w:highlight w:val="none"/>
          <w:lang w:val="en-US" w:eastAsia="zh-CN" w:bidi="ar-SA"/>
        </w:rPr>
        <w:tab/>
      </w:r>
    </w:p>
    <w:p w14:paraId="50613900">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除单一来源采购项目外，技术要求不得指向特定的专利、商标、品牌、技术路线等。</w:t>
      </w:r>
    </w:p>
    <w:p w14:paraId="17FA01D0">
      <w:pPr>
        <w:keepNext w:val="0"/>
        <w:keepLines w:val="0"/>
        <w:widowControl/>
        <w:suppressLineNumbers w:val="0"/>
        <w:ind w:firstLine="482" w:firstLineChars="200"/>
        <w:jc w:val="left"/>
        <w:rPr>
          <w:rFonts w:hint="eastAsia" w:eastAsia="方正仿宋_GBK"/>
          <w:i w:val="0"/>
          <w:iCs/>
          <w:sz w:val="32"/>
          <w:szCs w:val="32"/>
          <w:u w:val="none"/>
        </w:rPr>
      </w:pPr>
      <w:r>
        <w:rPr>
          <w:rFonts w:hint="eastAsia" w:ascii="宋体" w:hAnsi="宋体" w:eastAsia="宋体" w:cstheme="minorBidi"/>
          <w:b/>
          <w:bCs/>
          <w:snapToGrid w:val="0"/>
          <w:color w:val="auto"/>
          <w:kern w:val="2"/>
          <w:sz w:val="24"/>
          <w:szCs w:val="24"/>
          <w:highlight w:val="none"/>
          <w:lang w:val="en-US" w:eastAsia="zh-CN" w:bidi="ar-SA"/>
        </w:rPr>
        <w:t>（1）学生用台式计算机（102团学校）</w:t>
      </w:r>
      <w:r>
        <w:rPr>
          <w:rFonts w:hint="eastAsia" w:ascii="宋体" w:hAnsi="宋体" w:eastAsia="宋体" w:cstheme="minorBidi"/>
          <w:b/>
          <w:bCs/>
          <w:snapToGrid w:val="0"/>
          <w:color w:val="auto"/>
          <w:kern w:val="2"/>
          <w:sz w:val="24"/>
          <w:szCs w:val="24"/>
          <w:highlight w:val="none"/>
          <w:lang w:val="en-US" w:eastAsia="zh-CN" w:bidi="ar-SA"/>
        </w:rPr>
        <w:tab/>
      </w:r>
      <w:r>
        <w:rPr>
          <w:rFonts w:hint="eastAsia" w:eastAsia="方正仿宋_GBK"/>
          <w:i w:val="0"/>
          <w:iCs/>
          <w:sz w:val="32"/>
          <w:szCs w:val="32"/>
          <w:u w:val="none"/>
        </w:rPr>
        <w:tab/>
      </w:r>
      <w:r>
        <w:rPr>
          <w:rFonts w:hint="eastAsia" w:eastAsia="方正仿宋_GBK"/>
          <w:i w:val="0"/>
          <w:iCs/>
          <w:sz w:val="32"/>
          <w:szCs w:val="32"/>
          <w:u w:val="none"/>
        </w:rPr>
        <w:tab/>
      </w:r>
      <w:r>
        <w:rPr>
          <w:rFonts w:hint="eastAsia" w:eastAsia="方正仿宋_GBK"/>
          <w:i w:val="0"/>
          <w:iCs/>
          <w:sz w:val="32"/>
          <w:szCs w:val="32"/>
          <w:u w:val="none"/>
        </w:rPr>
        <w:tab/>
      </w:r>
      <w:r>
        <w:rPr>
          <w:rFonts w:hint="eastAsia" w:eastAsia="方正仿宋_GBK"/>
          <w:i w:val="0"/>
          <w:iCs/>
          <w:sz w:val="32"/>
          <w:szCs w:val="32"/>
          <w:u w:val="none"/>
        </w:rPr>
        <w:tab/>
      </w:r>
      <w:r>
        <w:rPr>
          <w:rFonts w:hint="eastAsia" w:eastAsia="方正仿宋_GBK"/>
          <w:i w:val="0"/>
          <w:iCs/>
          <w:sz w:val="32"/>
          <w:szCs w:val="32"/>
          <w:u w:val="none"/>
        </w:rPr>
        <w:tab/>
      </w:r>
      <w:r>
        <w:rPr>
          <w:rFonts w:hint="eastAsia" w:eastAsia="方正仿宋_GBK"/>
          <w:i w:val="0"/>
          <w:iCs/>
          <w:sz w:val="32"/>
          <w:szCs w:val="32"/>
          <w:u w:val="none"/>
        </w:rPr>
        <w:tab/>
      </w:r>
      <w:r>
        <w:rPr>
          <w:rFonts w:hint="eastAsia" w:eastAsia="方正仿宋_GBK"/>
          <w:i w:val="0"/>
          <w:iCs/>
          <w:sz w:val="32"/>
          <w:szCs w:val="32"/>
          <w:u w:val="none"/>
        </w:rPr>
        <w:tab/>
      </w:r>
      <w:r>
        <w:rPr>
          <w:rFonts w:hint="eastAsia" w:eastAsia="方正仿宋_GBK"/>
          <w:i w:val="0"/>
          <w:iCs/>
          <w:sz w:val="32"/>
          <w:szCs w:val="32"/>
          <w:u w:val="none"/>
        </w:rPr>
        <w:tab/>
      </w:r>
      <w:r>
        <w:rPr>
          <w:rFonts w:hint="eastAsia" w:eastAsia="方正仿宋_GBK"/>
          <w:i w:val="0"/>
          <w:iCs/>
          <w:sz w:val="32"/>
          <w:szCs w:val="32"/>
          <w:u w:val="none"/>
        </w:rPr>
        <w:tab/>
      </w:r>
    </w:p>
    <w:bookmarkEnd w:id="325"/>
    <w:bookmarkEnd w:id="326"/>
    <w:bookmarkEnd w:id="327"/>
    <w:p w14:paraId="3364B6C9">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 ★处理器：采用Intel I5 14代处理器 核心数≥10核，线程数≥16线程，主频：≥2.5GHz，三级缓存≥20MB</w:t>
      </w:r>
    </w:p>
    <w:p w14:paraId="7D88F010">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2. 主板：H610芯片组；原生≥2根内存插槽，最大支持内存容量≥64GB；原生≥1个 M.2 NVMe2242/2260/2280高速接口；板载原生千兆及以上网卡</w:t>
      </w:r>
    </w:p>
    <w:p w14:paraId="4A1EB524">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3. ★内存：配置≥8GB内存，支持双通道扩展，确保多任务处理流畅。</w:t>
      </w:r>
    </w:p>
    <w:p w14:paraId="27AA5631">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4. ★硬盘：配置≥256SSD M.2 PCIe NVMe SSD固态硬盘，读取速度满足日常办公及大型软件快速启动需求。</w:t>
      </w:r>
    </w:p>
    <w:p w14:paraId="2A2E95E5">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5. ★显卡：集成显卡，≥2GB</w:t>
      </w:r>
    </w:p>
    <w:p w14:paraId="3E17BA15">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6. 操作系统：预装正版Windows 11家庭中文版</w:t>
      </w:r>
    </w:p>
    <w:p w14:paraId="787DE1CB">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7. 电源：额定功率≥200W同品牌，提供官网截图或者宣传彩页证明</w:t>
      </w:r>
    </w:p>
    <w:p w14:paraId="3FFF13D3">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8. 机箱：具有良好的散热性能，体积≥24L，顶置提手，有丰富的扩展接口，USB3.0接口数量≥2个，USB2.0接口数量≥2个。</w:t>
      </w:r>
    </w:p>
    <w:p w14:paraId="7921308F">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9. 屏幕尺寸：≥23.8英寸，分辨率≥1920×1080，亮度≥250cd/m²，对比度≥3000:1，具备低蓝光护眼技术。</w:t>
      </w:r>
    </w:p>
    <w:p w14:paraId="3DFF276B">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10. ★支持所有板载网卡拷贝、支持断电唤醒；支持增量拷贝，网络拷贝，有效减少对拷时间；支持断点续传、支持单个分区及文件网络拷贝；支持自动修改IP地址、机器名，支持IPV6；</w:t>
      </w:r>
    </w:p>
    <w:p w14:paraId="1BD6A950">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11. ★带硬盘还原系统，支持机械、固态，单/双硬盘保护，支持动态暂存，内置硬盘快速分区和硬盘复制克隆功能；支持远程开关机、重启，可同步禁用光驱、U盘；支持Linux有效数据的网络拷贝、备份还原等</w:t>
      </w:r>
    </w:p>
    <w:p w14:paraId="689D2F32">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12. ★支持自动连线，网络同传只传有效数据，千兆最快近12GB/分钟；支持故障机网络智能定位，时时显示速度最慢的机器号；支持多操作系统，支持时间日期同步校正；支持软件统一注册，发送端注册后接收端无须再注册；支持多系统IP不同的分配，支持增量功能自由开关；支持中文标注系统名，可定制开机背景界面。</w:t>
      </w:r>
    </w:p>
    <w:p w14:paraId="0592093A">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13. 提供至少3年整机免费保修服务（含显示器）。</w:t>
      </w:r>
    </w:p>
    <w:p w14:paraId="5C913914">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14. 投标产品必须符合国家相关质量标准和环保标准。</w:t>
      </w:r>
    </w:p>
    <w:p w14:paraId="73561D56">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15. 供应商需具备原厂授权，确保货源正宗。</w:t>
      </w:r>
    </w:p>
    <w:p w14:paraId="2CCA8457">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16. 包含USB有线键鼠、耳机，按照甲方要求现场安装WPS Office、python、几何画板等免费版教学常规软件。</w:t>
      </w:r>
    </w:p>
    <w:p w14:paraId="7215C3A1">
      <w:pPr>
        <w:keepNext w:val="0"/>
        <w:keepLines w:val="0"/>
        <w:widowControl/>
        <w:suppressLineNumbers w:val="0"/>
        <w:ind w:firstLine="482" w:firstLineChars="200"/>
        <w:jc w:val="left"/>
        <w:rPr>
          <w:rFonts w:hint="eastAsia" w:ascii="宋体" w:hAnsi="宋体" w:eastAsia="宋体" w:cstheme="minorBidi"/>
          <w:b/>
          <w:bCs/>
          <w:snapToGrid w:val="0"/>
          <w:color w:val="auto"/>
          <w:kern w:val="2"/>
          <w:sz w:val="24"/>
          <w:szCs w:val="24"/>
          <w:highlight w:val="none"/>
          <w:lang w:val="en-US" w:eastAsia="zh-CN" w:bidi="ar-SA"/>
        </w:rPr>
      </w:pPr>
      <w:r>
        <w:rPr>
          <w:rFonts w:hint="eastAsia" w:ascii="宋体" w:hAnsi="宋体" w:eastAsia="宋体" w:cstheme="minorBidi"/>
          <w:b/>
          <w:bCs/>
          <w:snapToGrid w:val="0"/>
          <w:color w:val="auto"/>
          <w:kern w:val="2"/>
          <w:sz w:val="24"/>
          <w:szCs w:val="24"/>
          <w:highlight w:val="none"/>
          <w:lang w:val="en-US" w:eastAsia="zh-CN" w:bidi="ar-SA"/>
        </w:rPr>
        <w:t>（2）学生用台式计算机（五家渠第三中学）</w:t>
      </w:r>
    </w:p>
    <w:p w14:paraId="4C558733">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 ★处理器：采用Intel I5 14代处理器 核心数≥10核，线程数≥16线程，主频：≥2.5GHz，三级缓存≥20MB</w:t>
      </w:r>
    </w:p>
    <w:p w14:paraId="7A6789BC">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2. 主板：H610芯片组；原生≥2根内存插槽，最大支持内存容量≥64GB；原生≥1个 M.2 NVMe2242/2260/2280高速接口；板载原生千兆及以上网卡</w:t>
      </w:r>
    </w:p>
    <w:p w14:paraId="7678412F">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3. ★内存：配置≥16GB内存，支持双通道扩展，确保多任务处理流畅。</w:t>
      </w:r>
    </w:p>
    <w:p w14:paraId="3396B9B6">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4. ★硬盘：配置≥512SSD M.2 PCIe NVMe SSD固态硬盘，读取速度满足日常办公及大型软件快速启动需求。</w:t>
      </w:r>
    </w:p>
    <w:p w14:paraId="395C8B37">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5. ★显卡：集成显卡，≥2GB</w:t>
      </w:r>
    </w:p>
    <w:p w14:paraId="574B8874">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6. 操作系统：预装正版Windows 11家庭中文版</w:t>
      </w:r>
    </w:p>
    <w:p w14:paraId="4FA8B996">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7. 电源：额定功率≥200W同品牌，提供官网截图或者宣传彩页证明</w:t>
      </w:r>
    </w:p>
    <w:p w14:paraId="07173865">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8. 机箱：具有良好的散热性能，体积≥24L，顶置提手，有丰富的扩展接口，USB3.0接口数量≥2个，USB2.0接口数量≥2个。</w:t>
      </w:r>
    </w:p>
    <w:p w14:paraId="170C2EF7">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9. 屏幕尺寸：≥23.8英寸，分辨率≥1920×1080，亮度≥250cd/m²，对比度≥3000:1，具备低蓝光护眼技术。</w:t>
      </w:r>
    </w:p>
    <w:p w14:paraId="13B40B81">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10. ★支持所有板载网卡拷贝、支持断电唤醒；支持增量拷贝，网络拷贝，有效减少对拷时间；支持断点续传、支持单个分区及文件网络拷贝；支持自动修改IP地址、机器名，支持IPV6；</w:t>
      </w:r>
    </w:p>
    <w:p w14:paraId="7ACDA164">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11. ★带硬盘还原系统，支持机械、固态，单/双硬盘保护，支持动态暂存，内置硬盘快速分区和硬盘复制克隆功能；支持远程开关机、重启，可同步禁用光驱、U盘；支持Linux有效数据的网络拷贝、备份还原等</w:t>
      </w:r>
    </w:p>
    <w:p w14:paraId="7EACF9B8">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12. ★支持自动连线，网络同传只传有效数据，千兆最快近12GB/分钟；支持故障机网络智能定位，时时显示速度最慢的机器号；支持多操作系统，支持时间日期同步校正；支持软件统一注册，发送端注册后接收端无须再注册；支持多系统IP不同的分配，支持增量功能自由开关；支持中文标注系统名，可定制开机背景界面。</w:t>
      </w:r>
    </w:p>
    <w:p w14:paraId="1904298B">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13. 提供至少3年整机免费保修服务（含显示器）。</w:t>
      </w:r>
    </w:p>
    <w:p w14:paraId="75DB49D6">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14. 投标产品必须符合国家相关质量标准和环保标准。</w:t>
      </w:r>
    </w:p>
    <w:p w14:paraId="725AC03F">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15. 供应商需具备原厂授权，确保货源正宗。</w:t>
      </w:r>
    </w:p>
    <w:p w14:paraId="505E05FA">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16. 包含USB有线键鼠、耳机，按照甲方要求现场安装WPS Office、python、几何画板等免费版教学常规软件。</w:t>
      </w:r>
    </w:p>
    <w:p w14:paraId="455A383C">
      <w:pPr>
        <w:keepNext w:val="0"/>
        <w:keepLines w:val="0"/>
        <w:widowControl/>
        <w:suppressLineNumbers w:val="0"/>
        <w:ind w:firstLine="482"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b/>
          <w:bCs/>
          <w:snapToGrid w:val="0"/>
          <w:color w:val="auto"/>
          <w:kern w:val="2"/>
          <w:sz w:val="24"/>
          <w:szCs w:val="24"/>
          <w:highlight w:val="none"/>
          <w:lang w:val="en-US" w:eastAsia="zh-CN" w:bidi="ar-SA"/>
        </w:rPr>
        <w:t>（3）教师用台式计算机（102团学校、五家渠第三中学）</w:t>
      </w:r>
      <w:r>
        <w:rPr>
          <w:rFonts w:hint="eastAsia" w:ascii="宋体" w:hAnsi="宋体" w:eastAsia="宋体" w:cstheme="minorBidi"/>
          <w:b/>
          <w:bCs/>
          <w:snapToGrid w:val="0"/>
          <w:color w:val="auto"/>
          <w:kern w:val="2"/>
          <w:sz w:val="24"/>
          <w:szCs w:val="24"/>
          <w:highlight w:val="none"/>
          <w:lang w:val="en-US" w:eastAsia="zh-CN" w:bidi="ar-SA"/>
        </w:rPr>
        <w:tab/>
      </w:r>
      <w:r>
        <w:rPr>
          <w:rFonts w:hint="eastAsia" w:ascii="宋体" w:hAnsi="宋体" w:eastAsia="宋体" w:cstheme="minorBidi"/>
          <w:snapToGrid w:val="0"/>
          <w:color w:val="auto"/>
          <w:kern w:val="2"/>
          <w:sz w:val="24"/>
          <w:szCs w:val="24"/>
          <w:highlight w:val="none"/>
          <w:lang w:val="en-US" w:eastAsia="zh-CN" w:bidi="ar-SA"/>
        </w:rPr>
        <w:tab/>
      </w:r>
    </w:p>
    <w:p w14:paraId="4AFF72F0">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 xml:space="preserve">1. ★处理器：采用Intel I5 14代处理器 核心数≥10核，线程数≥16线程，主频：≥2.5GHz，三级缓存≥20MB。                                            </w:t>
      </w:r>
    </w:p>
    <w:p w14:paraId="60CEB755">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2. 主板：H610芯片组；原生≥2根内存插槽，最大支持内存容量≥64GB；原生≥1个 M.2 NVMe2242/2260/2280高速接口；板载原生千兆及以上网卡</w:t>
      </w:r>
    </w:p>
    <w:p w14:paraId="2B464C2A">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3. ★内存：配置单根≥16GB DDR4 3200MHz内存，支持双通道扩展，确保多任务处理流畅。</w:t>
      </w:r>
    </w:p>
    <w:p w14:paraId="73AC435D">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4. ★硬盘：配置≥512SSD M.2 PCIe NVMe SSD固态硬盘，读取速度满足日常办公及大型软件快速启动需求。</w:t>
      </w:r>
    </w:p>
    <w:p w14:paraId="108079D1">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5. ★显卡：≥4G独立显卡</w:t>
      </w:r>
    </w:p>
    <w:p w14:paraId="1461817D">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6. 操作系统：预装正版Windows 11家庭中文版</w:t>
      </w:r>
    </w:p>
    <w:p w14:paraId="6522E08C">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7. 电源：额定功率≥300W同品牌，提供官网截图或者宣传彩页证明</w:t>
      </w:r>
    </w:p>
    <w:p w14:paraId="745BD9D3">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8. 机箱：具有良好的散热性能，体积≥24L，顶置提手，有丰富的扩展接口，USB接口数量≥8个，前后面板各4个（USB2.0和3.0至少各2个）</w:t>
      </w:r>
    </w:p>
    <w:p w14:paraId="4AF2AC81">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9. 屏幕尺寸：≥27英寸，分辨率≥1920×1080，亮度≥250cd/m²，对比度≥1000:1。</w:t>
      </w:r>
    </w:p>
    <w:p w14:paraId="0C815BC6">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10. ★支持所有板载网卡拷贝、支持断电唤醒；支持增量拷贝，网络拷贝，有效减少对拷时间；支持断点续传、支持单个分区及文件网络拷贝；支持自动修改IP地址、机器名，支持IPV6；</w:t>
      </w:r>
    </w:p>
    <w:p w14:paraId="7562B2BA">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11. ★支持机械、固态，单/双硬盘保护，支持动态暂存，内置硬盘快速分区和硬盘复制克隆功能；支持远程开关机、重启，可同步禁用光驱、U盘；支持Linux有效数据的网络拷贝、备份还原等</w:t>
      </w:r>
    </w:p>
    <w:p w14:paraId="4BACFB6F">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12. ★支持自动连线，网络同传只传有效数据，千兆最快近12GB/分钟；支持故障机网络智能定位，时时显示速度最慢的机器号；支持多操作系统，支持时间日期同步校正；支持软件统一注册，发送端注册后接收端无须再注册；支持多系统IP不同的分配，支持增量功能自由开关；支持中文标注系统名，可定制开机背景界面。</w:t>
      </w:r>
    </w:p>
    <w:p w14:paraId="21001D6D">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13. 提供至少3年整机免费保修服务（含显示器）。</w:t>
      </w:r>
    </w:p>
    <w:p w14:paraId="08EA97E9">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14. 投标产品必须符合国家相关质量标准和环保标准。</w:t>
      </w:r>
    </w:p>
    <w:p w14:paraId="510BF991">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15. 供应商需具备原厂授权，确保货源正宗。</w:t>
      </w:r>
    </w:p>
    <w:p w14:paraId="55F47BD9">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16.包含USB有线键鼠，按照甲方要求现场安装WPS Office、python、几何画板等免费版教学常规软件。</w:t>
      </w:r>
    </w:p>
    <w:p w14:paraId="6B148923">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17.摄像头：USB接口，1080P高清，帧率60fps，自动对焦，支持人像美化，即插即用，兼容Windows系统，适配在线授课画面采集。</w:t>
      </w:r>
    </w:p>
    <w:p w14:paraId="381322E4">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18.音箱：有源木质重低音炮 2.1音响</w:t>
      </w:r>
    </w:p>
    <w:p w14:paraId="4AB03E78">
      <w:pPr>
        <w:keepNext w:val="0"/>
        <w:keepLines w:val="0"/>
        <w:widowControl/>
        <w:suppressLineNumbers w:val="0"/>
        <w:ind w:firstLine="482"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b/>
          <w:bCs/>
          <w:snapToGrid w:val="0"/>
          <w:color w:val="auto"/>
          <w:kern w:val="2"/>
          <w:sz w:val="24"/>
          <w:szCs w:val="24"/>
          <w:highlight w:val="none"/>
          <w:lang w:val="en-US" w:eastAsia="zh-CN" w:bidi="ar-SA"/>
        </w:rPr>
        <w:t>（4）A3彩色打印机（102团学校）</w:t>
      </w:r>
      <w:r>
        <w:rPr>
          <w:rFonts w:hint="eastAsia" w:ascii="宋体" w:hAnsi="宋体" w:eastAsia="宋体" w:cstheme="minorBidi"/>
          <w:b/>
          <w:bCs/>
          <w:snapToGrid w:val="0"/>
          <w:color w:val="auto"/>
          <w:kern w:val="2"/>
          <w:sz w:val="24"/>
          <w:szCs w:val="24"/>
          <w:highlight w:val="none"/>
          <w:lang w:val="en-US" w:eastAsia="zh-CN" w:bidi="ar-SA"/>
        </w:rPr>
        <w:tab/>
      </w:r>
      <w:r>
        <w:rPr>
          <w:rFonts w:hint="eastAsia" w:ascii="宋体" w:hAnsi="宋体" w:eastAsia="宋体" w:cstheme="minorBidi"/>
          <w:snapToGrid w:val="0"/>
          <w:color w:val="auto"/>
          <w:kern w:val="2"/>
          <w:sz w:val="24"/>
          <w:szCs w:val="24"/>
          <w:highlight w:val="none"/>
          <w:lang w:val="en-US" w:eastAsia="zh-CN" w:bidi="ar-SA"/>
        </w:rPr>
        <w:tab/>
      </w:r>
      <w:r>
        <w:rPr>
          <w:rFonts w:hint="eastAsia" w:ascii="宋体" w:hAnsi="宋体" w:eastAsia="宋体" w:cstheme="minorBidi"/>
          <w:snapToGrid w:val="0"/>
          <w:color w:val="auto"/>
          <w:kern w:val="2"/>
          <w:sz w:val="24"/>
          <w:szCs w:val="24"/>
          <w:highlight w:val="none"/>
          <w:lang w:val="en-US" w:eastAsia="zh-CN" w:bidi="ar-SA"/>
        </w:rPr>
        <w:tab/>
      </w:r>
      <w:r>
        <w:rPr>
          <w:rFonts w:hint="eastAsia" w:ascii="宋体" w:hAnsi="宋体" w:eastAsia="宋体" w:cstheme="minorBidi"/>
          <w:snapToGrid w:val="0"/>
          <w:color w:val="auto"/>
          <w:kern w:val="2"/>
          <w:sz w:val="24"/>
          <w:szCs w:val="24"/>
          <w:highlight w:val="none"/>
          <w:lang w:val="en-US" w:eastAsia="zh-CN" w:bidi="ar-SA"/>
        </w:rPr>
        <w:tab/>
      </w:r>
    </w:p>
    <w:p w14:paraId="06C1C113">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打印速度：打印速度为≥20ppm</w:t>
      </w:r>
      <w:r>
        <w:rPr>
          <w:rFonts w:hint="eastAsia" w:cstheme="minorBidi"/>
          <w:snapToGrid w:val="0"/>
          <w:color w:val="auto"/>
          <w:kern w:val="2"/>
          <w:sz w:val="24"/>
          <w:szCs w:val="24"/>
          <w:highlight w:val="none"/>
          <w:lang w:val="en-US" w:eastAsia="zh-CN" w:bidi="ar-SA"/>
        </w:rPr>
        <w:t>；</w:t>
      </w:r>
    </w:p>
    <w:p w14:paraId="3B5630F9">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打印/复印/扫描</w:t>
      </w:r>
      <w:r>
        <w:rPr>
          <w:rFonts w:hint="eastAsia" w:cstheme="minorBidi"/>
          <w:snapToGrid w:val="0"/>
          <w:color w:val="auto"/>
          <w:kern w:val="2"/>
          <w:sz w:val="24"/>
          <w:szCs w:val="24"/>
          <w:highlight w:val="none"/>
          <w:lang w:val="en-US" w:eastAsia="zh-CN" w:bidi="ar-SA"/>
        </w:rPr>
        <w:t>；</w:t>
      </w:r>
    </w:p>
    <w:p w14:paraId="03ED01E2">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打印功能:彩色打印速度:≥20ppm(A3、A4、B5)</w:t>
      </w:r>
      <w:r>
        <w:rPr>
          <w:rFonts w:hint="eastAsia" w:cstheme="minorBidi"/>
          <w:snapToGrid w:val="0"/>
          <w:color w:val="auto"/>
          <w:kern w:val="2"/>
          <w:sz w:val="24"/>
          <w:szCs w:val="24"/>
          <w:highlight w:val="none"/>
          <w:lang w:val="en-US" w:eastAsia="zh-CN" w:bidi="ar-SA"/>
        </w:rPr>
        <w:t xml:space="preserve"> </w:t>
      </w:r>
      <w:r>
        <w:rPr>
          <w:rFonts w:hint="eastAsia" w:ascii="宋体" w:hAnsi="宋体" w:eastAsia="宋体" w:cstheme="minorBidi"/>
          <w:snapToGrid w:val="0"/>
          <w:color w:val="auto"/>
          <w:kern w:val="2"/>
          <w:sz w:val="24"/>
          <w:szCs w:val="24"/>
          <w:highlight w:val="none"/>
          <w:lang w:val="en-US" w:eastAsia="zh-CN" w:bidi="ar-SA"/>
        </w:rPr>
        <w:t>打印分辨率:600x600dpi</w:t>
      </w:r>
      <w:r>
        <w:rPr>
          <w:rFonts w:hint="eastAsia" w:cstheme="minorBidi"/>
          <w:snapToGrid w:val="0"/>
          <w:color w:val="auto"/>
          <w:kern w:val="2"/>
          <w:sz w:val="24"/>
          <w:szCs w:val="24"/>
          <w:highlight w:val="none"/>
          <w:lang w:val="en-US" w:eastAsia="zh-CN" w:bidi="ar-SA"/>
        </w:rPr>
        <w:t>；</w:t>
      </w:r>
      <w:r>
        <w:rPr>
          <w:rFonts w:hint="eastAsia" w:ascii="宋体" w:hAnsi="宋体" w:eastAsia="宋体" w:cstheme="minorBidi"/>
          <w:snapToGrid w:val="0"/>
          <w:color w:val="auto"/>
          <w:kern w:val="2"/>
          <w:sz w:val="24"/>
          <w:szCs w:val="24"/>
          <w:highlight w:val="none"/>
          <w:lang w:val="en-US" w:eastAsia="zh-CN" w:bidi="ar-SA"/>
        </w:rPr>
        <w:t>复印速度:≥20ppm</w:t>
      </w:r>
      <w:r>
        <w:rPr>
          <w:rFonts w:hint="eastAsia" w:cstheme="minorBidi"/>
          <w:snapToGrid w:val="0"/>
          <w:color w:val="auto"/>
          <w:kern w:val="2"/>
          <w:sz w:val="24"/>
          <w:szCs w:val="24"/>
          <w:highlight w:val="none"/>
          <w:lang w:val="en-US" w:eastAsia="zh-CN" w:bidi="ar-SA"/>
        </w:rPr>
        <w:t>；</w:t>
      </w:r>
      <w:r>
        <w:rPr>
          <w:rFonts w:hint="eastAsia" w:ascii="宋体" w:hAnsi="宋体" w:eastAsia="宋体" w:cstheme="minorBidi"/>
          <w:snapToGrid w:val="0"/>
          <w:color w:val="auto"/>
          <w:kern w:val="2"/>
          <w:sz w:val="24"/>
          <w:szCs w:val="24"/>
          <w:highlight w:val="none"/>
          <w:lang w:val="en-US" w:eastAsia="zh-CN" w:bidi="ar-SA"/>
        </w:rPr>
        <w:t>N合1复印:支持N合1复印</w:t>
      </w:r>
      <w:r>
        <w:rPr>
          <w:rFonts w:hint="eastAsia" w:cstheme="minorBidi"/>
          <w:snapToGrid w:val="0"/>
          <w:color w:val="auto"/>
          <w:kern w:val="2"/>
          <w:sz w:val="24"/>
          <w:szCs w:val="24"/>
          <w:highlight w:val="none"/>
          <w:lang w:val="en-US" w:eastAsia="zh-CN" w:bidi="ar-SA"/>
        </w:rPr>
        <w:t>；</w:t>
      </w:r>
      <w:r>
        <w:rPr>
          <w:rFonts w:hint="eastAsia" w:ascii="宋体" w:hAnsi="宋体" w:eastAsia="宋体" w:cstheme="minorBidi"/>
          <w:snapToGrid w:val="0"/>
          <w:color w:val="auto"/>
          <w:kern w:val="2"/>
          <w:sz w:val="24"/>
          <w:szCs w:val="24"/>
          <w:highlight w:val="none"/>
          <w:lang w:val="en-US" w:eastAsia="zh-CN" w:bidi="ar-SA"/>
        </w:rPr>
        <w:t>内存:2GB</w:t>
      </w:r>
      <w:r>
        <w:rPr>
          <w:rFonts w:hint="eastAsia" w:cstheme="minorBidi"/>
          <w:snapToGrid w:val="0"/>
          <w:color w:val="auto"/>
          <w:kern w:val="2"/>
          <w:sz w:val="24"/>
          <w:szCs w:val="24"/>
          <w:highlight w:val="none"/>
          <w:lang w:val="en-US" w:eastAsia="zh-CN" w:bidi="ar-SA"/>
        </w:rPr>
        <w:t>；</w:t>
      </w:r>
      <w:r>
        <w:rPr>
          <w:rFonts w:hint="eastAsia" w:ascii="宋体" w:hAnsi="宋体" w:eastAsia="宋体" w:cstheme="minorBidi"/>
          <w:snapToGrid w:val="0"/>
          <w:color w:val="auto"/>
          <w:kern w:val="2"/>
          <w:sz w:val="24"/>
          <w:szCs w:val="24"/>
          <w:highlight w:val="none"/>
          <w:lang w:val="en-US" w:eastAsia="zh-CN" w:bidi="ar-SA"/>
        </w:rPr>
        <w:t>缩放范围:25-400%(最小调整量为1%)</w:t>
      </w:r>
    </w:p>
    <w:p w14:paraId="19028A48">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复印其他性能:支持身份证复印、多页合一复印、边位移动、边缘消除</w:t>
      </w:r>
      <w:r>
        <w:rPr>
          <w:rFonts w:hint="eastAsia" w:cstheme="minorBidi"/>
          <w:snapToGrid w:val="0"/>
          <w:color w:val="auto"/>
          <w:kern w:val="2"/>
          <w:sz w:val="24"/>
          <w:szCs w:val="24"/>
          <w:highlight w:val="none"/>
          <w:lang w:val="en-US" w:eastAsia="zh-CN" w:bidi="ar-SA"/>
        </w:rPr>
        <w:t>；</w:t>
      </w:r>
    </w:p>
    <w:p w14:paraId="3B0C7DBB">
      <w:pPr>
        <w:keepNext w:val="0"/>
        <w:keepLines w:val="0"/>
        <w:widowControl/>
        <w:suppressLineNumbers w:val="0"/>
        <w:ind w:firstLine="480" w:firstLineChars="200"/>
        <w:jc w:val="left"/>
        <w:rPr>
          <w:rFonts w:hint="eastAsia"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扫描功能:扫描形式:扫描</w:t>
      </w:r>
      <w:r>
        <w:rPr>
          <w:rFonts w:hint="eastAsia" w:cstheme="minorBidi"/>
          <w:snapToGrid w:val="0"/>
          <w:color w:val="auto"/>
          <w:kern w:val="2"/>
          <w:sz w:val="24"/>
          <w:szCs w:val="24"/>
          <w:highlight w:val="none"/>
          <w:lang w:val="en-US" w:eastAsia="zh-CN" w:bidi="ar-SA"/>
        </w:rPr>
        <w:t>仪：75,100,150,200,300,400,600dpi，</w:t>
      </w:r>
      <w:r>
        <w:rPr>
          <w:rFonts w:hint="eastAsia" w:ascii="宋体" w:hAnsi="宋体" w:eastAsia="宋体" w:cstheme="minorBidi"/>
          <w:snapToGrid w:val="0"/>
          <w:color w:val="auto"/>
          <w:kern w:val="2"/>
          <w:sz w:val="24"/>
          <w:szCs w:val="24"/>
          <w:highlight w:val="none"/>
          <w:lang w:val="en-US" w:eastAsia="zh-CN" w:bidi="ar-SA"/>
        </w:rPr>
        <w:t>50-9600dpi(通过用户设置)</w:t>
      </w:r>
      <w:r>
        <w:rPr>
          <w:rFonts w:hint="eastAsia" w:cstheme="minorBidi"/>
          <w:snapToGrid w:val="0"/>
          <w:color w:val="auto"/>
          <w:kern w:val="2"/>
          <w:sz w:val="24"/>
          <w:szCs w:val="24"/>
          <w:highlight w:val="none"/>
          <w:lang w:val="en-US" w:eastAsia="zh-CN" w:bidi="ar-SA"/>
        </w:rPr>
        <w:t xml:space="preserve"> </w:t>
      </w:r>
    </w:p>
    <w:p w14:paraId="31DCF081">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扫描速度:彩色/黑白:≥ 20张/分钟(200x200dpi/300x300dpi)(单面、推扫描)</w:t>
      </w:r>
      <w:r>
        <w:rPr>
          <w:rFonts w:hint="eastAsia" w:cstheme="minorBidi"/>
          <w:snapToGrid w:val="0"/>
          <w:color w:val="auto"/>
          <w:kern w:val="2"/>
          <w:sz w:val="24"/>
          <w:szCs w:val="24"/>
          <w:highlight w:val="none"/>
          <w:lang w:val="en-US" w:eastAsia="zh-CN" w:bidi="ar-SA"/>
        </w:rPr>
        <w:t>；</w:t>
      </w:r>
    </w:p>
    <w:p w14:paraId="3AFE9D0E">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接口类型:USB2.0</w:t>
      </w:r>
      <w:r>
        <w:rPr>
          <w:rFonts w:hint="eastAsia" w:cstheme="minorBidi"/>
          <w:snapToGrid w:val="0"/>
          <w:color w:val="auto"/>
          <w:kern w:val="2"/>
          <w:sz w:val="24"/>
          <w:szCs w:val="24"/>
          <w:highlight w:val="none"/>
          <w:lang w:val="en-US" w:eastAsia="zh-CN" w:bidi="ar-SA"/>
        </w:rPr>
        <w:t>；</w:t>
      </w:r>
      <w:r>
        <w:rPr>
          <w:rFonts w:hint="eastAsia" w:ascii="宋体" w:hAnsi="宋体" w:eastAsia="宋体" w:cstheme="minorBidi"/>
          <w:snapToGrid w:val="0"/>
          <w:color w:val="auto"/>
          <w:kern w:val="2"/>
          <w:sz w:val="24"/>
          <w:szCs w:val="24"/>
          <w:highlight w:val="none"/>
          <w:lang w:val="en-US" w:eastAsia="zh-CN" w:bidi="ar-SA"/>
        </w:rPr>
        <w:t>10Base-T/100Base-TX/1000 Base-T(RJ-45 网络接口)</w:t>
      </w:r>
      <w:r>
        <w:rPr>
          <w:rFonts w:hint="eastAsia" w:cstheme="minorBidi"/>
          <w:snapToGrid w:val="0"/>
          <w:color w:val="auto"/>
          <w:kern w:val="2"/>
          <w:sz w:val="24"/>
          <w:szCs w:val="24"/>
          <w:highlight w:val="none"/>
          <w:lang w:val="en-US" w:eastAsia="zh-CN" w:bidi="ar-SA"/>
        </w:rPr>
        <w:t>；</w:t>
      </w:r>
    </w:p>
    <w:p w14:paraId="26921A69">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产品尺寸:560x581x653mm产品重量:约52kg(不含耗材)PC端环境:Windows Server2016/2019/2022/2025,Windows10/11</w:t>
      </w:r>
      <w:r>
        <w:rPr>
          <w:rFonts w:hint="eastAsia" w:cstheme="minorBidi"/>
          <w:snapToGrid w:val="0"/>
          <w:color w:val="auto"/>
          <w:kern w:val="2"/>
          <w:sz w:val="24"/>
          <w:szCs w:val="24"/>
          <w:highlight w:val="none"/>
          <w:lang w:val="en-US" w:eastAsia="zh-CN" w:bidi="ar-SA"/>
        </w:rPr>
        <w:t>；</w:t>
      </w:r>
    </w:p>
    <w:p w14:paraId="7078C109">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粉盒容量:(5%覆盖率)</w:t>
      </w:r>
      <w:r>
        <w:rPr>
          <w:rFonts w:hint="eastAsia" w:cstheme="minorBidi"/>
          <w:snapToGrid w:val="0"/>
          <w:color w:val="auto"/>
          <w:kern w:val="2"/>
          <w:sz w:val="24"/>
          <w:szCs w:val="24"/>
          <w:highlight w:val="none"/>
          <w:lang w:val="en-US" w:eastAsia="zh-CN" w:bidi="ar-SA"/>
        </w:rPr>
        <w:t>；</w:t>
      </w:r>
      <w:r>
        <w:rPr>
          <w:rFonts w:hint="eastAsia" w:ascii="宋体" w:hAnsi="宋体" w:eastAsia="宋体" w:cstheme="minorBidi"/>
          <w:snapToGrid w:val="0"/>
          <w:color w:val="auto"/>
          <w:kern w:val="2"/>
          <w:sz w:val="24"/>
          <w:szCs w:val="24"/>
          <w:highlight w:val="none"/>
          <w:lang w:val="en-US" w:eastAsia="zh-CN" w:bidi="ar-SA"/>
        </w:rPr>
        <w:t>随机墨粉盒-Bk:1000页CMY:1000页商品墨粉盒-Bk:18000 页/4000页</w:t>
      </w:r>
      <w:r>
        <w:rPr>
          <w:rFonts w:hint="eastAsia" w:cstheme="minorBidi"/>
          <w:snapToGrid w:val="0"/>
          <w:color w:val="auto"/>
          <w:kern w:val="2"/>
          <w:sz w:val="24"/>
          <w:szCs w:val="24"/>
          <w:highlight w:val="none"/>
          <w:lang w:val="en-US" w:eastAsia="zh-CN" w:bidi="ar-SA"/>
        </w:rPr>
        <w:t>；</w:t>
      </w:r>
      <w:r>
        <w:rPr>
          <w:rFonts w:hint="eastAsia" w:ascii="宋体" w:hAnsi="宋体" w:eastAsia="宋体" w:cstheme="minorBidi"/>
          <w:snapToGrid w:val="0"/>
          <w:color w:val="auto"/>
          <w:kern w:val="2"/>
          <w:sz w:val="24"/>
          <w:szCs w:val="24"/>
          <w:highlight w:val="none"/>
          <w:lang w:val="en-US" w:eastAsia="zh-CN" w:bidi="ar-SA"/>
        </w:rPr>
        <w:t>CMY:10000 页/2000 页</w:t>
      </w:r>
      <w:r>
        <w:rPr>
          <w:rFonts w:hint="eastAsia" w:cstheme="minorBidi"/>
          <w:snapToGrid w:val="0"/>
          <w:color w:val="auto"/>
          <w:kern w:val="2"/>
          <w:sz w:val="24"/>
          <w:szCs w:val="24"/>
          <w:highlight w:val="none"/>
          <w:lang w:val="en-US" w:eastAsia="zh-CN" w:bidi="ar-SA"/>
        </w:rPr>
        <w:t>；</w:t>
      </w:r>
    </w:p>
    <w:p w14:paraId="7FE7D63B">
      <w:pPr>
        <w:keepNext w:val="0"/>
        <w:keepLines w:val="0"/>
        <w:widowControl/>
        <w:suppressLineNumbers w:val="0"/>
        <w:ind w:firstLine="480" w:firstLineChars="200"/>
        <w:jc w:val="left"/>
        <w:rPr>
          <w:rFonts w:hint="eastAsia" w:ascii="宋体" w:hAnsi="宋体" w:eastAsia="宋体" w:cstheme="minorBidi"/>
          <w:snapToGrid w:val="0"/>
          <w:color w:val="auto"/>
          <w:kern w:val="2"/>
          <w:sz w:val="24"/>
          <w:szCs w:val="24"/>
          <w:highlight w:val="none"/>
          <w:lang w:val="en-US" w:eastAsia="zh-CN" w:bidi="ar-SA"/>
        </w:rPr>
      </w:pPr>
      <w:r>
        <w:rPr>
          <w:rFonts w:hint="eastAsia" w:ascii="宋体" w:hAnsi="宋体" w:eastAsia="宋体" w:cstheme="minorBidi"/>
          <w:snapToGrid w:val="0"/>
          <w:color w:val="auto"/>
          <w:kern w:val="2"/>
          <w:sz w:val="24"/>
          <w:szCs w:val="24"/>
          <w:highlight w:val="none"/>
          <w:lang w:val="en-US" w:eastAsia="zh-CN" w:bidi="ar-SA"/>
        </w:rPr>
        <w:t>光鼓寿命:黑白:100000页</w:t>
      </w:r>
      <w:r>
        <w:rPr>
          <w:rFonts w:hint="eastAsia" w:cstheme="minorBidi"/>
          <w:snapToGrid w:val="0"/>
          <w:color w:val="auto"/>
          <w:kern w:val="2"/>
          <w:sz w:val="24"/>
          <w:szCs w:val="24"/>
          <w:highlight w:val="none"/>
          <w:lang w:val="en-US" w:eastAsia="zh-CN" w:bidi="ar-SA"/>
        </w:rPr>
        <w:t>；</w:t>
      </w:r>
      <w:r>
        <w:rPr>
          <w:rFonts w:hint="eastAsia" w:ascii="宋体" w:hAnsi="宋体" w:eastAsia="宋体" w:cstheme="minorBidi"/>
          <w:snapToGrid w:val="0"/>
          <w:color w:val="auto"/>
          <w:kern w:val="2"/>
          <w:sz w:val="24"/>
          <w:szCs w:val="24"/>
          <w:highlight w:val="none"/>
          <w:lang w:val="en-US" w:eastAsia="zh-CN" w:bidi="ar-SA"/>
        </w:rPr>
        <w:t>彩色:60000页载体寿命:黑色载体:100000页</w:t>
      </w:r>
      <w:r>
        <w:rPr>
          <w:rFonts w:hint="eastAsia" w:cstheme="minorBidi"/>
          <w:snapToGrid w:val="0"/>
          <w:color w:val="auto"/>
          <w:kern w:val="2"/>
          <w:sz w:val="24"/>
          <w:szCs w:val="24"/>
          <w:highlight w:val="none"/>
          <w:lang w:val="en-US" w:eastAsia="zh-CN" w:bidi="ar-SA"/>
        </w:rPr>
        <w:t>；</w:t>
      </w:r>
      <w:r>
        <w:rPr>
          <w:rFonts w:hint="eastAsia" w:ascii="宋体" w:hAnsi="宋体" w:eastAsia="宋体" w:cstheme="minorBidi"/>
          <w:snapToGrid w:val="0"/>
          <w:color w:val="auto"/>
          <w:kern w:val="2"/>
          <w:sz w:val="24"/>
          <w:szCs w:val="24"/>
          <w:highlight w:val="none"/>
          <w:lang w:val="en-US" w:eastAsia="zh-CN" w:bidi="ar-SA"/>
        </w:rPr>
        <w:t>彩色载体:60000页。</w:t>
      </w:r>
    </w:p>
    <w:p w14:paraId="38BC0182">
      <w:pPr>
        <w:keepNext w:val="0"/>
        <w:keepLines w:val="0"/>
        <w:widowControl/>
        <w:suppressLineNumbers w:val="0"/>
        <w:ind w:firstLine="482" w:firstLineChars="200"/>
        <w:jc w:val="left"/>
      </w:pPr>
      <w:r>
        <w:rPr>
          <w:rFonts w:hint="eastAsia" w:cs="宋体"/>
          <w:b/>
          <w:bCs/>
          <w:snapToGrid w:val="0"/>
          <w:color w:val="auto"/>
          <w:sz w:val="24"/>
          <w:szCs w:val="24"/>
          <w:highlight w:val="none"/>
          <w:lang w:val="en-US" w:eastAsia="zh-CN"/>
        </w:rPr>
        <w:t>注：</w:t>
      </w:r>
      <w:r>
        <w:rPr>
          <w:rFonts w:hint="eastAsia" w:ascii="宋体" w:hAnsi="宋体" w:eastAsia="宋体" w:cs="宋体"/>
          <w:b/>
          <w:bCs/>
          <w:color w:val="000000"/>
          <w:kern w:val="0"/>
          <w:sz w:val="24"/>
          <w:szCs w:val="24"/>
          <w:lang w:val="en-US" w:eastAsia="zh-CN" w:bidi="ar"/>
        </w:rPr>
        <w:t>供应商所报产品如属于节能产品政府采购品目清单、环境标志产品政府采购品目清单范围的，须提供国家确定的认证机构出具的、处于有效期内的产品认证证书，认证证书的产品型号与所报产品不一致的，视为未提供。属于政府强制采购产品的，已作为响应时强制性要求不再给予评审优惠，未提供认证证书的视为无效响应。</w:t>
      </w:r>
    </w:p>
    <w:p w14:paraId="69E88D41">
      <w:pPr>
        <w:ind w:firstLine="480" w:firstLineChars="200"/>
        <w:rPr>
          <w:rFonts w:hint="eastAsia"/>
          <w:highlight w:val="none"/>
          <w:lang w:val="en-US" w:eastAsia="zh-CN"/>
        </w:rPr>
      </w:pPr>
    </w:p>
    <w:p w14:paraId="5D6D7A73">
      <w:pPr>
        <w:rPr>
          <w:rFonts w:hint="eastAsia"/>
          <w:highlight w:val="none"/>
          <w:lang w:val="en-US" w:eastAsia="zh-CN"/>
        </w:rPr>
      </w:pPr>
    </w:p>
    <w:p w14:paraId="20D01C51">
      <w:pPr>
        <w:rPr>
          <w:rFonts w:hint="eastAsia"/>
          <w:highlight w:val="none"/>
          <w:lang w:val="en-US" w:eastAsia="zh-CN"/>
        </w:rPr>
      </w:pPr>
    </w:p>
    <w:p w14:paraId="49E0DB8B">
      <w:pPr>
        <w:rPr>
          <w:rFonts w:hint="eastAsia"/>
          <w:highlight w:val="none"/>
          <w:lang w:val="en-US" w:eastAsia="zh-CN"/>
        </w:rPr>
      </w:pPr>
    </w:p>
    <w:p w14:paraId="54C824FF">
      <w:pPr>
        <w:rPr>
          <w:rFonts w:hint="eastAsia"/>
          <w:highlight w:val="none"/>
          <w:lang w:val="en-US" w:eastAsia="zh-CN"/>
        </w:rPr>
      </w:pPr>
    </w:p>
    <w:p w14:paraId="67BB471D">
      <w:pPr>
        <w:rPr>
          <w:rFonts w:hint="eastAsia"/>
          <w:highlight w:val="none"/>
          <w:lang w:val="en-US" w:eastAsia="zh-CN"/>
        </w:rPr>
      </w:pPr>
    </w:p>
    <w:p w14:paraId="657A8619">
      <w:pPr>
        <w:rPr>
          <w:rFonts w:hint="eastAsia"/>
          <w:highlight w:val="none"/>
          <w:lang w:val="en-US" w:eastAsia="zh-CN"/>
        </w:rPr>
      </w:pPr>
    </w:p>
    <w:p w14:paraId="469862F7">
      <w:pPr>
        <w:rPr>
          <w:rFonts w:hint="eastAsia"/>
          <w:highlight w:val="none"/>
          <w:lang w:val="en-US" w:eastAsia="zh-CN"/>
        </w:rPr>
      </w:pPr>
    </w:p>
    <w:p w14:paraId="15E4887D">
      <w:pPr>
        <w:rPr>
          <w:rFonts w:hint="eastAsia"/>
          <w:highlight w:val="none"/>
          <w:lang w:val="en-US" w:eastAsia="zh-CN"/>
        </w:rPr>
      </w:pPr>
    </w:p>
    <w:p w14:paraId="13C3C224">
      <w:pPr>
        <w:rPr>
          <w:rFonts w:hint="eastAsia"/>
          <w:highlight w:val="none"/>
          <w:lang w:val="en-US" w:eastAsia="zh-CN"/>
        </w:rPr>
      </w:pPr>
    </w:p>
    <w:p w14:paraId="03023484">
      <w:pPr>
        <w:rPr>
          <w:rFonts w:hint="eastAsia"/>
          <w:highlight w:val="none"/>
          <w:lang w:val="en-US" w:eastAsia="zh-CN"/>
        </w:rPr>
      </w:pPr>
    </w:p>
    <w:p w14:paraId="0412CBA8">
      <w:pPr>
        <w:rPr>
          <w:rFonts w:hint="eastAsia"/>
          <w:highlight w:val="none"/>
          <w:lang w:val="en-US" w:eastAsia="zh-CN"/>
        </w:rPr>
      </w:pPr>
    </w:p>
    <w:p w14:paraId="783F5DB5">
      <w:pPr>
        <w:rPr>
          <w:rFonts w:hint="eastAsia"/>
          <w:highlight w:val="none"/>
          <w:lang w:val="en-US" w:eastAsia="zh-CN"/>
        </w:rPr>
      </w:pPr>
    </w:p>
    <w:p w14:paraId="31DA61FA">
      <w:pPr>
        <w:rPr>
          <w:rFonts w:hint="eastAsia"/>
          <w:highlight w:val="none"/>
          <w:lang w:val="en-US" w:eastAsia="zh-CN"/>
        </w:rPr>
      </w:pPr>
    </w:p>
    <w:p w14:paraId="3E34B52D">
      <w:pPr>
        <w:rPr>
          <w:rFonts w:hint="eastAsia"/>
          <w:highlight w:val="none"/>
          <w:lang w:val="en-US" w:eastAsia="zh-CN"/>
        </w:rPr>
      </w:pPr>
    </w:p>
    <w:p w14:paraId="0206089F">
      <w:pPr>
        <w:rPr>
          <w:rFonts w:hint="eastAsia"/>
          <w:highlight w:val="none"/>
          <w:lang w:val="en-US" w:eastAsia="zh-CN"/>
        </w:rPr>
      </w:pPr>
    </w:p>
    <w:p w14:paraId="68CBB216">
      <w:pPr>
        <w:rPr>
          <w:rFonts w:hint="eastAsia"/>
          <w:highlight w:val="none"/>
          <w:lang w:val="en-US" w:eastAsia="zh-CN"/>
        </w:rPr>
      </w:pPr>
    </w:p>
    <w:p w14:paraId="08AB3DCE">
      <w:pPr>
        <w:rPr>
          <w:rFonts w:hint="eastAsia"/>
          <w:highlight w:val="none"/>
          <w:lang w:val="en-US" w:eastAsia="zh-CN"/>
        </w:rPr>
      </w:pPr>
    </w:p>
    <w:p w14:paraId="14372322">
      <w:pPr>
        <w:rPr>
          <w:rFonts w:hint="eastAsia" w:ascii="宋体" w:hAnsi="宋体" w:eastAsia="宋体" w:cs="宋体"/>
          <w:b/>
          <w:bCs/>
          <w:color w:val="auto"/>
          <w:kern w:val="44"/>
          <w:sz w:val="36"/>
          <w:szCs w:val="36"/>
          <w:highlight w:val="none"/>
          <w:lang w:val="en-US" w:eastAsia="zh-CN" w:bidi="ar-SA"/>
        </w:rPr>
      </w:pPr>
      <w:bookmarkStart w:id="328" w:name="_Toc23421"/>
    </w:p>
    <w:p w14:paraId="24BB18DE">
      <w:pPr>
        <w:pStyle w:val="2"/>
        <w:keepNext/>
        <w:keepLines/>
        <w:pageBreakBefore w:val="0"/>
        <w:widowControl w:val="0"/>
        <w:numPr>
          <w:ilvl w:val="0"/>
          <w:numId w:val="0"/>
        </w:numPr>
        <w:kinsoku/>
        <w:wordWrap/>
        <w:overflowPunct/>
        <w:topLinePunct w:val="0"/>
        <w:autoSpaceDE/>
        <w:autoSpaceDN/>
        <w:bidi w:val="0"/>
        <w:adjustRightInd/>
        <w:snapToGrid/>
        <w:spacing w:before="100" w:after="100" w:line="480" w:lineRule="auto"/>
        <w:jc w:val="both"/>
        <w:textAlignment w:val="auto"/>
        <w:rPr>
          <w:rFonts w:hint="eastAsia" w:ascii="宋体" w:hAnsi="宋体" w:eastAsia="宋体" w:cs="宋体"/>
          <w:b/>
          <w:bCs/>
          <w:color w:val="auto"/>
          <w:kern w:val="44"/>
          <w:sz w:val="36"/>
          <w:szCs w:val="36"/>
          <w:highlight w:val="none"/>
          <w:lang w:val="en-US" w:eastAsia="zh-CN" w:bidi="ar-SA"/>
        </w:rPr>
      </w:pPr>
    </w:p>
    <w:p w14:paraId="27438E92">
      <w:pPr>
        <w:rPr>
          <w:rFonts w:hint="eastAsia"/>
          <w:lang w:val="en-US" w:eastAsia="zh-CN"/>
        </w:rPr>
      </w:pPr>
    </w:p>
    <w:p w14:paraId="2E50E00B">
      <w:pPr>
        <w:pStyle w:val="2"/>
        <w:keepNext/>
        <w:keepLines/>
        <w:pageBreakBefore w:val="0"/>
        <w:widowControl w:val="0"/>
        <w:numPr>
          <w:ilvl w:val="0"/>
          <w:numId w:val="0"/>
        </w:numPr>
        <w:kinsoku/>
        <w:wordWrap/>
        <w:overflowPunct/>
        <w:topLinePunct w:val="0"/>
        <w:autoSpaceDE/>
        <w:autoSpaceDN/>
        <w:bidi w:val="0"/>
        <w:adjustRightInd/>
        <w:snapToGrid/>
        <w:spacing w:before="100" w:after="100" w:line="48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pPr>
      <w:r>
        <w:rPr>
          <w:rFonts w:hint="eastAsia" w:ascii="宋体" w:hAnsi="宋体" w:eastAsia="宋体" w:cs="宋体"/>
          <w:b/>
          <w:bCs/>
          <w:color w:val="auto"/>
          <w:kern w:val="44"/>
          <w:sz w:val="36"/>
          <w:szCs w:val="36"/>
          <w:highlight w:val="none"/>
          <w:lang w:val="en-US" w:eastAsia="zh-CN" w:bidi="ar-SA"/>
        </w:rPr>
        <w:t>第四章 评审办法及标准</w:t>
      </w:r>
      <w:bookmarkEnd w:id="324"/>
      <w:bookmarkEnd w:id="328"/>
    </w:p>
    <w:p w14:paraId="6FAFD74A">
      <w:pPr>
        <w:pStyle w:val="3"/>
        <w:keepNext w:val="0"/>
        <w:keepLines w:val="0"/>
        <w:pageBreakBefore w:val="0"/>
        <w:widowControl w:val="0"/>
        <w:numPr>
          <w:ilvl w:val="0"/>
          <w:numId w:val="0"/>
        </w:numPr>
        <w:kinsoku/>
        <w:wordWrap/>
        <w:overflowPunct/>
        <w:topLinePunct w:val="0"/>
        <w:autoSpaceDE/>
        <w:autoSpaceDN/>
        <w:bidi w:val="0"/>
        <w:adjustRightInd/>
        <w:snapToGrid/>
        <w:spacing w:before="140" w:after="140" w:line="500" w:lineRule="exact"/>
        <w:ind w:left="420" w:leftChars="0" w:hanging="420" w:firstLineChars="0"/>
        <w:textAlignment w:val="auto"/>
        <w:rPr>
          <w:rFonts w:hint="eastAsia" w:ascii="宋体" w:hAnsi="宋体" w:eastAsia="宋体" w:cs="宋体"/>
          <w:color w:val="auto"/>
          <w:sz w:val="28"/>
          <w:szCs w:val="28"/>
          <w:highlight w:val="none"/>
          <w:lang w:val="en-US" w:eastAsia="zh-CN"/>
        </w:rPr>
      </w:pPr>
      <w:bookmarkStart w:id="329" w:name="_Toc19645"/>
      <w:bookmarkStart w:id="330" w:name="_Toc163493419"/>
      <w:r>
        <w:rPr>
          <w:rFonts w:hint="eastAsia" w:ascii="宋体" w:hAnsi="宋体" w:eastAsia="宋体" w:cs="宋体"/>
          <w:color w:val="auto"/>
          <w:sz w:val="28"/>
          <w:szCs w:val="28"/>
          <w:highlight w:val="none"/>
          <w:lang w:val="en-US" w:eastAsia="zh-CN"/>
        </w:rPr>
        <w:t>一、评审方法</w:t>
      </w:r>
      <w:bookmarkEnd w:id="329"/>
      <w:bookmarkEnd w:id="330"/>
    </w:p>
    <w:p w14:paraId="07C3A98E">
      <w:pPr>
        <w:pStyle w:val="34"/>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highlight w:val="none"/>
        </w:rPr>
      </w:pPr>
      <w:r>
        <w:rPr>
          <w:rFonts w:hint="eastAsia" w:ascii="宋体" w:hAnsi="宋体" w:eastAsia="宋体"/>
          <w:highlight w:val="none"/>
        </w:rPr>
        <w:t>询价小组从质量和服务均能满足采购文件实质性响应要求的供应商中，按照报价由低到高的顺序提出3名以上成交候选</w:t>
      </w:r>
      <w:r>
        <w:rPr>
          <w:rFonts w:hint="eastAsia" w:ascii="宋体" w:hAnsi="宋体" w:eastAsia="宋体" w:cs="宋体"/>
          <w:color w:val="auto"/>
          <w:highlight w:val="none"/>
          <w:lang w:val="en-US" w:eastAsia="zh-CN"/>
        </w:rPr>
        <w:t>人</w:t>
      </w:r>
      <w:r>
        <w:rPr>
          <w:rFonts w:hint="eastAsia" w:ascii="宋体" w:hAnsi="宋体" w:eastAsia="宋体"/>
          <w:highlight w:val="none"/>
        </w:rPr>
        <w:t>。</w:t>
      </w:r>
    </w:p>
    <w:p w14:paraId="727B225C">
      <w:pPr>
        <w:pStyle w:val="3"/>
        <w:keepNext w:val="0"/>
        <w:keepLines w:val="0"/>
        <w:pageBreakBefore w:val="0"/>
        <w:widowControl w:val="0"/>
        <w:numPr>
          <w:ilvl w:val="0"/>
          <w:numId w:val="0"/>
        </w:numPr>
        <w:kinsoku/>
        <w:wordWrap/>
        <w:overflowPunct/>
        <w:topLinePunct w:val="0"/>
        <w:autoSpaceDE/>
        <w:autoSpaceDN/>
        <w:bidi w:val="0"/>
        <w:adjustRightInd/>
        <w:snapToGrid/>
        <w:spacing w:before="140" w:after="140" w:line="500" w:lineRule="exact"/>
        <w:ind w:left="420" w:leftChars="0" w:hanging="420" w:firstLineChars="0"/>
        <w:textAlignment w:val="auto"/>
        <w:rPr>
          <w:rFonts w:hint="eastAsia" w:ascii="宋体" w:hAnsi="宋体" w:eastAsia="宋体" w:cs="宋体"/>
          <w:color w:val="auto"/>
          <w:sz w:val="28"/>
          <w:szCs w:val="28"/>
          <w:highlight w:val="none"/>
          <w:lang w:val="en-US" w:eastAsia="zh-CN"/>
        </w:rPr>
      </w:pPr>
      <w:bookmarkStart w:id="331" w:name="_Toc15329"/>
      <w:bookmarkStart w:id="332" w:name="_Toc163493420"/>
      <w:r>
        <w:rPr>
          <w:rFonts w:hint="eastAsia" w:ascii="宋体" w:hAnsi="宋体" w:eastAsia="宋体" w:cs="宋体"/>
          <w:color w:val="auto"/>
          <w:sz w:val="28"/>
          <w:szCs w:val="28"/>
          <w:highlight w:val="none"/>
          <w:lang w:val="en-US" w:eastAsia="zh-CN"/>
        </w:rPr>
        <w:t>二、评审程序</w:t>
      </w:r>
      <w:bookmarkEnd w:id="331"/>
      <w:bookmarkEnd w:id="332"/>
    </w:p>
    <w:p w14:paraId="78E213A9">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420" w:lineRule="exact"/>
        <w:ind w:left="420" w:leftChars="0" w:hanging="420" w:firstLineChars="0"/>
        <w:textAlignment w:val="auto"/>
        <w:rPr>
          <w:rFonts w:hint="eastAsia" w:ascii="宋体" w:hAnsi="宋体" w:eastAsia="宋体" w:cs="宋体"/>
          <w:b/>
          <w:bCs/>
          <w:color w:val="auto"/>
          <w:kern w:val="2"/>
          <w:sz w:val="24"/>
          <w:szCs w:val="24"/>
          <w:highlight w:val="none"/>
          <w:lang w:val="zh-CN" w:eastAsia="zh-CN" w:bidi="ar-SA"/>
        </w:rPr>
      </w:pPr>
      <w:bookmarkStart w:id="333" w:name="_Toc163493421"/>
      <w:r>
        <w:rPr>
          <w:rFonts w:hint="eastAsia" w:ascii="宋体" w:hAnsi="宋体" w:eastAsia="宋体"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zh-CN" w:eastAsia="zh-CN" w:bidi="ar-SA"/>
        </w:rPr>
        <w:t>资格性审查和符合性审查</w:t>
      </w:r>
      <w:bookmarkEnd w:id="333"/>
    </w:p>
    <w:p w14:paraId="208F1DB9">
      <w:pPr>
        <w:keepNext w:val="0"/>
        <w:keepLines w:val="0"/>
        <w:pageBreakBefore w:val="0"/>
        <w:widowControl w:val="0"/>
        <w:tabs>
          <w:tab w:val="left" w:pos="312"/>
        </w:tabs>
        <w:kinsoku/>
        <w:wordWrap w:val="0"/>
        <w:overflowPunct/>
        <w:topLinePunct w:val="0"/>
        <w:autoSpaceDE/>
        <w:autoSpaceDN/>
        <w:bidi w:val="0"/>
        <w:adjustRightInd w:val="0"/>
        <w:snapToGrid w:val="0"/>
        <w:spacing w:line="420" w:lineRule="exact"/>
        <w:ind w:firstLine="480" w:firstLineChars="200"/>
        <w:textAlignment w:val="auto"/>
        <w:rPr>
          <w:highlight w:val="none"/>
          <w:lang w:val="zh-CN"/>
        </w:rPr>
      </w:pPr>
      <w:r>
        <w:rPr>
          <w:rFonts w:hint="eastAsia"/>
          <w:szCs w:val="24"/>
          <w:highlight w:val="none"/>
        </w:rPr>
        <w:t>1</w:t>
      </w:r>
      <w:r>
        <w:rPr>
          <w:szCs w:val="24"/>
          <w:highlight w:val="none"/>
        </w:rPr>
        <w:t>.</w:t>
      </w:r>
      <w:r>
        <w:rPr>
          <w:rFonts w:hint="eastAsia"/>
          <w:szCs w:val="24"/>
          <w:highlight w:val="none"/>
        </w:rPr>
        <w:t>询价小组</w:t>
      </w:r>
      <w:r>
        <w:rPr>
          <w:rFonts w:hint="eastAsia" w:cs="宋体"/>
          <w:highlight w:val="none"/>
        </w:rPr>
        <w:t>根据询价通知书规定的供应商资格条件、评</w:t>
      </w:r>
      <w:r>
        <w:rPr>
          <w:rFonts w:hint="eastAsia" w:cs="宋体"/>
          <w:highlight w:val="none"/>
          <w:lang w:val="en-US" w:eastAsia="zh-CN"/>
        </w:rPr>
        <w:t>审</w:t>
      </w:r>
      <w:r>
        <w:rPr>
          <w:rFonts w:hint="eastAsia" w:cs="宋体"/>
          <w:highlight w:val="none"/>
        </w:rPr>
        <w:t>成交的标准等事项，对供应商的响应文件进行评审。资格性审查和符合性审查不符合询价通知书要求的响应文件，按</w:t>
      </w:r>
      <w:r>
        <w:rPr>
          <w:rFonts w:hint="eastAsia" w:cs="宋体"/>
          <w:b/>
          <w:bCs/>
          <w:highlight w:val="none"/>
        </w:rPr>
        <w:t>无效文件</w:t>
      </w:r>
      <w:r>
        <w:rPr>
          <w:rFonts w:hint="eastAsia" w:cs="宋体"/>
          <w:highlight w:val="none"/>
        </w:rPr>
        <w:t>处理，并告知有关供应商</w:t>
      </w:r>
      <w:r>
        <w:rPr>
          <w:rFonts w:hint="eastAsia"/>
          <w:highlight w:val="none"/>
          <w:lang w:val="zh-CN"/>
        </w:rPr>
        <w:t>。</w:t>
      </w:r>
    </w:p>
    <w:p w14:paraId="2D740CD6">
      <w:pPr>
        <w:keepNext w:val="0"/>
        <w:keepLines w:val="0"/>
        <w:pageBreakBefore w:val="0"/>
        <w:widowControl w:val="0"/>
        <w:kinsoku/>
        <w:overflowPunct/>
        <w:topLinePunct w:val="0"/>
        <w:autoSpaceDE/>
        <w:autoSpaceDN/>
        <w:bidi w:val="0"/>
        <w:spacing w:line="420" w:lineRule="exact"/>
        <w:ind w:firstLine="470" w:firstLineChars="196"/>
        <w:textAlignment w:val="auto"/>
        <w:rPr>
          <w:highlight w:val="none"/>
          <w:lang w:val="zh-CN"/>
        </w:rPr>
      </w:pPr>
      <w:r>
        <w:rPr>
          <w:rFonts w:hint="eastAsia"/>
          <w:highlight w:val="none"/>
        </w:rPr>
        <w:t>2.同品牌检查：</w:t>
      </w:r>
    </w:p>
    <w:p w14:paraId="581D4449">
      <w:pPr>
        <w:pStyle w:val="34"/>
        <w:keepNext w:val="0"/>
        <w:keepLines w:val="0"/>
        <w:pageBreakBefore w:val="0"/>
        <w:widowControl w:val="0"/>
        <w:kinsoku/>
        <w:overflowPunct/>
        <w:topLinePunct w:val="0"/>
        <w:autoSpaceDE/>
        <w:autoSpaceDN/>
        <w:bidi w:val="0"/>
        <w:spacing w:line="420" w:lineRule="exact"/>
        <w:ind w:firstLine="480"/>
        <w:textAlignment w:val="auto"/>
        <w:rPr>
          <w:highlight w:val="none"/>
          <w:lang w:val="zh-CN"/>
        </w:rPr>
      </w:pPr>
      <w:r>
        <w:rPr>
          <w:rFonts w:hint="eastAsia"/>
          <w:highlight w:val="none"/>
        </w:rPr>
        <w:t>2.1单一产品采购（或非单一产品采购中的核心产品），提供相同品牌产品且通过资格审查、符合性审查的不同供应商参加同一合同项下报价的，按一家供应商计算。</w:t>
      </w:r>
    </w:p>
    <w:p w14:paraId="75D1767D">
      <w:pPr>
        <w:pStyle w:val="34"/>
        <w:keepNext w:val="0"/>
        <w:keepLines w:val="0"/>
        <w:pageBreakBefore w:val="0"/>
        <w:widowControl w:val="0"/>
        <w:kinsoku/>
        <w:overflowPunct/>
        <w:topLinePunct w:val="0"/>
        <w:autoSpaceDE/>
        <w:autoSpaceDN/>
        <w:bidi w:val="0"/>
        <w:spacing w:line="420" w:lineRule="exact"/>
        <w:ind w:firstLine="480"/>
        <w:textAlignment w:val="auto"/>
        <w:rPr>
          <w:highlight w:val="none"/>
        </w:rPr>
      </w:pPr>
      <w:r>
        <w:rPr>
          <w:rFonts w:hint="eastAsia"/>
          <w:highlight w:val="none"/>
        </w:rPr>
        <w:t>2.2非单一产品采购项目，采购人应当根据采购项目技术构成、产品价格比重等合理确定一个核心产品（采购清单中作“与核心产品相同〈或同一〉品牌”实质性要求的产品，视为一个核心产品），并以“核心产品”在询价通知书中载明，评审时按前款规定处理。</w:t>
      </w:r>
    </w:p>
    <w:p w14:paraId="14193E7F">
      <w:pPr>
        <w:pStyle w:val="34"/>
        <w:keepNext w:val="0"/>
        <w:keepLines w:val="0"/>
        <w:pageBreakBefore w:val="0"/>
        <w:widowControl w:val="0"/>
        <w:kinsoku/>
        <w:overflowPunct/>
        <w:topLinePunct w:val="0"/>
        <w:autoSpaceDE/>
        <w:autoSpaceDN/>
        <w:bidi w:val="0"/>
        <w:spacing w:line="420" w:lineRule="exact"/>
        <w:ind w:firstLine="480"/>
        <w:textAlignment w:val="auto"/>
        <w:rPr>
          <w:highlight w:val="none"/>
        </w:rPr>
      </w:pPr>
      <w:r>
        <w:rPr>
          <w:rFonts w:hint="eastAsia"/>
          <w:highlight w:val="none"/>
        </w:rPr>
        <w:t>2.3有效品牌不足3家的应按</w:t>
      </w:r>
      <w:r>
        <w:rPr>
          <w:rFonts w:hint="eastAsia"/>
          <w:b/>
          <w:bCs/>
          <w:highlight w:val="none"/>
        </w:rPr>
        <w:t>废标</w:t>
      </w:r>
      <w:r>
        <w:rPr>
          <w:rFonts w:hint="eastAsia"/>
          <w:highlight w:val="none"/>
        </w:rPr>
        <w:t>处理。</w:t>
      </w:r>
    </w:p>
    <w:p w14:paraId="277F4A9B">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42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334" w:name="_Toc163493422"/>
      <w:r>
        <w:rPr>
          <w:rFonts w:hint="eastAsia" w:ascii="宋体" w:hAnsi="宋体" w:eastAsia="宋体" w:cs="宋体"/>
          <w:b/>
          <w:bCs/>
          <w:color w:val="auto"/>
          <w:kern w:val="2"/>
          <w:sz w:val="24"/>
          <w:szCs w:val="24"/>
          <w:highlight w:val="none"/>
          <w:lang w:val="en-US" w:eastAsia="zh-CN" w:bidi="ar-SA"/>
        </w:rPr>
        <w:t>（二）响应文件澄清</w:t>
      </w:r>
      <w:bookmarkEnd w:id="334"/>
    </w:p>
    <w:p w14:paraId="4E589A43">
      <w:pPr>
        <w:pStyle w:val="34"/>
        <w:keepNext w:val="0"/>
        <w:keepLines w:val="0"/>
        <w:pageBreakBefore w:val="0"/>
        <w:widowControl w:val="0"/>
        <w:kinsoku/>
        <w:overflowPunct/>
        <w:topLinePunct w:val="0"/>
        <w:autoSpaceDE/>
        <w:autoSpaceDN/>
        <w:bidi w:val="0"/>
        <w:spacing w:line="420" w:lineRule="exact"/>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highlight w:val="none"/>
        </w:rPr>
        <w:t>1.评审期间，</w:t>
      </w:r>
      <w:r>
        <w:rPr>
          <w:rFonts w:hint="eastAsia" w:ascii="宋体" w:hAnsi="宋体" w:eastAsia="宋体"/>
          <w:highlight w:val="none"/>
          <w:lang w:val="en-US" w:eastAsia="zh-CN"/>
        </w:rPr>
        <w:t>询价小组在对响应文件的有效性、完整性和响应程度进行审查时，可以要求供应商对</w:t>
      </w:r>
      <w:r>
        <w:rPr>
          <w:rFonts w:hint="eastAsia" w:ascii="宋体" w:hAnsi="宋体" w:eastAsia="宋体"/>
          <w:highlight w:val="none"/>
        </w:rPr>
        <w:t>响应文件中含义不明确、同类问题表述不一致或者有明显文字</w:t>
      </w:r>
      <w:r>
        <w:rPr>
          <w:rFonts w:hint="eastAsia" w:ascii="宋体" w:hAnsi="宋体" w:eastAsia="宋体"/>
          <w:highlight w:val="none"/>
          <w:lang w:val="en-US" w:eastAsia="zh-CN"/>
        </w:rPr>
        <w:t>和</w:t>
      </w:r>
      <w:r>
        <w:rPr>
          <w:rFonts w:hint="eastAsia" w:ascii="宋体" w:hAnsi="宋体" w:eastAsia="宋体"/>
          <w:highlight w:val="none"/>
        </w:rPr>
        <w:t>计算错误的内容</w:t>
      </w:r>
      <w:r>
        <w:rPr>
          <w:rFonts w:hint="eastAsia" w:ascii="宋体" w:hAnsi="宋体" w:eastAsia="宋体" w:cs="宋体"/>
          <w:color w:val="auto"/>
          <w:sz w:val="24"/>
          <w:szCs w:val="24"/>
          <w:highlight w:val="none"/>
          <w:lang w:val="en-US" w:eastAsia="zh-CN"/>
        </w:rPr>
        <w:t>等作出必要的澄清、说明或者更正。供应商应按照询价小组要求在规定时间内作出澄清、说明或者补正，澄清、说明或者补正不得超出响应文件的范围或者改变响应文件的实质性内容。</w:t>
      </w:r>
    </w:p>
    <w:p w14:paraId="44B9386B">
      <w:pPr>
        <w:pStyle w:val="34"/>
        <w:keepNext w:val="0"/>
        <w:keepLines w:val="0"/>
        <w:pageBreakBefore w:val="0"/>
        <w:widowControl w:val="0"/>
        <w:kinsoku/>
        <w:overflowPunct/>
        <w:topLinePunct w:val="0"/>
        <w:autoSpaceDE/>
        <w:autoSpaceDN/>
        <w:bidi w:val="0"/>
        <w:spacing w:line="420" w:lineRule="exact"/>
        <w:ind w:firstLine="480"/>
        <w:textAlignment w:val="auto"/>
        <w:rPr>
          <w:rFonts w:hint="eastAsia" w:ascii="宋体" w:hAnsi="宋体" w:eastAsia="宋体"/>
          <w:highlight w:val="none"/>
          <w:lang w:val="en-US" w:eastAsia="zh-CN"/>
        </w:rPr>
      </w:pPr>
      <w:r>
        <w:rPr>
          <w:rFonts w:hint="eastAsia" w:ascii="宋体" w:hAnsi="宋体" w:eastAsia="宋体"/>
          <w:highlight w:val="none"/>
          <w:lang w:val="en-US" w:eastAsia="zh-CN"/>
        </w:rPr>
        <w:t>2.询价小组应当以书面形式要求供应商作出澄清、说明或者更正响应文件。供应商的澄清、说明或者更正</w:t>
      </w:r>
      <w:r>
        <w:rPr>
          <w:rFonts w:hint="eastAsia" w:ascii="宋体" w:hAnsi="宋体" w:eastAsia="宋体"/>
          <w:highlight w:val="none"/>
        </w:rPr>
        <w:t>是其响应文件的有效组成部分，澄清、说明或者补正应当以书面的方式</w:t>
      </w:r>
      <w:r>
        <w:rPr>
          <w:rFonts w:hint="eastAsia" w:ascii="宋体" w:hAnsi="宋体" w:eastAsia="宋体"/>
          <w:highlight w:val="none"/>
          <w:lang w:val="en-US" w:eastAsia="zh-CN"/>
        </w:rPr>
        <w:t>由法定代表人或其授权代表签字或者加盖公章（</w:t>
      </w:r>
      <w:r>
        <w:rPr>
          <w:rFonts w:hint="eastAsia" w:ascii="宋体" w:hAnsi="宋体" w:eastAsia="宋体"/>
          <w:highlight w:val="none"/>
        </w:rPr>
        <w:t>电子印章</w:t>
      </w:r>
      <w:r>
        <w:rPr>
          <w:rFonts w:hint="eastAsia" w:ascii="宋体" w:hAnsi="宋体" w:eastAsia="宋体"/>
          <w:highlight w:val="none"/>
          <w:lang w:eastAsia="zh-CN"/>
        </w:rPr>
        <w:t>）</w:t>
      </w:r>
      <w:r>
        <w:rPr>
          <w:rFonts w:hint="eastAsia" w:ascii="宋体" w:hAnsi="宋体" w:eastAsia="宋体"/>
          <w:highlight w:val="none"/>
        </w:rPr>
        <w:t>后提交</w:t>
      </w:r>
      <w:r>
        <w:rPr>
          <w:rFonts w:hint="eastAsia" w:ascii="宋体" w:hAnsi="宋体" w:eastAsia="宋体"/>
          <w:highlight w:val="none"/>
          <w:lang w:val="en-US" w:eastAsia="zh-CN"/>
        </w:rPr>
        <w:t>。由授权代表签字的，应当附法定代表人授权书。供应商为自然人的，应当由本人签字并附身份证明。</w:t>
      </w:r>
    </w:p>
    <w:p w14:paraId="6DAD7833">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42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（三）比较和评价</w:t>
      </w:r>
    </w:p>
    <w:p w14:paraId="757B182D">
      <w:pPr>
        <w:pStyle w:val="5"/>
        <w:keepNext w:val="0"/>
        <w:keepLines w:val="0"/>
        <w:pageBreakBefore w:val="0"/>
        <w:widowControl w:val="0"/>
        <w:numPr>
          <w:ilvl w:val="0"/>
          <w:numId w:val="0"/>
        </w:numPr>
        <w:kinsoku/>
        <w:wordWrap/>
        <w:overflowPunct/>
        <w:topLinePunct w:val="0"/>
        <w:autoSpaceDE/>
        <w:autoSpaceDN/>
        <w:bidi w:val="0"/>
        <w:adjustRightInd/>
        <w:snapToGrid/>
        <w:spacing w:before="100" w:after="60" w:line="42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1.商务技术评审</w:t>
      </w:r>
    </w:p>
    <w:p w14:paraId="4876FE06">
      <w:pPr>
        <w:pStyle w:val="34"/>
        <w:ind w:firstLine="480"/>
        <w:rPr>
          <w:highlight w:val="none"/>
        </w:rPr>
      </w:pPr>
      <w:r>
        <w:rPr>
          <w:highlight w:val="none"/>
        </w:rPr>
        <w:t>1.1</w:t>
      </w:r>
      <w:r>
        <w:rPr>
          <w:rFonts w:hint="eastAsia"/>
          <w:highlight w:val="none"/>
        </w:rPr>
        <w:t>询价</w:t>
      </w:r>
      <w:r>
        <w:rPr>
          <w:highlight w:val="none"/>
        </w:rPr>
        <w:t>小组应当对照本章</w:t>
      </w:r>
      <w:r>
        <w:rPr>
          <w:rFonts w:hint="eastAsia"/>
          <w:highlight w:val="none"/>
          <w:lang w:val="en-US" w:eastAsia="zh-CN"/>
        </w:rPr>
        <w:t>的</w:t>
      </w:r>
      <w:r>
        <w:rPr>
          <w:highlight w:val="none"/>
        </w:rPr>
        <w:t>评审标准以及</w:t>
      </w:r>
      <w:r>
        <w:rPr>
          <w:rFonts w:hint="eastAsia"/>
          <w:highlight w:val="none"/>
        </w:rPr>
        <w:t>询价通知书</w:t>
      </w:r>
      <w:r>
        <w:rPr>
          <w:highlight w:val="none"/>
        </w:rPr>
        <w:t>的内容，并按</w:t>
      </w:r>
      <w:r>
        <w:rPr>
          <w:rFonts w:hint="eastAsia"/>
          <w:highlight w:val="none"/>
        </w:rPr>
        <w:t>询价通知书</w:t>
      </w:r>
      <w:r>
        <w:rPr>
          <w:highlight w:val="none"/>
        </w:rPr>
        <w:t>要求对提交</w:t>
      </w:r>
      <w:r>
        <w:rPr>
          <w:rFonts w:hint="eastAsia"/>
          <w:highlight w:val="none"/>
          <w:lang w:val="en-US" w:eastAsia="zh-CN"/>
        </w:rPr>
        <w:t>的</w:t>
      </w:r>
      <w:r>
        <w:rPr>
          <w:highlight w:val="none"/>
        </w:rPr>
        <w:t>响应文件进行综合评价，未实质性响应</w:t>
      </w:r>
      <w:r>
        <w:rPr>
          <w:rFonts w:hint="eastAsia"/>
          <w:highlight w:val="none"/>
        </w:rPr>
        <w:t>询价通知书</w:t>
      </w:r>
      <w:r>
        <w:rPr>
          <w:highlight w:val="none"/>
        </w:rPr>
        <w:t>要求的响应文件按</w:t>
      </w:r>
      <w:r>
        <w:rPr>
          <w:b/>
          <w:bCs/>
          <w:highlight w:val="none"/>
        </w:rPr>
        <w:t>无效响应</w:t>
      </w:r>
      <w:r>
        <w:rPr>
          <w:highlight w:val="none"/>
        </w:rPr>
        <w:t>处理。</w:t>
      </w:r>
    </w:p>
    <w:p w14:paraId="45501CEC">
      <w:pPr>
        <w:pStyle w:val="34"/>
        <w:ind w:firstLine="480"/>
        <w:rPr>
          <w:rFonts w:hint="default" w:eastAsia="宋体"/>
          <w:highlight w:val="none"/>
          <w:lang w:val="en-US" w:eastAsia="zh-CN"/>
        </w:rPr>
      </w:pPr>
      <w:r>
        <w:rPr>
          <w:rFonts w:hint="eastAsia"/>
          <w:highlight w:val="none"/>
          <w:lang w:val="en-US" w:eastAsia="zh-CN"/>
        </w:rPr>
        <w:t>1.2</w:t>
      </w:r>
      <w:r>
        <w:rPr>
          <w:rFonts w:hint="eastAsia" w:ascii="宋体" w:hAnsi="宋体" w:eastAsia="宋体"/>
          <w:highlight w:val="none"/>
          <w:lang w:val="en-US" w:eastAsia="zh-CN"/>
        </w:rPr>
        <w:t>询价小组在询价过程中，不得改变询价通知书所确定的技术和服务等要求、评审程序、评定成交的标准和合同文本等事项。</w:t>
      </w:r>
    </w:p>
    <w:p w14:paraId="5C483AFA">
      <w:pPr>
        <w:pStyle w:val="5"/>
        <w:keepNext w:val="0"/>
        <w:keepLines w:val="0"/>
        <w:pageBreakBefore w:val="0"/>
        <w:widowControl w:val="0"/>
        <w:numPr>
          <w:ilvl w:val="0"/>
          <w:numId w:val="0"/>
        </w:numPr>
        <w:kinsoku/>
        <w:wordWrap/>
        <w:overflowPunct/>
        <w:topLinePunct w:val="0"/>
        <w:autoSpaceDE/>
        <w:autoSpaceDN/>
        <w:bidi w:val="0"/>
        <w:adjustRightInd/>
        <w:snapToGrid/>
        <w:spacing w:before="100" w:after="60" w:line="42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2.报价评审</w:t>
      </w:r>
    </w:p>
    <w:p w14:paraId="30511ABB">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2.1参加询价采购活动的供应商，应当按照询价通知书的规定一次报出不</w:t>
      </w:r>
    </w:p>
    <w:p w14:paraId="17FE94AB">
      <w:pPr>
        <w:keepNext w:val="0"/>
        <w:keepLines w:val="0"/>
        <w:widowControl/>
        <w:suppressLineNumbers w:val="0"/>
        <w:jc w:val="left"/>
      </w:pPr>
      <w:r>
        <w:rPr>
          <w:rFonts w:hint="eastAsia" w:ascii="宋体" w:hAnsi="宋体" w:eastAsia="宋体" w:cs="宋体"/>
          <w:color w:val="000000"/>
          <w:kern w:val="0"/>
          <w:sz w:val="24"/>
          <w:szCs w:val="24"/>
          <w:lang w:val="en-US" w:eastAsia="zh-CN" w:bidi="ar"/>
        </w:rPr>
        <w:t>得更改的价格。</w:t>
      </w:r>
    </w:p>
    <w:p w14:paraId="036517DB">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2.2报价合理性说明：询价小组认为供应商的报价明显低于其他通过资格</w:t>
      </w:r>
    </w:p>
    <w:p w14:paraId="294FD59D">
      <w:pPr>
        <w:keepNext w:val="0"/>
        <w:keepLines w:val="0"/>
        <w:widowControl/>
        <w:suppressLineNumbers w:val="0"/>
        <w:jc w:val="left"/>
      </w:pPr>
      <w:r>
        <w:rPr>
          <w:rFonts w:hint="eastAsia" w:ascii="宋体" w:hAnsi="宋体" w:eastAsia="宋体" w:cs="宋体"/>
          <w:color w:val="000000"/>
          <w:kern w:val="0"/>
          <w:sz w:val="24"/>
          <w:szCs w:val="24"/>
          <w:lang w:val="en-US" w:eastAsia="zh-CN" w:bidi="ar"/>
        </w:rPr>
        <w:t>性和符合性审查供应商的报价，有可能影响产品质量或者不能诚信履约的，应</w:t>
      </w:r>
    </w:p>
    <w:p w14:paraId="7107832B">
      <w:pPr>
        <w:keepNext w:val="0"/>
        <w:keepLines w:val="0"/>
        <w:widowControl/>
        <w:suppressLineNumbers w:val="0"/>
        <w:jc w:val="left"/>
      </w:pPr>
      <w:r>
        <w:rPr>
          <w:rFonts w:hint="eastAsia" w:ascii="宋体" w:hAnsi="宋体" w:eastAsia="宋体" w:cs="宋体"/>
          <w:color w:val="000000"/>
          <w:kern w:val="0"/>
          <w:sz w:val="24"/>
          <w:szCs w:val="24"/>
          <w:lang w:val="en-US" w:eastAsia="zh-CN" w:bidi="ar"/>
        </w:rPr>
        <w:t>当要求其在合理的时间内提供说明，必要时提交相关证明材料；供应商不能证</w:t>
      </w:r>
    </w:p>
    <w:p w14:paraId="03F406A1">
      <w:pPr>
        <w:keepNext w:val="0"/>
        <w:keepLines w:val="0"/>
        <w:widowControl/>
        <w:suppressLineNumbers w:val="0"/>
        <w:jc w:val="left"/>
        <w:rPr>
          <w:bCs/>
          <w:szCs w:val="21"/>
          <w:highlight w:val="none"/>
          <w:lang w:val="zh-CN"/>
        </w:rPr>
      </w:pPr>
      <w:r>
        <w:rPr>
          <w:rFonts w:hint="eastAsia" w:ascii="宋体" w:hAnsi="宋体" w:eastAsia="宋体" w:cs="宋体"/>
          <w:color w:val="000000"/>
          <w:kern w:val="0"/>
          <w:sz w:val="24"/>
          <w:szCs w:val="24"/>
          <w:lang w:val="en-US" w:eastAsia="zh-CN" w:bidi="ar"/>
        </w:rPr>
        <w:t>明其报价合理性的，询价小组应当将其作为</w:t>
      </w:r>
      <w:r>
        <w:rPr>
          <w:rFonts w:hint="eastAsia" w:ascii="宋体" w:hAnsi="宋体" w:eastAsia="宋体" w:cs="宋体"/>
          <w:b/>
          <w:bCs/>
          <w:color w:val="000000"/>
          <w:kern w:val="0"/>
          <w:sz w:val="24"/>
          <w:szCs w:val="24"/>
          <w:lang w:val="en-US" w:eastAsia="zh-CN" w:bidi="ar"/>
        </w:rPr>
        <w:t>无效响应处理</w:t>
      </w:r>
      <w:r>
        <w:rPr>
          <w:rFonts w:hint="eastAsia" w:ascii="宋体" w:hAnsi="宋体" w:eastAsia="宋体" w:cs="宋体"/>
          <w:color w:val="000000"/>
          <w:kern w:val="0"/>
          <w:sz w:val="24"/>
          <w:szCs w:val="24"/>
          <w:lang w:val="en-US" w:eastAsia="zh-CN" w:bidi="ar"/>
        </w:rPr>
        <w:t>。</w:t>
      </w:r>
    </w:p>
    <w:p w14:paraId="10B71500">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2.2.1供应商应根据澄清内容在规定的时间内提供说明和成本清单等相关</w:t>
      </w:r>
    </w:p>
    <w:p w14:paraId="34A7FAB5">
      <w:pPr>
        <w:keepNext w:val="0"/>
        <w:keepLines w:val="0"/>
        <w:widowControl/>
        <w:suppressLineNumbers w:val="0"/>
        <w:jc w:val="left"/>
      </w:pPr>
      <w:r>
        <w:rPr>
          <w:rFonts w:hint="eastAsia" w:ascii="宋体" w:hAnsi="宋体" w:eastAsia="宋体" w:cs="宋体"/>
          <w:color w:val="000000"/>
          <w:kern w:val="0"/>
          <w:sz w:val="24"/>
          <w:szCs w:val="24"/>
          <w:lang w:val="en-US" w:eastAsia="zh-CN" w:bidi="ar"/>
        </w:rPr>
        <w:t>证明材料，询价小组认定相关证明材料对此报价的说明或者证明材料可以佐证</w:t>
      </w:r>
    </w:p>
    <w:p w14:paraId="1B3E8B52">
      <w:pPr>
        <w:keepNext w:val="0"/>
        <w:keepLines w:val="0"/>
        <w:widowControl/>
        <w:suppressLineNumbers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kern w:val="0"/>
          <w:sz w:val="24"/>
          <w:szCs w:val="24"/>
          <w:lang w:val="en-US" w:eastAsia="zh-CN" w:bidi="ar"/>
        </w:rPr>
        <w:t>此报价的货物质量和具有诚信履约能力，予以通过审查；</w:t>
      </w:r>
    </w:p>
    <w:p w14:paraId="6CF2F800">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2.2.2供应商提供的说明或者证明材料必须按照国家财务会计制度的规定</w:t>
      </w:r>
    </w:p>
    <w:p w14:paraId="69B70F59">
      <w:pPr>
        <w:keepNext w:val="0"/>
        <w:keepLines w:val="0"/>
        <w:widowControl/>
        <w:suppressLineNumbers w:val="0"/>
        <w:jc w:val="left"/>
      </w:pPr>
      <w:r>
        <w:rPr>
          <w:rFonts w:hint="eastAsia" w:ascii="宋体" w:hAnsi="宋体" w:eastAsia="宋体" w:cs="宋体"/>
          <w:color w:val="000000"/>
          <w:kern w:val="0"/>
          <w:sz w:val="24"/>
          <w:szCs w:val="24"/>
          <w:lang w:val="en-US" w:eastAsia="zh-CN" w:bidi="ar"/>
        </w:rPr>
        <w:t>要求，逐项就供应商提供的货物和服务的主营业务成本、税收及附加、销售费</w:t>
      </w:r>
    </w:p>
    <w:p w14:paraId="090E84BF">
      <w:pPr>
        <w:keepNext w:val="0"/>
        <w:keepLines w:val="0"/>
        <w:widowControl/>
        <w:suppressLineNumbers w:val="0"/>
        <w:jc w:val="left"/>
      </w:pPr>
      <w:r>
        <w:rPr>
          <w:rFonts w:hint="eastAsia" w:ascii="宋体" w:hAnsi="宋体" w:eastAsia="宋体" w:cs="宋体"/>
          <w:color w:val="000000"/>
          <w:kern w:val="0"/>
          <w:sz w:val="24"/>
          <w:szCs w:val="24"/>
          <w:lang w:val="en-US" w:eastAsia="zh-CN" w:bidi="ar"/>
        </w:rPr>
        <w:t>用、管理费用、财务费用等成本构成事项详细陈述，并由法定代表人或者其授</w:t>
      </w:r>
    </w:p>
    <w:p w14:paraId="61371D00">
      <w:pPr>
        <w:keepNext w:val="0"/>
        <w:keepLines w:val="0"/>
        <w:widowControl/>
        <w:suppressLineNumbers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kern w:val="0"/>
          <w:sz w:val="24"/>
          <w:szCs w:val="24"/>
          <w:lang w:val="en-US" w:eastAsia="zh-CN" w:bidi="ar"/>
        </w:rPr>
        <w:t>权代表签字确认并加盖公章；</w:t>
      </w:r>
    </w:p>
    <w:p w14:paraId="67FD400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2.2.3供应商不能合理说明或者不能提供相关证明材料的，由询价小组认</w:t>
      </w:r>
    </w:p>
    <w:p w14:paraId="61F0DA40">
      <w:pPr>
        <w:keepNext w:val="0"/>
        <w:keepLines w:val="0"/>
        <w:widowControl/>
        <w:suppressLineNumbers w:val="0"/>
        <w:jc w:val="left"/>
      </w:pPr>
      <w:r>
        <w:rPr>
          <w:rFonts w:hint="eastAsia" w:ascii="宋体" w:hAnsi="宋体" w:eastAsia="宋体" w:cs="宋体"/>
          <w:color w:val="000000"/>
          <w:kern w:val="0"/>
          <w:sz w:val="24"/>
          <w:szCs w:val="24"/>
          <w:lang w:val="en-US" w:eastAsia="zh-CN" w:bidi="ar"/>
        </w:rPr>
        <w:t>定该供应商以低于成本报价竞标，有可能影响货物质量或者不能诚信履约，应</w:t>
      </w:r>
    </w:p>
    <w:p w14:paraId="3BCB93F6">
      <w:pPr>
        <w:keepNext w:val="0"/>
        <w:keepLines w:val="0"/>
        <w:widowControl/>
        <w:suppressLineNumbers w:val="0"/>
        <w:jc w:val="left"/>
      </w:pPr>
      <w:r>
        <w:rPr>
          <w:rFonts w:hint="eastAsia" w:ascii="宋体" w:hAnsi="宋体" w:eastAsia="宋体" w:cs="宋体"/>
          <w:color w:val="000000"/>
          <w:kern w:val="0"/>
          <w:sz w:val="24"/>
          <w:szCs w:val="24"/>
          <w:lang w:val="en-US" w:eastAsia="zh-CN" w:bidi="ar"/>
        </w:rPr>
        <w:t>当将其作为</w:t>
      </w:r>
      <w:r>
        <w:rPr>
          <w:rFonts w:hint="eastAsia" w:ascii="宋体" w:hAnsi="宋体" w:eastAsia="宋体" w:cs="宋体"/>
          <w:b/>
          <w:bCs/>
          <w:color w:val="000000"/>
          <w:kern w:val="0"/>
          <w:sz w:val="24"/>
          <w:szCs w:val="24"/>
          <w:lang w:val="en-US" w:eastAsia="zh-CN" w:bidi="ar"/>
        </w:rPr>
        <w:t>无效响应处理</w:t>
      </w:r>
      <w:r>
        <w:rPr>
          <w:rFonts w:hint="eastAsia" w:ascii="宋体" w:hAnsi="宋体" w:eastAsia="宋体" w:cs="宋体"/>
          <w:color w:val="000000"/>
          <w:kern w:val="0"/>
          <w:sz w:val="24"/>
          <w:szCs w:val="24"/>
          <w:lang w:val="en-US" w:eastAsia="zh-CN" w:bidi="ar"/>
        </w:rPr>
        <w:t>；</w:t>
      </w:r>
    </w:p>
    <w:p w14:paraId="73ABA063">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2.2.4供应商也可以有预见性地准备好上述要求的书面说明和相关证明材</w:t>
      </w:r>
    </w:p>
    <w:p w14:paraId="679EADEC">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料并加盖公章。</w:t>
      </w:r>
    </w:p>
    <w:p w14:paraId="54359A89">
      <w:pPr>
        <w:keepNext w:val="0"/>
        <w:keepLines w:val="0"/>
        <w:widowControl/>
        <w:suppressLineNumbers w:val="0"/>
        <w:ind w:firstLine="482" w:firstLineChars="200"/>
        <w:jc w:val="left"/>
      </w:pPr>
      <w:r>
        <w:rPr>
          <w:rFonts w:hint="eastAsia" w:ascii="宋体" w:hAnsi="宋体" w:eastAsia="宋体" w:cs="宋体"/>
          <w:b/>
          <w:bCs/>
          <w:color w:val="000000"/>
          <w:kern w:val="0"/>
          <w:sz w:val="24"/>
          <w:szCs w:val="24"/>
          <w:lang w:val="en-US" w:eastAsia="zh-CN" w:bidi="ar"/>
        </w:rPr>
        <w:t xml:space="preserve">2.3.政府采购异常低价审查 </w:t>
      </w:r>
    </w:p>
    <w:p w14:paraId="4BC7016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2.3.1政府采购评审中出现下列情形之一的，评审委员会应当启动异常低价</w:t>
      </w:r>
    </w:p>
    <w:p w14:paraId="174804AE">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投标（响应）审查程序：</w:t>
      </w:r>
    </w:p>
    <w:p w14:paraId="21F7F52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（1）投标（响应）报价低于全部通过符合性审查供应商投标（响应）报价</w:t>
      </w:r>
    </w:p>
    <w:p w14:paraId="17812801">
      <w:pPr>
        <w:keepNext w:val="0"/>
        <w:keepLines w:val="0"/>
        <w:widowControl/>
        <w:suppressLineNumbers w:val="0"/>
        <w:jc w:val="left"/>
      </w:pPr>
      <w:r>
        <w:rPr>
          <w:rFonts w:hint="eastAsia" w:ascii="宋体" w:hAnsi="宋体" w:eastAsia="宋体" w:cs="宋体"/>
          <w:color w:val="000000"/>
          <w:kern w:val="0"/>
          <w:sz w:val="24"/>
          <w:szCs w:val="24"/>
          <w:lang w:val="en-US" w:eastAsia="zh-CN" w:bidi="ar"/>
        </w:rPr>
        <w:t>平均值50%的，即投标（响应）报价&lt;全部通过符合性审查供应商投标（响应）</w:t>
      </w:r>
    </w:p>
    <w:p w14:paraId="59FCF82B">
      <w:pPr>
        <w:keepNext w:val="0"/>
        <w:keepLines w:val="0"/>
        <w:widowControl/>
        <w:suppressLineNumbers w:val="0"/>
        <w:jc w:val="left"/>
      </w:pPr>
      <w:r>
        <w:rPr>
          <w:rFonts w:hint="eastAsia" w:ascii="宋体" w:hAnsi="宋体" w:eastAsia="宋体" w:cs="宋体"/>
          <w:color w:val="000000"/>
          <w:kern w:val="0"/>
          <w:sz w:val="24"/>
          <w:szCs w:val="24"/>
          <w:lang w:val="en-US" w:eastAsia="zh-CN" w:bidi="ar"/>
        </w:rPr>
        <w:t>报价平均值×50%；</w:t>
      </w:r>
    </w:p>
    <w:p w14:paraId="25B3B949">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（2）投标（响应）报价低于通过符合性审查的次低报价供应商投标（响应）</w:t>
      </w:r>
    </w:p>
    <w:p w14:paraId="0D4197CE">
      <w:pPr>
        <w:keepNext w:val="0"/>
        <w:keepLines w:val="0"/>
        <w:widowControl/>
        <w:suppressLineNumbers w:val="0"/>
        <w:jc w:val="left"/>
      </w:pPr>
      <w:r>
        <w:rPr>
          <w:rFonts w:hint="eastAsia" w:ascii="宋体" w:hAnsi="宋体" w:eastAsia="宋体" w:cs="宋体"/>
          <w:color w:val="000000"/>
          <w:kern w:val="0"/>
          <w:sz w:val="24"/>
          <w:szCs w:val="24"/>
          <w:lang w:val="en-US" w:eastAsia="zh-CN" w:bidi="ar"/>
        </w:rPr>
        <w:t>报价50%的，即投标（响应）报价&lt;通过符合性审查的次低报价供应商投标（响</w:t>
      </w:r>
    </w:p>
    <w:p w14:paraId="0F7B96A2">
      <w:pPr>
        <w:keepNext w:val="0"/>
        <w:keepLines w:val="0"/>
        <w:widowControl/>
        <w:suppressLineNumbers w:val="0"/>
        <w:jc w:val="left"/>
      </w:pPr>
      <w:r>
        <w:rPr>
          <w:rFonts w:hint="eastAsia" w:ascii="宋体" w:hAnsi="宋体" w:eastAsia="宋体" w:cs="宋体"/>
          <w:color w:val="000000"/>
          <w:kern w:val="0"/>
          <w:sz w:val="24"/>
          <w:szCs w:val="24"/>
          <w:lang w:val="en-US" w:eastAsia="zh-CN" w:bidi="ar"/>
        </w:rPr>
        <w:t>应）报价×50%；</w:t>
      </w:r>
    </w:p>
    <w:p w14:paraId="0B99843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（3）投标（响应）报价低于采购项目最高限价45%的，即投标（响应）报</w:t>
      </w:r>
    </w:p>
    <w:p w14:paraId="3043405B">
      <w:pPr>
        <w:keepNext w:val="0"/>
        <w:keepLines w:val="0"/>
        <w:widowControl/>
        <w:suppressLineNumbers w:val="0"/>
        <w:jc w:val="left"/>
      </w:pPr>
      <w:r>
        <w:rPr>
          <w:rFonts w:hint="eastAsia" w:ascii="宋体" w:hAnsi="宋体" w:eastAsia="宋体" w:cs="宋体"/>
          <w:color w:val="000000"/>
          <w:kern w:val="0"/>
          <w:sz w:val="24"/>
          <w:szCs w:val="24"/>
          <w:lang w:val="en-US" w:eastAsia="zh-CN" w:bidi="ar"/>
        </w:rPr>
        <w:t>价&lt;采购项目最高限价×45%；</w:t>
      </w:r>
    </w:p>
    <w:p w14:paraId="549B4C4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（4）评审委员会基于专业判断，认为供应商报价过低，有可能影响产品质</w:t>
      </w:r>
    </w:p>
    <w:p w14:paraId="371B11A2">
      <w:pPr>
        <w:keepNext w:val="0"/>
        <w:keepLines w:val="0"/>
        <w:widowControl/>
        <w:suppressLineNumbers w:val="0"/>
        <w:jc w:val="left"/>
      </w:pPr>
      <w:r>
        <w:rPr>
          <w:rFonts w:hint="eastAsia" w:ascii="宋体" w:hAnsi="宋体" w:eastAsia="宋体" w:cs="宋体"/>
          <w:color w:val="000000"/>
          <w:kern w:val="0"/>
          <w:sz w:val="24"/>
          <w:szCs w:val="24"/>
          <w:lang w:val="en-US" w:eastAsia="zh-CN" w:bidi="ar"/>
        </w:rPr>
        <w:t>量或者不能诚信履约的其他情形。</w:t>
      </w:r>
    </w:p>
    <w:p w14:paraId="383EC2E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2.2.2评审委员会启动异常低价投标（响应）审查后，属于前述第（1）项</w:t>
      </w:r>
    </w:p>
    <w:p w14:paraId="4F60829F">
      <w:pPr>
        <w:keepNext w:val="0"/>
        <w:keepLines w:val="0"/>
        <w:widowControl/>
        <w:suppressLineNumbers w:val="0"/>
        <w:jc w:val="left"/>
      </w:pPr>
      <w:r>
        <w:rPr>
          <w:rFonts w:hint="eastAsia" w:ascii="宋体" w:hAnsi="宋体" w:eastAsia="宋体" w:cs="宋体"/>
          <w:color w:val="000000"/>
          <w:kern w:val="0"/>
          <w:sz w:val="24"/>
          <w:szCs w:val="24"/>
          <w:lang w:val="en-US" w:eastAsia="zh-CN" w:bidi="ar"/>
        </w:rPr>
        <w:t>至第（4）项情形的，应当要求相关供应商在评审现场合理的时间内对投标（响</w:t>
      </w:r>
    </w:p>
    <w:p w14:paraId="2BDE4C8A">
      <w:pPr>
        <w:keepNext w:val="0"/>
        <w:keepLines w:val="0"/>
        <w:widowControl/>
        <w:suppressLineNumbers w:val="0"/>
        <w:jc w:val="left"/>
      </w:pPr>
      <w:r>
        <w:rPr>
          <w:rFonts w:hint="eastAsia" w:ascii="宋体" w:hAnsi="宋体" w:eastAsia="宋体" w:cs="宋体"/>
          <w:color w:val="000000"/>
          <w:kern w:val="0"/>
          <w:sz w:val="24"/>
          <w:szCs w:val="24"/>
          <w:lang w:val="en-US" w:eastAsia="zh-CN" w:bidi="ar"/>
        </w:rPr>
        <w:t>应）价格作出解释，提供项目具体成本测算等与报价合理性相关的书面说明及必</w:t>
      </w:r>
    </w:p>
    <w:p w14:paraId="61AFE310">
      <w:pPr>
        <w:keepNext w:val="0"/>
        <w:keepLines w:val="0"/>
        <w:widowControl/>
        <w:suppressLineNumbers w:val="0"/>
        <w:jc w:val="left"/>
      </w:pPr>
      <w:r>
        <w:rPr>
          <w:rFonts w:hint="eastAsia" w:ascii="宋体" w:hAnsi="宋体" w:eastAsia="宋体" w:cs="宋体"/>
          <w:color w:val="000000"/>
          <w:kern w:val="0"/>
          <w:sz w:val="24"/>
          <w:szCs w:val="24"/>
          <w:lang w:val="en-US" w:eastAsia="zh-CN" w:bidi="ar"/>
        </w:rPr>
        <w:t>要的证明材料，包括但不限于原材料成本、人工成本、制造费用等，给予相关供</w:t>
      </w:r>
    </w:p>
    <w:p w14:paraId="31690595">
      <w:pPr>
        <w:keepNext w:val="0"/>
        <w:keepLines w:val="0"/>
        <w:widowControl/>
        <w:suppressLineNumbers w:val="0"/>
        <w:jc w:val="left"/>
      </w:pPr>
      <w:r>
        <w:rPr>
          <w:rFonts w:hint="eastAsia" w:ascii="宋体" w:hAnsi="宋体" w:eastAsia="宋体" w:cs="宋体"/>
          <w:color w:val="000000"/>
          <w:kern w:val="0"/>
          <w:sz w:val="24"/>
          <w:szCs w:val="24"/>
          <w:lang w:val="en-US" w:eastAsia="zh-CN" w:bidi="ar"/>
        </w:rPr>
        <w:t>应商的合理时间一般不少于30分钟。其中，属于第3项情形，供应商已随投标</w:t>
      </w:r>
    </w:p>
    <w:p w14:paraId="0877CC72">
      <w:pPr>
        <w:keepNext w:val="0"/>
        <w:keepLines w:val="0"/>
        <w:widowControl/>
        <w:suppressLineNumbers w:val="0"/>
        <w:jc w:val="left"/>
      </w:pPr>
      <w:r>
        <w:rPr>
          <w:rFonts w:hint="eastAsia" w:ascii="宋体" w:hAnsi="宋体" w:eastAsia="宋体" w:cs="宋体"/>
          <w:color w:val="000000"/>
          <w:kern w:val="0"/>
          <w:sz w:val="24"/>
          <w:szCs w:val="24"/>
          <w:lang w:val="en-US" w:eastAsia="zh-CN" w:bidi="ar"/>
        </w:rPr>
        <w:t>（响应）文件一并提交相关书面说明及必要的证明材料的，在评审现场可不再重</w:t>
      </w:r>
    </w:p>
    <w:p w14:paraId="21998FF3">
      <w:pPr>
        <w:keepNext w:val="0"/>
        <w:keepLines w:val="0"/>
        <w:widowControl/>
        <w:suppressLineNumbers w:val="0"/>
        <w:jc w:val="left"/>
      </w:pPr>
      <w:r>
        <w:rPr>
          <w:rFonts w:hint="eastAsia" w:ascii="宋体" w:hAnsi="宋体" w:eastAsia="宋体" w:cs="宋体"/>
          <w:color w:val="000000"/>
          <w:kern w:val="0"/>
          <w:sz w:val="24"/>
          <w:szCs w:val="24"/>
          <w:lang w:val="en-US" w:eastAsia="zh-CN" w:bidi="ar"/>
        </w:rPr>
        <w:t>复提交。</w:t>
      </w:r>
    </w:p>
    <w:p w14:paraId="37023C93">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评审委员会依据专业经验，参考同类项目中标（成交）价格、类似产品市场</w:t>
      </w:r>
    </w:p>
    <w:p w14:paraId="0001C0F4">
      <w:pPr>
        <w:keepNext w:val="0"/>
        <w:keepLines w:val="0"/>
        <w:widowControl/>
        <w:suppressLineNumbers w:val="0"/>
        <w:jc w:val="left"/>
      </w:pPr>
      <w:r>
        <w:rPr>
          <w:rFonts w:hint="eastAsia" w:ascii="宋体" w:hAnsi="宋体" w:eastAsia="宋体" w:cs="宋体"/>
          <w:color w:val="000000"/>
          <w:kern w:val="0"/>
          <w:sz w:val="24"/>
          <w:szCs w:val="24"/>
          <w:lang w:val="en-US" w:eastAsia="zh-CN" w:bidi="ar"/>
        </w:rPr>
        <w:t>价格水平、行业人工费用标准、国家有关部门指导行业协会发布的行业平均成本</w:t>
      </w:r>
    </w:p>
    <w:p w14:paraId="3661AA85">
      <w:pPr>
        <w:keepNext w:val="0"/>
        <w:keepLines w:val="0"/>
        <w:widowControl/>
        <w:suppressLineNumbers w:val="0"/>
        <w:jc w:val="left"/>
      </w:pPr>
      <w:r>
        <w:rPr>
          <w:rFonts w:hint="eastAsia" w:ascii="宋体" w:hAnsi="宋体" w:eastAsia="宋体" w:cs="宋体"/>
          <w:color w:val="000000"/>
          <w:kern w:val="0"/>
          <w:sz w:val="24"/>
          <w:szCs w:val="24"/>
          <w:lang w:val="en-US" w:eastAsia="zh-CN" w:bidi="ar"/>
        </w:rPr>
        <w:t>等情况，对报价合理性进行判断。投标（响应）供应商不能提供书面说明、证明</w:t>
      </w:r>
    </w:p>
    <w:p w14:paraId="2A6B8FE5">
      <w:pPr>
        <w:keepNext w:val="0"/>
        <w:keepLines w:val="0"/>
        <w:widowControl/>
        <w:suppressLineNumbers w:val="0"/>
        <w:jc w:val="left"/>
      </w:pPr>
      <w:r>
        <w:rPr>
          <w:rFonts w:hint="eastAsia" w:ascii="宋体" w:hAnsi="宋体" w:eastAsia="宋体" w:cs="宋体"/>
          <w:color w:val="000000"/>
          <w:kern w:val="0"/>
          <w:sz w:val="24"/>
          <w:szCs w:val="24"/>
          <w:lang w:val="en-US" w:eastAsia="zh-CN" w:bidi="ar"/>
        </w:rPr>
        <w:t>材料，或者提供的书面说明、证明材料不能证明其报价合理性的，评审委员会应</w:t>
      </w:r>
    </w:p>
    <w:p w14:paraId="6204DB6B">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当将其作为无效投标（响应）处理。</w:t>
      </w:r>
    </w:p>
    <w:p w14:paraId="1784FDBF">
      <w:pPr>
        <w:pStyle w:val="34"/>
        <w:keepNext w:val="0"/>
        <w:keepLines w:val="0"/>
        <w:pageBreakBefore w:val="0"/>
        <w:widowControl w:val="0"/>
        <w:kinsoku/>
        <w:overflowPunct/>
        <w:topLinePunct w:val="0"/>
        <w:autoSpaceDE/>
        <w:autoSpaceDN/>
        <w:bidi w:val="0"/>
        <w:spacing w:line="420" w:lineRule="exact"/>
        <w:ind w:firstLine="48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lang w:val="zh-CN"/>
        </w:rPr>
        <w:t xml:space="preserve">价格扣除： </w:t>
      </w:r>
    </w:p>
    <w:p w14:paraId="52D49898">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2.4.1非专门面向中小企业的采购项目或采购包，对符合规定的小微企业</w:t>
      </w:r>
    </w:p>
    <w:p w14:paraId="07544667">
      <w:pPr>
        <w:keepNext w:val="0"/>
        <w:keepLines w:val="0"/>
        <w:widowControl/>
        <w:suppressLineNumbers w:val="0"/>
        <w:jc w:val="left"/>
      </w:pPr>
      <w:r>
        <w:rPr>
          <w:rFonts w:hint="eastAsia" w:ascii="宋体" w:hAnsi="宋体" w:eastAsia="宋体" w:cs="宋体"/>
          <w:color w:val="000000"/>
          <w:kern w:val="0"/>
          <w:sz w:val="24"/>
          <w:szCs w:val="24"/>
          <w:lang w:val="en-US" w:eastAsia="zh-CN" w:bidi="ar"/>
        </w:rPr>
        <w:t>（监狱企业、残疾人福利性单位、联合体各方均为小微企业的联合体、符合小微</w:t>
      </w:r>
    </w:p>
    <w:p w14:paraId="398E3016">
      <w:pPr>
        <w:keepNext w:val="0"/>
        <w:keepLines w:val="0"/>
        <w:widowControl/>
        <w:suppressLineNumbers w:val="0"/>
        <w:jc w:val="left"/>
      </w:pPr>
      <w:r>
        <w:rPr>
          <w:rFonts w:hint="eastAsia" w:ascii="宋体" w:hAnsi="宋体" w:eastAsia="宋体" w:cs="宋体"/>
          <w:color w:val="000000"/>
          <w:kern w:val="0"/>
          <w:sz w:val="24"/>
          <w:szCs w:val="24"/>
          <w:lang w:val="en-US" w:eastAsia="zh-CN" w:bidi="ar"/>
        </w:rPr>
        <w:t>企业划分标准的个体工商户视同小微企业）报价按照询价通知书“供应商须知前</w:t>
      </w:r>
    </w:p>
    <w:p w14:paraId="19B59BC3">
      <w:pPr>
        <w:keepNext w:val="0"/>
        <w:keepLines w:val="0"/>
        <w:widowControl/>
        <w:suppressLineNumbers w:val="0"/>
        <w:jc w:val="left"/>
      </w:pPr>
      <w:r>
        <w:rPr>
          <w:rFonts w:hint="eastAsia" w:ascii="宋体" w:hAnsi="宋体" w:eastAsia="宋体" w:cs="宋体"/>
          <w:color w:val="000000"/>
          <w:kern w:val="0"/>
          <w:sz w:val="24"/>
          <w:szCs w:val="24"/>
          <w:lang w:val="en-US" w:eastAsia="zh-CN" w:bidi="ar"/>
        </w:rPr>
        <w:t>附表”中的规定扣除，对小微企业中的监狱企业、残疾人福利性单位的报价按照</w:t>
      </w:r>
    </w:p>
    <w:p w14:paraId="01B615BD">
      <w:pPr>
        <w:keepNext w:val="0"/>
        <w:keepLines w:val="0"/>
        <w:widowControl/>
        <w:suppressLineNumbers w:val="0"/>
        <w:jc w:val="left"/>
      </w:pPr>
      <w:r>
        <w:rPr>
          <w:rFonts w:hint="eastAsia" w:ascii="宋体" w:hAnsi="宋体" w:eastAsia="宋体" w:cs="宋体"/>
          <w:color w:val="000000"/>
          <w:kern w:val="0"/>
          <w:sz w:val="24"/>
          <w:szCs w:val="24"/>
          <w:lang w:val="en-US" w:eastAsia="zh-CN" w:bidi="ar"/>
        </w:rPr>
        <w:t>本询价通知书“供应商须知前附表”中的规定扣除，用扣除后的价格参与评审，</w:t>
      </w:r>
    </w:p>
    <w:p w14:paraId="730BCD35">
      <w:pPr>
        <w:keepNext w:val="0"/>
        <w:keepLines w:val="0"/>
        <w:widowControl/>
        <w:suppressLineNumbers w:val="0"/>
        <w:jc w:val="left"/>
      </w:pPr>
      <w:r>
        <w:rPr>
          <w:rFonts w:hint="eastAsia" w:ascii="宋体" w:hAnsi="宋体" w:eastAsia="宋体" w:cs="宋体"/>
          <w:color w:val="000000"/>
          <w:kern w:val="0"/>
          <w:sz w:val="24"/>
          <w:szCs w:val="24"/>
          <w:lang w:val="en-US" w:eastAsia="zh-CN" w:bidi="ar"/>
        </w:rPr>
        <w:t>采购产品纳入创新产品应用示范推荐目录内企业、采购产品获得节能产品或环境</w:t>
      </w:r>
    </w:p>
    <w:p w14:paraId="4959C37D">
      <w:pPr>
        <w:keepNext w:val="0"/>
        <w:keepLines w:val="0"/>
        <w:widowControl/>
        <w:suppressLineNumbers w:val="0"/>
        <w:jc w:val="left"/>
      </w:pPr>
      <w:r>
        <w:rPr>
          <w:rFonts w:hint="eastAsia" w:ascii="宋体" w:hAnsi="宋体" w:eastAsia="宋体" w:cs="宋体"/>
          <w:color w:val="000000"/>
          <w:kern w:val="0"/>
          <w:sz w:val="24"/>
          <w:szCs w:val="24"/>
          <w:lang w:val="en-US" w:eastAsia="zh-CN" w:bidi="ar"/>
        </w:rPr>
        <w:t>标志产品认证证书的供应商按照本询价通知书“供应商须知前附表”中的规定给</w:t>
      </w:r>
    </w:p>
    <w:p w14:paraId="1F4B5526">
      <w:pPr>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color w:val="000000"/>
          <w:kern w:val="0"/>
          <w:sz w:val="24"/>
          <w:szCs w:val="24"/>
          <w:lang w:val="en-US" w:eastAsia="zh-CN" w:bidi="ar"/>
        </w:rPr>
        <w:t>予评审优惠。</w:t>
      </w:r>
    </w:p>
    <w:p w14:paraId="19A54F8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2.4.2参加政府采购活动的小微企业（含节能环保、创新产品企业）未提供</w:t>
      </w:r>
    </w:p>
    <w:p w14:paraId="5F826788">
      <w:pPr>
        <w:keepNext w:val="0"/>
        <w:keepLines w:val="0"/>
        <w:widowControl/>
        <w:suppressLineNumbers w:val="0"/>
        <w:jc w:val="left"/>
      </w:pPr>
      <w:r>
        <w:rPr>
          <w:rFonts w:hint="eastAsia" w:ascii="宋体" w:hAnsi="宋体" w:eastAsia="宋体" w:cs="宋体"/>
          <w:color w:val="000000"/>
          <w:kern w:val="0"/>
          <w:sz w:val="24"/>
          <w:szCs w:val="24"/>
          <w:lang w:val="en-US" w:eastAsia="zh-CN" w:bidi="ar"/>
        </w:rPr>
        <w:t>“中小企业声明函”的；监狱企业未提供“监狱企业证明文件”的；残疾人福利</w:t>
      </w:r>
    </w:p>
    <w:p w14:paraId="1137231A">
      <w:pPr>
        <w:keepNext w:val="0"/>
        <w:keepLines w:val="0"/>
        <w:widowControl/>
        <w:suppressLineNumbers w:val="0"/>
        <w:jc w:val="left"/>
      </w:pPr>
      <w:r>
        <w:rPr>
          <w:rFonts w:hint="eastAsia" w:ascii="宋体" w:hAnsi="宋体" w:eastAsia="宋体" w:cs="宋体"/>
          <w:color w:val="000000"/>
          <w:kern w:val="0"/>
          <w:sz w:val="24"/>
          <w:szCs w:val="24"/>
          <w:lang w:val="en-US" w:eastAsia="zh-CN" w:bidi="ar"/>
        </w:rPr>
        <w:t>性单位未提供“残疾人福利性单位声明函”的；不得享受相应的价格扣除优惠。</w:t>
      </w:r>
    </w:p>
    <w:p w14:paraId="53D52555">
      <w:pPr>
        <w:keepNext w:val="0"/>
        <w:keepLines w:val="0"/>
        <w:widowControl/>
        <w:suppressLineNumbers w:val="0"/>
        <w:jc w:val="left"/>
      </w:pPr>
      <w:r>
        <w:rPr>
          <w:rFonts w:hint="eastAsia" w:ascii="宋体" w:hAnsi="宋体" w:eastAsia="宋体" w:cs="宋体"/>
          <w:color w:val="000000"/>
          <w:kern w:val="0"/>
          <w:sz w:val="24"/>
          <w:szCs w:val="24"/>
          <w:lang w:val="en-US" w:eastAsia="zh-CN" w:bidi="ar"/>
        </w:rPr>
        <w:t>组成联合体或者接受分包的小微企业与联合体内其他企业、分包企业之间存在直</w:t>
      </w:r>
    </w:p>
    <w:p w14:paraId="72014FEF">
      <w:pPr>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color w:val="000000"/>
          <w:kern w:val="0"/>
          <w:sz w:val="24"/>
          <w:szCs w:val="24"/>
          <w:lang w:val="en-US" w:eastAsia="zh-CN" w:bidi="ar"/>
        </w:rPr>
        <w:t>接控股、管理关系的，不得享受价格扣除优惠。</w:t>
      </w:r>
    </w:p>
    <w:p w14:paraId="7D9F44C6">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2.4.3组成联合体或者接受分包的小微企业与联合体内其他企业、分包企业</w:t>
      </w:r>
    </w:p>
    <w:p w14:paraId="6E3A154A">
      <w:pPr>
        <w:keepNext w:val="0"/>
        <w:keepLines w:val="0"/>
        <w:widowControl/>
        <w:suppressLineNumbers w:val="0"/>
        <w:jc w:val="left"/>
      </w:pPr>
      <w:r>
        <w:rPr>
          <w:rFonts w:hint="eastAsia" w:ascii="宋体" w:hAnsi="宋体" w:eastAsia="宋体" w:cs="宋体"/>
          <w:color w:val="000000"/>
          <w:kern w:val="0"/>
          <w:sz w:val="24"/>
          <w:szCs w:val="24"/>
          <w:lang w:val="en-US" w:eastAsia="zh-CN" w:bidi="ar"/>
        </w:rPr>
        <w:t>之间存在直接控股、管理关系的，不享受价格扣除优惠政策。</w:t>
      </w:r>
    </w:p>
    <w:p w14:paraId="7990360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2.4.4价格扣除比例对小型企业和微型企业同等对待，不作区分。 </w:t>
      </w:r>
    </w:p>
    <w:p w14:paraId="2B4AC4B2">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2.4.5专门面向中小企业、预留部分采购份额面向中小企业采购的项目或采</w:t>
      </w:r>
    </w:p>
    <w:p w14:paraId="7DAC883F">
      <w:pPr>
        <w:keepNext w:val="0"/>
        <w:keepLines w:val="0"/>
        <w:widowControl/>
        <w:suppressLineNumbers w:val="0"/>
        <w:jc w:val="left"/>
      </w:pPr>
      <w:r>
        <w:rPr>
          <w:rFonts w:hint="eastAsia" w:ascii="宋体" w:hAnsi="宋体" w:eastAsia="宋体" w:cs="宋体"/>
          <w:color w:val="000000"/>
          <w:kern w:val="0"/>
          <w:sz w:val="24"/>
          <w:szCs w:val="24"/>
          <w:lang w:val="en-US" w:eastAsia="zh-CN" w:bidi="ar"/>
        </w:rPr>
        <w:t>购包，评审时不再进行价格扣除。</w:t>
      </w:r>
    </w:p>
    <w:p w14:paraId="4F17600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2.4.6若供应商同时属于小型或微型企业、监狱企业、残疾人福利性单位中</w:t>
      </w:r>
    </w:p>
    <w:p w14:paraId="66324AC9">
      <w:pPr>
        <w:keepNext w:val="0"/>
        <w:keepLines w:val="0"/>
        <w:widowControl/>
        <w:suppressLineNumbers w:val="0"/>
        <w:jc w:val="left"/>
      </w:pPr>
      <w:r>
        <w:rPr>
          <w:rFonts w:hint="eastAsia" w:ascii="宋体" w:hAnsi="宋体" w:eastAsia="宋体" w:cs="宋体"/>
          <w:color w:val="000000"/>
          <w:kern w:val="0"/>
          <w:sz w:val="24"/>
          <w:szCs w:val="24"/>
          <w:lang w:val="en-US" w:eastAsia="zh-CN" w:bidi="ar"/>
        </w:rPr>
        <w:t>的两种及以上，将不重复享受小微企业价格扣减的优惠政策。</w:t>
      </w:r>
    </w:p>
    <w:p w14:paraId="3C4EDE41">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2.5供应商对其提供的产品出具《关于符合本国产品标准的声明函》（样式</w:t>
      </w:r>
    </w:p>
    <w:p w14:paraId="67F7D8E5">
      <w:pPr>
        <w:keepNext w:val="0"/>
        <w:keepLines w:val="0"/>
        <w:widowControl/>
        <w:suppressLineNumbers w:val="0"/>
        <w:jc w:val="left"/>
      </w:pPr>
      <w:r>
        <w:rPr>
          <w:rFonts w:hint="eastAsia" w:ascii="宋体" w:hAnsi="宋体" w:eastAsia="宋体" w:cs="宋体"/>
          <w:color w:val="000000"/>
          <w:kern w:val="0"/>
          <w:sz w:val="24"/>
          <w:szCs w:val="24"/>
          <w:lang w:val="en-US" w:eastAsia="zh-CN" w:bidi="ar"/>
        </w:rPr>
        <w:t>见附件1，以下简称《声明函》）或财政部会同有关部门规定的有关证明文件。</w:t>
      </w:r>
    </w:p>
    <w:p w14:paraId="33E929DF">
      <w:pPr>
        <w:keepNext w:val="0"/>
        <w:keepLines w:val="0"/>
        <w:widowControl/>
        <w:suppressLineNumbers w:val="0"/>
        <w:jc w:val="left"/>
      </w:pPr>
      <w:r>
        <w:rPr>
          <w:rFonts w:hint="eastAsia" w:ascii="宋体" w:hAnsi="宋体" w:eastAsia="宋体" w:cs="宋体"/>
          <w:color w:val="000000"/>
          <w:kern w:val="0"/>
          <w:sz w:val="24"/>
          <w:szCs w:val="24"/>
          <w:lang w:val="en-US" w:eastAsia="zh-CN" w:bidi="ar"/>
        </w:rPr>
        <w:t>出具符合要求的《声明函》或有关证明文件的，该产品视为本国产品。</w:t>
      </w:r>
    </w:p>
    <w:p w14:paraId="0ACAC546">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本国产品标准的货物具体是指《政府采购品目分类目录》中的货物类产品，</w:t>
      </w:r>
    </w:p>
    <w:p w14:paraId="5C4D052F">
      <w:pPr>
        <w:keepNext w:val="0"/>
        <w:keepLines w:val="0"/>
        <w:widowControl/>
        <w:suppressLineNumbers w:val="0"/>
        <w:jc w:val="left"/>
      </w:pPr>
      <w:r>
        <w:rPr>
          <w:rFonts w:hint="eastAsia" w:ascii="宋体" w:hAnsi="宋体" w:eastAsia="宋体" w:cs="宋体"/>
          <w:color w:val="000000"/>
          <w:kern w:val="0"/>
          <w:sz w:val="24"/>
          <w:szCs w:val="24"/>
          <w:lang w:val="en-US" w:eastAsia="zh-CN" w:bidi="ar"/>
        </w:rPr>
        <w:t>但不包括其中的房屋和构筑物，文物和陈列品，图书和档案，特种动植物，农林牧渔业产品，矿与矿物，电力、城市燃气、蒸汽和热水、水，食品、饮料和烟草原料，无形资产。</w:t>
      </w:r>
    </w:p>
    <w:p w14:paraId="19114C1F">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2.6采购标的仅包含单一产品时，政府采购活动中既有本国产品又有非本国</w:t>
      </w:r>
    </w:p>
    <w:p w14:paraId="2CA164BA">
      <w:pPr>
        <w:keepNext w:val="0"/>
        <w:keepLines w:val="0"/>
        <w:widowControl/>
        <w:suppressLineNumbers w:val="0"/>
        <w:jc w:val="left"/>
      </w:pPr>
      <w:r>
        <w:rPr>
          <w:rFonts w:hint="eastAsia" w:ascii="宋体" w:hAnsi="宋体" w:eastAsia="宋体" w:cs="宋体"/>
          <w:color w:val="000000"/>
          <w:kern w:val="0"/>
          <w:sz w:val="24"/>
          <w:szCs w:val="24"/>
          <w:lang w:val="en-US" w:eastAsia="zh-CN" w:bidi="ar"/>
        </w:rPr>
        <w:t>产品参与竞争的，供应商对其提供的产品出具《关于符合本国产品标准的声明</w:t>
      </w:r>
    </w:p>
    <w:p w14:paraId="0533507E">
      <w:pPr>
        <w:keepNext w:val="0"/>
        <w:keepLines w:val="0"/>
        <w:widowControl/>
        <w:suppressLineNumbers w:val="0"/>
        <w:jc w:val="left"/>
      </w:pPr>
      <w:r>
        <w:rPr>
          <w:rFonts w:hint="eastAsia" w:ascii="宋体" w:hAnsi="宋体" w:eastAsia="宋体" w:cs="宋体"/>
          <w:color w:val="000000"/>
          <w:kern w:val="0"/>
          <w:sz w:val="24"/>
          <w:szCs w:val="24"/>
          <w:lang w:val="en-US" w:eastAsia="zh-CN" w:bidi="ar"/>
        </w:rPr>
        <w:t>函》，依法对本国产品给予价格评审优惠，对本国产品的报价给予20%的价格扣</w:t>
      </w:r>
    </w:p>
    <w:p w14:paraId="035515B3">
      <w:pPr>
        <w:keepNext w:val="0"/>
        <w:keepLines w:val="0"/>
        <w:widowControl/>
        <w:suppressLineNumbers w:val="0"/>
        <w:jc w:val="left"/>
      </w:pPr>
      <w:r>
        <w:rPr>
          <w:rFonts w:hint="eastAsia" w:ascii="宋体" w:hAnsi="宋体" w:eastAsia="宋体" w:cs="宋体"/>
          <w:color w:val="000000"/>
          <w:kern w:val="0"/>
          <w:sz w:val="24"/>
          <w:szCs w:val="24"/>
          <w:lang w:val="en-US" w:eastAsia="zh-CN" w:bidi="ar"/>
        </w:rPr>
        <w:t>除，用扣除后的价格参与评审。</w:t>
      </w:r>
    </w:p>
    <w:p w14:paraId="49A188A1">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2.7采购标的中含有多种产品，政府采购活动中既有本国产品又有非本国产</w:t>
      </w:r>
    </w:p>
    <w:p w14:paraId="1ED0F3D1">
      <w:pPr>
        <w:keepNext w:val="0"/>
        <w:keepLines w:val="0"/>
        <w:widowControl/>
        <w:suppressLineNumbers w:val="0"/>
        <w:jc w:val="left"/>
      </w:pPr>
      <w:r>
        <w:rPr>
          <w:rFonts w:hint="eastAsia" w:ascii="宋体" w:hAnsi="宋体" w:eastAsia="宋体" w:cs="宋体"/>
          <w:color w:val="000000"/>
          <w:kern w:val="0"/>
          <w:sz w:val="24"/>
          <w:szCs w:val="24"/>
          <w:lang w:val="en-US" w:eastAsia="zh-CN" w:bidi="ar"/>
        </w:rPr>
        <w:t>品参与竞争的，供应商为该采购项目或者采购包提供的符合本国产品标准的产品</w:t>
      </w:r>
    </w:p>
    <w:p w14:paraId="1791BEC3">
      <w:pPr>
        <w:keepNext w:val="0"/>
        <w:keepLines w:val="0"/>
        <w:widowControl/>
        <w:suppressLineNumbers w:val="0"/>
        <w:jc w:val="left"/>
      </w:pPr>
      <w:r>
        <w:rPr>
          <w:rFonts w:hint="eastAsia" w:ascii="宋体" w:hAnsi="宋体" w:eastAsia="宋体" w:cs="宋体"/>
          <w:color w:val="000000"/>
          <w:kern w:val="0"/>
          <w:sz w:val="24"/>
          <w:szCs w:val="24"/>
          <w:lang w:val="en-US" w:eastAsia="zh-CN" w:bidi="ar"/>
        </w:rPr>
        <w:t>成本之和占该供应商提供的全部产品成本之和的比例达到80%以上时，且供应商</w:t>
      </w:r>
    </w:p>
    <w:p w14:paraId="15CB2EDD">
      <w:pPr>
        <w:keepNext w:val="0"/>
        <w:keepLines w:val="0"/>
        <w:widowControl/>
        <w:suppressLineNumbers w:val="0"/>
        <w:jc w:val="left"/>
      </w:pPr>
      <w:r>
        <w:rPr>
          <w:rFonts w:hint="eastAsia" w:ascii="宋体" w:hAnsi="宋体" w:eastAsia="宋体" w:cs="宋体"/>
          <w:color w:val="000000"/>
          <w:kern w:val="0"/>
          <w:sz w:val="24"/>
          <w:szCs w:val="24"/>
          <w:lang w:val="en-US" w:eastAsia="zh-CN" w:bidi="ar"/>
        </w:rPr>
        <w:t>在投标（响应）文件中对此作出承诺，出具《本国产品成本占比承诺函》（样式</w:t>
      </w:r>
    </w:p>
    <w:p w14:paraId="43918AE4">
      <w:pPr>
        <w:keepNext w:val="0"/>
        <w:keepLines w:val="0"/>
        <w:widowControl/>
        <w:suppressLineNumbers w:val="0"/>
        <w:jc w:val="left"/>
      </w:pPr>
      <w:r>
        <w:rPr>
          <w:rFonts w:hint="eastAsia" w:ascii="宋体" w:hAnsi="宋体" w:eastAsia="宋体" w:cs="宋体"/>
          <w:color w:val="000000"/>
          <w:kern w:val="0"/>
          <w:sz w:val="24"/>
          <w:szCs w:val="24"/>
          <w:lang w:val="en-US" w:eastAsia="zh-CN" w:bidi="ar"/>
        </w:rPr>
        <w:t>见附件2，以下简称《承诺函》），则依法对该供应商提供的全部产品给予价格</w:t>
      </w:r>
    </w:p>
    <w:p w14:paraId="72B17BAF">
      <w:pPr>
        <w:keepNext w:val="0"/>
        <w:keepLines w:val="0"/>
        <w:widowControl/>
        <w:suppressLineNumbers w:val="0"/>
        <w:jc w:val="left"/>
      </w:pPr>
      <w:r>
        <w:rPr>
          <w:rFonts w:hint="eastAsia" w:ascii="宋体" w:hAnsi="宋体" w:eastAsia="宋体" w:cs="宋体"/>
          <w:color w:val="000000"/>
          <w:kern w:val="0"/>
          <w:sz w:val="24"/>
          <w:szCs w:val="24"/>
          <w:lang w:val="en-US" w:eastAsia="zh-CN" w:bidi="ar"/>
        </w:rPr>
        <w:t>评审优惠，即对该供应商提供的全部产品的总报价给予20%的价格扣除，用扣除</w:t>
      </w:r>
    </w:p>
    <w:p w14:paraId="5C852B54">
      <w:pPr>
        <w:keepNext w:val="0"/>
        <w:keepLines w:val="0"/>
        <w:widowControl/>
        <w:suppressLineNumbers w:val="0"/>
        <w:jc w:val="left"/>
      </w:pPr>
      <w:r>
        <w:rPr>
          <w:rFonts w:hint="eastAsia" w:ascii="宋体" w:hAnsi="宋体" w:eastAsia="宋体" w:cs="宋体"/>
          <w:color w:val="000000"/>
          <w:kern w:val="0"/>
          <w:sz w:val="24"/>
          <w:szCs w:val="24"/>
          <w:lang w:val="en-US" w:eastAsia="zh-CN" w:bidi="ar"/>
        </w:rPr>
        <w:t>后的价格参与评审。若供应商所投产品均符合本国产品标准，且已提供《声明</w:t>
      </w:r>
    </w:p>
    <w:p w14:paraId="128398B9">
      <w:pPr>
        <w:keepNext w:val="0"/>
        <w:keepLines w:val="0"/>
        <w:widowControl/>
        <w:suppressLineNumbers w:val="0"/>
        <w:jc w:val="left"/>
      </w:pPr>
      <w:r>
        <w:rPr>
          <w:rFonts w:hint="eastAsia" w:ascii="宋体" w:hAnsi="宋体" w:eastAsia="宋体" w:cs="宋体"/>
          <w:color w:val="000000"/>
          <w:kern w:val="0"/>
          <w:sz w:val="24"/>
          <w:szCs w:val="24"/>
          <w:lang w:val="en-US" w:eastAsia="zh-CN" w:bidi="ar"/>
        </w:rPr>
        <w:t>函》，可不填写《承诺函》。</w:t>
      </w:r>
    </w:p>
    <w:p w14:paraId="75943582">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2.8对于仅有本国产品参与竞争的政府采购项目，本国产品不享受价格扣除</w:t>
      </w:r>
    </w:p>
    <w:p w14:paraId="4B82FE29">
      <w:pPr>
        <w:keepNext w:val="0"/>
        <w:keepLines w:val="0"/>
        <w:widowControl/>
        <w:suppressLineNumbers w:val="0"/>
        <w:jc w:val="left"/>
      </w:pPr>
      <w:r>
        <w:rPr>
          <w:rFonts w:hint="eastAsia" w:ascii="宋体" w:hAnsi="宋体" w:eastAsia="宋体" w:cs="宋体"/>
          <w:color w:val="000000"/>
          <w:kern w:val="0"/>
          <w:sz w:val="24"/>
          <w:szCs w:val="24"/>
          <w:lang w:val="en-US" w:eastAsia="zh-CN" w:bidi="ar"/>
        </w:rPr>
        <w:t>评审优惠。</w:t>
      </w:r>
    </w:p>
    <w:p w14:paraId="6930E63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2.9评审委员会应对《声明函》的完整性、准确性进行审查，对含义不明确、</w:t>
      </w:r>
    </w:p>
    <w:p w14:paraId="2C13AC4A">
      <w:pPr>
        <w:keepNext w:val="0"/>
        <w:keepLines w:val="0"/>
        <w:widowControl/>
        <w:suppressLineNumbers w:val="0"/>
        <w:jc w:val="left"/>
      </w:pPr>
      <w:r>
        <w:rPr>
          <w:rFonts w:hint="eastAsia" w:ascii="宋体" w:hAnsi="宋体" w:eastAsia="宋体" w:cs="宋体"/>
          <w:color w:val="000000"/>
          <w:kern w:val="0"/>
          <w:sz w:val="24"/>
          <w:szCs w:val="24"/>
          <w:lang w:val="en-US" w:eastAsia="zh-CN" w:bidi="ar"/>
        </w:rPr>
        <w:t>同类事项与投标（响应）文件表述不一致或者有明显文字错误等情况的，应当以</w:t>
      </w:r>
    </w:p>
    <w:p w14:paraId="59FEB9CA">
      <w:pPr>
        <w:keepNext w:val="0"/>
        <w:keepLines w:val="0"/>
        <w:widowControl/>
        <w:suppressLineNumbers w:val="0"/>
        <w:jc w:val="left"/>
      </w:pPr>
      <w:r>
        <w:rPr>
          <w:rFonts w:hint="eastAsia" w:ascii="宋体" w:hAnsi="宋体" w:eastAsia="宋体" w:cs="宋体"/>
          <w:color w:val="000000"/>
          <w:kern w:val="0"/>
          <w:sz w:val="24"/>
          <w:szCs w:val="24"/>
          <w:lang w:val="en-US" w:eastAsia="zh-CN" w:bidi="ar"/>
        </w:rPr>
        <w:t>书面形式要求供应商作出必要的澄清、说明或者补正。经澄清、说明或者补正的</w:t>
      </w:r>
    </w:p>
    <w:p w14:paraId="5C76BDD7">
      <w:pPr>
        <w:keepNext w:val="0"/>
        <w:keepLines w:val="0"/>
        <w:widowControl/>
        <w:suppressLineNumbers w:val="0"/>
        <w:jc w:val="left"/>
      </w:pPr>
      <w:r>
        <w:rPr>
          <w:rFonts w:hint="eastAsia" w:ascii="宋体" w:hAnsi="宋体" w:eastAsia="宋体" w:cs="宋体"/>
          <w:color w:val="000000"/>
          <w:kern w:val="0"/>
          <w:sz w:val="24"/>
          <w:szCs w:val="24"/>
          <w:lang w:val="en-US" w:eastAsia="zh-CN" w:bidi="ar"/>
        </w:rPr>
        <w:t>《声明函》仍然不符合要求的，供应商提供的相关产品视为不符合本国产品标准。</w:t>
      </w:r>
    </w:p>
    <w:p w14:paraId="34B1D87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对医疗器械产品，提供取得药品监督管理部门授予的准字号医疗器械注册证 </w:t>
      </w:r>
    </w:p>
    <w:p w14:paraId="0D913D9F">
      <w:pPr>
        <w:keepNext w:val="0"/>
        <w:keepLines w:val="0"/>
        <w:widowControl/>
        <w:suppressLineNumbers w:val="0"/>
        <w:jc w:val="left"/>
      </w:pPr>
      <w:r>
        <w:rPr>
          <w:rFonts w:hint="eastAsia" w:ascii="宋体" w:hAnsi="宋体" w:eastAsia="宋体" w:cs="宋体"/>
          <w:color w:val="000000"/>
          <w:kern w:val="0"/>
          <w:sz w:val="24"/>
          <w:szCs w:val="24"/>
          <w:lang w:val="en-US" w:eastAsia="zh-CN" w:bidi="ar"/>
        </w:rPr>
        <w:t>的，视为符合本国产品标准，无须填写《声明函》，报价给予20%的价格扣除，</w:t>
      </w:r>
    </w:p>
    <w:p w14:paraId="22632D77">
      <w:pPr>
        <w:keepNext w:val="0"/>
        <w:keepLines w:val="0"/>
        <w:widowControl/>
        <w:suppressLineNumbers w:val="0"/>
        <w:jc w:val="left"/>
      </w:pPr>
      <w:r>
        <w:rPr>
          <w:rFonts w:hint="eastAsia" w:ascii="宋体" w:hAnsi="宋体" w:eastAsia="宋体" w:cs="宋体"/>
          <w:color w:val="000000"/>
          <w:kern w:val="0"/>
          <w:sz w:val="24"/>
          <w:szCs w:val="24"/>
          <w:lang w:val="en-US" w:eastAsia="zh-CN" w:bidi="ar"/>
        </w:rPr>
        <w:t>用扣除后的价格参与评审。</w:t>
      </w:r>
    </w:p>
    <w:p w14:paraId="0B0CA7D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2.10对于非专门面向中小企业的采购项目，既有本国产品也有非本国产品</w:t>
      </w:r>
    </w:p>
    <w:p w14:paraId="059519B6">
      <w:pPr>
        <w:keepNext w:val="0"/>
        <w:keepLines w:val="0"/>
        <w:widowControl/>
        <w:suppressLineNumbers w:val="0"/>
        <w:jc w:val="left"/>
      </w:pPr>
      <w:r>
        <w:rPr>
          <w:rFonts w:hint="eastAsia" w:ascii="宋体" w:hAnsi="宋体" w:eastAsia="宋体" w:cs="宋体"/>
          <w:color w:val="000000"/>
          <w:kern w:val="0"/>
          <w:sz w:val="24"/>
          <w:szCs w:val="24"/>
          <w:lang w:val="en-US" w:eastAsia="zh-CN" w:bidi="ar"/>
        </w:rPr>
        <w:t>参与竞争，且提供本国产品的供应商同时为小微企业的，对该供应商的产品同时</w:t>
      </w:r>
    </w:p>
    <w:p w14:paraId="7C8A061B">
      <w:pPr>
        <w:keepNext w:val="0"/>
        <w:keepLines w:val="0"/>
        <w:widowControl/>
        <w:suppressLineNumbers w:val="0"/>
        <w:jc w:val="left"/>
      </w:pPr>
      <w:r>
        <w:rPr>
          <w:rFonts w:hint="eastAsia" w:ascii="宋体" w:hAnsi="宋体" w:eastAsia="宋体" w:cs="宋体"/>
          <w:color w:val="000000"/>
          <w:kern w:val="0"/>
          <w:sz w:val="24"/>
          <w:szCs w:val="24"/>
          <w:lang w:val="en-US" w:eastAsia="zh-CN" w:bidi="ar"/>
        </w:rPr>
        <w:t>给予支持本国产品和小微企业产品的价格评审优惠。在供应商原始报价基础上计</w:t>
      </w:r>
    </w:p>
    <w:p w14:paraId="502C9807">
      <w:pPr>
        <w:keepNext w:val="0"/>
        <w:keepLines w:val="0"/>
        <w:widowControl/>
        <w:suppressLineNumbers w:val="0"/>
        <w:jc w:val="left"/>
      </w:pPr>
      <w:r>
        <w:rPr>
          <w:rFonts w:hint="eastAsia" w:ascii="宋体" w:hAnsi="宋体" w:eastAsia="宋体" w:cs="宋体"/>
          <w:color w:val="000000"/>
          <w:kern w:val="0"/>
          <w:sz w:val="24"/>
          <w:szCs w:val="24"/>
          <w:lang w:val="en-US" w:eastAsia="zh-CN" w:bidi="ar"/>
        </w:rPr>
        <w:t>算，用扣除后的价格参与评审。</w:t>
      </w:r>
    </w:p>
    <w:p w14:paraId="581C5631">
      <w:pPr>
        <w:pStyle w:val="5"/>
        <w:keepNext w:val="0"/>
        <w:keepLines w:val="0"/>
        <w:pageBreakBefore w:val="0"/>
        <w:widowControl w:val="0"/>
        <w:numPr>
          <w:ilvl w:val="0"/>
          <w:numId w:val="0"/>
        </w:numPr>
        <w:kinsoku/>
        <w:wordWrap/>
        <w:overflowPunct/>
        <w:topLinePunct w:val="0"/>
        <w:autoSpaceDE/>
        <w:autoSpaceDN/>
        <w:bidi w:val="0"/>
        <w:adjustRightInd/>
        <w:snapToGrid/>
        <w:spacing w:before="100" w:after="60" w:line="42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3.相同品牌处理原则</w:t>
      </w:r>
    </w:p>
    <w:p w14:paraId="52236EBD">
      <w:pPr>
        <w:pStyle w:val="34"/>
        <w:keepNext w:val="0"/>
        <w:keepLines w:val="0"/>
        <w:pageBreakBefore w:val="0"/>
        <w:widowControl w:val="0"/>
        <w:numPr>
          <w:ilvl w:val="0"/>
          <w:numId w:val="0"/>
        </w:numPr>
        <w:shd w:val="clear" w:color="auto" w:fill="FFFFFF" w:themeFill="background1"/>
        <w:kinsoku/>
        <w:wordWrap w:val="0"/>
        <w:overflowPunct/>
        <w:topLinePunct w:val="0"/>
        <w:autoSpaceDE/>
        <w:autoSpaceDN/>
        <w:bidi w:val="0"/>
        <w:spacing w:line="420" w:lineRule="exact"/>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3.1单一产品采购（或非单一产品采购中的核心产品），提供相同品牌产品的不同供应商参加同一项目下报价的，以其中通过商务技术评审且报价最低的参加评审；报价相同的，由采购人确定或者采购人委托询价小组以投票方式确定一个参加评审的供应商。</w:t>
      </w:r>
    </w:p>
    <w:p w14:paraId="345C39CE">
      <w:pPr>
        <w:pStyle w:val="34"/>
        <w:keepNext w:val="0"/>
        <w:keepLines w:val="0"/>
        <w:pageBreakBefore w:val="0"/>
        <w:widowControl w:val="0"/>
        <w:numPr>
          <w:ilvl w:val="0"/>
          <w:numId w:val="0"/>
        </w:numPr>
        <w:shd w:val="clear" w:color="auto" w:fill="FFFFFF" w:themeFill="background1"/>
        <w:kinsoku/>
        <w:wordWrap w:val="0"/>
        <w:overflowPunct/>
        <w:topLinePunct w:val="0"/>
        <w:autoSpaceDE/>
        <w:autoSpaceDN/>
        <w:bidi w:val="0"/>
        <w:spacing w:line="420" w:lineRule="exact"/>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3.2非单一产品采购项目，采购人应当根据采购项目技术构成、产品价格比重等合理确定一个核心产品（采购清单中作“与核心产品相同〈或同一〉品牌”要求的产品，视为一个核心产品），并以“核心产品”在询价通知书中载明，评审时按照前款规定处理。</w:t>
      </w:r>
    </w:p>
    <w:p w14:paraId="6D6DB070">
      <w:pPr>
        <w:pStyle w:val="5"/>
        <w:keepNext w:val="0"/>
        <w:keepLines w:val="0"/>
        <w:pageBreakBefore w:val="0"/>
        <w:widowControl w:val="0"/>
        <w:numPr>
          <w:ilvl w:val="0"/>
          <w:numId w:val="0"/>
        </w:numPr>
        <w:kinsoku/>
        <w:wordWrap/>
        <w:overflowPunct/>
        <w:topLinePunct w:val="0"/>
        <w:autoSpaceDE/>
        <w:autoSpaceDN/>
        <w:bidi w:val="0"/>
        <w:adjustRightInd/>
        <w:snapToGrid/>
        <w:spacing w:before="100" w:after="60" w:line="420" w:lineRule="exact"/>
        <w:ind w:left="420" w:leftChars="0" w:hanging="420" w:firstLineChars="0"/>
        <w:textAlignment w:val="auto"/>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4.确定成交候选供应商</w:t>
      </w:r>
    </w:p>
    <w:p w14:paraId="087A9EA4">
      <w:pPr>
        <w:pStyle w:val="34"/>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highlight w:val="none"/>
        </w:rPr>
      </w:pPr>
      <w:r>
        <w:rPr>
          <w:rFonts w:hint="eastAsia" w:cs="宋体"/>
          <w:color w:val="auto"/>
          <w:sz w:val="24"/>
          <w:szCs w:val="24"/>
          <w:highlight w:val="none"/>
          <w:lang w:val="en-US" w:eastAsia="zh-CN"/>
        </w:rPr>
        <w:t>4.1询价小组按照询价通知书确定的评审方法、程序及标准，对响应文件进行评审。评审结果按报价（因落实政府采购政策进行价格扣除的，以扣除后的价格计算）由低到高顺序排列。报价相同并列的按照“供应商须知前附表”的规定排序。响应文件全部实质性满足询价通知书要求且报价最低的供应商为排名第一的成交候选供应商。</w:t>
      </w:r>
      <w:r>
        <w:rPr>
          <w:rFonts w:hint="eastAsia" w:ascii="宋体" w:hAnsi="宋体" w:eastAsia="宋体" w:cs="宋体"/>
          <w:color w:val="auto"/>
          <w:highlight w:val="none"/>
          <w:lang w:val="en-US" w:eastAsia="zh-CN"/>
        </w:rPr>
        <w:t>采购人从询价小组提出的成交候选人中</w:t>
      </w:r>
      <w:r>
        <w:rPr>
          <w:rFonts w:hint="eastAsia" w:ascii="宋体" w:hAnsi="宋体" w:eastAsia="宋体"/>
          <w:highlight w:val="none"/>
          <w:lang w:val="en-US" w:eastAsia="zh-CN"/>
        </w:rPr>
        <w:t>根据符合采购需求、质量和服务相等且报价最低的原则确定成</w:t>
      </w:r>
      <w:r>
        <w:rPr>
          <w:rFonts w:hint="eastAsia" w:ascii="宋体" w:hAnsi="宋体" w:eastAsia="宋体" w:cs="宋体"/>
          <w:color w:val="auto"/>
          <w:highlight w:val="none"/>
          <w:lang w:val="en-US" w:eastAsia="zh-CN"/>
        </w:rPr>
        <w:t>交供应商。</w:t>
      </w:r>
    </w:p>
    <w:p w14:paraId="5C7A17A0">
      <w:pPr>
        <w:pStyle w:val="34"/>
        <w:pageBreakBefore w:val="0"/>
        <w:kinsoku/>
        <w:overflowPunct/>
        <w:topLinePunct w:val="0"/>
        <w:autoSpaceDE/>
        <w:autoSpaceDN/>
        <w:bidi w:val="0"/>
        <w:spacing w:line="440" w:lineRule="exact"/>
        <w:ind w:firstLine="480"/>
        <w:textAlignment w:val="auto"/>
        <w:rPr>
          <w:rFonts w:hint="eastAsia"/>
          <w:i w:val="0"/>
          <w:iCs w:val="0"/>
          <w:color w:val="auto"/>
          <w:highlight w:val="none"/>
          <w:lang w:val="en-US" w:eastAsia="zh-CN"/>
        </w:rPr>
      </w:pPr>
      <w:r>
        <w:rPr>
          <w:rFonts w:hint="eastAsia"/>
          <w:i w:val="0"/>
          <w:iCs w:val="0"/>
          <w:color w:val="auto"/>
          <w:highlight w:val="none"/>
          <w:lang w:val="en-US" w:eastAsia="zh-CN"/>
        </w:rPr>
        <w:t>4.2除资格性审查认定错误和价格计算错误外，采购人或者采购代理机构不得以任何理由组织重新评审。采购人、采购代理机构发现询价小组未按照采购文件规定的评定成交的标准进行评审的，应当重新开展采购活动，并同时书面报告本级财政部门。</w:t>
      </w:r>
    </w:p>
    <w:p w14:paraId="4D6D309B">
      <w:pPr>
        <w:pStyle w:val="34"/>
        <w:pageBreakBefore w:val="0"/>
        <w:kinsoku/>
        <w:overflowPunct/>
        <w:topLinePunct w:val="0"/>
        <w:autoSpaceDE/>
        <w:autoSpaceDN/>
        <w:bidi w:val="0"/>
        <w:spacing w:line="440" w:lineRule="exact"/>
        <w:ind w:firstLine="480"/>
        <w:textAlignment w:val="auto"/>
        <w:rPr>
          <w:rFonts w:hint="eastAsia"/>
          <w:i w:val="0"/>
          <w:iCs w:val="0"/>
          <w:color w:val="auto"/>
          <w:highlight w:val="none"/>
          <w:lang w:val="en-US" w:eastAsia="zh-CN"/>
        </w:rPr>
      </w:pPr>
      <w:r>
        <w:rPr>
          <w:rFonts w:hint="eastAsia"/>
          <w:i w:val="0"/>
          <w:iCs w:val="0"/>
          <w:color w:val="auto"/>
          <w:highlight w:val="none"/>
          <w:lang w:val="en-US" w:eastAsia="zh-CN"/>
        </w:rPr>
        <w:t>4.3采购人或者采购代理机构不得通过对样品进行检测、对供应商进行考察等方式改变评审结果。</w:t>
      </w:r>
    </w:p>
    <w:p w14:paraId="6AC9277F">
      <w:pPr>
        <w:pStyle w:val="5"/>
        <w:keepNext w:val="0"/>
        <w:keepLines w:val="0"/>
        <w:pageBreakBefore w:val="0"/>
        <w:widowControl w:val="0"/>
        <w:numPr>
          <w:ilvl w:val="0"/>
          <w:numId w:val="0"/>
        </w:numPr>
        <w:kinsoku/>
        <w:wordWrap/>
        <w:overflowPunct/>
        <w:topLinePunct w:val="0"/>
        <w:autoSpaceDE/>
        <w:autoSpaceDN/>
        <w:bidi w:val="0"/>
        <w:adjustRightInd/>
        <w:snapToGrid/>
        <w:spacing w:before="100" w:after="60" w:line="42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5.评审报告</w:t>
      </w:r>
    </w:p>
    <w:p w14:paraId="1F733730">
      <w:pPr>
        <w:pStyle w:val="34"/>
        <w:ind w:firstLine="480"/>
        <w:rPr>
          <w:highlight w:val="none"/>
          <w:lang w:val="zh-CN"/>
        </w:rPr>
      </w:pPr>
      <w:r>
        <w:rPr>
          <w:rFonts w:hint="eastAsia"/>
          <w:highlight w:val="none"/>
          <w:lang w:val="en-US" w:eastAsia="zh-CN"/>
        </w:rPr>
        <w:t>5</w:t>
      </w:r>
      <w:r>
        <w:rPr>
          <w:highlight w:val="none"/>
          <w:lang w:val="zh-CN"/>
        </w:rPr>
        <w:t>.1</w:t>
      </w:r>
      <w:r>
        <w:rPr>
          <w:rFonts w:hint="eastAsia"/>
          <w:highlight w:val="none"/>
          <w:lang w:val="zh-CN"/>
        </w:rPr>
        <w:t>询价小组按照询价通知书确定的评审方法、程序及标准，对响应文件进行评审。评审结果按供应商报价（因落实政府采购政策进行价格扣除的，以扣除后的价格计算）由低到高顺序排列。报价相同</w:t>
      </w:r>
      <w:r>
        <w:rPr>
          <w:rFonts w:hint="eastAsia"/>
          <w:highlight w:val="none"/>
          <w:lang w:val="en-US" w:eastAsia="zh-CN"/>
        </w:rPr>
        <w:t>并列</w:t>
      </w:r>
      <w:r>
        <w:rPr>
          <w:rFonts w:hint="eastAsia"/>
          <w:highlight w:val="none"/>
          <w:lang w:val="zh-CN"/>
        </w:rPr>
        <w:t>的</w:t>
      </w:r>
      <w:r>
        <w:rPr>
          <w:rFonts w:hint="eastAsia"/>
          <w:highlight w:val="none"/>
          <w:lang w:val="zh-CN" w:eastAsia="zh-CN"/>
        </w:rPr>
        <w:t>按照“供应商须知前附表”的规定排序</w:t>
      </w:r>
      <w:r>
        <w:rPr>
          <w:rFonts w:hint="eastAsia"/>
          <w:highlight w:val="none"/>
          <w:lang w:val="zh-CN"/>
        </w:rPr>
        <w:t>。响应文件满足询价通知书全部实质性要求且报价最低的供应商为排名第一的成交候选人。</w:t>
      </w:r>
    </w:p>
    <w:p w14:paraId="2218F592">
      <w:pPr>
        <w:pStyle w:val="34"/>
        <w:ind w:firstLine="480"/>
        <w:rPr>
          <w:highlight w:val="none"/>
          <w:lang w:val="zh-CN"/>
        </w:rPr>
      </w:pPr>
      <w:r>
        <w:rPr>
          <w:rFonts w:hint="eastAsia"/>
          <w:highlight w:val="none"/>
          <w:lang w:val="en-US" w:eastAsia="zh-CN"/>
        </w:rPr>
        <w:t>5</w:t>
      </w:r>
      <w:r>
        <w:rPr>
          <w:highlight w:val="none"/>
          <w:lang w:val="zh-CN"/>
        </w:rPr>
        <w:t>.2</w:t>
      </w:r>
      <w:r>
        <w:rPr>
          <w:rFonts w:hint="eastAsia"/>
          <w:highlight w:val="none"/>
          <w:lang w:val="zh-CN"/>
        </w:rPr>
        <w:t>询价小组依据评审结果，</w:t>
      </w:r>
      <w:r>
        <w:rPr>
          <w:rFonts w:hint="eastAsia" w:ascii="Helvetica" w:hAnsi="Helvetica"/>
          <w:highlight w:val="none"/>
          <w:lang w:val="zh-CN"/>
        </w:rPr>
        <w:t>按各供应商的报价（</w:t>
      </w:r>
      <w:r>
        <w:rPr>
          <w:rFonts w:hint="eastAsia"/>
          <w:highlight w:val="none"/>
          <w:lang w:val="zh-CN"/>
        </w:rPr>
        <w:t>因落实政府采购政策进行价格扣除的，以扣除后的价格计算）</w:t>
      </w:r>
      <w:r>
        <w:rPr>
          <w:rFonts w:hint="eastAsia" w:ascii="Helvetica" w:hAnsi="Helvetica"/>
          <w:highlight w:val="none"/>
          <w:lang w:val="zh-CN"/>
        </w:rPr>
        <w:t>由低到高的顺序向采购人推荐</w:t>
      </w:r>
      <w:r>
        <w:rPr>
          <w:rFonts w:hint="eastAsia" w:asciiTheme="majorEastAsia" w:hAnsiTheme="majorEastAsia" w:eastAsiaTheme="majorEastAsia"/>
          <w:highlight w:val="none"/>
          <w:lang w:val="zh-CN"/>
        </w:rPr>
        <w:t>3</w:t>
      </w:r>
      <w:r>
        <w:rPr>
          <w:rFonts w:hint="eastAsia" w:ascii="Helvetica" w:hAnsi="Helvetica"/>
          <w:highlight w:val="none"/>
          <w:lang w:val="zh-CN"/>
        </w:rPr>
        <w:t>家以</w:t>
      </w:r>
      <w:r>
        <w:rPr>
          <w:rFonts w:ascii="Helvetica" w:hAnsi="Helvetica"/>
          <w:highlight w:val="none"/>
          <w:lang w:val="zh-CN"/>
        </w:rPr>
        <w:t>上</w:t>
      </w:r>
      <w:r>
        <w:rPr>
          <w:rFonts w:hint="eastAsia" w:ascii="Helvetica" w:hAnsi="Helvetica"/>
          <w:highlight w:val="none"/>
          <w:lang w:val="zh-CN"/>
        </w:rPr>
        <w:t>成交</w:t>
      </w:r>
      <w:r>
        <w:rPr>
          <w:rFonts w:hint="eastAsia"/>
          <w:bCs/>
          <w:highlight w:val="none"/>
        </w:rPr>
        <w:t>候选人，并</w:t>
      </w:r>
      <w:r>
        <w:rPr>
          <w:rFonts w:hint="eastAsia"/>
          <w:bCs/>
          <w:highlight w:val="none"/>
          <w:lang w:val="en-US" w:eastAsia="zh-CN"/>
        </w:rPr>
        <w:t>根据评审记录和评审结果编写</w:t>
      </w:r>
      <w:r>
        <w:rPr>
          <w:rFonts w:hint="eastAsia"/>
          <w:bCs/>
          <w:highlight w:val="none"/>
        </w:rPr>
        <w:t>评审报告。</w:t>
      </w:r>
    </w:p>
    <w:p w14:paraId="3291A04E">
      <w:pPr>
        <w:pStyle w:val="34"/>
        <w:ind w:firstLine="480"/>
        <w:rPr>
          <w:rFonts w:hint="eastAsia"/>
          <w:highlight w:val="none"/>
          <w:lang w:val="zh-CN"/>
        </w:rPr>
      </w:pPr>
      <w:r>
        <w:rPr>
          <w:rFonts w:hint="eastAsia"/>
          <w:highlight w:val="none"/>
          <w:lang w:val="en-US" w:eastAsia="zh-CN"/>
        </w:rPr>
        <w:t>5.</w:t>
      </w:r>
      <w:r>
        <w:rPr>
          <w:rFonts w:hint="eastAsia"/>
          <w:highlight w:val="none"/>
          <w:lang w:val="zh-CN"/>
        </w:rPr>
        <w:t>3</w:t>
      </w:r>
      <w:r>
        <w:rPr>
          <w:rFonts w:hint="eastAsia"/>
          <w:highlight w:val="none"/>
          <w:lang w:val="zh-CN" w:eastAsia="zh-CN"/>
        </w:rPr>
        <w:t>评审报告应当由</w:t>
      </w:r>
      <w:r>
        <w:rPr>
          <w:rFonts w:hint="eastAsia"/>
          <w:highlight w:val="none"/>
          <w:lang w:val="en-US" w:eastAsia="zh-CN"/>
        </w:rPr>
        <w:t>询价</w:t>
      </w:r>
      <w:r>
        <w:rPr>
          <w:rFonts w:hint="eastAsia"/>
          <w:highlight w:val="none"/>
          <w:lang w:val="zh-CN" w:eastAsia="zh-CN"/>
        </w:rPr>
        <w:t>小组全体人员签字认可</w:t>
      </w:r>
      <w:r>
        <w:rPr>
          <w:rFonts w:hint="eastAsia"/>
          <w:highlight w:val="none"/>
          <w:lang w:val="zh-CN"/>
        </w:rPr>
        <w:t>，对自己的评审意见依法承担相应责任</w:t>
      </w:r>
      <w:r>
        <w:rPr>
          <w:rFonts w:hint="eastAsia"/>
          <w:highlight w:val="none"/>
          <w:lang w:val="zh-CN" w:eastAsia="zh-CN"/>
        </w:rPr>
        <w:t>。</w:t>
      </w:r>
      <w:r>
        <w:rPr>
          <w:rFonts w:hint="eastAsia"/>
          <w:highlight w:val="none"/>
          <w:lang w:val="en-US" w:eastAsia="zh-CN"/>
        </w:rPr>
        <w:t>询价</w:t>
      </w:r>
      <w:r>
        <w:rPr>
          <w:rFonts w:hint="eastAsia"/>
          <w:highlight w:val="none"/>
          <w:lang w:val="zh-CN" w:eastAsia="zh-CN"/>
        </w:rPr>
        <w:t>小组成员对评审报告有异议的，</w:t>
      </w:r>
      <w:r>
        <w:rPr>
          <w:rFonts w:hint="eastAsia"/>
          <w:highlight w:val="none"/>
          <w:lang w:val="en-US" w:eastAsia="zh-CN"/>
        </w:rPr>
        <w:t>询价</w:t>
      </w:r>
      <w:r>
        <w:rPr>
          <w:rFonts w:hint="eastAsia"/>
          <w:highlight w:val="none"/>
          <w:lang w:val="zh-CN" w:eastAsia="zh-CN"/>
        </w:rPr>
        <w:t>小组按照少数服从多数的原则推荐成交候选供应商，采购程序继续进行。对评审报告有异议的</w:t>
      </w:r>
      <w:r>
        <w:rPr>
          <w:rFonts w:hint="eastAsia"/>
          <w:highlight w:val="none"/>
          <w:lang w:val="en-US" w:eastAsia="zh-CN"/>
        </w:rPr>
        <w:t>询价</w:t>
      </w:r>
      <w:r>
        <w:rPr>
          <w:rFonts w:hint="eastAsia"/>
          <w:highlight w:val="none"/>
          <w:lang w:val="zh-CN" w:eastAsia="zh-CN"/>
        </w:rPr>
        <w:t>小组成员，应当在报告上签署不同意见并说明理由，由</w:t>
      </w:r>
      <w:r>
        <w:rPr>
          <w:rFonts w:hint="eastAsia"/>
          <w:highlight w:val="none"/>
          <w:lang w:val="en-US" w:eastAsia="zh-CN"/>
        </w:rPr>
        <w:t>询价</w:t>
      </w:r>
      <w:r>
        <w:rPr>
          <w:rFonts w:hint="eastAsia"/>
          <w:highlight w:val="none"/>
          <w:lang w:val="zh-CN" w:eastAsia="zh-CN"/>
        </w:rPr>
        <w:t>小组书面记录相关情况。</w:t>
      </w:r>
      <w:r>
        <w:rPr>
          <w:rFonts w:hint="eastAsia"/>
          <w:highlight w:val="none"/>
          <w:lang w:val="en-US" w:eastAsia="zh-CN"/>
        </w:rPr>
        <w:t>询价</w:t>
      </w:r>
      <w:r>
        <w:rPr>
          <w:rFonts w:hint="eastAsia"/>
          <w:highlight w:val="none"/>
          <w:lang w:val="zh-CN" w:eastAsia="zh-CN"/>
        </w:rPr>
        <w:t>小组成员拒绝在报告上签字又不书面说明其不同意见和理由的，视为同意评审报告</w:t>
      </w:r>
      <w:r>
        <w:rPr>
          <w:rFonts w:hint="eastAsia"/>
          <w:highlight w:val="none"/>
          <w:lang w:val="zh-CN"/>
        </w:rPr>
        <w:t>。</w:t>
      </w:r>
    </w:p>
    <w:p w14:paraId="25913F09">
      <w:pPr>
        <w:pStyle w:val="5"/>
        <w:keepNext w:val="0"/>
        <w:keepLines w:val="0"/>
        <w:pageBreakBefore w:val="0"/>
        <w:widowControl w:val="0"/>
        <w:numPr>
          <w:ilvl w:val="0"/>
          <w:numId w:val="0"/>
        </w:numPr>
        <w:kinsoku/>
        <w:wordWrap/>
        <w:overflowPunct/>
        <w:topLinePunct w:val="0"/>
        <w:autoSpaceDE/>
        <w:autoSpaceDN/>
        <w:bidi w:val="0"/>
        <w:adjustRightInd/>
        <w:snapToGrid/>
        <w:spacing w:before="100" w:after="60" w:line="42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6.响应无效的情形</w:t>
      </w:r>
    </w:p>
    <w:p w14:paraId="21B88F58">
      <w:pPr>
        <w:keepNext w:val="0"/>
        <w:keepLines w:val="0"/>
        <w:pageBreakBefore w:val="0"/>
        <w:widowControl/>
        <w:suppressLineNumbers w:val="0"/>
        <w:kinsoku/>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6.1</w:t>
      </w:r>
      <w:r>
        <w:rPr>
          <w:rFonts w:hint="eastAsia" w:ascii="宋体" w:hAnsi="宋体" w:eastAsia="宋体" w:cs="宋体"/>
          <w:b w:val="0"/>
          <w:bCs w:val="0"/>
          <w:color w:val="auto"/>
          <w:sz w:val="24"/>
          <w:szCs w:val="24"/>
          <w:highlight w:val="none"/>
        </w:rPr>
        <w:t>供应商存在下列情况之一的，</w:t>
      </w:r>
      <w:r>
        <w:rPr>
          <w:rFonts w:hint="eastAsia" w:ascii="宋体" w:hAnsi="宋体" w:eastAsia="宋体" w:cs="宋体"/>
          <w:b w:val="0"/>
          <w:bCs w:val="0"/>
          <w:color w:val="auto"/>
          <w:sz w:val="24"/>
          <w:szCs w:val="24"/>
          <w:highlight w:val="none"/>
          <w:lang w:val="en-US" w:eastAsia="zh-CN"/>
        </w:rPr>
        <w:t>其</w:t>
      </w:r>
      <w:r>
        <w:rPr>
          <w:rFonts w:hint="eastAsia" w:ascii="宋体" w:hAnsi="宋体" w:eastAsia="宋体" w:cs="宋体"/>
          <w:b/>
          <w:bCs/>
          <w:color w:val="auto"/>
          <w:sz w:val="24"/>
          <w:szCs w:val="24"/>
          <w:highlight w:val="none"/>
          <w:lang w:val="en-US" w:eastAsia="zh-CN"/>
        </w:rPr>
        <w:t>响应</w:t>
      </w:r>
      <w:r>
        <w:rPr>
          <w:rFonts w:hint="eastAsia" w:ascii="宋体" w:hAnsi="宋体" w:eastAsia="宋体" w:cs="宋体"/>
          <w:b/>
          <w:bCs/>
          <w:color w:val="auto"/>
          <w:sz w:val="24"/>
          <w:szCs w:val="24"/>
          <w:highlight w:val="none"/>
        </w:rPr>
        <w:t>无效</w:t>
      </w:r>
      <w:r>
        <w:rPr>
          <w:rFonts w:hint="eastAsia" w:ascii="宋体" w:hAnsi="宋体" w:eastAsia="宋体" w:cs="宋体"/>
          <w:b w:val="0"/>
          <w:bCs w:val="0"/>
          <w:color w:val="auto"/>
          <w:sz w:val="24"/>
          <w:szCs w:val="24"/>
          <w:highlight w:val="none"/>
        </w:rPr>
        <w:t>：</w:t>
      </w:r>
    </w:p>
    <w:p w14:paraId="702D1A6A">
      <w:pPr>
        <w:pStyle w:val="89"/>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不同供应商的响应文件由同一单位或者个人编制；</w:t>
      </w:r>
    </w:p>
    <w:p w14:paraId="2B2A7ABE">
      <w:pPr>
        <w:pStyle w:val="89"/>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不同供应商委托同一单位或者个人办理</w:t>
      </w:r>
      <w:r>
        <w:rPr>
          <w:rFonts w:hint="eastAsia" w:ascii="宋体" w:hAnsi="宋体" w:eastAsia="宋体" w:cs="宋体"/>
          <w:b w:val="0"/>
          <w:bCs w:val="0"/>
          <w:color w:val="auto"/>
          <w:sz w:val="24"/>
          <w:szCs w:val="24"/>
          <w:highlight w:val="none"/>
          <w:lang w:val="en-US" w:eastAsia="zh-CN"/>
        </w:rPr>
        <w:t>询价响应</w:t>
      </w:r>
      <w:r>
        <w:rPr>
          <w:rFonts w:hint="eastAsia" w:ascii="宋体" w:hAnsi="宋体" w:eastAsia="宋体" w:cs="宋体"/>
          <w:b w:val="0"/>
          <w:bCs w:val="0"/>
          <w:color w:val="auto"/>
          <w:sz w:val="24"/>
          <w:szCs w:val="24"/>
          <w:highlight w:val="none"/>
        </w:rPr>
        <w:t>事宜；</w:t>
      </w:r>
    </w:p>
    <w:p w14:paraId="4EE2FB0A">
      <w:pPr>
        <w:pStyle w:val="89"/>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不同供应商的响应文件载明的项目管理成员或者联系人员为同一人；</w:t>
      </w:r>
    </w:p>
    <w:p w14:paraId="53A78381">
      <w:pPr>
        <w:pStyle w:val="89"/>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不同供应商的响应文件异常一致或者报价呈规律性差异；</w:t>
      </w:r>
    </w:p>
    <w:p w14:paraId="60D5A539">
      <w:pPr>
        <w:pStyle w:val="89"/>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不同供应商的响应文件相互混装；</w:t>
      </w:r>
    </w:p>
    <w:p w14:paraId="2FF50D83">
      <w:pPr>
        <w:pStyle w:val="89"/>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不同供应商的保证金从同一单位或者个人的账户转出</w:t>
      </w:r>
      <w:r>
        <w:rPr>
          <w:rFonts w:hint="eastAsia" w:ascii="宋体" w:hAnsi="宋体" w:eastAsia="宋体" w:cs="宋体"/>
          <w:b w:val="0"/>
          <w:bCs w:val="0"/>
          <w:color w:val="auto"/>
          <w:sz w:val="24"/>
          <w:szCs w:val="24"/>
          <w:highlight w:val="none"/>
          <w:lang w:val="en-US" w:eastAsia="zh-CN"/>
        </w:rPr>
        <w:t>；</w:t>
      </w:r>
    </w:p>
    <w:p w14:paraId="29DA958A">
      <w:pPr>
        <w:pStyle w:val="34"/>
        <w:keepNext w:val="0"/>
        <w:keepLines w:val="0"/>
        <w:pageBreakBefore w:val="0"/>
        <w:kinsoku/>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（7）法律、法规、规章和询价通知书规定的其他响应无效的情形。</w:t>
      </w:r>
    </w:p>
    <w:p w14:paraId="51CFEB2F">
      <w:pPr>
        <w:pStyle w:val="89"/>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olor w:val="auto"/>
          <w:sz w:val="24"/>
          <w:szCs w:val="24"/>
          <w:highlight w:val="none"/>
          <w:lang w:val="en-US" w:eastAsia="zh-CN"/>
        </w:rPr>
        <w:t>询价</w:t>
      </w:r>
      <w:r>
        <w:rPr>
          <w:rFonts w:hint="eastAsia" w:ascii="宋体" w:hAnsi="宋体" w:eastAsia="宋体" w:cs="宋体"/>
          <w:b w:val="0"/>
          <w:bCs w:val="0"/>
          <w:color w:val="auto"/>
          <w:sz w:val="24"/>
          <w:szCs w:val="24"/>
          <w:highlight w:val="none"/>
        </w:rPr>
        <w:t>小组应当审查</w:t>
      </w:r>
      <w:r>
        <w:rPr>
          <w:rFonts w:hint="eastAsia" w:ascii="宋体" w:hAnsi="宋体" w:eastAsia="宋体" w:cs="宋体"/>
          <w:b w:val="0"/>
          <w:bCs w:val="0"/>
          <w:color w:val="auto"/>
          <w:sz w:val="24"/>
          <w:szCs w:val="24"/>
          <w:highlight w:val="none"/>
          <w:lang w:val="en-US" w:eastAsia="zh-CN"/>
        </w:rPr>
        <w:t>所有供应商的</w:t>
      </w:r>
      <w:r>
        <w:rPr>
          <w:rFonts w:hint="eastAsia" w:ascii="宋体" w:hAnsi="宋体" w:eastAsia="宋体" w:cs="宋体"/>
          <w:b w:val="0"/>
          <w:bCs w:val="0"/>
          <w:color w:val="auto"/>
          <w:sz w:val="24"/>
          <w:szCs w:val="24"/>
          <w:highlight w:val="none"/>
        </w:rPr>
        <w:t>响应文件是否对</w:t>
      </w:r>
      <w:r>
        <w:rPr>
          <w:rFonts w:hint="eastAsia" w:ascii="宋体" w:hAnsi="宋体" w:eastAsia="宋体" w:cs="宋体"/>
          <w:color w:val="auto"/>
          <w:sz w:val="24"/>
          <w:szCs w:val="24"/>
          <w:highlight w:val="none"/>
          <w:lang w:val="en-US" w:eastAsia="zh-CN"/>
        </w:rPr>
        <w:t>询价通知书</w:t>
      </w:r>
      <w:r>
        <w:rPr>
          <w:rFonts w:hint="eastAsia" w:ascii="宋体" w:hAnsi="宋体" w:eastAsia="宋体" w:cs="宋体"/>
          <w:b w:val="0"/>
          <w:bCs w:val="0"/>
          <w:color w:val="auto"/>
          <w:sz w:val="24"/>
          <w:szCs w:val="24"/>
          <w:highlight w:val="none"/>
        </w:rPr>
        <w:t>提出的所有实质性要求和条件做出响应。未能实质</w:t>
      </w:r>
      <w:r>
        <w:rPr>
          <w:rFonts w:hint="eastAsia" w:ascii="宋体" w:hAnsi="宋体" w:eastAsia="宋体" w:cs="宋体"/>
          <w:b w:val="0"/>
          <w:bCs w:val="0"/>
          <w:color w:val="auto"/>
          <w:sz w:val="24"/>
          <w:szCs w:val="24"/>
          <w:highlight w:val="none"/>
          <w:lang w:val="en-US" w:eastAsia="zh-CN"/>
        </w:rPr>
        <w:t>性</w:t>
      </w:r>
      <w:r>
        <w:rPr>
          <w:rFonts w:hint="eastAsia" w:ascii="宋体" w:hAnsi="宋体" w:eastAsia="宋体" w:cs="宋体"/>
          <w:b w:val="0"/>
          <w:bCs w:val="0"/>
          <w:color w:val="auto"/>
          <w:sz w:val="24"/>
          <w:szCs w:val="24"/>
          <w:highlight w:val="none"/>
        </w:rPr>
        <w:t>响应的</w:t>
      </w:r>
      <w:r>
        <w:rPr>
          <w:rFonts w:hint="eastAsia" w:ascii="宋体" w:hAnsi="宋体" w:eastAsia="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rPr>
        <w:t>，其</w:t>
      </w:r>
      <w:r>
        <w:rPr>
          <w:rFonts w:hint="eastAsia" w:ascii="宋体" w:hAnsi="宋体" w:eastAsia="宋体" w:cs="宋体"/>
          <w:b/>
          <w:bCs/>
          <w:color w:val="auto"/>
          <w:sz w:val="24"/>
          <w:szCs w:val="24"/>
          <w:highlight w:val="none"/>
          <w:lang w:val="en-US" w:eastAsia="zh-CN"/>
        </w:rPr>
        <w:t>响应无效</w:t>
      </w:r>
      <w:r>
        <w:rPr>
          <w:rFonts w:hint="eastAsia" w:ascii="宋体" w:hAnsi="宋体" w:eastAsia="宋体" w:cs="宋体"/>
          <w:b w:val="0"/>
          <w:bCs w:val="0"/>
          <w:color w:val="auto"/>
          <w:sz w:val="24"/>
          <w:szCs w:val="24"/>
          <w:highlight w:val="none"/>
        </w:rPr>
        <w:t>。</w:t>
      </w:r>
    </w:p>
    <w:p w14:paraId="076ED559">
      <w:pPr>
        <w:keepNext w:val="0"/>
        <w:keepLines w:val="0"/>
        <w:pageBreakBefore w:val="0"/>
        <w:widowControl/>
        <w:suppressLineNumbers w:val="0"/>
        <w:kinsoku/>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 xml:space="preserve"> 供应商不得误导、干扰</w:t>
      </w:r>
      <w:r>
        <w:rPr>
          <w:rFonts w:hint="eastAsia" w:cs="宋体"/>
          <w:b w:val="0"/>
          <w:bCs w:val="0"/>
          <w:color w:val="auto"/>
          <w:sz w:val="24"/>
          <w:szCs w:val="24"/>
          <w:highlight w:val="none"/>
          <w:lang w:val="en-US" w:eastAsia="zh-CN"/>
        </w:rPr>
        <w:t>询价</w:t>
      </w:r>
      <w:r>
        <w:rPr>
          <w:rFonts w:hint="eastAsia" w:ascii="宋体" w:hAnsi="宋体" w:eastAsia="宋体" w:cs="宋体"/>
          <w:b w:val="0"/>
          <w:bCs w:val="0"/>
          <w:color w:val="auto"/>
          <w:sz w:val="24"/>
          <w:szCs w:val="24"/>
          <w:highlight w:val="none"/>
          <w:lang w:val="en-US" w:eastAsia="zh-CN"/>
        </w:rPr>
        <w:t>小组</w:t>
      </w:r>
      <w:r>
        <w:rPr>
          <w:rFonts w:hint="eastAsia" w:ascii="宋体" w:hAnsi="宋体" w:eastAsia="宋体" w:cs="宋体"/>
          <w:b w:val="0"/>
          <w:bCs w:val="0"/>
          <w:color w:val="auto"/>
          <w:sz w:val="24"/>
          <w:szCs w:val="24"/>
          <w:highlight w:val="none"/>
        </w:rPr>
        <w:t>的评审活动，否则其</w:t>
      </w:r>
      <w:r>
        <w:rPr>
          <w:rFonts w:hint="eastAsia" w:ascii="宋体" w:hAnsi="宋体" w:eastAsia="宋体" w:cs="宋体"/>
          <w:b/>
          <w:bCs/>
          <w:color w:val="auto"/>
          <w:sz w:val="24"/>
          <w:szCs w:val="24"/>
          <w:highlight w:val="none"/>
          <w:lang w:val="en-US" w:eastAsia="zh-CN"/>
        </w:rPr>
        <w:t>响应无效</w:t>
      </w:r>
      <w:r>
        <w:rPr>
          <w:rFonts w:hint="eastAsia" w:ascii="宋体" w:hAnsi="宋体" w:eastAsia="宋体" w:cs="宋体"/>
          <w:b w:val="0"/>
          <w:bCs w:val="0"/>
          <w:color w:val="auto"/>
          <w:sz w:val="24"/>
          <w:szCs w:val="24"/>
          <w:highlight w:val="none"/>
        </w:rPr>
        <w:t>。</w:t>
      </w:r>
    </w:p>
    <w:p w14:paraId="41EE58AB">
      <w:pPr>
        <w:pStyle w:val="5"/>
        <w:keepNext w:val="0"/>
        <w:keepLines w:val="0"/>
        <w:pageBreakBefore w:val="0"/>
        <w:widowControl w:val="0"/>
        <w:numPr>
          <w:ilvl w:val="0"/>
          <w:numId w:val="0"/>
        </w:numPr>
        <w:kinsoku/>
        <w:wordWrap/>
        <w:overflowPunct/>
        <w:topLinePunct w:val="0"/>
        <w:autoSpaceDE/>
        <w:autoSpaceDN/>
        <w:bidi w:val="0"/>
        <w:adjustRightInd/>
        <w:snapToGrid/>
        <w:spacing w:before="100" w:after="60" w:line="42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7.停止评审的情形</w:t>
      </w:r>
    </w:p>
    <w:p w14:paraId="4DF4B49D">
      <w:pPr>
        <w:wordWrap w:val="0"/>
        <w:adjustRightInd w:val="0"/>
        <w:snapToGrid w:val="0"/>
        <w:ind w:firstLine="480" w:firstLineChars="200"/>
        <w:rPr>
          <w:rFonts w:hint="default"/>
          <w:szCs w:val="24"/>
          <w:highlight w:val="none"/>
          <w:lang w:val="en-US" w:eastAsia="zh-CN"/>
        </w:rPr>
      </w:pPr>
      <w:r>
        <w:rPr>
          <w:rFonts w:hint="eastAsia"/>
          <w:szCs w:val="24"/>
          <w:highlight w:val="none"/>
          <w:lang w:val="en-US" w:eastAsia="zh-CN"/>
        </w:rPr>
        <w:t>7.1</w:t>
      </w:r>
      <w:r>
        <w:rPr>
          <w:rFonts w:hint="eastAsia" w:cs="宋体"/>
          <w:color w:val="auto"/>
          <w:kern w:val="2"/>
          <w:sz w:val="24"/>
          <w:szCs w:val="24"/>
          <w:highlight w:val="none"/>
          <w:lang w:val="en-US" w:eastAsia="zh-CN" w:bidi="ar-SA"/>
        </w:rPr>
        <w:t>询价</w:t>
      </w:r>
      <w:r>
        <w:rPr>
          <w:rFonts w:hint="eastAsia" w:ascii="宋体" w:hAnsi="宋体" w:eastAsia="宋体" w:cs="宋体"/>
          <w:color w:val="auto"/>
          <w:kern w:val="2"/>
          <w:sz w:val="24"/>
          <w:szCs w:val="24"/>
          <w:highlight w:val="none"/>
          <w:lang w:val="en-US" w:eastAsia="zh-CN" w:bidi="ar-SA"/>
        </w:rPr>
        <w:t>小组在评审过程中发现供应商有行贿、提供虚假材料或者串通等违法行为的，应当及时向财政部门报告。</w:t>
      </w:r>
    </w:p>
    <w:p w14:paraId="6FCC6FEF">
      <w:pPr>
        <w:wordWrap w:val="0"/>
        <w:adjustRightInd w:val="0"/>
        <w:snapToGrid w:val="0"/>
        <w:ind w:firstLine="480" w:firstLineChars="200"/>
        <w:rPr>
          <w:szCs w:val="24"/>
          <w:highlight w:val="none"/>
          <w:lang w:val="zh-CN"/>
        </w:rPr>
      </w:pPr>
      <w:r>
        <w:rPr>
          <w:rFonts w:hint="eastAsia"/>
          <w:szCs w:val="24"/>
          <w:highlight w:val="none"/>
          <w:lang w:val="en-US" w:eastAsia="zh-CN"/>
        </w:rPr>
        <w:t>7</w:t>
      </w:r>
      <w:r>
        <w:rPr>
          <w:szCs w:val="24"/>
          <w:highlight w:val="none"/>
          <w:lang w:val="zh-CN"/>
        </w:rPr>
        <w:t>.</w:t>
      </w:r>
      <w:r>
        <w:rPr>
          <w:rFonts w:hint="eastAsia"/>
          <w:szCs w:val="24"/>
          <w:highlight w:val="none"/>
          <w:lang w:val="en-US" w:eastAsia="zh-CN"/>
        </w:rPr>
        <w:t>2</w:t>
      </w:r>
      <w:r>
        <w:rPr>
          <w:rFonts w:hint="eastAsia"/>
          <w:szCs w:val="24"/>
          <w:highlight w:val="none"/>
          <w:lang w:val="zh-CN"/>
        </w:rPr>
        <w:t>询价小组发现询价通知书存在歧义、重大缺陷导致评审工作无法进行，或者询价通知书内容违反国家有关强制性规定的，应当停止评审工作，与采购人或者采购代理机构沟通并作书面记录。采购人或者采购代理机构确认后，应当修改询价通知书，重新组织采购活动。</w:t>
      </w:r>
    </w:p>
    <w:p w14:paraId="72A0944C">
      <w:pPr>
        <w:pStyle w:val="3"/>
        <w:keepNext w:val="0"/>
        <w:keepLines w:val="0"/>
        <w:pageBreakBefore w:val="0"/>
        <w:widowControl w:val="0"/>
        <w:numPr>
          <w:ilvl w:val="0"/>
          <w:numId w:val="0"/>
        </w:numPr>
        <w:kinsoku/>
        <w:wordWrap/>
        <w:overflowPunct/>
        <w:topLinePunct w:val="0"/>
        <w:autoSpaceDE/>
        <w:autoSpaceDN/>
        <w:bidi w:val="0"/>
        <w:adjustRightInd/>
        <w:snapToGrid/>
        <w:spacing w:before="140" w:after="140" w:line="500" w:lineRule="exact"/>
        <w:ind w:left="420" w:leftChars="0" w:hanging="420" w:firstLineChars="0"/>
        <w:textAlignment w:val="auto"/>
        <w:rPr>
          <w:rFonts w:hint="eastAsia" w:ascii="宋体" w:hAnsi="宋体" w:eastAsia="宋体" w:cs="宋体"/>
          <w:color w:val="auto"/>
          <w:sz w:val="28"/>
          <w:szCs w:val="28"/>
          <w:highlight w:val="none"/>
          <w:lang w:val="en-US" w:eastAsia="zh-CN"/>
        </w:rPr>
      </w:pPr>
      <w:bookmarkStart w:id="335" w:name="_Toc19772"/>
      <w:bookmarkStart w:id="336" w:name="_Toc22597"/>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lang w:val="zh-CN" w:eastAsia="zh-CN"/>
        </w:rPr>
        <w:t>评审</w:t>
      </w:r>
      <w:r>
        <w:rPr>
          <w:rFonts w:hint="eastAsia" w:ascii="宋体" w:hAnsi="宋体" w:eastAsia="宋体" w:cs="宋体"/>
          <w:color w:val="auto"/>
          <w:sz w:val="28"/>
          <w:szCs w:val="28"/>
          <w:highlight w:val="none"/>
          <w:lang w:val="en-US" w:eastAsia="zh-CN"/>
        </w:rPr>
        <w:t>其他要求</w:t>
      </w:r>
      <w:bookmarkEnd w:id="335"/>
      <w:bookmarkEnd w:id="336"/>
    </w:p>
    <w:p w14:paraId="5ABA26D6">
      <w:pPr>
        <w:pStyle w:val="3"/>
        <w:keepNext w:val="0"/>
        <w:keepLines w:val="0"/>
        <w:pageBreakBefore w:val="0"/>
        <w:widowControl w:val="0"/>
        <w:numPr>
          <w:ilvl w:val="0"/>
          <w:numId w:val="0"/>
        </w:numPr>
        <w:kinsoku/>
        <w:wordWrap/>
        <w:overflowPunct/>
        <w:topLinePunct w:val="0"/>
        <w:autoSpaceDE/>
        <w:autoSpaceDN/>
        <w:bidi w:val="0"/>
        <w:adjustRightInd/>
        <w:snapToGrid/>
        <w:spacing w:before="140" w:after="140" w:line="500" w:lineRule="exact"/>
        <w:ind w:left="480" w:leftChars="200" w:firstLine="60" w:firstLineChars="25"/>
        <w:jc w:val="left"/>
        <w:textAlignment w:val="auto"/>
        <w:rPr>
          <w:rFonts w:hint="default" w:ascii="宋体" w:hAnsi="宋体" w:eastAsia="宋体" w:cstheme="minorBidi"/>
          <w:b w:val="0"/>
          <w:bCs w:val="0"/>
          <w:kern w:val="2"/>
          <w:sz w:val="24"/>
          <w:szCs w:val="24"/>
          <w:highlight w:val="none"/>
          <w:lang w:val="en-US" w:eastAsia="zh-CN" w:bidi="ar-SA"/>
        </w:rPr>
      </w:pPr>
      <w:bookmarkStart w:id="337" w:name="_Toc18054"/>
      <w:bookmarkStart w:id="338" w:name="_Toc28211"/>
      <w:r>
        <w:rPr>
          <w:rFonts w:hint="eastAsia" w:ascii="宋体" w:hAnsi="宋体" w:eastAsia="宋体" w:cstheme="minorBidi"/>
          <w:b w:val="0"/>
          <w:bCs w:val="0"/>
          <w:kern w:val="2"/>
          <w:sz w:val="24"/>
          <w:szCs w:val="24"/>
          <w:highlight w:val="none"/>
          <w:lang w:val="zh-CN" w:eastAsia="zh-CN" w:bidi="ar-SA"/>
        </w:rPr>
        <w:t>无</w:t>
      </w:r>
    </w:p>
    <w:p w14:paraId="0FAE5B4D">
      <w:pPr>
        <w:pStyle w:val="3"/>
        <w:keepNext w:val="0"/>
        <w:keepLines w:val="0"/>
        <w:pageBreakBefore w:val="0"/>
        <w:widowControl w:val="0"/>
        <w:numPr>
          <w:ilvl w:val="0"/>
          <w:numId w:val="0"/>
        </w:numPr>
        <w:kinsoku/>
        <w:wordWrap/>
        <w:overflowPunct/>
        <w:topLinePunct w:val="0"/>
        <w:autoSpaceDE/>
        <w:autoSpaceDN/>
        <w:bidi w:val="0"/>
        <w:adjustRightInd/>
        <w:snapToGrid/>
        <w:spacing w:before="140" w:after="140" w:line="500" w:lineRule="exact"/>
        <w:ind w:left="420" w:leftChars="0" w:hanging="420" w:firstLineChars="0"/>
        <w:textAlignment w:val="auto"/>
        <w:rPr>
          <w:rFonts w:hint="eastAsia" w:ascii="宋体" w:hAnsi="宋体" w:eastAsia="宋体" w:cs="宋体"/>
          <w:color w:val="auto"/>
          <w:sz w:val="28"/>
          <w:szCs w:val="28"/>
          <w:highlight w:val="none"/>
          <w:lang w:val="zh-CN" w:eastAsia="zh-CN"/>
        </w:rPr>
      </w:pP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lang w:val="zh-CN" w:eastAsia="zh-CN"/>
        </w:rPr>
        <w:t>评审标准</w:t>
      </w:r>
      <w:bookmarkEnd w:id="337"/>
      <w:bookmarkEnd w:id="338"/>
    </w:p>
    <w:p w14:paraId="79FEBCCF">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480" w:lineRule="exact"/>
        <w:ind w:left="420" w:leftChars="0" w:hanging="420" w:firstLineChars="0"/>
        <w:textAlignment w:val="auto"/>
        <w:rPr>
          <w:rFonts w:hint="eastAsia" w:ascii="宋体" w:hAnsi="宋体" w:eastAsia="宋体" w:cs="宋体"/>
          <w:b/>
          <w:bCs/>
          <w:color w:val="auto"/>
          <w:kern w:val="2"/>
          <w:sz w:val="24"/>
          <w:szCs w:val="24"/>
          <w:highlight w:val="none"/>
          <w:lang w:val="zh-CN" w:eastAsia="zh-CN" w:bidi="ar-SA"/>
        </w:rPr>
      </w:pPr>
      <w:bookmarkStart w:id="339" w:name="_Toc9052"/>
      <w:bookmarkStart w:id="340" w:name="_Toc163493638"/>
      <w:r>
        <w:rPr>
          <w:rFonts w:hint="eastAsia" w:ascii="宋体" w:hAnsi="宋体" w:eastAsia="宋体"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zh-CN" w:eastAsia="zh-CN" w:bidi="ar-SA"/>
        </w:rPr>
        <w:t>资格审查表</w:t>
      </w:r>
      <w:bookmarkEnd w:id="339"/>
      <w:bookmarkEnd w:id="340"/>
    </w:p>
    <w:tbl>
      <w:tblPr>
        <w:tblStyle w:val="27"/>
        <w:tblW w:w="57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786"/>
        <w:gridCol w:w="1764"/>
        <w:gridCol w:w="5699"/>
        <w:gridCol w:w="1548"/>
      </w:tblGrid>
      <w:tr w14:paraId="3820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62" w:hRule="atLeast"/>
          <w:jc w:val="center"/>
        </w:trPr>
        <w:tc>
          <w:tcPr>
            <w:tcW w:w="401" w:type="pct"/>
            <w:shd w:val="clear" w:color="auto" w:fill="D8D8D8" w:themeFill="background1" w:themeFillShade="D9"/>
            <w:vAlign w:val="center"/>
          </w:tcPr>
          <w:p w14:paraId="01EAF759">
            <w:pPr>
              <w:pStyle w:val="43"/>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900" w:type="pct"/>
            <w:shd w:val="clear" w:color="auto" w:fill="D8D8D8" w:themeFill="background1" w:themeFillShade="D9"/>
            <w:vAlign w:val="center"/>
          </w:tcPr>
          <w:p w14:paraId="3D378484">
            <w:pPr>
              <w:pStyle w:val="43"/>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审查因素</w:t>
            </w:r>
          </w:p>
        </w:tc>
        <w:tc>
          <w:tcPr>
            <w:tcW w:w="2908" w:type="pct"/>
            <w:shd w:val="clear" w:color="auto" w:fill="D8D8D8" w:themeFill="background1" w:themeFillShade="D9"/>
            <w:vAlign w:val="center"/>
          </w:tcPr>
          <w:p w14:paraId="371C8F58">
            <w:pPr>
              <w:pStyle w:val="43"/>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审查内容</w:t>
            </w:r>
          </w:p>
        </w:tc>
        <w:tc>
          <w:tcPr>
            <w:tcW w:w="790" w:type="pct"/>
            <w:shd w:val="clear" w:color="auto" w:fill="D8D8D8" w:themeFill="background1" w:themeFillShade="D9"/>
            <w:vAlign w:val="center"/>
          </w:tcPr>
          <w:p w14:paraId="7919DF36">
            <w:pPr>
              <w:pStyle w:val="43"/>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格式要求</w:t>
            </w:r>
          </w:p>
        </w:tc>
      </w:tr>
      <w:tr w14:paraId="6BEA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728" w:hRule="atLeast"/>
          <w:jc w:val="center"/>
        </w:trPr>
        <w:tc>
          <w:tcPr>
            <w:tcW w:w="401" w:type="pct"/>
            <w:shd w:val="clear" w:color="auto" w:fill="FFFFFF" w:themeFill="background1"/>
            <w:vAlign w:val="center"/>
          </w:tcPr>
          <w:p w14:paraId="67660E99">
            <w:pPr>
              <w:pStyle w:val="43"/>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p>
        </w:tc>
        <w:tc>
          <w:tcPr>
            <w:tcW w:w="900" w:type="pct"/>
            <w:shd w:val="clear" w:color="auto" w:fill="FFFFFF" w:themeFill="background1"/>
            <w:vAlign w:val="center"/>
          </w:tcPr>
          <w:p w14:paraId="3AA250A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满足《政府采购法》第二十二条规定</w:t>
            </w:r>
          </w:p>
        </w:tc>
        <w:tc>
          <w:tcPr>
            <w:tcW w:w="2908" w:type="pct"/>
            <w:shd w:val="clear" w:color="auto" w:fill="FFFFFF" w:themeFill="background1"/>
            <w:vAlign w:val="center"/>
          </w:tcPr>
          <w:p w14:paraId="502E0E33">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具体规定见“第一章 询价公告”</w:t>
            </w:r>
          </w:p>
        </w:tc>
        <w:tc>
          <w:tcPr>
            <w:tcW w:w="790" w:type="pct"/>
            <w:shd w:val="clear" w:color="auto" w:fill="FFFFFF" w:themeFill="background1"/>
            <w:vAlign w:val="center"/>
          </w:tcPr>
          <w:p w14:paraId="4AD69B19">
            <w:pPr>
              <w:pStyle w:val="43"/>
              <w:spacing w:line="240" w:lineRule="auto"/>
              <w:jc w:val="center"/>
              <w:rPr>
                <w:rFonts w:hint="eastAsia" w:ascii="宋体" w:hAnsi="宋体" w:eastAsia="宋体" w:cs="宋体"/>
                <w:b/>
                <w:bCs/>
                <w:color w:val="auto"/>
                <w:sz w:val="21"/>
                <w:szCs w:val="21"/>
                <w:highlight w:val="none"/>
              </w:rPr>
            </w:pPr>
          </w:p>
        </w:tc>
      </w:tr>
      <w:tr w14:paraId="46A3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132" w:hRule="atLeast"/>
          <w:jc w:val="center"/>
        </w:trPr>
        <w:tc>
          <w:tcPr>
            <w:tcW w:w="401" w:type="pct"/>
            <w:shd w:val="clear" w:color="auto" w:fill="FFFFFF" w:themeFill="background1"/>
            <w:vAlign w:val="center"/>
          </w:tcPr>
          <w:p w14:paraId="2FC50E41">
            <w:pPr>
              <w:pStyle w:val="43"/>
              <w:spacing w:line="240" w:lineRule="auto"/>
              <w:jc w:val="center"/>
              <w:rPr>
                <w:rFonts w:hint="default"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2</w:t>
            </w:r>
          </w:p>
        </w:tc>
        <w:tc>
          <w:tcPr>
            <w:tcW w:w="900" w:type="pct"/>
            <w:shd w:val="clear" w:color="auto" w:fill="FFFFFF" w:themeFill="background1"/>
            <w:vAlign w:val="center"/>
          </w:tcPr>
          <w:p w14:paraId="37D7A6E3">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营业执照等证明文件</w:t>
            </w:r>
          </w:p>
        </w:tc>
        <w:tc>
          <w:tcPr>
            <w:tcW w:w="2908" w:type="pct"/>
            <w:shd w:val="clear" w:color="auto" w:fill="FFFFFF" w:themeFill="background1"/>
            <w:vAlign w:val="center"/>
          </w:tcPr>
          <w:p w14:paraId="417B7527">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 xml:space="preserve">供应商为企业（包括合伙企业）的，应提供有效的“营业执照”； </w:t>
            </w:r>
          </w:p>
          <w:p w14:paraId="55CBD279">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 xml:space="preserve">供应商为事业单位的，应提供有效的“事业单位法人证书” ； </w:t>
            </w:r>
          </w:p>
          <w:p w14:paraId="633CFB81">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 xml:space="preserve">供应商是非企业机构的，应提供有效的“执业许可证”、“登记证书”等证明文件； </w:t>
            </w:r>
          </w:p>
          <w:p w14:paraId="41E5D4AB">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 xml:space="preserve">供应商是个体工商户的，应提供有效的“个体工商户营业执照”； </w:t>
            </w:r>
          </w:p>
          <w:p w14:paraId="4600EC40">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供应商是自然人的，应提供有效的自然人身份证明。</w:t>
            </w:r>
          </w:p>
        </w:tc>
        <w:tc>
          <w:tcPr>
            <w:tcW w:w="790" w:type="pct"/>
            <w:shd w:val="clear" w:color="auto" w:fill="FFFFFF" w:themeFill="background1"/>
            <w:vAlign w:val="center"/>
          </w:tcPr>
          <w:p w14:paraId="059E0055">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提供证明文件的电子件或电子证照</w:t>
            </w:r>
          </w:p>
        </w:tc>
      </w:tr>
      <w:tr w14:paraId="0883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51" w:hRule="atLeast"/>
          <w:jc w:val="center"/>
        </w:trPr>
        <w:tc>
          <w:tcPr>
            <w:tcW w:w="401" w:type="pct"/>
            <w:shd w:val="clear" w:color="auto" w:fill="FFFFFF" w:themeFill="background1"/>
            <w:vAlign w:val="center"/>
          </w:tcPr>
          <w:p w14:paraId="65F7D7D4">
            <w:pPr>
              <w:pStyle w:val="43"/>
              <w:spacing w:line="240" w:lineRule="auto"/>
              <w:jc w:val="center"/>
              <w:rPr>
                <w:rFonts w:hint="default"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3</w:t>
            </w:r>
          </w:p>
        </w:tc>
        <w:tc>
          <w:tcPr>
            <w:tcW w:w="900" w:type="pct"/>
            <w:shd w:val="clear" w:color="auto" w:fill="FFFFFF" w:themeFill="background1"/>
            <w:vAlign w:val="center"/>
          </w:tcPr>
          <w:p w14:paraId="3F369769">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供应商信用承诺</w:t>
            </w:r>
          </w:p>
        </w:tc>
        <w:tc>
          <w:tcPr>
            <w:tcW w:w="2908" w:type="pct"/>
            <w:shd w:val="clear" w:color="auto" w:fill="FFFFFF" w:themeFill="background1"/>
            <w:vAlign w:val="center"/>
          </w:tcPr>
          <w:p w14:paraId="0A495102">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提供了符合询价通知书要求的《兵团政府采购供应商信用承诺函》。</w:t>
            </w:r>
          </w:p>
        </w:tc>
        <w:tc>
          <w:tcPr>
            <w:tcW w:w="790" w:type="pct"/>
            <w:shd w:val="clear" w:color="auto" w:fill="FFFFFF" w:themeFill="background1"/>
            <w:vAlign w:val="center"/>
          </w:tcPr>
          <w:p w14:paraId="6C3E21E7">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格式见《第六章 响应文件格式》</w:t>
            </w:r>
          </w:p>
        </w:tc>
      </w:tr>
      <w:tr w14:paraId="6E67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197" w:hRule="atLeast"/>
          <w:jc w:val="center"/>
        </w:trPr>
        <w:tc>
          <w:tcPr>
            <w:tcW w:w="401" w:type="pct"/>
            <w:shd w:val="clear" w:color="auto" w:fill="FFFFFF" w:themeFill="background1"/>
            <w:vAlign w:val="center"/>
          </w:tcPr>
          <w:p w14:paraId="6020E885">
            <w:pPr>
              <w:pStyle w:val="43"/>
              <w:spacing w:line="240" w:lineRule="auto"/>
              <w:jc w:val="center"/>
              <w:rPr>
                <w:rFonts w:hint="default"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4</w:t>
            </w:r>
          </w:p>
        </w:tc>
        <w:tc>
          <w:tcPr>
            <w:tcW w:w="900" w:type="pct"/>
            <w:shd w:val="clear" w:color="auto" w:fill="FFFFFF" w:themeFill="background1"/>
            <w:vAlign w:val="center"/>
          </w:tcPr>
          <w:p w14:paraId="69681D10">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供应商信用记录查询</w:t>
            </w:r>
          </w:p>
        </w:tc>
        <w:tc>
          <w:tcPr>
            <w:tcW w:w="2908" w:type="pct"/>
            <w:shd w:val="clear" w:color="auto" w:fill="FFFFFF" w:themeFill="background1"/>
            <w:vAlign w:val="center"/>
          </w:tcPr>
          <w:p w14:paraId="3640903D">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 xml:space="preserve">查询渠道：信用中国网站和中国政府采购网（ www.creditchina.gov.cn 、www.ccgp.gov.cn）； </w:t>
            </w:r>
          </w:p>
          <w:p w14:paraId="270FA147">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 xml:space="preserve">截止时间：递交响应文件截止时间以后、资格审查阶段对供应商信用记录的实际查询时间； </w:t>
            </w:r>
          </w:p>
          <w:p w14:paraId="3CC5E33C">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 xml:space="preserve">信用信息查询记录和证据留存具体方式：查询结果网页打印页作为查询记录和证据，与其他采购文件一并保存； </w:t>
            </w:r>
          </w:p>
          <w:p w14:paraId="23E5D1AC">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信用记录的使用原则：经认定被列入失信被执行人、重大税收违法失信主体、政府采购严重违法失信行为记录名单的供应商，</w:t>
            </w:r>
            <w:r>
              <w:rPr>
                <w:rFonts w:hint="eastAsia" w:ascii="宋体" w:hAnsi="宋体" w:eastAsia="宋体" w:cstheme="minorBidi"/>
                <w:b/>
                <w:bCs/>
                <w:kern w:val="2"/>
                <w:sz w:val="24"/>
                <w:szCs w:val="22"/>
                <w:highlight w:val="none"/>
                <w:lang w:val="en-US" w:eastAsia="zh-CN" w:bidi="ar-SA"/>
              </w:rPr>
              <w:t>其响应无效</w:t>
            </w:r>
            <w:r>
              <w:rPr>
                <w:rFonts w:hint="eastAsia" w:ascii="宋体" w:hAnsi="宋体" w:eastAsia="宋体" w:cstheme="minorBidi"/>
                <w:kern w:val="2"/>
                <w:sz w:val="24"/>
                <w:szCs w:val="22"/>
                <w:highlight w:val="none"/>
                <w:lang w:val="en-US" w:eastAsia="zh-CN" w:bidi="ar-SA"/>
              </w:rPr>
              <w:t>。联合体形式响应的，联合体成员存在不良信用记录，视同联合体存在不良信用记录。</w:t>
            </w:r>
          </w:p>
        </w:tc>
        <w:tc>
          <w:tcPr>
            <w:tcW w:w="790" w:type="pct"/>
            <w:shd w:val="clear" w:color="auto" w:fill="FFFFFF" w:themeFill="background1"/>
            <w:vAlign w:val="center"/>
          </w:tcPr>
          <w:p w14:paraId="292CA074">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询价小组通过系统查询并结合供应商提供的资料进行审查。</w:t>
            </w:r>
          </w:p>
          <w:p w14:paraId="5E098C36">
            <w:pPr>
              <w:pStyle w:val="43"/>
              <w:spacing w:line="240" w:lineRule="auto"/>
              <w:jc w:val="both"/>
              <w:rPr>
                <w:rFonts w:hint="eastAsia" w:ascii="宋体" w:hAnsi="宋体" w:eastAsia="宋体" w:cstheme="minorBidi"/>
                <w:kern w:val="2"/>
                <w:sz w:val="24"/>
                <w:szCs w:val="22"/>
                <w:highlight w:val="none"/>
                <w:lang w:val="en-US" w:eastAsia="zh-CN" w:bidi="ar-SA"/>
              </w:rPr>
            </w:pPr>
          </w:p>
        </w:tc>
      </w:tr>
      <w:tr w14:paraId="143B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896" w:hRule="atLeast"/>
          <w:jc w:val="center"/>
        </w:trPr>
        <w:tc>
          <w:tcPr>
            <w:tcW w:w="401" w:type="pct"/>
            <w:shd w:val="clear" w:color="auto" w:fill="FFFFFF" w:themeFill="background1"/>
            <w:vAlign w:val="center"/>
          </w:tcPr>
          <w:p w14:paraId="7290BB72">
            <w:pPr>
              <w:pStyle w:val="43"/>
              <w:spacing w:line="240" w:lineRule="auto"/>
              <w:jc w:val="center"/>
              <w:rPr>
                <w:rFonts w:hint="default"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5</w:t>
            </w:r>
          </w:p>
        </w:tc>
        <w:tc>
          <w:tcPr>
            <w:tcW w:w="900" w:type="pct"/>
            <w:shd w:val="clear" w:color="auto" w:fill="FFFFFF" w:themeFill="background1"/>
            <w:vAlign w:val="center"/>
          </w:tcPr>
          <w:p w14:paraId="0A3A5C74">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法律、行政法规规定的其他条件</w:t>
            </w:r>
          </w:p>
        </w:tc>
        <w:tc>
          <w:tcPr>
            <w:tcW w:w="2908" w:type="pct"/>
            <w:shd w:val="clear" w:color="auto" w:fill="FFFFFF" w:themeFill="background1"/>
            <w:vAlign w:val="center"/>
          </w:tcPr>
          <w:p w14:paraId="6B5BBDA4">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法律、行政法规规定的其他条件</w:t>
            </w:r>
          </w:p>
        </w:tc>
        <w:tc>
          <w:tcPr>
            <w:tcW w:w="790" w:type="pct"/>
            <w:shd w:val="clear" w:color="auto" w:fill="FFFFFF" w:themeFill="background1"/>
            <w:vAlign w:val="center"/>
          </w:tcPr>
          <w:p w14:paraId="5839134B">
            <w:pPr>
              <w:pStyle w:val="43"/>
              <w:spacing w:line="240" w:lineRule="auto"/>
              <w:jc w:val="center"/>
              <w:rPr>
                <w:rFonts w:hint="eastAsia" w:ascii="宋体" w:hAnsi="宋体" w:eastAsia="宋体" w:cs="宋体"/>
                <w:b/>
                <w:bCs/>
                <w:color w:val="auto"/>
                <w:sz w:val="21"/>
                <w:szCs w:val="21"/>
                <w:highlight w:val="none"/>
              </w:rPr>
            </w:pPr>
          </w:p>
        </w:tc>
      </w:tr>
      <w:tr w14:paraId="1CB0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833" w:hRule="atLeast"/>
          <w:jc w:val="center"/>
        </w:trPr>
        <w:tc>
          <w:tcPr>
            <w:tcW w:w="401" w:type="pct"/>
            <w:shd w:val="clear" w:color="auto" w:fill="FFFFFF" w:themeFill="background1"/>
            <w:vAlign w:val="center"/>
          </w:tcPr>
          <w:p w14:paraId="6C255CE7">
            <w:pPr>
              <w:pStyle w:val="43"/>
              <w:spacing w:line="240" w:lineRule="auto"/>
              <w:jc w:val="center"/>
              <w:rPr>
                <w:rFonts w:hint="default"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6</w:t>
            </w:r>
          </w:p>
        </w:tc>
        <w:tc>
          <w:tcPr>
            <w:tcW w:w="900" w:type="pct"/>
            <w:shd w:val="clear" w:color="auto" w:fill="FFFFFF" w:themeFill="background1"/>
            <w:vAlign w:val="center"/>
          </w:tcPr>
          <w:p w14:paraId="07A47C7F">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落实政府采购政策需满足的资格要求</w:t>
            </w:r>
          </w:p>
        </w:tc>
        <w:tc>
          <w:tcPr>
            <w:tcW w:w="2908" w:type="pct"/>
            <w:shd w:val="clear" w:color="auto" w:fill="FFFFFF" w:themeFill="background1"/>
            <w:vAlign w:val="center"/>
          </w:tcPr>
          <w:p w14:paraId="7E0BC8AF">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具体要求见“第一章 询价公告”</w:t>
            </w:r>
          </w:p>
        </w:tc>
        <w:tc>
          <w:tcPr>
            <w:tcW w:w="790" w:type="pct"/>
            <w:shd w:val="clear" w:color="auto" w:fill="FFFFFF" w:themeFill="background1"/>
            <w:vAlign w:val="center"/>
          </w:tcPr>
          <w:p w14:paraId="31A26727">
            <w:pPr>
              <w:pStyle w:val="43"/>
              <w:spacing w:line="240" w:lineRule="auto"/>
              <w:jc w:val="center"/>
              <w:rPr>
                <w:rFonts w:hint="eastAsia" w:ascii="宋体" w:hAnsi="宋体" w:eastAsia="宋体" w:cs="宋体"/>
                <w:b/>
                <w:bCs/>
                <w:color w:val="auto"/>
                <w:sz w:val="21"/>
                <w:szCs w:val="21"/>
                <w:highlight w:val="none"/>
              </w:rPr>
            </w:pPr>
          </w:p>
        </w:tc>
      </w:tr>
      <w:tr w14:paraId="38C7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740" w:hRule="atLeast"/>
          <w:jc w:val="center"/>
        </w:trPr>
        <w:tc>
          <w:tcPr>
            <w:tcW w:w="401" w:type="pct"/>
            <w:shd w:val="clear" w:color="auto" w:fill="FFFFFF" w:themeFill="background1"/>
            <w:vAlign w:val="center"/>
          </w:tcPr>
          <w:p w14:paraId="67114AA2">
            <w:pPr>
              <w:pStyle w:val="43"/>
              <w:spacing w:line="240" w:lineRule="auto"/>
              <w:jc w:val="center"/>
              <w:rPr>
                <w:rFonts w:hint="default"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7</w:t>
            </w:r>
          </w:p>
        </w:tc>
        <w:tc>
          <w:tcPr>
            <w:tcW w:w="900" w:type="pct"/>
            <w:shd w:val="clear" w:color="auto" w:fill="FFFFFF" w:themeFill="background1"/>
            <w:vAlign w:val="center"/>
          </w:tcPr>
          <w:p w14:paraId="72B0B98B">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其它落实政府采购政策的资格要求</w:t>
            </w:r>
          </w:p>
        </w:tc>
        <w:tc>
          <w:tcPr>
            <w:tcW w:w="2908" w:type="pct"/>
            <w:shd w:val="clear" w:color="auto" w:fill="FFFFFF" w:themeFill="background1"/>
            <w:vAlign w:val="center"/>
          </w:tcPr>
          <w:p w14:paraId="7135B64F">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如有，见“第一章 询价公告”</w:t>
            </w:r>
          </w:p>
        </w:tc>
        <w:tc>
          <w:tcPr>
            <w:tcW w:w="790" w:type="pct"/>
            <w:shd w:val="clear" w:color="auto" w:fill="FFFFFF" w:themeFill="background1"/>
            <w:vAlign w:val="center"/>
          </w:tcPr>
          <w:p w14:paraId="1994366A">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提供证明文件的电子件或电子证照</w:t>
            </w:r>
          </w:p>
        </w:tc>
      </w:tr>
      <w:tr w14:paraId="2A13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30" w:hRule="atLeast"/>
          <w:jc w:val="center"/>
        </w:trPr>
        <w:tc>
          <w:tcPr>
            <w:tcW w:w="401" w:type="pct"/>
            <w:shd w:val="clear" w:color="auto" w:fill="FFFFFF" w:themeFill="background1"/>
            <w:vAlign w:val="center"/>
          </w:tcPr>
          <w:p w14:paraId="66900EDF">
            <w:pPr>
              <w:pStyle w:val="43"/>
              <w:spacing w:line="240" w:lineRule="auto"/>
              <w:jc w:val="center"/>
              <w:rPr>
                <w:rFonts w:hint="default"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8</w:t>
            </w:r>
          </w:p>
        </w:tc>
        <w:tc>
          <w:tcPr>
            <w:tcW w:w="900" w:type="pct"/>
            <w:shd w:val="clear" w:color="auto" w:fill="FFFFFF" w:themeFill="background1"/>
            <w:vAlign w:val="center"/>
          </w:tcPr>
          <w:p w14:paraId="6ADA3BD7">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其他要求</w:t>
            </w:r>
          </w:p>
        </w:tc>
        <w:tc>
          <w:tcPr>
            <w:tcW w:w="2908" w:type="pct"/>
            <w:shd w:val="clear" w:color="auto" w:fill="FFFFFF" w:themeFill="background1"/>
            <w:vAlign w:val="center"/>
          </w:tcPr>
          <w:p w14:paraId="4284B79A">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 xml:space="preserve">（1）法定代表人或单位负责人为同一人或者存在直接控股、管理关系的不同供应商，不得参加同一合同项下的政府采购活动。 </w:t>
            </w:r>
          </w:p>
          <w:p w14:paraId="3DE9A4CA">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 xml:space="preserve">（2）除单一来源采购项目外，为采购项目提供整体设计、规范编制或者项目管理、监理、检测等服务的供应商，不得再参加该采购项目的其他采购活动。 </w:t>
            </w:r>
          </w:p>
          <w:p w14:paraId="7C33D26F">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（3）投标人的信用行为：在资格审查阶段经查询，未被列入“失信被执行人”、“重大税收违法失信主体”、“政府采购严重违法失信行为记录名单”其中之一。如有以上不良信用记录之一的，其投标无效。</w:t>
            </w:r>
          </w:p>
        </w:tc>
        <w:tc>
          <w:tcPr>
            <w:tcW w:w="790" w:type="pct"/>
            <w:shd w:val="clear" w:color="auto" w:fill="FFFFFF" w:themeFill="background1"/>
            <w:vAlign w:val="center"/>
          </w:tcPr>
          <w:p w14:paraId="055823BA">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询价小组通过系统查询并结合供应商提供的资料进行审查。</w:t>
            </w:r>
          </w:p>
          <w:p w14:paraId="44A82A15">
            <w:pPr>
              <w:pStyle w:val="43"/>
              <w:spacing w:line="240" w:lineRule="auto"/>
              <w:jc w:val="both"/>
              <w:rPr>
                <w:rFonts w:hint="eastAsia" w:ascii="宋体" w:hAnsi="宋体" w:eastAsia="宋体" w:cstheme="minorBidi"/>
                <w:kern w:val="2"/>
                <w:sz w:val="24"/>
                <w:szCs w:val="22"/>
                <w:highlight w:val="none"/>
                <w:lang w:val="en-US" w:eastAsia="zh-CN" w:bidi="ar-SA"/>
              </w:rPr>
            </w:pPr>
          </w:p>
        </w:tc>
      </w:tr>
    </w:tbl>
    <w:p w14:paraId="08F25028">
      <w:pPr>
        <w:rPr>
          <w:rFonts w:hint="eastAsia"/>
          <w:b/>
          <w:bCs/>
          <w:color w:val="auto"/>
          <w:sz w:val="21"/>
          <w:szCs w:val="21"/>
          <w:highlight w:val="none"/>
        </w:rPr>
      </w:pPr>
    </w:p>
    <w:p w14:paraId="1C79E11B">
      <w:pPr>
        <w:rPr>
          <w:b/>
          <w:bCs/>
          <w:color w:val="auto"/>
          <w:sz w:val="21"/>
          <w:szCs w:val="21"/>
          <w:highlight w:val="none"/>
        </w:rPr>
      </w:pPr>
      <w:r>
        <w:rPr>
          <w:rFonts w:hint="eastAsia"/>
          <w:b/>
          <w:bCs/>
          <w:color w:val="auto"/>
          <w:sz w:val="21"/>
          <w:szCs w:val="21"/>
          <w:highlight w:val="none"/>
        </w:rPr>
        <w:t>备注：</w:t>
      </w:r>
    </w:p>
    <w:p w14:paraId="509818B3">
      <w:pPr>
        <w:pStyle w:val="38"/>
        <w:keepNext w:val="0"/>
        <w:keepLines w:val="0"/>
        <w:pageBreakBefore w:val="0"/>
        <w:widowControl w:val="0"/>
        <w:kinsoku/>
        <w:overflowPunct/>
        <w:topLinePunct w:val="0"/>
        <w:autoSpaceDE/>
        <w:autoSpaceDN/>
        <w:bidi w:val="0"/>
        <w:adjustRightInd/>
        <w:snapToGrid/>
        <w:spacing w:line="420" w:lineRule="exact"/>
        <w:ind w:firstLine="480"/>
        <w:textAlignment w:val="auto"/>
        <w:rPr>
          <w:color w:val="auto"/>
          <w:sz w:val="21"/>
          <w:szCs w:val="21"/>
          <w:highlight w:val="none"/>
        </w:rPr>
      </w:pPr>
      <w:r>
        <w:rPr>
          <w:color w:val="auto"/>
          <w:sz w:val="21"/>
          <w:szCs w:val="21"/>
          <w:highlight w:val="none"/>
        </w:rPr>
        <w:t>1.</w:t>
      </w:r>
      <w:r>
        <w:rPr>
          <w:rFonts w:hint="eastAsia"/>
          <w:color w:val="auto"/>
          <w:sz w:val="21"/>
          <w:szCs w:val="21"/>
          <w:highlight w:val="none"/>
          <w:lang w:eastAsia="zh-CN"/>
        </w:rPr>
        <w:t>供应商须按上表格式要求提供相关证明文件</w:t>
      </w:r>
      <w:r>
        <w:rPr>
          <w:rFonts w:hint="eastAsia"/>
          <w:color w:val="auto"/>
          <w:sz w:val="21"/>
          <w:szCs w:val="21"/>
          <w:highlight w:val="none"/>
        </w:rPr>
        <w:t>，响应文件中须编入清晰的扫描件或网页截图。所有证明材料须清晰可辨认，如因证明材料模糊无法辨认，缺页、漏页导致无法进行评审认定的</w:t>
      </w:r>
      <w:r>
        <w:rPr>
          <w:rFonts w:hint="eastAsia"/>
          <w:color w:val="auto"/>
          <w:sz w:val="21"/>
          <w:szCs w:val="21"/>
          <w:highlight w:val="none"/>
          <w:lang w:eastAsia="zh-CN"/>
        </w:rPr>
        <w:t>，</w:t>
      </w:r>
      <w:r>
        <w:rPr>
          <w:rFonts w:hint="eastAsia"/>
          <w:color w:val="auto"/>
          <w:sz w:val="21"/>
          <w:szCs w:val="21"/>
          <w:highlight w:val="none"/>
        </w:rPr>
        <w:t>责任由供应商</w:t>
      </w:r>
      <w:r>
        <w:rPr>
          <w:rFonts w:hint="eastAsia"/>
          <w:color w:val="auto"/>
          <w:sz w:val="21"/>
          <w:szCs w:val="21"/>
          <w:highlight w:val="none"/>
          <w:lang w:val="en-US" w:eastAsia="zh-CN"/>
        </w:rPr>
        <w:t>承担</w:t>
      </w:r>
      <w:r>
        <w:rPr>
          <w:rFonts w:hint="eastAsia"/>
          <w:color w:val="auto"/>
          <w:sz w:val="21"/>
          <w:szCs w:val="21"/>
          <w:highlight w:val="none"/>
        </w:rPr>
        <w:t>。</w:t>
      </w:r>
    </w:p>
    <w:p w14:paraId="6B3A690E">
      <w:pPr>
        <w:pStyle w:val="38"/>
        <w:keepNext w:val="0"/>
        <w:keepLines w:val="0"/>
        <w:pageBreakBefore w:val="0"/>
        <w:widowControl w:val="0"/>
        <w:numPr>
          <w:ilvl w:val="0"/>
          <w:numId w:val="0"/>
        </w:numPr>
        <w:kinsoku/>
        <w:overflowPunct/>
        <w:topLinePunct w:val="0"/>
        <w:autoSpaceDE/>
        <w:autoSpaceDN/>
        <w:bidi w:val="0"/>
        <w:adjustRightInd/>
        <w:snapToGrid/>
        <w:spacing w:line="420" w:lineRule="exact"/>
        <w:ind w:firstLine="420" w:firstLineChars="200"/>
        <w:textAlignment w:val="auto"/>
        <w:rPr>
          <w:color w:val="auto"/>
          <w:sz w:val="21"/>
          <w:szCs w:val="21"/>
          <w:highlight w:val="none"/>
        </w:rPr>
      </w:pPr>
      <w:r>
        <w:rPr>
          <w:rFonts w:ascii="宋体" w:hAnsi="宋体" w:eastAsia="宋体" w:cstheme="minorBidi"/>
          <w:color w:val="auto"/>
          <w:kern w:val="2"/>
          <w:sz w:val="21"/>
          <w:szCs w:val="21"/>
          <w:highlight w:val="none"/>
          <w:lang w:val="en-US" w:eastAsia="zh-CN" w:bidi="ar-SA"/>
        </w:rPr>
        <w:t>2.</w:t>
      </w:r>
      <w:r>
        <w:rPr>
          <w:rFonts w:hint="eastAsia"/>
          <w:color w:val="auto"/>
          <w:sz w:val="21"/>
          <w:szCs w:val="21"/>
          <w:highlight w:val="none"/>
          <w:lang w:val="zh-CN"/>
        </w:rPr>
        <w:t>信用信息核</w:t>
      </w:r>
      <w:r>
        <w:rPr>
          <w:rFonts w:hint="eastAsia"/>
          <w:color w:val="auto"/>
          <w:sz w:val="21"/>
          <w:szCs w:val="21"/>
          <w:highlight w:val="none"/>
        </w:rPr>
        <w:t>查</w:t>
      </w:r>
    </w:p>
    <w:p w14:paraId="693A48C3">
      <w:pPr>
        <w:pStyle w:val="34"/>
        <w:keepNext w:val="0"/>
        <w:keepLines w:val="0"/>
        <w:pageBreakBefore w:val="0"/>
        <w:widowControl w:val="0"/>
        <w:kinsoku/>
        <w:overflowPunct/>
        <w:topLinePunct w:val="0"/>
        <w:autoSpaceDE/>
        <w:autoSpaceDN/>
        <w:bidi w:val="0"/>
        <w:adjustRightInd/>
        <w:snapToGrid/>
        <w:spacing w:line="420" w:lineRule="exact"/>
        <w:ind w:firstLine="480"/>
        <w:textAlignment w:val="auto"/>
        <w:rPr>
          <w:color w:val="auto"/>
          <w:sz w:val="21"/>
          <w:szCs w:val="21"/>
          <w:highlight w:val="none"/>
        </w:rPr>
      </w:pPr>
      <w:r>
        <w:rPr>
          <w:rFonts w:hint="eastAsia"/>
          <w:color w:val="auto"/>
          <w:sz w:val="21"/>
          <w:szCs w:val="21"/>
          <w:highlight w:val="none"/>
        </w:rPr>
        <w:t>2.1资格审查</w:t>
      </w:r>
      <w:r>
        <w:rPr>
          <w:rFonts w:hint="eastAsia"/>
          <w:color w:val="auto"/>
          <w:sz w:val="21"/>
          <w:szCs w:val="21"/>
          <w:highlight w:val="none"/>
          <w:lang w:eastAsia="zh-CN"/>
        </w:rPr>
        <w:t>阶段</w:t>
      </w:r>
      <w:r>
        <w:rPr>
          <w:rFonts w:hint="eastAsia"/>
          <w:color w:val="auto"/>
          <w:sz w:val="21"/>
          <w:szCs w:val="21"/>
          <w:highlight w:val="none"/>
        </w:rPr>
        <w:t>应当核查供应商信用记录，供应商被列入失信被执行人、重大税收违法失信主体、政府采购严重违法失信行为记录名单的，采购</w:t>
      </w:r>
      <w:r>
        <w:rPr>
          <w:rFonts w:hint="eastAsia"/>
          <w:color w:val="auto"/>
          <w:sz w:val="21"/>
          <w:szCs w:val="21"/>
          <w:highlight w:val="none"/>
          <w:lang w:val="en-US" w:eastAsia="zh-CN"/>
        </w:rPr>
        <w:t>人</w:t>
      </w:r>
      <w:r>
        <w:rPr>
          <w:rFonts w:hint="eastAsia"/>
          <w:color w:val="auto"/>
          <w:sz w:val="21"/>
          <w:szCs w:val="21"/>
          <w:highlight w:val="none"/>
        </w:rPr>
        <w:t>拒绝其参与政府采购活动。</w:t>
      </w:r>
    </w:p>
    <w:p w14:paraId="3CDD2CE4">
      <w:pPr>
        <w:pStyle w:val="34"/>
        <w:keepNext w:val="0"/>
        <w:keepLines w:val="0"/>
        <w:pageBreakBefore w:val="0"/>
        <w:widowControl w:val="0"/>
        <w:kinsoku/>
        <w:overflowPunct/>
        <w:topLinePunct w:val="0"/>
        <w:autoSpaceDE/>
        <w:autoSpaceDN/>
        <w:bidi w:val="0"/>
        <w:adjustRightInd/>
        <w:snapToGrid/>
        <w:spacing w:line="420" w:lineRule="exact"/>
        <w:ind w:firstLine="480"/>
        <w:textAlignment w:val="auto"/>
        <w:rPr>
          <w:color w:val="auto"/>
          <w:sz w:val="21"/>
          <w:szCs w:val="21"/>
          <w:highlight w:val="none"/>
        </w:rPr>
      </w:pPr>
      <w:r>
        <w:rPr>
          <w:rFonts w:hint="eastAsia"/>
          <w:color w:val="auto"/>
          <w:sz w:val="21"/>
          <w:szCs w:val="21"/>
          <w:highlight w:val="none"/>
        </w:rPr>
        <w:t>2.2以联合体形式参与</w:t>
      </w:r>
      <w:r>
        <w:rPr>
          <w:rFonts w:hint="eastAsia"/>
          <w:color w:val="auto"/>
          <w:sz w:val="21"/>
          <w:szCs w:val="21"/>
          <w:highlight w:val="none"/>
          <w:lang w:val="en-US" w:eastAsia="zh-CN"/>
        </w:rPr>
        <w:t>询价</w:t>
      </w:r>
      <w:r>
        <w:rPr>
          <w:rFonts w:hint="eastAsia"/>
          <w:color w:val="auto"/>
          <w:sz w:val="21"/>
          <w:szCs w:val="21"/>
          <w:highlight w:val="none"/>
        </w:rPr>
        <w:t>的，应当核查联合体所有成员和信用记录，联合体成员存在不良信用记录的，视同联合体存在不良信用信息。</w:t>
      </w:r>
    </w:p>
    <w:p w14:paraId="5E74E935">
      <w:pPr>
        <w:pStyle w:val="38"/>
        <w:keepNext w:val="0"/>
        <w:keepLines w:val="0"/>
        <w:pageBreakBefore w:val="0"/>
        <w:widowControl w:val="0"/>
        <w:numPr>
          <w:ilvl w:val="0"/>
          <w:numId w:val="0"/>
        </w:numPr>
        <w:kinsoku/>
        <w:overflowPunct/>
        <w:topLinePunct w:val="0"/>
        <w:autoSpaceDE/>
        <w:autoSpaceDN/>
        <w:bidi w:val="0"/>
        <w:adjustRightInd/>
        <w:snapToGrid/>
        <w:spacing w:line="420" w:lineRule="exact"/>
        <w:ind w:firstLine="420" w:firstLineChars="200"/>
        <w:textAlignment w:val="auto"/>
        <w:rPr>
          <w:rFonts w:hint="eastAsia"/>
          <w:color w:val="auto"/>
          <w:sz w:val="21"/>
          <w:szCs w:val="21"/>
          <w:highlight w:val="none"/>
        </w:rPr>
      </w:pPr>
      <w:r>
        <w:rPr>
          <w:rFonts w:ascii="宋体" w:hAnsi="宋体" w:eastAsia="宋体" w:cstheme="minorBidi"/>
          <w:color w:val="auto"/>
          <w:kern w:val="2"/>
          <w:sz w:val="21"/>
          <w:szCs w:val="21"/>
          <w:highlight w:val="none"/>
          <w:lang w:val="en-US" w:eastAsia="zh-CN" w:bidi="ar-SA"/>
        </w:rPr>
        <w:t>3.</w:t>
      </w:r>
      <w:r>
        <w:rPr>
          <w:rFonts w:hint="eastAsia"/>
          <w:color w:val="auto"/>
          <w:sz w:val="21"/>
          <w:szCs w:val="21"/>
          <w:highlight w:val="none"/>
        </w:rPr>
        <w:t>对于响应文件中有任意一条不满足上表要求的</w:t>
      </w:r>
      <w:r>
        <w:rPr>
          <w:rFonts w:hint="eastAsia"/>
          <w:color w:val="auto"/>
          <w:sz w:val="21"/>
          <w:szCs w:val="21"/>
          <w:highlight w:val="none"/>
          <w:lang w:eastAsia="zh-CN"/>
        </w:rPr>
        <w:t>，</w:t>
      </w:r>
      <w:r>
        <w:rPr>
          <w:rFonts w:hint="eastAsia"/>
          <w:color w:val="auto"/>
          <w:sz w:val="21"/>
          <w:szCs w:val="21"/>
          <w:highlight w:val="none"/>
        </w:rPr>
        <w:t>将导致其</w:t>
      </w:r>
      <w:r>
        <w:rPr>
          <w:rFonts w:hint="eastAsia"/>
          <w:b/>
          <w:bCs/>
          <w:color w:val="auto"/>
          <w:sz w:val="21"/>
          <w:szCs w:val="21"/>
          <w:highlight w:val="none"/>
        </w:rPr>
        <w:t>响应无效</w:t>
      </w:r>
      <w:r>
        <w:rPr>
          <w:rFonts w:hint="eastAsia"/>
          <w:color w:val="auto"/>
          <w:sz w:val="21"/>
          <w:szCs w:val="21"/>
          <w:highlight w:val="none"/>
        </w:rPr>
        <w:t>，不</w:t>
      </w:r>
      <w:r>
        <w:rPr>
          <w:rFonts w:hint="eastAsia"/>
          <w:color w:val="auto"/>
          <w:sz w:val="21"/>
          <w:szCs w:val="21"/>
          <w:highlight w:val="none"/>
          <w:lang w:val="en-US" w:eastAsia="zh-CN"/>
        </w:rPr>
        <w:t>得</w:t>
      </w:r>
      <w:r>
        <w:rPr>
          <w:rFonts w:hint="eastAsia"/>
          <w:color w:val="auto"/>
          <w:sz w:val="21"/>
          <w:szCs w:val="21"/>
          <w:highlight w:val="none"/>
        </w:rPr>
        <w:t>进入下一项评审。</w:t>
      </w:r>
    </w:p>
    <w:p w14:paraId="78892DC2">
      <w:pPr>
        <w:wordWrap w:val="0"/>
        <w:adjustRightInd w:val="0"/>
        <w:snapToGrid w:val="0"/>
        <w:ind w:firstLine="480" w:firstLineChars="200"/>
        <w:rPr>
          <w:szCs w:val="24"/>
          <w:highlight w:val="none"/>
          <w:lang w:val="zh-CN"/>
        </w:rPr>
      </w:pPr>
      <w:r>
        <w:rPr>
          <w:szCs w:val="24"/>
          <w:highlight w:val="none"/>
          <w:lang w:val="zh-CN"/>
        </w:rPr>
        <w:br w:type="page"/>
      </w:r>
    </w:p>
    <w:p w14:paraId="613615CA">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480" w:lineRule="exact"/>
        <w:ind w:left="420" w:leftChars="0" w:hanging="420" w:firstLineChars="0"/>
        <w:textAlignment w:val="auto"/>
        <w:rPr>
          <w:rFonts w:hint="eastAsia" w:ascii="宋体" w:hAnsi="宋体" w:eastAsia="宋体" w:cs="宋体"/>
          <w:b/>
          <w:bCs/>
          <w:color w:val="auto"/>
          <w:kern w:val="2"/>
          <w:sz w:val="24"/>
          <w:szCs w:val="24"/>
          <w:highlight w:val="none"/>
          <w:lang w:val="zh-CN" w:eastAsia="zh-CN" w:bidi="ar-SA"/>
        </w:rPr>
      </w:pPr>
      <w:bookmarkStart w:id="341" w:name="_Toc163493639"/>
      <w:bookmarkStart w:id="342" w:name="_Toc31092"/>
      <w:r>
        <w:rPr>
          <w:rFonts w:hint="eastAsia" w:ascii="宋体" w:hAnsi="宋体" w:eastAsia="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zh-CN" w:eastAsia="zh-CN" w:bidi="ar-SA"/>
        </w:rPr>
        <w:t>符合性审查表</w:t>
      </w:r>
      <w:bookmarkEnd w:id="341"/>
      <w:bookmarkEnd w:id="342"/>
    </w:p>
    <w:tbl>
      <w:tblPr>
        <w:tblStyle w:val="27"/>
        <w:tblW w:w="5424" w:type="pct"/>
        <w:tblInd w:w="-3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02"/>
        <w:gridCol w:w="1550"/>
        <w:gridCol w:w="5239"/>
        <w:gridCol w:w="866"/>
        <w:gridCol w:w="1088"/>
      </w:tblGrid>
      <w:tr w14:paraId="6867D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272" w:type="pct"/>
            <w:vMerge w:val="restart"/>
            <w:shd w:val="clear" w:color="auto" w:fill="D8D8D8" w:themeFill="background1" w:themeFillShade="D9"/>
            <w:vAlign w:val="center"/>
          </w:tcPr>
          <w:p w14:paraId="3B188FC3">
            <w:pPr>
              <w:pStyle w:val="43"/>
              <w:jc w:val="center"/>
              <w:rPr>
                <w:rFonts w:hint="eastAsia" w:ascii="宋体" w:hAnsi="宋体" w:eastAsia="宋体" w:cs="宋体"/>
                <w:b/>
                <w:bCs/>
                <w:color w:val="auto"/>
                <w:sz w:val="21"/>
                <w:szCs w:val="21"/>
                <w:highlight w:val="none"/>
                <w:lang w:val="zh-CN"/>
              </w:rPr>
            </w:pPr>
            <w:bookmarkStart w:id="343" w:name="_Toc163493640"/>
            <w:r>
              <w:rPr>
                <w:rFonts w:hint="eastAsia" w:ascii="宋体" w:hAnsi="宋体" w:eastAsia="宋体" w:cs="宋体"/>
                <w:b/>
                <w:bCs/>
                <w:color w:val="auto"/>
                <w:sz w:val="21"/>
                <w:szCs w:val="21"/>
                <w:highlight w:val="none"/>
                <w:lang w:val="zh-CN"/>
              </w:rPr>
              <w:t>序号</w:t>
            </w:r>
          </w:p>
        </w:tc>
        <w:tc>
          <w:tcPr>
            <w:tcW w:w="838" w:type="pct"/>
            <w:vMerge w:val="restart"/>
            <w:shd w:val="clear" w:color="auto" w:fill="D8D8D8" w:themeFill="background1" w:themeFillShade="D9"/>
            <w:vAlign w:val="center"/>
          </w:tcPr>
          <w:p w14:paraId="316B5F87">
            <w:pPr>
              <w:pStyle w:val="43"/>
              <w:jc w:val="center"/>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审查项名称</w:t>
            </w:r>
          </w:p>
        </w:tc>
        <w:tc>
          <w:tcPr>
            <w:tcW w:w="2832" w:type="pct"/>
            <w:vMerge w:val="restart"/>
            <w:shd w:val="clear" w:color="auto" w:fill="D8D8D8" w:themeFill="background1" w:themeFillShade="D9"/>
            <w:vAlign w:val="center"/>
          </w:tcPr>
          <w:p w14:paraId="44B32FDC">
            <w:pPr>
              <w:pStyle w:val="43"/>
              <w:jc w:val="center"/>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审查内容</w:t>
            </w:r>
          </w:p>
        </w:tc>
        <w:tc>
          <w:tcPr>
            <w:tcW w:w="1056" w:type="pct"/>
            <w:gridSpan w:val="2"/>
            <w:shd w:val="clear" w:color="auto" w:fill="D8D8D8" w:themeFill="background1" w:themeFillShade="D9"/>
            <w:vAlign w:val="center"/>
          </w:tcPr>
          <w:p w14:paraId="2724C461">
            <w:pPr>
              <w:pStyle w:val="43"/>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审查结果</w:t>
            </w:r>
          </w:p>
        </w:tc>
      </w:tr>
      <w:tr w14:paraId="6963B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272" w:type="pct"/>
            <w:vMerge w:val="continue"/>
            <w:shd w:val="clear" w:color="auto" w:fill="D8D8D8" w:themeFill="background1" w:themeFillShade="D9"/>
            <w:vAlign w:val="center"/>
          </w:tcPr>
          <w:p w14:paraId="1859AA86">
            <w:pPr>
              <w:pStyle w:val="43"/>
              <w:jc w:val="center"/>
              <w:rPr>
                <w:rFonts w:hint="eastAsia" w:ascii="宋体" w:hAnsi="宋体" w:eastAsia="宋体" w:cs="宋体"/>
                <w:b/>
                <w:bCs/>
                <w:color w:val="auto"/>
                <w:sz w:val="21"/>
                <w:szCs w:val="21"/>
                <w:highlight w:val="none"/>
                <w:lang w:val="zh-CN"/>
              </w:rPr>
            </w:pPr>
          </w:p>
        </w:tc>
        <w:tc>
          <w:tcPr>
            <w:tcW w:w="838" w:type="pct"/>
            <w:vMerge w:val="continue"/>
            <w:shd w:val="clear" w:color="auto" w:fill="D8D8D8" w:themeFill="background1" w:themeFillShade="D9"/>
            <w:vAlign w:val="center"/>
          </w:tcPr>
          <w:p w14:paraId="51EF0565">
            <w:pPr>
              <w:pStyle w:val="43"/>
              <w:jc w:val="center"/>
              <w:rPr>
                <w:rFonts w:hint="eastAsia" w:ascii="宋体" w:hAnsi="宋体" w:eastAsia="宋体" w:cs="宋体"/>
                <w:b/>
                <w:bCs/>
                <w:color w:val="auto"/>
                <w:sz w:val="21"/>
                <w:szCs w:val="21"/>
                <w:highlight w:val="none"/>
                <w:lang w:val="zh-CN"/>
              </w:rPr>
            </w:pPr>
          </w:p>
        </w:tc>
        <w:tc>
          <w:tcPr>
            <w:tcW w:w="2832" w:type="pct"/>
            <w:vMerge w:val="continue"/>
            <w:shd w:val="clear" w:color="auto" w:fill="D8D8D8" w:themeFill="background1" w:themeFillShade="D9"/>
            <w:vAlign w:val="center"/>
          </w:tcPr>
          <w:p w14:paraId="2128C077">
            <w:pPr>
              <w:pStyle w:val="43"/>
              <w:jc w:val="center"/>
              <w:rPr>
                <w:rFonts w:hint="eastAsia" w:ascii="宋体" w:hAnsi="宋体" w:eastAsia="宋体" w:cs="宋体"/>
                <w:b/>
                <w:bCs/>
                <w:color w:val="auto"/>
                <w:sz w:val="21"/>
                <w:szCs w:val="21"/>
                <w:highlight w:val="none"/>
                <w:lang w:val="zh-CN"/>
              </w:rPr>
            </w:pPr>
          </w:p>
        </w:tc>
        <w:tc>
          <w:tcPr>
            <w:tcW w:w="468" w:type="pct"/>
            <w:shd w:val="clear" w:color="auto" w:fill="D8D8D8" w:themeFill="background1" w:themeFillShade="D9"/>
            <w:vAlign w:val="center"/>
          </w:tcPr>
          <w:p w14:paraId="0CAA21D7">
            <w:pPr>
              <w:pStyle w:val="43"/>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符合</w:t>
            </w:r>
          </w:p>
        </w:tc>
        <w:tc>
          <w:tcPr>
            <w:tcW w:w="588" w:type="pct"/>
            <w:shd w:val="clear" w:color="auto" w:fill="D8D8D8" w:themeFill="background1" w:themeFillShade="D9"/>
            <w:vAlign w:val="center"/>
          </w:tcPr>
          <w:p w14:paraId="15D1F439">
            <w:pPr>
              <w:pStyle w:val="43"/>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不符合</w:t>
            </w:r>
          </w:p>
        </w:tc>
      </w:tr>
      <w:tr w14:paraId="233AF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trPr>
        <w:tc>
          <w:tcPr>
            <w:tcW w:w="272" w:type="pct"/>
            <w:shd w:val="clear" w:color="auto" w:fill="auto"/>
            <w:vAlign w:val="center"/>
          </w:tcPr>
          <w:p w14:paraId="4A515C07">
            <w:pPr>
              <w:pStyle w:val="43"/>
              <w:spacing w:line="240" w:lineRule="auto"/>
              <w:jc w:val="center"/>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zh-CN" w:eastAsia="zh-CN" w:bidi="ar-SA"/>
              </w:rPr>
              <w:t>1</w:t>
            </w:r>
          </w:p>
        </w:tc>
        <w:tc>
          <w:tcPr>
            <w:tcW w:w="838" w:type="pct"/>
            <w:vAlign w:val="center"/>
          </w:tcPr>
          <w:p w14:paraId="5E0E3062">
            <w:pPr>
              <w:pStyle w:val="43"/>
              <w:spacing w:line="240" w:lineRule="auto"/>
              <w:jc w:val="both"/>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zh-CN" w:eastAsia="zh-CN" w:bidi="ar-SA"/>
              </w:rPr>
              <w:t>响应文件</w:t>
            </w:r>
            <w:r>
              <w:rPr>
                <w:rFonts w:hint="eastAsia" w:ascii="宋体" w:hAnsi="宋体" w:eastAsia="宋体" w:cstheme="minorBidi"/>
                <w:kern w:val="2"/>
                <w:sz w:val="24"/>
                <w:szCs w:val="22"/>
                <w:highlight w:val="none"/>
                <w:lang w:val="en-US" w:eastAsia="zh-CN" w:bidi="ar-SA"/>
              </w:rPr>
              <w:t>签署</w:t>
            </w:r>
          </w:p>
        </w:tc>
        <w:tc>
          <w:tcPr>
            <w:tcW w:w="2832" w:type="pct"/>
            <w:shd w:val="clear" w:color="auto" w:fill="auto"/>
            <w:vAlign w:val="center"/>
          </w:tcPr>
          <w:p w14:paraId="0FA4ED80">
            <w:pPr>
              <w:pStyle w:val="43"/>
              <w:spacing w:line="240" w:lineRule="auto"/>
              <w:jc w:val="both"/>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zh-CN" w:eastAsia="zh-CN" w:bidi="ar-SA"/>
              </w:rPr>
              <w:t>响应文件</w:t>
            </w:r>
            <w:r>
              <w:rPr>
                <w:rFonts w:hint="eastAsia" w:ascii="宋体" w:hAnsi="宋体" w:eastAsia="宋体" w:cstheme="minorBidi"/>
                <w:kern w:val="2"/>
                <w:sz w:val="24"/>
                <w:szCs w:val="22"/>
                <w:highlight w:val="none"/>
                <w:lang w:val="en-US" w:eastAsia="zh-CN" w:bidi="ar-SA"/>
              </w:rPr>
              <w:t>按询价通知书要求签署、盖章的。</w:t>
            </w:r>
          </w:p>
        </w:tc>
        <w:tc>
          <w:tcPr>
            <w:tcW w:w="468" w:type="pct"/>
            <w:shd w:val="clear" w:color="auto" w:fill="auto"/>
            <w:vAlign w:val="center"/>
          </w:tcPr>
          <w:p w14:paraId="1E1F1EB1">
            <w:pPr>
              <w:pStyle w:val="43"/>
              <w:rPr>
                <w:rFonts w:hint="eastAsia" w:ascii="宋体" w:hAnsi="宋体" w:eastAsia="宋体" w:cs="宋体"/>
                <w:color w:val="auto"/>
                <w:sz w:val="21"/>
                <w:szCs w:val="21"/>
                <w:highlight w:val="none"/>
                <w:lang w:val="zh-CN"/>
              </w:rPr>
            </w:pPr>
          </w:p>
        </w:tc>
        <w:tc>
          <w:tcPr>
            <w:tcW w:w="588" w:type="pct"/>
            <w:shd w:val="clear" w:color="auto" w:fill="auto"/>
            <w:vAlign w:val="center"/>
          </w:tcPr>
          <w:p w14:paraId="35325BAA">
            <w:pPr>
              <w:pStyle w:val="43"/>
              <w:rPr>
                <w:rFonts w:hint="eastAsia" w:ascii="宋体" w:hAnsi="宋体" w:eastAsia="宋体" w:cs="宋体"/>
                <w:color w:val="auto"/>
                <w:sz w:val="21"/>
                <w:szCs w:val="21"/>
                <w:highlight w:val="none"/>
                <w:lang w:val="zh-CN"/>
              </w:rPr>
            </w:pPr>
          </w:p>
        </w:tc>
      </w:tr>
      <w:tr w14:paraId="7B700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trPr>
        <w:tc>
          <w:tcPr>
            <w:tcW w:w="502" w:type="dxa"/>
            <w:shd w:val="clear" w:color="auto" w:fill="auto"/>
            <w:vAlign w:val="center"/>
          </w:tcPr>
          <w:p w14:paraId="65EF5B22">
            <w:pPr>
              <w:pStyle w:val="43"/>
              <w:spacing w:line="240" w:lineRule="auto"/>
              <w:jc w:val="center"/>
              <w:rPr>
                <w:rFonts w:hint="default"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zh-CN" w:eastAsia="zh-CN" w:bidi="ar-SA"/>
              </w:rPr>
              <w:t>2</w:t>
            </w:r>
          </w:p>
        </w:tc>
        <w:tc>
          <w:tcPr>
            <w:tcW w:w="1550" w:type="dxa"/>
            <w:vAlign w:val="center"/>
          </w:tcPr>
          <w:p w14:paraId="2E5DFC4D">
            <w:pPr>
              <w:pStyle w:val="43"/>
              <w:spacing w:line="240" w:lineRule="auto"/>
              <w:jc w:val="both"/>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zh-CN" w:eastAsia="zh-CN" w:bidi="ar-SA"/>
              </w:rPr>
              <w:t>实质性要求</w:t>
            </w:r>
          </w:p>
        </w:tc>
        <w:tc>
          <w:tcPr>
            <w:tcW w:w="5239" w:type="dxa"/>
            <w:shd w:val="clear" w:color="auto" w:fill="auto"/>
            <w:vAlign w:val="center"/>
          </w:tcPr>
          <w:p w14:paraId="210E3CBE">
            <w:pPr>
              <w:pStyle w:val="43"/>
              <w:spacing w:line="240" w:lineRule="auto"/>
              <w:jc w:val="both"/>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zh-CN" w:eastAsia="zh-CN" w:bidi="ar-SA"/>
              </w:rPr>
              <w:t>响应文件满足</w:t>
            </w:r>
            <w:r>
              <w:rPr>
                <w:rFonts w:hint="eastAsia" w:ascii="宋体" w:hAnsi="宋体" w:eastAsia="宋体" w:cstheme="minorBidi"/>
                <w:kern w:val="2"/>
                <w:sz w:val="24"/>
                <w:szCs w:val="22"/>
                <w:highlight w:val="none"/>
                <w:lang w:val="en-US" w:eastAsia="zh-CN" w:bidi="ar-SA"/>
              </w:rPr>
              <w:t>询价通知书</w:t>
            </w:r>
            <w:r>
              <w:rPr>
                <w:rFonts w:hint="eastAsia" w:ascii="宋体" w:hAnsi="宋体" w:eastAsia="宋体" w:cstheme="minorBidi"/>
                <w:kern w:val="2"/>
                <w:sz w:val="24"/>
                <w:szCs w:val="22"/>
                <w:highlight w:val="none"/>
                <w:lang w:val="zh-CN" w:eastAsia="zh-CN" w:bidi="ar-SA"/>
              </w:rPr>
              <w:t>中标注“★”号的实质性条款（或指标）要求的，</w:t>
            </w:r>
            <w:r>
              <w:rPr>
                <w:rFonts w:hint="eastAsia" w:ascii="宋体" w:hAnsi="宋体" w:eastAsia="宋体" w:cstheme="minorBidi"/>
                <w:kern w:val="2"/>
                <w:sz w:val="24"/>
                <w:szCs w:val="22"/>
                <w:highlight w:val="none"/>
                <w:lang w:val="en-US" w:eastAsia="zh-CN" w:bidi="ar-SA"/>
              </w:rPr>
              <w:t>具体详见</w:t>
            </w:r>
            <w:r>
              <w:rPr>
                <w:rFonts w:hint="eastAsia" w:ascii="宋体" w:hAnsi="宋体" w:eastAsia="宋体" w:cstheme="minorBidi"/>
                <w:kern w:val="2"/>
                <w:sz w:val="24"/>
                <w:szCs w:val="22"/>
                <w:highlight w:val="none"/>
                <w:lang w:val="zh-CN" w:eastAsia="zh-CN" w:bidi="ar-SA"/>
              </w:rPr>
              <w:t>“实质性响应一览表”</w:t>
            </w:r>
          </w:p>
        </w:tc>
        <w:tc>
          <w:tcPr>
            <w:tcW w:w="866" w:type="dxa"/>
            <w:shd w:val="clear" w:color="auto" w:fill="auto"/>
            <w:vAlign w:val="center"/>
          </w:tcPr>
          <w:p w14:paraId="69345100">
            <w:pPr>
              <w:pStyle w:val="43"/>
              <w:rPr>
                <w:rFonts w:hint="eastAsia" w:ascii="宋体" w:hAnsi="宋体" w:eastAsia="宋体" w:cs="宋体"/>
                <w:color w:val="auto"/>
                <w:sz w:val="21"/>
                <w:szCs w:val="21"/>
                <w:highlight w:val="none"/>
                <w:lang w:val="zh-CN"/>
              </w:rPr>
            </w:pPr>
          </w:p>
        </w:tc>
        <w:tc>
          <w:tcPr>
            <w:tcW w:w="1088" w:type="dxa"/>
            <w:shd w:val="clear" w:color="auto" w:fill="auto"/>
            <w:vAlign w:val="center"/>
          </w:tcPr>
          <w:p w14:paraId="2EEB48A9">
            <w:pPr>
              <w:pStyle w:val="43"/>
              <w:rPr>
                <w:rFonts w:hint="eastAsia" w:ascii="宋体" w:hAnsi="宋体" w:eastAsia="宋体" w:cs="宋体"/>
                <w:color w:val="auto"/>
                <w:sz w:val="21"/>
                <w:szCs w:val="21"/>
                <w:highlight w:val="none"/>
                <w:lang w:val="zh-CN"/>
              </w:rPr>
            </w:pPr>
          </w:p>
        </w:tc>
      </w:tr>
      <w:tr w14:paraId="591B9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trPr>
        <w:tc>
          <w:tcPr>
            <w:tcW w:w="272" w:type="pct"/>
            <w:shd w:val="clear" w:color="auto" w:fill="auto"/>
            <w:vAlign w:val="center"/>
          </w:tcPr>
          <w:p w14:paraId="48860C47">
            <w:pPr>
              <w:pStyle w:val="43"/>
              <w:spacing w:line="240" w:lineRule="auto"/>
              <w:jc w:val="center"/>
              <w:rPr>
                <w:rFonts w:hint="default" w:ascii="宋体" w:hAnsi="宋体" w:eastAsia="宋体" w:cstheme="minorBidi"/>
                <w:kern w:val="2"/>
                <w:sz w:val="24"/>
                <w:szCs w:val="22"/>
                <w:highlight w:val="none"/>
                <w:lang w:val="en-US" w:eastAsia="zh-CN" w:bidi="ar-SA"/>
              </w:rPr>
            </w:pPr>
            <w:r>
              <w:rPr>
                <w:rFonts w:hint="eastAsia" w:cstheme="minorBidi"/>
                <w:kern w:val="2"/>
                <w:sz w:val="24"/>
                <w:szCs w:val="22"/>
                <w:highlight w:val="none"/>
                <w:lang w:val="en-US" w:eastAsia="zh-CN" w:bidi="ar-SA"/>
              </w:rPr>
              <w:t>3</w:t>
            </w:r>
          </w:p>
        </w:tc>
        <w:tc>
          <w:tcPr>
            <w:tcW w:w="838" w:type="pct"/>
            <w:vAlign w:val="center"/>
          </w:tcPr>
          <w:p w14:paraId="31EA832C">
            <w:pPr>
              <w:pStyle w:val="43"/>
              <w:spacing w:line="240" w:lineRule="auto"/>
              <w:jc w:val="both"/>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zh-CN" w:eastAsia="zh-CN" w:bidi="ar-SA"/>
              </w:rPr>
              <w:t>响应性报价</w:t>
            </w:r>
          </w:p>
        </w:tc>
        <w:tc>
          <w:tcPr>
            <w:tcW w:w="2832" w:type="pct"/>
            <w:shd w:val="clear" w:color="auto" w:fill="auto"/>
            <w:vAlign w:val="center"/>
          </w:tcPr>
          <w:p w14:paraId="02D97709">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供应商报价未超过询价通知书中规定的最高限价或者预算金额的。</w:t>
            </w:r>
          </w:p>
        </w:tc>
        <w:tc>
          <w:tcPr>
            <w:tcW w:w="468" w:type="pct"/>
            <w:shd w:val="clear" w:color="auto" w:fill="auto"/>
            <w:vAlign w:val="center"/>
          </w:tcPr>
          <w:p w14:paraId="18835E98">
            <w:pPr>
              <w:pStyle w:val="43"/>
              <w:rPr>
                <w:rFonts w:hint="eastAsia" w:ascii="宋体" w:hAnsi="宋体" w:eastAsia="宋体" w:cs="宋体"/>
                <w:color w:val="auto"/>
                <w:sz w:val="21"/>
                <w:szCs w:val="21"/>
                <w:highlight w:val="none"/>
                <w:lang w:val="zh-CN"/>
              </w:rPr>
            </w:pPr>
          </w:p>
        </w:tc>
        <w:tc>
          <w:tcPr>
            <w:tcW w:w="588" w:type="pct"/>
            <w:shd w:val="clear" w:color="auto" w:fill="auto"/>
            <w:vAlign w:val="center"/>
          </w:tcPr>
          <w:p w14:paraId="32826E79">
            <w:pPr>
              <w:pStyle w:val="43"/>
              <w:rPr>
                <w:rFonts w:hint="eastAsia" w:ascii="宋体" w:hAnsi="宋体" w:eastAsia="宋体" w:cs="宋体"/>
                <w:color w:val="auto"/>
                <w:sz w:val="21"/>
                <w:szCs w:val="21"/>
                <w:highlight w:val="none"/>
                <w:lang w:val="zh-CN"/>
              </w:rPr>
            </w:pPr>
          </w:p>
        </w:tc>
      </w:tr>
      <w:tr w14:paraId="7C777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4" w:hRule="atLeast"/>
        </w:trPr>
        <w:tc>
          <w:tcPr>
            <w:tcW w:w="272" w:type="pct"/>
            <w:shd w:val="clear" w:color="auto" w:fill="auto"/>
            <w:vAlign w:val="center"/>
          </w:tcPr>
          <w:p w14:paraId="0D25BA5B">
            <w:pPr>
              <w:pStyle w:val="43"/>
              <w:spacing w:line="240" w:lineRule="auto"/>
              <w:jc w:val="center"/>
              <w:rPr>
                <w:rFonts w:hint="default" w:ascii="宋体" w:hAnsi="宋体" w:eastAsia="宋体" w:cstheme="minorBidi"/>
                <w:kern w:val="2"/>
                <w:sz w:val="24"/>
                <w:szCs w:val="22"/>
                <w:highlight w:val="none"/>
                <w:lang w:val="en-US" w:eastAsia="zh-CN" w:bidi="ar-SA"/>
              </w:rPr>
            </w:pPr>
            <w:r>
              <w:rPr>
                <w:rFonts w:hint="eastAsia" w:cstheme="minorBidi"/>
                <w:kern w:val="2"/>
                <w:sz w:val="24"/>
                <w:szCs w:val="22"/>
                <w:highlight w:val="none"/>
                <w:lang w:val="en-US" w:eastAsia="zh-CN" w:bidi="ar-SA"/>
              </w:rPr>
              <w:t>4</w:t>
            </w:r>
          </w:p>
        </w:tc>
        <w:tc>
          <w:tcPr>
            <w:tcW w:w="838" w:type="pct"/>
            <w:vAlign w:val="center"/>
          </w:tcPr>
          <w:p w14:paraId="6B53D7DD">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虚假材料</w:t>
            </w:r>
          </w:p>
        </w:tc>
        <w:tc>
          <w:tcPr>
            <w:tcW w:w="2832" w:type="pct"/>
            <w:shd w:val="clear" w:color="auto" w:fill="auto"/>
            <w:vAlign w:val="center"/>
          </w:tcPr>
          <w:p w14:paraId="3C241A91">
            <w:pPr>
              <w:pStyle w:val="43"/>
              <w:spacing w:line="240" w:lineRule="auto"/>
              <w:jc w:val="both"/>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en-US" w:eastAsia="zh-CN" w:bidi="ar-SA"/>
              </w:rPr>
              <w:t>响应</w:t>
            </w:r>
            <w:r>
              <w:rPr>
                <w:rFonts w:hint="eastAsia" w:ascii="宋体" w:hAnsi="宋体" w:eastAsia="宋体" w:cstheme="minorBidi"/>
                <w:kern w:val="2"/>
                <w:sz w:val="24"/>
                <w:szCs w:val="22"/>
                <w:highlight w:val="none"/>
                <w:lang w:val="zh-CN" w:eastAsia="zh-CN" w:bidi="ar-SA"/>
              </w:rPr>
              <w:t>文件</w:t>
            </w:r>
            <w:r>
              <w:rPr>
                <w:rFonts w:hint="eastAsia" w:ascii="宋体" w:hAnsi="宋体" w:eastAsia="宋体" w:cstheme="minorBidi"/>
                <w:kern w:val="2"/>
                <w:sz w:val="24"/>
                <w:szCs w:val="22"/>
                <w:highlight w:val="none"/>
                <w:lang w:val="en-US" w:eastAsia="zh-CN" w:bidi="ar-SA"/>
              </w:rPr>
              <w:t>未</w:t>
            </w:r>
            <w:r>
              <w:rPr>
                <w:rFonts w:hint="eastAsia" w:ascii="宋体" w:hAnsi="宋体" w:eastAsia="宋体" w:cstheme="minorBidi"/>
                <w:kern w:val="2"/>
                <w:sz w:val="24"/>
                <w:szCs w:val="22"/>
                <w:highlight w:val="none"/>
                <w:lang w:val="zh-CN" w:eastAsia="zh-CN" w:bidi="ar-SA"/>
              </w:rPr>
              <w:t>提供虚假材料的。</w:t>
            </w:r>
          </w:p>
        </w:tc>
        <w:tc>
          <w:tcPr>
            <w:tcW w:w="468" w:type="pct"/>
            <w:shd w:val="clear" w:color="auto" w:fill="auto"/>
            <w:vAlign w:val="center"/>
          </w:tcPr>
          <w:p w14:paraId="4B513014">
            <w:pPr>
              <w:pStyle w:val="43"/>
              <w:rPr>
                <w:rFonts w:hint="eastAsia" w:ascii="宋体" w:hAnsi="宋体" w:eastAsia="宋体" w:cs="宋体"/>
                <w:color w:val="auto"/>
                <w:sz w:val="21"/>
                <w:szCs w:val="21"/>
                <w:highlight w:val="none"/>
                <w:lang w:val="zh-CN"/>
              </w:rPr>
            </w:pPr>
          </w:p>
        </w:tc>
        <w:tc>
          <w:tcPr>
            <w:tcW w:w="588" w:type="pct"/>
            <w:shd w:val="clear" w:color="auto" w:fill="auto"/>
            <w:vAlign w:val="center"/>
          </w:tcPr>
          <w:p w14:paraId="48AFA180">
            <w:pPr>
              <w:pStyle w:val="43"/>
              <w:rPr>
                <w:rFonts w:hint="eastAsia" w:ascii="宋体" w:hAnsi="宋体" w:eastAsia="宋体" w:cs="宋体"/>
                <w:color w:val="auto"/>
                <w:sz w:val="21"/>
                <w:szCs w:val="21"/>
                <w:highlight w:val="none"/>
                <w:lang w:val="zh-CN"/>
              </w:rPr>
            </w:pPr>
          </w:p>
        </w:tc>
      </w:tr>
      <w:tr w14:paraId="30B89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6" w:hRule="atLeast"/>
        </w:trPr>
        <w:tc>
          <w:tcPr>
            <w:tcW w:w="272" w:type="pct"/>
            <w:shd w:val="clear" w:color="auto" w:fill="auto"/>
            <w:vAlign w:val="center"/>
          </w:tcPr>
          <w:p w14:paraId="6C002E13">
            <w:pPr>
              <w:pStyle w:val="43"/>
              <w:spacing w:line="240" w:lineRule="auto"/>
              <w:jc w:val="center"/>
              <w:rPr>
                <w:rFonts w:hint="default" w:ascii="宋体" w:hAnsi="宋体" w:eastAsia="宋体" w:cstheme="minorBidi"/>
                <w:kern w:val="2"/>
                <w:sz w:val="24"/>
                <w:szCs w:val="22"/>
                <w:highlight w:val="none"/>
                <w:lang w:val="en-US" w:eastAsia="zh-CN" w:bidi="ar-SA"/>
              </w:rPr>
            </w:pPr>
            <w:r>
              <w:rPr>
                <w:rFonts w:hint="eastAsia" w:cstheme="minorBidi"/>
                <w:kern w:val="2"/>
                <w:sz w:val="24"/>
                <w:szCs w:val="22"/>
                <w:highlight w:val="none"/>
                <w:lang w:val="en-US" w:eastAsia="zh-CN" w:bidi="ar-SA"/>
              </w:rPr>
              <w:t>5</w:t>
            </w:r>
          </w:p>
        </w:tc>
        <w:tc>
          <w:tcPr>
            <w:tcW w:w="838" w:type="pct"/>
            <w:vAlign w:val="center"/>
          </w:tcPr>
          <w:p w14:paraId="5C91A4A7">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响应文件的澄清、说明、补正</w:t>
            </w:r>
          </w:p>
        </w:tc>
        <w:tc>
          <w:tcPr>
            <w:tcW w:w="2832" w:type="pct"/>
            <w:shd w:val="clear" w:color="auto" w:fill="auto"/>
            <w:vAlign w:val="center"/>
          </w:tcPr>
          <w:p w14:paraId="3E6052BB">
            <w:pPr>
              <w:pStyle w:val="43"/>
              <w:spacing w:line="240" w:lineRule="auto"/>
              <w:jc w:val="both"/>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zh-CN" w:eastAsia="zh-CN" w:bidi="ar-SA"/>
              </w:rPr>
              <w:t>评审期间,</w:t>
            </w:r>
            <w:r>
              <w:rPr>
                <w:rFonts w:hint="eastAsia" w:ascii="宋体" w:hAnsi="宋体" w:eastAsia="宋体" w:cstheme="minorBidi"/>
                <w:kern w:val="2"/>
                <w:sz w:val="24"/>
                <w:szCs w:val="22"/>
                <w:highlight w:val="none"/>
                <w:lang w:val="en-US" w:eastAsia="zh-CN" w:bidi="ar-SA"/>
              </w:rPr>
              <w:t>供应商</w:t>
            </w:r>
            <w:r>
              <w:rPr>
                <w:rFonts w:hint="eastAsia" w:ascii="宋体" w:hAnsi="宋体" w:eastAsia="宋体" w:cstheme="minorBidi"/>
                <w:kern w:val="2"/>
                <w:sz w:val="24"/>
                <w:szCs w:val="22"/>
                <w:highlight w:val="none"/>
                <w:lang w:val="zh-CN" w:eastAsia="zh-CN" w:bidi="ar-SA"/>
              </w:rPr>
              <w:t>按</w:t>
            </w:r>
            <w:r>
              <w:rPr>
                <w:rFonts w:hint="eastAsia" w:ascii="宋体" w:hAnsi="宋体" w:eastAsia="宋体" w:cstheme="minorBidi"/>
                <w:kern w:val="2"/>
                <w:sz w:val="24"/>
                <w:szCs w:val="22"/>
                <w:highlight w:val="none"/>
                <w:lang w:val="en-US" w:eastAsia="zh-CN" w:bidi="ar-SA"/>
              </w:rPr>
              <w:t>询价</w:t>
            </w:r>
            <w:r>
              <w:rPr>
                <w:rFonts w:hint="eastAsia" w:ascii="宋体" w:hAnsi="宋体" w:eastAsia="宋体" w:cstheme="minorBidi"/>
                <w:kern w:val="2"/>
                <w:sz w:val="24"/>
                <w:szCs w:val="22"/>
                <w:highlight w:val="none"/>
                <w:lang w:val="zh-CN" w:eastAsia="zh-CN" w:bidi="ar-SA"/>
              </w:rPr>
              <w:t>小组的要求提交经授权代表签字的澄清、说明、更正且澄清、说明、更正未超出响应文件范围或</w:t>
            </w:r>
            <w:r>
              <w:rPr>
                <w:rFonts w:hint="eastAsia" w:ascii="宋体" w:hAnsi="宋体" w:eastAsia="宋体" w:cstheme="minorBidi"/>
                <w:kern w:val="2"/>
                <w:sz w:val="24"/>
                <w:szCs w:val="22"/>
                <w:highlight w:val="none"/>
                <w:lang w:val="en-US" w:eastAsia="zh-CN" w:bidi="ar-SA"/>
              </w:rPr>
              <w:t>未</w:t>
            </w:r>
            <w:r>
              <w:rPr>
                <w:rFonts w:hint="eastAsia" w:ascii="宋体" w:hAnsi="宋体" w:eastAsia="宋体" w:cstheme="minorBidi"/>
                <w:kern w:val="2"/>
                <w:sz w:val="24"/>
                <w:szCs w:val="22"/>
                <w:highlight w:val="none"/>
                <w:lang w:val="zh-CN" w:eastAsia="zh-CN" w:bidi="ar-SA"/>
              </w:rPr>
              <w:t>改变</w:t>
            </w:r>
            <w:r>
              <w:rPr>
                <w:rFonts w:hint="eastAsia" w:ascii="宋体" w:hAnsi="宋体" w:eastAsia="宋体" w:cstheme="minorBidi"/>
                <w:kern w:val="2"/>
                <w:sz w:val="24"/>
                <w:szCs w:val="22"/>
                <w:highlight w:val="none"/>
                <w:lang w:val="en-US" w:eastAsia="zh-CN" w:bidi="ar-SA"/>
              </w:rPr>
              <w:t>响应</w:t>
            </w:r>
            <w:r>
              <w:rPr>
                <w:rFonts w:hint="eastAsia" w:ascii="宋体" w:hAnsi="宋体" w:eastAsia="宋体" w:cstheme="minorBidi"/>
                <w:kern w:val="2"/>
                <w:sz w:val="24"/>
                <w:szCs w:val="22"/>
                <w:highlight w:val="none"/>
                <w:lang w:val="zh-CN" w:eastAsia="zh-CN" w:bidi="ar-SA"/>
              </w:rPr>
              <w:t>文件的实质性内容。</w:t>
            </w:r>
          </w:p>
        </w:tc>
        <w:tc>
          <w:tcPr>
            <w:tcW w:w="468" w:type="pct"/>
            <w:shd w:val="clear" w:color="auto" w:fill="auto"/>
            <w:vAlign w:val="center"/>
          </w:tcPr>
          <w:p w14:paraId="1EA81190">
            <w:pPr>
              <w:pStyle w:val="43"/>
              <w:rPr>
                <w:rFonts w:hint="eastAsia" w:ascii="宋体" w:hAnsi="宋体" w:eastAsia="宋体" w:cs="宋体"/>
                <w:color w:val="auto"/>
                <w:sz w:val="21"/>
                <w:szCs w:val="21"/>
                <w:highlight w:val="none"/>
                <w:lang w:val="zh-CN"/>
              </w:rPr>
            </w:pPr>
          </w:p>
        </w:tc>
        <w:tc>
          <w:tcPr>
            <w:tcW w:w="588" w:type="pct"/>
            <w:shd w:val="clear" w:color="auto" w:fill="auto"/>
            <w:vAlign w:val="center"/>
          </w:tcPr>
          <w:p w14:paraId="2394B23D">
            <w:pPr>
              <w:pStyle w:val="43"/>
              <w:rPr>
                <w:rFonts w:hint="eastAsia" w:ascii="宋体" w:hAnsi="宋体" w:eastAsia="宋体" w:cs="宋体"/>
                <w:color w:val="auto"/>
                <w:sz w:val="21"/>
                <w:szCs w:val="21"/>
                <w:highlight w:val="none"/>
                <w:lang w:val="zh-CN"/>
              </w:rPr>
            </w:pPr>
          </w:p>
        </w:tc>
      </w:tr>
      <w:tr w14:paraId="6D40C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72" w:type="pct"/>
            <w:shd w:val="clear" w:color="auto" w:fill="auto"/>
            <w:vAlign w:val="center"/>
          </w:tcPr>
          <w:p w14:paraId="09617D9C">
            <w:pPr>
              <w:pStyle w:val="43"/>
              <w:spacing w:line="240" w:lineRule="auto"/>
              <w:jc w:val="center"/>
              <w:rPr>
                <w:rFonts w:hint="default" w:ascii="宋体" w:hAnsi="宋体" w:eastAsia="宋体" w:cstheme="minorBidi"/>
                <w:kern w:val="2"/>
                <w:sz w:val="24"/>
                <w:szCs w:val="22"/>
                <w:highlight w:val="none"/>
                <w:lang w:val="en-US" w:eastAsia="zh-CN" w:bidi="ar-SA"/>
              </w:rPr>
            </w:pPr>
            <w:r>
              <w:rPr>
                <w:rFonts w:hint="eastAsia" w:cstheme="minorBidi"/>
                <w:kern w:val="2"/>
                <w:sz w:val="24"/>
                <w:szCs w:val="22"/>
                <w:highlight w:val="none"/>
                <w:lang w:val="en-US" w:eastAsia="zh-CN" w:bidi="ar-SA"/>
              </w:rPr>
              <w:t>6</w:t>
            </w:r>
          </w:p>
        </w:tc>
        <w:tc>
          <w:tcPr>
            <w:tcW w:w="838" w:type="pct"/>
            <w:vAlign w:val="center"/>
          </w:tcPr>
          <w:p w14:paraId="2016E93A">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供应商影响评审</w:t>
            </w:r>
          </w:p>
        </w:tc>
        <w:tc>
          <w:tcPr>
            <w:tcW w:w="2832" w:type="pct"/>
            <w:shd w:val="clear" w:color="auto" w:fill="auto"/>
            <w:vAlign w:val="center"/>
          </w:tcPr>
          <w:p w14:paraId="50B76BB4">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供应商</w:t>
            </w:r>
            <w:r>
              <w:rPr>
                <w:rFonts w:hint="eastAsia" w:ascii="宋体" w:hAnsi="宋体" w:eastAsia="宋体" w:cstheme="minorBidi"/>
                <w:kern w:val="2"/>
                <w:sz w:val="24"/>
                <w:szCs w:val="22"/>
                <w:highlight w:val="none"/>
                <w:lang w:val="zh-CN" w:eastAsia="zh-CN" w:bidi="ar-SA"/>
              </w:rPr>
              <w:t>对采购人、采购代理机构、</w:t>
            </w:r>
            <w:r>
              <w:rPr>
                <w:rFonts w:hint="eastAsia" w:ascii="宋体" w:hAnsi="宋体" w:eastAsia="宋体" w:cstheme="minorBidi"/>
                <w:kern w:val="2"/>
                <w:sz w:val="24"/>
                <w:szCs w:val="22"/>
                <w:highlight w:val="none"/>
                <w:lang w:val="en-US" w:eastAsia="zh-CN" w:bidi="ar-SA"/>
              </w:rPr>
              <w:t>询价</w:t>
            </w:r>
            <w:r>
              <w:rPr>
                <w:rFonts w:hint="eastAsia" w:ascii="宋体" w:hAnsi="宋体" w:eastAsia="宋体" w:cstheme="minorBidi"/>
                <w:kern w:val="2"/>
                <w:sz w:val="24"/>
                <w:szCs w:val="22"/>
                <w:highlight w:val="none"/>
                <w:lang w:val="zh-CN" w:eastAsia="zh-CN" w:bidi="ar-SA"/>
              </w:rPr>
              <w:t>小组及其工作人员</w:t>
            </w:r>
            <w:r>
              <w:rPr>
                <w:rFonts w:hint="eastAsia" w:ascii="宋体" w:hAnsi="宋体" w:eastAsia="宋体" w:cstheme="minorBidi"/>
                <w:kern w:val="2"/>
                <w:sz w:val="24"/>
                <w:szCs w:val="22"/>
                <w:highlight w:val="none"/>
                <w:lang w:val="en-US" w:eastAsia="zh-CN" w:bidi="ar-SA"/>
              </w:rPr>
              <w:t>未</w:t>
            </w:r>
            <w:r>
              <w:rPr>
                <w:rFonts w:hint="eastAsia" w:ascii="宋体" w:hAnsi="宋体" w:eastAsia="宋体" w:cstheme="minorBidi"/>
                <w:kern w:val="2"/>
                <w:sz w:val="24"/>
                <w:szCs w:val="22"/>
                <w:highlight w:val="none"/>
                <w:lang w:val="zh-CN" w:eastAsia="zh-CN" w:bidi="ar-SA"/>
              </w:rPr>
              <w:t>施加影响,</w:t>
            </w:r>
            <w:r>
              <w:rPr>
                <w:rFonts w:hint="eastAsia" w:ascii="宋体" w:hAnsi="宋体" w:eastAsia="宋体" w:cstheme="minorBidi"/>
                <w:kern w:val="2"/>
                <w:sz w:val="24"/>
                <w:szCs w:val="22"/>
                <w:highlight w:val="none"/>
                <w:lang w:val="en-US" w:eastAsia="zh-CN" w:bidi="ar-SA"/>
              </w:rPr>
              <w:t>无</w:t>
            </w:r>
            <w:r>
              <w:rPr>
                <w:rFonts w:hint="eastAsia" w:ascii="宋体" w:hAnsi="宋体" w:eastAsia="宋体" w:cstheme="minorBidi"/>
                <w:kern w:val="2"/>
                <w:sz w:val="24"/>
                <w:szCs w:val="22"/>
                <w:highlight w:val="none"/>
                <w:lang w:val="zh-CN" w:eastAsia="zh-CN" w:bidi="ar-SA"/>
              </w:rPr>
              <w:t>有碍公平、公正</w:t>
            </w:r>
            <w:r>
              <w:rPr>
                <w:rFonts w:hint="eastAsia" w:ascii="宋体" w:hAnsi="宋体" w:eastAsia="宋体" w:cstheme="minorBidi"/>
                <w:kern w:val="2"/>
                <w:sz w:val="24"/>
                <w:szCs w:val="22"/>
                <w:highlight w:val="none"/>
                <w:lang w:val="en-US" w:eastAsia="zh-CN" w:bidi="ar-SA"/>
              </w:rPr>
              <w:t>行为的。</w:t>
            </w:r>
          </w:p>
        </w:tc>
        <w:tc>
          <w:tcPr>
            <w:tcW w:w="468" w:type="pct"/>
            <w:shd w:val="clear" w:color="auto" w:fill="auto"/>
            <w:vAlign w:val="center"/>
          </w:tcPr>
          <w:p w14:paraId="75DB24A7">
            <w:pPr>
              <w:pStyle w:val="43"/>
              <w:rPr>
                <w:rFonts w:hint="eastAsia" w:ascii="宋体" w:hAnsi="宋体" w:eastAsia="宋体" w:cs="宋体"/>
                <w:color w:val="auto"/>
                <w:sz w:val="21"/>
                <w:szCs w:val="21"/>
                <w:highlight w:val="none"/>
                <w:lang w:val="zh-CN"/>
              </w:rPr>
            </w:pPr>
          </w:p>
        </w:tc>
        <w:tc>
          <w:tcPr>
            <w:tcW w:w="588" w:type="pct"/>
            <w:shd w:val="clear" w:color="auto" w:fill="auto"/>
            <w:vAlign w:val="center"/>
          </w:tcPr>
          <w:p w14:paraId="7D6DA84C">
            <w:pPr>
              <w:pStyle w:val="43"/>
              <w:rPr>
                <w:rFonts w:hint="eastAsia" w:ascii="宋体" w:hAnsi="宋体" w:eastAsia="宋体" w:cs="宋体"/>
                <w:color w:val="auto"/>
                <w:sz w:val="21"/>
                <w:szCs w:val="21"/>
                <w:highlight w:val="none"/>
                <w:lang w:val="zh-CN"/>
              </w:rPr>
            </w:pPr>
          </w:p>
        </w:tc>
      </w:tr>
      <w:tr w14:paraId="35AAC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trPr>
        <w:tc>
          <w:tcPr>
            <w:tcW w:w="272" w:type="pct"/>
            <w:shd w:val="clear" w:color="auto" w:fill="auto"/>
            <w:vAlign w:val="center"/>
          </w:tcPr>
          <w:p w14:paraId="332BD4A6">
            <w:pPr>
              <w:pStyle w:val="43"/>
              <w:spacing w:line="240" w:lineRule="auto"/>
              <w:jc w:val="center"/>
              <w:rPr>
                <w:rFonts w:hint="default" w:ascii="宋体" w:hAnsi="宋体" w:eastAsia="宋体" w:cstheme="minorBidi"/>
                <w:kern w:val="2"/>
                <w:sz w:val="24"/>
                <w:szCs w:val="22"/>
                <w:highlight w:val="none"/>
                <w:lang w:val="en-US" w:eastAsia="zh-CN" w:bidi="ar-SA"/>
              </w:rPr>
            </w:pPr>
            <w:r>
              <w:rPr>
                <w:rFonts w:hint="eastAsia" w:cstheme="minorBidi"/>
                <w:kern w:val="2"/>
                <w:sz w:val="24"/>
                <w:szCs w:val="22"/>
                <w:highlight w:val="none"/>
                <w:lang w:val="en-US" w:eastAsia="zh-CN" w:bidi="ar-SA"/>
              </w:rPr>
              <w:t>7</w:t>
            </w:r>
          </w:p>
        </w:tc>
        <w:tc>
          <w:tcPr>
            <w:tcW w:w="838" w:type="pct"/>
            <w:vAlign w:val="center"/>
          </w:tcPr>
          <w:p w14:paraId="56EEFE7E">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附加条件</w:t>
            </w:r>
          </w:p>
        </w:tc>
        <w:tc>
          <w:tcPr>
            <w:tcW w:w="2832" w:type="pct"/>
            <w:shd w:val="clear" w:color="auto" w:fill="auto"/>
            <w:vAlign w:val="center"/>
          </w:tcPr>
          <w:p w14:paraId="618DB2FB">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响应文件没有采购人不能接受的附加条件的。</w:t>
            </w:r>
          </w:p>
        </w:tc>
        <w:tc>
          <w:tcPr>
            <w:tcW w:w="468" w:type="pct"/>
            <w:shd w:val="clear" w:color="auto" w:fill="auto"/>
            <w:vAlign w:val="center"/>
          </w:tcPr>
          <w:p w14:paraId="36C2A679">
            <w:pPr>
              <w:pStyle w:val="43"/>
              <w:rPr>
                <w:rFonts w:hint="eastAsia" w:ascii="宋体" w:hAnsi="宋体" w:eastAsia="宋体" w:cs="宋体"/>
                <w:color w:val="auto"/>
                <w:sz w:val="21"/>
                <w:szCs w:val="21"/>
                <w:highlight w:val="none"/>
                <w:lang w:val="zh-CN"/>
              </w:rPr>
            </w:pPr>
          </w:p>
        </w:tc>
        <w:tc>
          <w:tcPr>
            <w:tcW w:w="588" w:type="pct"/>
            <w:shd w:val="clear" w:color="auto" w:fill="auto"/>
            <w:vAlign w:val="center"/>
          </w:tcPr>
          <w:p w14:paraId="73E4201A">
            <w:pPr>
              <w:pStyle w:val="43"/>
              <w:rPr>
                <w:rFonts w:hint="eastAsia" w:ascii="宋体" w:hAnsi="宋体" w:eastAsia="宋体" w:cs="宋体"/>
                <w:color w:val="auto"/>
                <w:sz w:val="21"/>
                <w:szCs w:val="21"/>
                <w:highlight w:val="none"/>
                <w:lang w:val="zh-CN"/>
              </w:rPr>
            </w:pPr>
          </w:p>
        </w:tc>
      </w:tr>
      <w:tr w14:paraId="56775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trPr>
        <w:tc>
          <w:tcPr>
            <w:tcW w:w="272" w:type="pct"/>
            <w:shd w:val="clear" w:color="auto" w:fill="auto"/>
            <w:vAlign w:val="center"/>
          </w:tcPr>
          <w:p w14:paraId="3CD6AABE">
            <w:pPr>
              <w:pStyle w:val="43"/>
              <w:spacing w:line="240" w:lineRule="auto"/>
              <w:jc w:val="center"/>
              <w:rPr>
                <w:rFonts w:hint="default" w:ascii="宋体" w:hAnsi="宋体" w:eastAsia="宋体" w:cstheme="minorBidi"/>
                <w:kern w:val="2"/>
                <w:sz w:val="24"/>
                <w:szCs w:val="22"/>
                <w:highlight w:val="none"/>
                <w:lang w:val="en-US" w:eastAsia="zh-CN" w:bidi="ar-SA"/>
              </w:rPr>
            </w:pPr>
            <w:r>
              <w:rPr>
                <w:rFonts w:hint="eastAsia" w:cstheme="minorBidi"/>
                <w:kern w:val="2"/>
                <w:sz w:val="24"/>
                <w:szCs w:val="22"/>
                <w:highlight w:val="none"/>
                <w:lang w:val="en-US" w:eastAsia="zh-CN" w:bidi="ar-SA"/>
              </w:rPr>
              <w:t>8</w:t>
            </w:r>
          </w:p>
        </w:tc>
        <w:tc>
          <w:tcPr>
            <w:tcW w:w="838" w:type="pct"/>
            <w:vAlign w:val="center"/>
          </w:tcPr>
          <w:p w14:paraId="40726A5F">
            <w:pPr>
              <w:pStyle w:val="43"/>
              <w:spacing w:line="240" w:lineRule="auto"/>
              <w:jc w:val="both"/>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zh-CN" w:eastAsia="zh-CN" w:bidi="ar-SA"/>
              </w:rPr>
              <w:t>其他无效情形</w:t>
            </w:r>
          </w:p>
        </w:tc>
        <w:tc>
          <w:tcPr>
            <w:tcW w:w="2832" w:type="pct"/>
            <w:shd w:val="clear" w:color="auto" w:fill="auto"/>
            <w:vAlign w:val="center"/>
          </w:tcPr>
          <w:p w14:paraId="05CC0303">
            <w:pPr>
              <w:pStyle w:val="43"/>
              <w:spacing w:line="240" w:lineRule="auto"/>
              <w:jc w:val="both"/>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en-US" w:eastAsia="zh-CN" w:bidi="ar-SA"/>
              </w:rPr>
              <w:t>未出现</w:t>
            </w:r>
            <w:r>
              <w:rPr>
                <w:rFonts w:hint="eastAsia" w:ascii="宋体" w:hAnsi="宋体" w:eastAsia="宋体" w:cstheme="minorBidi"/>
                <w:kern w:val="2"/>
                <w:sz w:val="24"/>
                <w:szCs w:val="22"/>
                <w:highlight w:val="none"/>
                <w:lang w:val="zh-CN" w:eastAsia="zh-CN" w:bidi="ar-SA"/>
              </w:rPr>
              <w:t>法律、法规、规章以及本询价通知书规定属于</w:t>
            </w:r>
            <w:r>
              <w:rPr>
                <w:rFonts w:hint="eastAsia" w:ascii="宋体" w:hAnsi="宋体" w:eastAsia="宋体" w:cstheme="minorBidi"/>
                <w:kern w:val="2"/>
                <w:sz w:val="24"/>
                <w:szCs w:val="22"/>
                <w:highlight w:val="none"/>
                <w:lang w:val="en-US" w:eastAsia="zh-CN" w:bidi="ar-SA"/>
              </w:rPr>
              <w:t>响应</w:t>
            </w:r>
            <w:r>
              <w:rPr>
                <w:rFonts w:hint="eastAsia" w:ascii="宋体" w:hAnsi="宋体" w:eastAsia="宋体" w:cstheme="minorBidi"/>
                <w:kern w:val="2"/>
                <w:sz w:val="24"/>
                <w:szCs w:val="22"/>
                <w:highlight w:val="none"/>
                <w:lang w:val="zh-CN" w:eastAsia="zh-CN" w:bidi="ar-SA"/>
              </w:rPr>
              <w:t>无效的其他情形。</w:t>
            </w:r>
          </w:p>
        </w:tc>
        <w:tc>
          <w:tcPr>
            <w:tcW w:w="468" w:type="pct"/>
            <w:shd w:val="clear" w:color="auto" w:fill="auto"/>
            <w:vAlign w:val="center"/>
          </w:tcPr>
          <w:p w14:paraId="3A44DE13">
            <w:pPr>
              <w:pStyle w:val="43"/>
              <w:rPr>
                <w:rFonts w:hint="eastAsia" w:ascii="宋体" w:hAnsi="宋体" w:eastAsia="宋体" w:cs="宋体"/>
                <w:color w:val="auto"/>
                <w:sz w:val="21"/>
                <w:szCs w:val="21"/>
                <w:highlight w:val="none"/>
                <w:lang w:val="zh-CN"/>
              </w:rPr>
            </w:pPr>
          </w:p>
        </w:tc>
        <w:tc>
          <w:tcPr>
            <w:tcW w:w="588" w:type="pct"/>
            <w:shd w:val="clear" w:color="auto" w:fill="auto"/>
            <w:vAlign w:val="center"/>
          </w:tcPr>
          <w:p w14:paraId="5D1C94D8">
            <w:pPr>
              <w:pStyle w:val="43"/>
              <w:rPr>
                <w:rFonts w:hint="eastAsia" w:ascii="宋体" w:hAnsi="宋体" w:eastAsia="宋体" w:cs="宋体"/>
                <w:color w:val="auto"/>
                <w:sz w:val="21"/>
                <w:szCs w:val="21"/>
                <w:highlight w:val="none"/>
                <w:lang w:val="zh-CN"/>
              </w:rPr>
            </w:pPr>
          </w:p>
        </w:tc>
      </w:tr>
      <w:tr w14:paraId="105D0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trPr>
        <w:tc>
          <w:tcPr>
            <w:tcW w:w="272" w:type="pct"/>
            <w:shd w:val="clear" w:color="auto" w:fill="auto"/>
            <w:vAlign w:val="center"/>
          </w:tcPr>
          <w:p w14:paraId="65992B2F">
            <w:pPr>
              <w:pStyle w:val="43"/>
              <w:numPr>
                <w:ilvl w:val="0"/>
                <w:numId w:val="0"/>
              </w:numPr>
              <w:ind w:left="420" w:leftChars="0" w:hanging="420" w:firstLineChars="0"/>
              <w:jc w:val="center"/>
              <w:rPr>
                <w:rFonts w:hint="eastAsia" w:ascii="宋体" w:hAnsi="宋体" w:eastAsia="宋体" w:cs="宋体"/>
                <w:color w:val="auto"/>
                <w:kern w:val="2"/>
                <w:sz w:val="21"/>
                <w:szCs w:val="21"/>
                <w:highlight w:val="none"/>
                <w:lang w:val="en-US" w:eastAsia="zh-CN" w:bidi="ar-SA"/>
              </w:rPr>
            </w:pPr>
          </w:p>
        </w:tc>
        <w:tc>
          <w:tcPr>
            <w:tcW w:w="838" w:type="pct"/>
            <w:vAlign w:val="center"/>
          </w:tcPr>
          <w:p w14:paraId="52767F5E">
            <w:pPr>
              <w:pStyle w:val="43"/>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p>
        </w:tc>
        <w:tc>
          <w:tcPr>
            <w:tcW w:w="2832" w:type="pct"/>
            <w:shd w:val="clear" w:color="auto" w:fill="auto"/>
            <w:vAlign w:val="center"/>
          </w:tcPr>
          <w:p w14:paraId="018BE69C">
            <w:pPr>
              <w:pStyle w:val="43"/>
              <w:rPr>
                <w:rFonts w:hint="eastAsia" w:ascii="宋体" w:hAnsi="宋体" w:eastAsia="宋体" w:cs="宋体"/>
                <w:color w:val="auto"/>
                <w:sz w:val="21"/>
                <w:szCs w:val="21"/>
                <w:highlight w:val="none"/>
                <w:lang w:val="zh-CN" w:eastAsia="zh-CN"/>
              </w:rPr>
            </w:pPr>
          </w:p>
        </w:tc>
        <w:tc>
          <w:tcPr>
            <w:tcW w:w="468" w:type="pct"/>
            <w:shd w:val="clear" w:color="auto" w:fill="auto"/>
            <w:vAlign w:val="center"/>
          </w:tcPr>
          <w:p w14:paraId="4BD7EBEE">
            <w:pPr>
              <w:pStyle w:val="43"/>
              <w:rPr>
                <w:rFonts w:hint="eastAsia" w:ascii="宋体" w:hAnsi="宋体" w:eastAsia="宋体" w:cs="宋体"/>
                <w:color w:val="auto"/>
                <w:sz w:val="21"/>
                <w:szCs w:val="21"/>
                <w:highlight w:val="none"/>
                <w:lang w:val="zh-CN"/>
              </w:rPr>
            </w:pPr>
          </w:p>
        </w:tc>
        <w:tc>
          <w:tcPr>
            <w:tcW w:w="588" w:type="pct"/>
            <w:shd w:val="clear" w:color="auto" w:fill="auto"/>
            <w:vAlign w:val="center"/>
          </w:tcPr>
          <w:p w14:paraId="3F4076D0">
            <w:pPr>
              <w:pStyle w:val="43"/>
              <w:rPr>
                <w:rFonts w:hint="eastAsia" w:ascii="宋体" w:hAnsi="宋体" w:eastAsia="宋体" w:cs="宋体"/>
                <w:color w:val="auto"/>
                <w:sz w:val="21"/>
                <w:szCs w:val="21"/>
                <w:highlight w:val="none"/>
                <w:lang w:val="zh-CN"/>
              </w:rPr>
            </w:pPr>
          </w:p>
        </w:tc>
      </w:tr>
    </w:tbl>
    <w:p w14:paraId="5FFF0BAA">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028E1FEF">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199811C3">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1AACC489">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0A621C99">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2E60AFF0">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3624643D">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6501A7F1">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1AA7A632">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6FE3F16E">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1D8E06D6">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1F9D00E7">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6A22AD6B">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3107E210">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480" w:lineRule="exact"/>
        <w:ind w:left="420" w:leftChars="0" w:hanging="420" w:firstLineChars="0"/>
        <w:textAlignment w:val="auto"/>
        <w:rPr>
          <w:rFonts w:hint="eastAsia" w:ascii="宋体" w:hAnsi="宋体" w:eastAsia="宋体" w:cs="宋体"/>
          <w:b/>
          <w:bCs/>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符合性检查</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zh-CN" w:eastAsia="zh-CN" w:bidi="ar-SA"/>
        </w:rPr>
        <w:t>附表</w:t>
      </w:r>
    </w:p>
    <w:p w14:paraId="4F7CC118">
      <w:pPr>
        <w:pStyle w:val="4"/>
        <w:keepNext/>
        <w:keepLines/>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center"/>
        <w:textAlignment w:val="auto"/>
        <w:rPr>
          <w:rFonts w:hint="eastAsia" w:ascii="宋体" w:hAnsi="宋体" w:eastAsia="宋体" w:cstheme="minorBidi"/>
          <w:b/>
          <w:bCs/>
          <w:color w:val="auto"/>
          <w:kern w:val="2"/>
          <w:sz w:val="28"/>
          <w:szCs w:val="28"/>
          <w:highlight w:val="none"/>
          <w:lang w:val="zh-CN" w:eastAsia="zh-CN" w:bidi="ar-SA"/>
        </w:rPr>
      </w:pPr>
      <w:bookmarkStart w:id="344" w:name="_Toc18208"/>
      <w:r>
        <w:rPr>
          <w:rFonts w:hint="eastAsia" w:ascii="宋体" w:hAnsi="宋体" w:eastAsia="宋体" w:cstheme="minorBidi"/>
          <w:b/>
          <w:bCs/>
          <w:color w:val="auto"/>
          <w:kern w:val="2"/>
          <w:sz w:val="28"/>
          <w:szCs w:val="28"/>
          <w:highlight w:val="none"/>
          <w:lang w:val="zh-CN" w:eastAsia="zh-CN" w:bidi="ar-SA"/>
        </w:rPr>
        <w:t>实质性响应一览表</w:t>
      </w:r>
      <w:bookmarkEnd w:id="344"/>
    </w:p>
    <w:p w14:paraId="231F5A14">
      <w:pPr>
        <w:shd w:val="clear" w:color="auto" w:fill="FFFFFF"/>
        <w:tabs>
          <w:tab w:val="left" w:pos="3045"/>
        </w:tabs>
        <w:autoSpaceDE w:val="0"/>
        <w:autoSpaceDN w:val="0"/>
        <w:adjustRightInd w:val="0"/>
        <w:snapToGrid w:val="0"/>
        <w:spacing w:line="360" w:lineRule="exact"/>
        <w:jc w:val="center"/>
        <w:rPr>
          <w:rFonts w:hint="eastAsia" w:ascii="宋体" w:hAnsi="宋体" w:cs="宋体"/>
          <w:b/>
          <w:color w:val="auto"/>
          <w:sz w:val="24"/>
          <w:highlight w:val="none"/>
        </w:rPr>
      </w:pPr>
      <w:r>
        <w:rPr>
          <w:rFonts w:hint="eastAsia" w:ascii="宋体" w:hAnsi="宋体" w:cs="宋体"/>
          <w:b w:val="0"/>
          <w:bCs/>
          <w:color w:val="auto"/>
          <w:sz w:val="24"/>
          <w:highlight w:val="none"/>
        </w:rPr>
        <w:t>（供应商须对本附表所有内容逐条响应且无负偏离，否则</w:t>
      </w:r>
      <w:r>
        <w:rPr>
          <w:rFonts w:hint="eastAsia" w:cs="宋体"/>
          <w:b/>
          <w:color w:val="auto"/>
          <w:sz w:val="24"/>
          <w:highlight w:val="none"/>
          <w:lang w:val="en-US" w:eastAsia="zh-CN"/>
        </w:rPr>
        <w:t>响应</w:t>
      </w:r>
      <w:r>
        <w:rPr>
          <w:rFonts w:hint="eastAsia" w:ascii="宋体" w:hAnsi="宋体" w:cs="宋体"/>
          <w:b/>
          <w:color w:val="auto"/>
          <w:sz w:val="24"/>
          <w:highlight w:val="none"/>
        </w:rPr>
        <w:t>无效</w:t>
      </w:r>
      <w:r>
        <w:rPr>
          <w:rFonts w:hint="eastAsia" w:ascii="宋体" w:hAnsi="宋体" w:cs="宋体"/>
          <w:b w:val="0"/>
          <w:bCs/>
          <w:color w:val="auto"/>
          <w:sz w:val="24"/>
          <w:highlight w:val="none"/>
        </w:rPr>
        <w:t>）</w:t>
      </w:r>
    </w:p>
    <w:p w14:paraId="4F532689">
      <w:pPr>
        <w:pStyle w:val="20"/>
        <w:rPr>
          <w:rFonts w:hint="eastAsia" w:ascii="宋体" w:hAnsi="宋体" w:cs="宋体"/>
          <w:color w:val="auto"/>
          <w:highlight w:val="none"/>
        </w:rPr>
      </w:pPr>
    </w:p>
    <w:tbl>
      <w:tblPr>
        <w:tblStyle w:val="27"/>
        <w:tblW w:w="5272" w:type="pct"/>
        <w:tblInd w:w="-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446"/>
        <w:gridCol w:w="3179"/>
        <w:gridCol w:w="1957"/>
        <w:gridCol w:w="732"/>
      </w:tblGrid>
      <w:tr w14:paraId="1404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374" w:type="pct"/>
            <w:vMerge w:val="restart"/>
            <w:noWrap w:val="0"/>
            <w:vAlign w:val="center"/>
          </w:tcPr>
          <w:p w14:paraId="7974C54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序号</w:t>
            </w:r>
          </w:p>
        </w:tc>
        <w:tc>
          <w:tcPr>
            <w:tcW w:w="3129" w:type="pct"/>
            <w:gridSpan w:val="2"/>
            <w:noWrap w:val="0"/>
            <w:vAlign w:val="center"/>
          </w:tcPr>
          <w:p w14:paraId="4F79053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rPr>
            </w:pPr>
            <w:r>
              <w:rPr>
                <w:rFonts w:hint="eastAsia" w:cs="宋体"/>
                <w:i w:val="0"/>
                <w:iCs w:val="0"/>
                <w:color w:val="auto"/>
                <w:sz w:val="21"/>
                <w:szCs w:val="21"/>
                <w:highlight w:val="none"/>
                <w:lang w:val="en-US" w:eastAsia="zh-CN"/>
              </w:rPr>
              <w:t>询价通知书</w:t>
            </w:r>
            <w:r>
              <w:rPr>
                <w:rFonts w:hint="eastAsia" w:ascii="宋体" w:hAnsi="宋体" w:eastAsia="宋体" w:cs="宋体"/>
                <w:i w:val="0"/>
                <w:iCs w:val="0"/>
                <w:color w:val="auto"/>
                <w:sz w:val="21"/>
                <w:szCs w:val="21"/>
                <w:highlight w:val="none"/>
              </w:rPr>
              <w:t>要求的实质性响应内容</w:t>
            </w:r>
          </w:p>
        </w:tc>
        <w:tc>
          <w:tcPr>
            <w:tcW w:w="1088" w:type="pct"/>
            <w:vMerge w:val="restart"/>
            <w:noWrap w:val="0"/>
            <w:vAlign w:val="center"/>
          </w:tcPr>
          <w:p w14:paraId="1DFD5A16">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供应商</w:t>
            </w:r>
            <w:r>
              <w:rPr>
                <w:rFonts w:hint="eastAsia" w:ascii="宋体" w:hAnsi="宋体" w:eastAsia="宋体" w:cs="宋体"/>
                <w:i w:val="0"/>
                <w:iCs w:val="0"/>
                <w:color w:val="auto"/>
                <w:sz w:val="21"/>
                <w:szCs w:val="21"/>
                <w:highlight w:val="none"/>
                <w:lang w:eastAsia="zh-CN"/>
              </w:rPr>
              <w:t>响应</w:t>
            </w:r>
            <w:r>
              <w:rPr>
                <w:rFonts w:hint="eastAsia" w:ascii="宋体" w:hAnsi="宋体" w:eastAsia="宋体" w:cs="宋体"/>
                <w:i w:val="0"/>
                <w:iCs w:val="0"/>
                <w:color w:val="auto"/>
                <w:sz w:val="21"/>
                <w:szCs w:val="21"/>
                <w:highlight w:val="none"/>
              </w:rPr>
              <w:t>文件具体</w:t>
            </w:r>
            <w:r>
              <w:rPr>
                <w:rFonts w:hint="eastAsia" w:ascii="宋体" w:hAnsi="宋体" w:eastAsia="宋体" w:cs="宋体"/>
                <w:i w:val="0"/>
                <w:iCs w:val="0"/>
                <w:color w:val="auto"/>
                <w:sz w:val="21"/>
                <w:szCs w:val="21"/>
                <w:highlight w:val="none"/>
                <w:lang w:eastAsia="zh-CN"/>
              </w:rPr>
              <w:t>响应</w:t>
            </w:r>
            <w:r>
              <w:rPr>
                <w:rFonts w:hint="eastAsia" w:ascii="宋体" w:hAnsi="宋体" w:eastAsia="宋体" w:cs="宋体"/>
                <w:i w:val="0"/>
                <w:iCs w:val="0"/>
                <w:color w:val="auto"/>
                <w:sz w:val="21"/>
                <w:szCs w:val="21"/>
                <w:highlight w:val="none"/>
              </w:rPr>
              <w:t>内容</w:t>
            </w:r>
          </w:p>
        </w:tc>
        <w:tc>
          <w:tcPr>
            <w:tcW w:w="407" w:type="pct"/>
            <w:vMerge w:val="restart"/>
            <w:noWrap w:val="0"/>
            <w:vAlign w:val="center"/>
          </w:tcPr>
          <w:p w14:paraId="182E982A">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备注</w:t>
            </w:r>
          </w:p>
        </w:tc>
      </w:tr>
      <w:tr w14:paraId="3C4C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74" w:type="pct"/>
            <w:vMerge w:val="continue"/>
            <w:noWrap w:val="0"/>
            <w:vAlign w:val="center"/>
          </w:tcPr>
          <w:p w14:paraId="72371D4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rPr>
            </w:pPr>
          </w:p>
        </w:tc>
        <w:tc>
          <w:tcPr>
            <w:tcW w:w="1360" w:type="pct"/>
            <w:shd w:val="clear" w:color="auto" w:fill="auto"/>
            <w:noWrap w:val="0"/>
            <w:vAlign w:val="center"/>
          </w:tcPr>
          <w:p w14:paraId="1BF20816">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sz w:val="21"/>
                <w:szCs w:val="21"/>
                <w:highlight w:val="none"/>
                <w:lang w:val="en-US" w:eastAsia="zh-CN"/>
              </w:rPr>
              <w:t>实质性要求</w:t>
            </w:r>
          </w:p>
        </w:tc>
        <w:tc>
          <w:tcPr>
            <w:tcW w:w="1768" w:type="pct"/>
            <w:shd w:val="clear" w:color="auto" w:fill="auto"/>
            <w:noWrap w:val="0"/>
            <w:vAlign w:val="center"/>
          </w:tcPr>
          <w:p w14:paraId="7E16D5C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kern w:val="2"/>
                <w:sz w:val="21"/>
                <w:szCs w:val="21"/>
                <w:highlight w:val="none"/>
                <w:lang w:val="en-US" w:eastAsia="zh-CN" w:bidi="ar-SA"/>
              </w:rPr>
            </w:pPr>
            <w:r>
              <w:rPr>
                <w:rFonts w:hint="eastAsia" w:cs="宋体"/>
                <w:i w:val="0"/>
                <w:iCs w:val="0"/>
                <w:color w:val="auto"/>
                <w:sz w:val="21"/>
                <w:szCs w:val="21"/>
                <w:highlight w:val="none"/>
                <w:lang w:val="en-US" w:eastAsia="zh-CN"/>
              </w:rPr>
              <w:t>询价通知书</w:t>
            </w:r>
            <w:r>
              <w:rPr>
                <w:rFonts w:hint="eastAsia" w:ascii="宋体" w:hAnsi="宋体" w:eastAsia="宋体" w:cs="宋体"/>
                <w:i w:val="0"/>
                <w:iCs w:val="0"/>
                <w:color w:val="auto"/>
                <w:sz w:val="21"/>
                <w:szCs w:val="21"/>
                <w:highlight w:val="none"/>
                <w:lang w:val="en-US" w:eastAsia="zh-CN"/>
              </w:rPr>
              <w:t>中的规定</w:t>
            </w:r>
          </w:p>
        </w:tc>
        <w:tc>
          <w:tcPr>
            <w:tcW w:w="1088" w:type="pct"/>
            <w:vMerge w:val="continue"/>
            <w:noWrap w:val="0"/>
            <w:vAlign w:val="center"/>
          </w:tcPr>
          <w:p w14:paraId="70107A5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eastAsia="zh-CN"/>
              </w:rPr>
            </w:pPr>
          </w:p>
        </w:tc>
        <w:tc>
          <w:tcPr>
            <w:tcW w:w="407" w:type="pct"/>
            <w:vMerge w:val="continue"/>
            <w:noWrap w:val="0"/>
            <w:vAlign w:val="center"/>
          </w:tcPr>
          <w:p w14:paraId="34815FA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eastAsia="zh-CN"/>
              </w:rPr>
            </w:pPr>
          </w:p>
        </w:tc>
      </w:tr>
      <w:tr w14:paraId="6468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74" w:type="pct"/>
            <w:noWrap w:val="0"/>
            <w:vAlign w:val="center"/>
          </w:tcPr>
          <w:p w14:paraId="1D030E8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1</w:t>
            </w:r>
          </w:p>
        </w:tc>
        <w:tc>
          <w:tcPr>
            <w:tcW w:w="1360" w:type="pct"/>
            <w:noWrap w:val="0"/>
            <w:vAlign w:val="center"/>
          </w:tcPr>
          <w:p w14:paraId="2AE01BE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cs="宋体"/>
                <w:i w:val="0"/>
                <w:iCs w:val="0"/>
                <w:color w:val="auto"/>
                <w:sz w:val="21"/>
                <w:szCs w:val="21"/>
                <w:highlight w:val="none"/>
                <w:lang w:val="en-US" w:eastAsia="zh-CN"/>
              </w:rPr>
              <w:t>合同履约期限（交付期）</w:t>
            </w:r>
          </w:p>
        </w:tc>
        <w:tc>
          <w:tcPr>
            <w:tcW w:w="1768" w:type="pct"/>
            <w:noWrap w:val="0"/>
            <w:vAlign w:val="center"/>
          </w:tcPr>
          <w:p w14:paraId="27457AC5">
            <w:pPr>
              <w:keepNext w:val="0"/>
              <w:keepLines w:val="0"/>
              <w:pageBreakBefore w:val="0"/>
              <w:widowControl w:val="0"/>
              <w:shd w:val="clear" w:color="auto" w:fill="FFFFFF"/>
              <w:kinsoku/>
              <w:wordWrap/>
              <w:overflowPunct/>
              <w:topLinePunct w:val="0"/>
              <w:autoSpaceDE w:val="0"/>
              <w:autoSpaceDN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val="en-US" w:eastAsia="zh-CN"/>
              </w:rPr>
              <w:t>（</w:t>
            </w:r>
            <w:r>
              <w:rPr>
                <w:rFonts w:hint="eastAsia" w:cs="宋体"/>
                <w:i w:val="0"/>
                <w:iCs w:val="0"/>
                <w:color w:val="auto"/>
                <w:sz w:val="21"/>
                <w:szCs w:val="21"/>
                <w:highlight w:val="none"/>
                <w:lang w:val="en-US" w:eastAsia="zh-CN"/>
              </w:rPr>
              <w:t>询价通知书</w:t>
            </w:r>
            <w:r>
              <w:rPr>
                <w:rFonts w:hint="eastAsia" w:ascii="宋体" w:hAnsi="宋体" w:eastAsia="宋体" w:cs="宋体"/>
                <w:i w:val="0"/>
                <w:iCs w:val="0"/>
                <w:color w:val="auto"/>
                <w:sz w:val="21"/>
                <w:szCs w:val="21"/>
                <w:highlight w:val="none"/>
                <w:lang w:val="en-US" w:eastAsia="zh-CN"/>
              </w:rPr>
              <w:t>关于响应文件有效期的规定）</w:t>
            </w:r>
          </w:p>
        </w:tc>
        <w:tc>
          <w:tcPr>
            <w:tcW w:w="1088" w:type="pct"/>
            <w:noWrap w:val="0"/>
            <w:vAlign w:val="center"/>
          </w:tcPr>
          <w:p w14:paraId="1B8FC55E">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lang w:val="en-US" w:eastAsia="zh-CN"/>
              </w:rPr>
              <w:t>供应商在</w:t>
            </w:r>
            <w:r>
              <w:rPr>
                <w:rFonts w:hint="eastAsia" w:ascii="宋体" w:hAnsi="宋体" w:eastAsia="宋体" w:cs="宋体"/>
                <w:i w:val="0"/>
                <w:iCs w:val="0"/>
                <w:color w:val="auto"/>
                <w:sz w:val="21"/>
                <w:szCs w:val="21"/>
                <w:highlight w:val="none"/>
              </w:rPr>
              <w:t>此处填写</w:t>
            </w:r>
            <w:r>
              <w:rPr>
                <w:rFonts w:hint="eastAsia" w:ascii="宋体" w:hAnsi="宋体" w:eastAsia="宋体" w:cs="宋体"/>
                <w:i w:val="0"/>
                <w:iCs w:val="0"/>
                <w:color w:val="auto"/>
                <w:sz w:val="21"/>
                <w:szCs w:val="21"/>
                <w:highlight w:val="none"/>
                <w:lang w:eastAsia="zh-CN"/>
              </w:rPr>
              <w:t>响应</w:t>
            </w:r>
            <w:r>
              <w:rPr>
                <w:rFonts w:hint="eastAsia" w:ascii="宋体" w:hAnsi="宋体" w:eastAsia="宋体" w:cs="宋体"/>
                <w:i w:val="0"/>
                <w:iCs w:val="0"/>
                <w:color w:val="auto"/>
                <w:sz w:val="21"/>
                <w:szCs w:val="21"/>
                <w:highlight w:val="none"/>
                <w:lang w:val="en-US" w:eastAsia="zh-CN"/>
              </w:rPr>
              <w:t>文件的相关内容</w:t>
            </w:r>
            <w:r>
              <w:rPr>
                <w:rFonts w:hint="eastAsia" w:ascii="宋体" w:hAnsi="宋体" w:eastAsia="宋体" w:cs="宋体"/>
                <w:i w:val="0"/>
                <w:iCs w:val="0"/>
                <w:color w:val="auto"/>
                <w:sz w:val="21"/>
                <w:szCs w:val="21"/>
                <w:highlight w:val="none"/>
                <w:lang w:eastAsia="zh-CN"/>
              </w:rPr>
              <w:t>】</w:t>
            </w:r>
          </w:p>
        </w:tc>
        <w:tc>
          <w:tcPr>
            <w:tcW w:w="407" w:type="pct"/>
            <w:noWrap w:val="0"/>
            <w:vAlign w:val="center"/>
          </w:tcPr>
          <w:p w14:paraId="7AC04232">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160B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501E13E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2</w:t>
            </w:r>
          </w:p>
        </w:tc>
        <w:tc>
          <w:tcPr>
            <w:tcW w:w="1360" w:type="pct"/>
            <w:noWrap w:val="0"/>
            <w:vAlign w:val="center"/>
          </w:tcPr>
          <w:p w14:paraId="65BB59B1">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cs="宋体"/>
                <w:i w:val="0"/>
                <w:iCs w:val="0"/>
                <w:color w:val="auto"/>
                <w:sz w:val="21"/>
                <w:szCs w:val="21"/>
                <w:highlight w:val="none"/>
                <w:lang w:val="en-US" w:eastAsia="zh-CN"/>
              </w:rPr>
              <w:t>付款方式</w:t>
            </w:r>
          </w:p>
        </w:tc>
        <w:tc>
          <w:tcPr>
            <w:tcW w:w="1768" w:type="pct"/>
            <w:noWrap w:val="0"/>
            <w:vAlign w:val="center"/>
          </w:tcPr>
          <w:p w14:paraId="0AAF3A88">
            <w:pPr>
              <w:keepNext w:val="0"/>
              <w:keepLines w:val="0"/>
              <w:pageBreakBefore w:val="0"/>
              <w:widowControl w:val="0"/>
              <w:shd w:val="clear" w:color="auto" w:fill="FFFFFF"/>
              <w:kinsoku/>
              <w:wordWrap/>
              <w:overflowPunct/>
              <w:topLinePunct w:val="0"/>
              <w:autoSpaceDE w:val="0"/>
              <w:autoSpaceDN w:val="0"/>
              <w:bidi w:val="0"/>
              <w:adjustRightInd/>
              <w:snapToGrid/>
              <w:spacing w:line="360" w:lineRule="exact"/>
              <w:textAlignment w:val="auto"/>
              <w:rPr>
                <w:rFonts w:hint="eastAsia"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lang w:val="en-US" w:eastAsia="zh-CN"/>
              </w:rPr>
              <w:t>（</w:t>
            </w:r>
            <w:r>
              <w:rPr>
                <w:rFonts w:hint="eastAsia" w:cs="宋体"/>
                <w:i w:val="0"/>
                <w:iCs w:val="0"/>
                <w:color w:val="auto"/>
                <w:sz w:val="21"/>
                <w:szCs w:val="21"/>
                <w:highlight w:val="none"/>
                <w:lang w:val="en-US" w:eastAsia="zh-CN"/>
              </w:rPr>
              <w:t>询价通知书</w:t>
            </w:r>
            <w:r>
              <w:rPr>
                <w:rFonts w:hint="eastAsia" w:ascii="宋体" w:hAnsi="宋体" w:eastAsia="宋体" w:cs="宋体"/>
                <w:i w:val="0"/>
                <w:iCs w:val="0"/>
                <w:color w:val="auto"/>
                <w:sz w:val="21"/>
                <w:szCs w:val="21"/>
                <w:highlight w:val="none"/>
                <w:lang w:val="en-US" w:eastAsia="zh-CN"/>
              </w:rPr>
              <w:t>关于响应文件有效期的规定）</w:t>
            </w:r>
          </w:p>
        </w:tc>
        <w:tc>
          <w:tcPr>
            <w:tcW w:w="1088" w:type="pct"/>
            <w:noWrap w:val="0"/>
            <w:vAlign w:val="center"/>
          </w:tcPr>
          <w:p w14:paraId="0ED460E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lang w:val="en-US" w:eastAsia="zh-CN"/>
              </w:rPr>
              <w:t>供应商在</w:t>
            </w:r>
            <w:r>
              <w:rPr>
                <w:rFonts w:hint="eastAsia" w:ascii="宋体" w:hAnsi="宋体" w:eastAsia="宋体" w:cs="宋体"/>
                <w:i w:val="0"/>
                <w:iCs w:val="0"/>
                <w:color w:val="auto"/>
                <w:sz w:val="21"/>
                <w:szCs w:val="21"/>
                <w:highlight w:val="none"/>
              </w:rPr>
              <w:t>此处填写</w:t>
            </w:r>
            <w:r>
              <w:rPr>
                <w:rFonts w:hint="eastAsia" w:ascii="宋体" w:hAnsi="宋体" w:eastAsia="宋体" w:cs="宋体"/>
                <w:i w:val="0"/>
                <w:iCs w:val="0"/>
                <w:color w:val="auto"/>
                <w:sz w:val="21"/>
                <w:szCs w:val="21"/>
                <w:highlight w:val="none"/>
                <w:lang w:eastAsia="zh-CN"/>
              </w:rPr>
              <w:t>响应</w:t>
            </w:r>
            <w:r>
              <w:rPr>
                <w:rFonts w:hint="eastAsia" w:ascii="宋体" w:hAnsi="宋体" w:eastAsia="宋体" w:cs="宋体"/>
                <w:i w:val="0"/>
                <w:iCs w:val="0"/>
                <w:color w:val="auto"/>
                <w:sz w:val="21"/>
                <w:szCs w:val="21"/>
                <w:highlight w:val="none"/>
                <w:lang w:val="en-US" w:eastAsia="zh-CN"/>
              </w:rPr>
              <w:t>文件的相关内容</w:t>
            </w:r>
            <w:r>
              <w:rPr>
                <w:rFonts w:hint="eastAsia" w:ascii="宋体" w:hAnsi="宋体" w:eastAsia="宋体" w:cs="宋体"/>
                <w:i w:val="0"/>
                <w:iCs w:val="0"/>
                <w:color w:val="auto"/>
                <w:sz w:val="21"/>
                <w:szCs w:val="21"/>
                <w:highlight w:val="none"/>
                <w:lang w:eastAsia="zh-CN"/>
              </w:rPr>
              <w:t>】</w:t>
            </w:r>
          </w:p>
        </w:tc>
        <w:tc>
          <w:tcPr>
            <w:tcW w:w="407" w:type="pct"/>
            <w:noWrap w:val="0"/>
            <w:vAlign w:val="center"/>
          </w:tcPr>
          <w:p w14:paraId="79B8A0D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6CBB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28CC6CF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3</w:t>
            </w:r>
          </w:p>
        </w:tc>
        <w:tc>
          <w:tcPr>
            <w:tcW w:w="1360" w:type="pct"/>
            <w:noWrap w:val="0"/>
            <w:vAlign w:val="center"/>
          </w:tcPr>
          <w:p w14:paraId="1C9AFC62">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kern w:val="2"/>
                <w:sz w:val="21"/>
                <w:szCs w:val="21"/>
                <w:highlight w:val="none"/>
                <w:lang w:val="en-US" w:eastAsia="zh-CN" w:bidi="ar-SA"/>
              </w:rPr>
            </w:pPr>
            <w:r>
              <w:rPr>
                <w:rFonts w:hint="eastAsia" w:cs="宋体"/>
                <w:i w:val="0"/>
                <w:iCs w:val="0"/>
                <w:color w:val="auto"/>
                <w:sz w:val="21"/>
                <w:szCs w:val="21"/>
                <w:highlight w:val="none"/>
                <w:lang w:val="en-US" w:eastAsia="zh-CN"/>
              </w:rPr>
              <w:t>售后服务（质保期）</w:t>
            </w:r>
          </w:p>
        </w:tc>
        <w:tc>
          <w:tcPr>
            <w:tcW w:w="1768" w:type="pct"/>
            <w:noWrap w:val="0"/>
            <w:vAlign w:val="center"/>
          </w:tcPr>
          <w:p w14:paraId="46223A2E">
            <w:pPr>
              <w:pStyle w:val="90"/>
              <w:keepNext w:val="0"/>
              <w:keepLines w:val="0"/>
              <w:pageBreakBefore w:val="0"/>
              <w:widowControl w:val="0"/>
              <w:shd w:val="clear" w:color="auto" w:fill="FFFFFF"/>
              <w:kinsoku/>
              <w:wordWrap/>
              <w:overflowPunct/>
              <w:topLinePunct w:val="0"/>
              <w:bidi w:val="0"/>
              <w:adjustRightInd/>
              <w:snapToGrid/>
              <w:spacing w:line="360" w:lineRule="exact"/>
              <w:ind w:firstLine="0" w:firstLineChars="0"/>
              <w:textAlignment w:val="auto"/>
              <w:rPr>
                <w:rFonts w:hint="eastAsia" w:ascii="宋体" w:hAnsi="宋体" w:eastAsia="宋体" w:cs="宋体"/>
                <w:i w:val="0"/>
                <w:iCs w:val="0"/>
                <w:color w:val="auto"/>
                <w:kern w:val="0"/>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（询价通知书关于响应文件有效期的规定）</w:t>
            </w:r>
          </w:p>
        </w:tc>
        <w:tc>
          <w:tcPr>
            <w:tcW w:w="1088" w:type="pct"/>
            <w:noWrap w:val="0"/>
            <w:vAlign w:val="center"/>
          </w:tcPr>
          <w:p w14:paraId="5A56FEBE">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lang w:val="en-US" w:eastAsia="zh-CN"/>
              </w:rPr>
              <w:t>供应商在</w:t>
            </w:r>
            <w:r>
              <w:rPr>
                <w:rFonts w:hint="eastAsia" w:ascii="宋体" w:hAnsi="宋体" w:eastAsia="宋体" w:cs="宋体"/>
                <w:i w:val="0"/>
                <w:iCs w:val="0"/>
                <w:color w:val="auto"/>
                <w:sz w:val="21"/>
                <w:szCs w:val="21"/>
                <w:highlight w:val="none"/>
              </w:rPr>
              <w:t>此处填写</w:t>
            </w:r>
            <w:r>
              <w:rPr>
                <w:rFonts w:hint="eastAsia" w:ascii="宋体" w:hAnsi="宋体" w:eastAsia="宋体" w:cs="宋体"/>
                <w:i w:val="0"/>
                <w:iCs w:val="0"/>
                <w:color w:val="auto"/>
                <w:sz w:val="21"/>
                <w:szCs w:val="21"/>
                <w:highlight w:val="none"/>
                <w:lang w:eastAsia="zh-CN"/>
              </w:rPr>
              <w:t>响应</w:t>
            </w:r>
            <w:r>
              <w:rPr>
                <w:rFonts w:hint="eastAsia" w:ascii="宋体" w:hAnsi="宋体" w:eastAsia="宋体" w:cs="宋体"/>
                <w:i w:val="0"/>
                <w:iCs w:val="0"/>
                <w:color w:val="auto"/>
                <w:sz w:val="21"/>
                <w:szCs w:val="21"/>
                <w:highlight w:val="none"/>
                <w:lang w:val="en-US" w:eastAsia="zh-CN"/>
              </w:rPr>
              <w:t>文件的相关内容</w:t>
            </w:r>
            <w:r>
              <w:rPr>
                <w:rFonts w:hint="eastAsia" w:ascii="宋体" w:hAnsi="宋体" w:eastAsia="宋体" w:cs="宋体"/>
                <w:i w:val="0"/>
                <w:iCs w:val="0"/>
                <w:color w:val="auto"/>
                <w:sz w:val="21"/>
                <w:szCs w:val="21"/>
                <w:highlight w:val="none"/>
                <w:lang w:eastAsia="zh-CN"/>
              </w:rPr>
              <w:t>】</w:t>
            </w:r>
          </w:p>
        </w:tc>
        <w:tc>
          <w:tcPr>
            <w:tcW w:w="407" w:type="pct"/>
            <w:noWrap w:val="0"/>
            <w:vAlign w:val="center"/>
          </w:tcPr>
          <w:p w14:paraId="135B649A">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2F3F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3FE9665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4</w:t>
            </w:r>
          </w:p>
        </w:tc>
        <w:tc>
          <w:tcPr>
            <w:tcW w:w="1360" w:type="pct"/>
            <w:noWrap w:val="0"/>
            <w:vAlign w:val="center"/>
          </w:tcPr>
          <w:p w14:paraId="66957625">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sz w:val="21"/>
                <w:szCs w:val="21"/>
                <w:highlight w:val="none"/>
                <w:lang w:val="zh-CN"/>
              </w:rPr>
              <w:t>……</w:t>
            </w:r>
          </w:p>
        </w:tc>
        <w:tc>
          <w:tcPr>
            <w:tcW w:w="1768" w:type="pct"/>
            <w:noWrap w:val="0"/>
            <w:vAlign w:val="center"/>
          </w:tcPr>
          <w:p w14:paraId="5FCDF232">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kern w:val="2"/>
                <w:sz w:val="21"/>
                <w:szCs w:val="21"/>
                <w:highlight w:val="none"/>
                <w:lang w:val="en-US" w:eastAsia="zh-CN" w:bidi="ar-SA"/>
              </w:rPr>
            </w:pPr>
          </w:p>
        </w:tc>
        <w:tc>
          <w:tcPr>
            <w:tcW w:w="1088" w:type="pct"/>
            <w:noWrap w:val="0"/>
            <w:vAlign w:val="center"/>
          </w:tcPr>
          <w:p w14:paraId="56E63EA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c>
          <w:tcPr>
            <w:tcW w:w="407" w:type="pct"/>
            <w:noWrap w:val="0"/>
            <w:vAlign w:val="center"/>
          </w:tcPr>
          <w:p w14:paraId="3CC63F88">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2BAD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727A18F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5</w:t>
            </w:r>
          </w:p>
        </w:tc>
        <w:tc>
          <w:tcPr>
            <w:tcW w:w="1360" w:type="pct"/>
            <w:noWrap w:val="0"/>
            <w:vAlign w:val="center"/>
          </w:tcPr>
          <w:p w14:paraId="20EF89DA">
            <w:pPr>
              <w:pStyle w:val="90"/>
              <w:keepNext w:val="0"/>
              <w:keepLines w:val="0"/>
              <w:pageBreakBefore w:val="0"/>
              <w:widowControl w:val="0"/>
              <w:shd w:val="clear" w:color="auto" w:fill="FFFFFF"/>
              <w:kinsoku/>
              <w:wordWrap/>
              <w:overflowPunct/>
              <w:topLinePunct w:val="0"/>
              <w:bidi w:val="0"/>
              <w:adjustRightInd/>
              <w:snapToGrid/>
              <w:spacing w:line="360" w:lineRule="exact"/>
              <w:ind w:firstLine="0" w:firstLineChars="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zh-CN"/>
              </w:rPr>
              <w:t>……</w:t>
            </w:r>
          </w:p>
        </w:tc>
        <w:tc>
          <w:tcPr>
            <w:tcW w:w="1768" w:type="pct"/>
            <w:noWrap w:val="0"/>
            <w:vAlign w:val="center"/>
          </w:tcPr>
          <w:p w14:paraId="2C049B56">
            <w:pPr>
              <w:keepNext w:val="0"/>
              <w:keepLines w:val="0"/>
              <w:pageBreakBefore w:val="0"/>
              <w:widowControl w:val="0"/>
              <w:shd w:val="clear" w:color="auto" w:fill="FFFFFF"/>
              <w:kinsoku/>
              <w:wordWrap/>
              <w:overflowPunct/>
              <w:topLinePunct w:val="0"/>
              <w:autoSpaceDE/>
              <w:autoSpaceDN/>
              <w:bidi w:val="0"/>
              <w:adjustRightInd/>
              <w:snapToGrid/>
              <w:spacing w:line="400" w:lineRule="atLeast"/>
              <w:textAlignment w:val="auto"/>
              <w:rPr>
                <w:rFonts w:hint="eastAsia" w:ascii="宋体" w:hAnsi="宋体" w:eastAsia="宋体" w:cs="宋体"/>
                <w:i w:val="0"/>
                <w:iCs w:val="0"/>
                <w:color w:val="auto"/>
                <w:sz w:val="21"/>
                <w:szCs w:val="21"/>
                <w:highlight w:val="none"/>
                <w:lang w:val="en-US" w:eastAsia="zh-CN"/>
              </w:rPr>
            </w:pPr>
          </w:p>
        </w:tc>
        <w:tc>
          <w:tcPr>
            <w:tcW w:w="1088" w:type="pct"/>
            <w:noWrap w:val="0"/>
            <w:vAlign w:val="center"/>
          </w:tcPr>
          <w:p w14:paraId="419B9AA0">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c>
          <w:tcPr>
            <w:tcW w:w="407" w:type="pct"/>
            <w:noWrap w:val="0"/>
            <w:vAlign w:val="center"/>
          </w:tcPr>
          <w:p w14:paraId="5A561DC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578D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1BF7767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6</w:t>
            </w:r>
          </w:p>
        </w:tc>
        <w:tc>
          <w:tcPr>
            <w:tcW w:w="1360" w:type="pct"/>
            <w:noWrap w:val="0"/>
            <w:vAlign w:val="center"/>
          </w:tcPr>
          <w:p w14:paraId="744B405B">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val="zh-CN"/>
              </w:rPr>
              <w:t>……</w:t>
            </w:r>
          </w:p>
        </w:tc>
        <w:tc>
          <w:tcPr>
            <w:tcW w:w="1768" w:type="pct"/>
            <w:noWrap w:val="0"/>
            <w:vAlign w:val="center"/>
          </w:tcPr>
          <w:p w14:paraId="1E3501D9">
            <w:pPr>
              <w:keepNext w:val="0"/>
              <w:keepLines w:val="0"/>
              <w:pageBreakBefore w:val="0"/>
              <w:widowControl w:val="0"/>
              <w:shd w:val="clear" w:color="auto" w:fill="FFFFFF"/>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sz w:val="21"/>
                <w:szCs w:val="21"/>
                <w:highlight w:val="none"/>
              </w:rPr>
            </w:pPr>
          </w:p>
        </w:tc>
        <w:tc>
          <w:tcPr>
            <w:tcW w:w="1088" w:type="pct"/>
            <w:noWrap w:val="0"/>
            <w:vAlign w:val="center"/>
          </w:tcPr>
          <w:p w14:paraId="2A85F15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c>
          <w:tcPr>
            <w:tcW w:w="407" w:type="pct"/>
            <w:noWrap w:val="0"/>
            <w:vAlign w:val="center"/>
          </w:tcPr>
          <w:p w14:paraId="61702B29">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651E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259529F3">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7</w:t>
            </w:r>
          </w:p>
        </w:tc>
        <w:tc>
          <w:tcPr>
            <w:tcW w:w="1360" w:type="pct"/>
            <w:noWrap w:val="0"/>
            <w:vAlign w:val="center"/>
          </w:tcPr>
          <w:p w14:paraId="3D20E210">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val="zh-CN"/>
              </w:rPr>
              <w:t>……</w:t>
            </w:r>
          </w:p>
        </w:tc>
        <w:tc>
          <w:tcPr>
            <w:tcW w:w="1768" w:type="pct"/>
            <w:noWrap w:val="0"/>
            <w:vAlign w:val="center"/>
          </w:tcPr>
          <w:p w14:paraId="535CE2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sz w:val="21"/>
                <w:szCs w:val="21"/>
                <w:highlight w:val="none"/>
              </w:rPr>
            </w:pPr>
          </w:p>
        </w:tc>
        <w:tc>
          <w:tcPr>
            <w:tcW w:w="1088" w:type="pct"/>
            <w:noWrap w:val="0"/>
            <w:vAlign w:val="center"/>
          </w:tcPr>
          <w:p w14:paraId="47072BF8">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c>
          <w:tcPr>
            <w:tcW w:w="407" w:type="pct"/>
            <w:noWrap w:val="0"/>
            <w:vAlign w:val="center"/>
          </w:tcPr>
          <w:p w14:paraId="1818304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38E1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6E25679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p>
        </w:tc>
        <w:tc>
          <w:tcPr>
            <w:tcW w:w="1360" w:type="pct"/>
            <w:shd w:val="clear" w:color="auto" w:fill="auto"/>
            <w:noWrap w:val="0"/>
            <w:vAlign w:val="center"/>
          </w:tcPr>
          <w:p w14:paraId="5982B57A">
            <w:pPr>
              <w:pStyle w:val="43"/>
              <w:rPr>
                <w:rFonts w:hint="eastAsia" w:ascii="宋体" w:hAnsi="宋体" w:eastAsia="宋体" w:cs="宋体"/>
                <w:i w:val="0"/>
                <w:iCs w:val="0"/>
                <w:color w:val="auto"/>
                <w:kern w:val="2"/>
                <w:sz w:val="21"/>
                <w:szCs w:val="21"/>
                <w:highlight w:val="none"/>
                <w:lang w:val="zh-CN" w:eastAsia="zh-CN" w:bidi="ar-SA"/>
              </w:rPr>
            </w:pPr>
            <w:r>
              <w:rPr>
                <w:rFonts w:hint="eastAsia" w:ascii="宋体" w:hAnsi="宋体" w:eastAsia="宋体" w:cs="宋体"/>
                <w:i w:val="0"/>
                <w:iCs w:val="0"/>
                <w:color w:val="auto"/>
                <w:sz w:val="21"/>
                <w:szCs w:val="21"/>
                <w:highlight w:val="none"/>
                <w:lang w:val="zh-CN"/>
              </w:rPr>
              <w:t>……</w:t>
            </w:r>
          </w:p>
        </w:tc>
        <w:tc>
          <w:tcPr>
            <w:tcW w:w="1768" w:type="pct"/>
            <w:noWrap w:val="0"/>
            <w:vAlign w:val="center"/>
          </w:tcPr>
          <w:p w14:paraId="70F27D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sz w:val="21"/>
                <w:szCs w:val="21"/>
                <w:highlight w:val="none"/>
                <w:lang w:eastAsia="zh-CN"/>
              </w:rPr>
            </w:pPr>
          </w:p>
        </w:tc>
        <w:tc>
          <w:tcPr>
            <w:tcW w:w="1088" w:type="pct"/>
            <w:noWrap w:val="0"/>
            <w:vAlign w:val="center"/>
          </w:tcPr>
          <w:p w14:paraId="479DF9B1">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c>
          <w:tcPr>
            <w:tcW w:w="407" w:type="pct"/>
            <w:noWrap w:val="0"/>
            <w:vAlign w:val="center"/>
          </w:tcPr>
          <w:p w14:paraId="4938D17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bl>
    <w:p w14:paraId="3F0E658F">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5DFE4AA9">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73C7580B">
      <w:pPr>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注：“实质性响应一览表”中的内容为参考，可根据项目情况自行设置。</w:t>
      </w:r>
    </w:p>
    <w:p w14:paraId="6A6F6B05">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033CEC3C">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highlight w:val="none"/>
        </w:rPr>
      </w:pPr>
    </w:p>
    <w:p w14:paraId="7E1CE7D6">
      <w:pPr>
        <w:rPr>
          <w:rFonts w:hint="eastAsia"/>
          <w:color w:val="auto"/>
          <w:highlight w:val="none"/>
          <w:lang w:val="en-US" w:eastAsia="zh-CN"/>
        </w:rPr>
      </w:pPr>
    </w:p>
    <w:p w14:paraId="3D420025">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480" w:lineRule="exact"/>
        <w:ind w:left="420" w:leftChars="0" w:hanging="420" w:firstLineChars="0"/>
        <w:textAlignment w:val="auto"/>
        <w:rPr>
          <w:rFonts w:hint="eastAsia" w:ascii="宋体" w:hAnsi="宋体" w:eastAsia="宋体" w:cs="宋体"/>
          <w:b/>
          <w:bCs/>
          <w:color w:val="auto"/>
          <w:kern w:val="2"/>
          <w:sz w:val="24"/>
          <w:szCs w:val="24"/>
          <w:highlight w:val="none"/>
          <w:lang w:val="zh-CN" w:eastAsia="zh-CN" w:bidi="ar-SA"/>
        </w:rPr>
      </w:pPr>
      <w:bookmarkStart w:id="345" w:name="_Toc7219"/>
      <w:r>
        <w:rPr>
          <w:rFonts w:hint="eastAsia" w:ascii="宋体" w:hAnsi="宋体" w:eastAsia="宋体" w:cs="宋体"/>
          <w:b/>
          <w:bCs/>
          <w:color w:val="auto"/>
          <w:kern w:val="2"/>
          <w:sz w:val="24"/>
          <w:szCs w:val="24"/>
          <w:highlight w:val="none"/>
          <w:lang w:val="en-US" w:eastAsia="zh-CN" w:bidi="ar-SA"/>
        </w:rPr>
        <w:t>（三）</w:t>
      </w:r>
      <w:r>
        <w:rPr>
          <w:rFonts w:hint="eastAsia" w:cs="宋体"/>
          <w:b/>
          <w:bCs/>
          <w:color w:val="auto"/>
          <w:kern w:val="2"/>
          <w:sz w:val="24"/>
          <w:szCs w:val="24"/>
          <w:highlight w:val="none"/>
          <w:lang w:val="en-US" w:eastAsia="zh-CN" w:bidi="ar-SA"/>
        </w:rPr>
        <w:t>商务技术</w:t>
      </w:r>
      <w:r>
        <w:rPr>
          <w:rFonts w:hint="eastAsia" w:ascii="宋体" w:hAnsi="宋体" w:eastAsia="宋体" w:cs="宋体"/>
          <w:b/>
          <w:bCs/>
          <w:color w:val="auto"/>
          <w:kern w:val="2"/>
          <w:sz w:val="24"/>
          <w:szCs w:val="24"/>
          <w:highlight w:val="none"/>
          <w:lang w:val="zh-CN" w:eastAsia="zh-CN" w:bidi="ar-SA"/>
        </w:rPr>
        <w:t>评</w:t>
      </w:r>
      <w:r>
        <w:rPr>
          <w:rFonts w:hint="eastAsia" w:cs="宋体"/>
          <w:b/>
          <w:bCs/>
          <w:color w:val="auto"/>
          <w:kern w:val="2"/>
          <w:sz w:val="24"/>
          <w:szCs w:val="24"/>
          <w:highlight w:val="none"/>
          <w:lang w:val="en-US" w:eastAsia="zh-CN" w:bidi="ar-SA"/>
        </w:rPr>
        <w:t>审</w:t>
      </w:r>
      <w:bookmarkEnd w:id="343"/>
      <w:bookmarkEnd w:id="345"/>
    </w:p>
    <w:p w14:paraId="756FB9B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color w:val="auto"/>
          <w:sz w:val="21"/>
          <w:szCs w:val="21"/>
          <w:highlight w:val="none"/>
          <w:lang w:val="en-US" w:eastAsia="zh-CN"/>
        </w:rPr>
      </w:pPr>
      <w:r>
        <w:rPr>
          <w:rFonts w:hint="eastAsia"/>
          <w:color w:val="auto"/>
          <w:sz w:val="21"/>
          <w:szCs w:val="21"/>
          <w:highlight w:val="none"/>
          <w:lang w:val="en-US" w:eastAsia="zh-CN"/>
        </w:rPr>
        <w:t>询价小组根据本章的评审标准以及询价通知书的内容，按询价通知书要求对响应文件进行商务技术评审，未实质性响应询价通知书要求的响应文件按无效响应处理。</w:t>
      </w:r>
    </w:p>
    <w:p w14:paraId="06EEC6BD">
      <w:pPr>
        <w:jc w:val="center"/>
        <w:rPr>
          <w:rFonts w:hint="default"/>
          <w:color w:val="auto"/>
          <w:sz w:val="21"/>
          <w:szCs w:val="21"/>
          <w:highlight w:val="none"/>
          <w:lang w:val="en-US" w:eastAsia="zh-CN"/>
        </w:rPr>
      </w:pPr>
      <w:r>
        <w:rPr>
          <w:rFonts w:hint="eastAsia"/>
          <w:color w:val="auto"/>
          <w:sz w:val="21"/>
          <w:szCs w:val="21"/>
          <w:highlight w:val="none"/>
          <w:lang w:val="en-US" w:eastAsia="zh-CN"/>
        </w:rPr>
        <w:t>【注：以下评审分项根据项目实际情况可自行设置或选用。】</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2"/>
        <w:gridCol w:w="1542"/>
        <w:gridCol w:w="4303"/>
        <w:gridCol w:w="856"/>
        <w:gridCol w:w="649"/>
      </w:tblGrid>
      <w:tr w14:paraId="5ACB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restart"/>
            <w:shd w:val="clear" w:color="auto" w:fill="D8D8D8" w:themeFill="background1" w:themeFillShade="D9"/>
            <w:vAlign w:val="center"/>
          </w:tcPr>
          <w:p w14:paraId="5D8D0506">
            <w:pPr>
              <w:pStyle w:val="43"/>
              <w:snapToGrid w:val="0"/>
              <w:ind w:left="0" w:leftChars="0" w:right="0" w:rightChars="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w:t>
            </w:r>
            <w:r>
              <w:rPr>
                <w:rFonts w:hint="eastAsia" w:cs="宋体"/>
                <w:b/>
                <w:bCs/>
                <w:color w:val="auto"/>
                <w:sz w:val="21"/>
                <w:szCs w:val="21"/>
                <w:highlight w:val="none"/>
                <w:lang w:val="en-US" w:eastAsia="zh-CN"/>
              </w:rPr>
              <w:t>审</w:t>
            </w:r>
            <w:r>
              <w:rPr>
                <w:rFonts w:hint="eastAsia" w:ascii="宋体" w:hAnsi="宋体" w:eastAsia="宋体" w:cs="宋体"/>
                <w:b/>
                <w:bCs/>
                <w:color w:val="auto"/>
                <w:sz w:val="21"/>
                <w:szCs w:val="21"/>
                <w:highlight w:val="none"/>
              </w:rPr>
              <w:t>项目</w:t>
            </w:r>
          </w:p>
        </w:tc>
        <w:tc>
          <w:tcPr>
            <w:tcW w:w="1546" w:type="dxa"/>
            <w:vMerge w:val="restart"/>
            <w:shd w:val="clear" w:color="auto" w:fill="D8D8D8" w:themeFill="background1" w:themeFillShade="D9"/>
            <w:vAlign w:val="center"/>
          </w:tcPr>
          <w:p w14:paraId="016B16FB">
            <w:pPr>
              <w:pStyle w:val="43"/>
              <w:snapToGrid w:val="0"/>
              <w:ind w:left="0" w:leftChars="0" w:right="0" w:rightChars="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w:t>
            </w:r>
            <w:r>
              <w:rPr>
                <w:rFonts w:hint="eastAsia" w:cs="宋体"/>
                <w:b/>
                <w:bCs/>
                <w:color w:val="auto"/>
                <w:sz w:val="21"/>
                <w:szCs w:val="21"/>
                <w:highlight w:val="none"/>
                <w:lang w:val="en-US" w:eastAsia="zh-CN"/>
              </w:rPr>
              <w:t>审</w:t>
            </w:r>
            <w:r>
              <w:rPr>
                <w:rFonts w:hint="eastAsia" w:ascii="宋体" w:hAnsi="宋体" w:eastAsia="宋体" w:cs="宋体"/>
                <w:b/>
                <w:bCs/>
                <w:color w:val="auto"/>
                <w:sz w:val="21"/>
                <w:szCs w:val="21"/>
                <w:highlight w:val="none"/>
              </w:rPr>
              <w:t>分项</w:t>
            </w:r>
          </w:p>
        </w:tc>
        <w:tc>
          <w:tcPr>
            <w:tcW w:w="4316" w:type="dxa"/>
            <w:vMerge w:val="restart"/>
            <w:shd w:val="clear" w:color="auto" w:fill="D8D8D8" w:themeFill="background1" w:themeFillShade="D9"/>
            <w:vAlign w:val="center"/>
          </w:tcPr>
          <w:p w14:paraId="3CFA3EBA">
            <w:pPr>
              <w:pStyle w:val="43"/>
              <w:snapToGrid w:val="0"/>
              <w:ind w:left="0" w:leftChars="0" w:right="0" w:rightChars="0" w:firstLine="0" w:firstLineChars="0"/>
              <w:jc w:val="center"/>
              <w:rPr>
                <w:rFonts w:hint="default"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评审标准及要求</w:t>
            </w:r>
          </w:p>
        </w:tc>
        <w:tc>
          <w:tcPr>
            <w:tcW w:w="1507" w:type="dxa"/>
            <w:gridSpan w:val="2"/>
            <w:shd w:val="clear" w:color="auto" w:fill="D8D8D8" w:themeFill="background1" w:themeFillShade="D9"/>
            <w:vAlign w:val="center"/>
          </w:tcPr>
          <w:p w14:paraId="543B407C">
            <w:pPr>
              <w:pStyle w:val="43"/>
              <w:snapToGrid w:val="0"/>
              <w:ind w:left="0" w:leftChars="0" w:right="0" w:rightChars="0" w:firstLine="0" w:firstLineChars="0"/>
              <w:jc w:val="center"/>
              <w:rPr>
                <w:rFonts w:hint="default"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是否符合</w:t>
            </w:r>
          </w:p>
        </w:tc>
      </w:tr>
      <w:tr w14:paraId="7CDD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0" w:type="auto"/>
            <w:vMerge w:val="continue"/>
            <w:shd w:val="clear" w:color="auto" w:fill="D8D8D8" w:themeFill="background1" w:themeFillShade="D9"/>
            <w:vAlign w:val="center"/>
          </w:tcPr>
          <w:p w14:paraId="7310657E">
            <w:pPr>
              <w:pStyle w:val="43"/>
              <w:snapToGrid w:val="0"/>
              <w:ind w:left="0" w:leftChars="0" w:right="0" w:rightChars="0" w:firstLine="0" w:firstLineChars="0"/>
              <w:jc w:val="center"/>
              <w:rPr>
                <w:rFonts w:hint="eastAsia" w:ascii="宋体" w:hAnsi="宋体" w:eastAsia="宋体" w:cs="宋体"/>
                <w:b/>
                <w:bCs/>
                <w:color w:val="auto"/>
                <w:sz w:val="21"/>
                <w:szCs w:val="21"/>
                <w:highlight w:val="none"/>
              </w:rPr>
            </w:pPr>
          </w:p>
        </w:tc>
        <w:tc>
          <w:tcPr>
            <w:tcW w:w="1546" w:type="dxa"/>
            <w:vMerge w:val="continue"/>
            <w:shd w:val="clear" w:color="auto" w:fill="D8D8D8" w:themeFill="background1" w:themeFillShade="D9"/>
            <w:vAlign w:val="center"/>
          </w:tcPr>
          <w:p w14:paraId="7F1BD044">
            <w:pPr>
              <w:pStyle w:val="43"/>
              <w:snapToGrid w:val="0"/>
              <w:ind w:left="0" w:leftChars="0" w:right="0" w:rightChars="0" w:firstLine="0" w:firstLineChars="0"/>
              <w:jc w:val="center"/>
              <w:rPr>
                <w:rFonts w:hint="eastAsia" w:ascii="宋体" w:hAnsi="宋体" w:eastAsia="宋体" w:cs="宋体"/>
                <w:b/>
                <w:bCs/>
                <w:color w:val="auto"/>
                <w:sz w:val="21"/>
                <w:szCs w:val="21"/>
                <w:highlight w:val="none"/>
              </w:rPr>
            </w:pPr>
          </w:p>
        </w:tc>
        <w:tc>
          <w:tcPr>
            <w:tcW w:w="4316" w:type="dxa"/>
            <w:vMerge w:val="continue"/>
            <w:shd w:val="clear" w:color="auto" w:fill="D8D8D8" w:themeFill="background1" w:themeFillShade="D9"/>
            <w:vAlign w:val="center"/>
          </w:tcPr>
          <w:p w14:paraId="741E9855">
            <w:pPr>
              <w:pStyle w:val="43"/>
              <w:snapToGrid w:val="0"/>
              <w:ind w:left="0" w:leftChars="0" w:right="0" w:rightChars="0" w:firstLine="0" w:firstLineChars="0"/>
              <w:jc w:val="center"/>
              <w:rPr>
                <w:rFonts w:hint="eastAsia" w:cs="宋体"/>
                <w:b/>
                <w:bCs/>
                <w:color w:val="auto"/>
                <w:sz w:val="21"/>
                <w:szCs w:val="21"/>
                <w:highlight w:val="none"/>
                <w:lang w:val="en-US" w:eastAsia="zh-CN"/>
              </w:rPr>
            </w:pPr>
          </w:p>
        </w:tc>
        <w:tc>
          <w:tcPr>
            <w:tcW w:w="857" w:type="dxa"/>
            <w:shd w:val="clear" w:color="auto" w:fill="D8D8D8" w:themeFill="background1" w:themeFillShade="D9"/>
            <w:vAlign w:val="center"/>
          </w:tcPr>
          <w:p w14:paraId="45F5D18F">
            <w:pPr>
              <w:pStyle w:val="43"/>
              <w:snapToGrid w:val="0"/>
              <w:ind w:left="0" w:leftChars="0" w:right="0" w:rightChars="0" w:firstLine="0" w:firstLineChars="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符合</w:t>
            </w:r>
          </w:p>
        </w:tc>
        <w:tc>
          <w:tcPr>
            <w:tcW w:w="650" w:type="dxa"/>
            <w:shd w:val="clear" w:color="auto" w:fill="D8D8D8" w:themeFill="background1" w:themeFillShade="D9"/>
            <w:vAlign w:val="center"/>
          </w:tcPr>
          <w:p w14:paraId="7EEA3499">
            <w:pPr>
              <w:pStyle w:val="43"/>
              <w:snapToGrid w:val="0"/>
              <w:ind w:left="0" w:leftChars="0" w:right="0" w:rightChars="0" w:firstLine="0" w:firstLineChars="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不符合</w:t>
            </w:r>
          </w:p>
        </w:tc>
      </w:tr>
      <w:tr w14:paraId="0519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53" w:type="dxa"/>
            <w:vMerge w:val="restart"/>
            <w:vAlign w:val="center"/>
          </w:tcPr>
          <w:p w14:paraId="25D11921">
            <w:pPr>
              <w:pStyle w:val="43"/>
              <w:snapToGrid w:val="0"/>
              <w:ind w:left="0" w:leftChars="0" w:right="0" w:rightChars="0" w:firstLine="0" w:firstLineChars="0"/>
              <w:jc w:val="center"/>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rPr>
              <w:t>商务</w:t>
            </w:r>
            <w:r>
              <w:rPr>
                <w:rFonts w:hint="eastAsia" w:ascii="宋体" w:eastAsia="宋体" w:cs="宋体"/>
                <w:color w:val="auto"/>
                <w:sz w:val="24"/>
                <w:szCs w:val="21"/>
                <w:highlight w:val="none"/>
                <w:lang w:val="en-US" w:eastAsia="zh-CN"/>
              </w:rPr>
              <w:t>评审</w:t>
            </w:r>
          </w:p>
        </w:tc>
        <w:tc>
          <w:tcPr>
            <w:tcW w:w="1546" w:type="dxa"/>
            <w:tcBorders>
              <w:top w:val="single" w:color="auto" w:sz="4" w:space="0"/>
            </w:tcBorders>
            <w:vAlign w:val="center"/>
          </w:tcPr>
          <w:p w14:paraId="53BE4839">
            <w:pPr>
              <w:keepNext w:val="0"/>
              <w:keepLines w:val="0"/>
              <w:widowControl/>
              <w:suppressLineNumbers w:val="0"/>
              <w:snapToGrid w:val="0"/>
              <w:spacing w:line="240" w:lineRule="auto"/>
              <w:jc w:val="center"/>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en-US" w:eastAsia="zh-CN" w:bidi="ar-SA"/>
              </w:rPr>
              <w:t>交付履约要求</w:t>
            </w:r>
          </w:p>
        </w:tc>
        <w:tc>
          <w:tcPr>
            <w:tcW w:w="4316" w:type="dxa"/>
            <w:vAlign w:val="center"/>
          </w:tcPr>
          <w:p w14:paraId="46F31950">
            <w:pPr>
              <w:keepNext w:val="0"/>
              <w:keepLines w:val="0"/>
              <w:widowControl/>
              <w:suppressLineNumbers w:val="0"/>
              <w:snapToGrid w:val="0"/>
              <w:spacing w:line="240" w:lineRule="auto"/>
              <w:jc w:val="both"/>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en-US" w:eastAsia="zh-CN" w:bidi="ar-SA"/>
              </w:rPr>
              <w:t>合同签订后30日历天内完成全部设备的供货、安装调试及验收交付。</w:t>
            </w:r>
          </w:p>
        </w:tc>
        <w:tc>
          <w:tcPr>
            <w:tcW w:w="857" w:type="dxa"/>
            <w:vAlign w:val="center"/>
          </w:tcPr>
          <w:p w14:paraId="678B7EE1">
            <w:pPr>
              <w:pStyle w:val="43"/>
              <w:numPr>
                <w:ilvl w:val="0"/>
                <w:numId w:val="0"/>
              </w:numPr>
              <w:snapToGrid w:val="0"/>
              <w:ind w:left="0" w:leftChars="0" w:right="0" w:rightChars="0" w:firstLine="0" w:firstLineChars="0"/>
              <w:jc w:val="left"/>
              <w:rPr>
                <w:rFonts w:hint="eastAsia" w:ascii="宋体" w:hAnsi="宋体" w:eastAsia="宋体" w:cs="宋体"/>
                <w:color w:val="auto"/>
                <w:sz w:val="24"/>
                <w:szCs w:val="21"/>
                <w:highlight w:val="none"/>
                <w:lang w:val="en-US" w:eastAsia="zh-CN"/>
              </w:rPr>
            </w:pPr>
          </w:p>
        </w:tc>
        <w:tc>
          <w:tcPr>
            <w:tcW w:w="650" w:type="dxa"/>
            <w:vAlign w:val="center"/>
          </w:tcPr>
          <w:p w14:paraId="31840C6D">
            <w:pPr>
              <w:pStyle w:val="43"/>
              <w:numPr>
                <w:ilvl w:val="0"/>
                <w:numId w:val="0"/>
              </w:numPr>
              <w:snapToGrid w:val="0"/>
              <w:ind w:left="0" w:leftChars="0" w:right="0" w:rightChars="0" w:firstLine="0" w:firstLineChars="0"/>
              <w:jc w:val="center"/>
              <w:rPr>
                <w:rFonts w:hint="eastAsia" w:ascii="宋体" w:hAnsi="宋体" w:eastAsia="宋体" w:cs="宋体"/>
                <w:color w:val="auto"/>
                <w:sz w:val="24"/>
                <w:szCs w:val="21"/>
                <w:highlight w:val="none"/>
                <w:lang w:val="en-US" w:eastAsia="zh-CN"/>
              </w:rPr>
            </w:pPr>
          </w:p>
        </w:tc>
      </w:tr>
      <w:tr w14:paraId="13D7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53" w:type="dxa"/>
            <w:vMerge w:val="continue"/>
            <w:vAlign w:val="center"/>
          </w:tcPr>
          <w:p w14:paraId="66C5EF78">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c>
          <w:tcPr>
            <w:tcW w:w="1546" w:type="dxa"/>
            <w:tcBorders>
              <w:top w:val="single" w:color="auto" w:sz="4" w:space="0"/>
            </w:tcBorders>
            <w:vAlign w:val="center"/>
          </w:tcPr>
          <w:p w14:paraId="5FF44D78">
            <w:pPr>
              <w:keepNext w:val="0"/>
              <w:keepLines w:val="0"/>
              <w:widowControl/>
              <w:suppressLineNumbers w:val="0"/>
              <w:snapToGrid w:val="0"/>
              <w:spacing w:line="240" w:lineRule="auto"/>
              <w:jc w:val="center"/>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en-US" w:eastAsia="zh-CN" w:bidi="ar-SA"/>
              </w:rPr>
              <w:t>付款条款响应</w:t>
            </w:r>
          </w:p>
        </w:tc>
        <w:tc>
          <w:tcPr>
            <w:tcW w:w="4316" w:type="dxa"/>
            <w:vAlign w:val="center"/>
          </w:tcPr>
          <w:p w14:paraId="32CFA11E">
            <w:pPr>
              <w:keepNext w:val="0"/>
              <w:keepLines w:val="0"/>
              <w:widowControl/>
              <w:suppressLineNumbers w:val="0"/>
              <w:snapToGrid w:val="0"/>
              <w:spacing w:line="240" w:lineRule="auto"/>
              <w:jc w:val="center"/>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全部设备供货、安装、调试完毕并验收合格后15个工作日内，一次性支付合</w:t>
            </w:r>
          </w:p>
          <w:p w14:paraId="4588AF7D">
            <w:pPr>
              <w:keepNext w:val="0"/>
              <w:keepLines w:val="0"/>
              <w:widowControl/>
              <w:suppressLineNumbers w:val="0"/>
              <w:snapToGrid w:val="0"/>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同总金额100%。</w:t>
            </w:r>
          </w:p>
        </w:tc>
        <w:tc>
          <w:tcPr>
            <w:tcW w:w="857" w:type="dxa"/>
            <w:vAlign w:val="center"/>
          </w:tcPr>
          <w:p w14:paraId="72B4F62A">
            <w:pPr>
              <w:pStyle w:val="43"/>
              <w:snapToGrid w:val="0"/>
              <w:ind w:left="0" w:leftChars="0" w:right="0" w:rightChars="0" w:firstLine="0" w:firstLineChars="0"/>
              <w:jc w:val="left"/>
              <w:rPr>
                <w:rFonts w:hint="eastAsia" w:ascii="宋体" w:hAnsi="宋体" w:eastAsia="宋体" w:cs="宋体"/>
                <w:color w:val="auto"/>
                <w:sz w:val="24"/>
                <w:szCs w:val="21"/>
                <w:highlight w:val="none"/>
              </w:rPr>
            </w:pPr>
          </w:p>
        </w:tc>
        <w:tc>
          <w:tcPr>
            <w:tcW w:w="650" w:type="dxa"/>
            <w:vAlign w:val="center"/>
          </w:tcPr>
          <w:p w14:paraId="21957384">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r>
      <w:tr w14:paraId="22BC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53" w:type="dxa"/>
            <w:vMerge w:val="continue"/>
            <w:vAlign w:val="center"/>
          </w:tcPr>
          <w:p w14:paraId="27F1DBDE">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c>
          <w:tcPr>
            <w:tcW w:w="1546" w:type="dxa"/>
            <w:tcBorders>
              <w:top w:val="single" w:color="auto" w:sz="4" w:space="0"/>
            </w:tcBorders>
            <w:vAlign w:val="center"/>
          </w:tcPr>
          <w:p w14:paraId="1EF92B01">
            <w:pPr>
              <w:keepNext w:val="0"/>
              <w:keepLines w:val="0"/>
              <w:widowControl/>
              <w:suppressLineNumbers w:val="0"/>
              <w:snapToGrid w:val="0"/>
              <w:spacing w:line="240" w:lineRule="auto"/>
              <w:jc w:val="center"/>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en-US" w:eastAsia="zh-CN" w:bidi="ar-SA"/>
              </w:rPr>
              <w:t>质保售后</w:t>
            </w:r>
          </w:p>
        </w:tc>
        <w:tc>
          <w:tcPr>
            <w:tcW w:w="4316" w:type="dxa"/>
            <w:vAlign w:val="center"/>
          </w:tcPr>
          <w:p w14:paraId="1735C371">
            <w:pPr>
              <w:keepNext w:val="0"/>
              <w:keepLines w:val="0"/>
              <w:widowControl/>
              <w:suppressLineNumbers w:val="0"/>
              <w:snapToGrid w:val="0"/>
              <w:spacing w:line="240" w:lineRule="auto"/>
              <w:jc w:val="center"/>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所有设备提供不少于 5 年原厂免费质保，质保期自项目整体验收合格之日起计算；质保期内提供 7×24 小时技术响应，接到故障报修后 4 小时内到达现场，24 小时内排除故障；质保范围为设备主机、硬件配件（不含常规消耗类耗材）；供应商免费提供设备操作、日常</w:t>
            </w:r>
          </w:p>
          <w:p w14:paraId="247ED283">
            <w:pPr>
              <w:keepNext w:val="0"/>
              <w:keepLines w:val="0"/>
              <w:widowControl/>
              <w:suppressLineNumbers w:val="0"/>
              <w:snapToGrid w:val="0"/>
              <w:spacing w:line="240" w:lineRule="auto"/>
              <w:jc w:val="both"/>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en-US" w:eastAsia="zh-CN" w:bidi="ar-SA"/>
              </w:rPr>
              <w:t>维护培训服务。</w:t>
            </w:r>
          </w:p>
        </w:tc>
        <w:tc>
          <w:tcPr>
            <w:tcW w:w="857" w:type="dxa"/>
            <w:vAlign w:val="center"/>
          </w:tcPr>
          <w:p w14:paraId="5AD5857D">
            <w:pPr>
              <w:pStyle w:val="43"/>
              <w:snapToGrid w:val="0"/>
              <w:ind w:left="0" w:leftChars="0" w:right="0" w:rightChars="0" w:firstLine="0" w:firstLineChars="0"/>
              <w:jc w:val="left"/>
              <w:rPr>
                <w:rFonts w:hint="eastAsia" w:ascii="宋体" w:hAnsi="宋体" w:eastAsia="宋体" w:cs="宋体"/>
                <w:color w:val="auto"/>
                <w:sz w:val="24"/>
                <w:szCs w:val="21"/>
                <w:highlight w:val="none"/>
              </w:rPr>
            </w:pPr>
          </w:p>
        </w:tc>
        <w:tc>
          <w:tcPr>
            <w:tcW w:w="650" w:type="dxa"/>
            <w:vAlign w:val="center"/>
          </w:tcPr>
          <w:p w14:paraId="43131794">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r>
      <w:tr w14:paraId="0E4E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53" w:type="dxa"/>
            <w:vMerge w:val="continue"/>
            <w:vAlign w:val="center"/>
          </w:tcPr>
          <w:p w14:paraId="40C94F10">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c>
          <w:tcPr>
            <w:tcW w:w="1546" w:type="dxa"/>
            <w:tcBorders>
              <w:top w:val="single" w:color="auto" w:sz="4" w:space="0"/>
            </w:tcBorders>
            <w:vAlign w:val="center"/>
          </w:tcPr>
          <w:p w14:paraId="1640950E">
            <w:pPr>
              <w:pStyle w:val="43"/>
              <w:snapToGrid w:val="0"/>
              <w:ind w:left="0" w:leftChars="0" w:right="0" w:rightChars="0" w:firstLine="0" w:firstLineChars="0"/>
              <w:jc w:val="center"/>
              <w:rPr>
                <w:rFonts w:hint="eastAsia" w:ascii="宋体" w:hAnsi="宋体" w:eastAsia="宋体" w:cstheme="minorBidi"/>
                <w:kern w:val="2"/>
                <w:sz w:val="24"/>
                <w:szCs w:val="22"/>
                <w:highlight w:val="none"/>
                <w:lang w:val="en-US" w:eastAsia="zh-CN" w:bidi="ar-SA"/>
              </w:rPr>
            </w:pPr>
            <w:r>
              <w:rPr>
                <w:rFonts w:hint="eastAsia" w:ascii="宋体" w:hAnsi="宋体" w:eastAsia="宋体" w:cs="宋体"/>
                <w:color w:val="auto"/>
                <w:sz w:val="24"/>
                <w:szCs w:val="21"/>
                <w:highlight w:val="none"/>
              </w:rPr>
              <w:t>……</w:t>
            </w:r>
          </w:p>
        </w:tc>
        <w:tc>
          <w:tcPr>
            <w:tcW w:w="4316" w:type="dxa"/>
            <w:vAlign w:val="center"/>
          </w:tcPr>
          <w:p w14:paraId="6841EC3B">
            <w:pPr>
              <w:pStyle w:val="43"/>
              <w:snapToGrid w:val="0"/>
              <w:ind w:left="0" w:leftChars="0" w:right="0" w:rightChars="0" w:firstLine="0" w:firstLineChars="0"/>
              <w:jc w:val="left"/>
              <w:rPr>
                <w:rFonts w:hint="eastAsia" w:ascii="宋体" w:hAnsi="宋体" w:eastAsia="宋体" w:cstheme="minorBidi"/>
                <w:kern w:val="2"/>
                <w:sz w:val="24"/>
                <w:szCs w:val="22"/>
                <w:highlight w:val="none"/>
                <w:lang w:val="en-US" w:eastAsia="zh-CN" w:bidi="ar-SA"/>
              </w:rPr>
            </w:pPr>
          </w:p>
        </w:tc>
        <w:tc>
          <w:tcPr>
            <w:tcW w:w="857" w:type="dxa"/>
            <w:vAlign w:val="center"/>
          </w:tcPr>
          <w:p w14:paraId="2678B577">
            <w:pPr>
              <w:pStyle w:val="43"/>
              <w:snapToGrid w:val="0"/>
              <w:ind w:left="0" w:leftChars="0" w:right="0" w:rightChars="0" w:firstLine="0" w:firstLineChars="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w:t>
            </w:r>
          </w:p>
        </w:tc>
        <w:tc>
          <w:tcPr>
            <w:tcW w:w="650" w:type="dxa"/>
            <w:vAlign w:val="center"/>
          </w:tcPr>
          <w:p w14:paraId="18DDBE2E">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r>
      <w:tr w14:paraId="75B1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vAlign w:val="center"/>
          </w:tcPr>
          <w:p w14:paraId="6F7740D9">
            <w:pPr>
              <w:pStyle w:val="43"/>
              <w:snapToGrid w:val="0"/>
              <w:ind w:left="0" w:leftChars="0" w:right="0" w:rightChars="0" w:firstLine="0" w:firstLineChars="0"/>
              <w:jc w:val="center"/>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rPr>
              <w:t>技术</w:t>
            </w:r>
            <w:r>
              <w:rPr>
                <w:rFonts w:hint="eastAsia" w:ascii="宋体" w:eastAsia="宋体" w:cs="宋体"/>
                <w:color w:val="auto"/>
                <w:sz w:val="24"/>
                <w:szCs w:val="21"/>
                <w:highlight w:val="none"/>
                <w:lang w:val="en-US" w:eastAsia="zh-CN"/>
              </w:rPr>
              <w:t>评审</w:t>
            </w:r>
          </w:p>
        </w:tc>
        <w:tc>
          <w:tcPr>
            <w:tcW w:w="1546" w:type="dxa"/>
            <w:tcBorders>
              <w:top w:val="single" w:color="auto" w:sz="4" w:space="0"/>
            </w:tcBorders>
            <w:vAlign w:val="center"/>
          </w:tcPr>
          <w:p w14:paraId="69252445">
            <w:pPr>
              <w:pStyle w:val="43"/>
              <w:snapToGrid w:val="0"/>
              <w:ind w:left="0" w:leftChars="0" w:right="0" w:rightChars="0" w:firstLine="0" w:firstLineChars="0"/>
              <w:jc w:val="both"/>
              <w:rPr>
                <w:rFonts w:hint="eastAsia" w:ascii="宋体" w:hAnsi="宋体" w:eastAsia="宋体" w:cs="宋体"/>
                <w:color w:val="auto"/>
                <w:sz w:val="24"/>
                <w:szCs w:val="21"/>
                <w:highlight w:val="none"/>
              </w:rPr>
            </w:pPr>
            <w:r>
              <w:rPr>
                <w:rFonts w:hint="eastAsia" w:ascii="宋体" w:hAnsi="宋体" w:eastAsia="宋体" w:cstheme="minorBidi"/>
                <w:kern w:val="2"/>
                <w:sz w:val="24"/>
                <w:szCs w:val="22"/>
                <w:highlight w:val="none"/>
                <w:lang w:val="en-US" w:eastAsia="zh-CN" w:bidi="ar-SA"/>
              </w:rPr>
              <w:t>学生用台式计算机整体配置（102团学校）</w:t>
            </w:r>
          </w:p>
        </w:tc>
        <w:tc>
          <w:tcPr>
            <w:tcW w:w="4316" w:type="dxa"/>
            <w:vAlign w:val="center"/>
          </w:tcPr>
          <w:p w14:paraId="1C4DA2FF">
            <w:pPr>
              <w:spacing w:line="240" w:lineRule="auto"/>
              <w:rPr>
                <w:rFonts w:hint="eastAsia" w:ascii="宋体" w:hAnsi="宋体" w:eastAsia="宋体" w:cs="宋体"/>
                <w:color w:val="auto"/>
                <w:sz w:val="24"/>
                <w:szCs w:val="21"/>
                <w:highlight w:val="none"/>
              </w:rPr>
            </w:pPr>
            <w:r>
              <w:rPr>
                <w:rFonts w:hint="eastAsia" w:ascii="宋体" w:hAnsi="宋体" w:eastAsia="宋体" w:cstheme="minorBidi"/>
                <w:kern w:val="2"/>
                <w:sz w:val="24"/>
                <w:szCs w:val="22"/>
                <w:highlight w:val="none"/>
                <w:lang w:val="en-US" w:eastAsia="zh-CN" w:bidi="ar-SA"/>
              </w:rPr>
              <w:t>核心数≥10核，线程数≥16线程，主频：≥2.5GHz，配置≥8GB内存，配置≥256SSD M.2 PCIe NVMe SSD固态硬盘；集成显卡，≥2GB；支持所有板载网卡拷贝、支持断电唤醒；支持增量拷贝，网络拷贝，有效减少对拷时间；支持断点续传、支持单个分区及文件网络拷贝；支持自动修改IP地址、机器名，支持IPV6；带硬盘还原系统，支持机械、固态，单/双硬盘保护，支持动态暂存，内置硬盘快速分区和硬盘复制克隆功能；支持远程开关机、重启，可同步禁用光驱、U盘；支持Linux有效数据的网络拷贝、备份还原等；支持自动连线，网络同传只传有效数据，千兆最快近12GB/分钟；支持故障机网络智能定位，时时显示速度最慢的机器号；支持多操作系统，支持时间日期同步校正；支持软件统一注册，发送端注册后接收端无须再注册；支持多系统IP不同的分配，支持增量功能自由开关；支持中文标注系统名，可定制开机背景界面。</w:t>
            </w:r>
          </w:p>
        </w:tc>
        <w:tc>
          <w:tcPr>
            <w:tcW w:w="857" w:type="dxa"/>
            <w:vAlign w:val="center"/>
          </w:tcPr>
          <w:p w14:paraId="02A52C6A">
            <w:pPr>
              <w:pStyle w:val="43"/>
              <w:snapToGrid w:val="0"/>
              <w:ind w:left="0" w:leftChars="0" w:right="0" w:rightChars="0" w:firstLine="0" w:firstLineChars="0"/>
              <w:jc w:val="left"/>
              <w:rPr>
                <w:rFonts w:hint="eastAsia" w:ascii="宋体" w:hAnsi="宋体" w:eastAsia="宋体" w:cs="宋体"/>
                <w:color w:val="auto"/>
                <w:sz w:val="24"/>
                <w:szCs w:val="21"/>
                <w:highlight w:val="none"/>
              </w:rPr>
            </w:pPr>
          </w:p>
        </w:tc>
        <w:tc>
          <w:tcPr>
            <w:tcW w:w="650" w:type="dxa"/>
            <w:vAlign w:val="center"/>
          </w:tcPr>
          <w:p w14:paraId="421A693D">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r>
      <w:tr w14:paraId="47A8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6498FEAC">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c>
          <w:tcPr>
            <w:tcW w:w="1546" w:type="dxa"/>
            <w:vAlign w:val="center"/>
          </w:tcPr>
          <w:p w14:paraId="51ADDAE8">
            <w:pPr>
              <w:keepNext w:val="0"/>
              <w:keepLines w:val="0"/>
              <w:widowControl/>
              <w:suppressLineNumbers w:val="0"/>
              <w:snapToGrid w:val="0"/>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en-US" w:eastAsia="zh-CN" w:bidi="ar-SA"/>
              </w:rPr>
              <w:t>学生用台式计算机</w:t>
            </w:r>
            <w:r>
              <w:rPr>
                <w:rFonts w:hint="eastAsia" w:cstheme="minorBidi"/>
                <w:kern w:val="2"/>
                <w:sz w:val="24"/>
                <w:szCs w:val="22"/>
                <w:highlight w:val="none"/>
                <w:lang w:val="en-US" w:eastAsia="zh-CN" w:bidi="ar-SA"/>
              </w:rPr>
              <w:t>整体配置</w:t>
            </w:r>
            <w:r>
              <w:rPr>
                <w:rFonts w:hint="eastAsia" w:ascii="宋体" w:hAnsi="宋体" w:eastAsia="宋体" w:cstheme="minorBidi"/>
                <w:kern w:val="2"/>
                <w:sz w:val="24"/>
                <w:szCs w:val="22"/>
                <w:highlight w:val="none"/>
                <w:lang w:val="en-US" w:eastAsia="zh-CN" w:bidi="ar-SA"/>
              </w:rPr>
              <w:t>（五家渠第三中学）</w:t>
            </w:r>
          </w:p>
        </w:tc>
        <w:tc>
          <w:tcPr>
            <w:tcW w:w="4316" w:type="dxa"/>
            <w:vAlign w:val="center"/>
          </w:tcPr>
          <w:p w14:paraId="4B63C586">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theme="minorBidi"/>
                <w:kern w:val="2"/>
                <w:sz w:val="24"/>
                <w:szCs w:val="22"/>
                <w:highlight w:val="none"/>
                <w:lang w:val="en-US" w:eastAsia="zh-CN" w:bidi="ar-SA"/>
              </w:rPr>
              <w:t>核心数≥10核，线程数≥16线程，主频：≥2.5GHz，三级缓存≥20MB；配置≥16GB内存；配置≥512SSD M.2 PCIe NVMe SSD固态硬盘，集成显卡，≥2GB；支持所有板载网卡拷贝、支持断电唤醒；支持增量拷贝，网络拷贝，有效减少对拷时间；支持断点续传、支持单个分区及文件网络拷贝；支持自动修改IP地址、机器名，支持IPV6；带硬盘还原系统，支持机械、固态，单/双硬盘保护，支持动态暂存，内置硬盘快速分区和硬盘复制克隆功能；支持远程开关机、重启，可同步禁用光驱、U盘；支持Linux有效数据的网络拷贝、备份还原等；支持自动连线，网络同传只传有效数据，千兆最快近12GB/分钟；支持故障机网络智能定位，时时显示速度最慢的机器号；支持多操作系统，支持时间日期同步校正；支持软件统一注册，发送端注册后接收端无须再注册；支持多系统IP不同的分配，支持增量功能自由开关；支持中文标注系统名，可定制开机背景界面。</w:t>
            </w:r>
          </w:p>
        </w:tc>
        <w:tc>
          <w:tcPr>
            <w:tcW w:w="857" w:type="dxa"/>
            <w:vAlign w:val="center"/>
          </w:tcPr>
          <w:p w14:paraId="481E948B">
            <w:pPr>
              <w:pStyle w:val="43"/>
              <w:snapToGrid w:val="0"/>
              <w:ind w:left="0" w:leftChars="0" w:right="0" w:rightChars="0" w:firstLine="0" w:firstLineChars="0"/>
              <w:jc w:val="left"/>
              <w:rPr>
                <w:rFonts w:hint="eastAsia" w:ascii="宋体" w:hAnsi="宋体" w:eastAsia="宋体" w:cs="宋体"/>
                <w:color w:val="auto"/>
                <w:sz w:val="24"/>
                <w:szCs w:val="21"/>
                <w:highlight w:val="none"/>
              </w:rPr>
            </w:pPr>
          </w:p>
        </w:tc>
        <w:tc>
          <w:tcPr>
            <w:tcW w:w="650" w:type="dxa"/>
            <w:vAlign w:val="center"/>
          </w:tcPr>
          <w:p w14:paraId="252D969A">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r>
      <w:tr w14:paraId="1239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4D98BEDC">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c>
          <w:tcPr>
            <w:tcW w:w="1546" w:type="dxa"/>
            <w:vAlign w:val="center"/>
          </w:tcPr>
          <w:p w14:paraId="48B6C81F">
            <w:pPr>
              <w:keepNext w:val="0"/>
              <w:keepLines w:val="0"/>
              <w:widowControl/>
              <w:suppressLineNumbers w:val="0"/>
              <w:snapToGrid w:val="0"/>
              <w:spacing w:line="240" w:lineRule="auto"/>
              <w:jc w:val="both"/>
              <w:rPr>
                <w:rFonts w:hint="eastAsia" w:ascii="宋体" w:hAnsi="宋体" w:eastAsia="宋体" w:cs="宋体"/>
                <w:color w:val="auto"/>
                <w:sz w:val="24"/>
                <w:szCs w:val="21"/>
                <w:highlight w:val="none"/>
              </w:rPr>
            </w:pPr>
            <w:r>
              <w:rPr>
                <w:rFonts w:hint="eastAsia" w:ascii="宋体" w:hAnsi="宋体" w:eastAsia="宋体" w:cstheme="minorBidi"/>
                <w:kern w:val="2"/>
                <w:sz w:val="24"/>
                <w:szCs w:val="22"/>
                <w:highlight w:val="none"/>
                <w:lang w:val="en-US" w:eastAsia="zh-CN" w:bidi="ar-SA"/>
              </w:rPr>
              <w:t>教师台式计算</w:t>
            </w:r>
            <w:r>
              <w:rPr>
                <w:rFonts w:hint="eastAsia" w:ascii="宋体" w:hAnsi="宋体" w:eastAsia="宋体" w:cs="宋体"/>
                <w:kern w:val="2"/>
                <w:sz w:val="24"/>
                <w:szCs w:val="24"/>
                <w:lang w:val="en-US" w:eastAsia="zh-CN" w:bidi="ar-SA"/>
              </w:rPr>
              <w:t>机整体配置（102团学校、五家渠第三中学）</w:t>
            </w:r>
            <w:r>
              <w:rPr>
                <w:rFonts w:hint="eastAsia" w:eastAsia="方正仿宋_GBK"/>
                <w:i w:val="0"/>
                <w:iCs/>
                <w:sz w:val="32"/>
                <w:szCs w:val="32"/>
                <w:u w:val="none"/>
              </w:rPr>
              <w:tab/>
            </w:r>
          </w:p>
        </w:tc>
        <w:tc>
          <w:tcPr>
            <w:tcW w:w="4316" w:type="dxa"/>
            <w:vAlign w:val="center"/>
          </w:tcPr>
          <w:p w14:paraId="0DFB0419">
            <w:pPr>
              <w:spacing w:line="240" w:lineRule="auto"/>
              <w:rPr>
                <w:rFonts w:hint="eastAsia" w:ascii="宋体" w:hAnsi="宋体" w:eastAsia="方正仿宋_GBK" w:cs="宋体"/>
                <w:color w:val="auto"/>
                <w:sz w:val="24"/>
                <w:szCs w:val="21"/>
                <w:highlight w:val="none"/>
                <w:lang w:eastAsia="zh-CN"/>
              </w:rPr>
            </w:pPr>
            <w:r>
              <w:rPr>
                <w:rFonts w:hint="eastAsia" w:ascii="宋体" w:hAnsi="宋体" w:eastAsia="宋体" w:cstheme="minorBidi"/>
                <w:kern w:val="2"/>
                <w:sz w:val="24"/>
                <w:szCs w:val="22"/>
                <w:highlight w:val="none"/>
                <w:lang w:val="en-US" w:eastAsia="zh-CN" w:bidi="ar-SA"/>
              </w:rPr>
              <w:t>核心数≥10核，线程数≥16线程，主频：≥2.5GHz，三级缓存≥20MB；配置单根≥16GB DDR4 3200MHz内存；配置≥512SSD M.2 PCIe NVMe SSD固态硬盘；≥4G独立显卡；支持所有板载网卡拷贝、支持断电唤醒；支持增量拷贝，网络拷贝，有效减少对拷时间；支持断点续传、支持单个分区及文件网络拷贝；支持自动修改IP地址、机器名，支持IPV6；支持机械、固态，单/双硬盘保护，支持动态暂存，内置硬盘快速分区和硬盘复制克隆功能；支持远程开关机、重启，可同步禁用光驱、U盘；支持Linux有效数据的网络拷贝、备份还原等；支持自动连线，网络同传只传有效数据，千兆最快近12GB/分钟；支持故障机网络智能定位，时时显示速度最慢的机器号；支持多操作系统，支持时间日期同步校正；支持软件统一注册，发送端注册后接收端无须再注册；支持多系统IP不同的分配，支持增量功能自由开关；支持中文标注系统名，可定制开机背景界面。</w:t>
            </w:r>
          </w:p>
        </w:tc>
        <w:tc>
          <w:tcPr>
            <w:tcW w:w="857" w:type="dxa"/>
            <w:vAlign w:val="center"/>
          </w:tcPr>
          <w:p w14:paraId="102C67BF">
            <w:pPr>
              <w:pStyle w:val="43"/>
              <w:snapToGrid w:val="0"/>
              <w:ind w:left="0" w:leftChars="0" w:right="0" w:rightChars="0" w:firstLine="0" w:firstLineChars="0"/>
              <w:jc w:val="left"/>
              <w:rPr>
                <w:rFonts w:hint="eastAsia" w:ascii="宋体" w:hAnsi="宋体" w:eastAsia="宋体" w:cs="宋体"/>
                <w:color w:val="auto"/>
                <w:sz w:val="24"/>
                <w:szCs w:val="21"/>
                <w:highlight w:val="none"/>
              </w:rPr>
            </w:pPr>
          </w:p>
        </w:tc>
        <w:tc>
          <w:tcPr>
            <w:tcW w:w="650" w:type="dxa"/>
            <w:vAlign w:val="center"/>
          </w:tcPr>
          <w:p w14:paraId="7FF20BE7">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r>
      <w:tr w14:paraId="3C42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7BCAA9AE">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c>
          <w:tcPr>
            <w:tcW w:w="1546" w:type="dxa"/>
            <w:vAlign w:val="center"/>
          </w:tcPr>
          <w:p w14:paraId="580A3E14">
            <w:pPr>
              <w:pStyle w:val="43"/>
              <w:snapToGrid w:val="0"/>
              <w:ind w:left="0" w:leftChars="0" w:right="0" w:rightChars="0" w:firstLine="0" w:firstLineChars="0"/>
              <w:jc w:val="both"/>
              <w:rPr>
                <w:rFonts w:hint="eastAsia" w:ascii="宋体" w:hAnsi="宋体" w:eastAsia="宋体" w:cs="宋体"/>
                <w:color w:val="auto"/>
                <w:sz w:val="24"/>
                <w:szCs w:val="21"/>
                <w:highlight w:val="none"/>
              </w:rPr>
            </w:pPr>
            <w:r>
              <w:rPr>
                <w:rFonts w:ascii="宋体" w:hAnsi="宋体" w:eastAsia="宋体" w:cs="宋体"/>
                <w:sz w:val="24"/>
                <w:szCs w:val="24"/>
              </w:rPr>
              <w:t>A3彩色一体机核心性能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102团学校）</w:t>
            </w:r>
          </w:p>
        </w:tc>
        <w:tc>
          <w:tcPr>
            <w:tcW w:w="4316" w:type="dxa"/>
            <w:vAlign w:val="center"/>
          </w:tcPr>
          <w:p w14:paraId="5604D571">
            <w:pPr>
              <w:keepNext w:val="0"/>
              <w:keepLines w:val="0"/>
              <w:widowControl/>
              <w:suppressLineNumbers w:val="0"/>
              <w:snapToGrid w:val="0"/>
              <w:spacing w:line="240" w:lineRule="auto"/>
              <w:jc w:val="left"/>
              <w:rPr>
                <w:rFonts w:hint="eastAsia" w:ascii="宋体" w:hAnsi="宋体" w:eastAsia="方正仿宋_GBK" w:cs="宋体"/>
                <w:color w:val="auto"/>
                <w:sz w:val="24"/>
                <w:szCs w:val="21"/>
                <w:highlight w:val="none"/>
                <w:lang w:val="en-US" w:eastAsia="zh-CN"/>
              </w:rPr>
            </w:pPr>
            <w:r>
              <w:rPr>
                <w:rFonts w:hint="eastAsia" w:ascii="宋体" w:hAnsi="宋体" w:eastAsia="宋体" w:cstheme="minorBidi"/>
                <w:kern w:val="2"/>
                <w:sz w:val="24"/>
                <w:szCs w:val="22"/>
                <w:highlight w:val="none"/>
                <w:lang w:val="en-US" w:eastAsia="zh-CN" w:bidi="ar-SA"/>
              </w:rPr>
              <w:t>彩色打印速度:≥20ppm(A3、A4、B5)、打印分辨率:600x600dpi；内存:2GB，支持身份证复印、多页合一复印、边位移动、边缘消除。</w:t>
            </w:r>
          </w:p>
        </w:tc>
        <w:tc>
          <w:tcPr>
            <w:tcW w:w="857" w:type="dxa"/>
            <w:vAlign w:val="center"/>
          </w:tcPr>
          <w:p w14:paraId="46FAB5C2">
            <w:pPr>
              <w:pStyle w:val="43"/>
              <w:snapToGrid w:val="0"/>
              <w:ind w:left="0" w:leftChars="0" w:right="0" w:rightChars="0" w:firstLine="0" w:firstLineChars="0"/>
              <w:jc w:val="left"/>
              <w:rPr>
                <w:rFonts w:hint="eastAsia" w:ascii="宋体" w:hAnsi="宋体" w:eastAsia="宋体" w:cs="宋体"/>
                <w:color w:val="auto"/>
                <w:sz w:val="24"/>
                <w:szCs w:val="21"/>
                <w:highlight w:val="none"/>
                <w:lang w:val="en-US" w:eastAsia="zh-CN"/>
              </w:rPr>
            </w:pPr>
          </w:p>
        </w:tc>
        <w:tc>
          <w:tcPr>
            <w:tcW w:w="650" w:type="dxa"/>
            <w:vAlign w:val="center"/>
          </w:tcPr>
          <w:p w14:paraId="3FF4AF25">
            <w:pPr>
              <w:pStyle w:val="43"/>
              <w:snapToGrid w:val="0"/>
              <w:ind w:left="0" w:leftChars="0" w:right="0" w:rightChars="0" w:firstLine="0" w:firstLineChars="0"/>
              <w:jc w:val="center"/>
              <w:rPr>
                <w:rFonts w:hint="eastAsia" w:ascii="宋体" w:hAnsi="宋体" w:eastAsia="宋体" w:cs="宋体"/>
                <w:color w:val="auto"/>
                <w:sz w:val="24"/>
                <w:szCs w:val="21"/>
                <w:highlight w:val="none"/>
                <w:lang w:val="en-US" w:eastAsia="zh-CN"/>
              </w:rPr>
            </w:pPr>
          </w:p>
        </w:tc>
      </w:tr>
      <w:tr w14:paraId="36A4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52B10229">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c>
          <w:tcPr>
            <w:tcW w:w="1546" w:type="dxa"/>
            <w:tcBorders>
              <w:top w:val="single" w:color="auto" w:sz="4" w:space="0"/>
              <w:bottom w:val="single" w:color="auto" w:sz="4" w:space="0"/>
            </w:tcBorders>
            <w:vAlign w:val="center"/>
          </w:tcPr>
          <w:p w14:paraId="39A2E692">
            <w:pPr>
              <w:pStyle w:val="43"/>
              <w:snapToGrid w:val="0"/>
              <w:ind w:left="0" w:leftChars="0" w:right="0" w:rightChars="0" w:firstLine="0" w:firstLineChars="0"/>
              <w:jc w:val="center"/>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w:t>
            </w:r>
          </w:p>
        </w:tc>
        <w:tc>
          <w:tcPr>
            <w:tcW w:w="4316" w:type="dxa"/>
            <w:vAlign w:val="center"/>
          </w:tcPr>
          <w:p w14:paraId="301C968C">
            <w:pPr>
              <w:pStyle w:val="43"/>
              <w:snapToGrid w:val="0"/>
              <w:ind w:left="0" w:leftChars="0" w:right="0" w:rightChars="0" w:firstLine="0" w:firstLineChars="0"/>
              <w:jc w:val="left"/>
              <w:rPr>
                <w:rFonts w:hint="eastAsia" w:ascii="宋体" w:hAnsi="宋体" w:eastAsia="宋体" w:cs="宋体"/>
                <w:color w:val="auto"/>
                <w:sz w:val="24"/>
                <w:szCs w:val="21"/>
                <w:highlight w:val="none"/>
              </w:rPr>
            </w:pPr>
          </w:p>
        </w:tc>
        <w:tc>
          <w:tcPr>
            <w:tcW w:w="857" w:type="dxa"/>
            <w:vAlign w:val="center"/>
          </w:tcPr>
          <w:p w14:paraId="36A2C652">
            <w:pPr>
              <w:pStyle w:val="43"/>
              <w:snapToGrid w:val="0"/>
              <w:ind w:left="0" w:leftChars="0" w:right="0" w:rightChars="0" w:firstLine="0" w:firstLineChars="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w:t>
            </w:r>
          </w:p>
        </w:tc>
        <w:tc>
          <w:tcPr>
            <w:tcW w:w="650" w:type="dxa"/>
            <w:vAlign w:val="center"/>
          </w:tcPr>
          <w:p w14:paraId="2198B73E">
            <w:pPr>
              <w:pStyle w:val="43"/>
              <w:snapToGrid w:val="0"/>
              <w:ind w:left="0" w:leftChars="0" w:right="0" w:rightChars="0" w:firstLine="0" w:firstLineChars="0"/>
              <w:jc w:val="center"/>
              <w:rPr>
                <w:rFonts w:hint="eastAsia" w:ascii="宋体" w:hAnsi="宋体" w:eastAsia="宋体" w:cs="宋体"/>
                <w:color w:val="auto"/>
                <w:sz w:val="24"/>
                <w:szCs w:val="21"/>
                <w:highlight w:val="none"/>
              </w:rPr>
            </w:pPr>
          </w:p>
        </w:tc>
      </w:tr>
      <w:tr w14:paraId="1562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15" w:type="dxa"/>
            <w:gridSpan w:val="3"/>
            <w:vAlign w:val="center"/>
          </w:tcPr>
          <w:p w14:paraId="30F9A1D6">
            <w:pPr>
              <w:pStyle w:val="43"/>
              <w:snapToGrid w:val="0"/>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评审结果</w:t>
            </w:r>
          </w:p>
        </w:tc>
        <w:tc>
          <w:tcPr>
            <w:tcW w:w="857" w:type="dxa"/>
            <w:vAlign w:val="center"/>
          </w:tcPr>
          <w:p w14:paraId="1584083E">
            <w:pPr>
              <w:pStyle w:val="43"/>
              <w:snapToGrid w:val="0"/>
              <w:ind w:left="0" w:leftChars="0" w:right="0" w:rightChars="0" w:firstLine="0" w:firstLineChars="0"/>
              <w:jc w:val="center"/>
              <w:rPr>
                <w:rFonts w:hint="eastAsia" w:ascii="宋体" w:hAnsi="宋体" w:eastAsia="宋体" w:cs="宋体"/>
                <w:color w:val="auto"/>
                <w:sz w:val="21"/>
                <w:szCs w:val="21"/>
                <w:highlight w:val="none"/>
              </w:rPr>
            </w:pPr>
          </w:p>
        </w:tc>
        <w:tc>
          <w:tcPr>
            <w:tcW w:w="650" w:type="dxa"/>
            <w:vAlign w:val="center"/>
          </w:tcPr>
          <w:p w14:paraId="4042EE97">
            <w:pPr>
              <w:pStyle w:val="43"/>
              <w:snapToGrid w:val="0"/>
              <w:ind w:left="0" w:leftChars="0" w:right="0" w:rightChars="0" w:firstLine="0" w:firstLineChars="0"/>
              <w:jc w:val="center"/>
              <w:rPr>
                <w:rFonts w:hint="eastAsia" w:ascii="宋体" w:hAnsi="宋体" w:eastAsia="宋体" w:cs="宋体"/>
                <w:color w:val="auto"/>
                <w:sz w:val="21"/>
                <w:szCs w:val="21"/>
                <w:highlight w:val="none"/>
              </w:rPr>
            </w:pPr>
          </w:p>
        </w:tc>
      </w:tr>
    </w:tbl>
    <w:p w14:paraId="2F61B30E">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48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p>
    <w:p w14:paraId="25556155">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48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p>
    <w:p w14:paraId="30C82825">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48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p>
    <w:p w14:paraId="76BCA56F">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48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p>
    <w:p w14:paraId="408618A8">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48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p>
    <w:p w14:paraId="3103C9D5">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480" w:lineRule="exact"/>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p>
    <w:p w14:paraId="12B23B4E">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480" w:lineRule="exact"/>
        <w:ind w:left="420" w:leftChars="0" w:hanging="420" w:firstLineChars="0"/>
        <w:textAlignment w:val="auto"/>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w:t>
      </w:r>
      <w:r>
        <w:rPr>
          <w:rFonts w:hint="eastAsia" w:cs="宋体"/>
          <w:b/>
          <w:bCs/>
          <w:color w:val="auto"/>
          <w:kern w:val="2"/>
          <w:sz w:val="24"/>
          <w:szCs w:val="24"/>
          <w:highlight w:val="none"/>
          <w:lang w:val="en-US" w:eastAsia="zh-CN" w:bidi="ar-SA"/>
        </w:rPr>
        <w:t>四</w:t>
      </w:r>
      <w:r>
        <w:rPr>
          <w:rFonts w:hint="eastAsia" w:ascii="宋体" w:hAnsi="宋体" w:eastAsia="宋体" w:cs="宋体"/>
          <w:b/>
          <w:bCs/>
          <w:color w:val="auto"/>
          <w:kern w:val="2"/>
          <w:sz w:val="24"/>
          <w:szCs w:val="24"/>
          <w:highlight w:val="none"/>
          <w:lang w:val="en-US" w:eastAsia="zh-CN" w:bidi="ar-SA"/>
        </w:rPr>
        <w:t>）</w:t>
      </w:r>
      <w:r>
        <w:rPr>
          <w:rFonts w:hint="eastAsia" w:cs="宋体"/>
          <w:b/>
          <w:bCs/>
          <w:color w:val="auto"/>
          <w:kern w:val="2"/>
          <w:sz w:val="24"/>
          <w:szCs w:val="24"/>
          <w:highlight w:val="none"/>
          <w:lang w:val="en-US" w:eastAsia="zh-CN" w:bidi="ar-SA"/>
        </w:rPr>
        <w:t>报价评审</w:t>
      </w:r>
    </w:p>
    <w:tbl>
      <w:tblPr>
        <w:tblStyle w:val="27"/>
        <w:tblW w:w="49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1161"/>
        <w:gridCol w:w="6062"/>
      </w:tblGrid>
      <w:tr w14:paraId="4294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 w:hRule="atLeast"/>
          <w:jc w:val="center"/>
        </w:trPr>
        <w:tc>
          <w:tcPr>
            <w:tcW w:w="1397" w:type="pct"/>
            <w:gridSpan w:val="2"/>
            <w:shd w:val="clear" w:color="auto" w:fill="auto"/>
            <w:vAlign w:val="center"/>
          </w:tcPr>
          <w:p w14:paraId="461B3465">
            <w:pPr>
              <w:pStyle w:val="43"/>
              <w:jc w:val="center"/>
              <w:rPr>
                <w:rFonts w:hint="default" w:ascii="宋体" w:hAnsi="宋体" w:eastAsia="宋体"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评审项目</w:t>
            </w:r>
          </w:p>
        </w:tc>
        <w:tc>
          <w:tcPr>
            <w:tcW w:w="3602" w:type="pct"/>
            <w:shd w:val="clear" w:color="auto" w:fill="auto"/>
            <w:vAlign w:val="center"/>
          </w:tcPr>
          <w:p w14:paraId="7189BDF0">
            <w:pPr>
              <w:pStyle w:val="43"/>
              <w:jc w:val="center"/>
              <w:rPr>
                <w:rFonts w:hint="eastAsia" w:ascii="宋体" w:hAnsi="宋体" w:eastAsia="宋体" w:cs="宋体"/>
                <w:color w:val="auto"/>
                <w:kern w:val="2"/>
                <w:sz w:val="21"/>
                <w:szCs w:val="21"/>
                <w:highlight w:val="none"/>
                <w:lang w:val="en-US" w:eastAsia="zh-CN" w:bidi="ar-SA"/>
              </w:rPr>
            </w:pPr>
            <w:r>
              <w:rPr>
                <w:rFonts w:hint="eastAsia" w:cs="宋体"/>
                <w:b/>
                <w:bCs/>
                <w:color w:val="auto"/>
                <w:sz w:val="21"/>
                <w:szCs w:val="21"/>
                <w:highlight w:val="none"/>
                <w:lang w:val="en-US" w:eastAsia="zh-CN"/>
              </w:rPr>
              <w:t>评审标准及要求</w:t>
            </w:r>
          </w:p>
        </w:tc>
      </w:tr>
      <w:tr w14:paraId="374E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7" w:type="pct"/>
            <w:shd w:val="clear" w:color="auto" w:fill="auto"/>
            <w:vAlign w:val="center"/>
          </w:tcPr>
          <w:p w14:paraId="0163FD9C">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zh-CN" w:eastAsia="zh-CN" w:bidi="ar-SA"/>
              </w:rPr>
              <w:t>价格</w:t>
            </w:r>
            <w:r>
              <w:rPr>
                <w:rFonts w:hint="eastAsia" w:ascii="宋体" w:hAnsi="宋体" w:eastAsia="宋体" w:cstheme="minorBidi"/>
                <w:kern w:val="2"/>
                <w:sz w:val="24"/>
                <w:szCs w:val="22"/>
                <w:highlight w:val="none"/>
                <w:lang w:val="en-US" w:eastAsia="zh-CN" w:bidi="ar-SA"/>
              </w:rPr>
              <w:t>评审</w:t>
            </w:r>
          </w:p>
        </w:tc>
        <w:tc>
          <w:tcPr>
            <w:tcW w:w="689" w:type="pct"/>
            <w:tcBorders>
              <w:top w:val="single" w:color="auto" w:sz="4" w:space="0"/>
            </w:tcBorders>
            <w:shd w:val="clear" w:color="auto" w:fill="auto"/>
            <w:vAlign w:val="center"/>
          </w:tcPr>
          <w:p w14:paraId="42B70C88">
            <w:pPr>
              <w:pStyle w:val="43"/>
              <w:spacing w:line="240" w:lineRule="auto"/>
              <w:jc w:val="center"/>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zh-CN" w:eastAsia="zh-CN" w:bidi="ar-SA"/>
              </w:rPr>
              <w:t>报价</w:t>
            </w:r>
          </w:p>
        </w:tc>
        <w:tc>
          <w:tcPr>
            <w:tcW w:w="3602" w:type="pct"/>
            <w:shd w:val="clear" w:color="auto" w:fill="auto"/>
            <w:vAlign w:val="center"/>
          </w:tcPr>
          <w:p w14:paraId="747D8086">
            <w:pPr>
              <w:pStyle w:val="43"/>
              <w:spacing w:line="240" w:lineRule="auto"/>
              <w:jc w:val="left"/>
              <w:rPr>
                <w:rFonts w:hint="eastAsia" w:ascii="宋体" w:hAnsi="宋体" w:eastAsia="宋体" w:cstheme="minorBidi"/>
                <w:kern w:val="2"/>
                <w:sz w:val="24"/>
                <w:szCs w:val="22"/>
                <w:highlight w:val="none"/>
                <w:lang w:val="zh-CN" w:eastAsia="zh-CN" w:bidi="ar-SA"/>
              </w:rPr>
            </w:pPr>
            <w:r>
              <w:rPr>
                <w:rFonts w:hint="eastAsia" w:ascii="宋体" w:hAnsi="宋体" w:eastAsia="宋体" w:cstheme="minorBidi"/>
                <w:kern w:val="2"/>
                <w:sz w:val="24"/>
                <w:szCs w:val="22"/>
                <w:highlight w:val="none"/>
                <w:lang w:val="zh-CN" w:eastAsia="zh-CN" w:bidi="ar-SA"/>
              </w:rPr>
              <w:t>满足</w:t>
            </w:r>
            <w:r>
              <w:rPr>
                <w:rFonts w:hint="eastAsia" w:ascii="宋体" w:hAnsi="宋体" w:eastAsia="宋体" w:cstheme="minorBidi"/>
                <w:kern w:val="2"/>
                <w:sz w:val="24"/>
                <w:szCs w:val="22"/>
                <w:highlight w:val="none"/>
                <w:lang w:val="en-US" w:eastAsia="zh-CN" w:bidi="ar-SA"/>
              </w:rPr>
              <w:t>询价通知书</w:t>
            </w:r>
            <w:r>
              <w:rPr>
                <w:rFonts w:hint="eastAsia" w:ascii="宋体" w:hAnsi="宋体" w:eastAsia="宋体" w:cstheme="minorBidi"/>
                <w:kern w:val="2"/>
                <w:sz w:val="24"/>
                <w:szCs w:val="22"/>
                <w:highlight w:val="none"/>
                <w:lang w:val="zh-CN" w:eastAsia="zh-CN" w:bidi="ar-SA"/>
              </w:rPr>
              <w:t>要求</w:t>
            </w:r>
            <w:r>
              <w:rPr>
                <w:rFonts w:hint="eastAsia" w:ascii="宋体" w:hAnsi="宋体" w:eastAsia="宋体" w:cstheme="minorBidi"/>
                <w:kern w:val="2"/>
                <w:sz w:val="24"/>
                <w:szCs w:val="22"/>
                <w:highlight w:val="none"/>
                <w:lang w:val="en-US" w:eastAsia="zh-CN" w:bidi="ar-SA"/>
              </w:rPr>
              <w:t>的供应商按</w:t>
            </w:r>
            <w:r>
              <w:rPr>
                <w:rFonts w:hint="eastAsia" w:ascii="宋体" w:hAnsi="宋体" w:eastAsia="宋体" w:cstheme="minorBidi"/>
                <w:kern w:val="2"/>
                <w:sz w:val="24"/>
                <w:szCs w:val="22"/>
                <w:highlight w:val="none"/>
                <w:lang w:val="zh-CN" w:eastAsia="zh-CN" w:bidi="ar-SA"/>
              </w:rPr>
              <w:t>报价由低到高顺序排列。</w:t>
            </w:r>
            <w:r>
              <w:rPr>
                <w:rFonts w:hint="eastAsia" w:ascii="宋体" w:hAnsi="宋体" w:eastAsia="宋体" w:cstheme="minorBidi"/>
                <w:kern w:val="2"/>
                <w:sz w:val="24"/>
                <w:szCs w:val="22"/>
                <w:highlight w:val="none"/>
                <w:lang w:val="en-US" w:eastAsia="zh-CN" w:bidi="ar-SA"/>
              </w:rPr>
              <w:t>报价相同并列的按照“供应商须知前附表”的规定排序。</w:t>
            </w:r>
          </w:p>
          <w:p w14:paraId="24BC5FEC">
            <w:pPr>
              <w:pStyle w:val="43"/>
              <w:spacing w:line="240" w:lineRule="auto"/>
              <w:jc w:val="both"/>
              <w:rPr>
                <w:rFonts w:hint="eastAsia" w:ascii="宋体" w:hAnsi="宋体" w:eastAsia="宋体" w:cstheme="minorBidi"/>
                <w:kern w:val="2"/>
                <w:sz w:val="24"/>
                <w:szCs w:val="22"/>
                <w:highlight w:val="none"/>
                <w:lang w:val="en-US" w:eastAsia="zh-CN" w:bidi="ar-SA"/>
              </w:rPr>
            </w:pPr>
            <w:r>
              <w:rPr>
                <w:rFonts w:hint="eastAsia" w:ascii="宋体" w:hAnsi="宋体" w:eastAsia="宋体" w:cstheme="minorBidi"/>
                <w:kern w:val="2"/>
                <w:sz w:val="24"/>
                <w:szCs w:val="22"/>
                <w:highlight w:val="none"/>
                <w:lang w:val="zh-CN" w:eastAsia="zh-CN" w:bidi="ar-SA"/>
              </w:rPr>
              <w:t>备注：符合供应商须知中价格扣除规定的，在评审时予以价格扣除，用扣除后的</w:t>
            </w:r>
            <w:r>
              <w:rPr>
                <w:rFonts w:hint="eastAsia" w:ascii="宋体" w:hAnsi="宋体" w:eastAsia="宋体" w:cstheme="minorBidi"/>
                <w:kern w:val="2"/>
                <w:sz w:val="24"/>
                <w:szCs w:val="22"/>
                <w:highlight w:val="none"/>
                <w:lang w:val="en-US" w:eastAsia="zh-CN" w:bidi="ar-SA"/>
              </w:rPr>
              <w:t>报价</w:t>
            </w:r>
            <w:r>
              <w:rPr>
                <w:rFonts w:hint="eastAsia" w:ascii="宋体" w:hAnsi="宋体" w:eastAsia="宋体" w:cstheme="minorBidi"/>
                <w:kern w:val="2"/>
                <w:sz w:val="24"/>
                <w:szCs w:val="22"/>
                <w:highlight w:val="none"/>
                <w:lang w:val="zh-CN" w:eastAsia="zh-CN" w:bidi="ar-SA"/>
              </w:rPr>
              <w:t>参与评审。</w:t>
            </w:r>
          </w:p>
        </w:tc>
      </w:tr>
    </w:tbl>
    <w:p w14:paraId="7F454975">
      <w:pPr>
        <w:rPr>
          <w:highlight w:val="none"/>
        </w:rPr>
        <w:sectPr>
          <w:pgSz w:w="11906" w:h="16838"/>
          <w:pgMar w:top="1440" w:right="1800" w:bottom="1440" w:left="1800" w:header="851" w:footer="992" w:gutter="0"/>
          <w:pgNumType w:fmt="numberInDash"/>
          <w:cols w:space="425" w:num="1"/>
          <w:docGrid w:type="lines" w:linePitch="312" w:charSpace="0"/>
        </w:sectPr>
      </w:pPr>
    </w:p>
    <w:p w14:paraId="2419524B">
      <w:pPr>
        <w:pStyle w:val="2"/>
        <w:keepNext/>
        <w:keepLines/>
        <w:pageBreakBefore w:val="0"/>
        <w:widowControl w:val="0"/>
        <w:numPr>
          <w:ilvl w:val="0"/>
          <w:numId w:val="0"/>
        </w:numPr>
        <w:kinsoku/>
        <w:wordWrap/>
        <w:overflowPunct/>
        <w:topLinePunct w:val="0"/>
        <w:autoSpaceDE/>
        <w:autoSpaceDN/>
        <w:bidi w:val="0"/>
        <w:adjustRightInd/>
        <w:snapToGrid/>
        <w:spacing w:before="220" w:after="220" w:line="480" w:lineRule="auto"/>
        <w:jc w:val="center"/>
        <w:textAlignment w:val="auto"/>
        <w:rPr>
          <w:rFonts w:hint="eastAsia" w:ascii="宋体" w:hAnsi="宋体" w:eastAsia="宋体" w:cs="宋体"/>
          <w:b/>
          <w:bCs/>
          <w:color w:val="auto"/>
          <w:kern w:val="44"/>
          <w:sz w:val="36"/>
          <w:szCs w:val="36"/>
          <w:highlight w:val="none"/>
          <w:lang w:val="zh-CN" w:eastAsia="zh-CN" w:bidi="ar-SA"/>
        </w:rPr>
      </w:pPr>
      <w:bookmarkStart w:id="346" w:name="_Toc6370"/>
      <w:bookmarkStart w:id="347" w:name="_Toc13700"/>
      <w:r>
        <w:rPr>
          <w:rFonts w:hint="eastAsia" w:ascii="宋体" w:hAnsi="宋体" w:eastAsia="宋体" w:cs="宋体"/>
          <w:b/>
          <w:bCs/>
          <w:color w:val="auto"/>
          <w:kern w:val="44"/>
          <w:sz w:val="36"/>
          <w:szCs w:val="36"/>
          <w:highlight w:val="none"/>
          <w:lang w:val="en-US" w:eastAsia="zh-CN" w:bidi="ar-SA"/>
        </w:rPr>
        <w:t xml:space="preserve">第五章 </w:t>
      </w:r>
      <w:r>
        <w:rPr>
          <w:rFonts w:hint="eastAsia" w:ascii="宋体" w:hAnsi="宋体" w:eastAsia="宋体" w:cs="宋体"/>
          <w:b/>
          <w:bCs/>
          <w:color w:val="auto"/>
          <w:kern w:val="44"/>
          <w:sz w:val="36"/>
          <w:szCs w:val="36"/>
          <w:highlight w:val="none"/>
          <w:lang w:val="zh-CN" w:eastAsia="zh-CN" w:bidi="ar-SA"/>
        </w:rPr>
        <w:t>合同草案</w:t>
      </w:r>
      <w:bookmarkEnd w:id="346"/>
      <w:bookmarkEnd w:id="347"/>
    </w:p>
    <w:p w14:paraId="0F73DEB3">
      <w:pPr>
        <w:wordWrap w:val="0"/>
        <w:jc w:val="center"/>
        <w:rPr>
          <w:rFonts w:hint="eastAsia" w:eastAsia="宋体"/>
          <w:bCs/>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rPr>
        <w:t>此合同书仅作为签订正式合同时的参考，正式合同书应包括本参考格式的内容</w:t>
      </w:r>
      <w:r>
        <w:rPr>
          <w:rFonts w:hint="eastAsia"/>
          <w:color w:val="auto"/>
          <w:sz w:val="24"/>
          <w:szCs w:val="24"/>
          <w:highlight w:val="none"/>
          <w:lang w:eastAsia="zh-CN"/>
        </w:rPr>
        <w:t>】</w:t>
      </w:r>
    </w:p>
    <w:p w14:paraId="51E629DD">
      <w:pPr>
        <w:wordWrap w:val="0"/>
        <w:rPr>
          <w:bCs/>
          <w:color w:val="auto"/>
          <w:sz w:val="28"/>
          <w:szCs w:val="28"/>
          <w:highlight w:val="none"/>
        </w:rPr>
      </w:pPr>
      <w:r>
        <w:rPr>
          <w:rFonts w:hint="eastAsia" w:cs="Helvetica"/>
          <w:bCs/>
          <w:color w:val="auto"/>
          <w:sz w:val="24"/>
          <w:szCs w:val="24"/>
          <w:highlight w:val="none"/>
          <w:lang w:val="zh-CN"/>
        </w:rPr>
        <w:t>合同编号：</w:t>
      </w:r>
      <w:r>
        <w:rPr>
          <w:rFonts w:hint="eastAsia" w:cs="Helvetica"/>
          <w:bCs/>
          <w:color w:val="auto"/>
          <w:sz w:val="24"/>
          <w:szCs w:val="24"/>
          <w:highlight w:val="none"/>
          <w:u w:val="single"/>
        </w:rPr>
        <w:t xml:space="preserve">              </w:t>
      </w:r>
    </w:p>
    <w:p w14:paraId="453FD5DE">
      <w:pPr>
        <w:pStyle w:val="10"/>
        <w:spacing w:after="0"/>
        <w:jc w:val="center"/>
        <w:rPr>
          <w:rFonts w:ascii="宋体" w:hAnsi="宋体" w:cs="宋体"/>
          <w:b/>
          <w:bCs/>
          <w:color w:val="auto"/>
          <w:spacing w:val="-20"/>
          <w:kern w:val="44"/>
          <w:sz w:val="48"/>
          <w:szCs w:val="48"/>
          <w:highlight w:val="none"/>
        </w:rPr>
      </w:pPr>
      <w:bookmarkStart w:id="348" w:name="_Toc3995"/>
    </w:p>
    <w:p w14:paraId="4DD54709">
      <w:pPr>
        <w:pStyle w:val="10"/>
        <w:spacing w:after="0"/>
        <w:jc w:val="center"/>
        <w:rPr>
          <w:rFonts w:ascii="宋体" w:hAnsi="宋体" w:cs="宋体"/>
          <w:b/>
          <w:bCs/>
          <w:color w:val="auto"/>
          <w:spacing w:val="-20"/>
          <w:kern w:val="44"/>
          <w:sz w:val="48"/>
          <w:szCs w:val="48"/>
          <w:highlight w:val="none"/>
        </w:rPr>
      </w:pPr>
    </w:p>
    <w:p w14:paraId="1471AFF4">
      <w:pPr>
        <w:pStyle w:val="10"/>
        <w:spacing w:after="0"/>
        <w:jc w:val="center"/>
        <w:rPr>
          <w:rFonts w:ascii="宋体" w:hAnsi="宋体" w:cs="宋体"/>
          <w:b/>
          <w:bCs/>
          <w:color w:val="auto"/>
          <w:spacing w:val="-20"/>
          <w:kern w:val="44"/>
          <w:sz w:val="48"/>
          <w:szCs w:val="48"/>
          <w:highlight w:val="none"/>
        </w:rPr>
      </w:pPr>
    </w:p>
    <w:p w14:paraId="71BEC943">
      <w:pPr>
        <w:pStyle w:val="10"/>
        <w:spacing w:after="0"/>
        <w:jc w:val="center"/>
        <w:rPr>
          <w:rFonts w:hint="eastAsia" w:ascii="宋体" w:hAnsi="宋体" w:eastAsia="宋体" w:cs="宋体"/>
          <w:b/>
          <w:bCs/>
          <w:color w:val="auto"/>
          <w:spacing w:val="-20"/>
          <w:kern w:val="44"/>
          <w:sz w:val="44"/>
          <w:szCs w:val="44"/>
          <w:highlight w:val="none"/>
        </w:rPr>
      </w:pPr>
      <w:r>
        <w:rPr>
          <w:rFonts w:hint="eastAsia" w:ascii="宋体" w:hAnsi="宋体" w:eastAsia="宋体" w:cs="宋体"/>
          <w:b/>
          <w:bCs/>
          <w:color w:val="auto"/>
          <w:spacing w:val="-20"/>
          <w:kern w:val="44"/>
          <w:sz w:val="44"/>
          <w:szCs w:val="44"/>
          <w:highlight w:val="none"/>
        </w:rPr>
        <w:t>政府采购</w:t>
      </w:r>
      <w:r>
        <w:rPr>
          <w:rFonts w:hint="eastAsia" w:ascii="宋体" w:hAnsi="宋体" w:eastAsia="宋体" w:cs="宋体"/>
          <w:b/>
          <w:bCs/>
          <w:color w:val="auto"/>
          <w:spacing w:val="-20"/>
          <w:kern w:val="44"/>
          <w:sz w:val="44"/>
          <w:szCs w:val="44"/>
          <w:highlight w:val="none"/>
          <w:lang w:eastAsia="zh-CN"/>
        </w:rPr>
        <w:t>货物买卖</w:t>
      </w:r>
      <w:r>
        <w:rPr>
          <w:rFonts w:hint="eastAsia" w:ascii="宋体" w:hAnsi="宋体" w:eastAsia="宋体" w:cs="宋体"/>
          <w:b/>
          <w:bCs/>
          <w:color w:val="auto"/>
          <w:spacing w:val="-20"/>
          <w:kern w:val="44"/>
          <w:sz w:val="44"/>
          <w:szCs w:val="44"/>
          <w:highlight w:val="none"/>
        </w:rPr>
        <w:t>合同</w:t>
      </w:r>
    </w:p>
    <w:p w14:paraId="2D8DEEA6">
      <w:pPr>
        <w:pStyle w:val="10"/>
        <w:spacing w:after="0"/>
        <w:jc w:val="center"/>
        <w:rPr>
          <w:rFonts w:hint="eastAsia" w:ascii="宋体" w:hAnsi="宋体" w:eastAsia="宋体" w:cs="宋体"/>
          <w:b/>
          <w:bCs/>
          <w:color w:val="auto"/>
          <w:spacing w:val="-20"/>
          <w:kern w:val="44"/>
          <w:sz w:val="44"/>
          <w:szCs w:val="44"/>
          <w:highlight w:val="none"/>
          <w:lang w:eastAsia="zh-CN"/>
        </w:rPr>
      </w:pPr>
      <w:r>
        <w:rPr>
          <w:rFonts w:hint="eastAsia" w:ascii="宋体" w:hAnsi="宋体" w:eastAsia="宋体" w:cs="宋体"/>
          <w:b/>
          <w:bCs/>
          <w:color w:val="auto"/>
          <w:spacing w:val="-20"/>
          <w:kern w:val="44"/>
          <w:sz w:val="44"/>
          <w:szCs w:val="44"/>
          <w:highlight w:val="none"/>
          <w:lang w:eastAsia="zh-CN"/>
        </w:rPr>
        <w:t>（试行）</w:t>
      </w:r>
    </w:p>
    <w:p w14:paraId="6894012D">
      <w:pPr>
        <w:rPr>
          <w:rFonts w:ascii="宋体" w:hAnsi="宋体" w:cs="宋体"/>
          <w:b/>
          <w:bCs/>
          <w:color w:val="auto"/>
          <w:spacing w:val="-20"/>
          <w:kern w:val="44"/>
          <w:sz w:val="40"/>
          <w:szCs w:val="40"/>
          <w:highlight w:val="none"/>
        </w:rPr>
      </w:pPr>
    </w:p>
    <w:p w14:paraId="1F202B9E">
      <w:pPr>
        <w:rPr>
          <w:rFonts w:ascii="宋体" w:hAnsi="宋体" w:cs="宋体"/>
          <w:b/>
          <w:bCs/>
          <w:color w:val="auto"/>
          <w:spacing w:val="-20"/>
          <w:kern w:val="44"/>
          <w:sz w:val="40"/>
          <w:szCs w:val="40"/>
          <w:highlight w:val="none"/>
        </w:rPr>
      </w:pPr>
    </w:p>
    <w:p w14:paraId="081AFCCE">
      <w:pPr>
        <w:rPr>
          <w:rFonts w:ascii="宋体" w:hAnsi="宋体" w:cs="宋体"/>
          <w:b/>
          <w:bCs/>
          <w:color w:val="auto"/>
          <w:spacing w:val="-20"/>
          <w:kern w:val="44"/>
          <w:sz w:val="40"/>
          <w:szCs w:val="40"/>
          <w:highlight w:val="none"/>
        </w:rPr>
      </w:pPr>
    </w:p>
    <w:p w14:paraId="098EC355">
      <w:pPr>
        <w:spacing w:line="360" w:lineRule="auto"/>
        <w:ind w:left="480" w:leftChars="200"/>
        <w:rPr>
          <w:color w:val="auto"/>
          <w:sz w:val="36"/>
          <w:szCs w:val="36"/>
          <w:highlight w:val="none"/>
        </w:rPr>
      </w:pPr>
      <w:r>
        <w:rPr>
          <w:rFonts w:hint="eastAsia" w:ascii="宋体" w:hAnsi="宋体" w:cs="宋体"/>
          <w:color w:val="auto"/>
          <w:kern w:val="0"/>
          <w:sz w:val="36"/>
          <w:szCs w:val="36"/>
          <w:highlight w:val="none"/>
        </w:rPr>
        <w:t>项目名称：</w:t>
      </w:r>
      <w:r>
        <w:rPr>
          <w:rFonts w:hint="eastAsia"/>
          <w:color w:val="auto"/>
          <w:sz w:val="36"/>
          <w:szCs w:val="36"/>
          <w:highlight w:val="none"/>
          <w:u w:val="single"/>
        </w:rPr>
        <w:t xml:space="preserve">                             </w:t>
      </w:r>
    </w:p>
    <w:p w14:paraId="23CADBAB">
      <w:pPr>
        <w:spacing w:line="360" w:lineRule="auto"/>
        <w:ind w:left="480" w:leftChars="200"/>
        <w:rPr>
          <w:color w:val="auto"/>
          <w:sz w:val="36"/>
          <w:szCs w:val="36"/>
          <w:highlight w:val="none"/>
          <w:u w:val="single"/>
        </w:rPr>
      </w:pPr>
      <w:r>
        <w:rPr>
          <w:rFonts w:hint="eastAsia"/>
          <w:color w:val="auto"/>
          <w:sz w:val="36"/>
          <w:szCs w:val="36"/>
          <w:highlight w:val="none"/>
        </w:rPr>
        <w:t>合同编号：</w:t>
      </w:r>
      <w:r>
        <w:rPr>
          <w:rFonts w:hint="eastAsia"/>
          <w:color w:val="auto"/>
          <w:sz w:val="36"/>
          <w:szCs w:val="36"/>
          <w:highlight w:val="none"/>
          <w:u w:val="single"/>
        </w:rPr>
        <w:t xml:space="preserve">                             </w:t>
      </w:r>
    </w:p>
    <w:p w14:paraId="75ED7ACB">
      <w:pPr>
        <w:spacing w:line="360" w:lineRule="auto"/>
        <w:ind w:left="480" w:leftChars="200"/>
        <w:rPr>
          <w:color w:val="auto"/>
          <w:sz w:val="36"/>
          <w:szCs w:val="36"/>
          <w:highlight w:val="none"/>
        </w:rPr>
      </w:pPr>
      <w:r>
        <w:rPr>
          <w:rFonts w:hint="eastAsia"/>
          <w:color w:val="auto"/>
          <w:sz w:val="36"/>
          <w:szCs w:val="36"/>
          <w:highlight w:val="none"/>
        </w:rPr>
        <w:t>甲    方：</w:t>
      </w:r>
      <w:r>
        <w:rPr>
          <w:rFonts w:hint="eastAsia"/>
          <w:color w:val="auto"/>
          <w:sz w:val="36"/>
          <w:szCs w:val="36"/>
          <w:highlight w:val="none"/>
          <w:u w:val="single"/>
        </w:rPr>
        <w:t xml:space="preserve">                             </w:t>
      </w:r>
    </w:p>
    <w:p w14:paraId="773FB2EF">
      <w:pPr>
        <w:spacing w:line="360" w:lineRule="auto"/>
        <w:ind w:left="480" w:leftChars="200"/>
        <w:rPr>
          <w:color w:val="auto"/>
          <w:sz w:val="36"/>
          <w:szCs w:val="36"/>
          <w:highlight w:val="none"/>
          <w:u w:val="single"/>
        </w:rPr>
      </w:pPr>
      <w:r>
        <w:rPr>
          <w:rFonts w:hint="eastAsia"/>
          <w:color w:val="auto"/>
          <w:sz w:val="36"/>
          <w:szCs w:val="36"/>
          <w:highlight w:val="none"/>
        </w:rPr>
        <w:t>乙    方：</w:t>
      </w:r>
      <w:r>
        <w:rPr>
          <w:rFonts w:hint="eastAsia"/>
          <w:color w:val="auto"/>
          <w:sz w:val="36"/>
          <w:szCs w:val="36"/>
          <w:highlight w:val="none"/>
          <w:u w:val="single"/>
        </w:rPr>
        <w:t xml:space="preserve">                             </w:t>
      </w:r>
    </w:p>
    <w:p w14:paraId="2CBA5AAC">
      <w:pPr>
        <w:spacing w:line="360" w:lineRule="auto"/>
        <w:ind w:left="480" w:leftChars="200"/>
        <w:rPr>
          <w:color w:val="auto"/>
          <w:sz w:val="36"/>
          <w:szCs w:val="36"/>
          <w:highlight w:val="none"/>
        </w:rPr>
      </w:pPr>
      <w:r>
        <w:rPr>
          <w:rFonts w:hint="eastAsia"/>
          <w:color w:val="auto"/>
          <w:sz w:val="36"/>
          <w:szCs w:val="36"/>
          <w:highlight w:val="none"/>
        </w:rPr>
        <w:t>签订时间：</w:t>
      </w:r>
      <w:r>
        <w:rPr>
          <w:rFonts w:hint="eastAsia"/>
          <w:color w:val="auto"/>
          <w:sz w:val="36"/>
          <w:szCs w:val="36"/>
          <w:highlight w:val="none"/>
          <w:u w:val="single"/>
        </w:rPr>
        <w:t xml:space="preserve">      </w:t>
      </w:r>
      <w:r>
        <w:rPr>
          <w:color w:val="auto"/>
          <w:sz w:val="36"/>
          <w:szCs w:val="36"/>
          <w:highlight w:val="none"/>
          <w:u w:val="single"/>
        </w:rPr>
        <w:t xml:space="preserve">           </w:t>
      </w:r>
      <w:r>
        <w:rPr>
          <w:rFonts w:hint="eastAsia"/>
          <w:color w:val="auto"/>
          <w:sz w:val="36"/>
          <w:szCs w:val="36"/>
          <w:highlight w:val="none"/>
          <w:u w:val="single"/>
        </w:rPr>
        <w:t xml:space="preserve">            </w:t>
      </w:r>
    </w:p>
    <w:p w14:paraId="32D9847D">
      <w:pPr>
        <w:rPr>
          <w:color w:val="auto"/>
          <w:highlight w:val="none"/>
        </w:rPr>
      </w:pPr>
    </w:p>
    <w:p w14:paraId="6DC7E545">
      <w:pPr>
        <w:rPr>
          <w:rFonts w:eastAsia="黑体"/>
          <w:color w:val="auto"/>
          <w:sz w:val="44"/>
          <w:szCs w:val="44"/>
          <w:highlight w:val="none"/>
        </w:rPr>
      </w:pPr>
      <w:r>
        <w:rPr>
          <w:rFonts w:eastAsia="黑体"/>
          <w:color w:val="auto"/>
          <w:sz w:val="44"/>
          <w:szCs w:val="44"/>
          <w:highlight w:val="none"/>
        </w:rPr>
        <w:br w:type="page"/>
      </w:r>
    </w:p>
    <w:p w14:paraId="442942D8">
      <w:pPr>
        <w:rPr>
          <w:rFonts w:hint="eastAsia" w:ascii="宋体" w:hAnsi="宋体" w:eastAsia="宋体" w:cs="宋体"/>
          <w:color w:val="auto"/>
          <w:sz w:val="28"/>
          <w:szCs w:val="28"/>
          <w:highlight w:val="none"/>
          <w:lang w:val="en-US" w:eastAsia="zh-CN"/>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bookmarkEnd w:id="348"/>
    <w:p w14:paraId="3276BAC0">
      <w:pPr>
        <w:pStyle w:val="3"/>
        <w:adjustRightInd w:val="0"/>
        <w:snapToGrid w:val="0"/>
        <w:spacing w:beforeLines="0" w:line="400" w:lineRule="exact"/>
        <w:jc w:val="center"/>
        <w:rPr>
          <w:rFonts w:hint="eastAsia" w:ascii="宋体" w:hAnsi="宋体" w:eastAsia="宋体" w:cs="宋体"/>
          <w:b/>
          <w:bCs/>
          <w:color w:val="auto"/>
          <w:sz w:val="36"/>
          <w:szCs w:val="36"/>
          <w:highlight w:val="none"/>
        </w:rPr>
      </w:pPr>
      <w:bookmarkStart w:id="349" w:name="_Toc22209"/>
      <w:bookmarkStart w:id="350" w:name="_Toc28454"/>
      <w:bookmarkStart w:id="351" w:name="_Toc19596"/>
      <w:r>
        <w:rPr>
          <w:rFonts w:hint="eastAsia" w:ascii="宋体" w:hAnsi="宋体" w:eastAsia="宋体" w:cs="宋体"/>
          <w:b/>
          <w:bCs/>
          <w:color w:val="auto"/>
          <w:sz w:val="36"/>
          <w:szCs w:val="36"/>
          <w:highlight w:val="none"/>
        </w:rPr>
        <w:t>第一节 政府采购合同协议书</w:t>
      </w:r>
      <w:bookmarkEnd w:id="349"/>
      <w:bookmarkEnd w:id="350"/>
      <w:bookmarkEnd w:id="351"/>
    </w:p>
    <w:p w14:paraId="65911421">
      <w:pPr>
        <w:pStyle w:val="3"/>
        <w:keepNext/>
        <w:keepLines/>
        <w:pageBreakBefore w:val="0"/>
        <w:widowControl w:val="0"/>
        <w:kinsoku/>
        <w:wordWrap/>
        <w:overflowPunct/>
        <w:topLinePunct w:val="0"/>
        <w:autoSpaceDE/>
        <w:autoSpaceDN/>
        <w:bidi w:val="0"/>
        <w:adjustRightInd w:val="0"/>
        <w:snapToGrid w:val="0"/>
        <w:spacing w:before="140" w:beforeLines="0" w:after="140" w:line="400" w:lineRule="exact"/>
        <w:jc w:val="center"/>
        <w:textAlignment w:val="auto"/>
        <w:rPr>
          <w:rFonts w:hint="eastAsia" w:ascii="黑体" w:hAnsi="华文中宋" w:eastAsia="黑体"/>
          <w:b w:val="0"/>
          <w:bCs w:val="0"/>
          <w:color w:val="auto"/>
          <w:sz w:val="28"/>
          <w:szCs w:val="28"/>
          <w:highlight w:val="none"/>
        </w:rPr>
      </w:pPr>
    </w:p>
    <w:p w14:paraId="7749E471">
      <w:pPr>
        <w:adjustRightInd w:val="0"/>
        <w:snapToGrid w:val="0"/>
        <w:spacing w:before="0" w:beforeLines="0" w:line="400" w:lineRule="exact"/>
        <w:ind w:left="4800" w:hanging="4200" w:hangingChars="2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w:t>
      </w:r>
      <w:r>
        <w:rPr>
          <w:rFonts w:hint="eastAsia" w:ascii="宋体" w:hAnsi="宋体" w:eastAsia="宋体" w:cs="宋体"/>
          <w:color w:val="auto"/>
          <w:sz w:val="21"/>
          <w:szCs w:val="21"/>
          <w:highlight w:val="none"/>
          <w:lang w:eastAsia="zh-CN"/>
        </w:rPr>
        <w:t>、受采购人委托签订合同的单位</w:t>
      </w:r>
      <w:r>
        <w:rPr>
          <w:rFonts w:hint="eastAsia" w:ascii="宋体" w:hAnsi="宋体" w:eastAsia="宋体" w:cs="宋体"/>
          <w:color w:val="auto"/>
          <w:sz w:val="21"/>
          <w:szCs w:val="21"/>
          <w:highlight w:val="none"/>
        </w:rPr>
        <w:t>或采购文件约定的合同甲方）</w:t>
      </w:r>
    </w:p>
    <w:p w14:paraId="5F8C6ADE">
      <w:pPr>
        <w:adjustRightInd w:val="0"/>
        <w:snapToGrid w:val="0"/>
        <w:spacing w:before="0"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（供应商）</w:t>
      </w:r>
    </w:p>
    <w:p w14:paraId="294172C4">
      <w:pPr>
        <w:adjustRightInd w:val="0"/>
        <w:snapToGrid w:val="0"/>
        <w:spacing w:before="0" w:beforeLines="0" w:line="400" w:lineRule="exact"/>
        <w:ind w:left="5040" w:hanging="4410" w:hangingChars="2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乙方2（全称）：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（联合体成员供应商或其他合同主体）（如有）</w:t>
      </w:r>
    </w:p>
    <w:p w14:paraId="5F8DC28B">
      <w:pPr>
        <w:adjustRightInd w:val="0"/>
        <w:snapToGrid w:val="0"/>
        <w:spacing w:before="0" w:beforeLines="0" w:line="400" w:lineRule="exact"/>
        <w:ind w:left="5040" w:hanging="4410" w:hangingChars="2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lang w:val="en-US" w:eastAsia="zh-CN"/>
        </w:rPr>
        <w:t>3（全称）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（联合体成员供应商或其他合同主体）（如有）</w:t>
      </w:r>
    </w:p>
    <w:p w14:paraId="7295A8B9">
      <w:pPr>
        <w:spacing w:beforeLines="0" w:line="400" w:lineRule="exact"/>
        <w:rPr>
          <w:rFonts w:hint="eastAsia" w:ascii="宋体" w:hAnsi="宋体" w:eastAsia="宋体" w:cs="宋体"/>
          <w:color w:val="auto"/>
          <w:sz w:val="21"/>
          <w:szCs w:val="21"/>
          <w:highlight w:val="none"/>
          <w:lang w:val="en-US" w:eastAsia="zh-CN"/>
        </w:rPr>
      </w:pPr>
    </w:p>
    <w:p w14:paraId="73AFFB38">
      <w:pPr>
        <w:pStyle w:val="11"/>
        <w:adjustRightInd w:val="0"/>
        <w:snapToGrid w:val="0"/>
        <w:spacing w:before="0" w:beforeLines="0" w:after="0"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《中华人民共和国政府采购法》等有关的法律法规，以及</w:t>
      </w:r>
      <w:r>
        <w:rPr>
          <w:rFonts w:hint="eastAsia" w:ascii="宋体" w:hAnsi="宋体" w:eastAsia="宋体" w:cs="宋体"/>
          <w:i w:val="0"/>
          <w:iCs w:val="0"/>
          <w:color w:val="auto"/>
          <w:sz w:val="21"/>
          <w:szCs w:val="21"/>
          <w:highlight w:val="none"/>
          <w:u w:val="none"/>
          <w:lang w:eastAsia="zh-CN"/>
        </w:rPr>
        <w:t>本采购项目</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lang w:val="en-US" w:eastAsia="zh-CN"/>
        </w:rPr>
        <w:t>/</w:t>
      </w:r>
      <w:r>
        <w:rPr>
          <w:rFonts w:hint="eastAsia" w:eastAsia="宋体" w:cs="宋体"/>
          <w:color w:val="auto"/>
          <w:sz w:val="21"/>
          <w:szCs w:val="21"/>
          <w:highlight w:val="none"/>
          <w:lang w:val="en-US" w:eastAsia="zh-CN"/>
        </w:rPr>
        <w:t>询价通知书</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采购文件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乙方的《投标（响应）文件》及《中标（成交）通知书》，甲乙双方同意签订本合同。具体情况及要求如下：     </w:t>
      </w:r>
    </w:p>
    <w:p w14:paraId="2B03533E">
      <w:pPr>
        <w:numPr>
          <w:ilvl w:val="0"/>
          <w:numId w:val="1"/>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项目信息</w:t>
      </w:r>
    </w:p>
    <w:p w14:paraId="60DDE6F7">
      <w:pPr>
        <w:pStyle w:val="11"/>
        <w:numPr>
          <w:ilvl w:val="0"/>
          <w:numId w:val="2"/>
        </w:numPr>
        <w:adjustRightInd w:val="0"/>
        <w:snapToGrid w:val="0"/>
        <w:spacing w:before="0" w:beforeLines="0" w:after="0" w:line="400" w:lineRule="exact"/>
        <w:ind w:left="0" w:leftChars="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rPr>
        <w:t xml:space="preserve">                                          </w:t>
      </w:r>
    </w:p>
    <w:p w14:paraId="71185B53">
      <w:pPr>
        <w:pStyle w:val="11"/>
        <w:numPr>
          <w:ilvl w:val="-1"/>
          <w:numId w:val="0"/>
        </w:numPr>
        <w:tabs>
          <w:tab w:val="left" w:pos="999"/>
        </w:tabs>
        <w:adjustRightInd w:val="0"/>
        <w:snapToGrid w:val="0"/>
        <w:spacing w:before="0" w:beforeLines="0" w:after="0" w:line="400" w:lineRule="exact"/>
        <w:ind w:left="0" w:leftChars="0" w:firstLine="0" w:firstLineChars="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采购项目编号</w:t>
      </w:r>
      <w:r>
        <w:rPr>
          <w:rFonts w:hint="eastAsia" w:eastAsia="宋体" w:cs="宋体"/>
          <w:color w:val="auto"/>
          <w:sz w:val="21"/>
          <w:szCs w:val="21"/>
          <w:highlight w:val="none"/>
          <w:u w:val="none"/>
          <w:lang w:val="en-US" w:eastAsia="zh-CN"/>
        </w:rPr>
        <w:t>/包号</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single"/>
        </w:rPr>
        <w:t xml:space="preserve">                                          </w:t>
      </w:r>
    </w:p>
    <w:p w14:paraId="29C2DF94">
      <w:pPr>
        <w:pStyle w:val="11"/>
        <w:adjustRightInd w:val="0"/>
        <w:snapToGrid w:val="0"/>
        <w:spacing w:before="0" w:beforeLines="0" w:after="0"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1F91617">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（3）项目内容：</w:t>
      </w:r>
    </w:p>
    <w:p w14:paraId="19BD6A2B">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采购标的及数量</w:t>
      </w:r>
      <w:r>
        <w:rPr>
          <w:rFonts w:hint="eastAsia" w:ascii="宋体" w:hAnsi="宋体" w:eastAsia="宋体" w:cs="宋体"/>
          <w:color w:val="auto"/>
          <w:sz w:val="21"/>
          <w:szCs w:val="21"/>
          <w:highlight w:val="none"/>
          <w:lang w:val="en-US" w:eastAsia="zh-CN"/>
        </w:rPr>
        <w:t>（台/套</w:t>
      </w:r>
      <w:r>
        <w:rPr>
          <w:rFonts w:hint="eastAsia" w:ascii="宋体" w:hAnsi="宋体" w:eastAsia="宋体" w:cs="宋体"/>
          <w:color w:val="auto"/>
          <w:sz w:val="21"/>
          <w:szCs w:val="21"/>
          <w:highlight w:val="none"/>
          <w:lang w:val="en" w:eastAsia="zh-CN"/>
        </w:rPr>
        <w:t>/个/架/组等</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2D253C95">
      <w:pPr>
        <w:numPr>
          <w:ilvl w:val="-1"/>
          <w:numId w:val="0"/>
        </w:num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 w:eastAsia="zh-CN"/>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 w:eastAsia="zh-CN"/>
        </w:rPr>
        <w:t xml:space="preserve">     </w:t>
      </w:r>
      <w:r>
        <w:rPr>
          <w:rFonts w:hint="eastAsia" w:ascii="宋体" w:hAnsi="宋体" w:eastAsia="宋体" w:cs="宋体"/>
          <w:color w:val="auto"/>
          <w:sz w:val="21"/>
          <w:szCs w:val="21"/>
          <w:highlight w:val="none"/>
          <w:lang w:val="en-US" w:eastAsia="zh-CN"/>
        </w:rPr>
        <w:t>规格型号：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p>
    <w:p w14:paraId="0A19BCBE">
      <w:pPr>
        <w:adjustRightInd w:val="0"/>
        <w:snapToGrid w:val="0"/>
        <w:spacing w:before="0" w:beforeLines="0" w:line="400" w:lineRule="exact"/>
        <w:ind w:firstLine="945" w:firstLineChars="4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采购标的的技术要求、商务要求具体见附件。</w:t>
      </w:r>
    </w:p>
    <w:p w14:paraId="1EE9A6FC">
      <w:pPr>
        <w:numPr>
          <w:ilvl w:val="-1"/>
          <w:numId w:val="0"/>
        </w:numPr>
        <w:adjustRightInd w:val="0"/>
        <w:snapToGrid w:val="0"/>
        <w:spacing w:before="0" w:beforeLines="0" w:line="400" w:lineRule="exact"/>
        <w:ind w:firstLine="945" w:firstLineChars="45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①涉及信息类产品，请填写该产品关键部件的品牌、型号：</w:t>
      </w:r>
    </w:p>
    <w:p w14:paraId="105F1076">
      <w:pPr>
        <w:numPr>
          <w:ilvl w:val="-1"/>
          <w:numId w:val="0"/>
        </w:numPr>
        <w:adjustRightInd w:val="0"/>
        <w:snapToGrid w:val="0"/>
        <w:spacing w:before="0" w:beforeLines="0" w:line="400" w:lineRule="exact"/>
        <w:ind w:firstLine="420" w:firstLineChars="200"/>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sz w:val="21"/>
          <w:szCs w:val="21"/>
          <w:highlight w:val="none"/>
          <w:lang w:val="en-US" w:eastAsia="zh-CN"/>
        </w:rPr>
        <w:t xml:space="preserve">     标的名称：</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lang w:val="en" w:eastAsia="zh-CN"/>
        </w:rPr>
        <w:t xml:space="preserve">               </w:t>
      </w:r>
      <w:r>
        <w:rPr>
          <w:rFonts w:hint="eastAsia" w:ascii="宋体" w:hAnsi="宋体" w:eastAsia="宋体" w:cs="宋体"/>
          <w:color w:val="auto"/>
          <w:kern w:val="0"/>
          <w:sz w:val="21"/>
          <w:szCs w:val="21"/>
          <w:highlight w:val="none"/>
          <w:u w:val="single"/>
          <w:lang w:val="en-US" w:eastAsia="zh-CN"/>
        </w:rPr>
        <w:t xml:space="preserve">    </w:t>
      </w:r>
    </w:p>
    <w:p w14:paraId="36CCB7D0">
      <w:pPr>
        <w:numPr>
          <w:ilvl w:val="-1"/>
          <w:numId w:val="0"/>
        </w:num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关键部件：</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7FD83092">
      <w:pPr>
        <w:pStyle w:val="51"/>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kern w:val="2"/>
          <w:sz w:val="21"/>
          <w:szCs w:val="21"/>
          <w:highlight w:val="none"/>
          <w:lang w:val="en-US" w:eastAsia="zh-CN"/>
        </w:rPr>
        <w:t>关键部件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0349841B">
      <w:pPr>
        <w:pStyle w:val="51"/>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关键部件：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p>
    <w:p w14:paraId="35222B95">
      <w:pPr>
        <w:pStyle w:val="51"/>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4535AD96">
      <w:pPr>
        <w:pStyle w:val="51"/>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②涉及车辆采购，请填写是否属于新能源汽车：</w:t>
      </w:r>
    </w:p>
    <w:p w14:paraId="27BCD974">
      <w:pPr>
        <w:pStyle w:val="51"/>
        <w:numPr>
          <w:ilvl w:val="-1"/>
          <w:numId w:val="0"/>
        </w:numP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，《政府采购品目分类目录》底级品目名称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数量：</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val="0"/>
          <w:color w:val="auto"/>
          <w:sz w:val="21"/>
          <w:szCs w:val="21"/>
          <w:highlight w:val="none"/>
          <w:lang w:val="en-US" w:eastAsia="zh-CN"/>
        </w:rPr>
        <w:t xml:space="preserve"> </w:t>
      </w:r>
    </w:p>
    <w:p w14:paraId="58C18C71">
      <w:pPr>
        <w:pStyle w:val="51"/>
        <w:numPr>
          <w:ilvl w:val="-1"/>
          <w:numId w:val="0"/>
        </w:numP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否</w:t>
      </w:r>
    </w:p>
    <w:p w14:paraId="3301B3DD">
      <w:pPr>
        <w:pStyle w:val="51"/>
        <w:numPr>
          <w:ilvl w:val="-1"/>
          <w:numId w:val="0"/>
        </w:numPr>
        <w:adjustRightInd w:val="0"/>
        <w:snapToGrid w:val="0"/>
        <w:spacing w:before="0" w:beforeLines="0" w:line="400" w:lineRule="exact"/>
        <w:ind w:left="0"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lang w:val="en" w:eastAsia="zh-CN"/>
        </w:rPr>
        <w:t>4</w:t>
      </w:r>
      <w:r>
        <w:rPr>
          <w:rFonts w:hint="eastAsia" w:ascii="宋体" w:hAnsi="宋体" w:eastAsia="宋体" w:cs="宋体"/>
          <w:iCs w:val="0"/>
          <w:color w:val="auto"/>
          <w:sz w:val="21"/>
          <w:szCs w:val="21"/>
          <w:highlight w:val="none"/>
          <w:lang w:val="en-US" w:eastAsia="zh-CN"/>
        </w:rPr>
        <w:t>）政府采购组织形式：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政府集中采购</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 xml:space="preserve">部门集中采购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分散采购</w:t>
      </w:r>
    </w:p>
    <w:p w14:paraId="51033CAD">
      <w:pPr>
        <w:pStyle w:val="51"/>
        <w:numPr>
          <w:ilvl w:val="-1"/>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w:t>
      </w:r>
      <w:r>
        <w:rPr>
          <w:rFonts w:hint="eastAsia" w:ascii="宋体" w:hAnsi="宋体" w:eastAsia="宋体" w:cs="宋体"/>
          <w:iCs w:val="0"/>
          <w:color w:val="auto"/>
          <w:sz w:val="21"/>
          <w:szCs w:val="21"/>
          <w:highlight w:val="none"/>
          <w:lang w:val="en" w:eastAsia="zh-CN"/>
        </w:rPr>
        <w:t>5</w:t>
      </w:r>
      <w:r>
        <w:rPr>
          <w:rFonts w:hint="eastAsia" w:ascii="宋体" w:hAnsi="宋体" w:eastAsia="宋体" w:cs="宋体"/>
          <w:iCs w:val="0"/>
          <w:color w:val="auto"/>
          <w:sz w:val="21"/>
          <w:szCs w:val="21"/>
          <w:highlight w:val="none"/>
          <w:lang w:val="en-US" w:eastAsia="zh-CN"/>
        </w:rPr>
        <w:t>）政府采购方式：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公开招标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邀请招标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竞争性谈判</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竞争性磋商</w:t>
      </w:r>
    </w:p>
    <w:p w14:paraId="7B1D1C5B">
      <w:pPr>
        <w:pStyle w:val="51"/>
        <w:numPr>
          <w:ilvl w:val="-1"/>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single"/>
          <w:lang w:val="en-US" w:eastAsia="zh-CN"/>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询价</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单一来源</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框架协议</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其他：</w:t>
      </w:r>
      <w:r>
        <w:rPr>
          <w:rFonts w:hint="eastAsia" w:ascii="宋体" w:hAnsi="宋体" w:eastAsia="宋体" w:cs="宋体"/>
          <w:iCs w:val="0"/>
          <w:color w:val="auto"/>
          <w:sz w:val="21"/>
          <w:szCs w:val="21"/>
          <w:highlight w:val="none"/>
          <w:u w:val="single"/>
          <w:lang w:val="en-US" w:eastAsia="zh-CN"/>
        </w:rPr>
        <w:t xml:space="preserve">          </w:t>
      </w:r>
    </w:p>
    <w:p w14:paraId="556B6728">
      <w:pPr>
        <w:pStyle w:val="51"/>
        <w:numPr>
          <w:ilvl w:val="-1"/>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none"/>
          <w:lang w:val="en-US" w:eastAsia="zh-CN"/>
        </w:rPr>
      </w:pPr>
      <w:r>
        <w:rPr>
          <w:rFonts w:hint="eastAsia" w:ascii="宋体" w:hAnsi="宋体" w:eastAsia="宋体" w:cs="宋体"/>
          <w:iCs w:val="0"/>
          <w:color w:val="auto"/>
          <w:sz w:val="21"/>
          <w:szCs w:val="21"/>
          <w:highlight w:val="none"/>
          <w:u w:val="none"/>
          <w:lang w:val="en-US" w:eastAsia="zh-CN"/>
        </w:rPr>
        <w:t>（注：在框架协议采购的第二阶段，可选择使用该合同文本）</w:t>
      </w:r>
    </w:p>
    <w:p w14:paraId="1636898B">
      <w:pPr>
        <w:pStyle w:val="51"/>
        <w:numPr>
          <w:ilvl w:val="-1"/>
          <w:numId w:val="0"/>
        </w:numPr>
        <w:adjustRightInd w:val="0"/>
        <w:snapToGrid w:val="0"/>
        <w:spacing w:before="0" w:beforeLines="0" w:line="400" w:lineRule="exact"/>
        <w:ind w:firstLine="210" w:firstLineChars="100"/>
        <w:rPr>
          <w:rFonts w:hint="eastAsia" w:ascii="宋体" w:hAnsi="宋体" w:eastAsia="宋体" w:cs="宋体"/>
          <w:color w:val="auto"/>
          <w:w w:val="100"/>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w w:val="100"/>
          <w:kern w:val="2"/>
          <w:sz w:val="21"/>
          <w:szCs w:val="21"/>
          <w:highlight w:val="none"/>
          <w:lang w:val="en-US" w:eastAsia="zh-CN" w:bidi="ar-SA"/>
        </w:rPr>
        <w:t>中标（成交）采购标的制造商是否为中小企业：</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 xml:space="preserve">是      </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否</w:t>
      </w:r>
    </w:p>
    <w:p w14:paraId="61FB4A07">
      <w:pPr>
        <w:numPr>
          <w:ilvl w:val="-1"/>
          <w:numId w:val="0"/>
        </w:numPr>
        <w:adjustRightInd w:val="0"/>
        <w:snapToGrid w:val="0"/>
        <w:spacing w:before="0" w:beforeLines="0" w:line="400" w:lineRule="exact"/>
        <w:ind w:left="0" w:leftChars="0"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w w:val="100"/>
          <w:sz w:val="21"/>
          <w:szCs w:val="21"/>
          <w:highlight w:val="none"/>
          <w:lang w:val="en-US" w:eastAsia="zh-CN"/>
        </w:rPr>
        <w:t xml:space="preserve">         本合同</w:t>
      </w:r>
      <w:r>
        <w:rPr>
          <w:rFonts w:hint="eastAsia" w:ascii="宋体" w:hAnsi="宋体" w:eastAsia="宋体" w:cs="宋体"/>
          <w:color w:val="auto"/>
          <w:w w:val="100"/>
          <w:sz w:val="21"/>
          <w:szCs w:val="21"/>
          <w:highlight w:val="none"/>
        </w:rPr>
        <w:t>是否</w:t>
      </w:r>
      <w:r>
        <w:rPr>
          <w:rFonts w:hint="eastAsia" w:ascii="宋体" w:hAnsi="宋体" w:eastAsia="宋体" w:cs="宋体"/>
          <w:color w:val="auto"/>
          <w:w w:val="100"/>
          <w:sz w:val="21"/>
          <w:szCs w:val="21"/>
          <w:highlight w:val="none"/>
          <w:lang w:eastAsia="zh-CN"/>
        </w:rPr>
        <w:t>为专门面向</w:t>
      </w:r>
      <w:r>
        <w:rPr>
          <w:rFonts w:hint="eastAsia" w:ascii="宋体" w:hAnsi="宋体" w:eastAsia="宋体" w:cs="宋体"/>
          <w:color w:val="auto"/>
          <w:w w:val="100"/>
          <w:sz w:val="21"/>
          <w:szCs w:val="21"/>
          <w:highlight w:val="none"/>
        </w:rPr>
        <w:t>中小企业</w:t>
      </w:r>
      <w:r>
        <w:rPr>
          <w:rFonts w:hint="eastAsia" w:ascii="宋体" w:hAnsi="宋体" w:eastAsia="宋体" w:cs="宋体"/>
          <w:color w:val="auto"/>
          <w:w w:val="100"/>
          <w:sz w:val="21"/>
          <w:szCs w:val="21"/>
          <w:highlight w:val="none"/>
          <w:lang w:eastAsia="zh-CN"/>
        </w:rPr>
        <w:t>的采</w:t>
      </w:r>
      <w:r>
        <w:rPr>
          <w:rFonts w:hint="eastAsia" w:ascii="宋体" w:hAnsi="宋体" w:eastAsia="宋体" w:cs="宋体"/>
          <w:color w:val="auto"/>
          <w:w w:val="100"/>
          <w:sz w:val="21"/>
          <w:szCs w:val="21"/>
          <w:highlight w:val="none"/>
          <w:shd w:val="clear"/>
          <w:lang w:eastAsia="zh-CN"/>
        </w:rPr>
        <w:t>购</w:t>
      </w:r>
      <w:r>
        <w:rPr>
          <w:rFonts w:hint="eastAsia" w:ascii="宋体" w:hAnsi="宋体" w:eastAsia="宋体" w:cs="宋体"/>
          <w:color w:val="auto"/>
          <w:w w:val="100"/>
          <w:sz w:val="21"/>
          <w:szCs w:val="21"/>
          <w:highlight w:val="none"/>
          <w:shd w:val="clear"/>
        </w:rPr>
        <w:t>合同</w:t>
      </w:r>
      <w:r>
        <w:rPr>
          <w:rFonts w:hint="eastAsia" w:ascii="宋体" w:hAnsi="宋体" w:eastAsia="宋体" w:cs="宋体"/>
          <w:color w:val="auto"/>
          <w:w w:val="100"/>
          <w:sz w:val="21"/>
          <w:szCs w:val="21"/>
          <w:highlight w:val="none"/>
          <w:shd w:val="clear"/>
          <w:lang w:eastAsia="zh-CN"/>
        </w:rPr>
        <w:t>（中小企业预留合同）</w:t>
      </w:r>
      <w:r>
        <w:rPr>
          <w:rFonts w:hint="eastAsia" w:ascii="宋体" w:hAnsi="宋体" w:eastAsia="宋体" w:cs="宋体"/>
          <w:color w:val="auto"/>
          <w:sz w:val="21"/>
          <w:szCs w:val="21"/>
          <w:highlight w:val="none"/>
          <w:shd w:val="clear"/>
        </w:rPr>
        <w:t>：</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636EFF63">
      <w:pPr>
        <w:numPr>
          <w:ilvl w:val="-1"/>
          <w:numId w:val="0"/>
        </w:numPr>
        <w:adjustRightInd w:val="0"/>
        <w:snapToGrid w:val="0"/>
        <w:spacing w:before="0" w:beforeLines="0" w:line="400" w:lineRule="exact"/>
        <w:ind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lang w:val="en-US" w:eastAsia="zh-CN"/>
        </w:rPr>
        <w:t xml:space="preserve">         若本项目不专门面向中小企业采购，是否给予小微企业评审优惠：</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29E43A75">
      <w:pPr>
        <w:numPr>
          <w:ilvl w:val="-1"/>
          <w:numId w:val="0"/>
        </w:numPr>
        <w:adjustRightInd w:val="0"/>
        <w:snapToGrid w:val="0"/>
        <w:spacing w:before="0" w:beforeLines="0" w:line="400" w:lineRule="exact"/>
        <w:ind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lang w:val="en-US" w:eastAsia="zh-CN"/>
        </w:rPr>
        <w:t xml:space="preserve">         中标（成交）采购标的制造商是否为残疾人福利性单位：</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0B497E98">
      <w:pPr>
        <w:numPr>
          <w:ilvl w:val="0"/>
          <w:numId w:val="0"/>
        </w:numPr>
        <w:snapToGrid w:val="0"/>
        <w:spacing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中标（成交）采购标的制造商是否为监狱企业：</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3BCD1D71">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eastAsia="zh-CN"/>
        </w:rPr>
        <w:t>7</w:t>
      </w:r>
      <w:r>
        <w:rPr>
          <w:rFonts w:hint="eastAsia" w:ascii="宋体" w:hAnsi="宋体" w:eastAsia="宋体" w:cs="宋体"/>
          <w:color w:val="auto"/>
          <w:sz w:val="21"/>
          <w:szCs w:val="21"/>
          <w:highlight w:val="none"/>
        </w:rPr>
        <w:t>）合同是否分包：</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6C603DBA">
      <w:pP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分包主要内容：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42AEBBC">
      <w:pPr>
        <w:adjustRightInd w:val="0"/>
        <w:snapToGrid w:val="0"/>
        <w:spacing w:before="0" w:beforeLines="0" w:line="400" w:lineRule="exact"/>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rPr>
        <w:t>分包供应商</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（如供应商和制造商不同，请分别填写）</w:t>
      </w:r>
      <w:r>
        <w:rPr>
          <w:rFonts w:hint="eastAsia" w:ascii="宋体" w:hAnsi="宋体" w:eastAsia="宋体" w:cs="宋体"/>
          <w:color w:val="auto"/>
          <w:sz w:val="21"/>
          <w:szCs w:val="21"/>
          <w:highlight w:val="none"/>
        </w:rPr>
        <w:t>：</w:t>
      </w:r>
    </w:p>
    <w:p w14:paraId="7FA5EA47">
      <w:pP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p w14:paraId="1F1D2B04">
      <w:pPr>
        <w:adjustRightInd w:val="0"/>
        <w:snapToGrid w:val="0"/>
        <w:spacing w:before="0" w:beforeLines="0" w:line="400" w:lineRule="exact"/>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分包供应商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highlight w:val="none"/>
        </w:rPr>
        <w:t>类型</w:t>
      </w:r>
      <w:r>
        <w:rPr>
          <w:rFonts w:hint="eastAsia" w:ascii="宋体" w:hAnsi="宋体" w:eastAsia="宋体" w:cs="宋体"/>
          <w:color w:val="auto"/>
          <w:sz w:val="21"/>
          <w:szCs w:val="21"/>
          <w:highlight w:val="none"/>
          <w:lang w:eastAsia="zh-CN"/>
        </w:rPr>
        <w:t>（如果供应商和制造商不同，只填写制造商类型）</w:t>
      </w:r>
      <w:r>
        <w:rPr>
          <w:rFonts w:hint="eastAsia" w:ascii="宋体" w:hAnsi="宋体" w:eastAsia="宋体" w:cs="宋体"/>
          <w:color w:val="auto"/>
          <w:sz w:val="21"/>
          <w:szCs w:val="21"/>
          <w:highlight w:val="none"/>
        </w:rPr>
        <w:t>：</w:t>
      </w:r>
    </w:p>
    <w:p w14:paraId="180ED0E3">
      <w:pPr>
        <w:adjustRightInd w:val="0"/>
        <w:snapToGrid w:val="0"/>
        <w:spacing w:beforeLines="0" w:line="400" w:lineRule="exact"/>
        <w:ind w:firstLine="840" w:firstLineChars="40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大型企业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中型企业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小微型企业</w:t>
      </w:r>
      <w:r>
        <w:rPr>
          <w:rFonts w:hint="eastAsia" w:ascii="宋体" w:hAnsi="宋体" w:eastAsia="宋体" w:cs="宋体"/>
          <w:iCs/>
          <w:color w:val="auto"/>
          <w:sz w:val="21"/>
          <w:szCs w:val="21"/>
          <w:highlight w:val="none"/>
          <w:lang w:val="en-US" w:eastAsia="zh-CN"/>
        </w:rPr>
        <w:t xml:space="preserve">  </w:t>
      </w:r>
    </w:p>
    <w:p w14:paraId="18BF3496">
      <w:pPr>
        <w:adjustRightInd w:val="0"/>
        <w:snapToGrid w:val="0"/>
        <w:spacing w:beforeLines="0" w:line="400" w:lineRule="exact"/>
        <w:ind w:firstLine="840" w:firstLineChars="400"/>
        <w:rPr>
          <w:rFonts w:hint="eastAsia" w:ascii="宋体" w:hAnsi="宋体" w:eastAsia="宋体" w:cs="宋体"/>
          <w:color w:val="auto"/>
          <w:sz w:val="21"/>
          <w:szCs w:val="21"/>
          <w:highlight w:val="none"/>
          <w:u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残疾人福利性单位</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监狱</w:t>
      </w:r>
      <w:r>
        <w:rPr>
          <w:rFonts w:hint="eastAsia" w:ascii="宋体" w:hAnsi="宋体" w:eastAsia="宋体" w:cs="宋体"/>
          <w:iCs/>
          <w:color w:val="auto"/>
          <w:sz w:val="21"/>
          <w:szCs w:val="21"/>
          <w:highlight w:val="none"/>
        </w:rPr>
        <w:t>企业</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其他</w:t>
      </w:r>
    </w:p>
    <w:p w14:paraId="7F2E0B02">
      <w:pPr>
        <w:numPr>
          <w:ilvl w:val="-1"/>
          <w:numId w:val="0"/>
        </w:numPr>
        <w:adjustRightInd w:val="0"/>
        <w:snapToGrid w:val="0"/>
        <w:spacing w:before="0" w:beforeLines="0" w:line="400" w:lineRule="exact"/>
        <w:ind w:left="0" w:leftChars="0"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en" w:eastAsia="zh-CN"/>
        </w:rPr>
        <w:t>8</w:t>
      </w:r>
      <w:r>
        <w:rPr>
          <w:rFonts w:hint="eastAsia" w:ascii="宋体" w:hAnsi="宋体" w:eastAsia="宋体" w:cs="宋体"/>
          <w:color w:val="auto"/>
          <w:sz w:val="21"/>
          <w:szCs w:val="21"/>
          <w:highlight w:val="none"/>
          <w:u w:val="none"/>
          <w:lang w:val="en-US" w:eastAsia="zh-CN"/>
        </w:rPr>
        <w:t>）中标（成交）供应商是否为外商投资企业：</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4ADA4F13">
      <w:pPr>
        <w:pStyle w:val="51"/>
        <w:tabs>
          <w:tab w:val="left" w:pos="1340"/>
        </w:tabs>
        <w:spacing w:beforeLine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 xml:space="preserve">     外商投资企业类型：</w:t>
      </w: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全部由外国投资者投资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部分由外国投资者投资</w:t>
      </w:r>
    </w:p>
    <w:p w14:paraId="3678F9F3">
      <w:pPr>
        <w:numPr>
          <w:ilvl w:val="-1"/>
          <w:numId w:val="0"/>
        </w:numPr>
        <w:adjustRightInd w:val="0"/>
        <w:snapToGrid w:val="0"/>
        <w:spacing w:before="0" w:beforeLines="0" w:line="400" w:lineRule="exact"/>
        <w:ind w:firstLine="420" w:firstLineChars="20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 w:eastAsia="zh-CN"/>
        </w:rPr>
        <w:t>9</w:t>
      </w:r>
      <w:r>
        <w:rPr>
          <w:rFonts w:hint="eastAsia" w:ascii="宋体" w:hAnsi="宋体" w:eastAsia="宋体" w:cs="宋体"/>
          <w:b w:val="0"/>
          <w:bCs w:val="0"/>
          <w:color w:val="auto"/>
          <w:sz w:val="21"/>
          <w:szCs w:val="21"/>
          <w:highlight w:val="none"/>
          <w:u w:val="none"/>
          <w:lang w:val="en-US" w:eastAsia="zh-CN"/>
        </w:rPr>
        <w:t>）是否涉及进口产品：</w:t>
      </w:r>
    </w:p>
    <w:p w14:paraId="158ED47C">
      <w:pPr>
        <w:numPr>
          <w:ilvl w:val="-1"/>
          <w:numId w:val="0"/>
        </w:numP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，《政府采购品目分类目录》底级品目名称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金额：</w:t>
      </w:r>
      <w:r>
        <w:rPr>
          <w:rFonts w:hint="eastAsia" w:ascii="宋体" w:hAnsi="宋体" w:eastAsia="宋体" w:cs="宋体"/>
          <w:color w:val="auto"/>
          <w:sz w:val="21"/>
          <w:szCs w:val="21"/>
          <w:highlight w:val="none"/>
          <w:u w:val="single"/>
          <w:lang w:val="en-US" w:eastAsia="zh-CN"/>
        </w:rPr>
        <w:t xml:space="preserve">        </w:t>
      </w:r>
    </w:p>
    <w:p w14:paraId="3333668C">
      <w:pPr>
        <w:numPr>
          <w:ilvl w:val="-1"/>
          <w:numId w:val="0"/>
        </w:numPr>
        <w:adjustRightInd w:val="0"/>
        <w:snapToGrid w:val="0"/>
        <w:spacing w:before="0" w:beforeLines="0" w:line="400" w:lineRule="exact"/>
        <w:ind w:firstLine="840" w:firstLineChars="400"/>
        <w:rPr>
          <w:rFonts w:hint="eastAsia" w:ascii="宋体" w:hAnsi="宋体" w:eastAsia="宋体" w:cs="宋体"/>
          <w:iCs w:val="0"/>
          <w:color w:val="auto"/>
          <w:sz w:val="21"/>
          <w:szCs w:val="21"/>
          <w:highlight w:val="none"/>
        </w:rPr>
      </w:pPr>
      <w:r>
        <w:rPr>
          <w:rFonts w:hint="eastAsia" w:ascii="宋体" w:hAnsi="宋体" w:eastAsia="宋体" w:cs="宋体"/>
          <w:color w:val="auto"/>
          <w:sz w:val="21"/>
          <w:szCs w:val="21"/>
          <w:highlight w:val="none"/>
          <w:lang w:val="en-US" w:eastAsia="zh-CN"/>
        </w:rPr>
        <w:t xml:space="preserve">        国别：</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规格型号：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val="0"/>
          <w:color w:val="auto"/>
          <w:sz w:val="21"/>
          <w:szCs w:val="21"/>
          <w:highlight w:val="none"/>
        </w:rPr>
        <w:t xml:space="preserve">      </w:t>
      </w:r>
    </w:p>
    <w:p w14:paraId="2F868BE1">
      <w:pP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non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否</w:t>
      </w:r>
    </w:p>
    <w:p w14:paraId="29B30414">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（1</w:t>
      </w:r>
      <w:r>
        <w:rPr>
          <w:rFonts w:hint="eastAsia" w:ascii="宋体" w:hAnsi="宋体" w:eastAsia="宋体" w:cs="宋体"/>
          <w:b w:val="0"/>
          <w:bCs w:val="0"/>
          <w:color w:val="auto"/>
          <w:sz w:val="21"/>
          <w:szCs w:val="21"/>
          <w:highlight w:val="none"/>
          <w:u w:val="none"/>
          <w:lang w:val="en" w:eastAsia="zh-CN"/>
        </w:rPr>
        <w:t>0</w:t>
      </w:r>
      <w:r>
        <w:rPr>
          <w:rFonts w:hint="eastAsia" w:ascii="宋体" w:hAnsi="宋体" w:eastAsia="宋体" w:cs="宋体"/>
          <w:b w:val="0"/>
          <w:bCs w:val="0"/>
          <w:color w:val="auto"/>
          <w:sz w:val="21"/>
          <w:szCs w:val="21"/>
          <w:highlight w:val="none"/>
          <w:u w:val="none"/>
          <w:lang w:val="en-US" w:eastAsia="zh-CN"/>
        </w:rPr>
        <w:t>）是否涉及节能产品：</w:t>
      </w:r>
    </w:p>
    <w:p w14:paraId="17BB281F">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，《节能产品政府采购品目清单》的底级品目名称：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color w:val="auto"/>
          <w:sz w:val="21"/>
          <w:szCs w:val="21"/>
          <w:highlight w:val="none"/>
          <w:lang w:val="en-US" w:eastAsia="zh-CN"/>
        </w:rPr>
        <w:t xml:space="preserve">     </w:t>
      </w:r>
    </w:p>
    <w:p w14:paraId="49DC4FC8">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7165AD90">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p>
    <w:p w14:paraId="614F1EF5">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是否涉及环境标志产品：</w:t>
      </w:r>
    </w:p>
    <w:p w14:paraId="09E05CBA">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，《环境标志产品政府采购品目清单》的底级品目名称：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color w:val="auto"/>
          <w:sz w:val="21"/>
          <w:szCs w:val="21"/>
          <w:highlight w:val="none"/>
          <w:lang w:val="en-US" w:eastAsia="zh-CN"/>
        </w:rPr>
        <w:t xml:space="preserve"> </w:t>
      </w:r>
    </w:p>
    <w:p w14:paraId="522F082F">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26D9199E">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p>
    <w:p w14:paraId="76BB6FA7">
      <w:pPr>
        <w:pStyle w:val="51"/>
        <w:numPr>
          <w:ilvl w:val="-1"/>
          <w:numId w:val="0"/>
        </w:numPr>
        <w:adjustRightInd w:val="0"/>
        <w:snapToGrid w:val="0"/>
        <w:spacing w:before="0" w:beforeLines="0" w:line="400" w:lineRule="exact"/>
        <w:ind w:firstLine="0" w:firstLineChars="0"/>
        <w:rPr>
          <w:rFonts w:hint="eastAsia" w:ascii="宋体" w:hAnsi="宋体" w:eastAsia="宋体" w:cs="宋体"/>
          <w:iCs w:val="0"/>
          <w:color w:val="auto"/>
          <w:kern w:val="2"/>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b w:val="0"/>
          <w:bCs w:val="0"/>
          <w:color w:val="auto"/>
          <w:kern w:val="2"/>
          <w:sz w:val="21"/>
          <w:szCs w:val="21"/>
          <w:highlight w:val="none"/>
          <w:u w:val="none"/>
          <w:lang w:val="en-US" w:eastAsia="zh-CN"/>
        </w:rPr>
        <w:t>是否涉及绿色产品：</w:t>
      </w:r>
      <w:r>
        <w:rPr>
          <w:rFonts w:hint="eastAsia" w:ascii="宋体" w:hAnsi="宋体" w:eastAsia="宋体" w:cs="宋体"/>
          <w:iCs w:val="0"/>
          <w:color w:val="auto"/>
          <w:kern w:val="2"/>
          <w:sz w:val="21"/>
          <w:szCs w:val="21"/>
          <w:highlight w:val="none"/>
          <w:u w:val="none"/>
          <w:lang w:val="en-US" w:eastAsia="zh-CN"/>
        </w:rPr>
        <w:t xml:space="preserve"> </w:t>
      </w:r>
    </w:p>
    <w:p w14:paraId="1965CB32">
      <w:pPr>
        <w:pStyle w:val="51"/>
        <w:spacing w:beforeLines="0"/>
        <w:ind w:firstLine="420" w:firstLineChars="0"/>
        <w:rPr>
          <w:rFonts w:hint="eastAsia" w:ascii="宋体" w:hAnsi="宋体" w:eastAsia="宋体" w:cs="宋体"/>
          <w:color w:val="auto"/>
          <w:sz w:val="21"/>
          <w:szCs w:val="21"/>
          <w:highlight w:val="none"/>
          <w:u w:val="singl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是</w:t>
      </w:r>
      <w:r>
        <w:rPr>
          <w:rFonts w:hint="eastAsia" w:ascii="宋体" w:hAnsi="宋体" w:eastAsia="宋体" w:cs="宋体"/>
          <w:iCs w:val="0"/>
          <w:color w:val="auto"/>
          <w:kern w:val="2"/>
          <w:sz w:val="21"/>
          <w:szCs w:val="21"/>
          <w:highlight w:val="none"/>
          <w:u w:val="none"/>
          <w:lang w:eastAsia="zh-CN"/>
        </w:rPr>
        <w:t>，绿色产品政府采购相关政策确定的底级品目名称：</w:t>
      </w:r>
      <w:r>
        <w:rPr>
          <w:rFonts w:hint="eastAsia" w:ascii="宋体" w:hAnsi="宋体" w:eastAsia="宋体" w:cs="宋体"/>
          <w:color w:val="auto"/>
          <w:sz w:val="21"/>
          <w:szCs w:val="21"/>
          <w:highlight w:val="none"/>
          <w:u w:val="single"/>
          <w:lang w:val="en-US" w:eastAsia="zh-CN"/>
        </w:rPr>
        <w:t xml:space="preserve">         </w:t>
      </w:r>
    </w:p>
    <w:p w14:paraId="01D2B2B4">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57F0C3BA">
      <w:pPr>
        <w:pStyle w:val="51"/>
        <w:spacing w:beforeLines="0"/>
        <w:ind w:firstLine="42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否</w:t>
      </w:r>
    </w:p>
    <w:p w14:paraId="469A8CCD">
      <w:pPr>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（1</w:t>
      </w:r>
      <w:r>
        <w:rPr>
          <w:rFonts w:hint="eastAsia" w:ascii="宋体" w:hAnsi="宋体" w:eastAsia="宋体" w:cs="宋体"/>
          <w:color w:val="auto"/>
          <w:sz w:val="21"/>
          <w:szCs w:val="21"/>
          <w:highlight w:val="none"/>
          <w:lang w:val="en" w:eastAsia="zh-CN"/>
        </w:rPr>
        <w:t>1</w:t>
      </w:r>
      <w:r>
        <w:rPr>
          <w:rFonts w:hint="eastAsia" w:ascii="宋体" w:hAnsi="宋体" w:eastAsia="宋体" w:cs="宋体"/>
          <w:color w:val="auto"/>
          <w:sz w:val="21"/>
          <w:szCs w:val="21"/>
          <w:highlight w:val="none"/>
          <w:lang w:val="en-US" w:eastAsia="zh-CN"/>
        </w:rPr>
        <w:t>）涉及商品包装和快递包装的，是否参考</w:t>
      </w:r>
      <w:r>
        <w:rPr>
          <w:rFonts w:hint="eastAsia" w:ascii="宋体" w:hAnsi="宋体" w:eastAsia="宋体" w:cs="宋体"/>
          <w:color w:val="auto"/>
          <w:sz w:val="21"/>
          <w:szCs w:val="21"/>
          <w:highlight w:val="none"/>
        </w:rPr>
        <w:t>《商品包装政府采购需求标准（试行）》、《快递包装政府采购需求标准（试行）》</w:t>
      </w:r>
      <w:r>
        <w:rPr>
          <w:rFonts w:hint="eastAsia" w:ascii="宋体" w:hAnsi="宋体" w:eastAsia="宋体" w:cs="宋体"/>
          <w:color w:val="auto"/>
          <w:sz w:val="21"/>
          <w:szCs w:val="21"/>
          <w:highlight w:val="none"/>
          <w:lang w:eastAsia="zh-CN"/>
        </w:rPr>
        <w:t>明确产品及相关快递服务的具体包装要求：</w:t>
      </w:r>
    </w:p>
    <w:p w14:paraId="31637B1F">
      <w:pPr>
        <w:numPr>
          <w:ilvl w:val="-1"/>
          <w:numId w:val="0"/>
        </w:numPr>
        <w:adjustRightInd w:val="0"/>
        <w:snapToGrid w:val="0"/>
        <w:spacing w:before="0" w:beforeLines="0" w:line="400" w:lineRule="exact"/>
        <w:ind w:firstLine="1050" w:firstLineChars="500"/>
        <w:rPr>
          <w:rFonts w:hint="eastAsia" w:ascii="宋体" w:hAnsi="宋体" w:eastAsia="宋体" w:cs="宋体"/>
          <w:iCs w:val="0"/>
          <w:color w:val="auto"/>
          <w:sz w:val="21"/>
          <w:szCs w:val="21"/>
          <w:highlight w:val="none"/>
          <w:lang w:val="en-US" w:eastAsia="zh-CN"/>
        </w:rPr>
      </w:pP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 xml:space="preserve">是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不涉及</w:t>
      </w:r>
    </w:p>
    <w:p w14:paraId="3F1BC9E3">
      <w:pPr>
        <w:numPr>
          <w:ilvl w:val="0"/>
          <w:numId w:val="1"/>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合同金额</w:t>
      </w:r>
    </w:p>
    <w:p w14:paraId="3AE20D27">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（1）合同金额小写：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CD6FDFA">
      <w:pPr>
        <w:adjustRightInd w:val="0"/>
        <w:snapToGrid w:val="0"/>
        <w:spacing w:before="0" w:beforeLines="0" w:line="400" w:lineRule="exact"/>
        <w:ind w:left="0" w:firstLine="0" w:firstLine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466BEAA">
      <w:pPr>
        <w:adjustRightInd w:val="0"/>
        <w:snapToGrid w:val="0"/>
        <w:spacing w:before="0" w:beforeLines="0"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分包金额</w:t>
      </w:r>
      <w:r>
        <w:rPr>
          <w:rFonts w:hint="eastAsia" w:ascii="宋体" w:hAnsi="宋体" w:eastAsia="宋体" w:cs="宋体"/>
          <w:color w:val="auto"/>
          <w:sz w:val="21"/>
          <w:szCs w:val="21"/>
          <w:highlight w:val="none"/>
          <w:lang w:eastAsia="zh-CN"/>
        </w:rPr>
        <w:t>（如有）</w:t>
      </w:r>
      <w:r>
        <w:rPr>
          <w:rFonts w:hint="eastAsia" w:ascii="宋体" w:hAnsi="宋体" w:eastAsia="宋体" w:cs="宋体"/>
          <w:color w:val="auto"/>
          <w:sz w:val="21"/>
          <w:szCs w:val="21"/>
          <w:highlight w:val="none"/>
        </w:rPr>
        <w:t>小写：</w:t>
      </w:r>
      <w:r>
        <w:rPr>
          <w:rFonts w:hint="eastAsia" w:ascii="宋体" w:hAnsi="宋体" w:eastAsia="宋体" w:cs="宋体"/>
          <w:color w:val="auto"/>
          <w:sz w:val="21"/>
          <w:szCs w:val="21"/>
          <w:highlight w:val="none"/>
          <w:u w:val="single"/>
        </w:rPr>
        <w:t xml:space="preserve">                   </w:t>
      </w:r>
    </w:p>
    <w:p w14:paraId="0C7CE46D">
      <w:pPr>
        <w:adjustRightInd w:val="0"/>
        <w:snapToGrid w:val="0"/>
        <w:spacing w:before="0" w:beforeLines="0" w:line="400" w:lineRule="exact"/>
        <w:ind w:firstLine="0" w:firstLine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F7459D6">
      <w:p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（注：固定单价合同应填写单价和最高限价）</w:t>
      </w:r>
    </w:p>
    <w:p w14:paraId="0CD632B1">
      <w:pPr>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合同定价方式</w:t>
      </w:r>
      <w:r>
        <w:rPr>
          <w:rFonts w:hint="eastAsia" w:ascii="宋体" w:hAnsi="宋体" w:eastAsia="宋体" w:cs="宋体"/>
          <w:color w:val="auto"/>
          <w:sz w:val="21"/>
          <w:szCs w:val="21"/>
          <w:highlight w:val="none"/>
          <w:lang w:eastAsia="zh-CN"/>
        </w:rPr>
        <w:t>（采用组合定价方式的，可以勾选多项）</w:t>
      </w:r>
      <w:r>
        <w:rPr>
          <w:rFonts w:hint="eastAsia" w:ascii="宋体" w:hAnsi="宋体" w:eastAsia="宋体" w:cs="宋体"/>
          <w:color w:val="auto"/>
          <w:sz w:val="21"/>
          <w:szCs w:val="21"/>
          <w:highlight w:val="none"/>
        </w:rPr>
        <w:t>：</w:t>
      </w:r>
    </w:p>
    <w:p w14:paraId="1CCE239E">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固定总价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固定单价</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固定费率</w:t>
      </w:r>
      <w:r>
        <w:rPr>
          <w:rFonts w:hint="eastAsia" w:ascii="宋体" w:hAnsi="宋体" w:eastAsia="宋体" w:cs="宋体"/>
          <w:iCs/>
          <w:color w:val="auto"/>
          <w:sz w:val="21"/>
          <w:szCs w:val="21"/>
          <w:highlight w:val="none"/>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成本补偿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绩效激励</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其他</w:t>
      </w:r>
      <w:r>
        <w:rPr>
          <w:rFonts w:hint="eastAsia" w:ascii="宋体" w:hAnsi="宋体" w:eastAsia="宋体" w:cs="宋体"/>
          <w:color w:val="auto"/>
          <w:sz w:val="21"/>
          <w:szCs w:val="21"/>
          <w:highlight w:val="none"/>
          <w:u w:val="single"/>
        </w:rPr>
        <w:t xml:space="preserve">       </w:t>
      </w:r>
    </w:p>
    <w:p w14:paraId="0F51C916">
      <w:pPr>
        <w:pStyle w:val="91"/>
        <w:spacing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）付款方式（按项目实际勾选填写）：</w:t>
      </w:r>
    </w:p>
    <w:p w14:paraId="684DBB0F">
      <w:pPr>
        <w:adjustRightInd w:val="0"/>
        <w:snapToGrid w:val="0"/>
        <w:spacing w:before="0" w:beforeLines="0" w:line="400" w:lineRule="exact"/>
        <w:ind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全额付款：</w:t>
      </w:r>
      <w:r>
        <w:rPr>
          <w:rFonts w:hint="eastAsia" w:ascii="宋体" w:hAnsi="宋体" w:eastAsia="宋体" w:cs="宋体"/>
          <w:color w:val="auto"/>
          <w:sz w:val="21"/>
          <w:szCs w:val="21"/>
          <w:highlight w:val="none"/>
          <w:u w:val="single"/>
        </w:rPr>
        <w:t xml:space="preserve">     （应</w:t>
      </w:r>
      <w:r>
        <w:rPr>
          <w:rFonts w:hint="eastAsia" w:ascii="宋体" w:hAnsi="宋体" w:eastAsia="宋体" w:cs="宋体"/>
          <w:color w:val="auto"/>
          <w:sz w:val="21"/>
          <w:szCs w:val="21"/>
          <w:highlight w:val="none"/>
          <w:u w:val="single"/>
          <w:lang w:eastAsia="zh-CN"/>
        </w:rPr>
        <w:t>明确</w:t>
      </w:r>
      <w:r>
        <w:rPr>
          <w:rFonts w:hint="eastAsia" w:ascii="宋体" w:hAnsi="宋体" w:eastAsia="宋体" w:cs="宋体"/>
          <w:color w:val="auto"/>
          <w:sz w:val="21"/>
          <w:szCs w:val="21"/>
          <w:highlight w:val="none"/>
          <w:u w:val="single"/>
        </w:rPr>
        <w:t>一次性支付合同款项</w:t>
      </w:r>
      <w:r>
        <w:rPr>
          <w:rFonts w:hint="eastAsia" w:ascii="宋体" w:hAnsi="宋体" w:eastAsia="宋体" w:cs="宋体"/>
          <w:color w:val="auto"/>
          <w:sz w:val="21"/>
          <w:szCs w:val="21"/>
          <w:highlight w:val="none"/>
          <w:u w:val="single"/>
          <w:lang w:eastAsia="zh-CN"/>
        </w:rPr>
        <w:t>的条件</w:t>
      </w:r>
      <w:r>
        <w:rPr>
          <w:rFonts w:hint="eastAsia" w:ascii="宋体" w:hAnsi="宋体" w:eastAsia="宋体" w:cs="宋体"/>
          <w:color w:val="auto"/>
          <w:sz w:val="21"/>
          <w:szCs w:val="21"/>
          <w:highlight w:val="none"/>
          <w:u w:val="single"/>
        </w:rPr>
        <w:t xml:space="preserve">）                    </w:t>
      </w:r>
    </w:p>
    <w:p w14:paraId="07D32B87">
      <w:pPr>
        <w:snapToGrid w:val="0"/>
        <w:spacing w:beforeLines="0" w:line="400" w:lineRule="exact"/>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分期付款：</w:t>
      </w:r>
      <w:r>
        <w:rPr>
          <w:rFonts w:hint="eastAsia" w:ascii="宋体" w:hAnsi="宋体" w:eastAsia="宋体" w:cs="宋体"/>
          <w:color w:val="auto"/>
          <w:sz w:val="21"/>
          <w:szCs w:val="21"/>
          <w:highlight w:val="none"/>
          <w:u w:val="single"/>
        </w:rPr>
        <w:t xml:space="preserve">  （应明确分期支付合同款项的各期比例和支付条件</w:t>
      </w:r>
      <w:r>
        <w:rPr>
          <w:rFonts w:hint="eastAsia" w:ascii="宋体" w:hAnsi="宋体" w:eastAsia="宋体" w:cs="宋体"/>
          <w:color w:val="auto"/>
          <w:sz w:val="21"/>
          <w:szCs w:val="21"/>
          <w:highlight w:val="none"/>
          <w:u w:val="single"/>
          <w:lang w:eastAsia="zh-CN"/>
        </w:rPr>
        <w:t>，各期支付条件应与分期履约验收情况挂钩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lang w:eastAsia="zh-CN"/>
        </w:rPr>
        <w:t>其中涉及预付款的</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（应明确预付款的支付比例和支付条件） </w:t>
      </w:r>
    </w:p>
    <w:p w14:paraId="0A1A7CCC">
      <w:pPr>
        <w:adjustRightInd w:val="0"/>
        <w:snapToGrid w:val="0"/>
        <w:spacing w:before="0" w:beforeLines="0" w:line="400" w:lineRule="exact"/>
        <w:ind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成本补偿：</w:t>
      </w:r>
      <w:r>
        <w:rPr>
          <w:rFonts w:hint="eastAsia" w:ascii="宋体" w:hAnsi="宋体" w:eastAsia="宋体" w:cs="宋体"/>
          <w:color w:val="auto"/>
          <w:sz w:val="21"/>
          <w:szCs w:val="21"/>
          <w:highlight w:val="none"/>
          <w:u w:val="single"/>
        </w:rPr>
        <w:t xml:space="preserve">      （应明确按照成本补偿方式的支付方式和支付条件）   </w:t>
      </w:r>
    </w:p>
    <w:p w14:paraId="70461483">
      <w:pPr>
        <w:adjustRightInd w:val="0"/>
        <w:snapToGrid w:val="0"/>
        <w:spacing w:before="0" w:beforeLines="0" w:line="400" w:lineRule="exact"/>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绩效激励：</w:t>
      </w:r>
      <w:r>
        <w:rPr>
          <w:rFonts w:hint="eastAsia" w:ascii="宋体" w:hAnsi="宋体" w:eastAsia="宋体" w:cs="宋体"/>
          <w:color w:val="auto"/>
          <w:sz w:val="21"/>
          <w:szCs w:val="21"/>
          <w:highlight w:val="none"/>
          <w:u w:val="single"/>
        </w:rPr>
        <w:t xml:space="preserve">      （应明确按照绩效激励方式的支付方式和支付条件）   </w:t>
      </w:r>
    </w:p>
    <w:p w14:paraId="6A27CDEB">
      <w:pPr>
        <w:numPr>
          <w:ilvl w:val="0"/>
          <w:numId w:val="1"/>
        </w:numPr>
        <w:adjustRightInd w:val="0"/>
        <w:snapToGrid w:val="0"/>
        <w:spacing w:before="0" w:beforeLines="0" w:line="400" w:lineRule="exact"/>
        <w:ind w:firstLine="422" w:firstLineChars="200"/>
        <w:rPr>
          <w:rFonts w:hint="eastAsia" w:ascii="宋体" w:hAnsi="宋体" w:eastAsia="宋体" w:cs="宋体"/>
          <w:b/>
          <w:bCs w:val="0"/>
          <w:color w:val="auto"/>
          <w:sz w:val="21"/>
          <w:szCs w:val="21"/>
          <w:highlight w:val="none"/>
          <w:u w:val="single"/>
        </w:rPr>
      </w:pPr>
      <w:r>
        <w:rPr>
          <w:rFonts w:hint="eastAsia" w:ascii="宋体" w:hAnsi="宋体" w:eastAsia="宋体" w:cs="宋体"/>
          <w:b/>
          <w:bCs w:val="0"/>
          <w:color w:val="auto"/>
          <w:sz w:val="21"/>
          <w:szCs w:val="21"/>
          <w:highlight w:val="none"/>
        </w:rPr>
        <w:t>合同履行</w:t>
      </w:r>
    </w:p>
    <w:p w14:paraId="7BB86A0D">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（1）起始日期：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日，完成日期：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1E8AF94E">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履约</w:t>
      </w:r>
      <w:r>
        <w:rPr>
          <w:rFonts w:hint="eastAsia" w:ascii="宋体" w:hAnsi="宋体" w:eastAsia="宋体" w:cs="宋体"/>
          <w:color w:val="auto"/>
          <w:sz w:val="21"/>
          <w:szCs w:val="21"/>
          <w:highlight w:val="none"/>
        </w:rPr>
        <w:t>地点</w:t>
      </w:r>
      <w:r>
        <w:rPr>
          <w:rFonts w:hint="eastAsia" w:ascii="宋体" w:hAnsi="宋体" w:eastAsia="宋体" w:cs="宋体"/>
          <w:b w:val="0"/>
          <w:bCs/>
          <w:color w:val="auto"/>
          <w:sz w:val="21"/>
          <w:szCs w:val="21"/>
          <w:highlight w:val="none"/>
        </w:rPr>
        <w:t>：</w:t>
      </w:r>
      <w:r>
        <w:rPr>
          <w:rFonts w:hint="eastAsia" w:ascii="宋体" w:hAnsi="宋体" w:eastAsia="宋体" w:cs="宋体"/>
          <w:color w:val="auto"/>
          <w:sz w:val="21"/>
          <w:szCs w:val="21"/>
          <w:highlight w:val="none"/>
          <w:u w:val="single"/>
        </w:rPr>
        <w:t xml:space="preserve">                             </w:t>
      </w:r>
    </w:p>
    <w:p w14:paraId="6037687B">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（3）履约担保：</w:t>
      </w:r>
      <w:r>
        <w:rPr>
          <w:rFonts w:hint="eastAsia" w:ascii="宋体" w:hAnsi="宋体" w:eastAsia="宋体" w:cs="宋体"/>
          <w:color w:val="auto"/>
          <w:sz w:val="21"/>
          <w:szCs w:val="21"/>
          <w:highlight w:val="none"/>
          <w:lang w:val="en-US" w:eastAsia="zh-CN"/>
        </w:rPr>
        <w:t>是否收取履约保证金：</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是</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否</w:t>
      </w:r>
    </w:p>
    <w:p w14:paraId="2F96A3FA">
      <w:pPr>
        <w:pStyle w:val="51"/>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 xml:space="preserve">  收取履约保证金形式：</w:t>
      </w:r>
      <w:r>
        <w:rPr>
          <w:rFonts w:hint="eastAsia" w:ascii="宋体" w:hAnsi="宋体" w:eastAsia="宋体" w:cs="宋体"/>
          <w:bCs/>
          <w:color w:val="auto"/>
          <w:sz w:val="21"/>
          <w:szCs w:val="21"/>
          <w:highlight w:val="none"/>
          <w:u w:val="single"/>
        </w:rPr>
        <w:t xml:space="preserve">                            </w:t>
      </w:r>
    </w:p>
    <w:p w14:paraId="765CCFFC">
      <w:pPr>
        <w:pStyle w:val="51"/>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收取履约保证金金额：</w:t>
      </w:r>
      <w:r>
        <w:rPr>
          <w:rFonts w:hint="eastAsia" w:ascii="宋体" w:hAnsi="宋体" w:eastAsia="宋体" w:cs="宋体"/>
          <w:bCs/>
          <w:color w:val="auto"/>
          <w:sz w:val="21"/>
          <w:szCs w:val="21"/>
          <w:highlight w:val="none"/>
          <w:u w:val="single"/>
        </w:rPr>
        <w:t xml:space="preserve">                            </w:t>
      </w:r>
    </w:p>
    <w:p w14:paraId="54E6FED6">
      <w:pPr>
        <w:snapToGrid w:val="0"/>
        <w:spacing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 xml:space="preserve">    履约担保期限</w:t>
      </w: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1D28DC4A">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（4）分期履行要求：</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67696B2E">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（5）</w:t>
      </w:r>
      <w:r>
        <w:rPr>
          <w:rFonts w:hint="eastAsia" w:ascii="宋体" w:hAnsi="宋体" w:eastAsia="宋体" w:cs="宋体"/>
          <w:bCs/>
          <w:color w:val="auto"/>
          <w:sz w:val="21"/>
          <w:szCs w:val="21"/>
          <w:highlight w:val="none"/>
          <w:lang w:eastAsia="zh-CN"/>
        </w:rPr>
        <w:t>风险处置措施和替代方案</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u w:val="single"/>
        </w:rPr>
        <w:t xml:space="preserve">                                                               </w:t>
      </w:r>
    </w:p>
    <w:p w14:paraId="08A769C1">
      <w:pPr>
        <w:numPr>
          <w:ilvl w:val="0"/>
          <w:numId w:val="1"/>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合同验收</w:t>
      </w:r>
    </w:p>
    <w:p w14:paraId="06898485">
      <w:pPr>
        <w:numPr>
          <w:ilvl w:val="0"/>
          <w:numId w:val="3"/>
        </w:num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验收组织方式：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自行组织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委托第三方组织</w:t>
      </w:r>
    </w:p>
    <w:p w14:paraId="12679905">
      <w:pPr>
        <w:numPr>
          <w:ilvl w:val="0"/>
          <w:numId w:val="0"/>
        </w:numPr>
        <w:adjustRightInd w:val="0"/>
        <w:snapToGrid w:val="0"/>
        <w:spacing w:before="0" w:before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验收主体：</w:t>
      </w:r>
      <w:r>
        <w:rPr>
          <w:rFonts w:hint="eastAsia" w:ascii="宋体" w:hAnsi="宋体" w:eastAsia="宋体" w:cs="宋体"/>
          <w:bCs/>
          <w:color w:val="auto"/>
          <w:sz w:val="21"/>
          <w:szCs w:val="21"/>
          <w:highlight w:val="none"/>
          <w:u w:val="single"/>
        </w:rPr>
        <w:t xml:space="preserve">                  </w:t>
      </w:r>
    </w:p>
    <w:p w14:paraId="0E278AF1">
      <w:pPr>
        <w:adjustRightInd w:val="0"/>
        <w:snapToGrid w:val="0"/>
        <w:spacing w:before="0" w:beforeLines="0" w:line="400" w:lineRule="exact"/>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是否邀请本项目的其他供应商</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3B8CF6DF">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是否邀请专家</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53FE791D">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是否邀请服务对象</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312F90D6">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是否邀请第三方检测机构</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411CB732">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是否进行抽查检测：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是</w:t>
      </w:r>
      <w:r>
        <w:rPr>
          <w:rFonts w:hint="eastAsia" w:ascii="宋体" w:hAnsi="宋体" w:eastAsia="宋体" w:cs="宋体"/>
          <w:bCs/>
          <w:color w:val="auto"/>
          <w:sz w:val="21"/>
          <w:szCs w:val="21"/>
          <w:highlight w:val="none"/>
          <w:lang w:eastAsia="zh-CN"/>
        </w:rPr>
        <w:t>，抽查比例：</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451EC1EF">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u w:val="single"/>
          <w:lang w:eastAsia="zh-CN"/>
        </w:rPr>
      </w:pPr>
      <w:r>
        <w:rPr>
          <w:rFonts w:hint="eastAsia" w:ascii="宋体" w:hAnsi="宋体" w:eastAsia="宋体" w:cs="宋体"/>
          <w:bCs/>
          <w:color w:val="auto"/>
          <w:sz w:val="21"/>
          <w:szCs w:val="21"/>
          <w:highlight w:val="none"/>
          <w:lang w:val="en-US" w:eastAsia="zh-CN"/>
        </w:rPr>
        <w:t>是否存在破坏性检测：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是</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u w:val="single"/>
          <w:lang w:eastAsia="zh-CN"/>
        </w:rPr>
        <w:t>（应明确对被破坏的检测产品的处理方式）</w:t>
      </w:r>
    </w:p>
    <w:p w14:paraId="6F575199">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713A6911">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验收组织的其他事项：</w:t>
      </w:r>
      <w:r>
        <w:rPr>
          <w:rFonts w:hint="eastAsia" w:ascii="宋体" w:hAnsi="宋体" w:eastAsia="宋体" w:cs="宋体"/>
          <w:bCs/>
          <w:color w:val="auto"/>
          <w:sz w:val="21"/>
          <w:szCs w:val="21"/>
          <w:highlight w:val="none"/>
          <w:u w:val="single"/>
        </w:rPr>
        <w:t xml:space="preserve">                </w:t>
      </w:r>
    </w:p>
    <w:p w14:paraId="34F035FE">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（2）履约验收时间：</w:t>
      </w:r>
      <w:r>
        <w:rPr>
          <w:rFonts w:hint="eastAsia" w:ascii="宋体" w:hAnsi="宋体" w:eastAsia="宋体" w:cs="宋体"/>
          <w:bCs/>
          <w:color w:val="auto"/>
          <w:sz w:val="21"/>
          <w:szCs w:val="21"/>
          <w:highlight w:val="none"/>
          <w:u w:val="single"/>
        </w:rPr>
        <w:t>（计划于何时验收/供应商提出验收申请之日起   日内组织验收）</w:t>
      </w:r>
      <w:r>
        <w:rPr>
          <w:rFonts w:hint="eastAsia" w:ascii="宋体" w:hAnsi="宋体" w:eastAsia="宋体" w:cs="宋体"/>
          <w:bCs/>
          <w:color w:val="auto"/>
          <w:sz w:val="21"/>
          <w:szCs w:val="21"/>
          <w:highlight w:val="none"/>
          <w:u w:val="single"/>
          <w:lang w:val="en-US" w:eastAsia="zh-CN"/>
        </w:rPr>
        <w:t xml:space="preserve"> </w:t>
      </w:r>
    </w:p>
    <w:p w14:paraId="7AAAB0FB">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（3）履约验收方式：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一次性验收         </w:t>
      </w:r>
    </w:p>
    <w:p w14:paraId="730E481A">
      <w:pPr>
        <w:adjustRightInd w:val="0"/>
        <w:snapToGrid w:val="0"/>
        <w:spacing w:before="0" w:beforeLines="0" w:line="400" w:lineRule="exact"/>
        <w:ind w:firstLine="0" w:firstLine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分期/分项验收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eastAsia="zh-CN"/>
        </w:rPr>
        <w:t>（应明确分期</w:t>
      </w:r>
      <w:r>
        <w:rPr>
          <w:rFonts w:hint="eastAsia" w:ascii="宋体" w:hAnsi="宋体" w:eastAsia="宋体" w:cs="宋体"/>
          <w:bCs/>
          <w:color w:val="auto"/>
          <w:sz w:val="21"/>
          <w:szCs w:val="21"/>
          <w:highlight w:val="none"/>
          <w:u w:val="single"/>
          <w:lang w:val="en" w:eastAsia="zh-CN"/>
        </w:rPr>
        <w:t>/分项验收的工作安排</w:t>
      </w:r>
      <w:r>
        <w:rPr>
          <w:rFonts w:hint="eastAsia" w:ascii="宋体" w:hAnsi="宋体" w:eastAsia="宋体" w:cs="宋体"/>
          <w:bCs/>
          <w:color w:val="auto"/>
          <w:sz w:val="21"/>
          <w:szCs w:val="21"/>
          <w:highlight w:val="none"/>
          <w:u w:val="singl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p>
    <w:p w14:paraId="5FED00E5">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（4）履约验收程序：</w:t>
      </w:r>
      <w:r>
        <w:rPr>
          <w:rFonts w:hint="eastAsia" w:ascii="宋体" w:hAnsi="宋体" w:eastAsia="宋体" w:cs="宋体"/>
          <w:bCs/>
          <w:color w:val="auto"/>
          <w:sz w:val="21"/>
          <w:szCs w:val="21"/>
          <w:highlight w:val="none"/>
          <w:u w:val="single"/>
        </w:rPr>
        <w:t xml:space="preserve">                                         </w:t>
      </w:r>
    </w:p>
    <w:p w14:paraId="1036A9B1">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（5）履约验收的内容：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 w:val="21"/>
          <w:szCs w:val="21"/>
          <w:highlight w:val="none"/>
          <w:u w:val="single"/>
        </w:rPr>
        <w:t xml:space="preserve">                                      </w:t>
      </w:r>
    </w:p>
    <w:p w14:paraId="004A39AB">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（6）履约验收标准：</w:t>
      </w:r>
      <w:r>
        <w:rPr>
          <w:rFonts w:hint="eastAsia" w:ascii="宋体" w:hAnsi="宋体" w:eastAsia="宋体" w:cs="宋体"/>
          <w:bCs/>
          <w:color w:val="auto"/>
          <w:sz w:val="21"/>
          <w:szCs w:val="21"/>
          <w:highlight w:val="none"/>
          <w:u w:val="single"/>
        </w:rPr>
        <w:t xml:space="preserve">                                         </w:t>
      </w:r>
    </w:p>
    <w:p w14:paraId="09FF201C">
      <w:pPr>
        <w:pStyle w:val="51"/>
        <w:spacing w:beforeLines="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none"/>
          <w:lang w:val="en-US" w:eastAsia="zh-CN"/>
        </w:rPr>
        <w:t>7</w:t>
      </w:r>
      <w:r>
        <w:rPr>
          <w:rFonts w:hint="eastAsia" w:ascii="宋体" w:hAnsi="宋体" w:eastAsia="宋体" w:cs="宋体"/>
          <w:bCs/>
          <w:color w:val="auto"/>
          <w:sz w:val="21"/>
          <w:szCs w:val="21"/>
          <w:highlight w:val="none"/>
          <w:u w:val="none"/>
          <w:lang w:eastAsia="zh-CN"/>
        </w:rPr>
        <w:t>）是否以采购活动中供应商提供的样品作为参考：</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6B31070E">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（8）履约验收其他事项：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i w:val="0"/>
          <w:iCs w:val="0"/>
          <w:color w:val="auto"/>
          <w:sz w:val="21"/>
          <w:szCs w:val="21"/>
          <w:highlight w:val="none"/>
          <w:u w:val="single"/>
        </w:rPr>
        <w:t>（产权过户登记等）</w:t>
      </w:r>
      <w:r>
        <w:rPr>
          <w:rFonts w:hint="eastAsia" w:ascii="宋体" w:hAnsi="宋体" w:eastAsia="宋体" w:cs="宋体"/>
          <w:bCs/>
          <w:color w:val="auto"/>
          <w:sz w:val="21"/>
          <w:szCs w:val="21"/>
          <w:highlight w:val="none"/>
          <w:u w:val="single"/>
        </w:rPr>
        <w:t xml:space="preserve">          </w:t>
      </w:r>
    </w:p>
    <w:p w14:paraId="12D12B78">
      <w:pPr>
        <w:numPr>
          <w:ilvl w:val="0"/>
          <w:numId w:val="1"/>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组成合同的文件</w:t>
      </w:r>
    </w:p>
    <w:p w14:paraId="64351A2D">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本协议书与下列文件一起构成合同文件，如下述文件之间有任何抵触、矛盾或歧义，应按以下顺序解释：</w:t>
      </w:r>
    </w:p>
    <w:p w14:paraId="68D4877D">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政府采购</w:t>
      </w:r>
      <w:r>
        <w:rPr>
          <w:rFonts w:hint="eastAsia" w:ascii="宋体" w:hAnsi="宋体" w:eastAsia="宋体" w:cs="宋体"/>
          <w:color w:val="auto"/>
          <w:sz w:val="21"/>
          <w:szCs w:val="21"/>
          <w:highlight w:val="none"/>
        </w:rPr>
        <w:t>合同协议书及其变更、补充</w:t>
      </w:r>
      <w:r>
        <w:rPr>
          <w:rFonts w:hint="eastAsia" w:ascii="宋体" w:hAnsi="宋体" w:eastAsia="宋体" w:cs="宋体"/>
          <w:color w:val="auto"/>
          <w:sz w:val="21"/>
          <w:szCs w:val="21"/>
          <w:highlight w:val="none"/>
          <w:lang w:eastAsia="zh-CN"/>
        </w:rPr>
        <w:t>协议</w:t>
      </w:r>
    </w:p>
    <w:p w14:paraId="44E38EF1">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）政府采购合同专用条款</w:t>
      </w:r>
    </w:p>
    <w:p w14:paraId="7E1D83EA">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）政府采购合同通用条款</w:t>
      </w:r>
    </w:p>
    <w:p w14:paraId="7FF12C16">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）中标</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w:t>
      </w:r>
    </w:p>
    <w:p w14:paraId="7A560505">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）投标（响应）文件</w:t>
      </w:r>
    </w:p>
    <w:p w14:paraId="04975BDA">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（6）采购文件</w:t>
      </w:r>
    </w:p>
    <w:p w14:paraId="7372A09D">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（7）有关技术文件，图纸</w:t>
      </w:r>
    </w:p>
    <w:p w14:paraId="6712BEBD">
      <w:pPr>
        <w:pStyle w:val="51"/>
        <w:spacing w:beforeLine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26F77EB9">
      <w:pPr>
        <w:numPr>
          <w:ilvl w:val="0"/>
          <w:numId w:val="1"/>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合同生效</w:t>
      </w:r>
    </w:p>
    <w:p w14:paraId="488CA610">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生效。</w:t>
      </w:r>
    </w:p>
    <w:p w14:paraId="15F85FF4">
      <w:pPr>
        <w:numPr>
          <w:ilvl w:val="0"/>
          <w:numId w:val="1"/>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合同份数</w:t>
      </w:r>
    </w:p>
    <w:p w14:paraId="18997E31">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份，均具有同等法律效力。</w:t>
      </w:r>
    </w:p>
    <w:p w14:paraId="0629D407">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2DF0FD02">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合同订立地点：</w:t>
      </w:r>
      <w:r>
        <w:rPr>
          <w:rFonts w:hint="eastAsia" w:ascii="宋体" w:hAnsi="宋体" w:eastAsia="宋体" w:cs="宋体"/>
          <w:color w:val="auto"/>
          <w:sz w:val="21"/>
          <w:szCs w:val="21"/>
          <w:highlight w:val="none"/>
          <w:u w:val="single"/>
        </w:rPr>
        <w:t xml:space="preserve">                           </w:t>
      </w:r>
    </w:p>
    <w:p w14:paraId="7CA56739">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附件：具体标</w:t>
      </w:r>
      <w:r>
        <w:rPr>
          <w:rFonts w:hint="eastAsia" w:ascii="宋体" w:hAnsi="宋体" w:eastAsia="宋体" w:cs="宋体"/>
          <w:color w:val="auto"/>
          <w:sz w:val="21"/>
          <w:szCs w:val="21"/>
          <w:highlight w:val="none"/>
          <w:lang w:eastAsia="zh-CN"/>
        </w:rPr>
        <w:t>的及其</w:t>
      </w:r>
      <w:r>
        <w:rPr>
          <w:rFonts w:hint="eastAsia" w:ascii="宋体" w:hAnsi="宋体" w:eastAsia="宋体" w:cs="宋体"/>
          <w:color w:val="auto"/>
          <w:sz w:val="21"/>
          <w:szCs w:val="21"/>
          <w:highlight w:val="none"/>
          <w:u w:val="none"/>
          <w:lang w:val="en-US" w:eastAsia="zh-CN"/>
        </w:rPr>
        <w:t>技术要求和商务要求</w:t>
      </w:r>
      <w:r>
        <w:rPr>
          <w:rFonts w:hint="eastAsia" w:ascii="宋体" w:hAnsi="宋体" w:eastAsia="宋体" w:cs="宋体"/>
          <w:color w:val="auto"/>
          <w:sz w:val="21"/>
          <w:szCs w:val="21"/>
          <w:highlight w:val="none"/>
        </w:rPr>
        <w:t>、联合</w:t>
      </w:r>
      <w:r>
        <w:rPr>
          <w:rFonts w:hint="eastAsia" w:cs="宋体"/>
          <w:color w:val="auto"/>
          <w:sz w:val="21"/>
          <w:szCs w:val="21"/>
          <w:highlight w:val="none"/>
          <w:lang w:val="en-US" w:eastAsia="zh-CN"/>
        </w:rPr>
        <w:t>体</w:t>
      </w:r>
      <w:r>
        <w:rPr>
          <w:rFonts w:hint="eastAsia" w:ascii="宋体" w:hAnsi="宋体" w:eastAsia="宋体" w:cs="宋体"/>
          <w:color w:val="auto"/>
          <w:sz w:val="21"/>
          <w:szCs w:val="21"/>
          <w:highlight w:val="none"/>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等。</w:t>
      </w:r>
    </w:p>
    <w:p w14:paraId="0D129071">
      <w:pPr>
        <w:pStyle w:val="91"/>
        <w:rPr>
          <w:rFonts w:hint="eastAsia" w:ascii="宋体" w:hAnsi="宋体" w:eastAsia="宋体" w:cs="宋体"/>
          <w:color w:val="auto"/>
          <w:sz w:val="21"/>
          <w:szCs w:val="21"/>
          <w:highlight w:val="none"/>
        </w:rPr>
      </w:pPr>
    </w:p>
    <w:p w14:paraId="5CEC79C0">
      <w:pPr>
        <w:pStyle w:val="91"/>
        <w:rPr>
          <w:rFonts w:hint="eastAsia" w:ascii="宋体" w:hAnsi="宋体" w:eastAsia="宋体" w:cs="宋体"/>
          <w:color w:val="auto"/>
          <w:sz w:val="21"/>
          <w:szCs w:val="21"/>
          <w:highlight w:val="none"/>
        </w:rPr>
      </w:pPr>
    </w:p>
    <w:p w14:paraId="4FAD25FD">
      <w:pPr>
        <w:pStyle w:val="91"/>
        <w:rPr>
          <w:rFonts w:hint="eastAsia" w:ascii="宋体" w:hAnsi="宋体" w:eastAsia="宋体" w:cs="宋体"/>
          <w:color w:val="auto"/>
          <w:sz w:val="21"/>
          <w:szCs w:val="21"/>
          <w:highlight w:val="none"/>
        </w:rPr>
      </w:pPr>
    </w:p>
    <w:p w14:paraId="10A85BCA">
      <w:pPr>
        <w:pStyle w:val="91"/>
        <w:rPr>
          <w:rFonts w:hint="eastAsia" w:ascii="宋体" w:hAnsi="宋体" w:eastAsia="宋体" w:cs="宋体"/>
          <w:color w:val="auto"/>
          <w:sz w:val="21"/>
          <w:szCs w:val="21"/>
          <w:highlight w:val="none"/>
        </w:rPr>
      </w:pPr>
    </w:p>
    <w:p w14:paraId="75233267">
      <w:pPr>
        <w:pStyle w:val="91"/>
        <w:rPr>
          <w:rFonts w:hint="eastAsia" w:ascii="宋体" w:hAnsi="宋体" w:eastAsia="宋体" w:cs="宋体"/>
          <w:color w:val="auto"/>
          <w:sz w:val="21"/>
          <w:szCs w:val="21"/>
          <w:highlight w:val="none"/>
        </w:rPr>
      </w:pPr>
    </w:p>
    <w:p w14:paraId="5409D989">
      <w:pPr>
        <w:pStyle w:val="91"/>
        <w:rPr>
          <w:rFonts w:hint="eastAsia" w:ascii="宋体" w:hAnsi="宋体" w:eastAsia="宋体" w:cs="宋体"/>
          <w:color w:val="auto"/>
          <w:sz w:val="21"/>
          <w:szCs w:val="21"/>
          <w:highlight w:val="none"/>
        </w:rPr>
      </w:pPr>
    </w:p>
    <w:p w14:paraId="15B355E6">
      <w:pPr>
        <w:pStyle w:val="91"/>
        <w:rPr>
          <w:rFonts w:hint="eastAsia" w:ascii="宋体" w:hAnsi="宋体" w:eastAsia="宋体" w:cs="宋体"/>
          <w:color w:val="auto"/>
          <w:sz w:val="21"/>
          <w:szCs w:val="21"/>
          <w:highlight w:val="none"/>
        </w:rPr>
      </w:pPr>
    </w:p>
    <w:p w14:paraId="1287727F">
      <w:pPr>
        <w:pStyle w:val="91"/>
        <w:rPr>
          <w:rFonts w:hint="eastAsia" w:ascii="宋体" w:hAnsi="宋体" w:eastAsia="宋体" w:cs="宋体"/>
          <w:color w:val="auto"/>
          <w:sz w:val="21"/>
          <w:szCs w:val="21"/>
          <w:highlight w:val="none"/>
        </w:rPr>
      </w:pPr>
    </w:p>
    <w:tbl>
      <w:tblPr>
        <w:tblStyle w:val="27"/>
        <w:tblW w:w="4868" w:type="pct"/>
        <w:tblInd w:w="10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45"/>
        <w:gridCol w:w="2053"/>
        <w:gridCol w:w="1978"/>
        <w:gridCol w:w="2121"/>
      </w:tblGrid>
      <w:tr w14:paraId="30EEA23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30" w:type="pct"/>
            <w:gridSpan w:val="2"/>
            <w:tcBorders>
              <w:bottom w:val="single" w:color="auto" w:sz="2" w:space="0"/>
              <w:right w:val="single" w:color="auto" w:sz="2" w:space="0"/>
            </w:tcBorders>
            <w:vAlign w:val="center"/>
          </w:tcPr>
          <w:p w14:paraId="122EEEC5">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甲方（采购人</w:t>
            </w:r>
            <w:r>
              <w:rPr>
                <w:rFonts w:hint="eastAsia" w:ascii="宋体" w:hAnsi="宋体" w:eastAsia="宋体" w:cs="宋体"/>
                <w:color w:val="auto"/>
                <w:sz w:val="21"/>
                <w:szCs w:val="21"/>
                <w:highlight w:val="none"/>
                <w:lang w:eastAsia="zh-CN"/>
              </w:rPr>
              <w:t>、受采购人委托签订合同的单位</w:t>
            </w:r>
            <w:r>
              <w:rPr>
                <w:rFonts w:hint="eastAsia" w:ascii="宋体" w:hAnsi="宋体" w:eastAsia="宋体" w:cs="宋体"/>
                <w:color w:val="auto"/>
                <w:sz w:val="21"/>
                <w:szCs w:val="21"/>
                <w:highlight w:val="none"/>
              </w:rPr>
              <w:t>或采购文件约定的合同甲方）</w:t>
            </w:r>
          </w:p>
        </w:tc>
        <w:tc>
          <w:tcPr>
            <w:tcW w:w="2469" w:type="pct"/>
            <w:gridSpan w:val="2"/>
            <w:tcBorders>
              <w:left w:val="single" w:color="auto" w:sz="2" w:space="0"/>
              <w:bottom w:val="single" w:color="auto" w:sz="2" w:space="0"/>
            </w:tcBorders>
            <w:vAlign w:val="center"/>
          </w:tcPr>
          <w:p w14:paraId="1ADB6644">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乙方（供应商）</w:t>
            </w:r>
          </w:p>
        </w:tc>
      </w:tr>
      <w:tr w14:paraId="73D34EF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293" w:type="pct"/>
            <w:tcBorders>
              <w:top w:val="single" w:color="auto" w:sz="2" w:space="0"/>
              <w:bottom w:val="single" w:color="auto" w:sz="2" w:space="0"/>
              <w:right w:val="single" w:color="auto" w:sz="2" w:space="0"/>
            </w:tcBorders>
            <w:vAlign w:val="center"/>
          </w:tcPr>
          <w:p w14:paraId="2893D5B0">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w:t>
            </w:r>
            <w:r>
              <w:rPr>
                <w:rFonts w:hint="eastAsia" w:ascii="宋体" w:hAnsi="宋体" w:eastAsia="宋体" w:cs="宋体"/>
                <w:color w:val="auto"/>
                <w:sz w:val="21"/>
                <w:szCs w:val="21"/>
                <w:highlight w:val="none"/>
                <w:lang w:eastAsia="zh-CN"/>
              </w:rPr>
              <w:t>或合同章</w:t>
            </w:r>
            <w:r>
              <w:rPr>
                <w:rFonts w:hint="eastAsia" w:ascii="宋体" w:hAnsi="宋体" w:eastAsia="宋体" w:cs="宋体"/>
                <w:color w:val="auto"/>
                <w:sz w:val="21"/>
                <w:szCs w:val="21"/>
                <w:highlight w:val="none"/>
              </w:rPr>
              <w:t>）</w:t>
            </w:r>
          </w:p>
        </w:tc>
        <w:tc>
          <w:tcPr>
            <w:tcW w:w="1236" w:type="pct"/>
            <w:tcBorders>
              <w:top w:val="single" w:color="auto" w:sz="2" w:space="0"/>
              <w:left w:val="single" w:color="auto" w:sz="2" w:space="0"/>
              <w:bottom w:val="single" w:color="auto" w:sz="2" w:space="0"/>
              <w:right w:val="single" w:color="auto" w:sz="2" w:space="0"/>
            </w:tcBorders>
            <w:vAlign w:val="center"/>
          </w:tcPr>
          <w:p w14:paraId="55E33E36">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0CD156FD">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w:t>
            </w:r>
            <w:r>
              <w:rPr>
                <w:rFonts w:hint="eastAsia" w:ascii="宋体" w:hAnsi="宋体" w:eastAsia="宋体" w:cs="宋体"/>
                <w:color w:val="auto"/>
                <w:sz w:val="21"/>
                <w:szCs w:val="21"/>
                <w:highlight w:val="none"/>
                <w:lang w:eastAsia="zh-CN"/>
              </w:rPr>
              <w:t>或合同章</w:t>
            </w:r>
            <w:r>
              <w:rPr>
                <w:rFonts w:hint="eastAsia" w:ascii="宋体" w:hAnsi="宋体" w:eastAsia="宋体" w:cs="宋体"/>
                <w:color w:val="auto"/>
                <w:sz w:val="21"/>
                <w:szCs w:val="21"/>
                <w:highlight w:val="none"/>
              </w:rPr>
              <w:t>）</w:t>
            </w:r>
          </w:p>
        </w:tc>
        <w:tc>
          <w:tcPr>
            <w:tcW w:w="1277" w:type="pct"/>
            <w:tcBorders>
              <w:top w:val="single" w:color="auto" w:sz="2" w:space="0"/>
              <w:left w:val="single" w:color="auto" w:sz="2" w:space="0"/>
              <w:bottom w:val="single" w:color="auto" w:sz="2" w:space="0"/>
            </w:tcBorders>
            <w:vAlign w:val="center"/>
          </w:tcPr>
          <w:p w14:paraId="33BA3691">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1AF345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293" w:type="pct"/>
            <w:vMerge w:val="restart"/>
            <w:tcBorders>
              <w:top w:val="single" w:color="auto" w:sz="2" w:space="0"/>
              <w:right w:val="single" w:color="auto" w:sz="2" w:space="0"/>
            </w:tcBorders>
            <w:vAlign w:val="center"/>
          </w:tcPr>
          <w:p w14:paraId="36476D95">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13B8614E">
            <w:pPr>
              <w:adjustRightInd w:val="0"/>
              <w:snapToGrid w:val="0"/>
              <w:spacing w:line="300" w:lineRule="exact"/>
              <w:ind w:firstLine="100" w:firstLineChars="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236" w:type="pct"/>
            <w:vMerge w:val="restart"/>
            <w:tcBorders>
              <w:top w:val="single" w:color="auto" w:sz="2" w:space="0"/>
              <w:left w:val="single" w:color="auto" w:sz="2" w:space="0"/>
              <w:right w:val="single" w:color="auto" w:sz="2" w:space="0"/>
            </w:tcBorders>
            <w:vAlign w:val="center"/>
          </w:tcPr>
          <w:p w14:paraId="1898CF89">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right w:val="single" w:color="auto" w:sz="2" w:space="0"/>
            </w:tcBorders>
            <w:vAlign w:val="center"/>
          </w:tcPr>
          <w:p w14:paraId="5838F6CE">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7DCF0669">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277" w:type="pct"/>
            <w:tcBorders>
              <w:top w:val="single" w:color="auto" w:sz="2" w:space="0"/>
              <w:left w:val="single" w:color="auto" w:sz="2" w:space="0"/>
              <w:bottom w:val="single" w:color="auto" w:sz="2" w:space="0"/>
            </w:tcBorders>
            <w:vAlign w:val="center"/>
          </w:tcPr>
          <w:p w14:paraId="28DBBD99">
            <w:pPr>
              <w:adjustRightInd w:val="0"/>
              <w:snapToGrid w:val="0"/>
              <w:spacing w:line="300" w:lineRule="exact"/>
              <w:jc w:val="center"/>
              <w:rPr>
                <w:rFonts w:hint="eastAsia" w:ascii="宋体" w:hAnsi="宋体" w:eastAsia="宋体" w:cs="宋体"/>
                <w:color w:val="auto"/>
                <w:sz w:val="21"/>
                <w:szCs w:val="21"/>
                <w:highlight w:val="none"/>
              </w:rPr>
            </w:pPr>
          </w:p>
        </w:tc>
      </w:tr>
      <w:tr w14:paraId="73DF28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vMerge w:val="continue"/>
            <w:tcBorders>
              <w:bottom w:val="single" w:color="auto" w:sz="2" w:space="0"/>
              <w:right w:val="single" w:color="auto" w:sz="2" w:space="0"/>
            </w:tcBorders>
            <w:vAlign w:val="center"/>
          </w:tcPr>
          <w:p w14:paraId="79741DED">
            <w:pPr>
              <w:adjustRightInd w:val="0"/>
              <w:snapToGrid w:val="0"/>
              <w:spacing w:line="300" w:lineRule="exact"/>
              <w:jc w:val="center"/>
              <w:rPr>
                <w:rFonts w:hint="eastAsia" w:ascii="宋体" w:hAnsi="宋体" w:eastAsia="宋体" w:cs="宋体"/>
                <w:color w:val="auto"/>
                <w:sz w:val="21"/>
                <w:szCs w:val="21"/>
                <w:highlight w:val="none"/>
              </w:rPr>
            </w:pPr>
          </w:p>
        </w:tc>
        <w:tc>
          <w:tcPr>
            <w:tcW w:w="1236" w:type="pct"/>
            <w:vMerge w:val="continue"/>
            <w:tcBorders>
              <w:left w:val="single" w:color="auto" w:sz="2" w:space="0"/>
              <w:bottom w:val="single" w:color="auto" w:sz="2" w:space="0"/>
              <w:right w:val="single" w:color="auto" w:sz="2" w:space="0"/>
            </w:tcBorders>
            <w:vAlign w:val="center"/>
          </w:tcPr>
          <w:p w14:paraId="109C2527">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5999D7D6">
            <w:pP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拥有者性别</w:t>
            </w:r>
          </w:p>
        </w:tc>
        <w:tc>
          <w:tcPr>
            <w:tcW w:w="1277" w:type="pct"/>
            <w:tcBorders>
              <w:top w:val="single" w:color="auto" w:sz="2" w:space="0"/>
              <w:left w:val="single" w:color="auto" w:sz="2" w:space="0"/>
              <w:bottom w:val="single" w:color="auto" w:sz="2" w:space="0"/>
            </w:tcBorders>
            <w:vAlign w:val="center"/>
          </w:tcPr>
          <w:p w14:paraId="4D49D8D4">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06DB702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4C781B48">
            <w:pP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所</w:t>
            </w:r>
          </w:p>
        </w:tc>
        <w:tc>
          <w:tcPr>
            <w:tcW w:w="1236" w:type="pct"/>
            <w:tcBorders>
              <w:top w:val="single" w:color="auto" w:sz="2" w:space="0"/>
              <w:left w:val="single" w:color="auto" w:sz="2" w:space="0"/>
              <w:bottom w:val="single" w:color="auto" w:sz="2" w:space="0"/>
              <w:right w:val="single" w:color="auto" w:sz="2" w:space="0"/>
            </w:tcBorders>
            <w:vAlign w:val="center"/>
          </w:tcPr>
          <w:p w14:paraId="2944E6ED">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7286588E">
            <w:pP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所</w:t>
            </w:r>
          </w:p>
        </w:tc>
        <w:tc>
          <w:tcPr>
            <w:tcW w:w="1277" w:type="pct"/>
            <w:tcBorders>
              <w:top w:val="single" w:color="auto" w:sz="2" w:space="0"/>
              <w:left w:val="single" w:color="auto" w:sz="2" w:space="0"/>
              <w:bottom w:val="single" w:color="auto" w:sz="2" w:space="0"/>
            </w:tcBorders>
            <w:vAlign w:val="center"/>
          </w:tcPr>
          <w:p w14:paraId="099028D8">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64298F7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3BF37A91">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236" w:type="pct"/>
            <w:tcBorders>
              <w:top w:val="single" w:color="auto" w:sz="2" w:space="0"/>
              <w:left w:val="single" w:color="auto" w:sz="2" w:space="0"/>
              <w:bottom w:val="single" w:color="auto" w:sz="2" w:space="0"/>
              <w:right w:val="single" w:color="auto" w:sz="2" w:space="0"/>
            </w:tcBorders>
            <w:vAlign w:val="center"/>
          </w:tcPr>
          <w:p w14:paraId="21E566CF">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1D2D0DC3">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277" w:type="pct"/>
            <w:tcBorders>
              <w:top w:val="single" w:color="auto" w:sz="2" w:space="0"/>
              <w:left w:val="single" w:color="auto" w:sz="2" w:space="0"/>
              <w:bottom w:val="single" w:color="auto" w:sz="2" w:space="0"/>
            </w:tcBorders>
            <w:vAlign w:val="center"/>
          </w:tcPr>
          <w:p w14:paraId="1D856A85">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77E098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024CB895">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236" w:type="pct"/>
            <w:tcBorders>
              <w:top w:val="single" w:color="auto" w:sz="2" w:space="0"/>
              <w:left w:val="single" w:color="auto" w:sz="2" w:space="0"/>
              <w:bottom w:val="single" w:color="auto" w:sz="2" w:space="0"/>
              <w:right w:val="single" w:color="auto" w:sz="2" w:space="0"/>
            </w:tcBorders>
            <w:vAlign w:val="center"/>
          </w:tcPr>
          <w:p w14:paraId="4C498000">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7B4134DE">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277" w:type="pct"/>
            <w:tcBorders>
              <w:top w:val="single" w:color="auto" w:sz="2" w:space="0"/>
              <w:left w:val="single" w:color="auto" w:sz="2" w:space="0"/>
              <w:bottom w:val="single" w:color="auto" w:sz="2" w:space="0"/>
            </w:tcBorders>
            <w:vAlign w:val="center"/>
          </w:tcPr>
          <w:p w14:paraId="701C890C">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1179D0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6410AC1E">
            <w:pP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通信地址</w:t>
            </w:r>
          </w:p>
        </w:tc>
        <w:tc>
          <w:tcPr>
            <w:tcW w:w="1236" w:type="pct"/>
            <w:tcBorders>
              <w:top w:val="single" w:color="auto" w:sz="2" w:space="0"/>
              <w:left w:val="single" w:color="auto" w:sz="2" w:space="0"/>
              <w:bottom w:val="single" w:color="auto" w:sz="2" w:space="0"/>
              <w:right w:val="single" w:color="auto" w:sz="2" w:space="0"/>
            </w:tcBorders>
            <w:vAlign w:val="center"/>
          </w:tcPr>
          <w:p w14:paraId="4A52DBDF">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161E99B8">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通信地址</w:t>
            </w:r>
          </w:p>
        </w:tc>
        <w:tc>
          <w:tcPr>
            <w:tcW w:w="1277" w:type="pct"/>
            <w:tcBorders>
              <w:top w:val="single" w:color="auto" w:sz="2" w:space="0"/>
              <w:left w:val="single" w:color="auto" w:sz="2" w:space="0"/>
              <w:bottom w:val="single" w:color="auto" w:sz="2" w:space="0"/>
            </w:tcBorders>
            <w:vAlign w:val="center"/>
          </w:tcPr>
          <w:p w14:paraId="7733D880">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18397F8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359FB791">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236" w:type="pct"/>
            <w:tcBorders>
              <w:top w:val="single" w:color="auto" w:sz="2" w:space="0"/>
              <w:left w:val="single" w:color="auto" w:sz="2" w:space="0"/>
              <w:bottom w:val="single" w:color="auto" w:sz="2" w:space="0"/>
              <w:right w:val="single" w:color="auto" w:sz="2" w:space="0"/>
            </w:tcBorders>
            <w:vAlign w:val="center"/>
          </w:tcPr>
          <w:p w14:paraId="694C6AF3">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00FEBFA1">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277" w:type="pct"/>
            <w:tcBorders>
              <w:top w:val="single" w:color="auto" w:sz="2" w:space="0"/>
              <w:left w:val="single" w:color="auto" w:sz="2" w:space="0"/>
              <w:bottom w:val="single" w:color="auto" w:sz="2" w:space="0"/>
            </w:tcBorders>
            <w:vAlign w:val="center"/>
          </w:tcPr>
          <w:p w14:paraId="70981218">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550E39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437B108A">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236" w:type="pct"/>
            <w:tcBorders>
              <w:top w:val="single" w:color="auto" w:sz="2" w:space="0"/>
              <w:left w:val="single" w:color="auto" w:sz="2" w:space="0"/>
              <w:bottom w:val="single" w:color="auto" w:sz="2" w:space="0"/>
              <w:right w:val="single" w:color="auto" w:sz="2" w:space="0"/>
            </w:tcBorders>
            <w:vAlign w:val="center"/>
          </w:tcPr>
          <w:p w14:paraId="1C96C6AF">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55B991CE">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277" w:type="pct"/>
            <w:tcBorders>
              <w:top w:val="single" w:color="auto" w:sz="2" w:space="0"/>
              <w:left w:val="single" w:color="auto" w:sz="2" w:space="0"/>
              <w:bottom w:val="single" w:color="auto" w:sz="2" w:space="0"/>
            </w:tcBorders>
            <w:vAlign w:val="center"/>
          </w:tcPr>
          <w:p w14:paraId="0DC85DC3">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0271A5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2F3AE2AD">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236" w:type="pct"/>
            <w:tcBorders>
              <w:top w:val="single" w:color="auto" w:sz="2" w:space="0"/>
              <w:left w:val="single" w:color="auto" w:sz="2" w:space="0"/>
              <w:bottom w:val="single" w:color="auto" w:sz="2" w:space="0"/>
              <w:right w:val="single" w:color="auto" w:sz="2" w:space="0"/>
            </w:tcBorders>
            <w:vAlign w:val="center"/>
          </w:tcPr>
          <w:p w14:paraId="179974F2">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0EBD6FBE">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277" w:type="pct"/>
            <w:tcBorders>
              <w:top w:val="single" w:color="auto" w:sz="2" w:space="0"/>
              <w:left w:val="single" w:color="auto" w:sz="2" w:space="0"/>
              <w:bottom w:val="single" w:color="auto" w:sz="2" w:space="0"/>
            </w:tcBorders>
            <w:vAlign w:val="center"/>
          </w:tcPr>
          <w:p w14:paraId="3663A1A2">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61E315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33AB1682">
            <w:pPr>
              <w:adjustRightInd w:val="0"/>
              <w:snapToGrid w:val="0"/>
              <w:spacing w:line="300" w:lineRule="exact"/>
              <w:jc w:val="center"/>
              <w:rPr>
                <w:rFonts w:hint="eastAsia" w:ascii="宋体" w:hAnsi="宋体" w:eastAsia="宋体" w:cs="宋体"/>
                <w:color w:val="auto"/>
                <w:sz w:val="21"/>
                <w:szCs w:val="21"/>
                <w:highlight w:val="none"/>
              </w:rPr>
            </w:pPr>
          </w:p>
        </w:tc>
        <w:tc>
          <w:tcPr>
            <w:tcW w:w="1236" w:type="pct"/>
            <w:tcBorders>
              <w:top w:val="single" w:color="auto" w:sz="2" w:space="0"/>
              <w:left w:val="single" w:color="auto" w:sz="2" w:space="0"/>
              <w:bottom w:val="single" w:color="auto" w:sz="2" w:space="0"/>
              <w:right w:val="single" w:color="auto" w:sz="2" w:space="0"/>
            </w:tcBorders>
            <w:vAlign w:val="center"/>
          </w:tcPr>
          <w:p w14:paraId="704563A5">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3E23BC3A">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p>
        </w:tc>
        <w:tc>
          <w:tcPr>
            <w:tcW w:w="1277" w:type="pct"/>
            <w:tcBorders>
              <w:top w:val="single" w:color="auto" w:sz="2" w:space="0"/>
              <w:left w:val="single" w:color="auto" w:sz="2" w:space="0"/>
              <w:bottom w:val="single" w:color="auto" w:sz="2" w:space="0"/>
            </w:tcBorders>
            <w:vAlign w:val="center"/>
          </w:tcPr>
          <w:p w14:paraId="6E184549">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3F5912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7EDA1AFE">
            <w:pPr>
              <w:adjustRightInd w:val="0"/>
              <w:snapToGrid w:val="0"/>
              <w:spacing w:line="300" w:lineRule="exact"/>
              <w:jc w:val="center"/>
              <w:rPr>
                <w:rFonts w:hint="eastAsia" w:ascii="宋体" w:hAnsi="宋体" w:eastAsia="宋体" w:cs="宋体"/>
                <w:color w:val="auto"/>
                <w:sz w:val="21"/>
                <w:szCs w:val="21"/>
                <w:highlight w:val="none"/>
              </w:rPr>
            </w:pPr>
          </w:p>
        </w:tc>
        <w:tc>
          <w:tcPr>
            <w:tcW w:w="1236" w:type="pct"/>
            <w:tcBorders>
              <w:top w:val="single" w:color="auto" w:sz="2" w:space="0"/>
              <w:left w:val="single" w:color="auto" w:sz="2" w:space="0"/>
              <w:bottom w:val="single" w:color="auto" w:sz="2" w:space="0"/>
              <w:right w:val="single" w:color="auto" w:sz="2" w:space="0"/>
            </w:tcBorders>
            <w:vAlign w:val="center"/>
          </w:tcPr>
          <w:p w14:paraId="7ABB2AC7">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35806D87">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1277" w:type="pct"/>
            <w:tcBorders>
              <w:top w:val="single" w:color="auto" w:sz="2" w:space="0"/>
              <w:left w:val="single" w:color="auto" w:sz="2" w:space="0"/>
              <w:bottom w:val="single" w:color="auto" w:sz="2" w:space="0"/>
            </w:tcBorders>
            <w:vAlign w:val="center"/>
          </w:tcPr>
          <w:p w14:paraId="740EC35E">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77429C4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68178CC3">
            <w:pPr>
              <w:adjustRightInd w:val="0"/>
              <w:snapToGrid w:val="0"/>
              <w:spacing w:line="300" w:lineRule="exact"/>
              <w:jc w:val="center"/>
              <w:rPr>
                <w:rFonts w:hint="eastAsia" w:ascii="宋体" w:hAnsi="宋体" w:eastAsia="宋体" w:cs="宋体"/>
                <w:color w:val="auto"/>
                <w:sz w:val="21"/>
                <w:szCs w:val="21"/>
                <w:highlight w:val="none"/>
              </w:rPr>
            </w:pPr>
          </w:p>
        </w:tc>
        <w:tc>
          <w:tcPr>
            <w:tcW w:w="1236" w:type="pct"/>
            <w:tcBorders>
              <w:top w:val="single" w:color="auto" w:sz="2" w:space="0"/>
              <w:left w:val="single" w:color="auto" w:sz="2" w:space="0"/>
              <w:bottom w:val="single" w:color="auto" w:sz="2" w:space="0"/>
              <w:right w:val="single" w:color="auto" w:sz="2" w:space="0"/>
            </w:tcBorders>
            <w:vAlign w:val="center"/>
          </w:tcPr>
          <w:p w14:paraId="5607259C">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68B30708">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tc>
        <w:tc>
          <w:tcPr>
            <w:tcW w:w="1277" w:type="pct"/>
            <w:tcBorders>
              <w:top w:val="single" w:color="auto" w:sz="2" w:space="0"/>
              <w:left w:val="single" w:color="auto" w:sz="2" w:space="0"/>
              <w:bottom w:val="single" w:color="auto" w:sz="2" w:space="0"/>
            </w:tcBorders>
            <w:vAlign w:val="center"/>
          </w:tcPr>
          <w:p w14:paraId="48E686BC">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694FCC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63BA60FE">
            <w:pPr>
              <w:pStyle w:val="11"/>
              <w:adjustRightInd w:val="0"/>
              <w:snapToGrid w:val="0"/>
              <w:spacing w:before="156" w:beforeLines="50" w:after="0" w:line="360" w:lineRule="auto"/>
              <w:ind w:left="0" w:leftChars="0"/>
              <w:jc w:val="left"/>
              <w:rPr>
                <w:rFonts w:hint="eastAsia" w:ascii="宋体" w:hAnsi="宋体" w:eastAsia="宋体" w:cs="宋体"/>
                <w:color w:val="auto"/>
                <w:spacing w:val="20"/>
                <w:sz w:val="21"/>
                <w:szCs w:val="21"/>
                <w:highlight w:val="none"/>
              </w:rPr>
            </w:pPr>
            <w:r>
              <w:rPr>
                <w:rFonts w:hint="eastAsia" w:ascii="宋体" w:hAnsi="宋体" w:eastAsia="宋体" w:cs="宋体"/>
                <w:color w:val="auto"/>
                <w:sz w:val="21"/>
                <w:szCs w:val="21"/>
                <w:highlight w:val="none"/>
              </w:rPr>
              <w:t>注：涉及联合体或其他合同主体的信息应按上表格式加列。</w:t>
            </w:r>
          </w:p>
        </w:tc>
      </w:tr>
    </w:tbl>
    <w:p w14:paraId="4938941A">
      <w:pPr>
        <w:pStyle w:val="3"/>
        <w:keepNext/>
        <w:keepLines/>
        <w:pageBreakBefore w:val="0"/>
        <w:widowControl w:val="0"/>
        <w:kinsoku/>
        <w:wordWrap/>
        <w:overflowPunct/>
        <w:topLinePunct w:val="0"/>
        <w:autoSpaceDE/>
        <w:autoSpaceDN/>
        <w:bidi w:val="0"/>
        <w:adjustRightInd w:val="0"/>
        <w:snapToGrid w:val="0"/>
        <w:spacing w:before="156" w:beforeLines="50" w:after="157" w:afterLines="50" w:line="240" w:lineRule="auto"/>
        <w:jc w:val="center"/>
        <w:textAlignment w:val="auto"/>
        <w:rPr>
          <w:rFonts w:hint="eastAsia" w:ascii="宋体" w:hAnsi="宋体" w:eastAsia="宋体" w:cs="宋体"/>
          <w:b/>
          <w:bCs/>
          <w:color w:val="auto"/>
          <w:sz w:val="36"/>
          <w:szCs w:val="36"/>
          <w:highlight w:val="none"/>
        </w:rPr>
      </w:pPr>
      <w:r>
        <w:rPr>
          <w:rFonts w:hint="eastAsia" w:ascii="宋体" w:hAnsi="宋体" w:eastAsia="宋体" w:cs="宋体"/>
          <w:color w:val="auto"/>
          <w:sz w:val="21"/>
          <w:szCs w:val="21"/>
          <w:highlight w:val="none"/>
          <w:u w:val="single"/>
        </w:rPr>
        <w:br w:type="page"/>
      </w:r>
      <w:bookmarkStart w:id="352" w:name="_Toc7196"/>
      <w:bookmarkStart w:id="353" w:name="_Toc10460"/>
      <w:bookmarkStart w:id="354" w:name="_Toc27624"/>
      <w:r>
        <w:rPr>
          <w:rFonts w:hint="eastAsia" w:ascii="宋体" w:hAnsi="宋体" w:eastAsia="宋体" w:cs="宋体"/>
          <w:b/>
          <w:bCs/>
          <w:color w:val="auto"/>
          <w:sz w:val="36"/>
          <w:szCs w:val="36"/>
          <w:highlight w:val="none"/>
        </w:rPr>
        <w:t>第二节 政府采购合同通用条款</w:t>
      </w:r>
      <w:bookmarkEnd w:id="352"/>
      <w:bookmarkEnd w:id="353"/>
      <w:bookmarkEnd w:id="354"/>
    </w:p>
    <w:p w14:paraId="04059302">
      <w:pPr>
        <w:tabs>
          <w:tab w:val="left" w:pos="8820"/>
          <w:tab w:val="left" w:pos="9345"/>
          <w:tab w:val="left" w:pos="9765"/>
        </w:tabs>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bCs/>
          <w:color w:val="auto"/>
          <w:sz w:val="21"/>
          <w:szCs w:val="21"/>
          <w:highlight w:val="none"/>
        </w:rPr>
        <w:t>定义</w:t>
      </w:r>
    </w:p>
    <w:p w14:paraId="1EA126DD">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1.1合同当事人</w:t>
      </w:r>
    </w:p>
    <w:p w14:paraId="1B278EF8">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（1）采购人（以下称甲方）是指使用财政性资金，通过政府采购方式向供应商购买货物</w:t>
      </w:r>
      <w:r>
        <w:rPr>
          <w:rFonts w:hint="eastAsia" w:ascii="宋体" w:hAnsi="宋体" w:eastAsia="宋体" w:cs="宋体"/>
          <w:color w:val="auto"/>
          <w:sz w:val="21"/>
          <w:szCs w:val="21"/>
          <w:highlight w:val="none"/>
          <w:lang w:val="en-US" w:eastAsia="zh-CN"/>
        </w:rPr>
        <w:t>及其相关服务的</w:t>
      </w:r>
      <w:r>
        <w:rPr>
          <w:rFonts w:hint="eastAsia" w:ascii="宋体" w:hAnsi="宋体" w:eastAsia="宋体" w:cs="宋体"/>
          <w:color w:val="auto"/>
          <w:sz w:val="21"/>
          <w:szCs w:val="21"/>
          <w:highlight w:val="none"/>
        </w:rPr>
        <w:t>国家机关、事业单位、团体组织。</w:t>
      </w:r>
    </w:p>
    <w:p w14:paraId="4A104EEB">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（2）供应商（以下称</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方）是指参加政府采购活动并且中标（成交），向采购人提供</w:t>
      </w:r>
      <w:r>
        <w:rPr>
          <w:rFonts w:hint="eastAsia" w:ascii="宋体" w:hAnsi="宋体" w:eastAsia="宋体" w:cs="宋体"/>
          <w:color w:val="auto"/>
          <w:sz w:val="21"/>
          <w:szCs w:val="21"/>
          <w:highlight w:val="none"/>
          <w:lang w:val="en-US" w:eastAsia="zh-CN"/>
        </w:rPr>
        <w:t>合同约定的货物及其相关服务的法人、非法人组织或者自然人</w:t>
      </w:r>
      <w:r>
        <w:rPr>
          <w:rFonts w:hint="eastAsia" w:ascii="宋体" w:hAnsi="宋体" w:eastAsia="宋体" w:cs="宋体"/>
          <w:color w:val="auto"/>
          <w:sz w:val="21"/>
          <w:szCs w:val="21"/>
          <w:highlight w:val="none"/>
        </w:rPr>
        <w:t>。</w:t>
      </w:r>
    </w:p>
    <w:p w14:paraId="4087E705">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（3）其他合同主体是指除采购人和供应商以外，</w:t>
      </w:r>
      <w:r>
        <w:rPr>
          <w:rFonts w:hint="eastAsia" w:ascii="宋体" w:hAnsi="宋体" w:eastAsia="宋体" w:cs="宋体"/>
          <w:bCs/>
          <w:color w:val="auto"/>
          <w:sz w:val="21"/>
          <w:szCs w:val="21"/>
          <w:highlight w:val="none"/>
        </w:rPr>
        <w:t>依法参与合同缔结或履行，享有权利、承担义务的合同当事人</w:t>
      </w:r>
      <w:r>
        <w:rPr>
          <w:rFonts w:hint="eastAsia" w:ascii="宋体" w:hAnsi="宋体" w:eastAsia="宋体" w:cs="宋体"/>
          <w:color w:val="auto"/>
          <w:sz w:val="21"/>
          <w:szCs w:val="21"/>
          <w:highlight w:val="none"/>
        </w:rPr>
        <w:t>。</w:t>
      </w:r>
    </w:p>
    <w:p w14:paraId="0DBF17DC">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1.2本合同下列术语应解释为：</w:t>
      </w:r>
    </w:p>
    <w:p w14:paraId="7A7C9AB5">
      <w:pPr>
        <w:adjustRightInd w:val="0"/>
        <w:snapToGrid w:val="0"/>
        <w:spacing w:before="0" w:beforeLines="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w:t>
      </w:r>
      <w:r>
        <w:rPr>
          <w:rFonts w:hint="eastAsia" w:ascii="宋体" w:hAnsi="宋体" w:eastAsia="宋体" w:cs="宋体"/>
          <w:bCs/>
          <w:color w:val="auto"/>
          <w:sz w:val="21"/>
          <w:szCs w:val="21"/>
          <w:highlight w:val="none"/>
        </w:rPr>
        <w:t>合同当事人意思表示达成一致的任何协议，包括签署的</w:t>
      </w:r>
      <w:r>
        <w:rPr>
          <w:rFonts w:hint="eastAsia" w:ascii="宋体" w:hAnsi="宋体" w:eastAsia="宋体" w:cs="宋体"/>
          <w:color w:val="auto"/>
          <w:sz w:val="21"/>
          <w:szCs w:val="21"/>
          <w:highlight w:val="none"/>
          <w:lang w:eastAsia="zh-CN"/>
        </w:rPr>
        <w:t>政府采购</w:t>
      </w:r>
      <w:r>
        <w:rPr>
          <w:rFonts w:hint="eastAsia" w:ascii="宋体" w:hAnsi="宋体" w:eastAsia="宋体" w:cs="宋体"/>
          <w:color w:val="auto"/>
          <w:sz w:val="21"/>
          <w:szCs w:val="21"/>
          <w:highlight w:val="none"/>
        </w:rPr>
        <w:t>合同协议书及其变更、补充</w:t>
      </w:r>
      <w:r>
        <w:rPr>
          <w:rFonts w:hint="eastAsia" w:ascii="宋体" w:hAnsi="宋体" w:eastAsia="宋体" w:cs="宋体"/>
          <w:color w:val="auto"/>
          <w:sz w:val="21"/>
          <w:szCs w:val="21"/>
          <w:highlight w:val="none"/>
          <w:lang w:eastAsia="zh-CN"/>
        </w:rPr>
        <w:t>协议，</w:t>
      </w:r>
      <w:r>
        <w:rPr>
          <w:rFonts w:hint="eastAsia" w:ascii="宋体" w:hAnsi="宋体" w:eastAsia="宋体" w:cs="宋体"/>
          <w:color w:val="auto"/>
          <w:sz w:val="21"/>
          <w:szCs w:val="21"/>
          <w:highlight w:val="none"/>
        </w:rPr>
        <w:t>政府采购合同专用条款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政府采购合同通用条款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中标</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投标（响应）文件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有关技术文件</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图纸</w:t>
      </w:r>
      <w:r>
        <w:rPr>
          <w:rFonts w:hint="eastAsia" w:ascii="宋体" w:hAnsi="宋体" w:eastAsia="宋体" w:cs="宋体"/>
          <w:color w:val="auto"/>
          <w:sz w:val="21"/>
          <w:szCs w:val="21"/>
          <w:highlight w:val="none"/>
          <w:lang w:eastAsia="zh-CN"/>
        </w:rPr>
        <w:t>，以及国家法律、行政法规和规章制度规定或合同约定的作为合同组成部分的其他文件</w:t>
      </w:r>
      <w:r>
        <w:rPr>
          <w:rFonts w:hint="eastAsia" w:ascii="宋体" w:hAnsi="宋体" w:eastAsia="宋体" w:cs="宋体"/>
          <w:color w:val="auto"/>
          <w:sz w:val="21"/>
          <w:szCs w:val="21"/>
          <w:highlight w:val="none"/>
        </w:rPr>
        <w:t>。</w:t>
      </w:r>
    </w:p>
    <w:p w14:paraId="6E703C0F">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）“合同价</w:t>
      </w:r>
      <w:r>
        <w:rPr>
          <w:rFonts w:hint="eastAsia" w:ascii="宋体" w:hAnsi="宋体" w:eastAsia="宋体" w:cs="宋体"/>
          <w:color w:val="auto"/>
          <w:sz w:val="21"/>
          <w:szCs w:val="21"/>
          <w:highlight w:val="none"/>
          <w:lang w:val="en-US" w:eastAsia="zh-CN"/>
        </w:rPr>
        <w:t>款</w:t>
      </w:r>
      <w:r>
        <w:rPr>
          <w:rFonts w:hint="eastAsia" w:ascii="宋体" w:hAnsi="宋体" w:eastAsia="宋体" w:cs="宋体"/>
          <w:color w:val="auto"/>
          <w:sz w:val="21"/>
          <w:szCs w:val="21"/>
          <w:highlight w:val="none"/>
        </w:rPr>
        <w:t>”系指根据本合同规定乙方在全面履行合同义务后甲方应支付给乙方的价款。</w:t>
      </w:r>
    </w:p>
    <w:p w14:paraId="09C60E06">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技术资料和材料</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w:t>
      </w:r>
    </w:p>
    <w:p w14:paraId="18749100">
      <w:pPr>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rPr>
        <w:t>服务”系指根据合同规定，乙方应提供的</w:t>
      </w:r>
      <w:r>
        <w:rPr>
          <w:rFonts w:hint="eastAsia" w:ascii="宋体" w:hAnsi="宋体" w:eastAsia="宋体" w:cs="宋体"/>
          <w:color w:val="auto"/>
          <w:sz w:val="21"/>
          <w:szCs w:val="21"/>
          <w:highlight w:val="none"/>
          <w:lang w:val="en-US" w:eastAsia="zh-CN"/>
        </w:rPr>
        <w:t>与货物有关的</w:t>
      </w:r>
      <w:r>
        <w:rPr>
          <w:rFonts w:hint="eastAsia" w:ascii="宋体" w:hAnsi="宋体" w:eastAsia="宋体" w:cs="宋体"/>
          <w:color w:val="auto"/>
          <w:sz w:val="21"/>
          <w:szCs w:val="21"/>
          <w:highlight w:val="none"/>
        </w:rPr>
        <w:t>技术、管理和</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服务，包括但不限于：管理和质量保证、运输、保险、检验、现场准备、安装、集成、调试、培训、维修、</w:t>
      </w:r>
      <w:r>
        <w:rPr>
          <w:rFonts w:hint="eastAsia" w:ascii="宋体" w:hAnsi="宋体" w:eastAsia="宋体" w:cs="宋体"/>
          <w:color w:val="auto"/>
          <w:sz w:val="21"/>
          <w:szCs w:val="21"/>
          <w:highlight w:val="none"/>
          <w:lang w:eastAsia="zh-CN"/>
        </w:rPr>
        <w:t>废弃处置、</w:t>
      </w:r>
      <w:r>
        <w:rPr>
          <w:rFonts w:hint="eastAsia" w:ascii="宋体" w:hAnsi="宋体" w:eastAsia="宋体" w:cs="宋体"/>
          <w:color w:val="auto"/>
          <w:sz w:val="21"/>
          <w:szCs w:val="21"/>
          <w:highlight w:val="none"/>
        </w:rPr>
        <w:t>技术支持等以及合同中规定乙方应承担的</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义务。</w:t>
      </w:r>
    </w:p>
    <w:p w14:paraId="60403AB0">
      <w:pPr>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）“分包”系指中标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供应商按采购文件、投标（响应）文件的规定，根据分包意向协议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，将中标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项目中的部分履约内容，分给具有相应资质条件的供应商履行合同的行为。</w:t>
      </w:r>
    </w:p>
    <w:p w14:paraId="4287798A">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）“联合体”系指</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rPr>
        <w:t>两个以上的自然人、法人或者</w:t>
      </w:r>
      <w:r>
        <w:rPr>
          <w:rFonts w:hint="eastAsia" w:ascii="宋体" w:hAnsi="宋体" w:eastAsia="宋体" w:cs="宋体"/>
          <w:color w:val="auto"/>
          <w:sz w:val="21"/>
          <w:szCs w:val="21"/>
          <w:highlight w:val="none"/>
          <w:lang w:val="en-US" w:eastAsia="zh-CN"/>
        </w:rPr>
        <w:t>非法人</w:t>
      </w:r>
      <w:r>
        <w:rPr>
          <w:rFonts w:hint="eastAsia" w:ascii="宋体" w:hAnsi="宋体" w:eastAsia="宋体" w:cs="宋体"/>
          <w:color w:val="auto"/>
          <w:sz w:val="21"/>
          <w:szCs w:val="21"/>
          <w:highlight w:val="none"/>
        </w:rPr>
        <w:t>组织组成，</w:t>
      </w:r>
      <w:r>
        <w:rPr>
          <w:rFonts w:hint="eastAsia" w:ascii="宋体" w:hAnsi="宋体" w:eastAsia="宋体" w:cs="宋体"/>
          <w:color w:val="auto"/>
          <w:sz w:val="21"/>
          <w:szCs w:val="21"/>
          <w:highlight w:val="none"/>
          <w:lang w:eastAsia="zh-CN"/>
        </w:rPr>
        <w:t>以一个供应商的身份共同参加政府采购的主体。</w:t>
      </w:r>
      <w:r>
        <w:rPr>
          <w:rFonts w:hint="eastAsia" w:ascii="宋体" w:hAnsi="宋体" w:eastAsia="宋体" w:cs="宋体"/>
          <w:color w:val="auto"/>
          <w:sz w:val="21"/>
          <w:szCs w:val="21"/>
          <w:highlight w:val="none"/>
        </w:rPr>
        <w:t>联合体各方应在签订合同协议书前向甲方提交联合</w:t>
      </w:r>
      <w:r>
        <w:rPr>
          <w:rFonts w:hint="eastAsia" w:cs="宋体"/>
          <w:color w:val="auto"/>
          <w:sz w:val="21"/>
          <w:szCs w:val="21"/>
          <w:highlight w:val="none"/>
          <w:lang w:val="en-US" w:eastAsia="zh-CN"/>
        </w:rPr>
        <w:t>体</w:t>
      </w:r>
      <w:r>
        <w:rPr>
          <w:rFonts w:hint="eastAsia" w:ascii="宋体" w:hAnsi="宋体" w:eastAsia="宋体" w:cs="宋体"/>
          <w:color w:val="auto"/>
          <w:sz w:val="21"/>
          <w:szCs w:val="21"/>
          <w:highlight w:val="none"/>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，且明确牵头人及各成员单位的工作分工、权利、义务、责任，联合体各方应共同与甲方签订合同，就合同约定的事项对</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承担连带责任。联合体具体要求见【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100463ED">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）其他术语解释，见【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2671A925">
      <w:pPr>
        <w:numPr>
          <w:ilvl w:val="0"/>
          <w:numId w:val="4"/>
        </w:num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合同标的及金额</w:t>
      </w:r>
    </w:p>
    <w:p w14:paraId="518EE407">
      <w:pPr>
        <w:autoSpaceDE w:val="0"/>
        <w:autoSpaceDN w:val="0"/>
        <w:adjustRightInd w:val="0"/>
        <w:snapToGrid w:val="0"/>
        <w:spacing w:before="0" w:line="400" w:lineRule="exact"/>
        <w:ind w:firstLine="420" w:firstLineChars="200"/>
        <w:jc w:val="left"/>
        <w:rPr>
          <w:rFonts w:hint="eastAsia" w:ascii="宋体" w:hAnsi="宋体" w:eastAsia="宋体" w:cs="宋体"/>
          <w:b/>
          <w:bCs/>
          <w:i/>
          <w:iCs/>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.1 合同标的及金额应与中标（成交）结果一致。乙方为履行本合同而发生的所有费用均应包含在合同</w:t>
      </w:r>
      <w:r>
        <w:rPr>
          <w:rFonts w:hint="eastAsia" w:ascii="宋体" w:hAnsi="宋体" w:eastAsia="宋体" w:cs="宋体"/>
          <w:color w:val="auto"/>
          <w:sz w:val="21"/>
          <w:szCs w:val="21"/>
          <w:highlight w:val="none"/>
          <w:lang w:eastAsia="zh-CN"/>
        </w:rPr>
        <w:t>价款</w:t>
      </w:r>
      <w:r>
        <w:rPr>
          <w:rFonts w:hint="eastAsia" w:ascii="宋体" w:hAnsi="宋体" w:eastAsia="宋体" w:cs="宋体"/>
          <w:color w:val="auto"/>
          <w:sz w:val="21"/>
          <w:szCs w:val="21"/>
          <w:highlight w:val="none"/>
        </w:rPr>
        <w:t>中，甲方不再另行支付</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任何费用。</w:t>
      </w:r>
    </w:p>
    <w:p w14:paraId="49B81678">
      <w:pPr>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3</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履行合同的时间、地点和方式</w:t>
      </w:r>
    </w:p>
    <w:p w14:paraId="41F3C043">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.1 乙方应当在约定的时间、地点</w:t>
      </w:r>
      <w:r>
        <w:rPr>
          <w:rFonts w:hint="eastAsia" w:ascii="宋体" w:hAnsi="宋体" w:eastAsia="宋体" w:cs="宋体"/>
          <w:color w:val="auto"/>
          <w:sz w:val="21"/>
          <w:szCs w:val="21"/>
          <w:highlight w:val="none"/>
          <w:lang w:eastAsia="zh-CN"/>
        </w:rPr>
        <w:t>，按照约定</w:t>
      </w:r>
      <w:r>
        <w:rPr>
          <w:rFonts w:hint="eastAsia" w:ascii="宋体" w:hAnsi="宋体" w:eastAsia="宋体" w:cs="宋体"/>
          <w:color w:val="auto"/>
          <w:sz w:val="21"/>
          <w:szCs w:val="21"/>
          <w:highlight w:val="none"/>
        </w:rPr>
        <w:t>方式履行合同。</w:t>
      </w:r>
    </w:p>
    <w:p w14:paraId="2BA5AAC4">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甲方的权利和义务</w:t>
      </w:r>
    </w:p>
    <w:p w14:paraId="5036A58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 签署合同后，甲方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项目负责人（或项目联系人）</w:t>
      </w:r>
      <w:r>
        <w:rPr>
          <w:rFonts w:hint="eastAsia" w:ascii="宋体" w:hAnsi="宋体" w:eastAsia="宋体" w:cs="宋体"/>
          <w:color w:val="auto"/>
          <w:sz w:val="21"/>
          <w:szCs w:val="21"/>
          <w:highlight w:val="none"/>
        </w:rPr>
        <w:t>，负责与本合同有关的事务。甲方有权对乙方的履约行为进行检查，并及时确认乙方提交的事项。甲方应当配合乙方完成相关项目实施工作。</w:t>
      </w:r>
    </w:p>
    <w:p w14:paraId="27256267">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.2 甲方有权要求乙方按时提交各阶段有关安排计划，并有权定期核对乙方提供货物数量、规格、质量等内容。甲方有权督促乙方工作并要求乙方更换不符合要求的货物。</w:t>
      </w:r>
    </w:p>
    <w:p w14:paraId="0A7B80A7">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.3 甲方有权要求乙方对缺陷部分予以修复，并按合同约定享有货物保修及其他合同约定的权利。</w:t>
      </w:r>
    </w:p>
    <w:p w14:paraId="1436C60C">
      <w:pPr>
        <w:snapToGrid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 甲方应当按照合同约定及时对交付的货物进行验收，</w:t>
      </w:r>
      <w:r>
        <w:rPr>
          <w:rFonts w:hint="eastAsia" w:ascii="宋体" w:hAnsi="宋体" w:eastAsia="宋体" w:cs="宋体"/>
          <w:b w:val="0"/>
          <w:bCs w:val="0"/>
          <w:color w:val="auto"/>
          <w:sz w:val="21"/>
          <w:szCs w:val="21"/>
          <w:highlight w:val="none"/>
          <w:lang w:eastAsia="zh-CN"/>
        </w:rPr>
        <w:t>未</w:t>
      </w:r>
      <w:r>
        <w:rPr>
          <w:rFonts w:hint="eastAsia" w:ascii="宋体" w:hAnsi="宋体" w:eastAsia="宋体" w:cs="宋体"/>
          <w:color w:val="auto"/>
          <w:sz w:val="21"/>
          <w:szCs w:val="21"/>
          <w:highlight w:val="none"/>
          <w:lang w:val="en-US" w:eastAsia="zh-CN"/>
        </w:rPr>
        <w:t>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约定的期限内对乙方履约提出任何异议或者向乙方作出任何说明的，</w:t>
      </w:r>
      <w:r>
        <w:rPr>
          <w:rFonts w:hint="eastAsia" w:ascii="宋体" w:hAnsi="宋体" w:eastAsia="宋体" w:cs="宋体"/>
          <w:color w:val="auto"/>
          <w:sz w:val="21"/>
          <w:szCs w:val="21"/>
          <w:highlight w:val="none"/>
          <w:lang w:val="en-US" w:eastAsia="zh-CN"/>
        </w:rPr>
        <w:t>视为验收通过。</w:t>
      </w:r>
    </w:p>
    <w:p w14:paraId="5BD30BF8">
      <w:pPr>
        <w:autoSpaceDE w:val="0"/>
        <w:autoSpaceDN w:val="0"/>
        <w:adjustRightInd w:val="0"/>
        <w:snapToGrid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甲方应当根据合同约定</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时向乙方支付</w:t>
      </w:r>
      <w:r>
        <w:rPr>
          <w:rFonts w:hint="eastAsia" w:ascii="宋体" w:hAnsi="宋体" w:eastAsia="宋体" w:cs="宋体"/>
          <w:color w:val="auto"/>
          <w:sz w:val="21"/>
          <w:szCs w:val="21"/>
          <w:highlight w:val="none"/>
          <w:lang w:eastAsia="zh-CN"/>
        </w:rPr>
        <w:t>合同价款，不得以内部人员变更、履行内部付款流程等为由，拒绝或迟延支付。</w:t>
      </w:r>
    </w:p>
    <w:p w14:paraId="00EFC633">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国家法律法规规定</w:t>
      </w:r>
      <w:r>
        <w:rPr>
          <w:rFonts w:hint="eastAsia" w:ascii="宋体" w:hAnsi="宋体" w:eastAsia="宋体" w:cs="宋体"/>
          <w:color w:val="auto"/>
          <w:sz w:val="21"/>
          <w:szCs w:val="21"/>
          <w:highlight w:val="none"/>
          <w:lang w:eastAsia="zh-CN"/>
        </w:rPr>
        <w:t>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lang w:eastAsia="zh-CN"/>
        </w:rPr>
        <w:t>约定应</w:t>
      </w:r>
      <w:r>
        <w:rPr>
          <w:rFonts w:hint="eastAsia" w:ascii="宋体" w:hAnsi="宋体" w:eastAsia="宋体" w:cs="宋体"/>
          <w:color w:val="auto"/>
          <w:sz w:val="21"/>
          <w:szCs w:val="21"/>
          <w:highlight w:val="none"/>
        </w:rPr>
        <w:t>由甲方承担的其他义务和责任。</w:t>
      </w:r>
    </w:p>
    <w:p w14:paraId="5FF83E7D">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乙方的权利和义务</w:t>
      </w:r>
    </w:p>
    <w:p w14:paraId="40807E9C">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.1 签署合同后，乙方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项目负责人（或项目联系人）</w:t>
      </w:r>
      <w:r>
        <w:rPr>
          <w:rFonts w:hint="eastAsia" w:ascii="宋体" w:hAnsi="宋体" w:eastAsia="宋体" w:cs="宋体"/>
          <w:color w:val="auto"/>
          <w:sz w:val="21"/>
          <w:szCs w:val="21"/>
          <w:highlight w:val="none"/>
        </w:rPr>
        <w:t>，负责与本合同有关的事务。</w:t>
      </w:r>
    </w:p>
    <w:p w14:paraId="5994D8F8">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.2 乙方应按照合同要求履约，充分合理安排，确保提供的货物</w:t>
      </w:r>
      <w:r>
        <w:rPr>
          <w:rFonts w:hint="eastAsia" w:ascii="宋体" w:hAnsi="宋体" w:eastAsia="宋体" w:cs="宋体"/>
          <w:color w:val="auto"/>
          <w:sz w:val="21"/>
          <w:szCs w:val="21"/>
          <w:highlight w:val="none"/>
          <w:lang w:eastAsia="zh-CN"/>
        </w:rPr>
        <w:t>及相关</w:t>
      </w:r>
      <w:r>
        <w:rPr>
          <w:rFonts w:hint="eastAsia" w:ascii="宋体" w:hAnsi="宋体" w:eastAsia="宋体" w:cs="宋体"/>
          <w:color w:val="auto"/>
          <w:sz w:val="21"/>
          <w:szCs w:val="21"/>
          <w:highlight w:val="none"/>
        </w:rPr>
        <w:t>服务符合合同</w:t>
      </w:r>
      <w:r>
        <w:rPr>
          <w:rFonts w:hint="eastAsia" w:ascii="宋体" w:hAnsi="宋体" w:eastAsia="宋体" w:cs="宋体"/>
          <w:color w:val="auto"/>
          <w:sz w:val="21"/>
          <w:szCs w:val="21"/>
          <w:highlight w:val="none"/>
          <w:lang w:eastAsia="zh-CN"/>
        </w:rPr>
        <w:t>有关</w:t>
      </w:r>
      <w:r>
        <w:rPr>
          <w:rFonts w:hint="eastAsia" w:ascii="宋体" w:hAnsi="宋体" w:eastAsia="宋体" w:cs="宋体"/>
          <w:color w:val="auto"/>
          <w:sz w:val="21"/>
          <w:szCs w:val="21"/>
          <w:highlight w:val="none"/>
        </w:rPr>
        <w:t>要求。接受项目行业管理部门及政府有关部门的指导，配合甲方的履约检查</w:t>
      </w:r>
      <w:r>
        <w:rPr>
          <w:rFonts w:hint="eastAsia" w:ascii="宋体" w:hAnsi="宋体" w:eastAsia="宋体" w:cs="宋体"/>
          <w:color w:val="auto"/>
          <w:sz w:val="21"/>
          <w:szCs w:val="21"/>
          <w:highlight w:val="none"/>
          <w:lang w:eastAsia="zh-CN"/>
        </w:rPr>
        <w:t>及验收</w:t>
      </w:r>
      <w:r>
        <w:rPr>
          <w:rFonts w:hint="eastAsia" w:ascii="宋体" w:hAnsi="宋体" w:eastAsia="宋体" w:cs="宋体"/>
          <w:color w:val="auto"/>
          <w:sz w:val="21"/>
          <w:szCs w:val="21"/>
          <w:highlight w:val="none"/>
        </w:rPr>
        <w:t>，并负责项目实施过程中的所有协调工作。</w:t>
      </w:r>
    </w:p>
    <w:p w14:paraId="5DEB8004">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5.3乙方有权根据合同约定向甲方收取合同价款。</w:t>
      </w:r>
    </w:p>
    <w:p w14:paraId="508BC066">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5.4国家法律法规规定及</w:t>
      </w:r>
      <w:r>
        <w:rPr>
          <w:rFonts w:hint="eastAsia" w:ascii="宋体" w:hAnsi="宋体" w:eastAsia="宋体" w:cs="宋体"/>
          <w:b/>
          <w:bCs/>
          <w:color w:val="auto"/>
          <w:sz w:val="21"/>
          <w:szCs w:val="21"/>
          <w:highlight w:val="none"/>
          <w:lang w:eastAsia="zh-CN"/>
        </w:rPr>
        <w:t>【政府采购合同专用条款】</w:t>
      </w:r>
      <w:r>
        <w:rPr>
          <w:rFonts w:hint="eastAsia" w:ascii="宋体" w:hAnsi="宋体" w:eastAsia="宋体" w:cs="宋体"/>
          <w:color w:val="auto"/>
          <w:sz w:val="21"/>
          <w:szCs w:val="21"/>
          <w:highlight w:val="none"/>
          <w:lang w:eastAsia="zh-CN"/>
        </w:rPr>
        <w:t>约定应由乙方承担的其他义务和责任。</w:t>
      </w:r>
    </w:p>
    <w:p w14:paraId="2D4D98A1">
      <w:pPr>
        <w:numPr>
          <w:ilvl w:val="0"/>
          <w:numId w:val="5"/>
        </w:num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合同履</w:t>
      </w:r>
      <w:r>
        <w:rPr>
          <w:rFonts w:hint="eastAsia" w:ascii="宋体" w:hAnsi="宋体" w:eastAsia="宋体" w:cs="宋体"/>
          <w:b/>
          <w:bCs/>
          <w:color w:val="auto"/>
          <w:sz w:val="21"/>
          <w:szCs w:val="21"/>
          <w:highlight w:val="none"/>
          <w:lang w:val="en-US" w:eastAsia="zh-CN"/>
        </w:rPr>
        <w:t>行</w:t>
      </w:r>
    </w:p>
    <w:p w14:paraId="23888F12">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.1 甲乙双方应当按照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约定顺序履行合同义务；如果没有先后顺序的，应当同时履行。</w:t>
      </w:r>
    </w:p>
    <w:p w14:paraId="3443A7A6">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6FDCDA6B">
      <w:pP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7</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货物包装、运输</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保险</w:t>
      </w:r>
      <w:r>
        <w:rPr>
          <w:rFonts w:hint="eastAsia" w:ascii="宋体" w:hAnsi="宋体" w:eastAsia="宋体" w:cs="宋体"/>
          <w:b/>
          <w:bCs/>
          <w:color w:val="auto"/>
          <w:sz w:val="21"/>
          <w:szCs w:val="21"/>
          <w:highlight w:val="none"/>
          <w:lang w:eastAsia="zh-CN"/>
        </w:rPr>
        <w:t>和交付</w:t>
      </w:r>
      <w:r>
        <w:rPr>
          <w:rFonts w:hint="eastAsia" w:ascii="宋体" w:hAnsi="宋体" w:eastAsia="宋体" w:cs="宋体"/>
          <w:b/>
          <w:bCs/>
          <w:color w:val="auto"/>
          <w:sz w:val="21"/>
          <w:szCs w:val="21"/>
          <w:highlight w:val="none"/>
        </w:rPr>
        <w:t>要求</w:t>
      </w:r>
    </w:p>
    <w:p w14:paraId="64BDD4AC">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.1 本合同</w:t>
      </w:r>
      <w:r>
        <w:rPr>
          <w:rFonts w:hint="eastAsia" w:ascii="宋体" w:hAnsi="宋体" w:eastAsia="宋体" w:cs="宋体"/>
          <w:bCs/>
          <w:color w:val="auto"/>
          <w:sz w:val="21"/>
          <w:szCs w:val="21"/>
          <w:highlight w:val="none"/>
        </w:rPr>
        <w:t>涉及商品包装</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快递包装的，</w:t>
      </w:r>
      <w:r>
        <w:rPr>
          <w:rFonts w:hint="eastAsia" w:ascii="宋体" w:hAnsi="宋体" w:eastAsia="宋体" w:cs="宋体"/>
          <w:color w:val="auto"/>
          <w:sz w:val="21"/>
          <w:szCs w:val="21"/>
          <w:highlight w:val="none"/>
        </w:rPr>
        <w:t>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w:t>
      </w:r>
      <w:r>
        <w:rPr>
          <w:rFonts w:hint="eastAsia" w:ascii="宋体" w:hAnsi="宋体" w:eastAsia="宋体" w:cs="宋体"/>
          <w:bCs/>
          <w:color w:val="auto"/>
          <w:sz w:val="21"/>
          <w:szCs w:val="21"/>
          <w:highlight w:val="none"/>
          <w:lang w:eastAsia="zh-CN"/>
        </w:rPr>
        <w:t>约</w:t>
      </w:r>
      <w:r>
        <w:rPr>
          <w:rFonts w:hint="eastAsia" w:ascii="宋体" w:hAnsi="宋体" w:eastAsia="宋体" w:cs="宋体"/>
          <w:bCs/>
          <w:color w:val="auto"/>
          <w:sz w:val="21"/>
          <w:szCs w:val="21"/>
          <w:highlight w:val="none"/>
        </w:rPr>
        <w:t>定</w:t>
      </w:r>
      <w:r>
        <w:rPr>
          <w:rFonts w:hint="eastAsia" w:ascii="宋体" w:hAnsi="宋体" w:eastAsia="宋体" w:cs="宋体"/>
          <w:bCs/>
          <w:color w:val="auto"/>
          <w:sz w:val="21"/>
          <w:szCs w:val="21"/>
          <w:highlight w:val="none"/>
          <w:lang w:eastAsia="zh-CN"/>
        </w:rPr>
        <w:t>外</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包装应适应远距离运输、防潮、防震、防锈和防野蛮装卸等要求，确保货物安全无损地运抵</w:t>
      </w:r>
      <w:r>
        <w:rPr>
          <w:rFonts w:hint="eastAsia" w:ascii="宋体" w:hAnsi="宋体" w:eastAsia="宋体" w:cs="宋体"/>
          <w:b/>
          <w:color w:val="auto"/>
          <w:sz w:val="21"/>
          <w:szCs w:val="21"/>
          <w:highlight w:val="none"/>
        </w:rPr>
        <w:t>【政府采购合同专用条款】</w:t>
      </w:r>
      <w:r>
        <w:rPr>
          <w:rFonts w:hint="eastAsia" w:ascii="宋体" w:hAnsi="宋体" w:eastAsia="宋体" w:cs="宋体"/>
          <w:b w:val="0"/>
          <w:bCs/>
          <w:color w:val="auto"/>
          <w:sz w:val="21"/>
          <w:szCs w:val="21"/>
          <w:highlight w:val="none"/>
          <w:lang w:eastAsia="zh-CN"/>
        </w:rPr>
        <w:t>约定的</w:t>
      </w:r>
      <w:r>
        <w:rPr>
          <w:rFonts w:hint="eastAsia" w:ascii="宋体" w:hAnsi="宋体" w:eastAsia="宋体" w:cs="宋体"/>
          <w:color w:val="auto"/>
          <w:sz w:val="21"/>
          <w:szCs w:val="21"/>
          <w:highlight w:val="none"/>
        </w:rPr>
        <w:t>指定现场。</w:t>
      </w:r>
    </w:p>
    <w:p w14:paraId="00DED015">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.2 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w:t>
      </w:r>
      <w:r>
        <w:rPr>
          <w:rFonts w:hint="eastAsia" w:ascii="宋体" w:hAnsi="宋体" w:eastAsia="宋体" w:cs="宋体"/>
          <w:bCs/>
          <w:color w:val="auto"/>
          <w:sz w:val="21"/>
          <w:szCs w:val="21"/>
          <w:highlight w:val="none"/>
          <w:lang w:eastAsia="zh-CN"/>
        </w:rPr>
        <w:t>约</w:t>
      </w:r>
      <w:r>
        <w:rPr>
          <w:rFonts w:hint="eastAsia" w:ascii="宋体" w:hAnsi="宋体" w:eastAsia="宋体" w:cs="宋体"/>
          <w:bCs/>
          <w:color w:val="auto"/>
          <w:sz w:val="21"/>
          <w:szCs w:val="21"/>
          <w:highlight w:val="none"/>
        </w:rPr>
        <w:t>定</w:t>
      </w:r>
      <w:r>
        <w:rPr>
          <w:rFonts w:hint="eastAsia" w:ascii="宋体" w:hAnsi="宋体" w:eastAsia="宋体" w:cs="宋体"/>
          <w:bCs/>
          <w:color w:val="auto"/>
          <w:sz w:val="21"/>
          <w:szCs w:val="21"/>
          <w:highlight w:val="none"/>
          <w:lang w:eastAsia="zh-CN"/>
        </w:rPr>
        <w:t>外</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乙方负责办理将货物运抵本合同规定的交货地点</w:t>
      </w:r>
      <w:r>
        <w:rPr>
          <w:rFonts w:hint="eastAsia" w:ascii="宋体" w:hAnsi="宋体" w:eastAsia="宋体" w:cs="宋体"/>
          <w:color w:val="auto"/>
          <w:sz w:val="21"/>
          <w:szCs w:val="21"/>
          <w:highlight w:val="none"/>
          <w:lang w:eastAsia="zh-CN"/>
        </w:rPr>
        <w:t>，并装卸、交付至甲方</w:t>
      </w:r>
      <w:r>
        <w:rPr>
          <w:rFonts w:hint="eastAsia" w:ascii="宋体" w:hAnsi="宋体" w:eastAsia="宋体" w:cs="宋体"/>
          <w:color w:val="auto"/>
          <w:sz w:val="21"/>
          <w:szCs w:val="21"/>
          <w:highlight w:val="none"/>
        </w:rPr>
        <w:t>的一切运输事项，相关费用应</w:t>
      </w:r>
      <w:r>
        <w:rPr>
          <w:rFonts w:hint="eastAsia" w:ascii="宋体" w:hAnsi="宋体" w:eastAsia="宋体" w:cs="宋体"/>
          <w:color w:val="auto"/>
          <w:sz w:val="21"/>
          <w:szCs w:val="21"/>
          <w:highlight w:val="none"/>
          <w:lang w:eastAsia="zh-CN"/>
        </w:rPr>
        <w:t>包含</w:t>
      </w:r>
      <w:r>
        <w:rPr>
          <w:rFonts w:hint="eastAsia" w:ascii="宋体" w:hAnsi="宋体" w:eastAsia="宋体" w:cs="宋体"/>
          <w:color w:val="auto"/>
          <w:sz w:val="21"/>
          <w:szCs w:val="21"/>
          <w:highlight w:val="none"/>
        </w:rPr>
        <w:t>在合同</w:t>
      </w:r>
      <w:r>
        <w:rPr>
          <w:rFonts w:hint="eastAsia" w:ascii="宋体" w:hAnsi="宋体" w:eastAsia="宋体" w:cs="宋体"/>
          <w:color w:val="auto"/>
          <w:sz w:val="21"/>
          <w:szCs w:val="21"/>
          <w:highlight w:val="none"/>
          <w:lang w:eastAsia="zh-CN"/>
        </w:rPr>
        <w:t>价款</w:t>
      </w:r>
      <w:r>
        <w:rPr>
          <w:rFonts w:hint="eastAsia" w:ascii="宋体" w:hAnsi="宋体" w:eastAsia="宋体" w:cs="宋体"/>
          <w:color w:val="auto"/>
          <w:sz w:val="21"/>
          <w:szCs w:val="21"/>
          <w:highlight w:val="none"/>
        </w:rPr>
        <w:t>中。</w:t>
      </w:r>
    </w:p>
    <w:p w14:paraId="6EA7B5BC">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.3 货物保险要求按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规定执行</w:t>
      </w:r>
      <w:r>
        <w:rPr>
          <w:rFonts w:hint="eastAsia" w:ascii="宋体" w:hAnsi="宋体" w:eastAsia="宋体" w:cs="宋体"/>
          <w:color w:val="auto"/>
          <w:sz w:val="21"/>
          <w:szCs w:val="21"/>
          <w:highlight w:val="none"/>
        </w:rPr>
        <w:t>。</w:t>
      </w:r>
    </w:p>
    <w:p w14:paraId="648BE1CE">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val="en-US" w:eastAsia="zh-CN"/>
        </w:rPr>
        <w:t>除采购活动</w:t>
      </w:r>
      <w:r>
        <w:rPr>
          <w:rFonts w:hint="eastAsia" w:ascii="宋体" w:hAnsi="宋体" w:eastAsia="宋体" w:cs="宋体"/>
          <w:color w:val="auto"/>
          <w:sz w:val="21"/>
          <w:szCs w:val="21"/>
          <w:highlight w:val="none"/>
        </w:rPr>
        <w:t>对商品包装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快递包装</w:t>
      </w:r>
      <w:r>
        <w:rPr>
          <w:rFonts w:hint="eastAsia" w:ascii="宋体" w:hAnsi="宋体" w:eastAsia="宋体" w:cs="宋体"/>
          <w:color w:val="auto"/>
          <w:sz w:val="21"/>
          <w:szCs w:val="21"/>
          <w:highlight w:val="none"/>
          <w:lang w:val="en-US" w:eastAsia="zh-CN"/>
        </w:rPr>
        <w:t>达成具体约定外</w:t>
      </w:r>
      <w:r>
        <w:rPr>
          <w:rFonts w:hint="eastAsia" w:ascii="宋体" w:hAnsi="宋体" w:eastAsia="宋体" w:cs="宋体"/>
          <w:color w:val="auto"/>
          <w:sz w:val="21"/>
          <w:szCs w:val="21"/>
          <w:highlight w:val="none"/>
        </w:rPr>
        <w:t>，乙方提供产品及相关快递服务</w:t>
      </w:r>
      <w:r>
        <w:rPr>
          <w:rFonts w:hint="eastAsia" w:ascii="宋体" w:hAnsi="宋体" w:eastAsia="宋体" w:cs="宋体"/>
          <w:color w:val="auto"/>
          <w:sz w:val="21"/>
          <w:szCs w:val="21"/>
          <w:highlight w:val="none"/>
          <w:lang w:val="en-US" w:eastAsia="zh-CN"/>
        </w:rPr>
        <w:t>涉及到</w:t>
      </w:r>
      <w:r>
        <w:rPr>
          <w:rFonts w:hint="eastAsia" w:ascii="宋体" w:hAnsi="宋体" w:eastAsia="宋体" w:cs="宋体"/>
          <w:color w:val="auto"/>
          <w:sz w:val="21"/>
          <w:szCs w:val="21"/>
          <w:highlight w:val="none"/>
        </w:rPr>
        <w:t>具体包装要求</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应</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《商品包装政府采购需求标准（试行）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快递包装政府采购需求标准（试行）》</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rPr>
        <w:t>，并作为履约验收的内容，必要时甲方可以要求乙方在履约验收环节出具检测报告。</w:t>
      </w:r>
    </w:p>
    <w:p w14:paraId="45153740">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7.5 </w:t>
      </w:r>
      <w:r>
        <w:rPr>
          <w:rFonts w:hint="eastAsia" w:ascii="宋体" w:hAnsi="宋体" w:eastAsia="宋体" w:cs="宋体"/>
          <w:color w:val="auto"/>
          <w:sz w:val="21"/>
          <w:szCs w:val="21"/>
          <w:highlight w:val="none"/>
        </w:rPr>
        <w:t>乙方在运输到达之前</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提前通知</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，并提示货物运输装卸的注意事项</w:t>
      </w:r>
      <w:r>
        <w:rPr>
          <w:rFonts w:hint="eastAsia" w:ascii="宋体" w:hAnsi="宋体" w:eastAsia="宋体" w:cs="宋体"/>
          <w:color w:val="auto"/>
          <w:sz w:val="21"/>
          <w:szCs w:val="21"/>
          <w:highlight w:val="none"/>
          <w:lang w:eastAsia="zh-CN"/>
        </w:rPr>
        <w:t>，甲方配合乙方做好货物的接收工作。</w:t>
      </w:r>
    </w:p>
    <w:p w14:paraId="0444A18D">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7.6 如因包装、运输问题导致货物损毁、丢失或者品质下降，甲方有权要求降价、换货、拒收部分或整批货物，由此产生的费用和损失，均由乙方承担。</w:t>
      </w:r>
    </w:p>
    <w:p w14:paraId="34E309DD">
      <w:pPr>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8</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质量标准和保证</w:t>
      </w:r>
    </w:p>
    <w:p w14:paraId="7B1679E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8.1 质量标准</w:t>
      </w:r>
    </w:p>
    <w:p w14:paraId="67385228">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（1）本合同下</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w:t>
      </w:r>
      <w:r>
        <w:rPr>
          <w:rFonts w:hint="eastAsia" w:ascii="宋体" w:hAnsi="宋体" w:eastAsia="宋体" w:cs="宋体"/>
          <w:color w:val="auto"/>
          <w:sz w:val="21"/>
          <w:szCs w:val="21"/>
          <w:highlight w:val="none"/>
          <w:lang w:eastAsia="zh-CN"/>
        </w:rPr>
        <w:t>合同约</w:t>
      </w:r>
      <w:r>
        <w:rPr>
          <w:rFonts w:hint="eastAsia" w:ascii="宋体" w:hAnsi="宋体" w:eastAsia="宋体" w:cs="宋体"/>
          <w:color w:val="auto"/>
          <w:sz w:val="21"/>
          <w:szCs w:val="21"/>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1"/>
          <w:szCs w:val="21"/>
          <w:highlight w:val="none"/>
          <w:lang w:eastAsia="zh-CN"/>
        </w:rPr>
        <w:t>。</w:t>
      </w:r>
    </w:p>
    <w:p w14:paraId="08D66C60">
      <w:pPr>
        <w:pStyle w:val="14"/>
        <w:adjustRightInd w:val="0"/>
        <w:snapToGrid w:val="0"/>
        <w:spacing w:before="0" w:line="40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（2）采用中华人民共和国法定计量单位。</w:t>
      </w:r>
    </w:p>
    <w:p w14:paraId="2960FA6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的货物应符合国家有关安全、环保、卫生</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规定。</w:t>
      </w:r>
    </w:p>
    <w:p w14:paraId="7D7DFC4C">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（4）乙方应向甲方提交所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货物的技术文件，包括相应的中文技术文件，如：产品目录、图纸、操作手册、使用说明、维护手册或服务指南</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上述</w:t>
      </w:r>
      <w:r>
        <w:rPr>
          <w:rFonts w:hint="eastAsia" w:ascii="宋体" w:hAnsi="宋体" w:eastAsia="宋体" w:cs="宋体"/>
          <w:color w:val="auto"/>
          <w:sz w:val="21"/>
          <w:szCs w:val="21"/>
          <w:highlight w:val="none"/>
        </w:rPr>
        <w:t>文件应包装好随货物一同发运。</w:t>
      </w:r>
    </w:p>
    <w:p w14:paraId="7CE2FA54">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.2 保证</w:t>
      </w:r>
    </w:p>
    <w:p w14:paraId="38428A1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（1）乙方应保证</w:t>
      </w:r>
      <w:r>
        <w:rPr>
          <w:rFonts w:hint="eastAsia" w:ascii="宋体" w:hAnsi="宋体" w:eastAsia="宋体" w:cs="宋体"/>
          <w:color w:val="auto"/>
          <w:sz w:val="21"/>
          <w:szCs w:val="21"/>
          <w:highlight w:val="none"/>
          <w:lang w:eastAsia="zh-CN"/>
        </w:rPr>
        <w:t>提供的货物</w:t>
      </w:r>
      <w:r>
        <w:rPr>
          <w:rFonts w:hint="eastAsia" w:ascii="宋体" w:hAnsi="宋体" w:eastAsia="宋体" w:cs="宋体"/>
          <w:color w:val="auto"/>
          <w:sz w:val="21"/>
          <w:szCs w:val="21"/>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 w:val="21"/>
          <w:szCs w:val="21"/>
          <w:highlight w:val="none"/>
          <w:lang w:eastAsia="zh-CN"/>
        </w:rPr>
        <w:t>备合同约定</w:t>
      </w:r>
      <w:r>
        <w:rPr>
          <w:rFonts w:hint="eastAsia" w:ascii="宋体" w:hAnsi="宋体" w:eastAsia="宋体" w:cs="宋体"/>
          <w:color w:val="auto"/>
          <w:sz w:val="21"/>
          <w:szCs w:val="21"/>
          <w:highlight w:val="none"/>
        </w:rPr>
        <w:t>的性能。</w:t>
      </w:r>
      <w:r>
        <w:rPr>
          <w:rFonts w:hint="eastAsia" w:ascii="宋体" w:hAnsi="宋体" w:eastAsia="宋体" w:cs="宋体"/>
          <w:color w:val="auto"/>
          <w:sz w:val="21"/>
          <w:szCs w:val="21"/>
          <w:highlight w:val="none"/>
          <w:lang w:eastAsia="zh-CN"/>
        </w:rPr>
        <w:t>存在</w:t>
      </w:r>
      <w:r>
        <w:rPr>
          <w:rFonts w:hint="eastAsia" w:ascii="宋体" w:hAnsi="宋体" w:eastAsia="宋体" w:cs="宋体"/>
          <w:color w:val="auto"/>
          <w:sz w:val="21"/>
          <w:szCs w:val="21"/>
          <w:highlight w:val="none"/>
        </w:rPr>
        <w:t>质量保证期的，货物最终交付验收</w:t>
      </w:r>
      <w:r>
        <w:rPr>
          <w:rFonts w:hint="eastAsia" w:ascii="宋体" w:hAnsi="宋体" w:eastAsia="宋体" w:cs="宋体"/>
          <w:color w:val="auto"/>
          <w:sz w:val="21"/>
          <w:szCs w:val="21"/>
          <w:highlight w:val="none"/>
          <w:lang w:eastAsia="zh-CN"/>
        </w:rPr>
        <w:t>合格</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规定或乙方</w:t>
      </w:r>
      <w:r>
        <w:rPr>
          <w:rFonts w:hint="eastAsia" w:ascii="宋体" w:hAnsi="宋体" w:eastAsia="宋体" w:cs="宋体"/>
          <w:color w:val="auto"/>
          <w:sz w:val="21"/>
          <w:szCs w:val="21"/>
          <w:highlight w:val="none"/>
          <w:lang w:eastAsia="zh-CN"/>
        </w:rPr>
        <w:t>书面</w:t>
      </w:r>
      <w:r>
        <w:rPr>
          <w:rFonts w:hint="eastAsia" w:ascii="宋体" w:hAnsi="宋体" w:eastAsia="宋体" w:cs="宋体"/>
          <w:color w:val="auto"/>
          <w:sz w:val="21"/>
          <w:szCs w:val="21"/>
          <w:highlight w:val="none"/>
        </w:rPr>
        <w:t>承诺（两者以较长的为准）的质量保证期内，本保证保持有效。</w:t>
      </w:r>
    </w:p>
    <w:p w14:paraId="1C3269A8">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（2）在质量保证期内所发现的缺陷，甲方应尽快以书面形式通知乙方。</w:t>
      </w:r>
    </w:p>
    <w:p w14:paraId="7003483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（3）乙方收到通知后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规定的响应时间内以合理的速度免费维修或更换有缺陷的货物或部件。</w:t>
      </w:r>
    </w:p>
    <w:p w14:paraId="7092578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.1条规定以书面形式</w:t>
      </w:r>
      <w:r>
        <w:rPr>
          <w:rFonts w:hint="eastAsia" w:ascii="宋体" w:hAnsi="宋体" w:eastAsia="宋体" w:cs="宋体"/>
          <w:color w:val="auto"/>
          <w:sz w:val="21"/>
          <w:szCs w:val="21"/>
          <w:highlight w:val="none"/>
          <w:lang w:eastAsia="zh-CN"/>
        </w:rPr>
        <w:t>追究</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的违约责任</w:t>
      </w:r>
      <w:r>
        <w:rPr>
          <w:rFonts w:hint="eastAsia" w:ascii="宋体" w:hAnsi="宋体" w:eastAsia="宋体" w:cs="宋体"/>
          <w:color w:val="auto"/>
          <w:sz w:val="21"/>
          <w:szCs w:val="21"/>
          <w:highlight w:val="none"/>
        </w:rPr>
        <w:t>。</w:t>
      </w:r>
    </w:p>
    <w:p w14:paraId="47BD646C">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对乙方行使的其他权利不受影响。</w:t>
      </w:r>
    </w:p>
    <w:p w14:paraId="3ABE3F30">
      <w:pP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权利瑕疵担保</w:t>
      </w:r>
    </w:p>
    <w:p w14:paraId="3AF250E0">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.1 乙方保证对其出售的货物享有合法的权利。</w:t>
      </w:r>
    </w:p>
    <w:p w14:paraId="3EF70828">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.2 乙方保证在交付的货物上不存在抵押权等担保物权。</w:t>
      </w:r>
    </w:p>
    <w:p w14:paraId="523ED870">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.3 如甲方使用</w:t>
      </w:r>
      <w:r>
        <w:rPr>
          <w:rFonts w:hint="eastAsia" w:ascii="宋体" w:hAnsi="宋体" w:eastAsia="宋体" w:cs="宋体"/>
          <w:color w:val="auto"/>
          <w:sz w:val="21"/>
          <w:szCs w:val="21"/>
          <w:highlight w:val="none"/>
          <w:lang w:val="en-US" w:eastAsia="zh-CN"/>
        </w:rPr>
        <w:t>上述</w:t>
      </w:r>
      <w:r>
        <w:rPr>
          <w:rFonts w:hint="eastAsia" w:ascii="宋体" w:hAnsi="宋体" w:eastAsia="宋体" w:cs="宋体"/>
          <w:color w:val="auto"/>
          <w:sz w:val="21"/>
          <w:szCs w:val="21"/>
          <w:highlight w:val="none"/>
        </w:rPr>
        <w:t>货物构成</w:t>
      </w:r>
      <w:r>
        <w:rPr>
          <w:rFonts w:hint="eastAsia" w:ascii="宋体" w:hAnsi="宋体" w:eastAsia="宋体" w:cs="宋体"/>
          <w:color w:val="auto"/>
          <w:sz w:val="21"/>
          <w:szCs w:val="21"/>
          <w:highlight w:val="none"/>
          <w:lang w:val="en-US" w:eastAsia="zh-CN"/>
        </w:rPr>
        <w:t>对第三人</w:t>
      </w:r>
      <w:r>
        <w:rPr>
          <w:rFonts w:hint="eastAsia" w:ascii="宋体" w:hAnsi="宋体" w:eastAsia="宋体" w:cs="宋体"/>
          <w:color w:val="auto"/>
          <w:sz w:val="21"/>
          <w:szCs w:val="21"/>
          <w:highlight w:val="none"/>
        </w:rPr>
        <w:t>侵权的，则由乙方承担全部责任。</w:t>
      </w:r>
    </w:p>
    <w:p w14:paraId="0B2C947F">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0</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知识产权保护</w:t>
      </w:r>
    </w:p>
    <w:p w14:paraId="6BEBA90A">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rPr>
        <w:t>.1 乙方对其所销售的货物应当享有知识产权或经权利人合法授权，保证没有侵犯任何第三人的知识产权等权利。</w:t>
      </w:r>
      <w:bookmarkStart w:id="355" w:name="_Hlk163047038"/>
      <w:r>
        <w:rPr>
          <w:rFonts w:hint="eastAsia" w:ascii="宋体" w:hAnsi="宋体" w:eastAsia="宋体" w:cs="宋体"/>
          <w:color w:val="auto"/>
          <w:sz w:val="21"/>
          <w:szCs w:val="21"/>
          <w:highlight w:val="none"/>
        </w:rPr>
        <w:t>因违反前述约定对第三人构成侵权的，应当由乙方向第三人承担法律责任；甲方依法向第三人赔偿后，有权向乙方追偿。甲方有其他损失的，乙方应当赔偿</w:t>
      </w:r>
      <w:bookmarkEnd w:id="355"/>
      <w:r>
        <w:rPr>
          <w:rFonts w:hint="eastAsia" w:ascii="宋体" w:hAnsi="宋体" w:eastAsia="宋体" w:cs="宋体"/>
          <w:color w:val="auto"/>
          <w:sz w:val="21"/>
          <w:szCs w:val="21"/>
          <w:highlight w:val="none"/>
        </w:rPr>
        <w:t>。</w:t>
      </w:r>
    </w:p>
    <w:p w14:paraId="285A4656">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保密义务</w:t>
      </w:r>
    </w:p>
    <w:p w14:paraId="14983EC6">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11.1 </w:t>
      </w:r>
      <w:r>
        <w:rPr>
          <w:rFonts w:hint="eastAsia" w:ascii="宋体" w:hAnsi="宋体" w:eastAsia="宋体" w:cs="宋体"/>
          <w:color w:val="auto"/>
          <w:sz w:val="21"/>
          <w:szCs w:val="21"/>
          <w:highlight w:val="none"/>
        </w:rPr>
        <w:t>甲、乙双方</w:t>
      </w:r>
      <w:r>
        <w:rPr>
          <w:rFonts w:hint="eastAsia" w:ascii="宋体" w:hAnsi="宋体" w:eastAsia="宋体" w:cs="宋体"/>
          <w:color w:val="auto"/>
          <w:sz w:val="21"/>
          <w:szCs w:val="21"/>
          <w:highlight w:val="none"/>
          <w:lang w:eastAsia="zh-CN"/>
        </w:rPr>
        <w:t>对</w:t>
      </w:r>
      <w:r>
        <w:rPr>
          <w:rFonts w:hint="eastAsia" w:ascii="宋体" w:hAnsi="宋体" w:eastAsia="宋体" w:cs="宋体"/>
          <w:color w:val="auto"/>
          <w:sz w:val="21"/>
          <w:szCs w:val="21"/>
          <w:highlight w:val="none"/>
        </w:rPr>
        <w:t>采购和合同履行过程中所获悉的</w:t>
      </w:r>
      <w:r>
        <w:rPr>
          <w:rFonts w:hint="eastAsia" w:ascii="宋体" w:hAnsi="宋体" w:eastAsia="宋体" w:cs="宋体"/>
          <w:color w:val="auto"/>
          <w:sz w:val="21"/>
          <w:szCs w:val="21"/>
          <w:highlight w:val="none"/>
          <w:lang w:eastAsia="zh-CN"/>
        </w:rPr>
        <w:t>国家秘密、工作秘密、</w:t>
      </w:r>
      <w:r>
        <w:rPr>
          <w:rFonts w:hint="eastAsia" w:ascii="宋体" w:hAnsi="宋体" w:eastAsia="宋体" w:cs="宋体"/>
          <w:color w:val="auto"/>
          <w:sz w:val="21"/>
          <w:szCs w:val="21"/>
          <w:highlight w:val="none"/>
        </w:rPr>
        <w:t>商业秘密或者其他应当保密的信息，均有保密义务</w:t>
      </w:r>
      <w:r>
        <w:rPr>
          <w:rFonts w:hint="eastAsia" w:ascii="宋体" w:hAnsi="宋体" w:eastAsia="宋体" w:cs="宋体"/>
          <w:color w:val="auto"/>
          <w:sz w:val="21"/>
          <w:szCs w:val="21"/>
          <w:highlight w:val="none"/>
          <w:lang w:eastAsia="zh-CN"/>
        </w:rPr>
        <w:t>且不受合同有效期所限，直至该信息成为公开信息</w:t>
      </w:r>
      <w:r>
        <w:rPr>
          <w:rFonts w:hint="eastAsia" w:ascii="宋体" w:hAnsi="宋体" w:eastAsia="宋体" w:cs="宋体"/>
          <w:color w:val="auto"/>
          <w:sz w:val="21"/>
          <w:szCs w:val="21"/>
          <w:highlight w:val="none"/>
        </w:rPr>
        <w:t>。泄露、不正当地使用</w:t>
      </w:r>
      <w:r>
        <w:rPr>
          <w:rFonts w:hint="eastAsia" w:ascii="宋体" w:hAnsi="宋体" w:eastAsia="宋体" w:cs="宋体"/>
          <w:color w:val="auto"/>
          <w:sz w:val="21"/>
          <w:szCs w:val="21"/>
          <w:highlight w:val="none"/>
          <w:lang w:eastAsia="zh-CN"/>
        </w:rPr>
        <w:t>国家秘密、工作秘密、</w:t>
      </w:r>
      <w:r>
        <w:rPr>
          <w:rFonts w:hint="eastAsia" w:ascii="宋体" w:hAnsi="宋体" w:eastAsia="宋体" w:cs="宋体"/>
          <w:color w:val="auto"/>
          <w:sz w:val="21"/>
          <w:szCs w:val="21"/>
          <w:highlight w:val="none"/>
        </w:rPr>
        <w:t>商业秘密或者</w:t>
      </w:r>
      <w:r>
        <w:rPr>
          <w:rFonts w:hint="eastAsia" w:ascii="宋体" w:hAnsi="宋体" w:eastAsia="宋体" w:cs="宋体"/>
          <w:color w:val="auto"/>
          <w:sz w:val="21"/>
          <w:szCs w:val="21"/>
          <w:highlight w:val="none"/>
          <w:lang w:eastAsia="zh-CN"/>
        </w:rPr>
        <w:t>其他应当保密的</w:t>
      </w:r>
      <w:r>
        <w:rPr>
          <w:rFonts w:hint="eastAsia" w:ascii="宋体" w:hAnsi="宋体" w:eastAsia="宋体" w:cs="宋体"/>
          <w:color w:val="auto"/>
          <w:sz w:val="21"/>
          <w:szCs w:val="21"/>
          <w:highlight w:val="none"/>
        </w:rPr>
        <w:t>信息，应当承担</w:t>
      </w:r>
      <w:r>
        <w:rPr>
          <w:rFonts w:hint="eastAsia" w:ascii="宋体" w:hAnsi="宋体" w:eastAsia="宋体" w:cs="宋体"/>
          <w:color w:val="auto"/>
          <w:sz w:val="21"/>
          <w:szCs w:val="21"/>
          <w:highlight w:val="none"/>
          <w:lang w:eastAsia="zh-CN"/>
        </w:rPr>
        <w:t>相应</w:t>
      </w:r>
      <w:r>
        <w:rPr>
          <w:rFonts w:hint="eastAsia" w:ascii="宋体" w:hAnsi="宋体" w:eastAsia="宋体" w:cs="宋体"/>
          <w:color w:val="auto"/>
          <w:sz w:val="21"/>
          <w:szCs w:val="21"/>
          <w:highlight w:val="none"/>
        </w:rPr>
        <w:t>责任。其他应当保密的信息由双方在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中约定。</w:t>
      </w:r>
    </w:p>
    <w:p w14:paraId="4357F417">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合同价款支付</w:t>
      </w:r>
    </w:p>
    <w:p w14:paraId="5F0D06E6">
      <w:pPr>
        <w:autoSpaceDE/>
        <w:autoSpaceDN/>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eastAsia="zh-CN"/>
        </w:rPr>
        <w:t>合同价款支付</w:t>
      </w:r>
      <w:r>
        <w:rPr>
          <w:rFonts w:hint="eastAsia" w:ascii="宋体" w:hAnsi="宋体" w:eastAsia="宋体" w:cs="宋体"/>
          <w:color w:val="auto"/>
          <w:sz w:val="21"/>
          <w:szCs w:val="21"/>
          <w:highlight w:val="none"/>
        </w:rPr>
        <w:t>按照国库集中支付</w:t>
      </w:r>
      <w:r>
        <w:rPr>
          <w:rFonts w:hint="eastAsia" w:ascii="宋体" w:hAnsi="宋体" w:eastAsia="宋体" w:cs="宋体"/>
          <w:color w:val="auto"/>
          <w:sz w:val="21"/>
          <w:szCs w:val="21"/>
          <w:highlight w:val="none"/>
          <w:lang w:eastAsia="zh-CN"/>
        </w:rPr>
        <w:t>制度及财政管理相关</w:t>
      </w:r>
      <w:r>
        <w:rPr>
          <w:rFonts w:hint="eastAsia" w:ascii="宋体" w:hAnsi="宋体" w:eastAsia="宋体" w:cs="宋体"/>
          <w:color w:val="auto"/>
          <w:sz w:val="21"/>
          <w:szCs w:val="21"/>
          <w:highlight w:val="none"/>
        </w:rPr>
        <w:t>规定执行。</w:t>
      </w:r>
    </w:p>
    <w:p w14:paraId="10A930D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12.2 对于满足合同约定支付条件的，甲方原则上应当自收到发票后10个工作日内将资</w:t>
      </w:r>
      <w:r>
        <w:rPr>
          <w:rFonts w:hint="eastAsia" w:ascii="宋体" w:hAnsi="宋体" w:eastAsia="宋体" w:cs="宋体"/>
          <w:color w:val="auto"/>
          <w:sz w:val="21"/>
          <w:szCs w:val="21"/>
          <w:highlight w:val="none"/>
        </w:rPr>
        <w:t>金支付到合同约定的</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账户，不得以机构变动、人员更替、政策调整等为由迟延付款，不得将采购文件和合同中未规定的义务作为向</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付款的条件。具体合同价款支付时间在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eastAsia="zh-CN"/>
        </w:rPr>
        <w:t>约</w:t>
      </w:r>
      <w:r>
        <w:rPr>
          <w:rFonts w:hint="eastAsia" w:ascii="宋体" w:hAnsi="宋体" w:eastAsia="宋体" w:cs="宋体"/>
          <w:color w:val="auto"/>
          <w:sz w:val="21"/>
          <w:szCs w:val="21"/>
          <w:highlight w:val="none"/>
        </w:rPr>
        <w:t>定。</w:t>
      </w:r>
    </w:p>
    <w:p w14:paraId="75F87D91">
      <w:pPr>
        <w:pStyle w:val="10"/>
        <w:spacing w:after="0" w:line="40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履约保证金</w:t>
      </w:r>
    </w:p>
    <w:p w14:paraId="7A856DB3">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.1 乙方应当以支票、汇票、本票或者金融机构、担保机构出具的保函等非现金形式提交。</w:t>
      </w:r>
    </w:p>
    <w:p w14:paraId="0AC21C23">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.2 如果乙方</w:t>
      </w:r>
      <w:r>
        <w:rPr>
          <w:rFonts w:hint="eastAsia" w:ascii="宋体" w:hAnsi="宋体" w:eastAsia="宋体" w:cs="宋体"/>
          <w:color w:val="auto"/>
          <w:sz w:val="21"/>
          <w:szCs w:val="21"/>
          <w:highlight w:val="none"/>
          <w:lang w:eastAsia="zh-CN"/>
        </w:rPr>
        <w:t>出现</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约定情形的</w:t>
      </w:r>
      <w:r>
        <w:rPr>
          <w:rFonts w:hint="eastAsia" w:ascii="宋体" w:hAnsi="宋体" w:eastAsia="宋体" w:cs="宋体"/>
          <w:color w:val="auto"/>
          <w:sz w:val="21"/>
          <w:szCs w:val="21"/>
          <w:highlight w:val="none"/>
        </w:rPr>
        <w:t>，履约保证金不予退还；如果乙方未能按合同约定全面履行义务，甲方有权从履约保证金中取得补偿或赔偿，</w:t>
      </w:r>
      <w:r>
        <w:rPr>
          <w:rFonts w:hint="eastAsia" w:ascii="宋体" w:hAnsi="宋体" w:eastAsia="宋体" w:cs="宋体"/>
          <w:color w:val="auto"/>
          <w:sz w:val="21"/>
          <w:szCs w:val="21"/>
          <w:highlight w:val="none"/>
          <w:lang w:eastAsia="zh-CN"/>
        </w:rPr>
        <w:t>且</w:t>
      </w:r>
      <w:r>
        <w:rPr>
          <w:rFonts w:hint="eastAsia" w:ascii="宋体" w:hAnsi="宋体" w:eastAsia="宋体" w:cs="宋体"/>
          <w:color w:val="auto"/>
          <w:sz w:val="21"/>
          <w:szCs w:val="21"/>
          <w:highlight w:val="none"/>
        </w:rPr>
        <w:t>不影响甲方要求乙方承担合同约定的超过履约保证金的违约责任的权利。</w:t>
      </w:r>
    </w:p>
    <w:p w14:paraId="3E3A5073">
      <w:pPr>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.3 甲方在项目通过验收后按照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规定的时间内将履约保证金退还乙方；逾期退还的，乙方可要求甲方支付违约金，违约金按照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规定支付。</w:t>
      </w:r>
    </w:p>
    <w:p w14:paraId="5C52840D">
      <w:pP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color w:val="auto"/>
          <w:sz w:val="21"/>
          <w:szCs w:val="21"/>
          <w:highlight w:val="none"/>
        </w:rPr>
        <w:t>售后服务</w:t>
      </w:r>
    </w:p>
    <w:p w14:paraId="0DBFA9B3">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 除项目不涉及或采购活动中明确约定无须承担外，乙方还应提供下列服务：</w:t>
      </w:r>
    </w:p>
    <w:p w14:paraId="32A34A35">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（1）货物的现场移动、安装、调试、启动监督及技术支持；</w:t>
      </w:r>
    </w:p>
    <w:p w14:paraId="4D1AC4AE">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（2）提供货物组装和维修所需的专用工具和辅助材料；</w:t>
      </w:r>
    </w:p>
    <w:p w14:paraId="7F66AE27">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的期限内对所有的货物实施运行监督、维修，但前提条件是该服务并不能免除乙方在质量保证期内所承担的义务；</w:t>
      </w:r>
    </w:p>
    <w:p w14:paraId="3C583C4C">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（4）在制造商</w:t>
      </w:r>
      <w:r>
        <w:rPr>
          <w:rFonts w:hint="eastAsia" w:ascii="宋体" w:hAnsi="宋体" w:eastAsia="宋体" w:cs="宋体"/>
          <w:color w:val="auto"/>
          <w:sz w:val="21"/>
          <w:szCs w:val="21"/>
          <w:highlight w:val="none"/>
          <w:lang w:eastAsia="zh-CN"/>
        </w:rPr>
        <w:t>所在地</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eastAsia="zh-CN"/>
        </w:rPr>
        <w:t>指定</w:t>
      </w:r>
      <w:r>
        <w:rPr>
          <w:rFonts w:hint="eastAsia" w:ascii="宋体" w:hAnsi="宋体" w:eastAsia="宋体" w:cs="宋体"/>
          <w:color w:val="auto"/>
          <w:sz w:val="21"/>
          <w:szCs w:val="21"/>
          <w:highlight w:val="none"/>
        </w:rPr>
        <w:t>现场就货物的安装、启动、运营、维护</w:t>
      </w:r>
      <w:r>
        <w:rPr>
          <w:rFonts w:hint="eastAsia" w:ascii="宋体" w:hAnsi="宋体" w:eastAsia="宋体" w:cs="宋体"/>
          <w:color w:val="auto"/>
          <w:sz w:val="21"/>
          <w:szCs w:val="21"/>
          <w:highlight w:val="none"/>
          <w:lang w:eastAsia="zh-CN"/>
        </w:rPr>
        <w:t>、废弃处置等</w:t>
      </w:r>
      <w:r>
        <w:rPr>
          <w:rFonts w:hint="eastAsia" w:ascii="宋体" w:hAnsi="宋体" w:eastAsia="宋体" w:cs="宋体"/>
          <w:color w:val="auto"/>
          <w:sz w:val="21"/>
          <w:szCs w:val="21"/>
          <w:highlight w:val="none"/>
        </w:rPr>
        <w:t>对甲方操作人员进行培训</w:t>
      </w:r>
      <w:r>
        <w:rPr>
          <w:rFonts w:hint="eastAsia" w:ascii="宋体" w:hAnsi="宋体" w:eastAsia="宋体" w:cs="宋体"/>
          <w:color w:val="auto"/>
          <w:sz w:val="21"/>
          <w:szCs w:val="21"/>
          <w:highlight w:val="none"/>
          <w:lang w:eastAsia="zh-CN"/>
        </w:rPr>
        <w:t>；</w:t>
      </w:r>
    </w:p>
    <w:p w14:paraId="3C45C3C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（5）依照法律、行政法规的规定或者按照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约定，货物在有效使用年限届满后应予回收的，乙方负有自行或者委托第三人对货物予以回收的义务；</w:t>
      </w:r>
    </w:p>
    <w:p w14:paraId="2B45129B">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规定由乙方提供的其他服务。</w:t>
      </w:r>
    </w:p>
    <w:p w14:paraId="5E62DA26">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 乙方提供的</w:t>
      </w:r>
      <w:r>
        <w:rPr>
          <w:rFonts w:hint="eastAsia" w:ascii="宋体" w:hAnsi="宋体" w:eastAsia="宋体" w:cs="宋体"/>
          <w:color w:val="auto"/>
          <w:sz w:val="21"/>
          <w:szCs w:val="21"/>
          <w:highlight w:val="none"/>
          <w:lang w:eastAsia="zh-CN"/>
        </w:rPr>
        <w:t>售后</w:t>
      </w:r>
      <w:r>
        <w:rPr>
          <w:rFonts w:hint="eastAsia" w:ascii="宋体" w:hAnsi="宋体" w:eastAsia="宋体" w:cs="宋体"/>
          <w:color w:val="auto"/>
          <w:sz w:val="21"/>
          <w:szCs w:val="21"/>
          <w:highlight w:val="none"/>
        </w:rPr>
        <w:t>服务的费用</w:t>
      </w:r>
      <w:r>
        <w:rPr>
          <w:rFonts w:hint="eastAsia" w:ascii="宋体" w:hAnsi="宋体" w:eastAsia="宋体" w:cs="宋体"/>
          <w:color w:val="auto"/>
          <w:sz w:val="21"/>
          <w:szCs w:val="21"/>
          <w:highlight w:val="none"/>
          <w:lang w:val="en-US" w:eastAsia="zh-CN"/>
        </w:rPr>
        <w:t>已</w:t>
      </w:r>
      <w:r>
        <w:rPr>
          <w:rFonts w:hint="eastAsia" w:ascii="宋体" w:hAnsi="宋体" w:eastAsia="宋体" w:cs="宋体"/>
          <w:color w:val="auto"/>
          <w:sz w:val="21"/>
          <w:szCs w:val="21"/>
          <w:highlight w:val="none"/>
        </w:rPr>
        <w:t>包含在合同价款中，甲方不再另行支付。</w:t>
      </w:r>
    </w:p>
    <w:p w14:paraId="49E78840">
      <w:pP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违约责任</w:t>
      </w:r>
    </w:p>
    <w:p w14:paraId="1BB91689">
      <w:pPr>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.1质量瑕疵的</w:t>
      </w:r>
      <w:r>
        <w:rPr>
          <w:rFonts w:hint="eastAsia" w:ascii="宋体" w:hAnsi="宋体" w:eastAsia="宋体" w:cs="宋体"/>
          <w:bCs/>
          <w:color w:val="auto"/>
          <w:sz w:val="21"/>
          <w:szCs w:val="21"/>
          <w:highlight w:val="none"/>
          <w:lang w:eastAsia="zh-CN"/>
        </w:rPr>
        <w:t>违约责任</w:t>
      </w:r>
    </w:p>
    <w:p w14:paraId="45E147DB">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的产品不符合</w:t>
      </w:r>
      <w:r>
        <w:rPr>
          <w:rFonts w:hint="eastAsia" w:ascii="宋体" w:hAnsi="宋体" w:eastAsia="宋体" w:cs="宋体"/>
          <w:color w:val="auto"/>
          <w:sz w:val="21"/>
          <w:szCs w:val="21"/>
          <w:highlight w:val="none"/>
          <w:lang w:eastAsia="zh-CN"/>
        </w:rPr>
        <w:t>合同约定的</w:t>
      </w:r>
      <w:r>
        <w:rPr>
          <w:rFonts w:hint="eastAsia" w:ascii="宋体" w:hAnsi="宋体" w:eastAsia="宋体" w:cs="宋体"/>
          <w:color w:val="auto"/>
          <w:sz w:val="21"/>
          <w:szCs w:val="21"/>
          <w:highlight w:val="none"/>
        </w:rPr>
        <w:t>质量标准或存在产品质量缺陷，</w:t>
      </w:r>
      <w:r>
        <w:rPr>
          <w:rFonts w:hint="eastAsia" w:ascii="宋体" w:hAnsi="宋体" w:eastAsia="宋体" w:cs="宋体"/>
          <w:color w:val="auto"/>
          <w:sz w:val="21"/>
          <w:szCs w:val="21"/>
          <w:highlight w:val="none"/>
          <w:lang w:eastAsia="zh-CN"/>
        </w:rPr>
        <w:t>甲方有权要求乙方根据</w:t>
      </w:r>
      <w:r>
        <w:rPr>
          <w:rFonts w:hint="eastAsia" w:ascii="宋体" w:hAnsi="宋体" w:eastAsia="宋体" w:cs="宋体"/>
          <w:b/>
          <w:color w:val="auto"/>
          <w:sz w:val="21"/>
          <w:szCs w:val="21"/>
          <w:highlight w:val="none"/>
        </w:rPr>
        <w:t>【政府采购合同专用条款】</w:t>
      </w:r>
      <w:r>
        <w:rPr>
          <w:rFonts w:hint="eastAsia" w:ascii="宋体" w:hAnsi="宋体" w:eastAsia="宋体" w:cs="宋体"/>
          <w:b w:val="0"/>
          <w:bCs/>
          <w:color w:val="auto"/>
          <w:sz w:val="21"/>
          <w:szCs w:val="21"/>
          <w:highlight w:val="none"/>
          <w:lang w:eastAsia="zh-CN"/>
        </w:rPr>
        <w:t>要求</w:t>
      </w:r>
      <w:r>
        <w:rPr>
          <w:rFonts w:hint="eastAsia" w:ascii="宋体" w:hAnsi="宋体" w:eastAsia="宋体" w:cs="宋体"/>
          <w:color w:val="auto"/>
          <w:sz w:val="21"/>
          <w:szCs w:val="21"/>
          <w:highlight w:val="none"/>
          <w:lang w:eastAsia="zh-CN"/>
        </w:rPr>
        <w:t>及时修理、重作、更换，并承担由此给甲</w:t>
      </w:r>
      <w:r>
        <w:rPr>
          <w:rFonts w:hint="eastAsia" w:ascii="宋体" w:hAnsi="宋体" w:eastAsia="宋体" w:cs="宋体"/>
          <w:color w:val="auto"/>
          <w:sz w:val="21"/>
          <w:szCs w:val="21"/>
          <w:highlight w:val="none"/>
        </w:rPr>
        <w:t>方</w:t>
      </w:r>
      <w:r>
        <w:rPr>
          <w:rFonts w:hint="eastAsia" w:ascii="宋体" w:hAnsi="宋体" w:eastAsia="宋体" w:cs="宋体"/>
          <w:color w:val="auto"/>
          <w:sz w:val="21"/>
          <w:szCs w:val="21"/>
          <w:highlight w:val="none"/>
          <w:lang w:eastAsia="zh-CN"/>
        </w:rPr>
        <w:t>造成的损失</w:t>
      </w:r>
      <w:r>
        <w:rPr>
          <w:rFonts w:hint="eastAsia" w:ascii="宋体" w:hAnsi="宋体" w:eastAsia="宋体" w:cs="宋体"/>
          <w:color w:val="auto"/>
          <w:sz w:val="21"/>
          <w:szCs w:val="21"/>
          <w:highlight w:val="none"/>
        </w:rPr>
        <w:t>。</w:t>
      </w:r>
    </w:p>
    <w:p w14:paraId="3B3A2F81">
      <w:pPr>
        <w:autoSpaceDE w:val="0"/>
        <w:autoSpaceDN w:val="0"/>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.2 迟延交货的违约责任</w:t>
      </w:r>
    </w:p>
    <w:p w14:paraId="4D6C3035">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（1）乙方应按照本合同规定的时间、地点交货和提供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服务。在履行合同过程中，如果乙方遇到可能</w:t>
      </w:r>
      <w:r>
        <w:rPr>
          <w:rFonts w:hint="eastAsia" w:ascii="宋体" w:hAnsi="宋体" w:eastAsia="宋体" w:cs="宋体"/>
          <w:color w:val="auto"/>
          <w:sz w:val="21"/>
          <w:szCs w:val="21"/>
          <w:highlight w:val="none"/>
          <w:lang w:eastAsia="zh-CN"/>
        </w:rPr>
        <w:t>影响</w:t>
      </w:r>
      <w:r>
        <w:rPr>
          <w:rFonts w:hint="eastAsia" w:ascii="宋体" w:hAnsi="宋体" w:eastAsia="宋体" w:cs="宋体"/>
          <w:color w:val="auto"/>
          <w:sz w:val="21"/>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1"/>
          <w:szCs w:val="21"/>
          <w:highlight w:val="none"/>
          <w:lang w:eastAsia="zh-CN"/>
        </w:rPr>
        <w:t>长</w:t>
      </w:r>
      <w:r>
        <w:rPr>
          <w:rFonts w:hint="eastAsia" w:ascii="宋体" w:hAnsi="宋体" w:eastAsia="宋体" w:cs="宋体"/>
          <w:color w:val="auto"/>
          <w:sz w:val="21"/>
          <w:szCs w:val="21"/>
          <w:highlight w:val="none"/>
        </w:rPr>
        <w:t>交货时间或延期提供服务。</w:t>
      </w:r>
    </w:p>
    <w:p w14:paraId="590DD4E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（2）如果乙方没有按照合同规定的时间交货和提供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服务，甲方有权从货款中扣除误期赔偿费而不影响合同项下的其他补救方法，赔偿费按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规定执行。如果涉及公共利益，且赔偿金额无法弥补公共利益损失，</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可要求继续履行或者</w:t>
      </w:r>
      <w:r>
        <w:rPr>
          <w:rFonts w:hint="eastAsia" w:ascii="宋体" w:hAnsi="宋体" w:eastAsia="宋体" w:cs="宋体"/>
          <w:color w:val="auto"/>
          <w:sz w:val="21"/>
          <w:szCs w:val="21"/>
          <w:highlight w:val="none"/>
          <w:lang w:eastAsia="zh-CN"/>
        </w:rPr>
        <w:t>采取其他补救措施</w:t>
      </w:r>
      <w:r>
        <w:rPr>
          <w:rFonts w:hint="eastAsia" w:ascii="宋体" w:hAnsi="宋体" w:eastAsia="宋体" w:cs="宋体"/>
          <w:color w:val="auto"/>
          <w:sz w:val="21"/>
          <w:szCs w:val="21"/>
          <w:highlight w:val="none"/>
        </w:rPr>
        <w:t>。</w:t>
      </w:r>
    </w:p>
    <w:p w14:paraId="3E573CC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.3 迟延支付的违约责任</w:t>
      </w:r>
    </w:p>
    <w:p w14:paraId="3ED807CB">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甲方存在迟延支付乙方合同款项的，应当承担</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规定的逾期付款利息。</w:t>
      </w:r>
    </w:p>
    <w:p w14:paraId="7371855D">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.4其他违约责任根据项目实际需要按</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规定执行。</w:t>
      </w:r>
    </w:p>
    <w:p w14:paraId="152936FF">
      <w:pPr>
        <w:numPr>
          <w:ilvl w:val="0"/>
          <w:numId w:val="6"/>
        </w:numP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合同变更</w:t>
      </w:r>
      <w:r>
        <w:rPr>
          <w:rFonts w:hint="eastAsia" w:ascii="宋体" w:hAnsi="宋体" w:eastAsia="宋体" w:cs="宋体"/>
          <w:b/>
          <w:color w:val="auto"/>
          <w:sz w:val="21"/>
          <w:szCs w:val="21"/>
          <w:highlight w:val="none"/>
          <w:lang w:eastAsia="zh-CN"/>
        </w:rPr>
        <w:t>、中止与终止</w:t>
      </w:r>
    </w:p>
    <w:p w14:paraId="28C474DB">
      <w:pPr>
        <w:autoSpaceDE/>
        <w:autoSpaceDN/>
        <w:adjustRightInd w:val="0"/>
        <w:snapToGrid w:val="0"/>
        <w:spacing w:before="0" w:line="40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.1合同的</w:t>
      </w:r>
      <w:r>
        <w:rPr>
          <w:rFonts w:hint="eastAsia" w:ascii="宋体" w:hAnsi="宋体" w:eastAsia="宋体" w:cs="宋体"/>
          <w:color w:val="auto"/>
          <w:sz w:val="21"/>
          <w:szCs w:val="21"/>
          <w:highlight w:val="none"/>
          <w:lang w:eastAsia="zh-CN"/>
        </w:rPr>
        <w:t>变更</w:t>
      </w:r>
    </w:p>
    <w:p w14:paraId="019E6119">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政府采购合同履行中，</w:t>
      </w:r>
      <w:r>
        <w:rPr>
          <w:rFonts w:hint="eastAsia" w:ascii="宋体" w:hAnsi="宋体" w:eastAsia="宋体" w:cs="宋体"/>
          <w:color w:val="auto"/>
          <w:sz w:val="21"/>
          <w:szCs w:val="21"/>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1"/>
          <w:szCs w:val="21"/>
          <w:highlight w:val="none"/>
          <w:lang w:eastAsia="zh-CN"/>
        </w:rPr>
        <w:t>一致后</w:t>
      </w:r>
      <w:r>
        <w:rPr>
          <w:rFonts w:hint="eastAsia" w:ascii="宋体" w:hAnsi="宋体" w:eastAsia="宋体" w:cs="宋体"/>
          <w:color w:val="auto"/>
          <w:sz w:val="21"/>
          <w:szCs w:val="21"/>
          <w:highlight w:val="none"/>
        </w:rPr>
        <w:t>签订补充协议。</w:t>
      </w:r>
    </w:p>
    <w:p w14:paraId="23532E82">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合同的中止</w:t>
      </w:r>
    </w:p>
    <w:p w14:paraId="6730C3F0">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（1）合同履行过程中因供应商就采购文件、采购过程或结果提起投诉的，甲方认为有必要的，</w:t>
      </w:r>
      <w:r>
        <w:rPr>
          <w:rFonts w:hint="eastAsia" w:ascii="宋体" w:hAnsi="宋体" w:eastAsia="宋体" w:cs="宋体"/>
          <w:color w:val="auto"/>
          <w:sz w:val="21"/>
          <w:szCs w:val="21"/>
          <w:highlight w:val="none"/>
          <w:lang w:eastAsia="zh-CN"/>
        </w:rPr>
        <w:t>可以</w:t>
      </w:r>
      <w:r>
        <w:rPr>
          <w:rFonts w:hint="eastAsia" w:ascii="宋体" w:hAnsi="宋体" w:eastAsia="宋体" w:cs="宋体"/>
          <w:color w:val="auto"/>
          <w:sz w:val="21"/>
          <w:szCs w:val="21"/>
          <w:highlight w:val="none"/>
        </w:rPr>
        <w:t>中止合同的履行。</w:t>
      </w:r>
    </w:p>
    <w:p w14:paraId="706E465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合同履行过程中，</w:t>
      </w:r>
      <w:r>
        <w:rPr>
          <w:rFonts w:hint="eastAsia" w:ascii="宋体" w:hAnsi="宋体" w:eastAsia="宋体" w:cs="宋体"/>
          <w:color w:val="auto"/>
          <w:sz w:val="21"/>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1"/>
          <w:szCs w:val="21"/>
          <w:highlight w:val="none"/>
          <w:lang w:eastAsia="zh-CN"/>
        </w:rPr>
        <w:t>，乙方有义务及时告知甲方</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以书面形式通知乙方中止合同</w:t>
      </w:r>
      <w:r>
        <w:rPr>
          <w:rFonts w:hint="eastAsia" w:ascii="宋体" w:hAnsi="宋体" w:eastAsia="宋体" w:cs="宋体"/>
          <w:color w:val="auto"/>
          <w:sz w:val="21"/>
          <w:szCs w:val="21"/>
          <w:highlight w:val="none"/>
          <w:lang w:eastAsia="zh-CN"/>
        </w:rPr>
        <w:t>并要求乙方在合理期限内消除相关情形或者提供适当担保。</w:t>
      </w:r>
      <w:r>
        <w:rPr>
          <w:rFonts w:hint="eastAsia" w:ascii="宋体" w:hAnsi="宋体" w:eastAsia="宋体" w:cs="宋体"/>
          <w:color w:val="auto"/>
          <w:sz w:val="21"/>
          <w:szCs w:val="21"/>
          <w:highlight w:val="none"/>
        </w:rPr>
        <w:t>乙方提供适当担保的，</w:t>
      </w:r>
      <w:r>
        <w:rPr>
          <w:rFonts w:hint="eastAsia" w:ascii="宋体" w:hAnsi="宋体" w:eastAsia="宋体" w:cs="宋体"/>
          <w:color w:val="auto"/>
          <w:sz w:val="21"/>
          <w:szCs w:val="21"/>
          <w:highlight w:val="none"/>
          <w:lang w:eastAsia="zh-CN"/>
        </w:rPr>
        <w:t>合同继续</w:t>
      </w:r>
      <w:r>
        <w:rPr>
          <w:rFonts w:hint="eastAsia" w:ascii="宋体" w:hAnsi="宋体" w:eastAsia="宋体" w:cs="宋体"/>
          <w:color w:val="auto"/>
          <w:sz w:val="21"/>
          <w:szCs w:val="21"/>
          <w:highlight w:val="none"/>
        </w:rPr>
        <w:t>履行</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方在合理期限内未恢复履约能力且未提供适当担保的，视为拒绝</w:t>
      </w:r>
      <w:r>
        <w:rPr>
          <w:rFonts w:hint="eastAsia" w:ascii="宋体" w:hAnsi="宋体" w:eastAsia="宋体" w:cs="宋体"/>
          <w:color w:val="auto"/>
          <w:sz w:val="21"/>
          <w:szCs w:val="21"/>
          <w:highlight w:val="none"/>
          <w:lang w:eastAsia="zh-CN"/>
        </w:rPr>
        <w:t>继续</w:t>
      </w:r>
      <w:r>
        <w:rPr>
          <w:rFonts w:hint="eastAsia" w:ascii="宋体" w:hAnsi="宋体" w:eastAsia="宋体" w:cs="宋体"/>
          <w:color w:val="auto"/>
          <w:sz w:val="21"/>
          <w:szCs w:val="21"/>
          <w:highlight w:val="none"/>
        </w:rPr>
        <w:t>履约，甲方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解除合同并要求乙方承担</w:t>
      </w:r>
      <w:r>
        <w:rPr>
          <w:rFonts w:hint="eastAsia" w:ascii="宋体" w:hAnsi="宋体" w:eastAsia="宋体" w:cs="宋体"/>
          <w:color w:val="auto"/>
          <w:sz w:val="21"/>
          <w:szCs w:val="21"/>
          <w:highlight w:val="none"/>
          <w:lang w:eastAsia="zh-CN"/>
        </w:rPr>
        <w:t>由此给甲方造成的损失</w:t>
      </w:r>
      <w:r>
        <w:rPr>
          <w:rFonts w:hint="eastAsia" w:ascii="宋体" w:hAnsi="宋体" w:eastAsia="宋体" w:cs="宋体"/>
          <w:color w:val="auto"/>
          <w:sz w:val="21"/>
          <w:szCs w:val="21"/>
          <w:highlight w:val="none"/>
        </w:rPr>
        <w:t>。</w:t>
      </w:r>
    </w:p>
    <w:p w14:paraId="5CD80FD9">
      <w:pPr>
        <w:pStyle w:val="51"/>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3BCAED40">
      <w:pPr>
        <w:snapToGrid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）甲方不得以行政区划调整、政府换届、机构或者职能调整以及相关责任人更替为由中止合同。</w:t>
      </w:r>
    </w:p>
    <w:p w14:paraId="56F1AC42">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合同的终止</w:t>
      </w:r>
    </w:p>
    <w:p w14:paraId="3848BADB">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（1）合同因有效期限届满而终止；</w:t>
      </w:r>
    </w:p>
    <w:p w14:paraId="2AF06312">
      <w:pPr>
        <w:snapToGrid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（2）乙方未</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合同约定履行，构成根本性违约的，甲方有权终止合同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并追究乙方的违约责</w:t>
      </w:r>
      <w:r>
        <w:rPr>
          <w:rFonts w:hint="eastAsia" w:ascii="宋体" w:hAnsi="宋体" w:eastAsia="宋体" w:cs="宋体"/>
          <w:color w:val="auto"/>
          <w:sz w:val="21"/>
          <w:szCs w:val="21"/>
          <w:highlight w:val="none"/>
          <w:lang w:val="en-US" w:eastAsia="zh-CN"/>
        </w:rPr>
        <w:t>任</w:t>
      </w:r>
      <w:r>
        <w:rPr>
          <w:rFonts w:hint="eastAsia" w:ascii="宋体" w:hAnsi="宋体" w:eastAsia="宋体" w:cs="宋体"/>
          <w:color w:val="auto"/>
          <w:sz w:val="21"/>
          <w:szCs w:val="21"/>
          <w:highlight w:val="none"/>
        </w:rPr>
        <w:t>。</w:t>
      </w:r>
    </w:p>
    <w:p w14:paraId="3F0ADFC8">
      <w:pPr>
        <w:pStyle w:val="51"/>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16.4 涉及国家利益、社会公共利益的情形</w:t>
      </w:r>
    </w:p>
    <w:p w14:paraId="15580053">
      <w:pPr>
        <w:pStyle w:val="51"/>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政府采购合同继续履行将损害国家利益和社会公共利益的，双方当事人应当变更、中止或者终止合同。有过错的一方应当承担赔偿责任，双方都有过错的，各自承担相应的责任。</w:t>
      </w:r>
    </w:p>
    <w:p w14:paraId="5C2AA675">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合同分包</w:t>
      </w:r>
    </w:p>
    <w:p w14:paraId="4EF84233">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 乙方不得</w:t>
      </w:r>
      <w:r>
        <w:rPr>
          <w:rFonts w:hint="eastAsia" w:ascii="宋体" w:hAnsi="宋体" w:eastAsia="宋体" w:cs="宋体"/>
          <w:color w:val="auto"/>
          <w:sz w:val="21"/>
          <w:szCs w:val="21"/>
          <w:highlight w:val="none"/>
          <w:lang w:eastAsia="zh-CN"/>
        </w:rPr>
        <w:t>将合同转包给其他供应商。涉及合同分包的，乙方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lang w:eastAsia="zh-CN"/>
        </w:rPr>
        <w:t>根据采购文件和投标（响应）文件规定进行</w:t>
      </w:r>
      <w:r>
        <w:rPr>
          <w:rFonts w:hint="eastAsia" w:ascii="宋体" w:hAnsi="宋体" w:eastAsia="宋体" w:cs="宋体"/>
          <w:color w:val="auto"/>
          <w:sz w:val="21"/>
          <w:szCs w:val="21"/>
          <w:highlight w:val="none"/>
        </w:rPr>
        <w:t>合同分包。</w:t>
      </w:r>
    </w:p>
    <w:p w14:paraId="19F98564">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 乙方执行政府采购政策向中小企业依法分包的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乙方应当按采购文件</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投标（响应）文件签订分包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属于本合同组成部分。</w:t>
      </w:r>
    </w:p>
    <w:p w14:paraId="6E9E40FB">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不可抗力</w:t>
      </w:r>
    </w:p>
    <w:p w14:paraId="3A0D10E3">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.1 不可抗力是指合同双方不能预见、不能避免且不能克服的客观情况。</w:t>
      </w:r>
    </w:p>
    <w:p w14:paraId="7334AEE7">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 任何一方对由于不可抗力造成的部分或全部不能履行合同不承担违约责任。但迟延履行后发生不可抗力的，不能免除责任。</w:t>
      </w:r>
    </w:p>
    <w:p w14:paraId="5B43D4C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.3 遇有不可抗力的一方，应及时将事件情况以书面形式</w:t>
      </w:r>
      <w:r>
        <w:rPr>
          <w:rFonts w:hint="eastAsia" w:ascii="宋体" w:hAnsi="宋体" w:eastAsia="宋体" w:cs="宋体"/>
          <w:color w:val="auto"/>
          <w:sz w:val="21"/>
          <w:szCs w:val="21"/>
          <w:highlight w:val="none"/>
          <w:lang w:eastAsia="zh-CN"/>
        </w:rPr>
        <w:t>告</w:t>
      </w:r>
      <w:r>
        <w:rPr>
          <w:rFonts w:hint="eastAsia" w:ascii="宋体" w:hAnsi="宋体" w:eastAsia="宋体" w:cs="宋体"/>
          <w:color w:val="auto"/>
          <w:sz w:val="21"/>
          <w:szCs w:val="21"/>
          <w:highlight w:val="none"/>
        </w:rPr>
        <w:t>知另一方，并在事件发生后及时向另一方提交合同不能履行或部分不能履行或需要延期履行</w:t>
      </w:r>
      <w:r>
        <w:rPr>
          <w:rFonts w:hint="eastAsia" w:ascii="宋体" w:hAnsi="宋体" w:eastAsia="宋体" w:cs="宋体"/>
          <w:color w:val="auto"/>
          <w:sz w:val="21"/>
          <w:szCs w:val="21"/>
          <w:highlight w:val="none"/>
          <w:lang w:eastAsia="zh-CN"/>
        </w:rPr>
        <w:t>的详细</w:t>
      </w:r>
      <w:r>
        <w:rPr>
          <w:rFonts w:hint="eastAsia" w:ascii="宋体" w:hAnsi="宋体" w:eastAsia="宋体" w:cs="宋体"/>
          <w:color w:val="auto"/>
          <w:sz w:val="21"/>
          <w:szCs w:val="21"/>
          <w:highlight w:val="none"/>
        </w:rPr>
        <w:t>报告</w:t>
      </w:r>
      <w:r>
        <w:rPr>
          <w:rFonts w:hint="eastAsia" w:ascii="宋体" w:hAnsi="宋体" w:eastAsia="宋体" w:cs="宋体"/>
          <w:color w:val="auto"/>
          <w:sz w:val="21"/>
          <w:szCs w:val="21"/>
          <w:highlight w:val="none"/>
          <w:lang w:eastAsia="zh-CN"/>
        </w:rPr>
        <w:t>，以</w:t>
      </w:r>
      <w:r>
        <w:rPr>
          <w:rFonts w:hint="eastAsia" w:ascii="宋体" w:hAnsi="宋体" w:eastAsia="宋体" w:cs="宋体"/>
          <w:color w:val="auto"/>
          <w:sz w:val="21"/>
          <w:szCs w:val="21"/>
          <w:highlight w:val="none"/>
          <w:lang w:val="en-US" w:eastAsia="zh-CN"/>
        </w:rPr>
        <w:t>及证明不可抗力发生及其持续时间的证据</w:t>
      </w:r>
      <w:r>
        <w:rPr>
          <w:rFonts w:hint="eastAsia" w:ascii="宋体" w:hAnsi="宋体" w:eastAsia="宋体" w:cs="宋体"/>
          <w:color w:val="auto"/>
          <w:sz w:val="21"/>
          <w:szCs w:val="21"/>
          <w:highlight w:val="none"/>
        </w:rPr>
        <w:t>。</w:t>
      </w:r>
    </w:p>
    <w:p w14:paraId="1ACB0169">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解决争议的方法</w:t>
      </w:r>
    </w:p>
    <w:p w14:paraId="4268DE97">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lang w:eastAsia="zh-CN"/>
        </w:rPr>
        <w:t>.1 因本合同及合同有关事项发生的争议，由甲乙双方友好协商解决。协商不成时，可以向有关组织申请调解。合同一方或双方不愿调解或调解不成的，可以通过仲裁或诉讼的方式解决争议。</w:t>
      </w:r>
    </w:p>
    <w:p w14:paraId="414115B8">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19.2 选择仲裁的，应在</w:t>
      </w:r>
      <w:r>
        <w:rPr>
          <w:rFonts w:hint="eastAsia" w:ascii="宋体" w:hAnsi="宋体" w:eastAsia="宋体" w:cs="宋体"/>
          <w:b/>
          <w:bCs/>
          <w:color w:val="auto"/>
          <w:sz w:val="21"/>
          <w:szCs w:val="21"/>
          <w:highlight w:val="none"/>
          <w:lang w:val="en-US" w:eastAsia="zh-CN"/>
        </w:rPr>
        <w:t>【政府采购合同专用条款】</w:t>
      </w:r>
      <w:r>
        <w:rPr>
          <w:rFonts w:hint="eastAsia" w:ascii="宋体" w:hAnsi="宋体" w:eastAsia="宋体" w:cs="宋体"/>
          <w:color w:val="auto"/>
          <w:sz w:val="21"/>
          <w:szCs w:val="21"/>
          <w:highlight w:val="none"/>
          <w:lang w:val="en-US" w:eastAsia="zh-CN"/>
        </w:rPr>
        <w:t>中明确仲裁机构及仲裁地；通过诉讼方式解决的，可以在</w:t>
      </w:r>
      <w:r>
        <w:rPr>
          <w:rFonts w:hint="eastAsia" w:ascii="宋体" w:hAnsi="宋体" w:eastAsia="宋体" w:cs="宋体"/>
          <w:b/>
          <w:bCs/>
          <w:color w:val="auto"/>
          <w:sz w:val="21"/>
          <w:szCs w:val="21"/>
          <w:highlight w:val="none"/>
          <w:lang w:val="en-US" w:eastAsia="zh-CN"/>
        </w:rPr>
        <w:t>【政府采购合同专用条款】</w:t>
      </w:r>
      <w:r>
        <w:rPr>
          <w:rFonts w:hint="eastAsia" w:ascii="宋体" w:hAnsi="宋体" w:eastAsia="宋体" w:cs="宋体"/>
          <w:color w:val="auto"/>
          <w:sz w:val="21"/>
          <w:szCs w:val="21"/>
          <w:highlight w:val="none"/>
          <w:lang w:val="en-US" w:eastAsia="zh-CN"/>
        </w:rPr>
        <w:t>中进一步约定选择与争议有实际联系的地点的人民法院管辖，但管辖法院的约定不得违反级别管辖和专属管辖的规定。</w:t>
      </w:r>
    </w:p>
    <w:p w14:paraId="404A2EBD">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19.3 如甲乙双方有争议的事项不影响合同其他部分的履行，在争议解决期间，合同其他部分应当继续履行。</w:t>
      </w:r>
    </w:p>
    <w:p w14:paraId="1EE4C3A5">
      <w:pPr>
        <w:autoSpaceDE w:val="0"/>
        <w:autoSpaceDN w:val="0"/>
        <w:adjustRightInd w:val="0"/>
        <w:snapToGrid w:val="0"/>
        <w:spacing w:before="0" w:line="40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政府采购政策</w:t>
      </w:r>
    </w:p>
    <w:p w14:paraId="5E7E62B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20.1 </w:t>
      </w:r>
      <w:r>
        <w:rPr>
          <w:rFonts w:hint="eastAsia" w:ascii="宋体" w:hAnsi="宋体" w:eastAsia="宋体" w:cs="宋体"/>
          <w:color w:val="auto"/>
          <w:sz w:val="21"/>
          <w:szCs w:val="21"/>
          <w:highlight w:val="none"/>
          <w:lang w:val="en-GB"/>
        </w:rPr>
        <w:t>本合同应当按照规定执行政府采购政策。</w:t>
      </w:r>
    </w:p>
    <w:p w14:paraId="078691A2">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 本合同依法执行政府采购政策的方式和内容，属于合同履约验收的范围。</w:t>
      </w:r>
      <w:r>
        <w:rPr>
          <w:rFonts w:hint="eastAsia" w:ascii="宋体" w:hAnsi="宋体" w:eastAsia="宋体" w:cs="宋体"/>
          <w:color w:val="auto"/>
          <w:sz w:val="21"/>
          <w:szCs w:val="21"/>
          <w:highlight w:val="none"/>
          <w:lang w:eastAsia="zh-CN"/>
        </w:rPr>
        <w:t>甲乙双方</w:t>
      </w:r>
      <w:r>
        <w:rPr>
          <w:rFonts w:hint="eastAsia" w:ascii="宋体" w:hAnsi="宋体" w:eastAsia="宋体" w:cs="宋体"/>
          <w:color w:val="auto"/>
          <w:sz w:val="21"/>
          <w:szCs w:val="21"/>
          <w:highlight w:val="none"/>
          <w:lang w:val="en-GB"/>
        </w:rPr>
        <w:t>未按规定要求执行政府采购政策造成损失的</w:t>
      </w:r>
      <w:r>
        <w:rPr>
          <w:rFonts w:hint="eastAsia" w:ascii="宋体" w:hAnsi="宋体" w:eastAsia="宋体" w:cs="宋体"/>
          <w:color w:val="auto"/>
          <w:sz w:val="21"/>
          <w:szCs w:val="21"/>
          <w:highlight w:val="none"/>
        </w:rPr>
        <w:t>，有过错的一方应当承</w:t>
      </w:r>
      <w:r>
        <w:rPr>
          <w:rFonts w:hint="eastAsia" w:ascii="宋体" w:hAnsi="宋体" w:eastAsia="宋体" w:cs="宋体"/>
          <w:color w:val="auto"/>
          <w:sz w:val="21"/>
          <w:szCs w:val="21"/>
          <w:highlight w:val="none"/>
          <w:lang w:val="en-US" w:eastAsia="zh-CN"/>
        </w:rPr>
        <w:t>担赔偿责任，双方都有过错的，各自承担相应的责任。</w:t>
      </w:r>
    </w:p>
    <w:p w14:paraId="15F6DED7">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w:t>
      </w:r>
      <w:r>
        <w:rPr>
          <w:rFonts w:hint="eastAsia" w:cs="宋体"/>
          <w:color w:val="auto"/>
          <w:sz w:val="21"/>
          <w:szCs w:val="21"/>
          <w:highlight w:val="none"/>
          <w:lang w:val="en-US" w:eastAsia="zh-CN"/>
        </w:rPr>
        <w:t>体</w:t>
      </w:r>
      <w:r>
        <w:rPr>
          <w:rFonts w:hint="eastAsia" w:ascii="宋体" w:hAnsi="宋体" w:eastAsia="宋体" w:cs="宋体"/>
          <w:color w:val="auto"/>
          <w:sz w:val="21"/>
          <w:szCs w:val="21"/>
          <w:highlight w:val="none"/>
          <w:lang w:val="en-US" w:eastAsia="zh-CN"/>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lang w:val="en-US" w:eastAsia="zh-CN"/>
        </w:rPr>
        <w:t>或者分包意向协议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lang w:val="en-US" w:eastAsia="zh-CN"/>
        </w:rPr>
        <w:t>作为采购合同的组成部分。</w:t>
      </w:r>
    </w:p>
    <w:p w14:paraId="4DDDC0EC">
      <w:pP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法律适用</w:t>
      </w:r>
    </w:p>
    <w:p w14:paraId="77D8A65D">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 本合同的订立、生效、解释、履行及与本合同有关的争议解决，均适用法律、行政法规。</w:t>
      </w:r>
    </w:p>
    <w:p w14:paraId="0781C6DB">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 本合同条款与法律、行政法规的强制性规定不一致的，双方当事人应按照法律、行政法规的强制性规定修改本合同的相关条款。</w:t>
      </w:r>
    </w:p>
    <w:p w14:paraId="4D96B473">
      <w:pPr>
        <w:numPr>
          <w:ilvl w:val="-1"/>
          <w:numId w:val="0"/>
        </w:numP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 xml:space="preserve">22. </w:t>
      </w:r>
      <w:r>
        <w:rPr>
          <w:rFonts w:hint="eastAsia" w:ascii="宋体" w:hAnsi="宋体" w:eastAsia="宋体" w:cs="宋体"/>
          <w:b/>
          <w:color w:val="auto"/>
          <w:sz w:val="21"/>
          <w:szCs w:val="21"/>
          <w:highlight w:val="none"/>
        </w:rPr>
        <w:t>通知</w:t>
      </w:r>
    </w:p>
    <w:p w14:paraId="02B583B6">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 本合同任何一方向对方发出的通知、信件、数据电文等，应当发送至本合同第一部分《政府采购合同协议书》所约定的通讯地址、联系人、联系电话或电子邮箱。</w:t>
      </w:r>
    </w:p>
    <w:p w14:paraId="6221716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 一方当事人变更名称、住所、联系人、联系电话或电子邮箱等信息的，应当在变更后3日内及时书面通知对方，对方实际收到变更通知前的送达仍为有效送达。</w:t>
      </w:r>
    </w:p>
    <w:p w14:paraId="6F20297A">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22.3本合同一方给另一方的通知均应采用书面形式，传真或快递送到本合</w:t>
      </w:r>
      <w:r>
        <w:rPr>
          <w:rFonts w:hint="eastAsia" w:ascii="宋体" w:hAnsi="宋体" w:eastAsia="宋体" w:cs="宋体"/>
          <w:color w:val="auto"/>
          <w:sz w:val="21"/>
          <w:szCs w:val="21"/>
          <w:highlight w:val="none"/>
        </w:rPr>
        <w:t>同中规定的对方的地址和办理签收手续。</w:t>
      </w:r>
    </w:p>
    <w:p w14:paraId="4579FC6E">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通知以送达之日或通知书中规定的生效之日起生效，两者中以较迟之日为准。</w:t>
      </w:r>
    </w:p>
    <w:p w14:paraId="4A5EC7F9">
      <w:pPr>
        <w:numPr>
          <w:ilvl w:val="0"/>
          <w:numId w:val="7"/>
        </w:numP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合同未尽事项</w:t>
      </w:r>
    </w:p>
    <w:p w14:paraId="1776E49F">
      <w:pPr>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.1合同未尽事项见</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w:t>
      </w:r>
    </w:p>
    <w:p w14:paraId="332543E9">
      <w:pPr>
        <w:adjustRightInd w:val="0"/>
        <w:snapToGrid w:val="0"/>
        <w:spacing w:line="40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 xml:space="preserve">    23.2 合同附件与合同正文具有同等的法律效力。</w:t>
      </w:r>
      <w:bookmarkStart w:id="356" w:name="_Toc20313"/>
    </w:p>
    <w:p w14:paraId="7C5346BC">
      <w:pPr>
        <w:adjustRightInd w:val="0"/>
        <w:snapToGrid w:val="0"/>
        <w:jc w:val="center"/>
        <w:rPr>
          <w:rFonts w:hint="eastAsia" w:ascii="黑体" w:hAnsi="华文中宋" w:eastAsia="黑体"/>
          <w:b w:val="0"/>
          <w:bCs w:val="0"/>
          <w:color w:val="auto"/>
          <w:sz w:val="28"/>
          <w:szCs w:val="28"/>
          <w:highlight w:val="none"/>
        </w:rPr>
      </w:pPr>
      <w:r>
        <w:rPr>
          <w:rFonts w:hint="eastAsia" w:ascii="黑体" w:hAnsi="华文中宋" w:eastAsia="黑体"/>
          <w:b w:val="0"/>
          <w:bCs w:val="0"/>
          <w:color w:val="auto"/>
          <w:sz w:val="28"/>
          <w:szCs w:val="28"/>
          <w:highlight w:val="none"/>
        </w:rPr>
        <w:br w:type="page"/>
      </w:r>
    </w:p>
    <w:p w14:paraId="3F5074B6">
      <w:pPr>
        <w:pStyle w:val="3"/>
        <w:adjustRightInd w:val="0"/>
        <w:snapToGrid w:val="0"/>
        <w:spacing w:beforeLines="0" w:line="400" w:lineRule="exact"/>
        <w:jc w:val="center"/>
        <w:rPr>
          <w:rFonts w:hint="eastAsia" w:ascii="宋体" w:hAnsi="宋体" w:eastAsia="宋体" w:cs="宋体"/>
          <w:b/>
          <w:bCs/>
          <w:color w:val="auto"/>
          <w:sz w:val="36"/>
          <w:szCs w:val="36"/>
          <w:highlight w:val="none"/>
        </w:rPr>
      </w:pPr>
      <w:bookmarkStart w:id="357" w:name="_Toc6294"/>
      <w:bookmarkStart w:id="358" w:name="_Toc30388"/>
      <w:r>
        <w:rPr>
          <w:rFonts w:hint="eastAsia" w:ascii="宋体" w:hAnsi="宋体" w:eastAsia="宋体" w:cs="宋体"/>
          <w:b/>
          <w:bCs/>
          <w:color w:val="auto"/>
          <w:sz w:val="36"/>
          <w:szCs w:val="36"/>
          <w:highlight w:val="none"/>
        </w:rPr>
        <w:t>第三节 政府采购合同专用条款</w:t>
      </w:r>
      <w:bookmarkEnd w:id="356"/>
      <w:bookmarkEnd w:id="357"/>
      <w:bookmarkEnd w:id="358"/>
    </w:p>
    <w:tbl>
      <w:tblPr>
        <w:tblStyle w:val="27"/>
        <w:tblW w:w="8557" w:type="dxa"/>
        <w:tblInd w:w="-13"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7"/>
        <w:gridCol w:w="2233"/>
        <w:gridCol w:w="4617"/>
      </w:tblGrid>
      <w:tr w14:paraId="267507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2DB7081F">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0EADDA0F">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第1.2（</w:t>
            </w:r>
            <w:r>
              <w:rPr>
                <w:rFonts w:hint="eastAsia" w:ascii="宋体" w:hAnsi="宋体"/>
                <w:color w:val="auto"/>
                <w:szCs w:val="21"/>
                <w:highlight w:val="none"/>
                <w:lang w:val="en-US" w:eastAsia="zh-CN"/>
              </w:rPr>
              <w:t>6</w:t>
            </w:r>
            <w:r>
              <w:rPr>
                <w:rFonts w:hint="eastAsia" w:ascii="宋体" w:hAnsi="宋体"/>
                <w:color w:val="auto"/>
                <w:szCs w:val="21"/>
                <w:highlight w:val="none"/>
              </w:rPr>
              <w:t>）项</w:t>
            </w:r>
          </w:p>
        </w:tc>
        <w:tc>
          <w:tcPr>
            <w:tcW w:w="2233" w:type="dxa"/>
            <w:vAlign w:val="center"/>
          </w:tcPr>
          <w:p w14:paraId="5FE396F1">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lang w:eastAsia="zh-CN"/>
              </w:rPr>
              <w:t>联合体具体要求</w:t>
            </w:r>
          </w:p>
        </w:tc>
        <w:tc>
          <w:tcPr>
            <w:tcW w:w="4617" w:type="dxa"/>
            <w:vAlign w:val="center"/>
          </w:tcPr>
          <w:p w14:paraId="0CAEE7E4">
            <w:pPr>
              <w:adjustRightInd w:val="0"/>
              <w:snapToGrid w:val="0"/>
              <w:jc w:val="left"/>
              <w:rPr>
                <w:rFonts w:ascii="宋体" w:hAnsi="宋体"/>
                <w:color w:val="auto"/>
                <w:szCs w:val="21"/>
                <w:highlight w:val="none"/>
              </w:rPr>
            </w:pPr>
          </w:p>
        </w:tc>
      </w:tr>
      <w:tr w14:paraId="02A6B4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07" w:type="dxa"/>
            <w:vAlign w:val="center"/>
          </w:tcPr>
          <w:p w14:paraId="173F44F4">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4098608A">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第1.2（</w:t>
            </w:r>
            <w:r>
              <w:rPr>
                <w:rFonts w:hint="eastAsia" w:ascii="宋体" w:hAnsi="宋体"/>
                <w:color w:val="auto"/>
                <w:szCs w:val="21"/>
                <w:highlight w:val="none"/>
                <w:lang w:val="en-US" w:eastAsia="zh-CN"/>
              </w:rPr>
              <w:t>7</w:t>
            </w:r>
            <w:r>
              <w:rPr>
                <w:rFonts w:hint="eastAsia" w:ascii="宋体" w:hAnsi="宋体"/>
                <w:color w:val="auto"/>
                <w:szCs w:val="21"/>
                <w:highlight w:val="none"/>
              </w:rPr>
              <w:t>）项</w:t>
            </w:r>
          </w:p>
        </w:tc>
        <w:tc>
          <w:tcPr>
            <w:tcW w:w="2233" w:type="dxa"/>
            <w:vAlign w:val="center"/>
          </w:tcPr>
          <w:p w14:paraId="2ECD481F">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其他术语解释</w:t>
            </w:r>
          </w:p>
        </w:tc>
        <w:tc>
          <w:tcPr>
            <w:tcW w:w="4617" w:type="dxa"/>
            <w:vAlign w:val="center"/>
          </w:tcPr>
          <w:p w14:paraId="0BD8D8FD">
            <w:pPr>
              <w:adjustRightInd w:val="0"/>
              <w:snapToGrid w:val="0"/>
              <w:jc w:val="left"/>
              <w:rPr>
                <w:rFonts w:ascii="宋体" w:hAnsi="宋体" w:eastAsia="宋体" w:cs="Times New Roman"/>
                <w:color w:val="auto"/>
                <w:kern w:val="2"/>
                <w:sz w:val="21"/>
                <w:szCs w:val="21"/>
                <w:highlight w:val="none"/>
                <w:lang w:val="en-US" w:eastAsia="zh-CN" w:bidi="ar-SA"/>
              </w:rPr>
            </w:pPr>
          </w:p>
        </w:tc>
      </w:tr>
      <w:tr w14:paraId="2FFA10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53AB415E">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1E31FC3E">
            <w:pPr>
              <w:keepNext w:val="0"/>
              <w:keepLines w:val="0"/>
              <w:pageBreakBefore w:val="0"/>
              <w:kinsoku/>
              <w:wordWrap/>
              <w:overflowPunct/>
              <w:topLinePunct w:val="0"/>
              <w:bidi w:val="0"/>
              <w:adjustRightInd w:val="0"/>
              <w:snapToGrid w:val="0"/>
              <w:spacing w:line="240" w:lineRule="auto"/>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4.4款</w:t>
            </w:r>
          </w:p>
        </w:tc>
        <w:tc>
          <w:tcPr>
            <w:tcW w:w="2233" w:type="dxa"/>
            <w:vAlign w:val="center"/>
          </w:tcPr>
          <w:p w14:paraId="4F86094C">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履约验收中甲方提出异议或作出说明的期限</w:t>
            </w:r>
          </w:p>
        </w:tc>
        <w:tc>
          <w:tcPr>
            <w:tcW w:w="4617" w:type="dxa"/>
            <w:vAlign w:val="center"/>
          </w:tcPr>
          <w:p w14:paraId="237B690C">
            <w:pPr>
              <w:adjustRightInd w:val="0"/>
              <w:snapToGrid w:val="0"/>
              <w:jc w:val="left"/>
              <w:rPr>
                <w:rFonts w:ascii="宋体" w:hAnsi="宋体" w:eastAsia="宋体" w:cs="Times New Roman"/>
                <w:color w:val="auto"/>
                <w:kern w:val="2"/>
                <w:sz w:val="21"/>
                <w:szCs w:val="21"/>
                <w:highlight w:val="none"/>
                <w:lang w:val="en-US" w:eastAsia="zh-CN" w:bidi="ar-SA"/>
              </w:rPr>
            </w:pPr>
          </w:p>
        </w:tc>
      </w:tr>
      <w:tr w14:paraId="632152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7A9DB471">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675BCC22">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4.6款</w:t>
            </w:r>
          </w:p>
        </w:tc>
        <w:tc>
          <w:tcPr>
            <w:tcW w:w="2233" w:type="dxa"/>
            <w:vAlign w:val="center"/>
          </w:tcPr>
          <w:p w14:paraId="5DF6184D">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约定甲方承担的其他义务和责任</w:t>
            </w:r>
          </w:p>
        </w:tc>
        <w:tc>
          <w:tcPr>
            <w:tcW w:w="4617" w:type="dxa"/>
            <w:vAlign w:val="center"/>
          </w:tcPr>
          <w:p w14:paraId="5B558C36">
            <w:pPr>
              <w:adjustRightInd w:val="0"/>
              <w:snapToGrid w:val="0"/>
              <w:jc w:val="left"/>
              <w:rPr>
                <w:rFonts w:ascii="宋体" w:hAnsi="宋体" w:eastAsia="宋体" w:cs="Times New Roman"/>
                <w:color w:val="auto"/>
                <w:kern w:val="2"/>
                <w:sz w:val="21"/>
                <w:szCs w:val="21"/>
                <w:highlight w:val="none"/>
                <w:lang w:val="en-US" w:eastAsia="zh-CN" w:bidi="ar-SA"/>
              </w:rPr>
            </w:pPr>
          </w:p>
        </w:tc>
      </w:tr>
      <w:tr w14:paraId="58E922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1FC7872C">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第二节</w:t>
            </w:r>
          </w:p>
          <w:p w14:paraId="0599EE97">
            <w:pPr>
              <w:keepNext w:val="0"/>
              <w:keepLines w:val="0"/>
              <w:pageBreakBefore w:val="0"/>
              <w:kinsoku/>
              <w:wordWrap/>
              <w:overflowPunct/>
              <w:topLinePunct w:val="0"/>
              <w:bidi w:val="0"/>
              <w:snapToGrid w:val="0"/>
              <w:spacing w:line="240" w:lineRule="auto"/>
              <w:jc w:val="center"/>
              <w:textAlignment w:val="auto"/>
              <w:rPr>
                <w:rFonts w:hint="default"/>
                <w:color w:val="auto"/>
                <w:highlight w:val="none"/>
                <w:lang w:val="en-US" w:eastAsia="zh-CN"/>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5.4款</w:t>
            </w:r>
          </w:p>
        </w:tc>
        <w:tc>
          <w:tcPr>
            <w:tcW w:w="2233" w:type="dxa"/>
            <w:vAlign w:val="center"/>
          </w:tcPr>
          <w:p w14:paraId="4D94B515">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约定乙方承担的其他义务和责任</w:t>
            </w:r>
          </w:p>
        </w:tc>
        <w:tc>
          <w:tcPr>
            <w:tcW w:w="4617" w:type="dxa"/>
            <w:vAlign w:val="center"/>
          </w:tcPr>
          <w:p w14:paraId="1EEA1A78">
            <w:pPr>
              <w:adjustRightInd w:val="0"/>
              <w:snapToGrid w:val="0"/>
              <w:jc w:val="left"/>
              <w:rPr>
                <w:rFonts w:ascii="宋体" w:hAnsi="宋体" w:eastAsia="宋体" w:cs="Times New Roman"/>
                <w:color w:val="auto"/>
                <w:kern w:val="2"/>
                <w:sz w:val="21"/>
                <w:szCs w:val="21"/>
                <w:highlight w:val="none"/>
                <w:lang w:val="en-US" w:eastAsia="zh-CN" w:bidi="ar-SA"/>
              </w:rPr>
            </w:pPr>
          </w:p>
        </w:tc>
      </w:tr>
      <w:tr w14:paraId="2B538E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532FAE66">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第二节</w:t>
            </w:r>
          </w:p>
          <w:p w14:paraId="17183B86">
            <w:pPr>
              <w:keepNext w:val="0"/>
              <w:keepLines w:val="0"/>
              <w:pageBreakBefore w:val="0"/>
              <w:kinsoku/>
              <w:wordWrap/>
              <w:overflowPunct/>
              <w:topLinePunct w:val="0"/>
              <w:bidi w:val="0"/>
              <w:snapToGrid w:val="0"/>
              <w:spacing w:line="240" w:lineRule="auto"/>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6.1款</w:t>
            </w:r>
          </w:p>
        </w:tc>
        <w:tc>
          <w:tcPr>
            <w:tcW w:w="2233" w:type="dxa"/>
            <w:vAlign w:val="center"/>
          </w:tcPr>
          <w:p w14:paraId="62601F39">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履行合同义务的顺序</w:t>
            </w:r>
          </w:p>
        </w:tc>
        <w:tc>
          <w:tcPr>
            <w:tcW w:w="4617" w:type="dxa"/>
            <w:vAlign w:val="center"/>
          </w:tcPr>
          <w:p w14:paraId="7410CCA4">
            <w:pPr>
              <w:adjustRightInd w:val="0"/>
              <w:snapToGrid w:val="0"/>
              <w:jc w:val="left"/>
              <w:rPr>
                <w:rFonts w:ascii="宋体" w:hAnsi="宋体" w:eastAsia="宋体" w:cs="Times New Roman"/>
                <w:color w:val="auto"/>
                <w:kern w:val="2"/>
                <w:sz w:val="21"/>
                <w:szCs w:val="21"/>
                <w:highlight w:val="none"/>
                <w:lang w:val="en-US" w:eastAsia="zh-CN" w:bidi="ar-SA"/>
              </w:rPr>
            </w:pPr>
          </w:p>
        </w:tc>
      </w:tr>
      <w:tr w14:paraId="32A444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07" w:type="dxa"/>
            <w:vMerge w:val="restart"/>
            <w:vAlign w:val="center"/>
          </w:tcPr>
          <w:p w14:paraId="15DF615B">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6881C524">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7</w:t>
            </w:r>
            <w:r>
              <w:rPr>
                <w:rFonts w:hint="eastAsia" w:ascii="宋体" w:hAnsi="宋体"/>
                <w:color w:val="auto"/>
                <w:szCs w:val="21"/>
                <w:highlight w:val="none"/>
              </w:rPr>
              <w:t>.1</w:t>
            </w:r>
            <w:r>
              <w:rPr>
                <w:rFonts w:hint="eastAsia" w:ascii="宋体" w:hAnsi="宋体"/>
                <w:color w:val="auto"/>
                <w:szCs w:val="21"/>
                <w:highlight w:val="none"/>
                <w:lang w:val="en-US" w:eastAsia="zh-CN"/>
              </w:rPr>
              <w:t>款</w:t>
            </w:r>
          </w:p>
        </w:tc>
        <w:tc>
          <w:tcPr>
            <w:tcW w:w="2233" w:type="dxa"/>
            <w:vAlign w:val="center"/>
          </w:tcPr>
          <w:p w14:paraId="00425EE9">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包装</w:t>
            </w:r>
            <w:r>
              <w:rPr>
                <w:rFonts w:hint="eastAsia" w:ascii="宋体" w:hAnsi="宋体"/>
                <w:color w:val="auto"/>
                <w:szCs w:val="21"/>
                <w:highlight w:val="none"/>
                <w:lang w:eastAsia="zh-CN"/>
              </w:rPr>
              <w:t>特殊要求</w:t>
            </w:r>
          </w:p>
        </w:tc>
        <w:tc>
          <w:tcPr>
            <w:tcW w:w="4617" w:type="dxa"/>
            <w:vAlign w:val="center"/>
          </w:tcPr>
          <w:p w14:paraId="3694B338">
            <w:pPr>
              <w:rPr>
                <w:color w:val="auto"/>
                <w:highlight w:val="none"/>
              </w:rPr>
            </w:pPr>
          </w:p>
        </w:tc>
      </w:tr>
      <w:tr w14:paraId="6A47A3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07" w:type="dxa"/>
            <w:vMerge w:val="continue"/>
            <w:vAlign w:val="center"/>
          </w:tcPr>
          <w:p w14:paraId="7896138A">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p>
        </w:tc>
        <w:tc>
          <w:tcPr>
            <w:tcW w:w="2233" w:type="dxa"/>
            <w:vAlign w:val="center"/>
          </w:tcPr>
          <w:p w14:paraId="20626CAF">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指定现场</w:t>
            </w:r>
          </w:p>
        </w:tc>
        <w:tc>
          <w:tcPr>
            <w:tcW w:w="4617" w:type="dxa"/>
            <w:vAlign w:val="center"/>
          </w:tcPr>
          <w:p w14:paraId="19BEE7A3">
            <w:pPr>
              <w:rPr>
                <w:rFonts w:hint="eastAsia"/>
                <w:color w:val="auto"/>
                <w:highlight w:val="none"/>
              </w:rPr>
            </w:pPr>
          </w:p>
        </w:tc>
      </w:tr>
      <w:tr w14:paraId="5A3F96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07" w:type="dxa"/>
            <w:vAlign w:val="center"/>
          </w:tcPr>
          <w:p w14:paraId="065C74FA">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5690E34D">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7</w:t>
            </w:r>
            <w:r>
              <w:rPr>
                <w:rFonts w:hint="eastAsia" w:ascii="宋体" w:hAnsi="宋体"/>
                <w:color w:val="auto"/>
                <w:szCs w:val="21"/>
                <w:highlight w:val="none"/>
              </w:rPr>
              <w:t>.2</w:t>
            </w:r>
            <w:r>
              <w:rPr>
                <w:rFonts w:hint="eastAsia" w:ascii="宋体" w:hAnsi="宋体"/>
                <w:color w:val="auto"/>
                <w:szCs w:val="21"/>
                <w:highlight w:val="none"/>
                <w:lang w:val="en-US" w:eastAsia="zh-CN"/>
              </w:rPr>
              <w:t>款</w:t>
            </w:r>
          </w:p>
        </w:tc>
        <w:tc>
          <w:tcPr>
            <w:tcW w:w="2233" w:type="dxa"/>
            <w:vAlign w:val="center"/>
          </w:tcPr>
          <w:p w14:paraId="04141831">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运输特殊要求</w:t>
            </w:r>
          </w:p>
        </w:tc>
        <w:tc>
          <w:tcPr>
            <w:tcW w:w="4617" w:type="dxa"/>
            <w:vAlign w:val="center"/>
          </w:tcPr>
          <w:p w14:paraId="353A3E17">
            <w:pPr>
              <w:rPr>
                <w:rFonts w:hint="eastAsia"/>
                <w:color w:val="auto"/>
                <w:highlight w:val="none"/>
              </w:rPr>
            </w:pPr>
          </w:p>
        </w:tc>
      </w:tr>
      <w:tr w14:paraId="2CF651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07" w:type="dxa"/>
            <w:vAlign w:val="center"/>
          </w:tcPr>
          <w:p w14:paraId="42E89B4D">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2D65CF60">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7</w:t>
            </w:r>
            <w:r>
              <w:rPr>
                <w:rFonts w:hint="eastAsia" w:ascii="宋体" w:hAnsi="宋体"/>
                <w:color w:val="auto"/>
                <w:szCs w:val="21"/>
                <w:highlight w:val="none"/>
              </w:rPr>
              <w:t>.3</w:t>
            </w:r>
            <w:r>
              <w:rPr>
                <w:rFonts w:hint="eastAsia" w:ascii="宋体" w:hAnsi="宋体"/>
                <w:color w:val="auto"/>
                <w:szCs w:val="21"/>
                <w:highlight w:val="none"/>
                <w:lang w:val="en-US" w:eastAsia="zh-CN"/>
              </w:rPr>
              <w:t>款</w:t>
            </w:r>
          </w:p>
        </w:tc>
        <w:tc>
          <w:tcPr>
            <w:tcW w:w="2233" w:type="dxa"/>
            <w:vAlign w:val="center"/>
          </w:tcPr>
          <w:p w14:paraId="75CDC4EC">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保险要求</w:t>
            </w:r>
          </w:p>
        </w:tc>
        <w:tc>
          <w:tcPr>
            <w:tcW w:w="4617" w:type="dxa"/>
            <w:vAlign w:val="center"/>
          </w:tcPr>
          <w:p w14:paraId="0E9BEF29">
            <w:pPr>
              <w:rPr>
                <w:rFonts w:hint="eastAsia"/>
                <w:color w:val="auto"/>
                <w:highlight w:val="none"/>
              </w:rPr>
            </w:pPr>
          </w:p>
        </w:tc>
      </w:tr>
      <w:tr w14:paraId="1FBE24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0764B232">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4A611543">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8</w:t>
            </w:r>
            <w:r>
              <w:rPr>
                <w:rFonts w:hint="eastAsia" w:ascii="宋体" w:hAnsi="宋体"/>
                <w:color w:val="auto"/>
                <w:szCs w:val="21"/>
                <w:highlight w:val="none"/>
              </w:rPr>
              <w:t>.2（1）项</w:t>
            </w:r>
          </w:p>
        </w:tc>
        <w:tc>
          <w:tcPr>
            <w:tcW w:w="2233" w:type="dxa"/>
            <w:vAlign w:val="center"/>
          </w:tcPr>
          <w:p w14:paraId="3392AF86">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质量保证期</w:t>
            </w:r>
          </w:p>
        </w:tc>
        <w:tc>
          <w:tcPr>
            <w:tcW w:w="4617" w:type="dxa"/>
            <w:vAlign w:val="center"/>
          </w:tcPr>
          <w:p w14:paraId="74113B72">
            <w:pPr>
              <w:autoSpaceDE w:val="0"/>
              <w:autoSpaceDN w:val="0"/>
              <w:adjustRightInd w:val="0"/>
              <w:snapToGrid w:val="0"/>
              <w:ind w:firstLine="480" w:firstLineChars="200"/>
              <w:jc w:val="left"/>
              <w:rPr>
                <w:rFonts w:ascii="宋体" w:hAnsi="宋体"/>
                <w:color w:val="auto"/>
                <w:szCs w:val="21"/>
                <w:highlight w:val="none"/>
              </w:rPr>
            </w:pPr>
          </w:p>
        </w:tc>
      </w:tr>
      <w:tr w14:paraId="4A7F95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4CD74A73">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41064226">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8</w:t>
            </w:r>
            <w:r>
              <w:rPr>
                <w:rFonts w:hint="eastAsia" w:ascii="宋体" w:hAnsi="宋体"/>
                <w:color w:val="auto"/>
                <w:szCs w:val="21"/>
                <w:highlight w:val="none"/>
              </w:rPr>
              <w:t>.2（3）项</w:t>
            </w:r>
          </w:p>
        </w:tc>
        <w:tc>
          <w:tcPr>
            <w:tcW w:w="2233" w:type="dxa"/>
            <w:vAlign w:val="center"/>
          </w:tcPr>
          <w:p w14:paraId="7A62DE3A">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货物质量缺陷</w:t>
            </w:r>
          </w:p>
          <w:p w14:paraId="1EC14C95">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响应时间</w:t>
            </w:r>
          </w:p>
        </w:tc>
        <w:tc>
          <w:tcPr>
            <w:tcW w:w="4617" w:type="dxa"/>
            <w:vAlign w:val="center"/>
          </w:tcPr>
          <w:p w14:paraId="2A52495B">
            <w:pPr>
              <w:adjustRightInd w:val="0"/>
              <w:snapToGrid w:val="0"/>
              <w:jc w:val="left"/>
              <w:rPr>
                <w:rFonts w:ascii="宋体" w:hAnsi="宋体"/>
                <w:color w:val="auto"/>
                <w:szCs w:val="21"/>
                <w:highlight w:val="none"/>
              </w:rPr>
            </w:pPr>
          </w:p>
        </w:tc>
      </w:tr>
      <w:tr w14:paraId="59FF9C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35EA8AE2">
            <w:pPr>
              <w:keepNext w:val="0"/>
              <w:keepLines w:val="0"/>
              <w:pageBreakBefore w:val="0"/>
              <w:kinsoku/>
              <w:wordWrap/>
              <w:overflowPunct/>
              <w:topLinePunct w:val="0"/>
              <w:bidi w:val="0"/>
              <w:snapToGrid w:val="0"/>
              <w:spacing w:line="240" w:lineRule="auto"/>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第二节</w:t>
            </w:r>
          </w:p>
          <w:p w14:paraId="668B64F8">
            <w:pPr>
              <w:pStyle w:val="51"/>
              <w:keepNext w:val="0"/>
              <w:keepLines w:val="0"/>
              <w:pageBreakBefore w:val="0"/>
              <w:kinsoku/>
              <w:wordWrap/>
              <w:overflowPunct/>
              <w:topLinePunct w:val="0"/>
              <w:bidi w:val="0"/>
              <w:spacing w:line="240" w:lineRule="auto"/>
              <w:ind w:firstLine="0" w:firstLineChars="0"/>
              <w:jc w:val="center"/>
              <w:textAlignment w:val="auto"/>
              <w:rPr>
                <w:rFonts w:hint="default"/>
                <w:color w:val="auto"/>
                <w:highlight w:val="none"/>
                <w:lang w:val="en-US" w:eastAsia="zh-CN"/>
              </w:rPr>
            </w:pPr>
            <w:r>
              <w:rPr>
                <w:rFonts w:hint="eastAsia" w:ascii="宋体" w:hAnsi="宋体" w:eastAsia="宋体" w:cs="宋体"/>
                <w:color w:val="auto"/>
                <w:szCs w:val="21"/>
                <w:highlight w:val="none"/>
                <w:lang w:val="en-US" w:eastAsia="zh-CN"/>
              </w:rPr>
              <w:t>第11.1款</w:t>
            </w:r>
          </w:p>
        </w:tc>
        <w:tc>
          <w:tcPr>
            <w:tcW w:w="2233" w:type="dxa"/>
            <w:vAlign w:val="center"/>
          </w:tcPr>
          <w:p w14:paraId="21EDE87D">
            <w:pPr>
              <w:keepNext w:val="0"/>
              <w:keepLines w:val="0"/>
              <w:pageBreakBefore w:val="0"/>
              <w:kinsoku/>
              <w:wordWrap/>
              <w:overflowPunct/>
              <w:topLinePunct w:val="0"/>
              <w:bidi w:val="0"/>
              <w:adjustRightInd w:val="0"/>
              <w:snapToGrid w:val="0"/>
              <w:spacing w:line="240" w:lineRule="auto"/>
              <w:jc w:val="both"/>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其他应当保密的信息</w:t>
            </w:r>
          </w:p>
        </w:tc>
        <w:tc>
          <w:tcPr>
            <w:tcW w:w="4617" w:type="dxa"/>
            <w:vAlign w:val="center"/>
          </w:tcPr>
          <w:p w14:paraId="78E7A6D8">
            <w:pPr>
              <w:adjustRightInd w:val="0"/>
              <w:snapToGrid w:val="0"/>
              <w:jc w:val="left"/>
              <w:rPr>
                <w:rFonts w:ascii="宋体" w:hAnsi="宋体"/>
                <w:color w:val="auto"/>
                <w:szCs w:val="21"/>
                <w:highlight w:val="none"/>
              </w:rPr>
            </w:pPr>
          </w:p>
        </w:tc>
      </w:tr>
      <w:tr w14:paraId="3C1B3F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07" w:type="dxa"/>
            <w:vAlign w:val="center"/>
          </w:tcPr>
          <w:p w14:paraId="45EAA1D8">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3ED786D1">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2</w:t>
            </w:r>
            <w:r>
              <w:rPr>
                <w:rFonts w:hint="eastAsia" w:ascii="宋体" w:hAnsi="宋体"/>
                <w:color w:val="auto"/>
                <w:szCs w:val="21"/>
                <w:highlight w:val="none"/>
              </w:rPr>
              <w:t>.2款</w:t>
            </w:r>
          </w:p>
        </w:tc>
        <w:tc>
          <w:tcPr>
            <w:tcW w:w="2233" w:type="dxa"/>
            <w:vAlign w:val="center"/>
          </w:tcPr>
          <w:p w14:paraId="64A177C1">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合同价款支付</w:t>
            </w:r>
            <w:r>
              <w:rPr>
                <w:rFonts w:hint="eastAsia" w:ascii="宋体" w:hAnsi="宋体"/>
                <w:color w:val="auto"/>
                <w:szCs w:val="21"/>
                <w:highlight w:val="none"/>
                <w:lang w:eastAsia="zh-CN"/>
              </w:rPr>
              <w:t>时间</w:t>
            </w:r>
          </w:p>
        </w:tc>
        <w:tc>
          <w:tcPr>
            <w:tcW w:w="4617" w:type="dxa"/>
            <w:vAlign w:val="center"/>
          </w:tcPr>
          <w:p w14:paraId="19ACE1AC">
            <w:pPr>
              <w:adjustRightInd w:val="0"/>
              <w:snapToGrid w:val="0"/>
              <w:jc w:val="left"/>
              <w:rPr>
                <w:rFonts w:ascii="宋体" w:hAnsi="宋体"/>
                <w:color w:val="auto"/>
                <w:szCs w:val="21"/>
                <w:highlight w:val="none"/>
              </w:rPr>
            </w:pPr>
          </w:p>
        </w:tc>
      </w:tr>
      <w:tr w14:paraId="7F0855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07" w:type="dxa"/>
            <w:vAlign w:val="center"/>
          </w:tcPr>
          <w:p w14:paraId="7E532211">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第二节</w:t>
            </w:r>
          </w:p>
          <w:p w14:paraId="57A60EC6">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13.2</w:t>
            </w:r>
            <w:r>
              <w:rPr>
                <w:rFonts w:hint="eastAsia" w:ascii="宋体" w:hAnsi="宋体"/>
                <w:color w:val="auto"/>
                <w:szCs w:val="21"/>
                <w:highlight w:val="none"/>
              </w:rPr>
              <w:t>款</w:t>
            </w:r>
          </w:p>
        </w:tc>
        <w:tc>
          <w:tcPr>
            <w:tcW w:w="2233" w:type="dxa"/>
            <w:vAlign w:val="center"/>
          </w:tcPr>
          <w:p w14:paraId="55BFCEBB">
            <w:pPr>
              <w:keepNext w:val="0"/>
              <w:keepLines w:val="0"/>
              <w:pageBreakBefore w:val="0"/>
              <w:kinsoku/>
              <w:wordWrap/>
              <w:overflowPunct/>
              <w:topLinePunct w:val="0"/>
              <w:bidi w:val="0"/>
              <w:adjustRightInd w:val="0"/>
              <w:snapToGrid w:val="0"/>
              <w:spacing w:line="240" w:lineRule="auto"/>
              <w:jc w:val="left"/>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履约保证金不予退还的情形</w:t>
            </w:r>
          </w:p>
        </w:tc>
        <w:tc>
          <w:tcPr>
            <w:tcW w:w="4617" w:type="dxa"/>
            <w:vAlign w:val="center"/>
          </w:tcPr>
          <w:p w14:paraId="3B059075">
            <w:pPr>
              <w:adjustRightInd w:val="0"/>
              <w:snapToGrid w:val="0"/>
              <w:jc w:val="left"/>
              <w:rPr>
                <w:rFonts w:ascii="宋体" w:hAnsi="宋体"/>
                <w:color w:val="auto"/>
                <w:szCs w:val="21"/>
                <w:highlight w:val="none"/>
              </w:rPr>
            </w:pPr>
          </w:p>
        </w:tc>
      </w:tr>
      <w:tr w14:paraId="2B3DCD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387699EE">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第二节</w:t>
            </w:r>
          </w:p>
          <w:p w14:paraId="4B032476">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13.3</w:t>
            </w:r>
            <w:r>
              <w:rPr>
                <w:rFonts w:hint="eastAsia" w:ascii="宋体" w:hAnsi="宋体"/>
                <w:color w:val="auto"/>
                <w:szCs w:val="21"/>
                <w:highlight w:val="none"/>
              </w:rPr>
              <w:t>款</w:t>
            </w:r>
          </w:p>
        </w:tc>
        <w:tc>
          <w:tcPr>
            <w:tcW w:w="2233" w:type="dxa"/>
            <w:vAlign w:val="center"/>
          </w:tcPr>
          <w:p w14:paraId="54040FA1">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履约保证金退还时间及</w:t>
            </w:r>
            <w:r>
              <w:rPr>
                <w:rFonts w:hint="eastAsia" w:ascii="宋体" w:hAnsi="宋体"/>
                <w:color w:val="auto"/>
                <w:szCs w:val="21"/>
                <w:highlight w:val="none"/>
                <w:lang w:eastAsia="zh-CN"/>
              </w:rPr>
              <w:t>逾期退还的</w:t>
            </w:r>
            <w:r>
              <w:rPr>
                <w:rFonts w:hint="eastAsia" w:ascii="宋体" w:hAnsi="宋体"/>
                <w:color w:val="auto"/>
                <w:szCs w:val="21"/>
                <w:highlight w:val="none"/>
              </w:rPr>
              <w:t>违约金</w:t>
            </w:r>
          </w:p>
        </w:tc>
        <w:tc>
          <w:tcPr>
            <w:tcW w:w="4617" w:type="dxa"/>
            <w:vAlign w:val="center"/>
          </w:tcPr>
          <w:p w14:paraId="347592D5">
            <w:pPr>
              <w:adjustRightInd w:val="0"/>
              <w:snapToGrid w:val="0"/>
              <w:jc w:val="left"/>
              <w:rPr>
                <w:rFonts w:ascii="宋体" w:hAnsi="宋体"/>
                <w:color w:val="auto"/>
                <w:szCs w:val="21"/>
                <w:highlight w:val="none"/>
              </w:rPr>
            </w:pPr>
          </w:p>
        </w:tc>
      </w:tr>
      <w:tr w14:paraId="5AAB91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07" w:type="dxa"/>
            <w:vAlign w:val="center"/>
          </w:tcPr>
          <w:p w14:paraId="72BEAD95">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71C710BD">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4</w:t>
            </w: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）项</w:t>
            </w:r>
          </w:p>
        </w:tc>
        <w:tc>
          <w:tcPr>
            <w:tcW w:w="2233" w:type="dxa"/>
            <w:vAlign w:val="center"/>
          </w:tcPr>
          <w:p w14:paraId="6DA2DA84">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运行监督、维修期限</w:t>
            </w:r>
          </w:p>
        </w:tc>
        <w:tc>
          <w:tcPr>
            <w:tcW w:w="4617" w:type="dxa"/>
            <w:vAlign w:val="center"/>
          </w:tcPr>
          <w:p w14:paraId="50D906D6">
            <w:pPr>
              <w:adjustRightInd w:val="0"/>
              <w:snapToGrid w:val="0"/>
              <w:jc w:val="left"/>
              <w:rPr>
                <w:rFonts w:ascii="宋体" w:hAnsi="宋体"/>
                <w:color w:val="auto"/>
                <w:szCs w:val="21"/>
                <w:highlight w:val="none"/>
              </w:rPr>
            </w:pPr>
          </w:p>
        </w:tc>
      </w:tr>
      <w:tr w14:paraId="552EA0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07" w:type="dxa"/>
            <w:vAlign w:val="center"/>
          </w:tcPr>
          <w:p w14:paraId="3E35BD08">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1F30CB9D">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4</w:t>
            </w:r>
            <w:r>
              <w:rPr>
                <w:rFonts w:hint="eastAsia" w:ascii="宋体" w:hAnsi="宋体"/>
                <w:color w:val="auto"/>
                <w:szCs w:val="21"/>
                <w:highlight w:val="none"/>
              </w:rPr>
              <w:t>.1（</w:t>
            </w:r>
            <w:r>
              <w:rPr>
                <w:rFonts w:hint="eastAsia" w:ascii="宋体" w:hAnsi="宋体"/>
                <w:color w:val="auto"/>
                <w:szCs w:val="21"/>
                <w:highlight w:val="none"/>
                <w:lang w:val="en-US" w:eastAsia="zh-CN"/>
              </w:rPr>
              <w:t>5</w:t>
            </w:r>
            <w:r>
              <w:rPr>
                <w:rFonts w:hint="eastAsia" w:ascii="宋体" w:hAnsi="宋体"/>
                <w:color w:val="auto"/>
                <w:szCs w:val="21"/>
                <w:highlight w:val="none"/>
              </w:rPr>
              <w:t>）项</w:t>
            </w:r>
          </w:p>
        </w:tc>
        <w:tc>
          <w:tcPr>
            <w:tcW w:w="2233" w:type="dxa"/>
            <w:vAlign w:val="center"/>
          </w:tcPr>
          <w:p w14:paraId="3B13D05A">
            <w:pPr>
              <w:keepNext w:val="0"/>
              <w:keepLines w:val="0"/>
              <w:pageBreakBefore w:val="0"/>
              <w:kinsoku/>
              <w:wordWrap/>
              <w:overflowPunct/>
              <w:topLinePunct w:val="0"/>
              <w:bidi w:val="0"/>
              <w:adjustRightInd w:val="0"/>
              <w:snapToGrid w:val="0"/>
              <w:spacing w:line="240" w:lineRule="auto"/>
              <w:jc w:val="left"/>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货物回收的约定</w:t>
            </w:r>
          </w:p>
        </w:tc>
        <w:tc>
          <w:tcPr>
            <w:tcW w:w="4617" w:type="dxa"/>
            <w:vAlign w:val="center"/>
          </w:tcPr>
          <w:p w14:paraId="3F6BFC2D">
            <w:pPr>
              <w:adjustRightInd w:val="0"/>
              <w:snapToGrid w:val="0"/>
              <w:jc w:val="left"/>
              <w:rPr>
                <w:rFonts w:ascii="宋体" w:hAnsi="宋体"/>
                <w:color w:val="auto"/>
                <w:szCs w:val="21"/>
                <w:highlight w:val="none"/>
              </w:rPr>
            </w:pPr>
          </w:p>
        </w:tc>
      </w:tr>
      <w:tr w14:paraId="7599E6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41B304A7">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50C862B0">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4</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）项</w:t>
            </w:r>
          </w:p>
        </w:tc>
        <w:tc>
          <w:tcPr>
            <w:tcW w:w="2233" w:type="dxa"/>
            <w:vAlign w:val="center"/>
          </w:tcPr>
          <w:p w14:paraId="408D4E8A">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乙方提供的其他服务</w:t>
            </w:r>
          </w:p>
        </w:tc>
        <w:tc>
          <w:tcPr>
            <w:tcW w:w="4617" w:type="dxa"/>
            <w:vAlign w:val="center"/>
          </w:tcPr>
          <w:p w14:paraId="2C32E2AE">
            <w:pPr>
              <w:adjustRightInd w:val="0"/>
              <w:snapToGrid w:val="0"/>
              <w:jc w:val="left"/>
              <w:rPr>
                <w:rFonts w:ascii="宋体" w:hAnsi="宋体"/>
                <w:color w:val="auto"/>
                <w:szCs w:val="21"/>
                <w:highlight w:val="none"/>
              </w:rPr>
            </w:pPr>
          </w:p>
        </w:tc>
      </w:tr>
      <w:tr w14:paraId="690BEE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399DC64E">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6B2E6050">
            <w:pPr>
              <w:keepNext w:val="0"/>
              <w:keepLines w:val="0"/>
              <w:pageBreakBefore w:val="0"/>
              <w:kinsoku/>
              <w:wordWrap/>
              <w:overflowPunct/>
              <w:topLinePunct w:val="0"/>
              <w:bidi w:val="0"/>
              <w:adjustRightInd w:val="0"/>
              <w:snapToGrid w:val="0"/>
              <w:spacing w:line="240" w:lineRule="auto"/>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val="en-US" w:eastAsia="zh-CN"/>
              </w:rPr>
              <w:t>1款</w:t>
            </w:r>
          </w:p>
        </w:tc>
        <w:tc>
          <w:tcPr>
            <w:tcW w:w="2233" w:type="dxa"/>
            <w:vAlign w:val="center"/>
          </w:tcPr>
          <w:p w14:paraId="1C5461E0">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lang w:eastAsia="zh-CN"/>
              </w:rPr>
              <w:t>修理、重作、更换相关具体规定</w:t>
            </w:r>
          </w:p>
        </w:tc>
        <w:tc>
          <w:tcPr>
            <w:tcW w:w="4617" w:type="dxa"/>
            <w:vAlign w:val="center"/>
          </w:tcPr>
          <w:p w14:paraId="27D2F587">
            <w:pPr>
              <w:adjustRightInd w:val="0"/>
              <w:snapToGrid w:val="0"/>
              <w:jc w:val="left"/>
              <w:rPr>
                <w:rFonts w:ascii="宋体" w:hAnsi="宋体"/>
                <w:color w:val="auto"/>
                <w:szCs w:val="21"/>
                <w:highlight w:val="none"/>
              </w:rPr>
            </w:pPr>
          </w:p>
        </w:tc>
      </w:tr>
      <w:tr w14:paraId="5A7799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67EA198D">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2FAA4F03">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.2（2）项</w:t>
            </w:r>
          </w:p>
        </w:tc>
        <w:tc>
          <w:tcPr>
            <w:tcW w:w="2233" w:type="dxa"/>
            <w:vAlign w:val="center"/>
          </w:tcPr>
          <w:p w14:paraId="6CCB9C34">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迟延交货赔偿费</w:t>
            </w:r>
          </w:p>
        </w:tc>
        <w:tc>
          <w:tcPr>
            <w:tcW w:w="4617" w:type="dxa"/>
            <w:vAlign w:val="center"/>
          </w:tcPr>
          <w:p w14:paraId="70280E71">
            <w:pPr>
              <w:adjustRightInd w:val="0"/>
              <w:snapToGrid w:val="0"/>
              <w:jc w:val="left"/>
              <w:rPr>
                <w:rFonts w:ascii="宋体" w:hAnsi="宋体"/>
                <w:color w:val="auto"/>
                <w:szCs w:val="21"/>
                <w:highlight w:val="none"/>
                <w:u w:val="single"/>
              </w:rPr>
            </w:pPr>
          </w:p>
        </w:tc>
      </w:tr>
      <w:tr w14:paraId="4A640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724A673C">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0534525C">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val="en-US" w:eastAsia="zh-CN"/>
              </w:rPr>
              <w:t>3款</w:t>
            </w:r>
          </w:p>
        </w:tc>
        <w:tc>
          <w:tcPr>
            <w:tcW w:w="2233" w:type="dxa"/>
            <w:vAlign w:val="center"/>
          </w:tcPr>
          <w:p w14:paraId="2C233818">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逾期付款利息</w:t>
            </w:r>
          </w:p>
        </w:tc>
        <w:tc>
          <w:tcPr>
            <w:tcW w:w="4617" w:type="dxa"/>
            <w:vAlign w:val="center"/>
          </w:tcPr>
          <w:p w14:paraId="3A0C3F19">
            <w:pPr>
              <w:adjustRightInd w:val="0"/>
              <w:snapToGrid w:val="0"/>
              <w:jc w:val="left"/>
              <w:rPr>
                <w:rFonts w:ascii="宋体" w:hAnsi="宋体"/>
                <w:color w:val="auto"/>
                <w:szCs w:val="21"/>
                <w:highlight w:val="none"/>
                <w:u w:val="single"/>
              </w:rPr>
            </w:pPr>
          </w:p>
        </w:tc>
      </w:tr>
      <w:tr w14:paraId="348216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07" w:type="dxa"/>
            <w:tcBorders>
              <w:bottom w:val="single" w:color="auto" w:sz="2" w:space="0"/>
              <w:right w:val="single" w:color="auto" w:sz="2" w:space="0"/>
            </w:tcBorders>
            <w:vAlign w:val="center"/>
          </w:tcPr>
          <w:p w14:paraId="45AA05DB">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5D78F5E5">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.4</w:t>
            </w:r>
            <w:r>
              <w:rPr>
                <w:rFonts w:hint="eastAsia" w:ascii="宋体" w:hAnsi="宋体"/>
                <w:color w:val="auto"/>
                <w:szCs w:val="21"/>
                <w:highlight w:val="none"/>
                <w:lang w:val="en-US" w:eastAsia="zh-CN"/>
              </w:rPr>
              <w:t>款</w:t>
            </w:r>
          </w:p>
        </w:tc>
        <w:tc>
          <w:tcPr>
            <w:tcW w:w="2233" w:type="dxa"/>
            <w:tcBorders>
              <w:left w:val="single" w:color="auto" w:sz="2" w:space="0"/>
              <w:bottom w:val="single" w:color="auto" w:sz="2" w:space="0"/>
              <w:right w:val="single" w:color="auto" w:sz="2" w:space="0"/>
            </w:tcBorders>
            <w:vAlign w:val="center"/>
          </w:tcPr>
          <w:p w14:paraId="1138734C">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其他违约责任</w:t>
            </w:r>
          </w:p>
        </w:tc>
        <w:tc>
          <w:tcPr>
            <w:tcW w:w="4617" w:type="dxa"/>
            <w:tcBorders>
              <w:left w:val="single" w:color="auto" w:sz="2" w:space="0"/>
              <w:bottom w:val="single" w:color="auto" w:sz="2" w:space="0"/>
            </w:tcBorders>
            <w:vAlign w:val="center"/>
          </w:tcPr>
          <w:p w14:paraId="219760E1">
            <w:pPr>
              <w:adjustRightInd w:val="0"/>
              <w:snapToGrid w:val="0"/>
              <w:jc w:val="left"/>
              <w:rPr>
                <w:rFonts w:ascii="宋体" w:hAnsi="宋体"/>
                <w:color w:val="auto"/>
                <w:szCs w:val="21"/>
                <w:highlight w:val="none"/>
                <w:u w:val="single"/>
              </w:rPr>
            </w:pPr>
          </w:p>
        </w:tc>
      </w:tr>
      <w:tr w14:paraId="0A2090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07" w:type="dxa"/>
            <w:tcBorders>
              <w:top w:val="single" w:color="auto" w:sz="2" w:space="0"/>
              <w:right w:val="single" w:color="auto" w:sz="2" w:space="0"/>
            </w:tcBorders>
            <w:vAlign w:val="center"/>
          </w:tcPr>
          <w:p w14:paraId="177F4FBF">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5CFE048F">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19</w:t>
            </w:r>
            <w:r>
              <w:rPr>
                <w:rFonts w:hint="eastAsia" w:ascii="宋体" w:hAnsi="宋体"/>
                <w:color w:val="auto"/>
                <w:szCs w:val="21"/>
                <w:highlight w:val="none"/>
              </w:rPr>
              <w:t>.2</w:t>
            </w:r>
            <w:r>
              <w:rPr>
                <w:rFonts w:hint="eastAsia" w:ascii="宋体" w:hAnsi="宋体"/>
                <w:color w:val="auto"/>
                <w:szCs w:val="21"/>
                <w:highlight w:val="none"/>
                <w:lang w:val="en-US" w:eastAsia="zh-CN"/>
              </w:rPr>
              <w:t>款</w:t>
            </w:r>
          </w:p>
        </w:tc>
        <w:tc>
          <w:tcPr>
            <w:tcW w:w="2233" w:type="dxa"/>
            <w:tcBorders>
              <w:top w:val="single" w:color="auto" w:sz="2" w:space="0"/>
              <w:left w:val="single" w:color="auto" w:sz="2" w:space="0"/>
              <w:right w:val="single" w:color="auto" w:sz="2" w:space="0"/>
            </w:tcBorders>
            <w:vAlign w:val="center"/>
          </w:tcPr>
          <w:p w14:paraId="5351737D">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lang w:val="en-US" w:eastAsia="zh-CN"/>
              </w:rPr>
              <w:t>解决争议的方法</w:t>
            </w:r>
          </w:p>
        </w:tc>
        <w:tc>
          <w:tcPr>
            <w:tcW w:w="4617" w:type="dxa"/>
            <w:tcBorders>
              <w:top w:val="single" w:color="auto" w:sz="2" w:space="0"/>
              <w:left w:val="single" w:color="auto" w:sz="2" w:space="0"/>
            </w:tcBorders>
            <w:vAlign w:val="center"/>
          </w:tcPr>
          <w:p w14:paraId="0812CAF3">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因本合同及合同有关事项发生的争议，按下列第</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种方式解决：</w:t>
            </w:r>
          </w:p>
          <w:p w14:paraId="66960E2A">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（1）向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仲裁委员会申请仲裁，仲裁地点为</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w:t>
            </w:r>
          </w:p>
          <w:p w14:paraId="2A1D3AA7">
            <w:pPr>
              <w:adjustRightInd w:val="0"/>
              <w:snapToGrid w:val="0"/>
              <w:ind w:firstLine="0" w:firstLineChars="0"/>
              <w:jc w:val="left"/>
              <w:rPr>
                <w:rFonts w:ascii="宋体" w:hAnsi="宋体"/>
                <w:color w:val="auto"/>
                <w:szCs w:val="21"/>
                <w:highlight w:val="none"/>
                <w:u w:val="single"/>
              </w:rPr>
            </w:pPr>
            <w:r>
              <w:rPr>
                <w:rFonts w:hint="eastAsia" w:ascii="宋体" w:hAnsi="宋体" w:eastAsia="宋体" w:cs="宋体"/>
                <w:b w:val="0"/>
                <w:bCs w:val="0"/>
                <w:iCs/>
                <w:color w:val="auto"/>
                <w:szCs w:val="21"/>
                <w:highlight w:val="none"/>
              </w:rPr>
              <w:t>（2）向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人民法院起诉。</w:t>
            </w:r>
          </w:p>
        </w:tc>
      </w:tr>
      <w:tr w14:paraId="05C29C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07" w:type="dxa"/>
            <w:vAlign w:val="center"/>
          </w:tcPr>
          <w:p w14:paraId="464253B9">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6F24106A">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第2</w:t>
            </w:r>
            <w:r>
              <w:rPr>
                <w:rFonts w:hint="eastAsia" w:ascii="宋体" w:hAnsi="宋体"/>
                <w:color w:val="auto"/>
                <w:szCs w:val="21"/>
                <w:highlight w:val="none"/>
                <w:lang w:val="en-US" w:eastAsia="zh-CN"/>
              </w:rPr>
              <w:t>3.1</w:t>
            </w:r>
            <w:r>
              <w:rPr>
                <w:rFonts w:hint="eastAsia" w:ascii="宋体" w:hAnsi="宋体"/>
                <w:color w:val="auto"/>
                <w:szCs w:val="21"/>
                <w:highlight w:val="none"/>
                <w:lang w:eastAsia="zh-CN"/>
              </w:rPr>
              <w:t>款</w:t>
            </w:r>
          </w:p>
        </w:tc>
        <w:tc>
          <w:tcPr>
            <w:tcW w:w="2233" w:type="dxa"/>
            <w:vAlign w:val="center"/>
          </w:tcPr>
          <w:p w14:paraId="6180F86D">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bCs/>
                <w:color w:val="auto"/>
                <w:szCs w:val="21"/>
                <w:highlight w:val="none"/>
                <w:lang w:eastAsia="zh-CN"/>
              </w:rPr>
              <w:t>其他专用条款</w:t>
            </w:r>
          </w:p>
        </w:tc>
        <w:tc>
          <w:tcPr>
            <w:tcW w:w="4617" w:type="dxa"/>
            <w:vAlign w:val="center"/>
          </w:tcPr>
          <w:p w14:paraId="08227F34">
            <w:pPr>
              <w:adjustRightInd w:val="0"/>
              <w:snapToGrid w:val="0"/>
              <w:jc w:val="left"/>
              <w:rPr>
                <w:rFonts w:hint="default" w:ascii="宋体" w:hAnsi="宋体" w:eastAsia="宋体"/>
                <w:color w:val="auto"/>
                <w:szCs w:val="21"/>
                <w:highlight w:val="none"/>
                <w:lang w:val="en-US" w:eastAsia="zh-CN"/>
              </w:rPr>
            </w:pPr>
          </w:p>
        </w:tc>
      </w:tr>
    </w:tbl>
    <w:p w14:paraId="273AC562">
      <w:pPr>
        <w:rPr>
          <w:color w:val="auto"/>
          <w:highlight w:val="none"/>
        </w:rPr>
      </w:pPr>
    </w:p>
    <w:p w14:paraId="0CFE8537">
      <w:pPr>
        <w:rPr>
          <w:highlight w:val="none"/>
        </w:rPr>
        <w:sectPr>
          <w:pgSz w:w="11906" w:h="16838"/>
          <w:pgMar w:top="1440" w:right="1800" w:bottom="1440" w:left="1800" w:header="851" w:footer="992" w:gutter="0"/>
          <w:pgNumType w:fmt="numberInDash"/>
          <w:cols w:space="425" w:num="1"/>
          <w:docGrid w:type="lines" w:linePitch="312" w:charSpace="0"/>
        </w:sectPr>
      </w:pPr>
    </w:p>
    <w:p w14:paraId="1EBBB031">
      <w:pPr>
        <w:pStyle w:val="2"/>
        <w:numPr>
          <w:ilvl w:val="0"/>
          <w:numId w:val="0"/>
        </w:numPr>
        <w:jc w:val="center"/>
        <w:rPr>
          <w:rFonts w:hint="eastAsia" w:ascii="宋体" w:hAnsi="宋体" w:eastAsia="宋体" w:cs="宋体"/>
          <w:color w:val="auto"/>
          <w:sz w:val="36"/>
          <w:szCs w:val="36"/>
          <w:highlight w:val="none"/>
        </w:rPr>
      </w:pPr>
      <w:bookmarkStart w:id="359" w:name="_Toc12356"/>
      <w:bookmarkStart w:id="360" w:name="_Toc16584"/>
      <w:bookmarkStart w:id="361" w:name="_Toc163493428"/>
      <w:r>
        <w:rPr>
          <w:rFonts w:hint="eastAsia" w:ascii="宋体" w:hAnsi="宋体" w:eastAsia="宋体" w:cs="宋体"/>
          <w:b/>
          <w:bCs/>
          <w:color w:val="auto"/>
          <w:kern w:val="44"/>
          <w:sz w:val="36"/>
          <w:szCs w:val="36"/>
          <w:highlight w:val="none"/>
          <w:lang w:val="en-US" w:eastAsia="zh-CN" w:bidi="ar-SA"/>
        </w:rPr>
        <w:t xml:space="preserve">第六章 </w:t>
      </w:r>
      <w:r>
        <w:rPr>
          <w:rFonts w:hint="eastAsia" w:ascii="宋体" w:hAnsi="宋体" w:eastAsia="宋体" w:cs="宋体"/>
          <w:color w:val="auto"/>
          <w:sz w:val="36"/>
          <w:szCs w:val="36"/>
          <w:highlight w:val="none"/>
        </w:rPr>
        <w:t>响应文件的格式</w:t>
      </w:r>
      <w:bookmarkEnd w:id="359"/>
      <w:bookmarkEnd w:id="360"/>
    </w:p>
    <w:p w14:paraId="6EC4C082">
      <w:pPr>
        <w:ind w:firstLine="480" w:firstLineChars="200"/>
        <w:rPr>
          <w:rFonts w:hint="eastAsia" w:cs="仿宋_GB2312"/>
          <w:color w:val="auto"/>
          <w:highlight w:val="none"/>
          <w:lang w:val="zh-CN"/>
        </w:rPr>
      </w:pPr>
    </w:p>
    <w:p w14:paraId="66F9DB6D">
      <w:pPr>
        <w:ind w:firstLine="480" w:firstLineChars="200"/>
        <w:rPr>
          <w:rFonts w:hint="eastAsia" w:cs="仿宋_GB2312"/>
          <w:color w:val="auto"/>
          <w:highlight w:val="none"/>
          <w:lang w:val="zh-CN"/>
        </w:rPr>
      </w:pPr>
    </w:p>
    <w:p w14:paraId="0F1E5057">
      <w:pPr>
        <w:ind w:firstLine="480" w:firstLineChars="200"/>
        <w:rPr>
          <w:rFonts w:hint="eastAsia" w:cs="仿宋_GB2312"/>
          <w:color w:val="auto"/>
          <w:highlight w:val="none"/>
          <w:lang w:val="zh-CN"/>
        </w:rPr>
      </w:pPr>
    </w:p>
    <w:p w14:paraId="02C1CDE2">
      <w:pPr>
        <w:ind w:firstLine="480" w:firstLineChars="200"/>
        <w:rPr>
          <w:rFonts w:hint="eastAsia" w:cs="仿宋_GB2312"/>
          <w:color w:val="auto"/>
          <w:highlight w:val="none"/>
          <w:lang w:val="zh-CN"/>
        </w:rPr>
      </w:pPr>
    </w:p>
    <w:p w14:paraId="5FD4F8BE">
      <w:pPr>
        <w:ind w:firstLine="480" w:firstLineChars="200"/>
        <w:rPr>
          <w:rFonts w:hint="eastAsia" w:cs="仿宋_GB2312"/>
          <w:color w:val="auto"/>
          <w:highlight w:val="none"/>
          <w:lang w:val="zh-CN"/>
        </w:rPr>
      </w:pPr>
    </w:p>
    <w:p w14:paraId="40FD170D">
      <w:pPr>
        <w:ind w:firstLine="480" w:firstLineChars="200"/>
        <w:rPr>
          <w:rFonts w:hint="eastAsia" w:cs="仿宋_GB2312"/>
          <w:color w:val="auto"/>
          <w:highlight w:val="none"/>
          <w:lang w:val="zh-CN"/>
        </w:rPr>
      </w:pPr>
    </w:p>
    <w:p w14:paraId="333C12D2">
      <w:pPr>
        <w:ind w:firstLine="480" w:firstLineChars="200"/>
        <w:rPr>
          <w:rFonts w:hint="eastAsia" w:cs="仿宋_GB2312"/>
          <w:color w:val="auto"/>
          <w:highlight w:val="none"/>
          <w:lang w:val="zh-CN"/>
        </w:rPr>
      </w:pPr>
    </w:p>
    <w:p w14:paraId="0DC5F5FB">
      <w:pPr>
        <w:ind w:firstLine="480" w:firstLineChars="200"/>
        <w:rPr>
          <w:rFonts w:hint="eastAsia" w:cs="仿宋_GB2312"/>
          <w:color w:val="auto"/>
          <w:highlight w:val="none"/>
          <w:lang w:val="zh-CN"/>
        </w:rPr>
      </w:pPr>
    </w:p>
    <w:p w14:paraId="7D5CE0DF">
      <w:pPr>
        <w:ind w:firstLine="480" w:firstLineChars="200"/>
        <w:rPr>
          <w:rFonts w:hint="eastAsia" w:cs="仿宋_GB2312"/>
          <w:color w:val="auto"/>
          <w:highlight w:val="none"/>
          <w:lang w:val="zh-CN"/>
        </w:rPr>
      </w:pPr>
    </w:p>
    <w:p w14:paraId="226FEC9F">
      <w:pPr>
        <w:ind w:firstLine="480" w:firstLineChars="200"/>
        <w:rPr>
          <w:rFonts w:hint="eastAsia" w:cs="仿宋_GB2312"/>
          <w:color w:val="auto"/>
          <w:highlight w:val="none"/>
          <w:lang w:val="zh-CN"/>
        </w:rPr>
      </w:pPr>
    </w:p>
    <w:p w14:paraId="3B193948">
      <w:pPr>
        <w:ind w:firstLine="480" w:firstLineChars="200"/>
        <w:rPr>
          <w:rFonts w:hint="eastAsia" w:cs="仿宋_GB2312"/>
          <w:color w:val="auto"/>
          <w:highlight w:val="none"/>
          <w:lang w:val="zh-CN"/>
        </w:rPr>
      </w:pPr>
    </w:p>
    <w:p w14:paraId="25528327">
      <w:pPr>
        <w:ind w:firstLine="480" w:firstLineChars="200"/>
        <w:rPr>
          <w:rFonts w:hint="eastAsia" w:cs="仿宋_GB2312"/>
          <w:color w:val="auto"/>
          <w:highlight w:val="none"/>
          <w:lang w:val="zh-CN"/>
        </w:rPr>
      </w:pPr>
    </w:p>
    <w:p w14:paraId="6F2846A3">
      <w:pPr>
        <w:ind w:firstLine="480" w:firstLineChars="200"/>
        <w:rPr>
          <w:rFonts w:hint="eastAsia" w:cs="仿宋_GB2312"/>
          <w:color w:val="auto"/>
          <w:highlight w:val="none"/>
          <w:lang w:val="zh-CN"/>
        </w:rPr>
      </w:pPr>
    </w:p>
    <w:p w14:paraId="6D7EA01B">
      <w:pPr>
        <w:ind w:firstLine="480" w:firstLineChars="200"/>
        <w:rPr>
          <w:rFonts w:hint="eastAsia" w:cs="仿宋_GB2312"/>
          <w:color w:val="auto"/>
          <w:highlight w:val="none"/>
          <w:lang w:val="zh-CN"/>
        </w:rPr>
      </w:pPr>
    </w:p>
    <w:p w14:paraId="1FA1C6E4">
      <w:pPr>
        <w:ind w:firstLine="480" w:firstLineChars="200"/>
        <w:rPr>
          <w:rFonts w:hint="eastAsia" w:cs="仿宋_GB2312"/>
          <w:color w:val="auto"/>
          <w:highlight w:val="none"/>
          <w:lang w:val="zh-CN"/>
        </w:rPr>
      </w:pPr>
    </w:p>
    <w:p w14:paraId="7080018F">
      <w:pPr>
        <w:ind w:firstLine="480" w:firstLineChars="200"/>
        <w:rPr>
          <w:rFonts w:hint="eastAsia" w:cs="仿宋_GB2312"/>
          <w:color w:val="auto"/>
          <w:highlight w:val="none"/>
          <w:lang w:val="zh-CN"/>
        </w:rPr>
      </w:pPr>
    </w:p>
    <w:p w14:paraId="4B79049E">
      <w:pPr>
        <w:ind w:firstLine="480" w:firstLineChars="200"/>
        <w:rPr>
          <w:rFonts w:hint="eastAsia" w:cs="仿宋_GB2312"/>
          <w:color w:val="auto"/>
          <w:highlight w:val="none"/>
          <w:lang w:val="zh-CN"/>
        </w:rPr>
      </w:pPr>
    </w:p>
    <w:p w14:paraId="690F05F4">
      <w:pPr>
        <w:ind w:firstLine="480" w:firstLineChars="200"/>
        <w:rPr>
          <w:rFonts w:hint="eastAsia" w:cs="仿宋_GB2312"/>
          <w:color w:val="auto"/>
          <w:highlight w:val="none"/>
          <w:lang w:val="zh-CN"/>
        </w:rPr>
      </w:pPr>
    </w:p>
    <w:p w14:paraId="6ED94B89">
      <w:pPr>
        <w:ind w:firstLine="480" w:firstLineChars="200"/>
        <w:rPr>
          <w:rFonts w:hint="eastAsia" w:cs="仿宋_GB2312"/>
          <w:color w:val="auto"/>
          <w:highlight w:val="none"/>
          <w:lang w:val="zh-CN"/>
        </w:rPr>
      </w:pPr>
    </w:p>
    <w:p w14:paraId="7DE59651">
      <w:pPr>
        <w:ind w:firstLine="480" w:firstLineChars="200"/>
        <w:rPr>
          <w:rFonts w:hint="eastAsia" w:cs="仿宋_GB2312"/>
          <w:color w:val="auto"/>
          <w:highlight w:val="none"/>
          <w:lang w:val="zh-CN"/>
        </w:rPr>
      </w:pPr>
    </w:p>
    <w:p w14:paraId="0D899E1D">
      <w:pPr>
        <w:ind w:firstLine="480" w:firstLineChars="200"/>
        <w:rPr>
          <w:rFonts w:hint="eastAsia" w:cs="仿宋_GB2312"/>
          <w:color w:val="auto"/>
          <w:highlight w:val="none"/>
          <w:lang w:val="zh-CN"/>
        </w:rPr>
      </w:pPr>
    </w:p>
    <w:p w14:paraId="6EA0DF60">
      <w:pPr>
        <w:ind w:firstLine="480" w:firstLineChars="200"/>
        <w:rPr>
          <w:rFonts w:hint="eastAsia" w:cs="仿宋_GB2312"/>
          <w:color w:val="auto"/>
          <w:highlight w:val="none"/>
          <w:lang w:val="zh-CN"/>
        </w:rPr>
      </w:pPr>
    </w:p>
    <w:p w14:paraId="0EAD2D3B">
      <w:pPr>
        <w:ind w:firstLine="480" w:firstLineChars="200"/>
        <w:rPr>
          <w:rFonts w:hint="eastAsia" w:cs="仿宋_GB2312"/>
          <w:color w:val="auto"/>
          <w:highlight w:val="none"/>
          <w:lang w:val="zh-CN"/>
        </w:rPr>
      </w:pPr>
    </w:p>
    <w:p w14:paraId="470AE675">
      <w:pPr>
        <w:ind w:firstLine="480" w:firstLineChars="200"/>
        <w:rPr>
          <w:rFonts w:hint="eastAsia" w:cs="仿宋_GB2312"/>
          <w:color w:val="auto"/>
          <w:highlight w:val="none"/>
          <w:lang w:val="zh-CN"/>
        </w:rPr>
      </w:pPr>
    </w:p>
    <w:p w14:paraId="3D40132F">
      <w:pPr>
        <w:ind w:firstLine="480" w:firstLineChars="200"/>
        <w:rPr>
          <w:rFonts w:hint="eastAsia" w:cs="仿宋_GB2312"/>
          <w:color w:val="auto"/>
          <w:szCs w:val="24"/>
          <w:highlight w:val="none"/>
          <w:lang w:val="zh-CN"/>
        </w:rPr>
      </w:pPr>
    </w:p>
    <w:p w14:paraId="18436C08">
      <w:pPr>
        <w:ind w:firstLine="480" w:firstLineChars="200"/>
        <w:rPr>
          <w:rFonts w:hint="eastAsia" w:cs="仿宋_GB2312"/>
          <w:color w:val="auto"/>
          <w:szCs w:val="24"/>
          <w:highlight w:val="none"/>
          <w:lang w:val="zh-CN"/>
        </w:rPr>
      </w:pPr>
    </w:p>
    <w:p w14:paraId="6DC90E3C">
      <w:pPr>
        <w:ind w:firstLine="480" w:firstLineChars="200"/>
        <w:rPr>
          <w:rFonts w:cs="仿宋_GB2312"/>
          <w:color w:val="auto"/>
          <w:szCs w:val="24"/>
          <w:highlight w:val="none"/>
          <w:lang w:val="zh-CN"/>
        </w:rPr>
      </w:pPr>
      <w:r>
        <w:rPr>
          <w:rFonts w:hint="eastAsia" w:cs="仿宋_GB2312"/>
          <w:color w:val="auto"/>
          <w:szCs w:val="24"/>
          <w:highlight w:val="none"/>
          <w:lang w:val="zh-CN"/>
        </w:rPr>
        <w:t>封面：</w:t>
      </w:r>
    </w:p>
    <w:p w14:paraId="202803F7">
      <w:pPr>
        <w:autoSpaceDE w:val="0"/>
        <w:autoSpaceDN w:val="0"/>
        <w:adjustRightInd w:val="0"/>
        <w:rPr>
          <w:color w:val="auto"/>
          <w:sz w:val="21"/>
          <w:szCs w:val="24"/>
          <w:highlight w:val="none"/>
        </w:rPr>
      </w:pPr>
    </w:p>
    <w:p w14:paraId="73B11C8A">
      <w:pPr>
        <w:autoSpaceDE w:val="0"/>
        <w:autoSpaceDN w:val="0"/>
        <w:adjustRightInd w:val="0"/>
        <w:rPr>
          <w:color w:val="auto"/>
          <w:sz w:val="21"/>
          <w:szCs w:val="24"/>
          <w:highlight w:val="none"/>
        </w:rPr>
      </w:pPr>
    </w:p>
    <w:p w14:paraId="36DF3F4E">
      <w:pPr>
        <w:autoSpaceDE w:val="0"/>
        <w:autoSpaceDN w:val="0"/>
        <w:adjustRightInd w:val="0"/>
        <w:jc w:val="center"/>
        <w:rPr>
          <w:color w:val="auto"/>
          <w:sz w:val="21"/>
          <w:szCs w:val="24"/>
          <w:highlight w:val="none"/>
        </w:rPr>
      </w:pPr>
    </w:p>
    <w:p w14:paraId="336E03FA">
      <w:pPr>
        <w:autoSpaceDE w:val="0"/>
        <w:autoSpaceDN w:val="0"/>
        <w:adjustRightInd w:val="0"/>
        <w:jc w:val="center"/>
        <w:rPr>
          <w:b/>
          <w:color w:val="auto"/>
          <w:sz w:val="84"/>
          <w:szCs w:val="84"/>
          <w:highlight w:val="none"/>
        </w:rPr>
      </w:pPr>
      <w:r>
        <w:rPr>
          <w:rFonts w:hint="eastAsia"/>
          <w:b/>
          <w:color w:val="auto"/>
          <w:sz w:val="84"/>
          <w:szCs w:val="84"/>
          <w:highlight w:val="none"/>
          <w:lang w:val="en-US" w:eastAsia="zh-CN"/>
        </w:rPr>
        <w:t>响</w:t>
      </w:r>
      <w:r>
        <w:rPr>
          <w:rFonts w:hint="eastAsia"/>
          <w:b/>
          <w:color w:val="auto"/>
          <w:sz w:val="84"/>
          <w:szCs w:val="84"/>
          <w:highlight w:val="none"/>
        </w:rPr>
        <w:t xml:space="preserve"> </w:t>
      </w:r>
      <w:r>
        <w:rPr>
          <w:rFonts w:hint="eastAsia"/>
          <w:b/>
          <w:color w:val="auto"/>
          <w:sz w:val="84"/>
          <w:szCs w:val="84"/>
          <w:highlight w:val="none"/>
          <w:lang w:val="en-US" w:eastAsia="zh-CN"/>
        </w:rPr>
        <w:t>应</w:t>
      </w:r>
      <w:r>
        <w:rPr>
          <w:rFonts w:hint="eastAsia"/>
          <w:b/>
          <w:color w:val="auto"/>
          <w:sz w:val="84"/>
          <w:szCs w:val="84"/>
          <w:highlight w:val="none"/>
        </w:rPr>
        <w:t xml:space="preserve"> 文 件</w:t>
      </w:r>
    </w:p>
    <w:p w14:paraId="7053976A">
      <w:pPr>
        <w:autoSpaceDE w:val="0"/>
        <w:autoSpaceDN w:val="0"/>
        <w:adjustRightInd w:val="0"/>
        <w:jc w:val="center"/>
        <w:rPr>
          <w:b/>
          <w:color w:val="auto"/>
          <w:sz w:val="56"/>
          <w:szCs w:val="56"/>
          <w:highlight w:val="none"/>
        </w:rPr>
      </w:pPr>
      <w:r>
        <w:rPr>
          <w:rFonts w:hint="eastAsia"/>
          <w:b/>
          <w:color w:val="auto"/>
          <w:sz w:val="56"/>
          <w:szCs w:val="56"/>
          <w:highlight w:val="none"/>
        </w:rPr>
        <w:t>资格证明文件</w:t>
      </w:r>
    </w:p>
    <w:p w14:paraId="11B2218D">
      <w:pPr>
        <w:autoSpaceDE w:val="0"/>
        <w:autoSpaceDN w:val="0"/>
        <w:adjustRightInd w:val="0"/>
        <w:rPr>
          <w:b/>
          <w:bCs/>
          <w:color w:val="auto"/>
          <w:sz w:val="22"/>
          <w:highlight w:val="none"/>
        </w:rPr>
      </w:pPr>
    </w:p>
    <w:p w14:paraId="7EDE7CD9">
      <w:pPr>
        <w:autoSpaceDE w:val="0"/>
        <w:autoSpaceDN w:val="0"/>
        <w:adjustRightInd w:val="0"/>
        <w:rPr>
          <w:color w:val="auto"/>
          <w:sz w:val="21"/>
          <w:szCs w:val="21"/>
          <w:highlight w:val="none"/>
        </w:rPr>
      </w:pPr>
    </w:p>
    <w:p w14:paraId="42DB1859">
      <w:pPr>
        <w:pStyle w:val="3"/>
        <w:rPr>
          <w:color w:val="auto"/>
          <w:highlight w:val="none"/>
        </w:rPr>
      </w:pPr>
    </w:p>
    <w:p w14:paraId="30EB22E6">
      <w:pPr>
        <w:autoSpaceDE w:val="0"/>
        <w:autoSpaceDN w:val="0"/>
        <w:adjustRightInd w:val="0"/>
        <w:rPr>
          <w:color w:val="auto"/>
          <w:sz w:val="21"/>
          <w:szCs w:val="21"/>
          <w:highlight w:val="none"/>
        </w:rPr>
      </w:pPr>
    </w:p>
    <w:p w14:paraId="0D158554">
      <w:pPr>
        <w:autoSpaceDE w:val="0"/>
        <w:autoSpaceDN w:val="0"/>
        <w:adjustRightInd w:val="0"/>
        <w:rPr>
          <w:color w:val="auto"/>
          <w:sz w:val="21"/>
          <w:szCs w:val="21"/>
          <w:highlight w:val="none"/>
        </w:rPr>
      </w:pPr>
    </w:p>
    <w:p w14:paraId="01B855BF">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项目编号</w:t>
      </w:r>
      <w:r>
        <w:rPr>
          <w:rFonts w:hint="eastAsia" w:ascii="宋体" w:hAnsi="宋体" w:eastAsia="宋体" w:cs="宋体"/>
          <w:color w:val="auto"/>
          <w:sz w:val="36"/>
          <w:szCs w:val="36"/>
          <w:highlight w:val="none"/>
          <w:lang w:val="en-US" w:eastAsia="zh-CN"/>
        </w:rPr>
        <w:t>/包号</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7E0530D8">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项目名称：</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4281C2EA">
      <w:pPr>
        <w:ind w:left="420" w:leftChars="175"/>
        <w:rPr>
          <w:rFonts w:hint="eastAsia" w:ascii="宋体" w:hAnsi="宋体" w:eastAsia="宋体" w:cs="宋体"/>
          <w:color w:val="auto"/>
          <w:sz w:val="36"/>
          <w:szCs w:val="36"/>
          <w:highlight w:val="none"/>
        </w:rPr>
      </w:pPr>
      <w:r>
        <w:rPr>
          <w:rFonts w:hint="eastAsia" w:cs="宋体"/>
          <w:color w:val="auto"/>
          <w:sz w:val="36"/>
          <w:szCs w:val="36"/>
          <w:highlight w:val="none"/>
          <w:lang w:val="en-US" w:eastAsia="zh-CN"/>
        </w:rPr>
        <w:t>供 应 商</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67DB2DE4">
      <w:pPr>
        <w:ind w:left="840" w:firstLine="420"/>
        <w:rPr>
          <w:b/>
          <w:bCs/>
          <w:color w:val="auto"/>
          <w:sz w:val="28"/>
          <w:szCs w:val="28"/>
          <w:highlight w:val="none"/>
        </w:rPr>
      </w:pPr>
    </w:p>
    <w:p w14:paraId="1D6D546F">
      <w:pPr>
        <w:ind w:left="840" w:firstLine="420"/>
        <w:rPr>
          <w:b/>
          <w:bCs/>
          <w:color w:val="auto"/>
          <w:sz w:val="28"/>
          <w:szCs w:val="28"/>
          <w:highlight w:val="none"/>
        </w:rPr>
      </w:pPr>
    </w:p>
    <w:p w14:paraId="167EF277">
      <w:pPr>
        <w:ind w:left="840" w:firstLine="420"/>
        <w:rPr>
          <w:b/>
          <w:bCs/>
          <w:color w:val="auto"/>
          <w:sz w:val="28"/>
          <w:szCs w:val="28"/>
          <w:highlight w:val="none"/>
        </w:rPr>
      </w:pPr>
    </w:p>
    <w:p w14:paraId="44B4D6D4">
      <w:pPr>
        <w:jc w:val="center"/>
        <w:rPr>
          <w:rFonts w:ascii="黑体" w:hAnsi="黑体" w:eastAsia="黑体"/>
          <w:color w:val="auto"/>
          <w:sz w:val="32"/>
          <w:szCs w:val="32"/>
          <w:highlight w:val="none"/>
        </w:rPr>
      </w:pPr>
      <w:r>
        <w:rPr>
          <w:rFonts w:hint="eastAsia" w:ascii="宋体" w:hAnsi="宋体" w:eastAsia="宋体" w:cs="宋体"/>
          <w:color w:val="auto"/>
          <w:sz w:val="32"/>
          <w:szCs w:val="32"/>
          <w:highlight w:val="none"/>
        </w:rPr>
        <w:t>年   月    日</w:t>
      </w:r>
    </w:p>
    <w:p w14:paraId="6DBE2CDA">
      <w:pPr>
        <w:jc w:val="center"/>
        <w:rPr>
          <w:color w:val="auto"/>
          <w:highlight w:val="none"/>
          <w:lang w:val="zh-CN"/>
        </w:rPr>
      </w:pPr>
      <w:r>
        <w:rPr>
          <w:b/>
          <w:bCs/>
          <w:color w:val="auto"/>
          <w:sz w:val="28"/>
          <w:szCs w:val="28"/>
          <w:highlight w:val="none"/>
        </w:rPr>
        <w:br w:type="page"/>
      </w:r>
      <w:bookmarkStart w:id="362" w:name="_Toc163492922"/>
      <w:bookmarkStart w:id="363" w:name="_Toc155185928"/>
    </w:p>
    <w:p w14:paraId="1582779F">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eastAsia="宋体" w:asciiTheme="majorHAnsi" w:hAnsiTheme="majorHAnsi" w:cstheme="majorBidi"/>
          <w:b/>
          <w:bCs/>
          <w:color w:val="auto"/>
          <w:kern w:val="2"/>
          <w:sz w:val="28"/>
          <w:szCs w:val="28"/>
          <w:highlight w:val="none"/>
          <w:lang w:val="en-US" w:eastAsia="zh-CN" w:bidi="ar-SA"/>
        </w:rPr>
      </w:pPr>
      <w:bookmarkStart w:id="364" w:name="_Toc30712"/>
      <w:bookmarkStart w:id="365" w:name="_Toc14402"/>
      <w:bookmarkStart w:id="366" w:name="_Toc155185927"/>
      <w:r>
        <w:rPr>
          <w:rFonts w:hint="eastAsia" w:eastAsia="宋体" w:asciiTheme="majorHAnsi" w:hAnsiTheme="majorHAnsi" w:cstheme="majorBidi"/>
          <w:b/>
          <w:bCs/>
          <w:color w:val="auto"/>
          <w:kern w:val="2"/>
          <w:sz w:val="28"/>
          <w:szCs w:val="28"/>
          <w:highlight w:val="none"/>
          <w:lang w:val="en-US" w:eastAsia="zh-CN" w:bidi="ar-SA"/>
        </w:rPr>
        <w:t>一、满足《中华人民共和国政府采购法》第二十二条规定</w:t>
      </w:r>
      <w:bookmarkEnd w:id="364"/>
      <w:bookmarkEnd w:id="365"/>
    </w:p>
    <w:bookmarkEnd w:id="366"/>
    <w:p w14:paraId="6B7B06FF">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（一）法人、其他组织或者自然人的证明文件</w:t>
      </w:r>
    </w:p>
    <w:p w14:paraId="18B057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1、供应商</w:t>
      </w:r>
      <w:r>
        <w:rPr>
          <w:rFonts w:hint="eastAsia" w:ascii="宋体" w:hAnsi="宋体" w:eastAsia="宋体" w:cs="宋体"/>
          <w:b w:val="0"/>
          <w:bCs w:val="0"/>
          <w:color w:val="auto"/>
          <w:kern w:val="0"/>
          <w:sz w:val="24"/>
          <w:szCs w:val="24"/>
          <w:highlight w:val="none"/>
          <w:lang w:val="en-US" w:eastAsia="zh-CN"/>
        </w:rPr>
        <w:t>为企业（包括合伙企业）的，应提供有效的“营业执照”；</w:t>
      </w:r>
    </w:p>
    <w:p w14:paraId="1D91F8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2、供应商</w:t>
      </w:r>
      <w:r>
        <w:rPr>
          <w:rFonts w:hint="eastAsia" w:ascii="宋体" w:hAnsi="宋体" w:eastAsia="宋体" w:cs="宋体"/>
          <w:b w:val="0"/>
          <w:bCs w:val="0"/>
          <w:color w:val="auto"/>
          <w:kern w:val="0"/>
          <w:sz w:val="24"/>
          <w:szCs w:val="24"/>
          <w:highlight w:val="none"/>
          <w:lang w:val="en-US" w:eastAsia="zh-CN"/>
        </w:rPr>
        <w:t>为事业单位的，应提供有效的“事业单位法人证书”；</w:t>
      </w:r>
    </w:p>
    <w:p w14:paraId="11EBB2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3、供应商</w:t>
      </w:r>
      <w:r>
        <w:rPr>
          <w:rFonts w:hint="eastAsia" w:ascii="宋体" w:hAnsi="宋体" w:eastAsia="宋体" w:cs="宋体"/>
          <w:b w:val="0"/>
          <w:bCs w:val="0"/>
          <w:color w:val="auto"/>
          <w:kern w:val="0"/>
          <w:sz w:val="24"/>
          <w:szCs w:val="24"/>
          <w:highlight w:val="none"/>
          <w:lang w:val="en-US" w:eastAsia="zh-CN"/>
        </w:rPr>
        <w:t>为非企业机构的，应提供有效的“执业许可证”、“登记证书”等证明文件；</w:t>
      </w:r>
    </w:p>
    <w:p w14:paraId="783D09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4、供应商</w:t>
      </w:r>
      <w:r>
        <w:rPr>
          <w:rFonts w:hint="eastAsia" w:ascii="宋体" w:hAnsi="宋体" w:eastAsia="宋体" w:cs="宋体"/>
          <w:b w:val="0"/>
          <w:bCs w:val="0"/>
          <w:color w:val="auto"/>
          <w:kern w:val="0"/>
          <w:sz w:val="24"/>
          <w:szCs w:val="24"/>
          <w:highlight w:val="none"/>
          <w:lang w:val="en-US" w:eastAsia="zh-CN"/>
        </w:rPr>
        <w:t>是个体工商户的，应提供有效的“个体工商户营业执照”；</w:t>
      </w:r>
    </w:p>
    <w:p w14:paraId="1C5E4B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5、供应商</w:t>
      </w:r>
      <w:r>
        <w:rPr>
          <w:rFonts w:hint="eastAsia" w:ascii="宋体" w:hAnsi="宋体" w:eastAsia="宋体" w:cs="宋体"/>
          <w:b w:val="0"/>
          <w:bCs w:val="0"/>
          <w:color w:val="auto"/>
          <w:kern w:val="0"/>
          <w:sz w:val="24"/>
          <w:szCs w:val="24"/>
          <w:highlight w:val="none"/>
          <w:lang w:val="en-US" w:eastAsia="zh-CN"/>
        </w:rPr>
        <w:t>是自然人的，应提供有效的自然人身份证明。</w:t>
      </w:r>
    </w:p>
    <w:p w14:paraId="77687BE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p>
    <w:p w14:paraId="128F3677">
      <w:pP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br w:type="page"/>
      </w:r>
    </w:p>
    <w:bookmarkEnd w:id="362"/>
    <w:bookmarkEnd w:id="363"/>
    <w:p w14:paraId="69A95AD2">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0" w:leftChars="0" w:firstLine="0" w:firstLineChars="0"/>
        <w:textAlignment w:val="auto"/>
        <w:rPr>
          <w:rFonts w:hint="eastAsia" w:eastAsia="宋体" w:cstheme="majorBidi"/>
          <w:b/>
          <w:bCs/>
          <w:color w:val="auto"/>
          <w:kern w:val="2"/>
          <w:sz w:val="24"/>
          <w:szCs w:val="24"/>
          <w:highlight w:val="none"/>
          <w:lang w:val="en-US" w:eastAsia="zh-CN" w:bidi="ar-SA"/>
        </w:rPr>
      </w:pPr>
      <w:bookmarkStart w:id="367" w:name="_Toc4705"/>
      <w:bookmarkStart w:id="368" w:name="_Toc16146"/>
      <w:r>
        <w:rPr>
          <w:rFonts w:hint="eastAsia" w:eastAsia="宋体" w:cstheme="majorBidi"/>
          <w:b/>
          <w:bCs/>
          <w:color w:val="auto"/>
          <w:kern w:val="2"/>
          <w:sz w:val="24"/>
          <w:szCs w:val="24"/>
          <w:highlight w:val="none"/>
          <w:lang w:val="en-US" w:eastAsia="zh-CN" w:bidi="ar-SA"/>
        </w:rPr>
        <w:t>（二）兵团政府采购供应商信用承诺函</w:t>
      </w:r>
      <w:bookmarkEnd w:id="367"/>
      <w:bookmarkEnd w:id="368"/>
    </w:p>
    <w:p w14:paraId="149786FB">
      <w:pPr>
        <w:spacing w:line="560" w:lineRule="exac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单位名称</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自然人姓名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48FFA3C0">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统一社会信用代码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身份证号码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7DA4A26F">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负责人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2565F5FE">
      <w:pPr>
        <w:spacing w:line="560" w:lineRule="exact"/>
        <w:ind w:firstLine="480" w:firstLineChars="200"/>
        <w:rPr>
          <w:rFonts w:hint="eastAsia" w:ascii="宋体" w:hAnsi="宋体" w:eastAsia="宋体" w:cs="宋体"/>
          <w:color w:val="auto"/>
          <w:kern w:val="0"/>
          <w:sz w:val="24"/>
          <w:szCs w:val="24"/>
          <w:highlight w:val="none"/>
        </w:rPr>
      </w:pPr>
    </w:p>
    <w:p w14:paraId="39CDD6B5">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我单位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自愿参加本次政府采购活动，严格遵守《中华人民共和国政府采购法》及相关法律法规，坚守公开、公平、公正和诚实信用等原则，依法诚信经营，并郑重承诺：    </w:t>
      </w:r>
    </w:p>
    <w:p w14:paraId="15BD2674">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一、我单位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符合《中华人民共和国政府采购法》第二十二条规定：</w:t>
      </w:r>
    </w:p>
    <w:p w14:paraId="3218A359">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一</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具有独立承担民事责任的能力;</w:t>
      </w:r>
    </w:p>
    <w:p w14:paraId="036C60EA">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（二）</w:t>
      </w:r>
      <w:r>
        <w:rPr>
          <w:rFonts w:hint="eastAsia" w:ascii="宋体" w:hAnsi="宋体" w:eastAsia="宋体" w:cs="宋体"/>
          <w:color w:val="auto"/>
          <w:kern w:val="0"/>
          <w:sz w:val="24"/>
          <w:szCs w:val="24"/>
          <w:highlight w:val="none"/>
        </w:rPr>
        <w:t>具有良好的商业信誉和健全的财务会计制度;</w:t>
      </w:r>
    </w:p>
    <w:p w14:paraId="32BE9145">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（三）</w:t>
      </w:r>
      <w:r>
        <w:rPr>
          <w:rFonts w:hint="eastAsia" w:ascii="宋体" w:hAnsi="宋体" w:eastAsia="宋体" w:cs="宋体"/>
          <w:color w:val="auto"/>
          <w:kern w:val="0"/>
          <w:sz w:val="24"/>
          <w:szCs w:val="24"/>
          <w:highlight w:val="none"/>
        </w:rPr>
        <w:t>具有履行合同所必需的设备和专业技术能力;</w:t>
      </w:r>
    </w:p>
    <w:p w14:paraId="5C988BD2">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（四）</w:t>
      </w:r>
      <w:r>
        <w:rPr>
          <w:rFonts w:hint="eastAsia" w:ascii="宋体" w:hAnsi="宋体" w:eastAsia="宋体" w:cs="宋体"/>
          <w:color w:val="auto"/>
          <w:kern w:val="0"/>
          <w:sz w:val="24"/>
          <w:szCs w:val="24"/>
          <w:highlight w:val="none"/>
        </w:rPr>
        <w:t>有依法缴纳税收和社会保障资金的良好记录;</w:t>
      </w:r>
    </w:p>
    <w:p w14:paraId="64311F89">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（五）</w:t>
      </w:r>
      <w:r>
        <w:rPr>
          <w:rFonts w:hint="eastAsia" w:ascii="宋体" w:hAnsi="宋体" w:eastAsia="宋体" w:cs="宋体"/>
          <w:color w:val="auto"/>
          <w:kern w:val="0"/>
          <w:sz w:val="24"/>
          <w:szCs w:val="24"/>
          <w:highlight w:val="none"/>
        </w:rPr>
        <w:t>参加政府采购活动前三年内，在经营活动中没有重大违法记录;</w:t>
      </w:r>
    </w:p>
    <w:p w14:paraId="09591AFC">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（六）</w:t>
      </w:r>
      <w:r>
        <w:rPr>
          <w:rFonts w:hint="eastAsia" w:ascii="宋体" w:hAnsi="宋体" w:eastAsia="宋体" w:cs="宋体"/>
          <w:color w:val="auto"/>
          <w:kern w:val="0"/>
          <w:sz w:val="24"/>
          <w:szCs w:val="24"/>
          <w:highlight w:val="none"/>
        </w:rPr>
        <w:t>符合法律、行政法规规定的其他条件。</w:t>
      </w:r>
    </w:p>
    <w:p w14:paraId="1BA808C2">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二、我单位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未被列入严重违法失信名单、失信被执行人</w:t>
      </w:r>
      <w:r>
        <w:rPr>
          <w:rFonts w:hint="eastAsia" w:ascii="宋体" w:hAnsi="宋体" w:eastAsia="宋体" w:cs="宋体"/>
          <w:color w:val="auto"/>
          <w:kern w:val="0"/>
          <w:sz w:val="24"/>
          <w:szCs w:val="24"/>
          <w:highlight w:val="none"/>
          <w:lang w:eastAsia="zh-CN"/>
        </w:rPr>
        <w:t>名单</w:t>
      </w:r>
      <w:r>
        <w:rPr>
          <w:rFonts w:hint="eastAsia" w:ascii="宋体" w:hAnsi="宋体" w:eastAsia="宋体" w:cs="宋体"/>
          <w:color w:val="auto"/>
          <w:kern w:val="0"/>
          <w:sz w:val="24"/>
          <w:szCs w:val="24"/>
          <w:highlight w:val="none"/>
        </w:rPr>
        <w:t>、重大税收违法案件当事人名单、政府采购严重违法失信行为记录名</w:t>
      </w:r>
      <w:r>
        <w:rPr>
          <w:rFonts w:hint="eastAsia" w:ascii="宋体" w:hAnsi="宋体" w:eastAsia="宋体" w:cs="宋体"/>
          <w:color w:val="auto"/>
          <w:kern w:val="0"/>
          <w:sz w:val="24"/>
          <w:szCs w:val="24"/>
          <w:highlight w:val="none"/>
          <w:lang w:eastAsia="zh-CN"/>
        </w:rPr>
        <w:t>单</w:t>
      </w:r>
      <w:r>
        <w:rPr>
          <w:rFonts w:hint="eastAsia" w:ascii="宋体" w:hAnsi="宋体" w:eastAsia="宋体" w:cs="宋体"/>
          <w:color w:val="auto"/>
          <w:kern w:val="0"/>
          <w:sz w:val="24"/>
          <w:szCs w:val="24"/>
          <w:highlight w:val="none"/>
        </w:rPr>
        <w:t>。</w:t>
      </w:r>
    </w:p>
    <w:p w14:paraId="70127B20">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三、如果本公司（本人）有幸中标（成交），在合同签订之前，采购单位有权要求本公司（本人）提供资格证明材料原件进行核验。</w:t>
      </w:r>
    </w:p>
    <w:p w14:paraId="32445A77">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四、我单位</w:t>
      </w:r>
      <w:r>
        <w:rPr>
          <w:rFonts w:hint="eastAsia" w:ascii="宋体" w:hAnsi="宋体" w:eastAsia="宋体" w:cs="宋体"/>
          <w:color w:val="auto"/>
          <w:kern w:val="0"/>
          <w:sz w:val="24"/>
          <w:szCs w:val="24"/>
          <w:highlight w:val="none"/>
          <w:lang w:eastAsia="zh-CN"/>
        </w:rPr>
        <w:t>（本人）</w:t>
      </w:r>
      <w:r>
        <w:rPr>
          <w:rFonts w:hint="eastAsia" w:ascii="宋体" w:hAnsi="宋体" w:eastAsia="宋体" w:cs="宋体"/>
          <w:color w:val="auto"/>
          <w:kern w:val="0"/>
          <w:sz w:val="24"/>
          <w:szCs w:val="24"/>
          <w:highlight w:val="none"/>
        </w:rPr>
        <w:t>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57CE52DB">
      <w:pPr>
        <w:spacing w:line="560" w:lineRule="exact"/>
        <w:rPr>
          <w:rFonts w:hint="eastAsia" w:ascii="宋体" w:hAnsi="宋体" w:eastAsia="宋体" w:cs="宋体"/>
          <w:color w:val="auto"/>
          <w:kern w:val="0"/>
          <w:sz w:val="24"/>
          <w:szCs w:val="24"/>
          <w:highlight w:val="none"/>
        </w:rPr>
      </w:pPr>
    </w:p>
    <w:p w14:paraId="5883D10C">
      <w:pPr>
        <w:spacing w:line="560" w:lineRule="exact"/>
        <w:rPr>
          <w:rFonts w:hint="eastAsia" w:ascii="宋体" w:hAnsi="宋体" w:eastAsia="宋体" w:cs="宋体"/>
          <w:color w:val="auto"/>
          <w:kern w:val="0"/>
          <w:sz w:val="24"/>
          <w:szCs w:val="24"/>
          <w:highlight w:val="none"/>
        </w:rPr>
      </w:pPr>
    </w:p>
    <w:p w14:paraId="02066849">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名称</w:t>
      </w:r>
      <w:r>
        <w:rPr>
          <w:rFonts w:hint="eastAsia" w:ascii="宋体" w:hAnsi="宋体" w:eastAsia="宋体" w:cs="宋体"/>
          <w:color w:val="auto"/>
          <w:kern w:val="0"/>
          <w:sz w:val="24"/>
          <w:szCs w:val="24"/>
          <w:highlight w:val="none"/>
          <w:lang w:eastAsia="zh-CN"/>
        </w:rPr>
        <w:t>（</w:t>
      </w:r>
      <w:r>
        <w:rPr>
          <w:rFonts w:hint="eastAsia" w:cs="宋体"/>
          <w:color w:val="auto"/>
          <w:kern w:val="0"/>
          <w:sz w:val="24"/>
          <w:szCs w:val="24"/>
          <w:highlight w:val="none"/>
          <w:lang w:eastAsia="zh-CN"/>
        </w:rPr>
        <w:t>公章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3FCFFDCC">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负责人</w:t>
      </w:r>
      <w:r>
        <w:rPr>
          <w:rFonts w:hint="eastAsia" w:ascii="宋体" w:hAnsi="宋体" w:eastAsia="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或授权代表</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签字或</w:t>
      </w:r>
      <w:r>
        <w:rPr>
          <w:rFonts w:hint="eastAsia" w:cs="宋体"/>
          <w:color w:val="auto"/>
          <w:kern w:val="0"/>
          <w:sz w:val="24"/>
          <w:szCs w:val="24"/>
          <w:highlight w:val="none"/>
          <w:lang w:eastAsia="zh-CN"/>
        </w:rPr>
        <w:t>盖章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510A1256">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 年 月 日</w:t>
      </w:r>
    </w:p>
    <w:p w14:paraId="1F4E790D">
      <w:pPr>
        <w:widowControl/>
        <w:spacing w:line="560" w:lineRule="exact"/>
        <w:ind w:firstLine="630"/>
        <w:jc w:val="left"/>
        <w:rPr>
          <w:rFonts w:hint="eastAsia" w:ascii="宋体" w:hAnsi="宋体" w:eastAsia="宋体" w:cs="宋体"/>
          <w:color w:val="auto"/>
          <w:kern w:val="0"/>
          <w:sz w:val="24"/>
          <w:szCs w:val="24"/>
          <w:highlight w:val="none"/>
        </w:rPr>
      </w:pPr>
    </w:p>
    <w:p w14:paraId="282D3BE6">
      <w:pPr>
        <w:rPr>
          <w:rFonts w:ascii="Arial" w:hAnsi="Arial" w:cs="Arial"/>
          <w:color w:val="auto"/>
          <w:szCs w:val="21"/>
          <w:highlight w:val="none"/>
        </w:rPr>
      </w:pPr>
      <w:r>
        <w:rPr>
          <w:rFonts w:ascii="Arial" w:hAnsi="Arial" w:cs="Arial"/>
          <w:color w:val="auto"/>
          <w:szCs w:val="21"/>
          <w:highlight w:val="none"/>
        </w:rPr>
        <w:br w:type="page"/>
      </w:r>
    </w:p>
    <w:p w14:paraId="33E55E65">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eastAsia="宋体" w:asciiTheme="majorHAnsi" w:hAnsiTheme="majorHAnsi" w:cstheme="majorBidi"/>
          <w:b/>
          <w:bCs/>
          <w:color w:val="auto"/>
          <w:kern w:val="2"/>
          <w:sz w:val="28"/>
          <w:szCs w:val="28"/>
          <w:highlight w:val="none"/>
          <w:lang w:val="zh-CN" w:eastAsia="zh-CN" w:bidi="ar-SA"/>
        </w:rPr>
      </w:pPr>
      <w:bookmarkStart w:id="369" w:name="_Toc109899917"/>
      <w:bookmarkStart w:id="370" w:name="_Toc163492923"/>
      <w:bookmarkStart w:id="371" w:name="_Toc109900336"/>
      <w:bookmarkStart w:id="372" w:name="_Toc140132840"/>
      <w:bookmarkStart w:id="373" w:name="_Toc155185930"/>
      <w:bookmarkStart w:id="374" w:name="_Toc109899498"/>
      <w:bookmarkStart w:id="375" w:name="_Toc17033"/>
      <w:bookmarkStart w:id="376" w:name="_Toc27287"/>
      <w:r>
        <w:rPr>
          <w:rFonts w:hint="eastAsia" w:cstheme="majorBidi"/>
          <w:b/>
          <w:bCs/>
          <w:color w:val="auto"/>
          <w:kern w:val="2"/>
          <w:sz w:val="28"/>
          <w:szCs w:val="28"/>
          <w:highlight w:val="none"/>
          <w:lang w:val="en-US" w:eastAsia="zh-CN" w:bidi="ar-SA"/>
        </w:rPr>
        <w:t>二</w:t>
      </w:r>
      <w:r>
        <w:rPr>
          <w:rFonts w:hint="eastAsia" w:eastAsia="宋体" w:asciiTheme="majorHAnsi" w:hAnsiTheme="majorHAnsi" w:cstheme="majorBidi"/>
          <w:b/>
          <w:bCs/>
          <w:color w:val="auto"/>
          <w:kern w:val="2"/>
          <w:sz w:val="28"/>
          <w:szCs w:val="28"/>
          <w:highlight w:val="none"/>
          <w:lang w:val="en-US" w:eastAsia="zh-CN" w:bidi="ar-SA"/>
        </w:rPr>
        <w:t>、</w:t>
      </w:r>
      <w:bookmarkEnd w:id="369"/>
      <w:bookmarkEnd w:id="370"/>
      <w:bookmarkEnd w:id="371"/>
      <w:bookmarkEnd w:id="372"/>
      <w:bookmarkEnd w:id="373"/>
      <w:bookmarkEnd w:id="374"/>
      <w:bookmarkStart w:id="377" w:name="_Toc155185931"/>
      <w:r>
        <w:rPr>
          <w:rFonts w:hint="eastAsia" w:eastAsia="宋体" w:asciiTheme="majorHAnsi" w:hAnsiTheme="majorHAnsi" w:cstheme="majorBidi"/>
          <w:b/>
          <w:bCs/>
          <w:color w:val="auto"/>
          <w:kern w:val="2"/>
          <w:sz w:val="28"/>
          <w:szCs w:val="28"/>
          <w:highlight w:val="none"/>
          <w:lang w:val="zh-CN" w:eastAsia="zh-CN" w:bidi="ar-SA"/>
        </w:rPr>
        <w:t>联合体协议书</w:t>
      </w:r>
      <w:bookmarkEnd w:id="377"/>
      <w:r>
        <w:rPr>
          <w:rFonts w:hint="eastAsia" w:ascii="宋体" w:hAnsi="宋体" w:eastAsia="宋体" w:cstheme="minorBidi"/>
          <w:b w:val="0"/>
          <w:bCs w:val="0"/>
          <w:color w:val="auto"/>
          <w:kern w:val="2"/>
          <w:sz w:val="28"/>
          <w:szCs w:val="28"/>
          <w:highlight w:val="none"/>
          <w:lang w:val="zh-CN" w:eastAsia="zh-CN" w:bidi="ar-SA"/>
        </w:rPr>
        <w:t>【如适用】</w:t>
      </w:r>
      <w:bookmarkEnd w:id="375"/>
      <w:bookmarkEnd w:id="376"/>
    </w:p>
    <w:p w14:paraId="39563C7F">
      <w:pPr>
        <w:snapToGrid w:val="0"/>
        <w:spacing w:line="360" w:lineRule="auto"/>
        <w:jc w:val="center"/>
        <w:outlineLvl w:val="0"/>
        <w:rPr>
          <w:rFonts w:hint="eastAsia" w:ascii="宋体" w:hAnsi="宋体" w:cs="宋体"/>
          <w:b/>
          <w:color w:val="auto"/>
          <w:kern w:val="0"/>
          <w:sz w:val="32"/>
          <w:szCs w:val="32"/>
          <w:highlight w:val="none"/>
        </w:rPr>
      </w:pPr>
    </w:p>
    <w:p w14:paraId="0BBE5457">
      <w:pPr>
        <w:snapToGrid w:val="0"/>
        <w:spacing w:line="360" w:lineRule="auto"/>
        <w:jc w:val="center"/>
        <w:outlineLvl w:val="0"/>
        <w:rPr>
          <w:rFonts w:hint="eastAsia" w:ascii="宋体" w:hAnsi="宋体" w:cs="宋体"/>
          <w:b/>
          <w:color w:val="auto"/>
          <w:kern w:val="0"/>
          <w:sz w:val="32"/>
          <w:szCs w:val="32"/>
          <w:highlight w:val="none"/>
        </w:rPr>
      </w:pPr>
      <w:bookmarkStart w:id="378" w:name="_Toc30743"/>
      <w:bookmarkStart w:id="379" w:name="_Toc20760"/>
      <w:r>
        <w:rPr>
          <w:rFonts w:hint="eastAsia" w:ascii="宋体" w:hAnsi="宋体" w:cs="宋体"/>
          <w:b/>
          <w:color w:val="auto"/>
          <w:kern w:val="0"/>
          <w:sz w:val="32"/>
          <w:szCs w:val="32"/>
          <w:highlight w:val="none"/>
        </w:rPr>
        <w:t>联合体协议书</w:t>
      </w:r>
      <w:bookmarkEnd w:id="378"/>
      <w:bookmarkEnd w:id="379"/>
    </w:p>
    <w:p w14:paraId="67954623">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w:t>
      </w:r>
      <w:r>
        <w:rPr>
          <w:rFonts w:hint="eastAsia" w:cs="宋体"/>
          <w:b/>
          <w:color w:val="auto"/>
          <w:sz w:val="24"/>
          <w:highlight w:val="none"/>
          <w:lang w:val="en-US" w:eastAsia="zh-CN"/>
        </w:rPr>
        <w:t>询价响应</w:t>
      </w:r>
      <w:r>
        <w:rPr>
          <w:rFonts w:hint="eastAsia" w:ascii="宋体" w:hAnsi="宋体" w:cs="宋体"/>
          <w:b/>
          <w:color w:val="auto"/>
          <w:sz w:val="24"/>
          <w:highlight w:val="none"/>
        </w:rPr>
        <w:t>的，提供联合</w:t>
      </w:r>
      <w:r>
        <w:rPr>
          <w:rFonts w:hint="eastAsia" w:cs="宋体"/>
          <w:b/>
          <w:color w:val="auto"/>
          <w:sz w:val="24"/>
          <w:highlight w:val="none"/>
          <w:lang w:val="en-US" w:eastAsia="zh-CN"/>
        </w:rPr>
        <w:t>体</w:t>
      </w:r>
      <w:r>
        <w:rPr>
          <w:rFonts w:hint="eastAsia" w:ascii="宋体" w:hAnsi="宋体" w:cs="宋体"/>
          <w:b/>
          <w:color w:val="auto"/>
          <w:sz w:val="24"/>
          <w:highlight w:val="none"/>
        </w:rPr>
        <w:t>协议</w:t>
      </w:r>
      <w:r>
        <w:rPr>
          <w:rFonts w:hint="eastAsia" w:cs="宋体"/>
          <w:b/>
          <w:color w:val="auto"/>
          <w:sz w:val="24"/>
          <w:highlight w:val="none"/>
          <w:lang w:val="en-US" w:eastAsia="zh-CN"/>
        </w:rPr>
        <w:t>书</w:t>
      </w:r>
      <w:r>
        <w:rPr>
          <w:rFonts w:hint="eastAsia" w:ascii="宋体" w:hAnsi="宋体" w:cs="宋体"/>
          <w:b/>
          <w:color w:val="auto"/>
          <w:sz w:val="24"/>
          <w:highlight w:val="none"/>
        </w:rPr>
        <w:t>；本项目不接受联合体</w:t>
      </w:r>
      <w:r>
        <w:rPr>
          <w:rFonts w:hint="eastAsia" w:cs="宋体"/>
          <w:b/>
          <w:color w:val="auto"/>
          <w:sz w:val="24"/>
          <w:highlight w:val="none"/>
          <w:lang w:val="en-US" w:eastAsia="zh-CN"/>
        </w:rPr>
        <w:t>询价响应</w:t>
      </w:r>
      <w:r>
        <w:rPr>
          <w:rFonts w:hint="eastAsia" w:ascii="宋体" w:hAnsi="宋体" w:cs="宋体"/>
          <w:b/>
          <w:color w:val="auto"/>
          <w:sz w:val="24"/>
          <w:highlight w:val="none"/>
        </w:rPr>
        <w:t>或者</w:t>
      </w:r>
      <w:r>
        <w:rPr>
          <w:rFonts w:hint="eastAsia" w:cs="宋体"/>
          <w:b/>
          <w:color w:val="auto"/>
          <w:sz w:val="24"/>
          <w:highlight w:val="none"/>
          <w:lang w:val="en-US" w:eastAsia="zh-CN"/>
        </w:rPr>
        <w:t>供应商</w:t>
      </w:r>
      <w:r>
        <w:rPr>
          <w:rFonts w:hint="eastAsia" w:ascii="宋体" w:hAnsi="宋体" w:cs="宋体"/>
          <w:b/>
          <w:color w:val="auto"/>
          <w:sz w:val="24"/>
          <w:highlight w:val="none"/>
        </w:rPr>
        <w:t>不以联合体形式</w:t>
      </w:r>
      <w:r>
        <w:rPr>
          <w:rFonts w:hint="eastAsia" w:cs="宋体"/>
          <w:b/>
          <w:color w:val="auto"/>
          <w:sz w:val="24"/>
          <w:highlight w:val="none"/>
          <w:lang w:val="en-US" w:eastAsia="zh-CN"/>
        </w:rPr>
        <w:t>响应</w:t>
      </w:r>
      <w:r>
        <w:rPr>
          <w:rFonts w:hint="eastAsia" w:ascii="宋体" w:hAnsi="宋体" w:cs="宋体"/>
          <w:b/>
          <w:color w:val="auto"/>
          <w:sz w:val="24"/>
          <w:highlight w:val="none"/>
        </w:rPr>
        <w:t>的，则不需要提供）</w:t>
      </w:r>
    </w:p>
    <w:p w14:paraId="40230D62">
      <w:pPr>
        <w:snapToGrid w:val="0"/>
        <w:ind w:firstLine="576"/>
        <w:rPr>
          <w:rFonts w:ascii="宋体" w:hAnsi="宋体" w:cs="宋体"/>
          <w:color w:val="auto"/>
          <w:kern w:val="0"/>
          <w:sz w:val="24"/>
          <w:highlight w:val="none"/>
          <w:lang w:val="zh-CN"/>
        </w:rPr>
      </w:pPr>
      <w:r>
        <w:rPr>
          <w:rFonts w:hint="eastAsia" w:cs="宋体"/>
          <w:color w:val="auto"/>
          <w:kern w:val="0"/>
          <w:highlight w:val="none"/>
          <w:u w:val="single"/>
        </w:rPr>
        <w:t>（联合体所有成员名称）</w:t>
      </w:r>
      <w:r>
        <w:rPr>
          <w:rFonts w:hint="eastAsia" w:cs="宋体"/>
          <w:color w:val="auto"/>
          <w:kern w:val="0"/>
          <w:highlight w:val="none"/>
        </w:rPr>
        <w:t>自愿</w:t>
      </w:r>
      <w:r>
        <w:rPr>
          <w:rFonts w:hint="eastAsia" w:cs="宋体"/>
          <w:color w:val="auto"/>
          <w:kern w:val="0"/>
          <w:highlight w:val="none"/>
          <w:lang w:val="zh-CN"/>
        </w:rPr>
        <w:t>组成一个联合体，以一个</w:t>
      </w:r>
      <w:r>
        <w:rPr>
          <w:rFonts w:hint="eastAsia" w:cs="宋体"/>
          <w:color w:val="auto"/>
          <w:kern w:val="0"/>
          <w:highlight w:val="none"/>
        </w:rPr>
        <w:t>供应商</w:t>
      </w:r>
      <w:r>
        <w:rPr>
          <w:rFonts w:hint="eastAsia" w:cs="宋体"/>
          <w:color w:val="auto"/>
          <w:kern w:val="0"/>
          <w:highlight w:val="none"/>
          <w:lang w:val="zh-CN"/>
        </w:rPr>
        <w:t>的身份</w:t>
      </w:r>
      <w:r>
        <w:rPr>
          <w:rFonts w:hint="eastAsia" w:cs="宋体"/>
          <w:color w:val="auto"/>
          <w:kern w:val="0"/>
          <w:highlight w:val="none"/>
        </w:rPr>
        <w:t>参加</w:t>
      </w:r>
      <w:r>
        <w:rPr>
          <w:rFonts w:hint="eastAsia" w:cs="宋体"/>
          <w:color w:val="auto"/>
          <w:highlight w:val="none"/>
          <w:u w:val="single"/>
        </w:rPr>
        <w:t>（项目名称）</w:t>
      </w:r>
      <w:r>
        <w:rPr>
          <w:rFonts w:hint="eastAsia" w:cs="宋体"/>
          <w:color w:val="auto"/>
          <w:highlight w:val="none"/>
          <w:u w:val="single"/>
          <w:lang w:val="en-US" w:eastAsia="zh-CN"/>
        </w:rPr>
        <w:t xml:space="preserve">     </w:t>
      </w:r>
      <w:r>
        <w:rPr>
          <w:rFonts w:hint="eastAsia" w:cs="宋体"/>
          <w:color w:val="auto"/>
          <w:highlight w:val="none"/>
        </w:rPr>
        <w:t>【</w:t>
      </w:r>
      <w:r>
        <w:rPr>
          <w:rFonts w:hint="eastAsia" w:cs="宋体"/>
          <w:color w:val="auto"/>
          <w:sz w:val="24"/>
          <w:highlight w:val="none"/>
          <w:lang w:val="en-US" w:eastAsia="zh-CN"/>
        </w:rPr>
        <w:t>项目</w:t>
      </w:r>
      <w:r>
        <w:rPr>
          <w:rFonts w:hint="eastAsia" w:ascii="宋体" w:hAnsi="宋体" w:cs="宋体"/>
          <w:color w:val="auto"/>
          <w:sz w:val="24"/>
          <w:highlight w:val="none"/>
        </w:rPr>
        <w:t>编号</w:t>
      </w:r>
      <w:r>
        <w:rPr>
          <w:rFonts w:hint="eastAsia" w:cs="宋体"/>
          <w:color w:val="auto"/>
          <w:sz w:val="24"/>
          <w:highlight w:val="none"/>
          <w:lang w:val="en-US" w:eastAsia="zh-CN"/>
        </w:rPr>
        <w:t>/包号</w:t>
      </w:r>
      <w:r>
        <w:rPr>
          <w:rFonts w:hint="eastAsia" w:ascii="宋体" w:hAnsi="宋体" w:cs="宋体"/>
          <w:color w:val="auto"/>
          <w:sz w:val="24"/>
          <w:highlight w:val="none"/>
        </w:rPr>
        <w:t>：</w:t>
      </w:r>
      <w:r>
        <w:rPr>
          <w:rFonts w:hint="eastAsia" w:cs="宋体"/>
          <w:color w:val="auto"/>
          <w:sz w:val="24"/>
          <w:highlight w:val="none"/>
          <w:lang w:val="en-US" w:eastAsia="zh-CN"/>
        </w:rPr>
        <w:t xml:space="preserve">    </w:t>
      </w:r>
      <w:r>
        <w:rPr>
          <w:rFonts w:hint="eastAsia" w:cs="宋体"/>
          <w:color w:val="auto"/>
          <w:highlight w:val="none"/>
        </w:rPr>
        <w:t>】</w:t>
      </w:r>
      <w:r>
        <w:rPr>
          <w:rFonts w:hint="eastAsia" w:cs="宋体"/>
          <w:color w:val="auto"/>
          <w:kern w:val="0"/>
          <w:highlight w:val="none"/>
          <w:lang w:val="en-US" w:eastAsia="zh-CN"/>
        </w:rPr>
        <w:t>询价</w:t>
      </w:r>
      <w:r>
        <w:rPr>
          <w:rFonts w:hint="eastAsia" w:cs="宋体"/>
          <w:color w:val="auto"/>
          <w:kern w:val="0"/>
          <w:highlight w:val="none"/>
          <w:lang w:val="zh-CN"/>
        </w:rPr>
        <w:t xml:space="preserve">。 </w:t>
      </w:r>
    </w:p>
    <w:p w14:paraId="682E874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w:t>
      </w:r>
      <w:r>
        <w:rPr>
          <w:rFonts w:hint="eastAsia" w:cs="宋体"/>
          <w:color w:val="auto"/>
          <w:sz w:val="24"/>
          <w:highlight w:val="none"/>
          <w:lang w:val="en-US" w:eastAsia="zh-CN"/>
        </w:rPr>
        <w:t>询价响应</w:t>
      </w:r>
      <w:r>
        <w:rPr>
          <w:rFonts w:hint="eastAsia" w:ascii="宋体" w:hAnsi="宋体" w:cs="宋体"/>
          <w:color w:val="auto"/>
          <w:sz w:val="24"/>
          <w:highlight w:val="none"/>
        </w:rPr>
        <w:t>和合同实施阶段的主办、协调工作</w:t>
      </w:r>
      <w:r>
        <w:rPr>
          <w:rFonts w:hint="eastAsia" w:ascii="宋体" w:hAnsi="宋体" w:cs="宋体"/>
          <w:color w:val="auto"/>
          <w:kern w:val="0"/>
          <w:sz w:val="24"/>
          <w:highlight w:val="none"/>
          <w:lang w:val="zh-CN"/>
        </w:rPr>
        <w:t>。</w:t>
      </w:r>
    </w:p>
    <w:p w14:paraId="2FA3C75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w:t>
      </w:r>
      <w:r>
        <w:rPr>
          <w:rFonts w:hint="eastAsia" w:ascii="宋体" w:hAnsi="宋体" w:cs="宋体"/>
          <w:color w:val="auto"/>
          <w:kern w:val="0"/>
          <w:sz w:val="24"/>
          <w:highlight w:val="none"/>
          <w:lang w:val="zh-CN" w:eastAsia="zh-CN"/>
        </w:rPr>
        <w:t>询价通知书</w:t>
      </w:r>
      <w:r>
        <w:rPr>
          <w:rFonts w:hint="eastAsia" w:ascii="宋体" w:hAnsi="宋体" w:cs="宋体"/>
          <w:color w:val="auto"/>
          <w:kern w:val="0"/>
          <w:sz w:val="24"/>
          <w:highlight w:val="none"/>
          <w:lang w:val="zh-CN"/>
        </w:rPr>
        <w:t>规定及</w:t>
      </w:r>
      <w:r>
        <w:rPr>
          <w:rFonts w:hint="eastAsia" w:cs="宋体"/>
          <w:color w:val="auto"/>
          <w:kern w:val="0"/>
          <w:sz w:val="24"/>
          <w:highlight w:val="none"/>
          <w:lang w:val="en-US" w:eastAsia="zh-CN"/>
        </w:rPr>
        <w:t>响应</w:t>
      </w:r>
      <w:r>
        <w:rPr>
          <w:rFonts w:hint="eastAsia" w:ascii="宋体" w:hAnsi="宋体" w:cs="宋体"/>
          <w:color w:val="auto"/>
          <w:kern w:val="0"/>
          <w:sz w:val="24"/>
          <w:highlight w:val="none"/>
          <w:lang w:val="zh-CN"/>
        </w:rPr>
        <w:t>内容而对采购人、采购代理机构所作的任何合法承诺，包括书面澄清及相应等均对联合</w:t>
      </w:r>
      <w:r>
        <w:rPr>
          <w:rFonts w:hint="eastAsia" w:cs="宋体"/>
          <w:color w:val="auto"/>
          <w:kern w:val="0"/>
          <w:sz w:val="24"/>
          <w:highlight w:val="none"/>
          <w:lang w:val="en-US" w:eastAsia="zh-CN"/>
        </w:rPr>
        <w:t>响应</w:t>
      </w:r>
      <w:r>
        <w:rPr>
          <w:rFonts w:hint="eastAsia" w:ascii="宋体" w:hAnsi="宋体" w:cs="宋体"/>
          <w:color w:val="auto"/>
          <w:kern w:val="0"/>
          <w:sz w:val="24"/>
          <w:highlight w:val="none"/>
          <w:lang w:val="zh-CN"/>
        </w:rPr>
        <w:t>各方产生约束力。</w:t>
      </w:r>
    </w:p>
    <w:p w14:paraId="794C756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w:t>
      </w:r>
      <w:r>
        <w:rPr>
          <w:rFonts w:hint="eastAsia" w:cs="宋体"/>
          <w:color w:val="auto"/>
          <w:kern w:val="0"/>
          <w:sz w:val="24"/>
          <w:highlight w:val="none"/>
          <w:lang w:val="en-US" w:eastAsia="zh-CN"/>
        </w:rPr>
        <w:t>响应</w:t>
      </w:r>
      <w:r>
        <w:rPr>
          <w:rFonts w:hint="eastAsia" w:ascii="宋体" w:hAnsi="宋体" w:cs="宋体"/>
          <w:color w:val="auto"/>
          <w:kern w:val="0"/>
          <w:sz w:val="24"/>
          <w:highlight w:val="none"/>
          <w:lang w:val="zh-CN"/>
        </w:rPr>
        <w:t>中，分工如下：</w:t>
      </w:r>
    </w:p>
    <w:p w14:paraId="5742291A">
      <w:pPr>
        <w:snapToGrid w:val="0"/>
        <w:spacing w:line="360" w:lineRule="auto"/>
        <w:ind w:firstLine="576"/>
        <w:rPr>
          <w:rFonts w:ascii="宋体" w:hAnsi="宋体" w:cs="宋体"/>
          <w:color w:val="auto"/>
          <w:kern w:val="0"/>
          <w:sz w:val="24"/>
          <w:highlight w:val="none"/>
          <w:lang w:val="zh-CN"/>
        </w:rPr>
      </w:pPr>
      <w:bookmarkStart w:id="380" w:name="_Hlk101134295"/>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承担</w:t>
      </w:r>
      <w:r>
        <w:rPr>
          <w:rFonts w:hint="eastAsia" w:ascii="宋体" w:hAnsi="宋体" w:cs="宋体"/>
          <w:color w:val="auto"/>
          <w:kern w:val="0"/>
          <w:sz w:val="24"/>
          <w:highlight w:val="none"/>
          <w:lang w:val="en-US" w:eastAsia="zh-CN"/>
        </w:rPr>
        <w:t>项目采购合同金额的</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，负责</w:t>
      </w:r>
      <w:r>
        <w:rPr>
          <w:rFonts w:hint="eastAsia" w:ascii="宋体" w:hAnsi="宋体" w:cs="宋体"/>
          <w:color w:val="auto"/>
          <w:kern w:val="0"/>
          <w:sz w:val="24"/>
          <w:highlight w:val="none"/>
          <w:lang w:val="zh-CN"/>
        </w:rPr>
        <w:t>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51F758B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承担</w:t>
      </w:r>
      <w:r>
        <w:rPr>
          <w:rFonts w:hint="eastAsia" w:ascii="宋体" w:hAnsi="宋体" w:cs="宋体"/>
          <w:color w:val="auto"/>
          <w:kern w:val="0"/>
          <w:sz w:val="24"/>
          <w:highlight w:val="none"/>
          <w:lang w:val="en-US" w:eastAsia="zh-CN"/>
        </w:rPr>
        <w:t>项目采购合同金额的</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，负责</w:t>
      </w:r>
      <w:r>
        <w:rPr>
          <w:rFonts w:hint="eastAsia" w:ascii="宋体" w:hAnsi="宋体" w:cs="宋体"/>
          <w:color w:val="auto"/>
          <w:kern w:val="0"/>
          <w:sz w:val="24"/>
          <w:highlight w:val="none"/>
          <w:lang w:val="zh-CN"/>
        </w:rPr>
        <w:t>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6E4350A6">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bookmarkEnd w:id="380"/>
    <w:p w14:paraId="417425E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p>
    <w:p w14:paraId="40493970">
      <w:pPr>
        <w:snapToGrid w:val="0"/>
        <w:spacing w:line="360" w:lineRule="auto"/>
        <w:ind w:firstLine="576"/>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1、</w:t>
      </w: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（未预留份额专门面向中小企业采购的采购项目，以及预留份额中的非预留部分采购包，接受联合体</w:t>
      </w:r>
      <w:r>
        <w:rPr>
          <w:rFonts w:hint="eastAsia" w:cs="宋体"/>
          <w:b/>
          <w:color w:val="auto"/>
          <w:kern w:val="0"/>
          <w:sz w:val="24"/>
          <w:highlight w:val="none"/>
          <w:lang w:val="en-US" w:eastAsia="zh-CN"/>
        </w:rPr>
        <w:t>询价响应</w:t>
      </w:r>
      <w:r>
        <w:rPr>
          <w:rFonts w:hint="eastAsia" w:ascii="宋体" w:hAnsi="宋体" w:cs="宋体"/>
          <w:b/>
          <w:color w:val="auto"/>
          <w:kern w:val="0"/>
          <w:sz w:val="24"/>
          <w:highlight w:val="none"/>
          <w:lang w:val="zh-CN"/>
        </w:rPr>
        <w:t>的，联合</w:t>
      </w:r>
      <w:r>
        <w:rPr>
          <w:rFonts w:hint="eastAsia" w:cs="宋体"/>
          <w:b/>
          <w:color w:val="auto"/>
          <w:kern w:val="0"/>
          <w:sz w:val="24"/>
          <w:highlight w:val="none"/>
          <w:lang w:val="en-US" w:eastAsia="zh-CN"/>
        </w:rPr>
        <w:t>体</w:t>
      </w:r>
      <w:r>
        <w:rPr>
          <w:rFonts w:hint="eastAsia" w:ascii="宋体" w:hAnsi="宋体" w:cs="宋体"/>
          <w:b/>
          <w:color w:val="auto"/>
          <w:kern w:val="0"/>
          <w:sz w:val="24"/>
          <w:highlight w:val="none"/>
          <w:lang w:val="zh-CN"/>
        </w:rPr>
        <w:t>协议</w:t>
      </w:r>
      <w:r>
        <w:rPr>
          <w:rFonts w:hint="eastAsia" w:cs="宋体"/>
          <w:b/>
          <w:color w:val="auto"/>
          <w:kern w:val="0"/>
          <w:sz w:val="24"/>
          <w:highlight w:val="none"/>
          <w:lang w:val="en-US" w:eastAsia="zh-CN"/>
        </w:rPr>
        <w:t>书</w:t>
      </w:r>
      <w:r>
        <w:rPr>
          <w:rFonts w:hint="eastAsia" w:ascii="宋体" w:hAnsi="宋体" w:cs="宋体"/>
          <w:b/>
          <w:color w:val="auto"/>
          <w:kern w:val="0"/>
          <w:sz w:val="24"/>
          <w:highlight w:val="none"/>
          <w:lang w:val="zh-CN"/>
        </w:rPr>
        <w:t>约定小微企业的合同份额占到合同总金额30%以上的，对联合体报价按评</w:t>
      </w:r>
      <w:r>
        <w:rPr>
          <w:rFonts w:hint="eastAsia" w:cs="宋体"/>
          <w:b/>
          <w:color w:val="auto"/>
          <w:kern w:val="0"/>
          <w:sz w:val="24"/>
          <w:highlight w:val="none"/>
          <w:lang w:val="en-US" w:eastAsia="zh-CN"/>
        </w:rPr>
        <w:t>审</w:t>
      </w:r>
      <w:r>
        <w:rPr>
          <w:rFonts w:hint="eastAsia" w:ascii="宋体" w:hAnsi="宋体" w:cs="宋体"/>
          <w:b/>
          <w:color w:val="auto"/>
          <w:kern w:val="0"/>
          <w:sz w:val="24"/>
          <w:highlight w:val="none"/>
          <w:lang w:val="zh-CN"/>
        </w:rPr>
        <w:t>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1C0B640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sz w:val="24"/>
          <w:highlight w:val="none"/>
        </w:rPr>
        <w:t>2、中小企业合同金额达到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w:t>
      </w:r>
      <w:r>
        <w:rPr>
          <w:rFonts w:hint="eastAsia" w:cs="宋体"/>
          <w:b/>
          <w:bCs/>
          <w:color w:val="auto"/>
          <w:sz w:val="24"/>
          <w:highlight w:val="none"/>
          <w:lang w:val="en-US" w:eastAsia="zh-CN"/>
        </w:rPr>
        <w:t>询价通知书</w:t>
      </w:r>
      <w:r>
        <w:rPr>
          <w:rFonts w:hint="eastAsia" w:ascii="宋体" w:hAnsi="宋体" w:cs="宋体"/>
          <w:b/>
          <w:bCs/>
          <w:color w:val="auto"/>
          <w:sz w:val="24"/>
          <w:highlight w:val="none"/>
        </w:rPr>
        <w:t>第一部分</w:t>
      </w:r>
      <w:r>
        <w:rPr>
          <w:rFonts w:hint="eastAsia" w:cs="宋体"/>
          <w:b/>
          <w:bCs/>
          <w:color w:val="auto"/>
          <w:sz w:val="24"/>
          <w:highlight w:val="none"/>
          <w:lang w:val="en-US" w:eastAsia="zh-CN"/>
        </w:rPr>
        <w:t>询价</w:t>
      </w:r>
      <w:r>
        <w:rPr>
          <w:rFonts w:hint="eastAsia" w:ascii="宋体" w:hAnsi="宋体" w:cs="宋体"/>
          <w:b/>
          <w:bCs/>
          <w:color w:val="auto"/>
          <w:sz w:val="24"/>
          <w:highlight w:val="none"/>
        </w:rPr>
        <w:t>公告申请人的资格要求中规定的联合</w:t>
      </w:r>
      <w:r>
        <w:rPr>
          <w:rFonts w:hint="eastAsia" w:cs="宋体"/>
          <w:b/>
          <w:bCs/>
          <w:color w:val="auto"/>
          <w:sz w:val="24"/>
          <w:highlight w:val="none"/>
          <w:lang w:val="en-US" w:eastAsia="zh-CN"/>
        </w:rPr>
        <w:t>体</w:t>
      </w:r>
      <w:r>
        <w:rPr>
          <w:rFonts w:hint="eastAsia" w:ascii="宋体" w:hAnsi="宋体" w:cs="宋体"/>
          <w:b/>
          <w:bCs/>
          <w:color w:val="auto"/>
          <w:sz w:val="24"/>
          <w:highlight w:val="none"/>
        </w:rPr>
        <w:t>协议</w:t>
      </w:r>
      <w:r>
        <w:rPr>
          <w:rFonts w:hint="eastAsia" w:cs="宋体"/>
          <w:b/>
          <w:bCs/>
          <w:color w:val="auto"/>
          <w:sz w:val="24"/>
          <w:highlight w:val="none"/>
          <w:lang w:val="en-US" w:eastAsia="zh-CN"/>
        </w:rPr>
        <w:t>书</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p>
    <w:p w14:paraId="1EC462A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w:t>
      </w:r>
      <w:r>
        <w:rPr>
          <w:rFonts w:hint="eastAsia" w:cs="宋体"/>
          <w:color w:val="auto"/>
          <w:kern w:val="0"/>
          <w:sz w:val="24"/>
          <w:highlight w:val="none"/>
          <w:lang w:val="en-US" w:eastAsia="zh-CN"/>
        </w:rPr>
        <w:t>成交</w:t>
      </w:r>
      <w:r>
        <w:rPr>
          <w:rFonts w:hint="eastAsia" w:ascii="宋体" w:hAnsi="宋体" w:cs="宋体"/>
          <w:color w:val="auto"/>
          <w:kern w:val="0"/>
          <w:sz w:val="24"/>
          <w:highlight w:val="none"/>
          <w:lang w:val="zh-CN"/>
        </w:rPr>
        <w:t>，</w:t>
      </w:r>
      <w:r>
        <w:rPr>
          <w:rFonts w:hint="eastAsia" w:ascii="宋体" w:hAnsi="宋体" w:cs="宋体"/>
          <w:color w:val="auto"/>
          <w:sz w:val="24"/>
          <w:highlight w:val="none"/>
        </w:rPr>
        <w:t>联合体各成员方共同与采购人签订</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合同，并就采购合同约定的事项对采购人承担连带责任。</w:t>
      </w:r>
    </w:p>
    <w:p w14:paraId="0B6A82F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w:t>
      </w:r>
      <w:r>
        <w:rPr>
          <w:rFonts w:hint="eastAsia" w:cs="宋体"/>
          <w:color w:val="auto"/>
          <w:kern w:val="0"/>
          <w:sz w:val="24"/>
          <w:highlight w:val="none"/>
          <w:lang w:val="en-US" w:eastAsia="zh-CN"/>
        </w:rPr>
        <w:t>询价响应</w:t>
      </w:r>
      <w:r>
        <w:rPr>
          <w:rFonts w:hint="eastAsia" w:ascii="宋体" w:hAnsi="宋体" w:cs="宋体"/>
          <w:color w:val="auto"/>
          <w:kern w:val="0"/>
          <w:sz w:val="24"/>
          <w:highlight w:val="none"/>
          <w:lang w:val="zh-CN"/>
        </w:rPr>
        <w:t>的其他事宜：</w:t>
      </w:r>
    </w:p>
    <w:p w14:paraId="518CE91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14:paraId="23C062C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14:paraId="0DAC4003">
      <w:pPr>
        <w:snapToGrid w:val="0"/>
        <w:spacing w:line="360" w:lineRule="auto"/>
        <w:ind w:firstLine="576"/>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3、本协议提交采购人、采购代理机构后，联合体各方不得以任何形式对上述内容进行修改或撤销。</w:t>
      </w:r>
    </w:p>
    <w:p w14:paraId="5B293209">
      <w:pPr>
        <w:snapToGrid w:val="0"/>
        <w:spacing w:line="360" w:lineRule="auto"/>
        <w:ind w:firstLine="576"/>
        <w:rPr>
          <w:rFonts w:hint="eastAsia" w:ascii="宋体" w:hAnsi="宋体" w:cs="宋体"/>
          <w:color w:val="auto"/>
          <w:kern w:val="0"/>
          <w:sz w:val="24"/>
          <w:highlight w:val="none"/>
          <w:lang w:val="zh-CN"/>
        </w:rPr>
      </w:pPr>
      <w:r>
        <w:rPr>
          <w:rFonts w:hint="eastAsia" w:cs="宋体"/>
          <w:color w:val="auto"/>
          <w:kern w:val="0"/>
          <w:sz w:val="24"/>
          <w:highlight w:val="none"/>
          <w:lang w:val="en-US" w:eastAsia="zh-CN"/>
        </w:rPr>
        <w:t>4、</w:t>
      </w:r>
      <w:r>
        <w:rPr>
          <w:rFonts w:hint="eastAsia" w:ascii="宋体" w:hAnsi="宋体" w:cs="宋体"/>
          <w:color w:val="auto"/>
          <w:kern w:val="0"/>
          <w:sz w:val="24"/>
          <w:highlight w:val="none"/>
          <w:lang w:val="zh-CN"/>
        </w:rPr>
        <w:t>其他：……</w:t>
      </w:r>
    </w:p>
    <w:p w14:paraId="43009373">
      <w:pPr>
        <w:snapToGrid w:val="0"/>
        <w:spacing w:line="360" w:lineRule="auto"/>
        <w:ind w:firstLine="576"/>
        <w:rPr>
          <w:rFonts w:hint="eastAsia" w:ascii="宋体" w:hAnsi="宋体" w:cs="宋体"/>
          <w:color w:val="auto"/>
          <w:kern w:val="0"/>
          <w:sz w:val="24"/>
          <w:highlight w:val="none"/>
          <w:lang w:val="zh-CN"/>
        </w:rPr>
      </w:pPr>
      <w:r>
        <w:rPr>
          <w:rFonts w:hint="eastAsia" w:cs="宋体"/>
          <w:color w:val="auto"/>
          <w:kern w:val="0"/>
          <w:sz w:val="24"/>
          <w:highlight w:val="none"/>
          <w:lang w:val="en-US" w:eastAsia="zh-CN"/>
        </w:rPr>
        <w:t>5、</w:t>
      </w:r>
      <w:r>
        <w:rPr>
          <w:rFonts w:hint="eastAsia" w:ascii="宋体" w:hAnsi="宋体" w:cs="宋体"/>
          <w:color w:val="auto"/>
          <w:kern w:val="0"/>
          <w:sz w:val="24"/>
          <w:highlight w:val="none"/>
          <w:lang w:val="zh-CN"/>
        </w:rPr>
        <w:t>本协议书自签署之日起生效，若未</w:t>
      </w:r>
      <w:r>
        <w:rPr>
          <w:rFonts w:hint="eastAsia" w:cs="宋体"/>
          <w:color w:val="auto"/>
          <w:kern w:val="0"/>
          <w:sz w:val="24"/>
          <w:highlight w:val="none"/>
          <w:lang w:val="en-US" w:eastAsia="zh-CN"/>
        </w:rPr>
        <w:t>成交</w:t>
      </w:r>
      <w:r>
        <w:rPr>
          <w:rFonts w:hint="eastAsia" w:ascii="宋体" w:hAnsi="宋体" w:cs="宋体"/>
          <w:color w:val="auto"/>
          <w:kern w:val="0"/>
          <w:sz w:val="24"/>
          <w:highlight w:val="none"/>
          <w:lang w:val="zh-CN"/>
        </w:rPr>
        <w:t>，自本</w:t>
      </w:r>
      <w:r>
        <w:rPr>
          <w:rFonts w:hint="eastAsia" w:cs="宋体"/>
          <w:color w:val="auto"/>
          <w:kern w:val="0"/>
          <w:sz w:val="24"/>
          <w:highlight w:val="none"/>
          <w:lang w:val="en-US" w:eastAsia="zh-CN"/>
        </w:rPr>
        <w:t>响应文件</w:t>
      </w:r>
      <w:r>
        <w:rPr>
          <w:rFonts w:hint="eastAsia" w:ascii="宋体" w:hAnsi="宋体" w:cs="宋体"/>
          <w:color w:val="auto"/>
          <w:kern w:val="0"/>
          <w:sz w:val="24"/>
          <w:highlight w:val="none"/>
          <w:lang w:val="zh-CN"/>
        </w:rPr>
        <w:t>有效期结束后自行失效；若</w:t>
      </w:r>
      <w:r>
        <w:rPr>
          <w:rFonts w:hint="eastAsia" w:cs="宋体"/>
          <w:color w:val="auto"/>
          <w:kern w:val="0"/>
          <w:sz w:val="24"/>
          <w:highlight w:val="none"/>
          <w:lang w:val="en-US" w:eastAsia="zh-CN"/>
        </w:rPr>
        <w:t>成交</w:t>
      </w:r>
      <w:r>
        <w:rPr>
          <w:rFonts w:hint="eastAsia" w:ascii="宋体" w:hAnsi="宋体" w:cs="宋体"/>
          <w:color w:val="auto"/>
          <w:kern w:val="0"/>
          <w:sz w:val="24"/>
          <w:highlight w:val="none"/>
          <w:lang w:val="zh-CN"/>
        </w:rPr>
        <w:t>，自合同书规定的期限之后自行失效。</w:t>
      </w:r>
    </w:p>
    <w:p w14:paraId="580F475F">
      <w:pPr>
        <w:snapToGrid w:val="0"/>
        <w:spacing w:line="360" w:lineRule="auto"/>
        <w:ind w:firstLine="576"/>
        <w:rPr>
          <w:rFonts w:hint="eastAsia" w:ascii="宋体" w:hAnsi="宋体" w:cs="宋体"/>
          <w:color w:val="auto"/>
          <w:kern w:val="0"/>
          <w:sz w:val="24"/>
          <w:highlight w:val="none"/>
          <w:lang w:val="zh-CN"/>
        </w:rPr>
      </w:pPr>
      <w:r>
        <w:rPr>
          <w:rFonts w:hint="eastAsia" w:cs="宋体"/>
          <w:color w:val="auto"/>
          <w:kern w:val="0"/>
          <w:sz w:val="24"/>
          <w:highlight w:val="none"/>
          <w:lang w:val="en-US" w:eastAsia="zh-CN"/>
        </w:rPr>
        <w:t>6、</w:t>
      </w:r>
      <w:r>
        <w:rPr>
          <w:rFonts w:hint="eastAsia" w:ascii="宋体" w:hAnsi="宋体" w:cs="宋体"/>
          <w:color w:val="auto"/>
          <w:kern w:val="0"/>
          <w:sz w:val="24"/>
          <w:highlight w:val="none"/>
          <w:lang w:val="zh-CN"/>
        </w:rPr>
        <w:t>本协议书正本一式</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份，联合体成员各执</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份；副本一式</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份，联合体成员各执</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份。</w:t>
      </w:r>
    </w:p>
    <w:p w14:paraId="1797DC92">
      <w:pPr>
        <w:pStyle w:val="3"/>
        <w:rPr>
          <w:color w:val="auto"/>
          <w:highlight w:val="none"/>
          <w:lang w:val="zh-CN"/>
        </w:rPr>
      </w:pPr>
    </w:p>
    <w:p w14:paraId="6A1B5B57">
      <w:pPr>
        <w:snapToGrid w:val="0"/>
        <w:spacing w:line="360" w:lineRule="auto"/>
        <w:ind w:firstLine="3840" w:firstLineChars="16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lang w:val="zh-CN"/>
        </w:rPr>
        <w:t>名称(公章)：</w:t>
      </w:r>
    </w:p>
    <w:p w14:paraId="21DBA726">
      <w:pPr>
        <w:snapToGrid w:val="0"/>
        <w:spacing w:line="360" w:lineRule="auto"/>
        <w:ind w:firstLine="3840" w:firstLineChars="16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w:t>
      </w: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lang w:val="zh-CN"/>
        </w:rPr>
        <w:t>名称(公章)：</w:t>
      </w:r>
    </w:p>
    <w:p w14:paraId="2C01AA77">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64D03F6B">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9BB115A">
      <w:pPr>
        <w:spacing w:line="360" w:lineRule="auto"/>
        <w:ind w:right="420"/>
        <w:rPr>
          <w:rFonts w:ascii="宋体" w:hAnsi="宋体" w:cs="宋体"/>
          <w:color w:val="auto"/>
          <w:sz w:val="21"/>
          <w:szCs w:val="21"/>
          <w:highlight w:val="none"/>
        </w:rPr>
      </w:pPr>
      <w:r>
        <w:rPr>
          <w:rFonts w:hint="eastAsia" w:ascii="宋体" w:hAnsi="宋体" w:cs="宋体"/>
          <w:color w:val="auto"/>
          <w:sz w:val="21"/>
          <w:szCs w:val="21"/>
          <w:highlight w:val="none"/>
        </w:rPr>
        <w:t>注：按本格式和要求提供。</w:t>
      </w:r>
    </w:p>
    <w:p w14:paraId="68A2ACB2">
      <w:pPr>
        <w:keepNext w:val="0"/>
        <w:keepLines w:val="0"/>
        <w:pageBreakBefore w:val="0"/>
        <w:kinsoku/>
        <w:overflowPunct/>
        <w:topLinePunct w:val="0"/>
        <w:autoSpaceDE/>
        <w:autoSpaceDN/>
        <w:bidi w:val="0"/>
        <w:spacing w:before="157" w:beforeLines="50" w:after="157" w:afterLines="50"/>
        <w:ind w:left="2520" w:leftChars="1050"/>
        <w:textAlignment w:val="auto"/>
        <w:rPr>
          <w:rFonts w:cs="Tahoma"/>
          <w:color w:val="auto"/>
          <w:highlight w:val="none"/>
          <w:u w:val="single"/>
        </w:rPr>
      </w:pPr>
      <w:r>
        <w:rPr>
          <w:rFonts w:cs="Tahoma"/>
          <w:color w:val="auto"/>
          <w:highlight w:val="none"/>
          <w:u w:val="single"/>
        </w:rPr>
        <w:br w:type="page"/>
      </w:r>
    </w:p>
    <w:p w14:paraId="75121566">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eastAsia="宋体" w:asciiTheme="majorHAnsi" w:hAnsiTheme="majorHAnsi" w:cstheme="majorBidi"/>
          <w:b/>
          <w:bCs/>
          <w:color w:val="auto"/>
          <w:kern w:val="2"/>
          <w:sz w:val="28"/>
          <w:szCs w:val="28"/>
          <w:highlight w:val="none"/>
          <w:lang w:val="zh-CN" w:eastAsia="zh-CN" w:bidi="ar-SA"/>
        </w:rPr>
      </w:pPr>
      <w:bookmarkStart w:id="381" w:name="_Toc162299566"/>
      <w:bookmarkStart w:id="382" w:name="_Toc10136"/>
      <w:bookmarkStart w:id="383" w:name="_Toc30924"/>
      <w:bookmarkStart w:id="384" w:name="_Hlk101169080"/>
      <w:r>
        <w:rPr>
          <w:rFonts w:hint="eastAsia" w:cstheme="majorBidi"/>
          <w:b/>
          <w:bCs/>
          <w:color w:val="auto"/>
          <w:kern w:val="2"/>
          <w:sz w:val="28"/>
          <w:szCs w:val="28"/>
          <w:highlight w:val="none"/>
          <w:lang w:val="en-US" w:eastAsia="zh-CN" w:bidi="ar-SA"/>
        </w:rPr>
        <w:t>三</w:t>
      </w:r>
      <w:r>
        <w:rPr>
          <w:rFonts w:hint="eastAsia" w:eastAsia="宋体" w:asciiTheme="majorHAnsi" w:hAnsiTheme="majorHAnsi" w:cstheme="majorBidi"/>
          <w:b/>
          <w:bCs/>
          <w:color w:val="auto"/>
          <w:kern w:val="2"/>
          <w:sz w:val="28"/>
          <w:szCs w:val="28"/>
          <w:highlight w:val="none"/>
          <w:lang w:val="en-US" w:eastAsia="zh-CN" w:bidi="ar-SA"/>
        </w:rPr>
        <w:t>、</w:t>
      </w:r>
      <w:r>
        <w:rPr>
          <w:rFonts w:hint="eastAsia" w:eastAsia="宋体" w:asciiTheme="majorHAnsi" w:hAnsiTheme="majorHAnsi" w:cstheme="majorBidi"/>
          <w:b/>
          <w:bCs/>
          <w:color w:val="auto"/>
          <w:kern w:val="2"/>
          <w:sz w:val="28"/>
          <w:szCs w:val="28"/>
          <w:highlight w:val="none"/>
          <w:lang w:val="zh-CN" w:eastAsia="zh-CN" w:bidi="ar-SA"/>
        </w:rPr>
        <w:t>分包意向协议书</w:t>
      </w:r>
      <w:r>
        <w:rPr>
          <w:rFonts w:hint="eastAsia" w:ascii="宋体" w:hAnsi="宋体" w:eastAsia="宋体" w:cstheme="minorBidi"/>
          <w:b w:val="0"/>
          <w:bCs w:val="0"/>
          <w:color w:val="auto"/>
          <w:kern w:val="2"/>
          <w:sz w:val="28"/>
          <w:szCs w:val="28"/>
          <w:highlight w:val="none"/>
          <w:lang w:val="zh-CN" w:eastAsia="zh-CN" w:bidi="ar-SA"/>
        </w:rPr>
        <w:t>【如适用】</w:t>
      </w:r>
      <w:bookmarkEnd w:id="381"/>
      <w:bookmarkEnd w:id="382"/>
      <w:bookmarkEnd w:id="383"/>
    </w:p>
    <w:p w14:paraId="72EF9FB2">
      <w:pPr>
        <w:snapToGrid w:val="0"/>
        <w:spacing w:line="360" w:lineRule="auto"/>
        <w:jc w:val="center"/>
        <w:outlineLvl w:val="0"/>
        <w:rPr>
          <w:rFonts w:hint="eastAsia" w:ascii="宋体" w:hAnsi="宋体" w:cs="宋体"/>
          <w:b/>
          <w:color w:val="auto"/>
          <w:kern w:val="0"/>
          <w:sz w:val="32"/>
          <w:szCs w:val="32"/>
          <w:highlight w:val="none"/>
        </w:rPr>
      </w:pPr>
    </w:p>
    <w:p w14:paraId="3CEAA822">
      <w:pPr>
        <w:snapToGrid w:val="0"/>
        <w:spacing w:line="360" w:lineRule="auto"/>
        <w:jc w:val="center"/>
        <w:outlineLvl w:val="0"/>
        <w:rPr>
          <w:rFonts w:hint="eastAsia" w:ascii="宋体" w:hAnsi="宋体" w:eastAsia="宋体" w:cs="宋体"/>
          <w:b/>
          <w:color w:val="auto"/>
          <w:kern w:val="0"/>
          <w:sz w:val="32"/>
          <w:szCs w:val="32"/>
          <w:highlight w:val="none"/>
          <w:lang w:val="en-US" w:eastAsia="zh-CN"/>
        </w:rPr>
      </w:pPr>
      <w:bookmarkStart w:id="385" w:name="_Toc30340"/>
      <w:bookmarkStart w:id="386" w:name="_Toc30787"/>
      <w:r>
        <w:rPr>
          <w:rFonts w:hint="eastAsia" w:ascii="宋体" w:hAnsi="宋体" w:cs="宋体"/>
          <w:b/>
          <w:color w:val="auto"/>
          <w:kern w:val="0"/>
          <w:sz w:val="32"/>
          <w:szCs w:val="32"/>
          <w:highlight w:val="none"/>
        </w:rPr>
        <w:t>分包意向协议</w:t>
      </w:r>
      <w:r>
        <w:rPr>
          <w:rFonts w:hint="eastAsia" w:ascii="宋体" w:hAnsi="宋体" w:cs="宋体"/>
          <w:b/>
          <w:color w:val="auto"/>
          <w:kern w:val="0"/>
          <w:sz w:val="32"/>
          <w:szCs w:val="32"/>
          <w:highlight w:val="none"/>
          <w:lang w:val="en-US" w:eastAsia="zh-CN"/>
        </w:rPr>
        <w:t>书</w:t>
      </w:r>
      <w:bookmarkEnd w:id="385"/>
      <w:bookmarkEnd w:id="386"/>
    </w:p>
    <w:p w14:paraId="4E9F0BF4">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cs="宋体"/>
          <w:b/>
          <w:color w:val="auto"/>
          <w:sz w:val="24"/>
          <w:highlight w:val="none"/>
          <w:lang w:val="en-US" w:eastAsia="zh-CN"/>
        </w:rPr>
        <w:t>成交</w:t>
      </w:r>
      <w:r>
        <w:rPr>
          <w:rFonts w:hint="eastAsia" w:ascii="宋体" w:hAnsi="宋体" w:cs="宋体"/>
          <w:b/>
          <w:color w:val="auto"/>
          <w:sz w:val="24"/>
          <w:highlight w:val="none"/>
        </w:rPr>
        <w:t>后以分包方式履行合同的，提供分包意向协议</w:t>
      </w:r>
      <w:r>
        <w:rPr>
          <w:rFonts w:hint="eastAsia" w:cs="宋体"/>
          <w:b/>
          <w:color w:val="auto"/>
          <w:sz w:val="24"/>
          <w:highlight w:val="none"/>
          <w:lang w:val="en-US" w:eastAsia="zh-CN"/>
        </w:rPr>
        <w:t>书</w:t>
      </w:r>
      <w:r>
        <w:rPr>
          <w:rFonts w:hint="eastAsia" w:ascii="宋体" w:hAnsi="宋体" w:cs="宋体"/>
          <w:b/>
          <w:color w:val="auto"/>
          <w:sz w:val="24"/>
          <w:highlight w:val="none"/>
        </w:rPr>
        <w:t>；采购人不同意分包或者</w:t>
      </w:r>
      <w:r>
        <w:rPr>
          <w:rFonts w:hint="eastAsia" w:cs="宋体"/>
          <w:b/>
          <w:color w:val="auto"/>
          <w:sz w:val="24"/>
          <w:highlight w:val="none"/>
          <w:lang w:val="en-US" w:eastAsia="zh-CN"/>
        </w:rPr>
        <w:t>供应商成交</w:t>
      </w:r>
      <w:r>
        <w:rPr>
          <w:rFonts w:hint="eastAsia" w:ascii="宋体" w:hAnsi="宋体" w:cs="宋体"/>
          <w:b/>
          <w:color w:val="auto"/>
          <w:sz w:val="24"/>
          <w:highlight w:val="none"/>
        </w:rPr>
        <w:t>后不以分包方式履行合同的，则不需要提供。</w:t>
      </w:r>
      <w:r>
        <w:rPr>
          <w:rFonts w:hint="eastAsia" w:ascii="宋体" w:hAnsi="宋体" w:cs="宋体"/>
          <w:color w:val="auto"/>
          <w:sz w:val="24"/>
          <w:highlight w:val="none"/>
        </w:rPr>
        <w:t>）</w:t>
      </w:r>
    </w:p>
    <w:p w14:paraId="5791A45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w:t>
      </w:r>
      <w:r>
        <w:rPr>
          <w:rFonts w:hint="eastAsia" w:cs="宋体"/>
          <w:color w:val="auto"/>
          <w:kern w:val="0"/>
          <w:sz w:val="24"/>
          <w:highlight w:val="none"/>
          <w:u w:val="single"/>
          <w:lang w:val="en-US" w:eastAsia="zh-CN"/>
        </w:rPr>
        <w:t>供应商</w:t>
      </w:r>
      <w:r>
        <w:rPr>
          <w:rFonts w:hint="eastAsia" w:ascii="宋体" w:hAnsi="宋体" w:cs="宋体"/>
          <w:color w:val="auto"/>
          <w:kern w:val="0"/>
          <w:sz w:val="24"/>
          <w:highlight w:val="none"/>
          <w:u w:val="single"/>
        </w:rPr>
        <w:t>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u w:val="single"/>
        </w:rPr>
        <w:t>（项目名称）</w:t>
      </w:r>
      <w:r>
        <w:rPr>
          <w:rFonts w:hint="eastAsia"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cs="宋体"/>
          <w:color w:val="auto"/>
          <w:sz w:val="24"/>
          <w:highlight w:val="none"/>
          <w:lang w:val="en-US" w:eastAsia="zh-CN"/>
        </w:rPr>
        <w:t>项目</w:t>
      </w:r>
      <w:r>
        <w:rPr>
          <w:rFonts w:hint="eastAsia" w:ascii="宋体" w:hAnsi="宋体" w:cs="宋体"/>
          <w:color w:val="auto"/>
          <w:sz w:val="24"/>
          <w:highlight w:val="none"/>
        </w:rPr>
        <w:t>编号</w:t>
      </w:r>
      <w:r>
        <w:rPr>
          <w:rFonts w:hint="eastAsia" w:cs="宋体"/>
          <w:color w:val="auto"/>
          <w:sz w:val="24"/>
          <w:highlight w:val="none"/>
          <w:lang w:val="en-US" w:eastAsia="zh-CN"/>
        </w:rPr>
        <w:t>/包号</w:t>
      </w:r>
      <w:r>
        <w:rPr>
          <w:rFonts w:hint="eastAsia" w:ascii="宋体" w:hAnsi="宋体" w:cs="宋体"/>
          <w:color w:val="auto"/>
          <w:sz w:val="24"/>
          <w:highlight w:val="none"/>
        </w:rPr>
        <w:t>：</w:t>
      </w:r>
      <w:r>
        <w:rPr>
          <w:rFonts w:hint="eastAsia" w:cs="宋体"/>
          <w:color w:val="auto"/>
          <w:sz w:val="24"/>
          <w:highlight w:val="none"/>
          <w:lang w:val="en-US" w:eastAsia="zh-CN"/>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的</w:t>
      </w:r>
      <w:r>
        <w:rPr>
          <w:rFonts w:hint="eastAsia" w:cs="宋体"/>
          <w:color w:val="auto"/>
          <w:kern w:val="0"/>
          <w:sz w:val="24"/>
          <w:highlight w:val="none"/>
          <w:lang w:val="en-US" w:eastAsia="zh-CN"/>
        </w:rPr>
        <w:t>成交</w:t>
      </w:r>
      <w:r>
        <w:rPr>
          <w:rFonts w:hint="eastAsia" w:ascii="宋体" w:hAnsi="宋体" w:cs="宋体"/>
          <w:color w:val="auto"/>
          <w:kern w:val="0"/>
          <w:sz w:val="24"/>
          <w:highlight w:val="none"/>
          <w:lang w:val="zh-CN"/>
        </w:rPr>
        <w:t>供应商，将依法采取分包方式履行合同。</w:t>
      </w:r>
      <w:r>
        <w:rPr>
          <w:rFonts w:hint="eastAsia" w:ascii="宋体" w:hAnsi="宋体" w:cs="宋体"/>
          <w:color w:val="auto"/>
          <w:kern w:val="0"/>
          <w:sz w:val="24"/>
          <w:highlight w:val="none"/>
          <w:u w:val="single"/>
        </w:rPr>
        <w:t>（</w:t>
      </w:r>
      <w:r>
        <w:rPr>
          <w:rFonts w:hint="eastAsia" w:cs="宋体"/>
          <w:color w:val="auto"/>
          <w:kern w:val="0"/>
          <w:sz w:val="24"/>
          <w:highlight w:val="none"/>
          <w:u w:val="single"/>
          <w:lang w:val="en-US" w:eastAsia="zh-CN"/>
        </w:rPr>
        <w:t>供应商</w:t>
      </w:r>
      <w:r>
        <w:rPr>
          <w:rFonts w:hint="eastAsia" w:ascii="宋体" w:hAnsi="宋体" w:cs="宋体"/>
          <w:color w:val="auto"/>
          <w:kern w:val="0"/>
          <w:sz w:val="24"/>
          <w:highlight w:val="none"/>
          <w:u w:val="single"/>
        </w:rPr>
        <w:t>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cs="宋体"/>
          <w:color w:val="auto"/>
          <w:kern w:val="0"/>
          <w:sz w:val="24"/>
          <w:highlight w:val="none"/>
          <w:lang w:val="en-US" w:eastAsia="zh-CN"/>
        </w:rPr>
        <w:t>书</w:t>
      </w:r>
      <w:r>
        <w:rPr>
          <w:rFonts w:hint="eastAsia" w:ascii="宋体" w:hAnsi="宋体" w:cs="宋体"/>
          <w:color w:val="auto"/>
          <w:kern w:val="0"/>
          <w:sz w:val="24"/>
          <w:highlight w:val="none"/>
          <w:lang w:val="zh-CN"/>
        </w:rPr>
        <w:t xml:space="preserve">。 </w:t>
      </w:r>
    </w:p>
    <w:p w14:paraId="545E907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一、分包标的及数量</w:t>
      </w:r>
    </w:p>
    <w:p w14:paraId="5E087378">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w:t>
      </w:r>
      <w:r>
        <w:rPr>
          <w:rFonts w:hint="eastAsia" w:cs="宋体"/>
          <w:color w:val="auto"/>
          <w:kern w:val="0"/>
          <w:sz w:val="24"/>
          <w:highlight w:val="none"/>
          <w:u w:val="single"/>
          <w:lang w:val="en-US" w:eastAsia="zh-CN"/>
        </w:rPr>
        <w:t>供应商</w:t>
      </w:r>
      <w:r>
        <w:rPr>
          <w:rFonts w:hint="eastAsia" w:ascii="宋体" w:hAnsi="宋体" w:cs="宋体"/>
          <w:color w:val="auto"/>
          <w:kern w:val="0"/>
          <w:sz w:val="24"/>
          <w:highlight w:val="none"/>
          <w:u w:val="single"/>
        </w:rPr>
        <w:t>名称）</w:t>
      </w: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具备承</w:t>
      </w:r>
      <w:r>
        <w:rPr>
          <w:rFonts w:hint="eastAsia" w:ascii="宋体" w:hAnsi="宋体" w:cs="宋体"/>
          <w:color w:val="auto"/>
          <w:kern w:val="0"/>
          <w:sz w:val="24"/>
          <w:highlight w:val="none"/>
        </w:rPr>
        <w:t>担</w:t>
      </w:r>
      <w:r>
        <w:rPr>
          <w:rFonts w:hint="eastAsia" w:ascii="宋体" w:hAnsi="宋体" w:cs="宋体"/>
          <w:color w:val="auto"/>
          <w:kern w:val="0"/>
          <w:sz w:val="24"/>
          <w:highlight w:val="none"/>
          <w:u w:val="single"/>
          <w:lang w:val="zh-CN"/>
        </w:rPr>
        <w:t>XX工作内容</w:t>
      </w:r>
      <w:r>
        <w:rPr>
          <w:rFonts w:hint="eastAsia" w:ascii="宋体" w:hAnsi="宋体" w:cs="宋体"/>
          <w:color w:val="auto"/>
          <w:kern w:val="0"/>
          <w:sz w:val="24"/>
          <w:highlight w:val="none"/>
          <w:lang w:val="zh-CN"/>
        </w:rPr>
        <w:t>相应资质条件且不得再次分包；</w:t>
      </w:r>
    </w:p>
    <w:p w14:paraId="37B916C5">
      <w:pPr>
        <w:pStyle w:val="3"/>
        <w:tabs>
          <w:tab w:val="left" w:pos="432"/>
        </w:tabs>
        <w:ind w:left="758" w:leftChars="316" w:firstLine="229" w:firstLineChars="95"/>
        <w:rPr>
          <w:rFonts w:ascii="宋体" w:hAnsi="宋体" w:eastAsia="宋体" w:cs="宋体"/>
          <w:color w:val="auto"/>
          <w:kern w:val="0"/>
          <w:sz w:val="24"/>
          <w:szCs w:val="24"/>
          <w:highlight w:val="none"/>
        </w:rPr>
      </w:pPr>
      <w:bookmarkStart w:id="387" w:name="_Toc300"/>
      <w:bookmarkStart w:id="388" w:name="_Toc1032"/>
      <w:r>
        <w:rPr>
          <w:rFonts w:hint="eastAsia" w:ascii="宋体" w:hAnsi="宋体" w:eastAsia="宋体" w:cs="宋体"/>
          <w:color w:val="auto"/>
          <w:kern w:val="0"/>
          <w:sz w:val="24"/>
          <w:szCs w:val="24"/>
          <w:highlight w:val="none"/>
        </w:rPr>
        <w:t>……</w:t>
      </w:r>
      <w:bookmarkEnd w:id="387"/>
      <w:bookmarkEnd w:id="388"/>
    </w:p>
    <w:p w14:paraId="0426889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p>
    <w:p w14:paraId="188898B5">
      <w:pPr>
        <w:snapToGrid w:val="0"/>
        <w:spacing w:line="360" w:lineRule="auto"/>
        <w:ind w:firstLine="576"/>
        <w:rPr>
          <w:rFonts w:ascii="宋体" w:hAnsi="宋体" w:cs="宋体"/>
          <w:b/>
          <w:color w:val="auto"/>
          <w:kern w:val="0"/>
          <w:sz w:val="24"/>
          <w:highlight w:val="none"/>
          <w:lang w:val="zh-CN"/>
        </w:rPr>
      </w:pPr>
      <w:r>
        <w:rPr>
          <w:rFonts w:ascii="宋体" w:hAnsi="宋体" w:cs="宋体"/>
          <w:color w:val="auto"/>
          <w:kern w:val="0"/>
          <w:sz w:val="24"/>
          <w:highlight w:val="none"/>
        </w:rPr>
        <w:t>1、</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w:t>
      </w:r>
      <w:r>
        <w:rPr>
          <w:rFonts w:hint="eastAsia" w:cs="宋体"/>
          <w:b/>
          <w:color w:val="auto"/>
          <w:kern w:val="0"/>
          <w:sz w:val="24"/>
          <w:highlight w:val="none"/>
          <w:lang w:val="en-US" w:eastAsia="zh-CN"/>
        </w:rPr>
        <w:t>书</w:t>
      </w:r>
      <w:r>
        <w:rPr>
          <w:rFonts w:hint="eastAsia" w:ascii="宋体" w:hAnsi="宋体" w:cs="宋体"/>
          <w:b/>
          <w:color w:val="auto"/>
          <w:kern w:val="0"/>
          <w:sz w:val="24"/>
          <w:highlight w:val="none"/>
          <w:lang w:val="zh-CN"/>
        </w:rPr>
        <w:t>约定小微企业的合同份额占到合同总金额30%以上的，对大中型企业的报价按评</w:t>
      </w:r>
      <w:r>
        <w:rPr>
          <w:rFonts w:hint="eastAsia" w:cs="宋体"/>
          <w:b/>
          <w:color w:val="auto"/>
          <w:kern w:val="0"/>
          <w:sz w:val="24"/>
          <w:highlight w:val="none"/>
          <w:lang w:val="en-US" w:eastAsia="zh-CN"/>
        </w:rPr>
        <w:t>审</w:t>
      </w:r>
      <w:r>
        <w:rPr>
          <w:rFonts w:hint="eastAsia" w:ascii="宋体" w:hAnsi="宋体" w:cs="宋体"/>
          <w:b/>
          <w:color w:val="auto"/>
          <w:kern w:val="0"/>
          <w:sz w:val="24"/>
          <w:highlight w:val="none"/>
          <w:lang w:val="zh-CN"/>
        </w:rPr>
        <w:t>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145FF207">
      <w:pPr>
        <w:spacing w:line="360" w:lineRule="auto"/>
        <w:ind w:firstLine="480" w:firstLineChars="200"/>
        <w:rPr>
          <w:rFonts w:ascii="宋体" w:hAnsi="宋体" w:cs="宋体"/>
          <w:b/>
          <w:bCs/>
          <w:color w:val="auto"/>
          <w:kern w:val="0"/>
          <w:sz w:val="24"/>
          <w:highlight w:val="none"/>
          <w:lang w:val="zh-CN"/>
        </w:rPr>
      </w:pPr>
      <w:r>
        <w:rPr>
          <w:rFonts w:hint="eastAsia" w:ascii="宋体" w:hAnsi="宋体" w:cs="宋体"/>
          <w:color w:val="auto"/>
          <w:sz w:val="24"/>
          <w:highlight w:val="none"/>
        </w:rPr>
        <w:t>2、</w:t>
      </w:r>
      <w:bookmarkStart w:id="389" w:name="_Hlk101133173"/>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w:t>
      </w:r>
      <w:r>
        <w:rPr>
          <w:rFonts w:hint="eastAsia" w:cs="宋体"/>
          <w:b/>
          <w:bCs/>
          <w:color w:val="auto"/>
          <w:sz w:val="24"/>
          <w:highlight w:val="none"/>
          <w:lang w:val="en-US" w:eastAsia="zh-CN"/>
        </w:rPr>
        <w:t>询价通知书</w:t>
      </w:r>
      <w:r>
        <w:rPr>
          <w:rFonts w:hint="eastAsia" w:ascii="宋体" w:hAnsi="宋体" w:cs="宋体"/>
          <w:b/>
          <w:bCs/>
          <w:color w:val="auto"/>
          <w:sz w:val="24"/>
          <w:highlight w:val="none"/>
        </w:rPr>
        <w:t>第一</w:t>
      </w:r>
      <w:r>
        <w:rPr>
          <w:rFonts w:hint="eastAsia" w:ascii="宋体" w:hAnsi="宋体" w:cs="宋体"/>
          <w:b/>
          <w:bCs/>
          <w:color w:val="auto"/>
          <w:sz w:val="24"/>
          <w:highlight w:val="none"/>
          <w:lang w:val="en-US" w:eastAsia="zh-CN"/>
        </w:rPr>
        <w:t>章</w:t>
      </w:r>
      <w:r>
        <w:rPr>
          <w:rFonts w:hint="eastAsia" w:cs="宋体"/>
          <w:b/>
          <w:bCs/>
          <w:color w:val="auto"/>
          <w:sz w:val="24"/>
          <w:highlight w:val="none"/>
          <w:lang w:val="en-US" w:eastAsia="zh-CN"/>
        </w:rPr>
        <w:t>询价</w:t>
      </w:r>
      <w:r>
        <w:rPr>
          <w:rFonts w:hint="eastAsia" w:ascii="宋体" w:hAnsi="宋体" w:cs="宋体"/>
          <w:b/>
          <w:bCs/>
          <w:color w:val="auto"/>
          <w:sz w:val="24"/>
          <w:highlight w:val="none"/>
        </w:rPr>
        <w:t>公告申请人的资格要求中规定的</w:t>
      </w:r>
      <w:r>
        <w:rPr>
          <w:rFonts w:hint="eastAsia" w:ascii="宋体" w:hAnsi="宋体" w:cs="宋体"/>
          <w:b/>
          <w:color w:val="auto"/>
          <w:kern w:val="0"/>
          <w:sz w:val="24"/>
          <w:highlight w:val="none"/>
          <w:lang w:val="zh-CN"/>
        </w:rPr>
        <w:t>分包意向协议</w:t>
      </w:r>
      <w:r>
        <w:rPr>
          <w:rFonts w:hint="eastAsia" w:cs="宋体"/>
          <w:b/>
          <w:color w:val="auto"/>
          <w:kern w:val="0"/>
          <w:sz w:val="24"/>
          <w:highlight w:val="none"/>
          <w:lang w:val="en-US" w:eastAsia="zh-CN"/>
        </w:rPr>
        <w:t>书</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bookmarkEnd w:id="389"/>
    </w:p>
    <w:p w14:paraId="51C56E7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14:paraId="7F26E4A3">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7925029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14:paraId="7369B1B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0E7AB09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14:paraId="632B92C8">
      <w:pPr>
        <w:snapToGrid w:val="0"/>
        <w:spacing w:line="360" w:lineRule="auto"/>
        <w:ind w:left="655"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0C79FAF7">
      <w:pPr>
        <w:snapToGrid w:val="0"/>
        <w:spacing w:line="360" w:lineRule="auto"/>
        <w:ind w:left="655"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14:paraId="17F77B9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22CBB9B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14:paraId="5D83C45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2A9066DF">
      <w:pPr>
        <w:snapToGrid w:val="0"/>
        <w:spacing w:line="360" w:lineRule="auto"/>
        <w:ind w:left="5861" w:leftChars="342" w:hanging="5040" w:hanging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r>
        <w:rPr>
          <w:rFonts w:hint="eastAsia" w:cs="宋体"/>
          <w:color w:val="auto"/>
          <w:kern w:val="0"/>
          <w:sz w:val="24"/>
          <w:highlight w:val="none"/>
          <w:lang w:val="en-US" w:eastAsia="zh-CN"/>
        </w:rPr>
        <w:t>供应商</w:t>
      </w:r>
      <w:r>
        <w:rPr>
          <w:rFonts w:hint="eastAsia" w:ascii="宋体" w:hAnsi="宋体" w:cs="宋体"/>
          <w:color w:val="auto"/>
          <w:kern w:val="0"/>
          <w:sz w:val="24"/>
          <w:highlight w:val="none"/>
          <w:lang w:val="zh-CN"/>
        </w:rPr>
        <w:t>名称(</w:t>
      </w:r>
      <w:r>
        <w:rPr>
          <w:rFonts w:hint="eastAsia" w:cs="宋体"/>
          <w:color w:val="auto"/>
          <w:kern w:val="0"/>
          <w:sz w:val="24"/>
          <w:highlight w:val="none"/>
          <w:lang w:val="zh-CN"/>
        </w:rPr>
        <w:t>公章</w:t>
      </w:r>
      <w:r>
        <w:rPr>
          <w:rFonts w:hint="eastAsia" w:ascii="宋体" w:hAnsi="宋体" w:cs="宋体"/>
          <w:color w:val="auto"/>
          <w:kern w:val="0"/>
          <w:sz w:val="24"/>
          <w:highlight w:val="none"/>
          <w:lang w:val="zh-CN"/>
        </w:rPr>
        <w:t>)：</w:t>
      </w:r>
    </w:p>
    <w:p w14:paraId="665C464B">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分包供应商名称(公章)：</w:t>
      </w:r>
    </w:p>
    <w:p w14:paraId="102F6BD9">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22C38D7A">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49A2F910">
      <w:pPr>
        <w:spacing w:line="360" w:lineRule="auto"/>
        <w:ind w:right="420"/>
        <w:rPr>
          <w:rFonts w:ascii="宋体" w:hAnsi="宋体" w:cs="宋体"/>
          <w:color w:val="auto"/>
          <w:sz w:val="21"/>
          <w:szCs w:val="21"/>
          <w:highlight w:val="none"/>
        </w:rPr>
      </w:pPr>
      <w:r>
        <w:rPr>
          <w:rFonts w:hint="eastAsia" w:ascii="宋体" w:hAnsi="宋体" w:cs="宋体"/>
          <w:color w:val="auto"/>
          <w:sz w:val="21"/>
          <w:szCs w:val="21"/>
          <w:highlight w:val="none"/>
        </w:rPr>
        <w:t>注：按本格式和要求提供。</w:t>
      </w:r>
    </w:p>
    <w:p w14:paraId="7F0D76CC">
      <w:pPr>
        <w:topLinePunct/>
        <w:ind w:firstLine="480" w:firstLineChars="200"/>
        <w:rPr>
          <w:rFonts w:hint="eastAsia"/>
          <w:color w:val="auto"/>
          <w:szCs w:val="32"/>
          <w:highlight w:val="none"/>
        </w:rPr>
      </w:pPr>
    </w:p>
    <w:p w14:paraId="5F400CB9">
      <w:pPr>
        <w:topLinePunct/>
        <w:ind w:firstLine="480" w:firstLineChars="200"/>
        <w:rPr>
          <w:rFonts w:hint="eastAsia"/>
          <w:color w:val="auto"/>
          <w:szCs w:val="32"/>
          <w:highlight w:val="none"/>
        </w:rPr>
      </w:pPr>
    </w:p>
    <w:p w14:paraId="11CAF290">
      <w:pPr>
        <w:topLinePunct/>
        <w:ind w:firstLine="480" w:firstLineChars="200"/>
        <w:rPr>
          <w:rFonts w:hint="eastAsia"/>
          <w:color w:val="auto"/>
          <w:szCs w:val="32"/>
          <w:highlight w:val="none"/>
        </w:rPr>
      </w:pPr>
    </w:p>
    <w:p w14:paraId="35CFE103">
      <w:pPr>
        <w:topLinePunct/>
        <w:ind w:firstLine="480" w:firstLineChars="200"/>
        <w:rPr>
          <w:rFonts w:hint="eastAsia"/>
          <w:color w:val="auto"/>
          <w:szCs w:val="32"/>
          <w:highlight w:val="none"/>
        </w:rPr>
      </w:pPr>
    </w:p>
    <w:bookmarkEnd w:id="384"/>
    <w:p w14:paraId="5775F461">
      <w:pPr>
        <w:ind w:left="2520" w:leftChars="1050"/>
        <w:rPr>
          <w:color w:val="auto"/>
          <w:highlight w:val="none"/>
        </w:rPr>
      </w:pPr>
      <w:r>
        <w:rPr>
          <w:rFonts w:cs="Courier New"/>
          <w:color w:val="auto"/>
          <w:szCs w:val="24"/>
          <w:highlight w:val="none"/>
        </w:rPr>
        <w:br w:type="page"/>
      </w:r>
    </w:p>
    <w:p w14:paraId="27442EEC">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eastAsia="宋体" w:asciiTheme="majorHAnsi" w:hAnsiTheme="majorHAnsi" w:cstheme="majorBidi"/>
          <w:b/>
          <w:bCs/>
          <w:color w:val="auto"/>
          <w:kern w:val="2"/>
          <w:sz w:val="28"/>
          <w:szCs w:val="28"/>
          <w:highlight w:val="none"/>
          <w:lang w:val="en-US" w:eastAsia="zh-CN" w:bidi="ar-SA"/>
        </w:rPr>
      </w:pPr>
      <w:bookmarkStart w:id="390" w:name="_Toc155185932"/>
      <w:bookmarkStart w:id="391" w:name="_Toc163492926"/>
      <w:bookmarkStart w:id="392" w:name="_Toc21866"/>
      <w:bookmarkStart w:id="393" w:name="_Toc28383"/>
      <w:r>
        <w:rPr>
          <w:rFonts w:hint="eastAsia" w:cstheme="majorBidi"/>
          <w:b/>
          <w:bCs/>
          <w:color w:val="auto"/>
          <w:kern w:val="2"/>
          <w:sz w:val="28"/>
          <w:szCs w:val="28"/>
          <w:highlight w:val="none"/>
          <w:lang w:val="en-US" w:eastAsia="zh-CN" w:bidi="ar-SA"/>
        </w:rPr>
        <w:t>四</w:t>
      </w:r>
      <w:r>
        <w:rPr>
          <w:rFonts w:hint="eastAsia" w:eastAsia="宋体" w:asciiTheme="majorHAnsi" w:hAnsiTheme="majorHAnsi" w:cstheme="majorBidi"/>
          <w:b/>
          <w:bCs/>
          <w:color w:val="auto"/>
          <w:kern w:val="2"/>
          <w:sz w:val="28"/>
          <w:szCs w:val="28"/>
          <w:highlight w:val="none"/>
          <w:lang w:val="en-US" w:eastAsia="zh-CN" w:bidi="ar-SA"/>
        </w:rPr>
        <w:t>、</w:t>
      </w:r>
      <w:bookmarkEnd w:id="390"/>
      <w:bookmarkEnd w:id="391"/>
      <w:r>
        <w:rPr>
          <w:rFonts w:hint="eastAsia" w:eastAsia="宋体" w:asciiTheme="majorHAnsi" w:hAnsiTheme="majorHAnsi" w:cstheme="majorBidi"/>
          <w:b/>
          <w:bCs/>
          <w:color w:val="auto"/>
          <w:kern w:val="2"/>
          <w:sz w:val="28"/>
          <w:szCs w:val="28"/>
          <w:highlight w:val="none"/>
          <w:lang w:val="en-US" w:eastAsia="zh-CN" w:bidi="ar-SA"/>
        </w:rPr>
        <w:t>落实政府采购政策相关证明文件</w:t>
      </w:r>
      <w:bookmarkEnd w:id="392"/>
      <w:bookmarkEnd w:id="393"/>
    </w:p>
    <w:p w14:paraId="0BDCE4AB">
      <w:pPr>
        <w:pStyle w:val="4"/>
        <w:keepNext/>
        <w:keepLines/>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textAlignment w:val="auto"/>
        <w:rPr>
          <w:rFonts w:hint="eastAsia" w:ascii="宋体" w:hAnsi="宋体" w:eastAsia="宋体" w:cs="宋体"/>
          <w:b/>
          <w:bCs/>
          <w:color w:val="auto"/>
          <w:kern w:val="2"/>
          <w:sz w:val="24"/>
          <w:szCs w:val="24"/>
          <w:highlight w:val="none"/>
          <w:lang w:val="en-US" w:eastAsia="zh-CN" w:bidi="ar-SA"/>
        </w:rPr>
      </w:pPr>
      <w:bookmarkStart w:id="394" w:name="_Toc163492938"/>
      <w:bookmarkStart w:id="395" w:name="_Toc2471"/>
      <w:r>
        <w:rPr>
          <w:rFonts w:hint="eastAsia" w:ascii="宋体" w:hAnsi="宋体" w:eastAsia="宋体" w:cs="宋体"/>
          <w:b/>
          <w:bCs/>
          <w:color w:val="auto"/>
          <w:kern w:val="2"/>
          <w:sz w:val="24"/>
          <w:szCs w:val="24"/>
          <w:highlight w:val="none"/>
          <w:lang w:val="en-US" w:eastAsia="zh-CN" w:bidi="ar-SA"/>
        </w:rPr>
        <w:t>（一）节能环保产品清单及证明材料</w:t>
      </w:r>
      <w:r>
        <w:rPr>
          <w:rFonts w:hint="eastAsia" w:ascii="宋体" w:hAnsi="宋体" w:eastAsia="宋体" w:cs="宋体"/>
          <w:b w:val="0"/>
          <w:bCs w:val="0"/>
          <w:color w:val="auto"/>
          <w:kern w:val="2"/>
          <w:sz w:val="24"/>
          <w:szCs w:val="24"/>
          <w:highlight w:val="none"/>
          <w:lang w:val="en-US" w:eastAsia="zh-CN" w:bidi="ar-SA"/>
        </w:rPr>
        <w:t>【如适用】</w:t>
      </w:r>
      <w:bookmarkEnd w:id="394"/>
      <w:bookmarkEnd w:id="395"/>
    </w:p>
    <w:p w14:paraId="738C7A23">
      <w:pPr>
        <w:spacing w:line="30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val="en-US" w:eastAsia="zh-CN"/>
        </w:rPr>
        <w:t>/包号</w:t>
      </w:r>
      <w:r>
        <w:rPr>
          <w:rFonts w:hint="eastAsia" w:ascii="宋体" w:hAnsi="宋体" w:eastAsia="宋体" w:cs="宋体"/>
          <w:color w:val="auto"/>
          <w:sz w:val="24"/>
          <w:szCs w:val="24"/>
          <w:highlight w:val="none"/>
        </w:rPr>
        <w:t>：</w:t>
      </w:r>
    </w:p>
    <w:p w14:paraId="7472855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节能产品</w:t>
      </w:r>
    </w:p>
    <w:tbl>
      <w:tblPr>
        <w:tblStyle w:val="2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57"/>
        <w:gridCol w:w="1147"/>
        <w:gridCol w:w="972"/>
        <w:gridCol w:w="792"/>
        <w:gridCol w:w="696"/>
        <w:gridCol w:w="648"/>
        <w:gridCol w:w="1128"/>
        <w:gridCol w:w="1224"/>
        <w:gridCol w:w="1582"/>
      </w:tblGrid>
      <w:tr w14:paraId="0D71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7FCF36A0">
            <w:pPr>
              <w:pStyle w:val="43"/>
              <w:jc w:val="center"/>
              <w:rPr>
                <w:color w:val="auto"/>
                <w:sz w:val="21"/>
                <w:szCs w:val="21"/>
                <w:highlight w:val="none"/>
              </w:rPr>
            </w:pPr>
            <w:r>
              <w:rPr>
                <w:rFonts w:hint="eastAsia"/>
                <w:color w:val="auto"/>
                <w:sz w:val="21"/>
                <w:szCs w:val="21"/>
                <w:highlight w:val="none"/>
              </w:rPr>
              <w:t>序号</w:t>
            </w:r>
          </w:p>
        </w:tc>
        <w:tc>
          <w:tcPr>
            <w:tcW w:w="1147" w:type="dxa"/>
            <w:tcBorders>
              <w:top w:val="single" w:color="auto" w:sz="4" w:space="0"/>
              <w:left w:val="single" w:color="auto" w:sz="4" w:space="0"/>
              <w:bottom w:val="single" w:color="auto" w:sz="4" w:space="0"/>
              <w:right w:val="single" w:color="auto" w:sz="4" w:space="0"/>
            </w:tcBorders>
            <w:vAlign w:val="center"/>
          </w:tcPr>
          <w:p w14:paraId="454C6998">
            <w:pPr>
              <w:pStyle w:val="43"/>
              <w:jc w:val="center"/>
              <w:rPr>
                <w:color w:val="auto"/>
                <w:sz w:val="21"/>
                <w:szCs w:val="21"/>
                <w:highlight w:val="none"/>
              </w:rPr>
            </w:pPr>
            <w:r>
              <w:rPr>
                <w:rFonts w:hint="eastAsia"/>
                <w:color w:val="auto"/>
                <w:sz w:val="21"/>
                <w:szCs w:val="21"/>
                <w:highlight w:val="none"/>
              </w:rPr>
              <w:t>设备名称</w:t>
            </w:r>
          </w:p>
        </w:tc>
        <w:tc>
          <w:tcPr>
            <w:tcW w:w="972" w:type="dxa"/>
            <w:tcBorders>
              <w:top w:val="single" w:color="auto" w:sz="4" w:space="0"/>
              <w:left w:val="single" w:color="auto" w:sz="4" w:space="0"/>
              <w:bottom w:val="single" w:color="auto" w:sz="4" w:space="0"/>
              <w:right w:val="single" w:color="auto" w:sz="4" w:space="0"/>
            </w:tcBorders>
            <w:vAlign w:val="center"/>
          </w:tcPr>
          <w:p w14:paraId="4BB5F633">
            <w:pPr>
              <w:pStyle w:val="43"/>
              <w:jc w:val="center"/>
              <w:rPr>
                <w:color w:val="auto"/>
                <w:sz w:val="21"/>
                <w:szCs w:val="21"/>
                <w:highlight w:val="none"/>
              </w:rPr>
            </w:pPr>
            <w:r>
              <w:rPr>
                <w:rFonts w:hint="eastAsia"/>
                <w:color w:val="auto"/>
                <w:sz w:val="21"/>
                <w:szCs w:val="21"/>
                <w:highlight w:val="none"/>
              </w:rPr>
              <w:t>制造商名称</w:t>
            </w:r>
          </w:p>
        </w:tc>
        <w:tc>
          <w:tcPr>
            <w:tcW w:w="792" w:type="dxa"/>
            <w:tcBorders>
              <w:top w:val="single" w:color="auto" w:sz="4" w:space="0"/>
              <w:left w:val="single" w:color="auto" w:sz="4" w:space="0"/>
              <w:bottom w:val="single" w:color="auto" w:sz="4" w:space="0"/>
              <w:right w:val="single" w:color="auto" w:sz="4" w:space="0"/>
            </w:tcBorders>
            <w:vAlign w:val="center"/>
          </w:tcPr>
          <w:p w14:paraId="05539A93">
            <w:pPr>
              <w:pStyle w:val="43"/>
              <w:jc w:val="center"/>
              <w:rPr>
                <w:color w:val="auto"/>
                <w:sz w:val="21"/>
                <w:szCs w:val="21"/>
                <w:highlight w:val="none"/>
              </w:rPr>
            </w:pPr>
            <w:r>
              <w:rPr>
                <w:rFonts w:hint="eastAsia"/>
                <w:color w:val="auto"/>
                <w:sz w:val="21"/>
                <w:szCs w:val="21"/>
                <w:highlight w:val="none"/>
              </w:rPr>
              <w:t>品牌</w:t>
            </w:r>
          </w:p>
        </w:tc>
        <w:tc>
          <w:tcPr>
            <w:tcW w:w="696" w:type="dxa"/>
            <w:tcBorders>
              <w:top w:val="single" w:color="auto" w:sz="4" w:space="0"/>
              <w:left w:val="single" w:color="auto" w:sz="4" w:space="0"/>
              <w:bottom w:val="single" w:color="auto" w:sz="4" w:space="0"/>
              <w:right w:val="single" w:color="auto" w:sz="4" w:space="0"/>
            </w:tcBorders>
            <w:vAlign w:val="center"/>
          </w:tcPr>
          <w:p w14:paraId="0DDEEF99">
            <w:pPr>
              <w:pStyle w:val="43"/>
              <w:jc w:val="center"/>
              <w:rPr>
                <w:color w:val="auto"/>
                <w:sz w:val="21"/>
                <w:szCs w:val="21"/>
                <w:highlight w:val="none"/>
              </w:rPr>
            </w:pPr>
            <w:r>
              <w:rPr>
                <w:rFonts w:hint="eastAsia"/>
                <w:color w:val="auto"/>
                <w:sz w:val="21"/>
                <w:szCs w:val="21"/>
                <w:highlight w:val="none"/>
              </w:rPr>
              <w:t>型号</w:t>
            </w:r>
          </w:p>
        </w:tc>
        <w:tc>
          <w:tcPr>
            <w:tcW w:w="648" w:type="dxa"/>
            <w:tcBorders>
              <w:top w:val="single" w:color="auto" w:sz="4" w:space="0"/>
              <w:left w:val="single" w:color="auto" w:sz="4" w:space="0"/>
              <w:bottom w:val="single" w:color="auto" w:sz="4" w:space="0"/>
              <w:right w:val="single" w:color="auto" w:sz="4" w:space="0"/>
            </w:tcBorders>
            <w:vAlign w:val="center"/>
          </w:tcPr>
          <w:p w14:paraId="3F9D9ED4">
            <w:pPr>
              <w:pStyle w:val="43"/>
              <w:jc w:val="center"/>
              <w:rPr>
                <w:color w:val="auto"/>
                <w:sz w:val="21"/>
                <w:szCs w:val="21"/>
                <w:highlight w:val="none"/>
              </w:rPr>
            </w:pPr>
            <w:r>
              <w:rPr>
                <w:rFonts w:hint="eastAsia"/>
                <w:color w:val="auto"/>
                <w:sz w:val="21"/>
                <w:szCs w:val="21"/>
                <w:highlight w:val="none"/>
              </w:rPr>
              <w:t>数量</w:t>
            </w:r>
          </w:p>
        </w:tc>
        <w:tc>
          <w:tcPr>
            <w:tcW w:w="1128" w:type="dxa"/>
            <w:tcBorders>
              <w:top w:val="single" w:color="auto" w:sz="4" w:space="0"/>
              <w:left w:val="single" w:color="auto" w:sz="4" w:space="0"/>
              <w:bottom w:val="single" w:color="auto" w:sz="4" w:space="0"/>
              <w:right w:val="single" w:color="auto" w:sz="4" w:space="0"/>
            </w:tcBorders>
            <w:vAlign w:val="center"/>
          </w:tcPr>
          <w:p w14:paraId="46E5422B">
            <w:pPr>
              <w:pStyle w:val="43"/>
              <w:jc w:val="center"/>
              <w:rPr>
                <w:color w:val="auto"/>
                <w:sz w:val="21"/>
                <w:szCs w:val="21"/>
                <w:highlight w:val="none"/>
              </w:rPr>
            </w:pPr>
            <w:r>
              <w:rPr>
                <w:rFonts w:hint="eastAsia"/>
                <w:color w:val="auto"/>
                <w:sz w:val="21"/>
                <w:szCs w:val="21"/>
                <w:highlight w:val="none"/>
              </w:rPr>
              <w:t>单价</w:t>
            </w:r>
          </w:p>
          <w:p w14:paraId="4D8AC9C4">
            <w:pPr>
              <w:pStyle w:val="43"/>
              <w:jc w:val="center"/>
              <w:rPr>
                <w:color w:val="auto"/>
                <w:sz w:val="21"/>
                <w:szCs w:val="21"/>
                <w:highlight w:val="none"/>
              </w:rPr>
            </w:pPr>
            <w:r>
              <w:rPr>
                <w:rFonts w:hint="eastAsia"/>
                <w:color w:val="auto"/>
                <w:sz w:val="21"/>
                <w:szCs w:val="21"/>
                <w:highlight w:val="none"/>
              </w:rPr>
              <w:t>（万元）</w:t>
            </w:r>
          </w:p>
        </w:tc>
        <w:tc>
          <w:tcPr>
            <w:tcW w:w="1224" w:type="dxa"/>
            <w:tcBorders>
              <w:top w:val="single" w:color="auto" w:sz="4" w:space="0"/>
              <w:left w:val="single" w:color="auto" w:sz="4" w:space="0"/>
              <w:bottom w:val="single" w:color="auto" w:sz="4" w:space="0"/>
              <w:right w:val="single" w:color="auto" w:sz="4" w:space="0"/>
            </w:tcBorders>
            <w:vAlign w:val="center"/>
          </w:tcPr>
          <w:p w14:paraId="514FB4B3">
            <w:pPr>
              <w:pStyle w:val="43"/>
              <w:jc w:val="center"/>
              <w:rPr>
                <w:color w:val="auto"/>
                <w:sz w:val="21"/>
                <w:szCs w:val="21"/>
                <w:highlight w:val="none"/>
              </w:rPr>
            </w:pPr>
            <w:r>
              <w:rPr>
                <w:rFonts w:hint="eastAsia"/>
                <w:color w:val="auto"/>
                <w:sz w:val="21"/>
                <w:szCs w:val="21"/>
                <w:highlight w:val="none"/>
              </w:rPr>
              <w:t>总价</w:t>
            </w:r>
          </w:p>
          <w:p w14:paraId="4637FB3E">
            <w:pPr>
              <w:pStyle w:val="43"/>
              <w:jc w:val="center"/>
              <w:rPr>
                <w:color w:val="auto"/>
                <w:sz w:val="21"/>
                <w:szCs w:val="21"/>
                <w:highlight w:val="none"/>
              </w:rPr>
            </w:pPr>
            <w:r>
              <w:rPr>
                <w:rFonts w:hint="eastAsia"/>
                <w:color w:val="auto"/>
                <w:sz w:val="21"/>
                <w:szCs w:val="21"/>
                <w:highlight w:val="none"/>
              </w:rPr>
              <w:t>（万元）</w:t>
            </w:r>
          </w:p>
        </w:tc>
        <w:tc>
          <w:tcPr>
            <w:tcW w:w="1582" w:type="dxa"/>
            <w:tcBorders>
              <w:top w:val="single" w:color="auto" w:sz="4" w:space="0"/>
              <w:left w:val="single" w:color="auto" w:sz="4" w:space="0"/>
              <w:bottom w:val="single" w:color="auto" w:sz="4" w:space="0"/>
              <w:right w:val="single" w:color="auto" w:sz="4" w:space="0"/>
            </w:tcBorders>
            <w:vAlign w:val="center"/>
          </w:tcPr>
          <w:p w14:paraId="3D113D7A">
            <w:pPr>
              <w:pStyle w:val="43"/>
              <w:jc w:val="center"/>
              <w:rPr>
                <w:color w:val="auto"/>
                <w:sz w:val="21"/>
                <w:szCs w:val="21"/>
                <w:highlight w:val="none"/>
              </w:rPr>
            </w:pPr>
            <w:r>
              <w:rPr>
                <w:rFonts w:hint="eastAsia"/>
                <w:color w:val="auto"/>
                <w:sz w:val="21"/>
                <w:szCs w:val="21"/>
                <w:highlight w:val="none"/>
              </w:rPr>
              <w:t>属强制采购或优先采购</w:t>
            </w:r>
          </w:p>
        </w:tc>
      </w:tr>
      <w:tr w14:paraId="18D7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695B8E6D">
            <w:pPr>
              <w:pStyle w:val="43"/>
              <w:numPr>
                <w:ilvl w:val="0"/>
                <w:numId w:val="8"/>
              </w:numPr>
              <w:jc w:val="center"/>
              <w:rPr>
                <w:color w:val="auto"/>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1532E04E">
            <w:pPr>
              <w:pStyle w:val="43"/>
              <w:jc w:val="center"/>
              <w:rPr>
                <w:color w:val="auto"/>
                <w:sz w:val="21"/>
                <w:szCs w:val="21"/>
                <w:highlight w:val="none"/>
              </w:rPr>
            </w:pPr>
          </w:p>
        </w:tc>
        <w:tc>
          <w:tcPr>
            <w:tcW w:w="972" w:type="dxa"/>
            <w:tcBorders>
              <w:top w:val="single" w:color="auto" w:sz="4" w:space="0"/>
              <w:left w:val="single" w:color="auto" w:sz="4" w:space="0"/>
              <w:bottom w:val="single" w:color="auto" w:sz="4" w:space="0"/>
              <w:right w:val="single" w:color="auto" w:sz="4" w:space="0"/>
            </w:tcBorders>
            <w:vAlign w:val="center"/>
          </w:tcPr>
          <w:p w14:paraId="53CDFCC5">
            <w:pPr>
              <w:pStyle w:val="43"/>
              <w:jc w:val="center"/>
              <w:rPr>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1A4E845A">
            <w:pPr>
              <w:pStyle w:val="43"/>
              <w:jc w:val="center"/>
              <w:rPr>
                <w:color w:val="auto"/>
                <w:sz w:val="21"/>
                <w:szCs w:val="21"/>
                <w:highlight w:val="none"/>
              </w:rPr>
            </w:pPr>
          </w:p>
        </w:tc>
        <w:tc>
          <w:tcPr>
            <w:tcW w:w="696" w:type="dxa"/>
            <w:tcBorders>
              <w:top w:val="single" w:color="auto" w:sz="4" w:space="0"/>
              <w:left w:val="single" w:color="auto" w:sz="4" w:space="0"/>
              <w:bottom w:val="single" w:color="auto" w:sz="4" w:space="0"/>
              <w:right w:val="single" w:color="auto" w:sz="4" w:space="0"/>
            </w:tcBorders>
            <w:vAlign w:val="center"/>
          </w:tcPr>
          <w:p w14:paraId="54348699">
            <w:pPr>
              <w:pStyle w:val="43"/>
              <w:jc w:val="center"/>
              <w:rPr>
                <w:color w:val="auto"/>
                <w:sz w:val="21"/>
                <w:szCs w:val="21"/>
                <w:highlight w:val="none"/>
              </w:rPr>
            </w:pPr>
          </w:p>
        </w:tc>
        <w:tc>
          <w:tcPr>
            <w:tcW w:w="648" w:type="dxa"/>
            <w:tcBorders>
              <w:top w:val="single" w:color="auto" w:sz="4" w:space="0"/>
              <w:left w:val="single" w:color="auto" w:sz="4" w:space="0"/>
              <w:bottom w:val="single" w:color="auto" w:sz="4" w:space="0"/>
              <w:right w:val="single" w:color="auto" w:sz="4" w:space="0"/>
            </w:tcBorders>
            <w:vAlign w:val="center"/>
          </w:tcPr>
          <w:p w14:paraId="4CEBECC8">
            <w:pPr>
              <w:pStyle w:val="43"/>
              <w:jc w:val="center"/>
              <w:rPr>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vAlign w:val="center"/>
          </w:tcPr>
          <w:p w14:paraId="3782F642">
            <w:pPr>
              <w:pStyle w:val="43"/>
              <w:jc w:val="center"/>
              <w:rPr>
                <w:color w:val="auto"/>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vAlign w:val="center"/>
          </w:tcPr>
          <w:p w14:paraId="2EADA19A">
            <w:pPr>
              <w:pStyle w:val="43"/>
              <w:jc w:val="center"/>
              <w:rPr>
                <w:color w:val="auto"/>
                <w:sz w:val="21"/>
                <w:szCs w:val="21"/>
                <w:highlight w:val="none"/>
              </w:rPr>
            </w:pPr>
          </w:p>
        </w:tc>
        <w:tc>
          <w:tcPr>
            <w:tcW w:w="1582" w:type="dxa"/>
            <w:tcBorders>
              <w:top w:val="single" w:color="auto" w:sz="4" w:space="0"/>
              <w:left w:val="single" w:color="auto" w:sz="4" w:space="0"/>
              <w:bottom w:val="single" w:color="auto" w:sz="4" w:space="0"/>
              <w:right w:val="single" w:color="auto" w:sz="4" w:space="0"/>
            </w:tcBorders>
            <w:vAlign w:val="center"/>
          </w:tcPr>
          <w:p w14:paraId="2BC80F3F">
            <w:pPr>
              <w:pStyle w:val="43"/>
              <w:jc w:val="center"/>
              <w:rPr>
                <w:color w:val="auto"/>
                <w:sz w:val="21"/>
                <w:szCs w:val="21"/>
                <w:highlight w:val="none"/>
              </w:rPr>
            </w:pPr>
          </w:p>
        </w:tc>
      </w:tr>
      <w:tr w14:paraId="13A5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009443BF">
            <w:pPr>
              <w:pStyle w:val="43"/>
              <w:numPr>
                <w:ilvl w:val="0"/>
                <w:numId w:val="8"/>
              </w:numPr>
              <w:jc w:val="center"/>
              <w:rPr>
                <w:color w:val="auto"/>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5FB1FB35">
            <w:pPr>
              <w:pStyle w:val="43"/>
              <w:jc w:val="center"/>
              <w:rPr>
                <w:color w:val="auto"/>
                <w:sz w:val="21"/>
                <w:szCs w:val="21"/>
                <w:highlight w:val="none"/>
              </w:rPr>
            </w:pPr>
          </w:p>
        </w:tc>
        <w:tc>
          <w:tcPr>
            <w:tcW w:w="972" w:type="dxa"/>
            <w:tcBorders>
              <w:top w:val="single" w:color="auto" w:sz="4" w:space="0"/>
              <w:left w:val="single" w:color="auto" w:sz="4" w:space="0"/>
              <w:bottom w:val="single" w:color="auto" w:sz="4" w:space="0"/>
              <w:right w:val="single" w:color="auto" w:sz="4" w:space="0"/>
            </w:tcBorders>
            <w:vAlign w:val="center"/>
          </w:tcPr>
          <w:p w14:paraId="5219D569">
            <w:pPr>
              <w:pStyle w:val="43"/>
              <w:jc w:val="center"/>
              <w:rPr>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79AEC486">
            <w:pPr>
              <w:pStyle w:val="43"/>
              <w:jc w:val="center"/>
              <w:rPr>
                <w:color w:val="auto"/>
                <w:sz w:val="21"/>
                <w:szCs w:val="21"/>
                <w:highlight w:val="none"/>
              </w:rPr>
            </w:pPr>
          </w:p>
        </w:tc>
        <w:tc>
          <w:tcPr>
            <w:tcW w:w="696" w:type="dxa"/>
            <w:tcBorders>
              <w:top w:val="single" w:color="auto" w:sz="4" w:space="0"/>
              <w:left w:val="single" w:color="auto" w:sz="4" w:space="0"/>
              <w:bottom w:val="single" w:color="auto" w:sz="4" w:space="0"/>
              <w:right w:val="single" w:color="auto" w:sz="4" w:space="0"/>
            </w:tcBorders>
            <w:vAlign w:val="center"/>
          </w:tcPr>
          <w:p w14:paraId="1046AFD5">
            <w:pPr>
              <w:pStyle w:val="43"/>
              <w:jc w:val="center"/>
              <w:rPr>
                <w:color w:val="auto"/>
                <w:sz w:val="21"/>
                <w:szCs w:val="21"/>
                <w:highlight w:val="none"/>
              </w:rPr>
            </w:pPr>
          </w:p>
        </w:tc>
        <w:tc>
          <w:tcPr>
            <w:tcW w:w="648" w:type="dxa"/>
            <w:tcBorders>
              <w:top w:val="single" w:color="auto" w:sz="4" w:space="0"/>
              <w:left w:val="single" w:color="auto" w:sz="4" w:space="0"/>
              <w:bottom w:val="single" w:color="auto" w:sz="4" w:space="0"/>
              <w:right w:val="single" w:color="auto" w:sz="4" w:space="0"/>
            </w:tcBorders>
            <w:vAlign w:val="center"/>
          </w:tcPr>
          <w:p w14:paraId="419C65DA">
            <w:pPr>
              <w:pStyle w:val="43"/>
              <w:jc w:val="center"/>
              <w:rPr>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vAlign w:val="center"/>
          </w:tcPr>
          <w:p w14:paraId="6B1B3EB9">
            <w:pPr>
              <w:pStyle w:val="43"/>
              <w:jc w:val="center"/>
              <w:rPr>
                <w:color w:val="auto"/>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vAlign w:val="center"/>
          </w:tcPr>
          <w:p w14:paraId="5894FDF6">
            <w:pPr>
              <w:pStyle w:val="43"/>
              <w:jc w:val="center"/>
              <w:rPr>
                <w:color w:val="auto"/>
                <w:sz w:val="21"/>
                <w:szCs w:val="21"/>
                <w:highlight w:val="none"/>
              </w:rPr>
            </w:pPr>
          </w:p>
        </w:tc>
        <w:tc>
          <w:tcPr>
            <w:tcW w:w="1582" w:type="dxa"/>
            <w:tcBorders>
              <w:top w:val="single" w:color="auto" w:sz="4" w:space="0"/>
              <w:left w:val="single" w:color="auto" w:sz="4" w:space="0"/>
              <w:bottom w:val="single" w:color="auto" w:sz="4" w:space="0"/>
              <w:right w:val="single" w:color="auto" w:sz="4" w:space="0"/>
            </w:tcBorders>
            <w:vAlign w:val="center"/>
          </w:tcPr>
          <w:p w14:paraId="1C379112">
            <w:pPr>
              <w:pStyle w:val="43"/>
              <w:jc w:val="center"/>
              <w:rPr>
                <w:color w:val="auto"/>
                <w:sz w:val="21"/>
                <w:szCs w:val="21"/>
                <w:highlight w:val="none"/>
              </w:rPr>
            </w:pPr>
          </w:p>
        </w:tc>
      </w:tr>
      <w:tr w14:paraId="1A33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314FA40F">
            <w:pPr>
              <w:pStyle w:val="43"/>
              <w:numPr>
                <w:ilvl w:val="0"/>
                <w:numId w:val="8"/>
              </w:numPr>
              <w:jc w:val="center"/>
              <w:rPr>
                <w:color w:val="auto"/>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087F5988">
            <w:pPr>
              <w:pStyle w:val="43"/>
              <w:jc w:val="center"/>
              <w:rPr>
                <w:color w:val="auto"/>
                <w:sz w:val="21"/>
                <w:szCs w:val="21"/>
                <w:highlight w:val="none"/>
              </w:rPr>
            </w:pPr>
            <w:r>
              <w:rPr>
                <w:color w:val="auto"/>
                <w:sz w:val="21"/>
                <w:szCs w:val="21"/>
                <w:highlight w:val="none"/>
              </w:rPr>
              <w:t>……</w:t>
            </w:r>
          </w:p>
        </w:tc>
        <w:tc>
          <w:tcPr>
            <w:tcW w:w="972" w:type="dxa"/>
            <w:tcBorders>
              <w:top w:val="single" w:color="auto" w:sz="4" w:space="0"/>
              <w:left w:val="single" w:color="auto" w:sz="4" w:space="0"/>
              <w:bottom w:val="single" w:color="auto" w:sz="4" w:space="0"/>
              <w:right w:val="single" w:color="auto" w:sz="4" w:space="0"/>
            </w:tcBorders>
            <w:vAlign w:val="center"/>
          </w:tcPr>
          <w:p w14:paraId="790E1A28">
            <w:pPr>
              <w:pStyle w:val="43"/>
              <w:jc w:val="center"/>
              <w:rPr>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5A0864AE">
            <w:pPr>
              <w:pStyle w:val="43"/>
              <w:jc w:val="center"/>
              <w:rPr>
                <w:color w:val="auto"/>
                <w:sz w:val="21"/>
                <w:szCs w:val="21"/>
                <w:highlight w:val="none"/>
              </w:rPr>
            </w:pPr>
          </w:p>
        </w:tc>
        <w:tc>
          <w:tcPr>
            <w:tcW w:w="696" w:type="dxa"/>
            <w:tcBorders>
              <w:top w:val="single" w:color="auto" w:sz="4" w:space="0"/>
              <w:left w:val="single" w:color="auto" w:sz="4" w:space="0"/>
              <w:bottom w:val="single" w:color="auto" w:sz="4" w:space="0"/>
              <w:right w:val="single" w:color="auto" w:sz="4" w:space="0"/>
            </w:tcBorders>
            <w:vAlign w:val="center"/>
          </w:tcPr>
          <w:p w14:paraId="54C9F1D0">
            <w:pPr>
              <w:pStyle w:val="43"/>
              <w:jc w:val="center"/>
              <w:rPr>
                <w:color w:val="auto"/>
                <w:sz w:val="21"/>
                <w:szCs w:val="21"/>
                <w:highlight w:val="none"/>
              </w:rPr>
            </w:pPr>
          </w:p>
        </w:tc>
        <w:tc>
          <w:tcPr>
            <w:tcW w:w="648" w:type="dxa"/>
            <w:tcBorders>
              <w:top w:val="single" w:color="auto" w:sz="4" w:space="0"/>
              <w:left w:val="single" w:color="auto" w:sz="4" w:space="0"/>
              <w:bottom w:val="single" w:color="auto" w:sz="4" w:space="0"/>
              <w:right w:val="single" w:color="auto" w:sz="4" w:space="0"/>
            </w:tcBorders>
            <w:vAlign w:val="center"/>
          </w:tcPr>
          <w:p w14:paraId="0686AC29">
            <w:pPr>
              <w:pStyle w:val="43"/>
              <w:jc w:val="center"/>
              <w:rPr>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vAlign w:val="center"/>
          </w:tcPr>
          <w:p w14:paraId="1343A306">
            <w:pPr>
              <w:pStyle w:val="43"/>
              <w:jc w:val="center"/>
              <w:rPr>
                <w:color w:val="auto"/>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vAlign w:val="center"/>
          </w:tcPr>
          <w:p w14:paraId="7A6317B8">
            <w:pPr>
              <w:pStyle w:val="43"/>
              <w:jc w:val="center"/>
              <w:rPr>
                <w:color w:val="auto"/>
                <w:sz w:val="21"/>
                <w:szCs w:val="21"/>
                <w:highlight w:val="none"/>
              </w:rPr>
            </w:pPr>
          </w:p>
        </w:tc>
        <w:tc>
          <w:tcPr>
            <w:tcW w:w="1582" w:type="dxa"/>
            <w:tcBorders>
              <w:top w:val="single" w:color="auto" w:sz="4" w:space="0"/>
              <w:left w:val="single" w:color="auto" w:sz="4" w:space="0"/>
              <w:bottom w:val="single" w:color="auto" w:sz="4" w:space="0"/>
              <w:right w:val="single" w:color="auto" w:sz="4" w:space="0"/>
            </w:tcBorders>
            <w:vAlign w:val="center"/>
          </w:tcPr>
          <w:p w14:paraId="0E24D072">
            <w:pPr>
              <w:pStyle w:val="43"/>
              <w:jc w:val="center"/>
              <w:rPr>
                <w:color w:val="auto"/>
                <w:sz w:val="21"/>
                <w:szCs w:val="21"/>
                <w:highlight w:val="none"/>
              </w:rPr>
            </w:pPr>
          </w:p>
        </w:tc>
      </w:tr>
    </w:tbl>
    <w:p w14:paraId="2831E0BE">
      <w:pPr>
        <w:spacing w:line="300" w:lineRule="auto"/>
        <w:rPr>
          <w:rFonts w:ascii="Arial" w:hAnsi="Arial" w:cs="Arial"/>
          <w:color w:val="auto"/>
          <w:szCs w:val="21"/>
          <w:highlight w:val="none"/>
        </w:rPr>
      </w:pPr>
    </w:p>
    <w:p w14:paraId="60D44E3F">
      <w:pPr>
        <w:spacing w:line="30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环保产品</w:t>
      </w:r>
    </w:p>
    <w:tbl>
      <w:tblPr>
        <w:tblStyle w:val="2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76"/>
        <w:gridCol w:w="1140"/>
        <w:gridCol w:w="1272"/>
        <w:gridCol w:w="816"/>
        <w:gridCol w:w="816"/>
        <w:gridCol w:w="1032"/>
        <w:gridCol w:w="1380"/>
        <w:gridCol w:w="1714"/>
      </w:tblGrid>
      <w:tr w14:paraId="1D26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357131EF">
            <w:pPr>
              <w:pStyle w:val="43"/>
              <w:jc w:val="center"/>
              <w:rPr>
                <w:color w:val="auto"/>
                <w:sz w:val="21"/>
                <w:szCs w:val="21"/>
                <w:highlight w:val="none"/>
              </w:rPr>
            </w:pPr>
            <w:r>
              <w:rPr>
                <w:rFonts w:hint="eastAsia"/>
                <w:color w:val="auto"/>
                <w:sz w:val="21"/>
                <w:szCs w:val="21"/>
                <w:highlight w:val="none"/>
              </w:rPr>
              <w:t>序号</w:t>
            </w:r>
          </w:p>
        </w:tc>
        <w:tc>
          <w:tcPr>
            <w:tcW w:w="1140" w:type="dxa"/>
            <w:tcBorders>
              <w:top w:val="single" w:color="auto" w:sz="4" w:space="0"/>
              <w:left w:val="single" w:color="auto" w:sz="4" w:space="0"/>
              <w:bottom w:val="single" w:color="auto" w:sz="4" w:space="0"/>
              <w:right w:val="single" w:color="auto" w:sz="4" w:space="0"/>
            </w:tcBorders>
            <w:vAlign w:val="center"/>
          </w:tcPr>
          <w:p w14:paraId="6B75546E">
            <w:pPr>
              <w:pStyle w:val="43"/>
              <w:jc w:val="center"/>
              <w:rPr>
                <w:color w:val="auto"/>
                <w:sz w:val="21"/>
                <w:szCs w:val="21"/>
                <w:highlight w:val="none"/>
              </w:rPr>
            </w:pPr>
            <w:r>
              <w:rPr>
                <w:rFonts w:hint="eastAsia"/>
                <w:color w:val="auto"/>
                <w:sz w:val="21"/>
                <w:szCs w:val="21"/>
                <w:highlight w:val="none"/>
              </w:rPr>
              <w:t>设备名称</w:t>
            </w:r>
          </w:p>
        </w:tc>
        <w:tc>
          <w:tcPr>
            <w:tcW w:w="1272" w:type="dxa"/>
            <w:tcBorders>
              <w:top w:val="single" w:color="auto" w:sz="4" w:space="0"/>
              <w:left w:val="single" w:color="auto" w:sz="4" w:space="0"/>
              <w:bottom w:val="single" w:color="auto" w:sz="4" w:space="0"/>
              <w:right w:val="single" w:color="auto" w:sz="4" w:space="0"/>
            </w:tcBorders>
            <w:vAlign w:val="center"/>
          </w:tcPr>
          <w:p w14:paraId="48807FE9">
            <w:pPr>
              <w:pStyle w:val="43"/>
              <w:jc w:val="center"/>
              <w:rPr>
                <w:color w:val="auto"/>
                <w:sz w:val="21"/>
                <w:szCs w:val="21"/>
                <w:highlight w:val="none"/>
              </w:rPr>
            </w:pPr>
            <w:r>
              <w:rPr>
                <w:rFonts w:hint="eastAsia"/>
                <w:color w:val="auto"/>
                <w:sz w:val="21"/>
                <w:szCs w:val="21"/>
                <w:highlight w:val="none"/>
              </w:rPr>
              <w:t>制造商</w:t>
            </w:r>
          </w:p>
          <w:p w14:paraId="6871D586">
            <w:pPr>
              <w:pStyle w:val="43"/>
              <w:jc w:val="center"/>
              <w:rPr>
                <w:color w:val="auto"/>
                <w:sz w:val="21"/>
                <w:szCs w:val="21"/>
                <w:highlight w:val="none"/>
              </w:rPr>
            </w:pPr>
            <w:r>
              <w:rPr>
                <w:rFonts w:hint="eastAsia"/>
                <w:color w:val="auto"/>
                <w:sz w:val="21"/>
                <w:szCs w:val="21"/>
                <w:highlight w:val="none"/>
              </w:rPr>
              <w:t>名称</w:t>
            </w:r>
          </w:p>
        </w:tc>
        <w:tc>
          <w:tcPr>
            <w:tcW w:w="816" w:type="dxa"/>
            <w:tcBorders>
              <w:top w:val="single" w:color="auto" w:sz="4" w:space="0"/>
              <w:left w:val="single" w:color="auto" w:sz="4" w:space="0"/>
              <w:bottom w:val="single" w:color="auto" w:sz="4" w:space="0"/>
              <w:right w:val="single" w:color="auto" w:sz="4" w:space="0"/>
            </w:tcBorders>
            <w:vAlign w:val="center"/>
          </w:tcPr>
          <w:p w14:paraId="63CB73BC">
            <w:pPr>
              <w:pStyle w:val="43"/>
              <w:jc w:val="center"/>
              <w:rPr>
                <w:color w:val="auto"/>
                <w:sz w:val="21"/>
                <w:szCs w:val="21"/>
                <w:highlight w:val="none"/>
              </w:rPr>
            </w:pPr>
            <w:r>
              <w:rPr>
                <w:rFonts w:hint="eastAsia"/>
                <w:color w:val="auto"/>
                <w:sz w:val="21"/>
                <w:szCs w:val="21"/>
                <w:highlight w:val="none"/>
              </w:rPr>
              <w:t>品牌</w:t>
            </w:r>
          </w:p>
        </w:tc>
        <w:tc>
          <w:tcPr>
            <w:tcW w:w="816" w:type="dxa"/>
            <w:tcBorders>
              <w:top w:val="single" w:color="auto" w:sz="4" w:space="0"/>
              <w:left w:val="single" w:color="auto" w:sz="4" w:space="0"/>
              <w:bottom w:val="single" w:color="auto" w:sz="4" w:space="0"/>
              <w:right w:val="single" w:color="auto" w:sz="4" w:space="0"/>
            </w:tcBorders>
            <w:vAlign w:val="center"/>
          </w:tcPr>
          <w:p w14:paraId="46FFC544">
            <w:pPr>
              <w:pStyle w:val="43"/>
              <w:jc w:val="center"/>
              <w:rPr>
                <w:color w:val="auto"/>
                <w:sz w:val="21"/>
                <w:szCs w:val="21"/>
                <w:highlight w:val="none"/>
              </w:rPr>
            </w:pPr>
            <w:r>
              <w:rPr>
                <w:rFonts w:hint="eastAsia"/>
                <w:color w:val="auto"/>
                <w:sz w:val="21"/>
                <w:szCs w:val="21"/>
                <w:highlight w:val="none"/>
              </w:rPr>
              <w:t>型号</w:t>
            </w:r>
          </w:p>
        </w:tc>
        <w:tc>
          <w:tcPr>
            <w:tcW w:w="1032" w:type="dxa"/>
            <w:tcBorders>
              <w:top w:val="single" w:color="auto" w:sz="4" w:space="0"/>
              <w:left w:val="single" w:color="auto" w:sz="4" w:space="0"/>
              <w:bottom w:val="single" w:color="auto" w:sz="4" w:space="0"/>
              <w:right w:val="single" w:color="auto" w:sz="4" w:space="0"/>
            </w:tcBorders>
            <w:vAlign w:val="center"/>
          </w:tcPr>
          <w:p w14:paraId="067CEFC8">
            <w:pPr>
              <w:pStyle w:val="43"/>
              <w:jc w:val="center"/>
              <w:rPr>
                <w:color w:val="auto"/>
                <w:sz w:val="21"/>
                <w:szCs w:val="21"/>
                <w:highlight w:val="none"/>
              </w:rPr>
            </w:pPr>
            <w:r>
              <w:rPr>
                <w:rFonts w:hint="eastAsia"/>
                <w:color w:val="auto"/>
                <w:sz w:val="21"/>
                <w:szCs w:val="21"/>
                <w:highlight w:val="none"/>
              </w:rPr>
              <w:t>数量</w:t>
            </w:r>
          </w:p>
        </w:tc>
        <w:tc>
          <w:tcPr>
            <w:tcW w:w="1380" w:type="dxa"/>
            <w:tcBorders>
              <w:top w:val="single" w:color="auto" w:sz="4" w:space="0"/>
              <w:left w:val="single" w:color="auto" w:sz="4" w:space="0"/>
              <w:bottom w:val="single" w:color="auto" w:sz="4" w:space="0"/>
              <w:right w:val="single" w:color="auto" w:sz="4" w:space="0"/>
            </w:tcBorders>
            <w:vAlign w:val="center"/>
          </w:tcPr>
          <w:p w14:paraId="37A87868">
            <w:pPr>
              <w:pStyle w:val="43"/>
              <w:jc w:val="center"/>
              <w:rPr>
                <w:color w:val="auto"/>
                <w:sz w:val="21"/>
                <w:szCs w:val="21"/>
                <w:highlight w:val="none"/>
              </w:rPr>
            </w:pPr>
            <w:r>
              <w:rPr>
                <w:rFonts w:hint="eastAsia"/>
                <w:color w:val="auto"/>
                <w:sz w:val="21"/>
                <w:szCs w:val="21"/>
                <w:highlight w:val="none"/>
              </w:rPr>
              <w:t>单价</w:t>
            </w:r>
          </w:p>
          <w:p w14:paraId="09FBCB92">
            <w:pPr>
              <w:pStyle w:val="43"/>
              <w:jc w:val="center"/>
              <w:rPr>
                <w:color w:val="auto"/>
                <w:sz w:val="21"/>
                <w:szCs w:val="21"/>
                <w:highlight w:val="none"/>
              </w:rPr>
            </w:pPr>
            <w:r>
              <w:rPr>
                <w:rFonts w:hint="eastAsia"/>
                <w:color w:val="auto"/>
                <w:sz w:val="21"/>
                <w:szCs w:val="21"/>
                <w:highlight w:val="none"/>
              </w:rPr>
              <w:t>（万元）</w:t>
            </w:r>
          </w:p>
        </w:tc>
        <w:tc>
          <w:tcPr>
            <w:tcW w:w="1714" w:type="dxa"/>
            <w:tcBorders>
              <w:top w:val="single" w:color="auto" w:sz="4" w:space="0"/>
              <w:left w:val="single" w:color="auto" w:sz="4" w:space="0"/>
              <w:bottom w:val="single" w:color="auto" w:sz="4" w:space="0"/>
              <w:right w:val="single" w:color="auto" w:sz="4" w:space="0"/>
            </w:tcBorders>
            <w:vAlign w:val="center"/>
          </w:tcPr>
          <w:p w14:paraId="0A825EE6">
            <w:pPr>
              <w:pStyle w:val="43"/>
              <w:jc w:val="center"/>
              <w:rPr>
                <w:color w:val="auto"/>
                <w:sz w:val="21"/>
                <w:szCs w:val="21"/>
                <w:highlight w:val="none"/>
              </w:rPr>
            </w:pPr>
            <w:r>
              <w:rPr>
                <w:rFonts w:hint="eastAsia"/>
                <w:color w:val="auto"/>
                <w:sz w:val="21"/>
                <w:szCs w:val="21"/>
                <w:highlight w:val="none"/>
              </w:rPr>
              <w:t>总价</w:t>
            </w:r>
          </w:p>
          <w:p w14:paraId="33CDE01B">
            <w:pPr>
              <w:pStyle w:val="43"/>
              <w:jc w:val="center"/>
              <w:rPr>
                <w:color w:val="auto"/>
                <w:sz w:val="21"/>
                <w:szCs w:val="21"/>
                <w:highlight w:val="none"/>
              </w:rPr>
            </w:pPr>
            <w:r>
              <w:rPr>
                <w:rFonts w:hint="eastAsia"/>
                <w:color w:val="auto"/>
                <w:sz w:val="21"/>
                <w:szCs w:val="21"/>
                <w:highlight w:val="none"/>
              </w:rPr>
              <w:t>（万元）</w:t>
            </w:r>
          </w:p>
        </w:tc>
      </w:tr>
      <w:tr w14:paraId="7304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66FF683B">
            <w:pPr>
              <w:pStyle w:val="43"/>
              <w:numPr>
                <w:ilvl w:val="0"/>
                <w:numId w:val="9"/>
              </w:numPr>
              <w:jc w:val="center"/>
              <w:rPr>
                <w:color w:val="auto"/>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02A116FE">
            <w:pPr>
              <w:pStyle w:val="43"/>
              <w:jc w:val="center"/>
              <w:rPr>
                <w:color w:val="auto"/>
                <w:sz w:val="21"/>
                <w:szCs w:val="21"/>
                <w:highlight w:val="none"/>
              </w:rPr>
            </w:pPr>
          </w:p>
        </w:tc>
        <w:tc>
          <w:tcPr>
            <w:tcW w:w="1272" w:type="dxa"/>
            <w:tcBorders>
              <w:top w:val="single" w:color="auto" w:sz="4" w:space="0"/>
              <w:left w:val="single" w:color="auto" w:sz="4" w:space="0"/>
              <w:bottom w:val="single" w:color="auto" w:sz="4" w:space="0"/>
              <w:right w:val="single" w:color="auto" w:sz="4" w:space="0"/>
            </w:tcBorders>
            <w:vAlign w:val="center"/>
          </w:tcPr>
          <w:p w14:paraId="737EAFD8">
            <w:pPr>
              <w:pStyle w:val="43"/>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6148B80C">
            <w:pPr>
              <w:pStyle w:val="43"/>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746C9D21">
            <w:pPr>
              <w:pStyle w:val="43"/>
              <w:jc w:val="center"/>
              <w:rPr>
                <w:color w:val="auto"/>
                <w:sz w:val="21"/>
                <w:szCs w:val="21"/>
                <w:highlight w:val="none"/>
              </w:rPr>
            </w:pPr>
          </w:p>
        </w:tc>
        <w:tc>
          <w:tcPr>
            <w:tcW w:w="1032" w:type="dxa"/>
            <w:tcBorders>
              <w:top w:val="single" w:color="auto" w:sz="4" w:space="0"/>
              <w:left w:val="single" w:color="auto" w:sz="4" w:space="0"/>
              <w:bottom w:val="single" w:color="auto" w:sz="4" w:space="0"/>
              <w:right w:val="single" w:color="auto" w:sz="4" w:space="0"/>
            </w:tcBorders>
            <w:vAlign w:val="center"/>
          </w:tcPr>
          <w:p w14:paraId="36E01E2C">
            <w:pPr>
              <w:pStyle w:val="43"/>
              <w:jc w:val="center"/>
              <w:rPr>
                <w:color w:val="auto"/>
                <w:sz w:val="21"/>
                <w:szCs w:val="21"/>
                <w:highlight w:val="none"/>
              </w:rPr>
            </w:pPr>
          </w:p>
        </w:tc>
        <w:tc>
          <w:tcPr>
            <w:tcW w:w="1380" w:type="dxa"/>
            <w:tcBorders>
              <w:top w:val="single" w:color="auto" w:sz="4" w:space="0"/>
              <w:left w:val="single" w:color="auto" w:sz="4" w:space="0"/>
              <w:bottom w:val="single" w:color="auto" w:sz="4" w:space="0"/>
              <w:right w:val="single" w:color="auto" w:sz="4" w:space="0"/>
            </w:tcBorders>
            <w:vAlign w:val="center"/>
          </w:tcPr>
          <w:p w14:paraId="6EBB7355">
            <w:pPr>
              <w:pStyle w:val="43"/>
              <w:jc w:val="center"/>
              <w:rPr>
                <w:color w:val="auto"/>
                <w:sz w:val="21"/>
                <w:szCs w:val="21"/>
                <w:highlight w:val="none"/>
              </w:rPr>
            </w:pPr>
          </w:p>
        </w:tc>
        <w:tc>
          <w:tcPr>
            <w:tcW w:w="1714" w:type="dxa"/>
            <w:tcBorders>
              <w:top w:val="single" w:color="auto" w:sz="4" w:space="0"/>
              <w:left w:val="single" w:color="auto" w:sz="4" w:space="0"/>
              <w:bottom w:val="single" w:color="auto" w:sz="4" w:space="0"/>
              <w:right w:val="single" w:color="auto" w:sz="4" w:space="0"/>
            </w:tcBorders>
            <w:vAlign w:val="center"/>
          </w:tcPr>
          <w:p w14:paraId="400014CA">
            <w:pPr>
              <w:pStyle w:val="43"/>
              <w:jc w:val="center"/>
              <w:rPr>
                <w:color w:val="auto"/>
                <w:sz w:val="21"/>
                <w:szCs w:val="21"/>
                <w:highlight w:val="none"/>
              </w:rPr>
            </w:pPr>
          </w:p>
        </w:tc>
      </w:tr>
      <w:tr w14:paraId="7D13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3AE9564A">
            <w:pPr>
              <w:pStyle w:val="43"/>
              <w:numPr>
                <w:ilvl w:val="0"/>
                <w:numId w:val="9"/>
              </w:numPr>
              <w:jc w:val="center"/>
              <w:rPr>
                <w:color w:val="auto"/>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57E2EB56">
            <w:pPr>
              <w:pStyle w:val="43"/>
              <w:jc w:val="center"/>
              <w:rPr>
                <w:color w:val="auto"/>
                <w:sz w:val="21"/>
                <w:szCs w:val="21"/>
                <w:highlight w:val="none"/>
              </w:rPr>
            </w:pPr>
          </w:p>
        </w:tc>
        <w:tc>
          <w:tcPr>
            <w:tcW w:w="1272" w:type="dxa"/>
            <w:tcBorders>
              <w:top w:val="single" w:color="auto" w:sz="4" w:space="0"/>
              <w:left w:val="single" w:color="auto" w:sz="4" w:space="0"/>
              <w:bottom w:val="single" w:color="auto" w:sz="4" w:space="0"/>
              <w:right w:val="single" w:color="auto" w:sz="4" w:space="0"/>
            </w:tcBorders>
            <w:vAlign w:val="center"/>
          </w:tcPr>
          <w:p w14:paraId="588C31A9">
            <w:pPr>
              <w:pStyle w:val="43"/>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390A4A93">
            <w:pPr>
              <w:pStyle w:val="43"/>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56DA7E15">
            <w:pPr>
              <w:pStyle w:val="43"/>
              <w:jc w:val="center"/>
              <w:rPr>
                <w:color w:val="auto"/>
                <w:sz w:val="21"/>
                <w:szCs w:val="21"/>
                <w:highlight w:val="none"/>
              </w:rPr>
            </w:pPr>
          </w:p>
        </w:tc>
        <w:tc>
          <w:tcPr>
            <w:tcW w:w="1032" w:type="dxa"/>
            <w:tcBorders>
              <w:top w:val="single" w:color="auto" w:sz="4" w:space="0"/>
              <w:left w:val="single" w:color="auto" w:sz="4" w:space="0"/>
              <w:bottom w:val="single" w:color="auto" w:sz="4" w:space="0"/>
              <w:right w:val="single" w:color="auto" w:sz="4" w:space="0"/>
            </w:tcBorders>
            <w:vAlign w:val="center"/>
          </w:tcPr>
          <w:p w14:paraId="1037ECDB">
            <w:pPr>
              <w:pStyle w:val="43"/>
              <w:jc w:val="center"/>
              <w:rPr>
                <w:color w:val="auto"/>
                <w:sz w:val="21"/>
                <w:szCs w:val="21"/>
                <w:highlight w:val="none"/>
              </w:rPr>
            </w:pPr>
          </w:p>
        </w:tc>
        <w:tc>
          <w:tcPr>
            <w:tcW w:w="1380" w:type="dxa"/>
            <w:tcBorders>
              <w:top w:val="single" w:color="auto" w:sz="4" w:space="0"/>
              <w:left w:val="single" w:color="auto" w:sz="4" w:space="0"/>
              <w:bottom w:val="single" w:color="auto" w:sz="4" w:space="0"/>
              <w:right w:val="single" w:color="auto" w:sz="4" w:space="0"/>
            </w:tcBorders>
            <w:vAlign w:val="center"/>
          </w:tcPr>
          <w:p w14:paraId="23BD0E45">
            <w:pPr>
              <w:pStyle w:val="43"/>
              <w:jc w:val="center"/>
              <w:rPr>
                <w:color w:val="auto"/>
                <w:sz w:val="21"/>
                <w:szCs w:val="21"/>
                <w:highlight w:val="none"/>
              </w:rPr>
            </w:pPr>
          </w:p>
        </w:tc>
        <w:tc>
          <w:tcPr>
            <w:tcW w:w="1714" w:type="dxa"/>
            <w:tcBorders>
              <w:top w:val="single" w:color="auto" w:sz="4" w:space="0"/>
              <w:left w:val="single" w:color="auto" w:sz="4" w:space="0"/>
              <w:bottom w:val="single" w:color="auto" w:sz="4" w:space="0"/>
              <w:right w:val="single" w:color="auto" w:sz="4" w:space="0"/>
            </w:tcBorders>
            <w:vAlign w:val="center"/>
          </w:tcPr>
          <w:p w14:paraId="5D0710D8">
            <w:pPr>
              <w:pStyle w:val="43"/>
              <w:jc w:val="center"/>
              <w:rPr>
                <w:color w:val="auto"/>
                <w:sz w:val="21"/>
                <w:szCs w:val="21"/>
                <w:highlight w:val="none"/>
              </w:rPr>
            </w:pPr>
          </w:p>
        </w:tc>
      </w:tr>
      <w:tr w14:paraId="7AC8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2631B4FC">
            <w:pPr>
              <w:pStyle w:val="43"/>
              <w:numPr>
                <w:ilvl w:val="0"/>
                <w:numId w:val="9"/>
              </w:numPr>
              <w:jc w:val="center"/>
              <w:rPr>
                <w:color w:val="auto"/>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A83E45D">
            <w:pPr>
              <w:pStyle w:val="43"/>
              <w:jc w:val="center"/>
              <w:rPr>
                <w:color w:val="auto"/>
                <w:sz w:val="21"/>
                <w:szCs w:val="21"/>
                <w:highlight w:val="none"/>
              </w:rPr>
            </w:pPr>
            <w:r>
              <w:rPr>
                <w:color w:val="auto"/>
                <w:sz w:val="21"/>
                <w:szCs w:val="21"/>
                <w:highlight w:val="none"/>
              </w:rPr>
              <w:t>……</w:t>
            </w:r>
          </w:p>
        </w:tc>
        <w:tc>
          <w:tcPr>
            <w:tcW w:w="1272" w:type="dxa"/>
            <w:tcBorders>
              <w:top w:val="single" w:color="auto" w:sz="4" w:space="0"/>
              <w:left w:val="single" w:color="auto" w:sz="4" w:space="0"/>
              <w:bottom w:val="single" w:color="auto" w:sz="4" w:space="0"/>
              <w:right w:val="single" w:color="auto" w:sz="4" w:space="0"/>
            </w:tcBorders>
            <w:vAlign w:val="center"/>
          </w:tcPr>
          <w:p w14:paraId="313CA41C">
            <w:pPr>
              <w:pStyle w:val="43"/>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0553DA88">
            <w:pPr>
              <w:pStyle w:val="43"/>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0DE0615D">
            <w:pPr>
              <w:pStyle w:val="43"/>
              <w:jc w:val="center"/>
              <w:rPr>
                <w:color w:val="auto"/>
                <w:sz w:val="21"/>
                <w:szCs w:val="21"/>
                <w:highlight w:val="none"/>
              </w:rPr>
            </w:pPr>
          </w:p>
        </w:tc>
        <w:tc>
          <w:tcPr>
            <w:tcW w:w="1032" w:type="dxa"/>
            <w:tcBorders>
              <w:top w:val="single" w:color="auto" w:sz="4" w:space="0"/>
              <w:left w:val="single" w:color="auto" w:sz="4" w:space="0"/>
              <w:bottom w:val="single" w:color="auto" w:sz="4" w:space="0"/>
              <w:right w:val="single" w:color="auto" w:sz="4" w:space="0"/>
            </w:tcBorders>
            <w:vAlign w:val="center"/>
          </w:tcPr>
          <w:p w14:paraId="5874A069">
            <w:pPr>
              <w:pStyle w:val="43"/>
              <w:jc w:val="center"/>
              <w:rPr>
                <w:color w:val="auto"/>
                <w:sz w:val="21"/>
                <w:szCs w:val="21"/>
                <w:highlight w:val="none"/>
              </w:rPr>
            </w:pPr>
          </w:p>
        </w:tc>
        <w:tc>
          <w:tcPr>
            <w:tcW w:w="1380" w:type="dxa"/>
            <w:tcBorders>
              <w:top w:val="single" w:color="auto" w:sz="4" w:space="0"/>
              <w:left w:val="single" w:color="auto" w:sz="4" w:space="0"/>
              <w:bottom w:val="single" w:color="auto" w:sz="4" w:space="0"/>
              <w:right w:val="single" w:color="auto" w:sz="4" w:space="0"/>
            </w:tcBorders>
            <w:vAlign w:val="center"/>
          </w:tcPr>
          <w:p w14:paraId="065BE9E4">
            <w:pPr>
              <w:pStyle w:val="43"/>
              <w:jc w:val="center"/>
              <w:rPr>
                <w:color w:val="auto"/>
                <w:sz w:val="21"/>
                <w:szCs w:val="21"/>
                <w:highlight w:val="none"/>
              </w:rPr>
            </w:pPr>
          </w:p>
        </w:tc>
        <w:tc>
          <w:tcPr>
            <w:tcW w:w="1714" w:type="dxa"/>
            <w:tcBorders>
              <w:top w:val="single" w:color="auto" w:sz="4" w:space="0"/>
              <w:left w:val="single" w:color="auto" w:sz="4" w:space="0"/>
              <w:bottom w:val="single" w:color="auto" w:sz="4" w:space="0"/>
              <w:right w:val="single" w:color="auto" w:sz="4" w:space="0"/>
            </w:tcBorders>
            <w:vAlign w:val="center"/>
          </w:tcPr>
          <w:p w14:paraId="32910C53">
            <w:pPr>
              <w:pStyle w:val="43"/>
              <w:jc w:val="center"/>
              <w:rPr>
                <w:color w:val="auto"/>
                <w:sz w:val="21"/>
                <w:szCs w:val="21"/>
                <w:highlight w:val="none"/>
              </w:rPr>
            </w:pPr>
          </w:p>
        </w:tc>
      </w:tr>
    </w:tbl>
    <w:p w14:paraId="141E07B3">
      <w:pPr>
        <w:spacing w:line="300" w:lineRule="auto"/>
        <w:rPr>
          <w:rFonts w:ascii="Arial" w:hAnsi="Arial" w:cs="Arial"/>
          <w:color w:val="auto"/>
          <w:szCs w:val="21"/>
          <w:highlight w:val="none"/>
        </w:rPr>
      </w:pPr>
    </w:p>
    <w:p w14:paraId="606E5A08">
      <w:pPr>
        <w:rPr>
          <w:rFonts w:ascii="Arial" w:hAnsi="Arial" w:cs="Arial"/>
          <w:b/>
          <w:color w:val="auto"/>
          <w:sz w:val="21"/>
          <w:szCs w:val="21"/>
          <w:highlight w:val="none"/>
        </w:rPr>
      </w:pPr>
      <w:r>
        <w:rPr>
          <w:rFonts w:hint="eastAsia" w:ascii="Arial" w:hAnsi="Arial" w:cs="Arial"/>
          <w:b/>
          <w:color w:val="auto"/>
          <w:sz w:val="21"/>
          <w:szCs w:val="21"/>
          <w:highlight w:val="none"/>
        </w:rPr>
        <w:t>特别说明：</w:t>
      </w:r>
      <w:r>
        <w:rPr>
          <w:rFonts w:hint="eastAsia" w:ascii="Arial" w:hAnsi="Arial" w:cs="Arial"/>
          <w:b/>
          <w:color w:val="auto"/>
          <w:sz w:val="21"/>
          <w:szCs w:val="21"/>
          <w:highlight w:val="none"/>
          <w:lang w:val="en-US" w:eastAsia="zh-CN"/>
        </w:rPr>
        <w:t>供应商</w:t>
      </w:r>
      <w:r>
        <w:rPr>
          <w:rFonts w:hint="eastAsia" w:ascii="Arial" w:hAnsi="Arial" w:cs="Arial"/>
          <w:b/>
          <w:color w:val="auto"/>
          <w:sz w:val="21"/>
          <w:szCs w:val="21"/>
          <w:highlight w:val="none"/>
        </w:rPr>
        <w:t>应将所投产品中节能、环保产品分别列入上表中，并按本</w:t>
      </w:r>
      <w:r>
        <w:rPr>
          <w:rFonts w:hint="eastAsia" w:ascii="Arial" w:hAnsi="Arial" w:cs="Arial"/>
          <w:b/>
          <w:color w:val="auto"/>
          <w:sz w:val="21"/>
          <w:szCs w:val="21"/>
          <w:highlight w:val="none"/>
          <w:lang w:val="en-US" w:eastAsia="zh-CN"/>
        </w:rPr>
        <w:t>询价通知书“</w:t>
      </w:r>
      <w:r>
        <w:rPr>
          <w:rFonts w:hint="eastAsia" w:ascii="Arial" w:hAnsi="Arial" w:cs="Arial"/>
          <w:b/>
          <w:color w:val="auto"/>
          <w:sz w:val="21"/>
          <w:szCs w:val="21"/>
          <w:highlight w:val="none"/>
        </w:rPr>
        <w:t>第二章</w:t>
      </w:r>
      <w:r>
        <w:rPr>
          <w:rFonts w:hint="eastAsia" w:ascii="Arial" w:hAnsi="Arial" w:cs="Arial"/>
          <w:b/>
          <w:color w:val="auto"/>
          <w:sz w:val="21"/>
          <w:szCs w:val="21"/>
          <w:highlight w:val="none"/>
          <w:lang w:val="en-US" w:eastAsia="zh-CN"/>
        </w:rPr>
        <w:t>供应商须知”</w:t>
      </w:r>
      <w:r>
        <w:rPr>
          <w:rFonts w:hint="eastAsia" w:ascii="Arial" w:hAnsi="Arial" w:cs="Arial"/>
          <w:b/>
          <w:color w:val="auto"/>
          <w:sz w:val="21"/>
          <w:szCs w:val="21"/>
          <w:highlight w:val="none"/>
        </w:rPr>
        <w:t>提供相关证明材料，未填写本表或未提供有效认证证书</w:t>
      </w:r>
      <w:r>
        <w:rPr>
          <w:rFonts w:ascii="Arial" w:hAnsi="Arial" w:cs="Arial"/>
          <w:b/>
          <w:color w:val="auto"/>
          <w:sz w:val="21"/>
          <w:szCs w:val="21"/>
          <w:highlight w:val="none"/>
        </w:rPr>
        <w:t>的</w:t>
      </w:r>
      <w:r>
        <w:rPr>
          <w:rFonts w:hint="eastAsia" w:ascii="Arial" w:hAnsi="Arial" w:cs="Arial"/>
          <w:b/>
          <w:color w:val="auto"/>
          <w:sz w:val="21"/>
          <w:szCs w:val="21"/>
          <w:highlight w:val="none"/>
        </w:rPr>
        <w:t>不给予</w:t>
      </w:r>
      <w:r>
        <w:rPr>
          <w:rFonts w:hint="eastAsia" w:ascii="Arial" w:hAnsi="Arial" w:cs="Arial"/>
          <w:b/>
          <w:color w:val="auto"/>
          <w:sz w:val="21"/>
          <w:szCs w:val="21"/>
          <w:highlight w:val="none"/>
          <w:lang w:val="en-US" w:eastAsia="zh-CN"/>
        </w:rPr>
        <w:t>评审优惠</w:t>
      </w:r>
      <w:r>
        <w:rPr>
          <w:rFonts w:hint="eastAsia" w:ascii="Arial" w:hAnsi="Arial" w:cs="Arial"/>
          <w:b/>
          <w:color w:val="auto"/>
          <w:sz w:val="21"/>
          <w:szCs w:val="21"/>
          <w:highlight w:val="none"/>
        </w:rPr>
        <w:t>。</w:t>
      </w:r>
    </w:p>
    <w:p w14:paraId="675C9164">
      <w:pPr>
        <w:rPr>
          <w:rFonts w:hint="eastAsia" w:ascii="Arial" w:hAnsi="Arial" w:eastAsia="宋体" w:cs="Arial"/>
          <w:b/>
          <w:color w:val="auto"/>
          <w:sz w:val="21"/>
          <w:szCs w:val="21"/>
          <w:highlight w:val="none"/>
          <w:lang w:val="en-US" w:eastAsia="zh-CN"/>
        </w:rPr>
      </w:pPr>
      <w:r>
        <w:rPr>
          <w:rFonts w:hint="eastAsia" w:ascii="Arial" w:hAnsi="Arial" w:eastAsia="宋体" w:cs="Arial"/>
          <w:b/>
          <w:color w:val="auto"/>
          <w:sz w:val="21"/>
          <w:szCs w:val="21"/>
          <w:highlight w:val="none"/>
          <w:lang w:val="en-US" w:eastAsia="zh-CN"/>
        </w:rPr>
        <w:t>如本项目采购产品属于实施政府强制采购品目清单范围的节能产品，则供应商所报产品必须获得国家确定的认证机构出具的、处于有效期之内的节能产品认证证书，否则响应无效。</w:t>
      </w:r>
    </w:p>
    <w:p w14:paraId="72AC8B33">
      <w:pPr>
        <w:rPr>
          <w:rFonts w:hint="eastAsia" w:ascii="Arial" w:hAnsi="Arial" w:eastAsia="宋体" w:cs="Arial"/>
          <w:b/>
          <w:color w:val="auto"/>
          <w:sz w:val="21"/>
          <w:szCs w:val="21"/>
          <w:highlight w:val="none"/>
          <w:lang w:val="en-US" w:eastAsia="zh-CN"/>
        </w:rPr>
      </w:pPr>
    </w:p>
    <w:p w14:paraId="7A13F675">
      <w:pPr>
        <w:rPr>
          <w:rFonts w:hint="eastAsia" w:ascii="Arial" w:hAnsi="Arial" w:eastAsia="宋体" w:cs="Arial"/>
          <w:b/>
          <w:color w:val="auto"/>
          <w:sz w:val="21"/>
          <w:szCs w:val="21"/>
          <w:highlight w:val="none"/>
          <w:lang w:val="en-US" w:eastAsia="zh-CN"/>
        </w:rPr>
      </w:pPr>
    </w:p>
    <w:p w14:paraId="0BA1A982">
      <w:pP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lang w:val="en-US" w:eastAsia="zh-CN"/>
        </w:rPr>
        <w:t xml:space="preserve">                                         </w:t>
      </w:r>
      <w:r>
        <w:rPr>
          <w:rFonts w:hint="eastAsia" w:cs="宋体"/>
          <w:color w:val="auto"/>
          <w:kern w:val="0"/>
          <w:sz w:val="24"/>
          <w:highlight w:val="none"/>
          <w:lang w:val="en-US" w:eastAsia="zh-CN"/>
        </w:rPr>
        <w:t>供应商</w:t>
      </w:r>
      <w:r>
        <w:rPr>
          <w:rFonts w:hint="eastAsia" w:ascii="宋体" w:hAnsi="宋体" w:cs="宋体"/>
          <w:color w:val="auto"/>
          <w:kern w:val="0"/>
          <w:sz w:val="24"/>
          <w:highlight w:val="none"/>
          <w:lang w:val="zh-CN"/>
        </w:rPr>
        <w:t>名称(</w:t>
      </w:r>
      <w:r>
        <w:rPr>
          <w:rFonts w:hint="eastAsia" w:cs="宋体"/>
          <w:color w:val="auto"/>
          <w:kern w:val="0"/>
          <w:sz w:val="24"/>
          <w:highlight w:val="none"/>
          <w:lang w:val="zh-CN"/>
        </w:rPr>
        <w:t>公章</w:t>
      </w:r>
      <w:r>
        <w:rPr>
          <w:rFonts w:hint="eastAsia" w:ascii="宋体" w:hAnsi="宋体" w:cs="宋体"/>
          <w:color w:val="auto"/>
          <w:kern w:val="0"/>
          <w:sz w:val="24"/>
          <w:highlight w:val="none"/>
          <w:lang w:val="zh-CN"/>
        </w:rPr>
        <w:t>)：</w:t>
      </w:r>
    </w:p>
    <w:p w14:paraId="3068A70D">
      <w:pPr>
        <w:ind w:firstLine="5520" w:firstLineChars="2300"/>
        <w:rPr>
          <w:rFonts w:ascii="Arial" w:hAnsi="Arial" w:cs="Arial"/>
          <w:color w:val="auto"/>
          <w:szCs w:val="21"/>
          <w:highlight w:val="none"/>
        </w:rPr>
      </w:pPr>
      <w:r>
        <w:rPr>
          <w:rFonts w:ascii="Arial" w:hAnsi="Arial" w:cs="Arial"/>
          <w:color w:val="auto"/>
          <w:szCs w:val="21"/>
          <w:highlight w:val="none"/>
        </w:rPr>
        <w:t>日期：</w:t>
      </w:r>
    </w:p>
    <w:p w14:paraId="5D4F19F2">
      <w:pPr>
        <w:rPr>
          <w:rFonts w:hint="eastAsia" w:ascii="方正小标宋_GBK" w:hAnsi="方正小标宋_GBK" w:eastAsia="方正小标宋_GBK" w:cs="方正小标宋_GBK"/>
          <w:bCs/>
          <w:color w:val="auto"/>
          <w:sz w:val="36"/>
          <w:szCs w:val="36"/>
          <w:highlight w:val="none"/>
          <w:lang w:val="en-US" w:eastAsia="zh-CN"/>
        </w:rPr>
      </w:pPr>
      <w:r>
        <w:rPr>
          <w:rFonts w:ascii="Arial" w:hAnsi="Arial" w:cs="Arial"/>
          <w:color w:val="auto"/>
          <w:szCs w:val="21"/>
          <w:highlight w:val="none"/>
        </w:rPr>
        <w:br w:type="page"/>
      </w:r>
      <w:bookmarkStart w:id="396" w:name="_Toc163492940"/>
    </w:p>
    <w:p w14:paraId="0711552D">
      <w:pPr>
        <w:pStyle w:val="4"/>
        <w:keepNext/>
        <w:keepLines/>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textAlignment w:val="auto"/>
        <w:rPr>
          <w:rFonts w:hint="eastAsia" w:ascii="宋体" w:hAnsi="宋体" w:eastAsia="宋体" w:cstheme="minorBidi"/>
          <w:b/>
          <w:bCs/>
          <w:color w:val="auto"/>
          <w:kern w:val="2"/>
          <w:sz w:val="24"/>
          <w:szCs w:val="24"/>
          <w:highlight w:val="none"/>
          <w:lang w:val="en-US" w:eastAsia="zh-CN" w:bidi="ar-SA"/>
        </w:rPr>
      </w:pPr>
      <w:bookmarkStart w:id="397" w:name="_Toc31594"/>
      <w:r>
        <w:rPr>
          <w:rFonts w:hint="eastAsia" w:ascii="宋体" w:hAnsi="宋体" w:eastAsia="宋体" w:cstheme="minorBidi"/>
          <w:b/>
          <w:bCs/>
          <w:color w:val="auto"/>
          <w:kern w:val="2"/>
          <w:sz w:val="24"/>
          <w:szCs w:val="24"/>
          <w:highlight w:val="none"/>
          <w:lang w:val="en-US" w:eastAsia="zh-CN" w:bidi="ar-SA"/>
        </w:rPr>
        <w:t>（</w:t>
      </w:r>
      <w:r>
        <w:rPr>
          <w:rFonts w:hint="eastAsia" w:cstheme="minorBidi"/>
          <w:b/>
          <w:bCs/>
          <w:color w:val="auto"/>
          <w:kern w:val="2"/>
          <w:sz w:val="24"/>
          <w:szCs w:val="24"/>
          <w:highlight w:val="none"/>
          <w:lang w:val="en-US" w:eastAsia="zh-CN" w:bidi="ar-SA"/>
        </w:rPr>
        <w:t>二</w:t>
      </w:r>
      <w:r>
        <w:rPr>
          <w:rFonts w:hint="eastAsia" w:ascii="宋体" w:hAnsi="宋体" w:eastAsia="宋体" w:cstheme="minorBidi"/>
          <w:b/>
          <w:bCs/>
          <w:color w:val="auto"/>
          <w:kern w:val="2"/>
          <w:sz w:val="24"/>
          <w:szCs w:val="24"/>
          <w:highlight w:val="none"/>
          <w:lang w:val="en-US" w:eastAsia="zh-CN" w:bidi="ar-SA"/>
        </w:rPr>
        <w:t>）监狱企业证明文件</w:t>
      </w:r>
      <w:r>
        <w:rPr>
          <w:rFonts w:hint="eastAsia" w:ascii="宋体" w:hAnsi="宋体" w:eastAsia="宋体" w:cstheme="minorBidi"/>
          <w:b w:val="0"/>
          <w:bCs w:val="0"/>
          <w:color w:val="auto"/>
          <w:kern w:val="2"/>
          <w:sz w:val="24"/>
          <w:szCs w:val="24"/>
          <w:highlight w:val="none"/>
          <w:lang w:val="en-US" w:eastAsia="zh-CN" w:bidi="ar-SA"/>
        </w:rPr>
        <w:t>【如适用】</w:t>
      </w:r>
      <w:bookmarkEnd w:id="396"/>
      <w:bookmarkEnd w:id="397"/>
    </w:p>
    <w:p w14:paraId="744F56E2">
      <w:pPr>
        <w:rPr>
          <w:rFonts w:cs="仿宋_GB2312"/>
          <w:b/>
          <w:color w:val="auto"/>
          <w:sz w:val="28"/>
          <w:szCs w:val="28"/>
          <w:highlight w:val="none"/>
        </w:rPr>
      </w:pPr>
    </w:p>
    <w:p w14:paraId="23D1BFCD">
      <w:pPr>
        <w:adjustRightInd w:val="0"/>
        <w:snapToGrid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【监狱企业应当提供由省级及以上监狱管理局、戒毒管理局（含新疆生产建设兵团）出具的监狱企业的证明文件，格式</w:t>
      </w:r>
      <w:r>
        <w:rPr>
          <w:rFonts w:hint="eastAsia" w:ascii="宋体" w:hAnsi="宋体" w:eastAsia="宋体" w:cs="宋体"/>
          <w:color w:val="auto"/>
          <w:sz w:val="24"/>
          <w:szCs w:val="24"/>
          <w:highlight w:val="none"/>
          <w:lang w:val="en-US" w:eastAsia="zh-CN"/>
        </w:rPr>
        <w:t>如下</w:t>
      </w:r>
      <w:r>
        <w:rPr>
          <w:rFonts w:hint="eastAsia" w:ascii="宋体" w:hAnsi="宋体" w:eastAsia="宋体" w:cs="宋体"/>
          <w:color w:val="auto"/>
          <w:sz w:val="24"/>
          <w:szCs w:val="24"/>
          <w:highlight w:val="none"/>
        </w:rPr>
        <w:t>】。</w:t>
      </w:r>
    </w:p>
    <w:p w14:paraId="75238DB1">
      <w:pPr>
        <w:pStyle w:val="14"/>
        <w:spacing w:line="360" w:lineRule="auto"/>
        <w:jc w:val="center"/>
        <w:rPr>
          <w:rFonts w:hint="eastAsia" w:ascii="宋体" w:hAnsi="宋体" w:eastAsia="宋体" w:cs="宋体"/>
          <w:b/>
          <w:bCs w:val="0"/>
          <w:color w:val="auto"/>
          <w:sz w:val="32"/>
          <w:szCs w:val="32"/>
          <w:highlight w:val="none"/>
        </w:rPr>
      </w:pPr>
    </w:p>
    <w:p w14:paraId="3EAA5E2A">
      <w:pPr>
        <w:pStyle w:val="14"/>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监狱企业证明函</w:t>
      </w:r>
    </w:p>
    <w:p w14:paraId="73EFA9C1">
      <w:pPr>
        <w:spacing w:line="360" w:lineRule="auto"/>
        <w:rPr>
          <w:rFonts w:hint="eastAsia" w:ascii="仿宋_GB2312" w:hAnsi="仿宋_GB2312" w:eastAsia="仿宋_GB2312" w:cs="仿宋_GB2312"/>
          <w:color w:val="auto"/>
          <w:sz w:val="32"/>
          <w:szCs w:val="32"/>
          <w:highlight w:val="none"/>
        </w:rPr>
      </w:pPr>
    </w:p>
    <w:p w14:paraId="7E6FDB37">
      <w:pPr>
        <w:ind w:firstLine="504" w:firstLineChars="200"/>
        <w:rPr>
          <w:rFonts w:hint="eastAsia" w:cs="宋体"/>
          <w:color w:val="auto"/>
          <w:spacing w:val="6"/>
          <w:szCs w:val="24"/>
          <w:highlight w:val="none"/>
        </w:rPr>
      </w:pPr>
      <w:r>
        <w:rPr>
          <w:rFonts w:hint="eastAsia" w:cs="宋体"/>
          <w:color w:val="auto"/>
          <w:spacing w:val="6"/>
          <w:szCs w:val="24"/>
          <w:highlight w:val="none"/>
        </w:rPr>
        <w:t>本公司郑重声明，根据财政部、司法部《关于政府采购支持监狱企业发展有关问题的通知》（财库【2014】68号）的规定，本公司为监狱企业。</w:t>
      </w:r>
    </w:p>
    <w:p w14:paraId="3C2CE4C6">
      <w:pPr>
        <w:spacing w:line="360" w:lineRule="auto"/>
        <w:rPr>
          <w:rFonts w:hint="eastAsia" w:ascii="宋体" w:hAnsi="宋体" w:eastAsia="宋体" w:cs="宋体"/>
          <w:color w:val="auto"/>
          <w:sz w:val="24"/>
          <w:szCs w:val="24"/>
          <w:highlight w:val="none"/>
        </w:rPr>
      </w:pPr>
    </w:p>
    <w:p w14:paraId="25406F97">
      <w:pPr>
        <w:ind w:firstLine="4440" w:firstLineChars="1850"/>
        <w:rPr>
          <w:rFonts w:hint="eastAsia" w:ascii="宋体" w:hAnsi="宋体" w:eastAsia="宋体" w:cs="宋体"/>
          <w:color w:val="auto"/>
          <w:sz w:val="24"/>
          <w:szCs w:val="24"/>
          <w:highlight w:val="none"/>
        </w:rPr>
      </w:pPr>
    </w:p>
    <w:p w14:paraId="44FF352C">
      <w:pPr>
        <w:ind w:firstLine="4440" w:firstLineChars="1850"/>
        <w:rPr>
          <w:rFonts w:hint="eastAsia" w:ascii="宋体" w:hAnsi="宋体" w:eastAsia="宋体" w:cs="宋体"/>
          <w:color w:val="auto"/>
          <w:sz w:val="24"/>
          <w:szCs w:val="24"/>
          <w:highlight w:val="none"/>
        </w:rPr>
      </w:pPr>
    </w:p>
    <w:p w14:paraId="0841D36F">
      <w:pPr>
        <w:ind w:right="1008" w:firstLine="4080" w:firstLineChars="1700"/>
        <w:rPr>
          <w:rFonts w:hint="eastAsia" w:ascii="宋体" w:hAnsi="宋体" w:eastAsia="宋体" w:cs="宋体"/>
          <w:color w:val="auto"/>
          <w:spacing w:val="6"/>
          <w:sz w:val="24"/>
          <w:szCs w:val="24"/>
          <w:highlight w:val="none"/>
        </w:rPr>
      </w:pPr>
      <w:r>
        <w:rPr>
          <w:rFonts w:hint="eastAsia" w:ascii="宋体" w:hAnsi="宋体" w:cs="宋体"/>
          <w:color w:val="auto"/>
          <w:kern w:val="0"/>
          <w:sz w:val="24"/>
          <w:highlight w:val="none"/>
          <w:lang w:val="zh-CN"/>
        </w:rPr>
        <w:t xml:space="preserve">  </w:t>
      </w:r>
      <w:r>
        <w:rPr>
          <w:rFonts w:hint="eastAsia" w:cs="宋体"/>
          <w:color w:val="auto"/>
          <w:kern w:val="0"/>
          <w:sz w:val="24"/>
          <w:highlight w:val="none"/>
          <w:lang w:val="en-US" w:eastAsia="zh-CN"/>
        </w:rPr>
        <w:t>供应商</w:t>
      </w:r>
      <w:r>
        <w:rPr>
          <w:rFonts w:hint="eastAsia" w:ascii="宋体" w:hAnsi="宋体" w:cs="宋体"/>
          <w:color w:val="auto"/>
          <w:kern w:val="0"/>
          <w:sz w:val="24"/>
          <w:highlight w:val="none"/>
          <w:lang w:val="zh-CN"/>
        </w:rPr>
        <w:t>名称(</w:t>
      </w:r>
      <w:r>
        <w:rPr>
          <w:rFonts w:hint="eastAsia" w:cs="宋体"/>
          <w:color w:val="auto"/>
          <w:kern w:val="0"/>
          <w:sz w:val="24"/>
          <w:highlight w:val="none"/>
          <w:lang w:val="zh-CN"/>
        </w:rPr>
        <w:t>公章</w:t>
      </w:r>
      <w:r>
        <w:rPr>
          <w:rFonts w:hint="eastAsia" w:ascii="宋体" w:hAnsi="宋体" w:cs="宋体"/>
          <w:color w:val="auto"/>
          <w:kern w:val="0"/>
          <w:sz w:val="24"/>
          <w:highlight w:val="none"/>
          <w:lang w:val="zh-CN"/>
        </w:rPr>
        <w:t>)：</w:t>
      </w:r>
      <w:r>
        <w:rPr>
          <w:rFonts w:hint="eastAsia" w:ascii="宋体" w:hAnsi="宋体" w:eastAsia="宋体" w:cs="宋体"/>
          <w:color w:val="auto"/>
          <w:spacing w:val="6"/>
          <w:sz w:val="24"/>
          <w:szCs w:val="24"/>
          <w:highlight w:val="none"/>
        </w:rPr>
        <w:t>：</w:t>
      </w:r>
    </w:p>
    <w:p w14:paraId="3678CEA7">
      <w:pPr>
        <w:ind w:right="1008" w:firstLine="4284" w:firstLineChars="1700"/>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rPr>
        <w:t>日期：</w:t>
      </w:r>
      <w:r>
        <w:rPr>
          <w:rFonts w:hint="eastAsia" w:ascii="宋体" w:hAnsi="宋体" w:eastAsia="宋体" w:cs="宋体"/>
          <w:color w:val="auto"/>
          <w:spacing w:val="6"/>
          <w:sz w:val="24"/>
          <w:szCs w:val="24"/>
          <w:highlight w:val="none"/>
          <w:lang w:val="en-US" w:eastAsia="zh-CN"/>
        </w:rPr>
        <w:t xml:space="preserve">   年  月  日</w:t>
      </w:r>
    </w:p>
    <w:p w14:paraId="75D11779">
      <w:pPr>
        <w:spacing w:line="360" w:lineRule="auto"/>
        <w:ind w:firstLine="240" w:firstLineChars="100"/>
        <w:rPr>
          <w:rFonts w:hint="eastAsia" w:ascii="宋体" w:hAnsi="宋体" w:eastAsia="宋体" w:cs="宋体"/>
          <w:color w:val="auto"/>
          <w:sz w:val="24"/>
          <w:szCs w:val="24"/>
          <w:highlight w:val="none"/>
        </w:rPr>
      </w:pPr>
    </w:p>
    <w:p w14:paraId="7B8735C9">
      <w:pPr>
        <w:spacing w:line="360" w:lineRule="auto"/>
        <w:ind w:firstLine="240" w:firstLineChars="100"/>
        <w:rPr>
          <w:rFonts w:hint="eastAsia" w:ascii="宋体" w:hAnsi="宋体" w:eastAsia="宋体" w:cs="宋体"/>
          <w:color w:val="auto"/>
          <w:sz w:val="24"/>
          <w:szCs w:val="24"/>
          <w:highlight w:val="none"/>
        </w:rPr>
      </w:pPr>
    </w:p>
    <w:p w14:paraId="32722C7E">
      <w:pPr>
        <w:spacing w:line="360" w:lineRule="auto"/>
        <w:ind w:firstLine="3360" w:firstLineChars="1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省级以上监狱管理局、戒毒管理局</w:t>
      </w:r>
    </w:p>
    <w:p w14:paraId="20204BC0">
      <w:pPr>
        <w:ind w:firstLine="3360" w:firstLineChars="1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（含新疆生产建设兵团）（盖章）：  </w:t>
      </w:r>
    </w:p>
    <w:p w14:paraId="4A414B41">
      <w:pPr>
        <w:ind w:firstLine="4320" w:firstLineChars="18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pacing w:val="6"/>
          <w:sz w:val="24"/>
          <w:szCs w:val="24"/>
          <w:highlight w:val="none"/>
          <w:lang w:val="en-US" w:eastAsia="zh-CN"/>
        </w:rPr>
        <w:t xml:space="preserve">   年  月  日</w:t>
      </w:r>
    </w:p>
    <w:p w14:paraId="028B0253">
      <w:pPr>
        <w:spacing w:line="360" w:lineRule="auto"/>
        <w:ind w:firstLine="240" w:firstLineChars="100"/>
        <w:rPr>
          <w:rFonts w:hint="eastAsia" w:ascii="宋体" w:hAnsi="宋体" w:eastAsia="宋体" w:cs="宋体"/>
          <w:color w:val="auto"/>
          <w:sz w:val="24"/>
          <w:szCs w:val="24"/>
          <w:highlight w:val="none"/>
        </w:rPr>
      </w:pPr>
    </w:p>
    <w:p w14:paraId="4A20867A">
      <w:pPr>
        <w:spacing w:line="360" w:lineRule="auto"/>
        <w:ind w:firstLine="4000" w:firstLineChars="1250"/>
        <w:rPr>
          <w:rFonts w:hint="eastAsia" w:ascii="仿宋_GB2312" w:hAnsi="仿宋_GB2312" w:eastAsia="仿宋_GB2312" w:cs="仿宋_GB2312"/>
          <w:color w:val="auto"/>
          <w:sz w:val="32"/>
          <w:szCs w:val="32"/>
          <w:highlight w:val="none"/>
        </w:rPr>
      </w:pPr>
    </w:p>
    <w:p w14:paraId="206A9633">
      <w:pPr>
        <w:spacing w:line="360" w:lineRule="auto"/>
        <w:rPr>
          <w:rFonts w:hint="eastAsia" w:ascii="仿宋_GB2312" w:hAnsi="仿宋_GB2312" w:eastAsia="仿宋_GB2312" w:cs="仿宋_GB2312"/>
          <w:color w:val="auto"/>
          <w:sz w:val="32"/>
          <w:szCs w:val="32"/>
          <w:highlight w:val="none"/>
        </w:rPr>
      </w:pPr>
    </w:p>
    <w:p w14:paraId="283F77FC">
      <w:pPr>
        <w:widowControl/>
        <w:spacing w:before="100" w:beforeAutospacing="1" w:after="100" w:afterAutospacing="1"/>
        <w:rPr>
          <w:rFonts w:ascii="Arial" w:hAnsi="Arial" w:cs="Arial"/>
          <w:color w:val="auto"/>
          <w:sz w:val="21"/>
          <w:szCs w:val="21"/>
          <w:highlight w:val="none"/>
        </w:rPr>
      </w:pPr>
    </w:p>
    <w:p w14:paraId="2AA0844D">
      <w:pPr>
        <w:pStyle w:val="4"/>
        <w:keepNext/>
        <w:keepLines/>
        <w:pageBreakBefore w:val="0"/>
        <w:widowControl w:val="0"/>
        <w:numPr>
          <w:ilvl w:val="0"/>
          <w:numId w:val="0"/>
        </w:numPr>
        <w:kinsoku/>
        <w:wordWrap/>
        <w:overflowPunct/>
        <w:topLinePunct w:val="0"/>
        <w:autoSpaceDE/>
        <w:autoSpaceDN/>
        <w:bidi w:val="0"/>
        <w:adjustRightInd/>
        <w:snapToGrid/>
        <w:spacing w:before="80" w:after="80" w:line="240" w:lineRule="auto"/>
        <w:textAlignment w:val="auto"/>
        <w:rPr>
          <w:rFonts w:hint="eastAsia" w:ascii="宋体" w:hAnsi="宋体" w:eastAsia="宋体" w:cstheme="minorBidi"/>
          <w:b/>
          <w:bCs/>
          <w:color w:val="auto"/>
          <w:kern w:val="2"/>
          <w:sz w:val="24"/>
          <w:szCs w:val="24"/>
          <w:highlight w:val="none"/>
          <w:lang w:val="en-US" w:eastAsia="zh-CN" w:bidi="ar-SA"/>
        </w:rPr>
      </w:pPr>
      <w:bookmarkStart w:id="398" w:name="_Toc163492941"/>
    </w:p>
    <w:p w14:paraId="2CF1C4FB">
      <w:pPr>
        <w:rPr>
          <w:rFonts w:hint="eastAsia"/>
          <w:lang w:val="en-US" w:eastAsia="zh-CN"/>
        </w:rPr>
      </w:pPr>
    </w:p>
    <w:p w14:paraId="69ACD5D5">
      <w:pPr>
        <w:pStyle w:val="4"/>
        <w:keepNext/>
        <w:keepLines/>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textAlignment w:val="auto"/>
        <w:rPr>
          <w:rFonts w:hint="eastAsia" w:ascii="宋体" w:hAnsi="宋体" w:eastAsia="宋体" w:cstheme="minorBidi"/>
          <w:b/>
          <w:bCs/>
          <w:color w:val="auto"/>
          <w:kern w:val="2"/>
          <w:sz w:val="24"/>
          <w:szCs w:val="24"/>
          <w:highlight w:val="none"/>
          <w:lang w:val="en-US" w:eastAsia="zh-CN" w:bidi="ar-SA"/>
        </w:rPr>
      </w:pPr>
      <w:bookmarkStart w:id="399" w:name="_Toc7838"/>
      <w:r>
        <w:rPr>
          <w:rFonts w:hint="eastAsia" w:ascii="宋体" w:hAnsi="宋体" w:eastAsia="宋体" w:cstheme="minorBidi"/>
          <w:b/>
          <w:bCs/>
          <w:color w:val="auto"/>
          <w:kern w:val="2"/>
          <w:sz w:val="24"/>
          <w:szCs w:val="24"/>
          <w:highlight w:val="none"/>
          <w:lang w:val="en-US" w:eastAsia="zh-CN" w:bidi="ar-SA"/>
        </w:rPr>
        <w:t>（</w:t>
      </w:r>
      <w:r>
        <w:rPr>
          <w:rFonts w:hint="eastAsia" w:cstheme="minorBidi"/>
          <w:b/>
          <w:bCs/>
          <w:color w:val="auto"/>
          <w:kern w:val="2"/>
          <w:sz w:val="24"/>
          <w:szCs w:val="24"/>
          <w:highlight w:val="none"/>
          <w:lang w:val="en-US" w:eastAsia="zh-CN" w:bidi="ar-SA"/>
        </w:rPr>
        <w:t>三</w:t>
      </w:r>
      <w:r>
        <w:rPr>
          <w:rFonts w:hint="eastAsia" w:ascii="宋体" w:hAnsi="宋体" w:eastAsia="宋体" w:cstheme="minorBidi"/>
          <w:b/>
          <w:bCs/>
          <w:color w:val="auto"/>
          <w:kern w:val="2"/>
          <w:sz w:val="24"/>
          <w:szCs w:val="24"/>
          <w:highlight w:val="none"/>
          <w:lang w:val="en-US" w:eastAsia="zh-CN" w:bidi="ar-SA"/>
        </w:rPr>
        <w:t>）残疾人福利性单位声明函</w:t>
      </w:r>
      <w:r>
        <w:rPr>
          <w:rFonts w:hint="eastAsia" w:ascii="宋体" w:hAnsi="宋体" w:eastAsia="宋体" w:cstheme="minorBidi"/>
          <w:b w:val="0"/>
          <w:bCs w:val="0"/>
          <w:color w:val="auto"/>
          <w:kern w:val="2"/>
          <w:sz w:val="24"/>
          <w:szCs w:val="24"/>
          <w:highlight w:val="none"/>
          <w:lang w:val="en-US" w:eastAsia="zh-CN" w:bidi="ar-SA"/>
        </w:rPr>
        <w:t>【如适用】</w:t>
      </w:r>
      <w:bookmarkEnd w:id="398"/>
      <w:bookmarkEnd w:id="399"/>
    </w:p>
    <w:p w14:paraId="57F303A4">
      <w:pPr>
        <w:pStyle w:val="38"/>
        <w:numPr>
          <w:ilvl w:val="0"/>
          <w:numId w:val="0"/>
        </w:numPr>
        <w:ind w:left="420" w:leftChars="0" w:hanging="420" w:firstLineChars="0"/>
        <w:jc w:val="center"/>
        <w:rPr>
          <w:rFonts w:hint="eastAsia"/>
          <w:b/>
          <w:bCs/>
          <w:color w:val="auto"/>
          <w:sz w:val="32"/>
          <w:szCs w:val="32"/>
          <w:highlight w:val="none"/>
        </w:rPr>
      </w:pPr>
    </w:p>
    <w:p w14:paraId="6049E14B">
      <w:pPr>
        <w:pStyle w:val="38"/>
        <w:numPr>
          <w:ilvl w:val="0"/>
          <w:numId w:val="0"/>
        </w:numPr>
        <w:ind w:left="420" w:leftChars="0" w:hanging="420" w:firstLineChars="0"/>
        <w:jc w:val="center"/>
        <w:rPr>
          <w:b/>
          <w:bCs/>
          <w:color w:val="auto"/>
          <w:sz w:val="32"/>
          <w:szCs w:val="32"/>
          <w:highlight w:val="none"/>
        </w:rPr>
      </w:pPr>
      <w:r>
        <w:rPr>
          <w:rFonts w:hint="eastAsia"/>
          <w:b/>
          <w:bCs/>
          <w:color w:val="auto"/>
          <w:sz w:val="32"/>
          <w:szCs w:val="32"/>
          <w:highlight w:val="none"/>
        </w:rPr>
        <w:t>残疾人福利性单位声明函</w:t>
      </w:r>
    </w:p>
    <w:p w14:paraId="4E988B10">
      <w:pPr>
        <w:wordWrap w:val="0"/>
        <w:ind w:firstLine="480" w:firstLineChars="200"/>
        <w:rPr>
          <w:rFonts w:hint="eastAsia"/>
          <w:color w:val="auto"/>
          <w:szCs w:val="24"/>
          <w:highlight w:val="none"/>
        </w:rPr>
      </w:pPr>
    </w:p>
    <w:p w14:paraId="2B2B6A0A">
      <w:pPr>
        <w:wordWrap w:val="0"/>
        <w:ind w:firstLine="480" w:firstLineChars="200"/>
        <w:rPr>
          <w:i w:val="0"/>
          <w:iCs w:val="0"/>
          <w:color w:val="auto"/>
          <w:szCs w:val="24"/>
          <w:highlight w:val="none"/>
        </w:rPr>
      </w:pPr>
      <w:r>
        <w:rPr>
          <w:rFonts w:hint="eastAsia"/>
          <w:color w:val="auto"/>
          <w:szCs w:val="24"/>
          <w:highlight w:val="none"/>
        </w:rPr>
        <w:t>本公司（联合体）郑重声明，根据《财政部 民政部 中国残疾人联合会关于促进残疾人就业政府采购政策的通知》（财库〔2017〕141号）的规定，本公司（联合体）参加</w:t>
      </w:r>
      <w:r>
        <w:rPr>
          <w:rFonts w:hint="eastAsia"/>
          <w:i w:val="0"/>
          <w:iCs w:val="0"/>
          <w:color w:val="auto"/>
          <w:szCs w:val="24"/>
          <w:highlight w:val="none"/>
          <w:u w:val="single"/>
        </w:rPr>
        <w:t xml:space="preserve"> （单位名称） </w:t>
      </w:r>
      <w:r>
        <w:rPr>
          <w:rFonts w:hint="eastAsia"/>
          <w:i w:val="0"/>
          <w:iCs w:val="0"/>
          <w:color w:val="auto"/>
          <w:szCs w:val="24"/>
          <w:highlight w:val="none"/>
        </w:rPr>
        <w:t>的</w:t>
      </w:r>
      <w:r>
        <w:rPr>
          <w:rFonts w:hint="eastAsia"/>
          <w:i w:val="0"/>
          <w:iCs w:val="0"/>
          <w:color w:val="auto"/>
          <w:szCs w:val="24"/>
          <w:highlight w:val="none"/>
          <w:u w:val="single"/>
        </w:rPr>
        <w:t xml:space="preserve"> （项目名称） </w:t>
      </w:r>
      <w:r>
        <w:rPr>
          <w:rFonts w:hint="eastAsia"/>
          <w:i w:val="0"/>
          <w:iCs w:val="0"/>
          <w:color w:val="auto"/>
          <w:szCs w:val="24"/>
          <w:highlight w:val="none"/>
        </w:rPr>
        <w:t>采购活动，提供的货物</w:t>
      </w:r>
      <w:r>
        <w:rPr>
          <w:rFonts w:hint="eastAsia"/>
          <w:b/>
          <w:i w:val="0"/>
          <w:iCs w:val="0"/>
          <w:color w:val="auto"/>
          <w:szCs w:val="24"/>
          <w:highlight w:val="none"/>
        </w:rPr>
        <w:t>全部由</w:t>
      </w:r>
      <w:r>
        <w:rPr>
          <w:rFonts w:hint="eastAsia"/>
          <w:i w:val="0"/>
          <w:iCs w:val="0"/>
          <w:color w:val="auto"/>
          <w:szCs w:val="24"/>
          <w:highlight w:val="none"/>
        </w:rPr>
        <w:t>符合政策要求的</w:t>
      </w:r>
      <w:r>
        <w:rPr>
          <w:rFonts w:hint="eastAsia"/>
          <w:b/>
          <w:i w:val="0"/>
          <w:iCs w:val="0"/>
          <w:color w:val="auto"/>
          <w:szCs w:val="24"/>
          <w:highlight w:val="none"/>
        </w:rPr>
        <w:t>残疾人福利性单位制造</w:t>
      </w:r>
      <w:r>
        <w:rPr>
          <w:rFonts w:hint="eastAsia"/>
          <w:i w:val="0"/>
          <w:iCs w:val="0"/>
          <w:color w:val="auto"/>
          <w:szCs w:val="24"/>
          <w:highlight w:val="none"/>
        </w:rPr>
        <w:t>。相关企业（含联合体中的残疾人福利性单位、签订分包意向协议</w:t>
      </w:r>
      <w:r>
        <w:rPr>
          <w:rFonts w:hint="eastAsia"/>
          <w:i w:val="0"/>
          <w:iCs w:val="0"/>
          <w:color w:val="auto"/>
          <w:szCs w:val="24"/>
          <w:highlight w:val="none"/>
          <w:lang w:val="en-US" w:eastAsia="zh-CN"/>
        </w:rPr>
        <w:t>书</w:t>
      </w:r>
      <w:r>
        <w:rPr>
          <w:rFonts w:hint="eastAsia"/>
          <w:i w:val="0"/>
          <w:iCs w:val="0"/>
          <w:color w:val="auto"/>
          <w:szCs w:val="24"/>
          <w:highlight w:val="none"/>
        </w:rPr>
        <w:t>的残疾人福利性单位）的具体情况如下：</w:t>
      </w:r>
    </w:p>
    <w:p w14:paraId="2B0D31AB">
      <w:pPr>
        <w:wordWrap w:val="0"/>
        <w:ind w:firstLine="480" w:firstLineChars="200"/>
        <w:rPr>
          <w:i w:val="0"/>
          <w:iCs w:val="0"/>
          <w:color w:val="auto"/>
          <w:szCs w:val="24"/>
          <w:highlight w:val="none"/>
        </w:rPr>
      </w:pPr>
      <w:r>
        <w:rPr>
          <w:rFonts w:hint="eastAsia"/>
          <w:i w:val="0"/>
          <w:iCs w:val="0"/>
          <w:color w:val="auto"/>
          <w:szCs w:val="24"/>
          <w:highlight w:val="none"/>
        </w:rPr>
        <w:t>1.</w:t>
      </w:r>
      <w:r>
        <w:rPr>
          <w:rFonts w:hint="eastAsia"/>
          <w:i w:val="0"/>
          <w:iCs w:val="0"/>
          <w:color w:val="auto"/>
          <w:szCs w:val="24"/>
          <w:highlight w:val="none"/>
          <w:u w:val="single"/>
        </w:rPr>
        <w:t xml:space="preserve"> （标的名称） </w:t>
      </w:r>
      <w:r>
        <w:rPr>
          <w:rFonts w:hint="eastAsia"/>
          <w:i w:val="0"/>
          <w:iCs w:val="0"/>
          <w:color w:val="auto"/>
          <w:szCs w:val="24"/>
          <w:highlight w:val="none"/>
        </w:rPr>
        <w:t xml:space="preserve">，制造商为 </w:t>
      </w:r>
      <w:r>
        <w:rPr>
          <w:i w:val="0"/>
          <w:iCs w:val="0"/>
          <w:color w:val="auto"/>
          <w:szCs w:val="24"/>
          <w:highlight w:val="none"/>
          <w:u w:val="single"/>
        </w:rPr>
        <w:t xml:space="preserve">  </w:t>
      </w:r>
      <w:r>
        <w:rPr>
          <w:rFonts w:hint="eastAsia"/>
          <w:i w:val="0"/>
          <w:iCs w:val="0"/>
          <w:color w:val="auto"/>
          <w:szCs w:val="24"/>
          <w:highlight w:val="none"/>
          <w:u w:val="single"/>
        </w:rPr>
        <w:t xml:space="preserve">（企业名称） </w:t>
      </w:r>
      <w:r>
        <w:rPr>
          <w:rFonts w:hint="eastAsia"/>
          <w:i w:val="0"/>
          <w:iCs w:val="0"/>
          <w:color w:val="auto"/>
          <w:szCs w:val="24"/>
          <w:highlight w:val="none"/>
        </w:rPr>
        <w:t>，属于残疾人福利性单位；</w:t>
      </w:r>
    </w:p>
    <w:p w14:paraId="138F8FD5">
      <w:pPr>
        <w:wordWrap w:val="0"/>
        <w:ind w:firstLine="480" w:firstLineChars="200"/>
        <w:rPr>
          <w:i w:val="0"/>
          <w:iCs w:val="0"/>
          <w:color w:val="auto"/>
          <w:szCs w:val="24"/>
          <w:highlight w:val="none"/>
        </w:rPr>
      </w:pPr>
      <w:r>
        <w:rPr>
          <w:rFonts w:hint="eastAsia"/>
          <w:i w:val="0"/>
          <w:iCs w:val="0"/>
          <w:color w:val="auto"/>
          <w:szCs w:val="24"/>
          <w:highlight w:val="none"/>
        </w:rPr>
        <w:t xml:space="preserve">2. </w:t>
      </w:r>
      <w:r>
        <w:rPr>
          <w:rFonts w:hint="eastAsia"/>
          <w:i w:val="0"/>
          <w:iCs w:val="0"/>
          <w:color w:val="auto"/>
          <w:szCs w:val="24"/>
          <w:highlight w:val="none"/>
          <w:u w:val="single"/>
        </w:rPr>
        <w:t xml:space="preserve">（标的名称） </w:t>
      </w:r>
      <w:r>
        <w:rPr>
          <w:rFonts w:hint="eastAsia"/>
          <w:i w:val="0"/>
          <w:iCs w:val="0"/>
          <w:color w:val="auto"/>
          <w:szCs w:val="24"/>
          <w:highlight w:val="none"/>
        </w:rPr>
        <w:t xml:space="preserve">，制造商为 </w:t>
      </w:r>
      <w:r>
        <w:rPr>
          <w:i w:val="0"/>
          <w:iCs w:val="0"/>
          <w:color w:val="auto"/>
          <w:szCs w:val="24"/>
          <w:highlight w:val="none"/>
          <w:u w:val="single"/>
        </w:rPr>
        <w:t xml:space="preserve">  </w:t>
      </w:r>
      <w:r>
        <w:rPr>
          <w:rFonts w:hint="eastAsia"/>
          <w:i w:val="0"/>
          <w:iCs w:val="0"/>
          <w:color w:val="auto"/>
          <w:szCs w:val="24"/>
          <w:highlight w:val="none"/>
          <w:u w:val="single"/>
        </w:rPr>
        <w:t xml:space="preserve">（企业名称） </w:t>
      </w:r>
      <w:r>
        <w:rPr>
          <w:rFonts w:hint="eastAsia"/>
          <w:i w:val="0"/>
          <w:iCs w:val="0"/>
          <w:color w:val="auto"/>
          <w:szCs w:val="24"/>
          <w:highlight w:val="none"/>
        </w:rPr>
        <w:t>，属于残疾人福利性单位；</w:t>
      </w:r>
    </w:p>
    <w:p w14:paraId="7FB12063">
      <w:pPr>
        <w:wordWrap w:val="0"/>
        <w:ind w:firstLine="480" w:firstLineChars="200"/>
        <w:rPr>
          <w:i w:val="0"/>
          <w:iCs w:val="0"/>
          <w:color w:val="auto"/>
          <w:szCs w:val="24"/>
          <w:highlight w:val="none"/>
        </w:rPr>
      </w:pPr>
      <w:r>
        <w:rPr>
          <w:rFonts w:hint="eastAsia"/>
          <w:i w:val="0"/>
          <w:iCs w:val="0"/>
          <w:color w:val="auto"/>
          <w:szCs w:val="24"/>
          <w:highlight w:val="none"/>
        </w:rPr>
        <w:t>……</w:t>
      </w:r>
    </w:p>
    <w:p w14:paraId="7B8F3287">
      <w:pPr>
        <w:wordWrap w:val="0"/>
        <w:ind w:firstLine="480" w:firstLineChars="200"/>
        <w:rPr>
          <w:color w:val="auto"/>
          <w:szCs w:val="24"/>
          <w:highlight w:val="none"/>
        </w:rPr>
      </w:pPr>
      <w:r>
        <w:rPr>
          <w:rFonts w:hint="eastAsia"/>
          <w:color w:val="auto"/>
          <w:szCs w:val="24"/>
          <w:highlight w:val="none"/>
        </w:rPr>
        <w:t>以上企业，不属于大企业的分支机构，不存在控股股东为大企业的情形，也不存在与大企业的负责人为同一人的情形。</w:t>
      </w:r>
    </w:p>
    <w:p w14:paraId="18EB7223">
      <w:pPr>
        <w:wordWrap w:val="0"/>
        <w:ind w:left="1087" w:leftChars="200" w:hanging="607" w:hangingChars="253"/>
        <w:rPr>
          <w:color w:val="auto"/>
          <w:szCs w:val="24"/>
          <w:highlight w:val="none"/>
        </w:rPr>
      </w:pPr>
      <w:r>
        <w:rPr>
          <w:rFonts w:hint="eastAsia"/>
          <w:color w:val="auto"/>
          <w:szCs w:val="24"/>
          <w:highlight w:val="none"/>
        </w:rPr>
        <w:t>本企业对上述声明内容的真实性负责。如有虚假，将依法承担相应责任。</w:t>
      </w:r>
    </w:p>
    <w:p w14:paraId="44C7A080">
      <w:pPr>
        <w:wordWrap w:val="0"/>
        <w:ind w:left="1091" w:hanging="1091" w:hangingChars="453"/>
        <w:rPr>
          <w:b/>
          <w:bCs/>
          <w:color w:val="auto"/>
          <w:szCs w:val="24"/>
          <w:highlight w:val="none"/>
        </w:rPr>
      </w:pPr>
    </w:p>
    <w:p w14:paraId="43523196">
      <w:pPr>
        <w:wordWrap w:val="0"/>
        <w:ind w:left="1091" w:hanging="1091" w:hangingChars="453"/>
        <w:rPr>
          <w:bCs/>
          <w:color w:val="auto"/>
          <w:szCs w:val="24"/>
          <w:highlight w:val="none"/>
        </w:rPr>
      </w:pPr>
      <w:r>
        <w:rPr>
          <w:rFonts w:hint="eastAsia"/>
          <w:b/>
          <w:bCs/>
          <w:color w:val="auto"/>
          <w:szCs w:val="24"/>
          <w:highlight w:val="none"/>
        </w:rPr>
        <w:t>说明：</w:t>
      </w:r>
      <w:r>
        <w:rPr>
          <w:rFonts w:hint="eastAsia"/>
          <w:bCs/>
          <w:color w:val="auto"/>
          <w:szCs w:val="24"/>
          <w:highlight w:val="none"/>
        </w:rPr>
        <w:t>1、</w:t>
      </w:r>
      <w:r>
        <w:rPr>
          <w:rFonts w:hint="eastAsia"/>
          <w:bCs/>
          <w:color w:val="auto"/>
          <w:szCs w:val="21"/>
          <w:highlight w:val="none"/>
          <w:lang w:val="zh-CN"/>
        </w:rPr>
        <w:t>货物应当全部由符合政策要求的残疾人福利性单位生产且使用该残疾人福利性单位商号或注册商标（与代理商或</w:t>
      </w:r>
      <w:r>
        <w:rPr>
          <w:rFonts w:hint="eastAsia"/>
          <w:bCs/>
          <w:color w:val="auto"/>
          <w:szCs w:val="21"/>
          <w:highlight w:val="none"/>
          <w:lang w:val="en-US" w:eastAsia="zh-CN"/>
        </w:rPr>
        <w:t>供应商</w:t>
      </w:r>
      <w:r>
        <w:rPr>
          <w:rFonts w:hint="eastAsia"/>
          <w:bCs/>
          <w:color w:val="auto"/>
          <w:szCs w:val="21"/>
          <w:highlight w:val="none"/>
          <w:lang w:val="zh-CN"/>
        </w:rPr>
        <w:t>无关）；应当严格按上述格式及内容进行填写（应当明确每个</w:t>
      </w:r>
      <w:r>
        <w:rPr>
          <w:rFonts w:hint="eastAsia"/>
          <w:bCs/>
          <w:color w:val="auto"/>
          <w:szCs w:val="21"/>
          <w:highlight w:val="none"/>
          <w:lang w:val="en-US" w:eastAsia="zh-CN"/>
        </w:rPr>
        <w:t>包</w:t>
      </w:r>
      <w:r>
        <w:rPr>
          <w:rFonts w:hint="eastAsia"/>
          <w:bCs/>
          <w:color w:val="auto"/>
          <w:szCs w:val="21"/>
          <w:highlight w:val="none"/>
          <w:lang w:val="zh-CN"/>
        </w:rPr>
        <w:t>的的生产企业类型及相关数据），否则导致的后果由</w:t>
      </w:r>
      <w:r>
        <w:rPr>
          <w:rFonts w:hint="eastAsia"/>
          <w:bCs/>
          <w:color w:val="auto"/>
          <w:szCs w:val="21"/>
          <w:highlight w:val="none"/>
          <w:lang w:val="en-US" w:eastAsia="zh-CN"/>
        </w:rPr>
        <w:t>供应商</w:t>
      </w:r>
      <w:r>
        <w:rPr>
          <w:rFonts w:hint="eastAsia"/>
          <w:bCs/>
          <w:color w:val="auto"/>
          <w:szCs w:val="21"/>
          <w:highlight w:val="none"/>
          <w:lang w:val="zh-CN"/>
        </w:rPr>
        <w:t>自行承担；</w:t>
      </w:r>
    </w:p>
    <w:p w14:paraId="2288B711">
      <w:pPr>
        <w:wordWrap w:val="0"/>
        <w:ind w:left="1087" w:hanging="1087" w:hangingChars="453"/>
        <w:rPr>
          <w:rFonts w:cs="Courier New"/>
          <w:color w:val="auto"/>
          <w:szCs w:val="21"/>
          <w:highlight w:val="none"/>
        </w:rPr>
      </w:pPr>
      <w:r>
        <w:rPr>
          <w:rFonts w:hint="eastAsia"/>
          <w:bCs/>
          <w:color w:val="auto"/>
          <w:szCs w:val="21"/>
          <w:highlight w:val="none"/>
          <w:lang w:val="zh-CN"/>
        </w:rPr>
        <w:t xml:space="preserve">      2、</w:t>
      </w:r>
      <w:r>
        <w:rPr>
          <w:rFonts w:hint="eastAsia" w:cs="Courier New"/>
          <w:color w:val="auto"/>
          <w:szCs w:val="21"/>
          <w:highlight w:val="none"/>
        </w:rPr>
        <w:t>以联合体形式参加的，应</w:t>
      </w:r>
      <w:r>
        <w:rPr>
          <w:rFonts w:hint="eastAsia"/>
          <w:bCs/>
          <w:color w:val="auto"/>
          <w:szCs w:val="21"/>
          <w:highlight w:val="none"/>
          <w:lang w:val="zh-CN"/>
        </w:rPr>
        <w:t>当</w:t>
      </w:r>
      <w:r>
        <w:rPr>
          <w:rFonts w:hint="eastAsia" w:cs="Courier New"/>
          <w:color w:val="auto"/>
          <w:szCs w:val="21"/>
          <w:highlight w:val="none"/>
        </w:rPr>
        <w:t>由联合体各方盖章。</w:t>
      </w:r>
    </w:p>
    <w:p w14:paraId="71983F83">
      <w:pPr>
        <w:wordWrap w:val="0"/>
        <w:spacing w:before="100" w:beforeAutospacing="1" w:after="100" w:afterAutospacing="1"/>
        <w:ind w:firstLine="3316" w:firstLineChars="1382"/>
        <w:rPr>
          <w:bCs/>
          <w:color w:val="auto"/>
          <w:szCs w:val="21"/>
          <w:highlight w:val="none"/>
          <w:lang w:val="zh-CN"/>
        </w:rPr>
      </w:pPr>
      <w:r>
        <w:rPr>
          <w:rFonts w:hint="eastAsia"/>
          <w:bCs/>
          <w:color w:val="auto"/>
          <w:szCs w:val="21"/>
          <w:highlight w:val="none"/>
          <w:lang w:val="en-US" w:eastAsia="zh-CN"/>
        </w:rPr>
        <w:t>供应商名称（公章）</w:t>
      </w:r>
      <w:r>
        <w:rPr>
          <w:rFonts w:hint="eastAsia"/>
          <w:bCs/>
          <w:color w:val="auto"/>
          <w:szCs w:val="21"/>
          <w:highlight w:val="none"/>
          <w:lang w:val="zh-CN"/>
        </w:rPr>
        <w:t>：</w:t>
      </w:r>
      <w:r>
        <w:rPr>
          <w:rFonts w:hint="eastAsia"/>
          <w:bCs/>
          <w:color w:val="auto"/>
          <w:szCs w:val="21"/>
          <w:highlight w:val="none"/>
          <w:u w:val="single"/>
          <w:lang w:val="zh-CN"/>
        </w:rPr>
        <w:t xml:space="preserve">             </w:t>
      </w:r>
    </w:p>
    <w:p w14:paraId="3A972AC9">
      <w:pPr>
        <w:wordWrap w:val="0"/>
        <w:spacing w:before="100" w:beforeAutospacing="1" w:after="100" w:afterAutospacing="1"/>
        <w:ind w:firstLine="3316" w:firstLineChars="1382"/>
        <w:rPr>
          <w:color w:val="auto"/>
          <w:highlight w:val="none"/>
        </w:rPr>
      </w:pPr>
      <w:r>
        <w:rPr>
          <w:rFonts w:hint="eastAsia"/>
          <w:color w:val="auto"/>
          <w:szCs w:val="24"/>
          <w:highlight w:val="none"/>
        </w:rPr>
        <w:t>日</w:t>
      </w:r>
      <w:r>
        <w:rPr>
          <w:color w:val="auto"/>
          <w:szCs w:val="24"/>
          <w:highlight w:val="none"/>
        </w:rPr>
        <w:t xml:space="preserve">  </w:t>
      </w:r>
      <w:r>
        <w:rPr>
          <w:rFonts w:hint="eastAsia"/>
          <w:color w:val="auto"/>
          <w:szCs w:val="24"/>
          <w:highlight w:val="none"/>
        </w:rPr>
        <w:t>期：</w:t>
      </w:r>
      <w:r>
        <w:rPr>
          <w:bCs/>
          <w:color w:val="auto"/>
          <w:szCs w:val="24"/>
          <w:highlight w:val="none"/>
          <w:u w:val="single"/>
        </w:rPr>
        <w:t xml:space="preserve">                         </w:t>
      </w:r>
    </w:p>
    <w:p w14:paraId="6F5F8DCA">
      <w:pPr>
        <w:ind w:left="4620" w:firstLine="281" w:firstLineChars="100"/>
        <w:rPr>
          <w:rFonts w:cs="仿宋_GB2312"/>
          <w:b/>
          <w:color w:val="auto"/>
          <w:sz w:val="28"/>
          <w:szCs w:val="28"/>
          <w:highlight w:val="none"/>
        </w:rPr>
      </w:pPr>
    </w:p>
    <w:p w14:paraId="4044E1FE">
      <w:pPr>
        <w:rPr>
          <w:rFonts w:hint="eastAsia" w:ascii="宋体" w:hAnsi="宋体" w:eastAsia="宋体" w:cstheme="minorBidi"/>
          <w:b/>
          <w:bCs/>
          <w:color w:val="auto"/>
          <w:kern w:val="2"/>
          <w:sz w:val="24"/>
          <w:szCs w:val="24"/>
          <w:highlight w:val="none"/>
          <w:lang w:val="en-US" w:eastAsia="zh-CN" w:bidi="ar-SA"/>
        </w:rPr>
      </w:pPr>
      <w:r>
        <w:rPr>
          <w:color w:val="auto"/>
          <w:highlight w:val="none"/>
        </w:rPr>
        <w:br w:type="page"/>
      </w:r>
    </w:p>
    <w:p w14:paraId="14689676">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cstheme="majorBidi"/>
          <w:b/>
          <w:bCs/>
          <w:color w:val="auto"/>
          <w:kern w:val="2"/>
          <w:sz w:val="28"/>
          <w:szCs w:val="28"/>
          <w:highlight w:val="none"/>
          <w:lang w:val="en-US" w:eastAsia="zh-CN" w:bidi="ar-SA"/>
        </w:rPr>
      </w:pPr>
      <w:bookmarkStart w:id="400" w:name="_Toc8760"/>
      <w:bookmarkStart w:id="401" w:name="_Toc24819"/>
      <w:r>
        <w:rPr>
          <w:rFonts w:hint="eastAsia" w:cstheme="majorBidi"/>
          <w:b/>
          <w:bCs/>
          <w:color w:val="auto"/>
          <w:kern w:val="2"/>
          <w:sz w:val="28"/>
          <w:szCs w:val="28"/>
          <w:highlight w:val="none"/>
          <w:lang w:val="en-US" w:eastAsia="zh-CN" w:bidi="ar-SA"/>
        </w:rPr>
        <w:t>五、不参与围标串标承诺书</w:t>
      </w:r>
      <w:bookmarkEnd w:id="400"/>
      <w:bookmarkEnd w:id="401"/>
    </w:p>
    <w:p w14:paraId="415F309A">
      <w:pPr>
        <w:pStyle w:val="3"/>
        <w:keepNext/>
        <w:keepLines/>
        <w:pageBreakBefore w:val="0"/>
        <w:widowControl w:val="0"/>
        <w:numPr>
          <w:ilvl w:val="0"/>
          <w:numId w:val="0"/>
        </w:numPr>
        <w:kinsoku/>
        <w:wordWrap/>
        <w:overflowPunct/>
        <w:topLinePunct w:val="0"/>
        <w:autoSpaceDE/>
        <w:autoSpaceDN/>
        <w:bidi w:val="0"/>
        <w:adjustRightInd/>
        <w:snapToGrid/>
        <w:spacing w:before="100" w:after="100" w:line="240" w:lineRule="auto"/>
        <w:ind w:left="420" w:leftChars="0" w:hanging="420" w:firstLineChars="0"/>
        <w:textAlignment w:val="auto"/>
        <w:rPr>
          <w:rFonts w:hint="eastAsia" w:eastAsia="宋体" w:asciiTheme="majorHAnsi" w:hAnsiTheme="majorHAnsi" w:cstheme="majorBidi"/>
          <w:b/>
          <w:bCs/>
          <w:color w:val="auto"/>
          <w:kern w:val="2"/>
          <w:sz w:val="32"/>
          <w:szCs w:val="32"/>
          <w:highlight w:val="none"/>
          <w:lang w:val="en-US" w:eastAsia="zh-CN" w:bidi="ar-SA"/>
        </w:rPr>
      </w:pPr>
    </w:p>
    <w:p w14:paraId="1FE71F6D">
      <w:pPr>
        <w:jc w:val="center"/>
        <w:rPr>
          <w:rFonts w:hint="eastAsia"/>
          <w:color w:val="auto"/>
          <w:highlight w:val="none"/>
          <w:lang w:val="en-US" w:eastAsia="zh-CN"/>
        </w:rPr>
      </w:pPr>
      <w:r>
        <w:rPr>
          <w:rFonts w:hint="eastAsia" w:cstheme="majorBidi"/>
          <w:b/>
          <w:bCs/>
          <w:color w:val="auto"/>
          <w:kern w:val="2"/>
          <w:sz w:val="32"/>
          <w:szCs w:val="32"/>
          <w:highlight w:val="none"/>
          <w:lang w:val="en-US" w:eastAsia="zh-CN" w:bidi="ar-SA"/>
        </w:rPr>
        <w:t>不参与围标串标承诺书</w:t>
      </w:r>
    </w:p>
    <w:p w14:paraId="2DC5E9C8">
      <w:pPr>
        <w:rPr>
          <w:rFonts w:hint="eastAsia"/>
          <w:color w:val="auto"/>
          <w:highlight w:val="none"/>
          <w:lang w:val="en-US" w:eastAsia="zh-CN"/>
        </w:rPr>
      </w:pPr>
      <w:r>
        <w:rPr>
          <w:rFonts w:hint="eastAsia"/>
          <w:color w:val="auto"/>
          <w:highlight w:val="none"/>
          <w:lang w:val="en-US" w:eastAsia="zh-CN"/>
        </w:rPr>
        <w:t>  </w:t>
      </w:r>
    </w:p>
    <w:p w14:paraId="1ACC5C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本人作为经授权的供应商代表,清楚知晓我单位参与本项目询价活动,对以下事项作出承诺：</w:t>
      </w:r>
    </w:p>
    <w:p w14:paraId="398E608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p>
    <w:p w14:paraId="26BB11E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一、我单位和我本人遵循公开透明、公平竞争、公正和诚实信用的原则,依法依规参与本项目竞标。</w:t>
      </w:r>
    </w:p>
    <w:p w14:paraId="10BBFC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二、我单位和我本人在本项目政府采购询价活动中,未参与围标串标。</w:t>
      </w:r>
    </w:p>
    <w:p w14:paraId="1A7E34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三、我单位如被查实在本项目政府采购询价活动中存在围标串标的，递交响应文件行为作为实施串通投标违法行为的关键环节,由我单位及法定代表人承担相应的法律责任，接受相应行政处罚和失信惩戒。</w:t>
      </w:r>
    </w:p>
    <w:p w14:paraId="29E3C848">
      <w:pPr>
        <w:pStyle w:val="10"/>
        <w:rPr>
          <w:rFonts w:hint="eastAsia"/>
          <w:color w:val="auto"/>
          <w:highlight w:val="none"/>
          <w:lang w:val="en-US" w:eastAsia="zh-CN"/>
        </w:rPr>
      </w:pPr>
    </w:p>
    <w:p w14:paraId="39CB3E48">
      <w:pPr>
        <w:spacing w:line="560" w:lineRule="exact"/>
        <w:rPr>
          <w:rFonts w:hint="eastAsia" w:ascii="宋体" w:hAnsi="宋体" w:eastAsia="宋体" w:cs="宋体"/>
          <w:color w:val="auto"/>
          <w:kern w:val="0"/>
          <w:sz w:val="24"/>
          <w:szCs w:val="24"/>
          <w:highlight w:val="none"/>
        </w:rPr>
      </w:pPr>
    </w:p>
    <w:p w14:paraId="19648C53">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名称</w:t>
      </w:r>
      <w:r>
        <w:rPr>
          <w:rFonts w:hint="eastAsia" w:ascii="宋体" w:hAnsi="宋体" w:eastAsia="宋体" w:cs="宋体"/>
          <w:color w:val="auto"/>
          <w:kern w:val="0"/>
          <w:sz w:val="24"/>
          <w:szCs w:val="24"/>
          <w:highlight w:val="none"/>
          <w:lang w:eastAsia="zh-CN"/>
        </w:rPr>
        <w:t>（</w:t>
      </w:r>
      <w:r>
        <w:rPr>
          <w:rFonts w:hint="eastAsia" w:cs="宋体"/>
          <w:color w:val="auto"/>
          <w:kern w:val="0"/>
          <w:sz w:val="24"/>
          <w:szCs w:val="24"/>
          <w:highlight w:val="none"/>
          <w:lang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CCE383A">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负责人</w:t>
      </w:r>
      <w:r>
        <w:rPr>
          <w:rFonts w:hint="eastAsia" w:ascii="宋体" w:hAnsi="宋体" w:eastAsia="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或授权代表</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签字或印章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692B3277">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 年 月 日</w:t>
      </w:r>
    </w:p>
    <w:p w14:paraId="13DA43E0">
      <w:pPr>
        <w:widowControl/>
        <w:spacing w:line="560" w:lineRule="exact"/>
        <w:ind w:firstLine="630"/>
        <w:jc w:val="left"/>
        <w:rPr>
          <w:rFonts w:hint="eastAsia" w:ascii="宋体" w:hAnsi="宋体" w:eastAsia="宋体" w:cs="宋体"/>
          <w:color w:val="auto"/>
          <w:kern w:val="0"/>
          <w:sz w:val="24"/>
          <w:szCs w:val="24"/>
          <w:highlight w:val="none"/>
        </w:rPr>
      </w:pPr>
    </w:p>
    <w:p w14:paraId="7CD72A88">
      <w:pPr>
        <w:pStyle w:val="10"/>
        <w:rPr>
          <w:rFonts w:hint="eastAsia"/>
          <w:color w:val="auto"/>
          <w:highlight w:val="none"/>
          <w:lang w:val="en-US" w:eastAsia="zh-CN"/>
        </w:rPr>
      </w:pPr>
    </w:p>
    <w:p w14:paraId="6FC519D1">
      <w:pPr>
        <w:pStyle w:val="10"/>
        <w:rPr>
          <w:rFonts w:hint="eastAsia"/>
          <w:color w:val="auto"/>
          <w:highlight w:val="none"/>
          <w:lang w:val="en-US" w:eastAsia="zh-CN"/>
        </w:rPr>
      </w:pPr>
    </w:p>
    <w:p w14:paraId="3BB6FFA5">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textAlignment w:val="auto"/>
        <w:rPr>
          <w:rFonts w:hint="eastAsia" w:cstheme="majorBidi"/>
          <w:b/>
          <w:bCs/>
          <w:color w:val="auto"/>
          <w:kern w:val="2"/>
          <w:sz w:val="28"/>
          <w:szCs w:val="28"/>
          <w:highlight w:val="none"/>
          <w:lang w:val="en-US" w:eastAsia="zh-CN" w:bidi="ar-SA"/>
        </w:rPr>
      </w:pPr>
      <w:bookmarkStart w:id="402" w:name="_Toc27805"/>
      <w:bookmarkStart w:id="403" w:name="_Toc29561"/>
    </w:p>
    <w:p w14:paraId="4F2CA6BE">
      <w:pPr>
        <w:rPr>
          <w:rFonts w:hint="eastAsia" w:cstheme="majorBidi"/>
          <w:b/>
          <w:bCs/>
          <w:color w:val="auto"/>
          <w:kern w:val="2"/>
          <w:sz w:val="28"/>
          <w:szCs w:val="28"/>
          <w:highlight w:val="none"/>
          <w:lang w:val="en-US" w:eastAsia="zh-CN" w:bidi="ar-SA"/>
        </w:rPr>
      </w:pPr>
    </w:p>
    <w:p w14:paraId="6E54A587">
      <w:pPr>
        <w:rPr>
          <w:rFonts w:hint="eastAsia" w:cstheme="majorBidi"/>
          <w:b/>
          <w:bCs/>
          <w:color w:val="auto"/>
          <w:kern w:val="2"/>
          <w:sz w:val="28"/>
          <w:szCs w:val="28"/>
          <w:highlight w:val="none"/>
          <w:lang w:val="en-US" w:eastAsia="zh-CN" w:bidi="ar-SA"/>
        </w:rPr>
      </w:pPr>
    </w:p>
    <w:p w14:paraId="7A1B4817">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textAlignment w:val="auto"/>
        <w:rPr>
          <w:rFonts w:hint="eastAsia" w:eastAsia="宋体" w:asciiTheme="majorHAnsi" w:hAnsiTheme="majorHAnsi" w:cstheme="majorBidi"/>
          <w:b/>
          <w:bCs/>
          <w:color w:val="auto"/>
          <w:kern w:val="2"/>
          <w:sz w:val="28"/>
          <w:szCs w:val="28"/>
          <w:highlight w:val="none"/>
          <w:lang w:val="zh-CN" w:eastAsia="zh-CN" w:bidi="ar-SA"/>
        </w:rPr>
      </w:pPr>
      <w:r>
        <w:rPr>
          <w:rFonts w:hint="eastAsia" w:cstheme="majorBidi"/>
          <w:b/>
          <w:bCs/>
          <w:color w:val="auto"/>
          <w:kern w:val="2"/>
          <w:sz w:val="28"/>
          <w:szCs w:val="28"/>
          <w:highlight w:val="none"/>
          <w:lang w:val="en-US" w:eastAsia="zh-CN" w:bidi="ar-SA"/>
        </w:rPr>
        <w:t>六</w:t>
      </w:r>
      <w:r>
        <w:rPr>
          <w:rFonts w:hint="eastAsia" w:eastAsia="宋体" w:asciiTheme="majorHAnsi" w:hAnsiTheme="majorHAnsi" w:cstheme="majorBidi"/>
          <w:b/>
          <w:bCs/>
          <w:color w:val="auto"/>
          <w:kern w:val="2"/>
          <w:sz w:val="28"/>
          <w:szCs w:val="28"/>
          <w:highlight w:val="none"/>
          <w:lang w:val="en-US" w:eastAsia="zh-CN" w:bidi="ar-SA"/>
        </w:rPr>
        <w:t>、</w:t>
      </w:r>
      <w:r>
        <w:rPr>
          <w:rFonts w:hint="eastAsia" w:eastAsia="宋体" w:asciiTheme="majorHAnsi" w:hAnsiTheme="majorHAnsi" w:cstheme="majorBidi"/>
          <w:b/>
          <w:bCs/>
          <w:color w:val="auto"/>
          <w:kern w:val="2"/>
          <w:sz w:val="28"/>
          <w:szCs w:val="28"/>
          <w:highlight w:val="none"/>
          <w:lang w:val="zh-CN" w:eastAsia="zh-CN" w:bidi="ar-SA"/>
        </w:rPr>
        <w:t>其他资格证明文件</w:t>
      </w:r>
      <w:bookmarkEnd w:id="402"/>
      <w:bookmarkEnd w:id="403"/>
    </w:p>
    <w:p w14:paraId="65F3C843">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textAlignment w:val="auto"/>
        <w:rPr>
          <w:rFonts w:hint="eastAsia" w:ascii="宋体" w:hAnsi="宋体" w:eastAsia="宋体" w:cstheme="minorBidi"/>
          <w:b/>
          <w:bCs/>
          <w:color w:val="auto"/>
          <w:kern w:val="2"/>
          <w:sz w:val="24"/>
          <w:szCs w:val="24"/>
          <w:highlight w:val="none"/>
          <w:lang w:val="en-US" w:eastAsia="zh-CN" w:bidi="ar-SA"/>
        </w:rPr>
      </w:pPr>
      <w:r>
        <w:rPr>
          <w:rFonts w:hint="eastAsia" w:ascii="宋体" w:hAnsi="宋体" w:eastAsia="宋体" w:cstheme="minorBidi"/>
          <w:b/>
          <w:bCs/>
          <w:color w:val="auto"/>
          <w:kern w:val="2"/>
          <w:sz w:val="24"/>
          <w:szCs w:val="24"/>
          <w:highlight w:val="none"/>
          <w:lang w:val="en-US" w:eastAsia="zh-CN" w:bidi="ar-SA"/>
        </w:rPr>
        <w:t>（</w:t>
      </w:r>
      <w:r>
        <w:rPr>
          <w:rFonts w:hint="eastAsia" w:cstheme="minorBidi"/>
          <w:b/>
          <w:bCs/>
          <w:color w:val="auto"/>
          <w:kern w:val="2"/>
          <w:sz w:val="24"/>
          <w:szCs w:val="24"/>
          <w:highlight w:val="none"/>
          <w:lang w:val="en-US" w:eastAsia="zh-CN" w:bidi="ar-SA"/>
        </w:rPr>
        <w:t>一</w:t>
      </w:r>
      <w:r>
        <w:rPr>
          <w:rFonts w:hint="eastAsia" w:ascii="宋体" w:hAnsi="宋体" w:eastAsia="宋体" w:cstheme="minorBidi"/>
          <w:b/>
          <w:bCs/>
          <w:color w:val="auto"/>
          <w:kern w:val="2"/>
          <w:sz w:val="24"/>
          <w:szCs w:val="24"/>
          <w:highlight w:val="none"/>
          <w:lang w:val="en-US" w:eastAsia="zh-CN" w:bidi="ar-SA"/>
        </w:rPr>
        <w:t>）中小企业声明函</w:t>
      </w:r>
    </w:p>
    <w:p w14:paraId="76D88EFA">
      <w:pPr>
        <w:pStyle w:val="38"/>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firstLineChars="0"/>
        <w:jc w:val="center"/>
        <w:textAlignment w:val="auto"/>
        <w:rPr>
          <w:rFonts w:hint="eastAsia"/>
          <w:b/>
          <w:bCs/>
          <w:color w:val="auto"/>
          <w:sz w:val="32"/>
          <w:szCs w:val="32"/>
          <w:highlight w:val="none"/>
        </w:rPr>
      </w:pPr>
    </w:p>
    <w:p w14:paraId="3121A277">
      <w:pPr>
        <w:pStyle w:val="38"/>
        <w:numPr>
          <w:ilvl w:val="0"/>
          <w:numId w:val="0"/>
        </w:numPr>
        <w:ind w:left="420" w:leftChars="0" w:hanging="420" w:firstLineChars="0"/>
        <w:jc w:val="center"/>
        <w:rPr>
          <w:b/>
          <w:bCs/>
          <w:color w:val="auto"/>
          <w:sz w:val="32"/>
          <w:szCs w:val="32"/>
          <w:highlight w:val="none"/>
        </w:rPr>
      </w:pPr>
      <w:r>
        <w:rPr>
          <w:rFonts w:hint="eastAsia"/>
          <w:b/>
          <w:bCs/>
          <w:color w:val="auto"/>
          <w:sz w:val="32"/>
          <w:szCs w:val="32"/>
          <w:highlight w:val="none"/>
        </w:rPr>
        <w:t>中小企业声明函</w:t>
      </w:r>
    </w:p>
    <w:p w14:paraId="64EF557F">
      <w:pPr>
        <w:ind w:firstLine="504" w:firstLineChars="200"/>
        <w:rPr>
          <w:rFonts w:cs="宋体"/>
          <w:color w:val="auto"/>
          <w:spacing w:val="6"/>
          <w:szCs w:val="24"/>
          <w:highlight w:val="none"/>
        </w:rPr>
      </w:pPr>
      <w:r>
        <w:rPr>
          <w:rFonts w:hint="eastAsia" w:cs="宋体"/>
          <w:color w:val="auto"/>
          <w:spacing w:val="6"/>
          <w:szCs w:val="24"/>
          <w:highlight w:val="none"/>
        </w:rPr>
        <w:t>本公司（联合体）郑重声明，根据《政府采购促进中小企业发展管理办法》（财库﹝2020﹞46 号）的规定，本公司（联合体）参加</w:t>
      </w:r>
      <w:r>
        <w:rPr>
          <w:rFonts w:hint="eastAsia" w:cs="宋体"/>
          <w:color w:val="auto"/>
          <w:spacing w:val="6"/>
          <w:szCs w:val="24"/>
          <w:highlight w:val="none"/>
          <w:u w:val="single"/>
        </w:rPr>
        <w:t xml:space="preserve"> （单位名称）</w:t>
      </w:r>
      <w:r>
        <w:rPr>
          <w:rFonts w:hint="eastAsia" w:cs="宋体"/>
          <w:color w:val="auto"/>
          <w:spacing w:val="6"/>
          <w:szCs w:val="24"/>
          <w:highlight w:val="none"/>
        </w:rPr>
        <w:t xml:space="preserve"> 的</w:t>
      </w:r>
      <w:r>
        <w:rPr>
          <w:rFonts w:hint="eastAsia" w:cs="宋体"/>
          <w:color w:val="auto"/>
          <w:spacing w:val="6"/>
          <w:szCs w:val="24"/>
          <w:highlight w:val="none"/>
          <w:u w:val="single"/>
        </w:rPr>
        <w:t xml:space="preserve"> （项目名称） </w:t>
      </w:r>
      <w:r>
        <w:rPr>
          <w:rFonts w:hint="eastAsia" w:cs="宋体"/>
          <w:color w:val="auto"/>
          <w:spacing w:val="6"/>
          <w:szCs w:val="24"/>
          <w:highlight w:val="none"/>
        </w:rPr>
        <w:t>采购活动，提供的货物全部由符合政策要求的中小企业制造。相关企业（含联合体中的中小企业、签订分包意向协议</w:t>
      </w:r>
      <w:r>
        <w:rPr>
          <w:rFonts w:hint="eastAsia" w:cs="宋体"/>
          <w:color w:val="auto"/>
          <w:spacing w:val="6"/>
          <w:szCs w:val="24"/>
          <w:highlight w:val="none"/>
          <w:lang w:val="en-US" w:eastAsia="zh-CN"/>
        </w:rPr>
        <w:t>书</w:t>
      </w:r>
      <w:r>
        <w:rPr>
          <w:rFonts w:hint="eastAsia" w:cs="宋体"/>
          <w:color w:val="auto"/>
          <w:spacing w:val="6"/>
          <w:szCs w:val="24"/>
          <w:highlight w:val="none"/>
        </w:rPr>
        <w:t>的中小企业）的具体情况如下：</w:t>
      </w:r>
    </w:p>
    <w:p w14:paraId="7F322C91">
      <w:pPr>
        <w:ind w:firstLine="504" w:firstLineChars="200"/>
        <w:rPr>
          <w:rFonts w:cs="宋体"/>
          <w:color w:val="auto"/>
          <w:spacing w:val="6"/>
          <w:szCs w:val="24"/>
          <w:highlight w:val="none"/>
        </w:rPr>
      </w:pPr>
      <w:r>
        <w:rPr>
          <w:rFonts w:hint="eastAsia" w:cs="宋体"/>
          <w:color w:val="auto"/>
          <w:spacing w:val="6"/>
          <w:szCs w:val="24"/>
          <w:highlight w:val="none"/>
        </w:rPr>
        <w:t>1.</w:t>
      </w:r>
      <w:r>
        <w:rPr>
          <w:rFonts w:hint="eastAsia" w:cs="宋体"/>
          <w:color w:val="auto"/>
          <w:spacing w:val="6"/>
          <w:szCs w:val="24"/>
          <w:highlight w:val="none"/>
          <w:u w:val="single"/>
        </w:rPr>
        <w:t xml:space="preserve"> （标的名称） </w:t>
      </w:r>
      <w:r>
        <w:rPr>
          <w:rFonts w:hint="eastAsia" w:cs="宋体"/>
          <w:color w:val="auto"/>
          <w:spacing w:val="6"/>
          <w:szCs w:val="24"/>
          <w:highlight w:val="none"/>
        </w:rPr>
        <w:t>，属于</w:t>
      </w:r>
      <w:r>
        <w:rPr>
          <w:rFonts w:hint="eastAsia" w:cs="宋体"/>
          <w:color w:val="auto"/>
          <w:spacing w:val="6"/>
          <w:szCs w:val="24"/>
          <w:highlight w:val="none"/>
          <w:u w:val="single"/>
        </w:rPr>
        <w:t xml:space="preserve"> （采购文件中明确的所属行业）</w:t>
      </w:r>
      <w:r>
        <w:rPr>
          <w:rFonts w:hint="eastAsia" w:cs="宋体"/>
          <w:color w:val="auto"/>
          <w:spacing w:val="6"/>
          <w:szCs w:val="24"/>
          <w:highlight w:val="none"/>
        </w:rPr>
        <w:t>行业 ；制造商为</w:t>
      </w:r>
      <w:r>
        <w:rPr>
          <w:rFonts w:hint="eastAsia" w:cs="宋体"/>
          <w:color w:val="auto"/>
          <w:spacing w:val="6"/>
          <w:szCs w:val="24"/>
          <w:highlight w:val="none"/>
          <w:u w:val="single"/>
        </w:rPr>
        <w:t xml:space="preserve"> （企业名称） </w:t>
      </w:r>
      <w:r>
        <w:rPr>
          <w:rFonts w:hint="eastAsia" w:cs="宋体"/>
          <w:color w:val="auto"/>
          <w:spacing w:val="6"/>
          <w:szCs w:val="24"/>
          <w:highlight w:val="none"/>
        </w:rPr>
        <w:t>，从业人员</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人，营业收入为</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万元，资产总额为</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万元，属于</w:t>
      </w:r>
      <w:r>
        <w:rPr>
          <w:rFonts w:hint="eastAsia" w:cs="宋体"/>
          <w:color w:val="auto"/>
          <w:spacing w:val="6"/>
          <w:szCs w:val="24"/>
          <w:highlight w:val="none"/>
          <w:u w:val="single"/>
        </w:rPr>
        <w:t xml:space="preserve"> （中型企业、小型企业、微型企业）</w:t>
      </w:r>
      <w:r>
        <w:rPr>
          <w:rFonts w:hint="eastAsia" w:cs="宋体"/>
          <w:color w:val="auto"/>
          <w:spacing w:val="6"/>
          <w:szCs w:val="24"/>
          <w:highlight w:val="none"/>
        </w:rPr>
        <w:t>；</w:t>
      </w:r>
    </w:p>
    <w:p w14:paraId="1AAFD272">
      <w:pPr>
        <w:ind w:firstLine="504" w:firstLineChars="200"/>
        <w:rPr>
          <w:rFonts w:cs="宋体"/>
          <w:color w:val="auto"/>
          <w:spacing w:val="6"/>
          <w:szCs w:val="24"/>
          <w:highlight w:val="none"/>
        </w:rPr>
      </w:pPr>
      <w:r>
        <w:rPr>
          <w:rFonts w:hint="eastAsia" w:cs="宋体"/>
          <w:color w:val="auto"/>
          <w:spacing w:val="6"/>
          <w:szCs w:val="24"/>
          <w:highlight w:val="none"/>
        </w:rPr>
        <w:t>2.</w:t>
      </w:r>
      <w:r>
        <w:rPr>
          <w:rFonts w:hint="eastAsia" w:cs="宋体"/>
          <w:color w:val="auto"/>
          <w:spacing w:val="6"/>
          <w:szCs w:val="24"/>
          <w:highlight w:val="none"/>
          <w:u w:val="single"/>
        </w:rPr>
        <w:t xml:space="preserve"> （标的名称） </w:t>
      </w:r>
      <w:r>
        <w:rPr>
          <w:rFonts w:hint="eastAsia" w:cs="宋体"/>
          <w:color w:val="auto"/>
          <w:spacing w:val="6"/>
          <w:szCs w:val="24"/>
          <w:highlight w:val="none"/>
        </w:rPr>
        <w:t>，属于</w:t>
      </w:r>
      <w:r>
        <w:rPr>
          <w:rFonts w:hint="eastAsia" w:cs="宋体"/>
          <w:color w:val="auto"/>
          <w:spacing w:val="6"/>
          <w:szCs w:val="24"/>
          <w:highlight w:val="none"/>
          <w:u w:val="single"/>
        </w:rPr>
        <w:t xml:space="preserve"> （采购文件中明确的所属行业）</w:t>
      </w:r>
      <w:r>
        <w:rPr>
          <w:rFonts w:hint="eastAsia" w:cs="宋体"/>
          <w:color w:val="auto"/>
          <w:spacing w:val="6"/>
          <w:szCs w:val="24"/>
          <w:highlight w:val="none"/>
        </w:rPr>
        <w:t>行业 ；制造商为</w:t>
      </w:r>
      <w:r>
        <w:rPr>
          <w:rFonts w:hint="eastAsia" w:cs="宋体"/>
          <w:color w:val="auto"/>
          <w:spacing w:val="6"/>
          <w:szCs w:val="24"/>
          <w:highlight w:val="none"/>
          <w:u w:val="single"/>
        </w:rPr>
        <w:t xml:space="preserve"> （企业名称） </w:t>
      </w:r>
      <w:r>
        <w:rPr>
          <w:rFonts w:hint="eastAsia" w:cs="宋体"/>
          <w:color w:val="auto"/>
          <w:spacing w:val="6"/>
          <w:szCs w:val="24"/>
          <w:highlight w:val="none"/>
        </w:rPr>
        <w:t>，从业人员</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人，营业收入为</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万元，资产总额为</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万元，属于</w:t>
      </w:r>
      <w:r>
        <w:rPr>
          <w:rFonts w:hint="eastAsia" w:cs="宋体"/>
          <w:color w:val="auto"/>
          <w:spacing w:val="6"/>
          <w:szCs w:val="24"/>
          <w:highlight w:val="none"/>
          <w:u w:val="single"/>
        </w:rPr>
        <w:t xml:space="preserve"> （中型企业、小型企业、微型企业）</w:t>
      </w:r>
      <w:r>
        <w:rPr>
          <w:rFonts w:hint="eastAsia" w:cs="宋体"/>
          <w:color w:val="auto"/>
          <w:spacing w:val="6"/>
          <w:szCs w:val="24"/>
          <w:highlight w:val="none"/>
        </w:rPr>
        <w:t>；</w:t>
      </w:r>
    </w:p>
    <w:p w14:paraId="53327402">
      <w:pPr>
        <w:ind w:firstLine="504" w:firstLineChars="200"/>
        <w:rPr>
          <w:rFonts w:cs="宋体"/>
          <w:color w:val="auto"/>
          <w:spacing w:val="6"/>
          <w:szCs w:val="24"/>
          <w:highlight w:val="none"/>
        </w:rPr>
      </w:pPr>
      <w:r>
        <w:rPr>
          <w:rFonts w:hint="eastAsia" w:cs="宋体"/>
          <w:color w:val="auto"/>
          <w:spacing w:val="6"/>
          <w:szCs w:val="24"/>
          <w:highlight w:val="none"/>
        </w:rPr>
        <w:t>……</w:t>
      </w:r>
    </w:p>
    <w:p w14:paraId="37414F03">
      <w:pPr>
        <w:ind w:firstLine="504" w:firstLineChars="200"/>
        <w:rPr>
          <w:rFonts w:cs="宋体"/>
          <w:color w:val="auto"/>
          <w:spacing w:val="6"/>
          <w:szCs w:val="24"/>
          <w:highlight w:val="none"/>
        </w:rPr>
      </w:pPr>
      <w:r>
        <w:rPr>
          <w:rFonts w:hint="eastAsia" w:cs="宋体"/>
          <w:color w:val="auto"/>
          <w:spacing w:val="6"/>
          <w:szCs w:val="24"/>
          <w:highlight w:val="none"/>
        </w:rPr>
        <w:t>以上企业，不属于大企业的分支机构，不存在控股股东为大企业的情形，也不存在与大企业的负责人为同一人的情形。</w:t>
      </w:r>
    </w:p>
    <w:p w14:paraId="60883C8C">
      <w:pPr>
        <w:ind w:firstLine="504" w:firstLineChars="200"/>
        <w:rPr>
          <w:rFonts w:cs="宋体"/>
          <w:color w:val="auto"/>
          <w:spacing w:val="6"/>
          <w:szCs w:val="24"/>
          <w:highlight w:val="none"/>
        </w:rPr>
      </w:pPr>
      <w:r>
        <w:rPr>
          <w:rFonts w:hint="eastAsia" w:cs="宋体"/>
          <w:color w:val="auto"/>
          <w:spacing w:val="6"/>
          <w:szCs w:val="24"/>
          <w:highlight w:val="none"/>
        </w:rPr>
        <w:t>本企业对上述声明内容的真实性负责。如有虚假，将依法承担相应责任。</w:t>
      </w:r>
    </w:p>
    <w:p w14:paraId="6BBC040B">
      <w:pPr>
        <w:ind w:right="1008" w:firstLine="4788" w:firstLineChars="1900"/>
        <w:rPr>
          <w:rFonts w:cs="宋体"/>
          <w:color w:val="auto"/>
          <w:spacing w:val="6"/>
          <w:szCs w:val="24"/>
          <w:highlight w:val="none"/>
        </w:rPr>
      </w:pPr>
    </w:p>
    <w:p w14:paraId="10248582">
      <w:pPr>
        <w:ind w:right="1008" w:firstLine="4080" w:firstLineChars="1700"/>
        <w:rPr>
          <w:rFonts w:cs="宋体"/>
          <w:color w:val="auto"/>
          <w:spacing w:val="6"/>
          <w:szCs w:val="24"/>
          <w:highlight w:val="none"/>
        </w:rPr>
      </w:pPr>
      <w:r>
        <w:rPr>
          <w:rFonts w:hint="eastAsia" w:ascii="宋体" w:hAnsi="宋体" w:cs="宋体"/>
          <w:color w:val="auto"/>
          <w:kern w:val="0"/>
          <w:sz w:val="24"/>
          <w:highlight w:val="none"/>
          <w:lang w:val="zh-CN"/>
        </w:rPr>
        <w:t xml:space="preserve">  </w:t>
      </w:r>
      <w:r>
        <w:rPr>
          <w:rFonts w:hint="eastAsia" w:cs="宋体"/>
          <w:color w:val="auto"/>
          <w:kern w:val="0"/>
          <w:sz w:val="24"/>
          <w:highlight w:val="none"/>
          <w:lang w:val="en-US" w:eastAsia="zh-CN"/>
        </w:rPr>
        <w:t>供应商</w:t>
      </w:r>
      <w:r>
        <w:rPr>
          <w:rFonts w:hint="eastAsia" w:ascii="宋体" w:hAnsi="宋体" w:cs="宋体"/>
          <w:color w:val="auto"/>
          <w:kern w:val="0"/>
          <w:sz w:val="24"/>
          <w:highlight w:val="none"/>
          <w:lang w:val="zh-CN"/>
        </w:rPr>
        <w:t>名称(</w:t>
      </w:r>
      <w:r>
        <w:rPr>
          <w:rFonts w:hint="eastAsia" w:cs="宋体"/>
          <w:color w:val="auto"/>
          <w:kern w:val="0"/>
          <w:sz w:val="24"/>
          <w:highlight w:val="none"/>
          <w:lang w:val="zh-CN"/>
        </w:rPr>
        <w:t>公章</w:t>
      </w:r>
      <w:r>
        <w:rPr>
          <w:rFonts w:hint="eastAsia" w:ascii="宋体" w:hAnsi="宋体" w:cs="宋体"/>
          <w:color w:val="auto"/>
          <w:kern w:val="0"/>
          <w:sz w:val="24"/>
          <w:highlight w:val="none"/>
          <w:lang w:val="zh-CN"/>
        </w:rPr>
        <w:t>)：</w:t>
      </w:r>
    </w:p>
    <w:p w14:paraId="37B2D831">
      <w:pPr>
        <w:ind w:right="1008" w:firstLine="4284" w:firstLineChars="1700"/>
        <w:rPr>
          <w:rFonts w:hint="default" w:eastAsia="宋体" w:cs="宋体"/>
          <w:color w:val="auto"/>
          <w:spacing w:val="6"/>
          <w:szCs w:val="24"/>
          <w:highlight w:val="none"/>
          <w:lang w:val="en-US" w:eastAsia="zh-CN"/>
        </w:rPr>
      </w:pPr>
      <w:r>
        <w:rPr>
          <w:rFonts w:hint="eastAsia" w:cs="宋体"/>
          <w:color w:val="auto"/>
          <w:spacing w:val="6"/>
          <w:szCs w:val="24"/>
          <w:highlight w:val="none"/>
        </w:rPr>
        <w:t>日期：</w:t>
      </w:r>
      <w:r>
        <w:rPr>
          <w:rFonts w:hint="eastAsia" w:cs="宋体"/>
          <w:color w:val="auto"/>
          <w:spacing w:val="6"/>
          <w:szCs w:val="24"/>
          <w:highlight w:val="none"/>
          <w:lang w:val="en-US" w:eastAsia="zh-CN"/>
        </w:rPr>
        <w:t xml:space="preserve">   年  月  日</w:t>
      </w:r>
    </w:p>
    <w:p w14:paraId="76273CCE">
      <w:pPr>
        <w:ind w:firstLine="504" w:firstLineChars="200"/>
        <w:rPr>
          <w:rFonts w:cs="宋体"/>
          <w:color w:val="auto"/>
          <w:spacing w:val="6"/>
          <w:szCs w:val="24"/>
          <w:highlight w:val="none"/>
        </w:rPr>
      </w:pPr>
    </w:p>
    <w:p w14:paraId="1B5493E8">
      <w:pPr>
        <w:rPr>
          <w:rFonts w:hint="default" w:cs="宋体"/>
          <w:b/>
          <w:bCs/>
          <w:color w:val="auto"/>
          <w:spacing w:val="6"/>
          <w:sz w:val="21"/>
          <w:szCs w:val="21"/>
          <w:highlight w:val="none"/>
          <w:lang w:val="en-US" w:eastAsia="zh-CN"/>
        </w:rPr>
      </w:pPr>
      <w:r>
        <w:rPr>
          <w:rFonts w:hint="eastAsia" w:cs="宋体"/>
          <w:b/>
          <w:bCs/>
          <w:color w:val="auto"/>
          <w:spacing w:val="6"/>
          <w:sz w:val="21"/>
          <w:szCs w:val="21"/>
          <w:highlight w:val="none"/>
        </w:rPr>
        <w:t>说明：</w:t>
      </w:r>
      <w:r>
        <w:rPr>
          <w:rFonts w:hint="eastAsia" w:cs="宋体"/>
          <w:b/>
          <w:bCs/>
          <w:color w:val="auto"/>
          <w:spacing w:val="6"/>
          <w:sz w:val="21"/>
          <w:szCs w:val="21"/>
          <w:highlight w:val="none"/>
          <w:lang w:val="en-US" w:eastAsia="zh-CN"/>
        </w:rPr>
        <w:t>1.重要提示：供应商应仔细阅读本函附件1关于“中小企业声明函”的填写要求及提交要求，否则，因填写或提交等产生的一切不利后果，须自行承担。</w:t>
      </w:r>
    </w:p>
    <w:p w14:paraId="32518D78">
      <w:pPr>
        <w:ind w:firstLine="446" w:firstLineChars="200"/>
        <w:rPr>
          <w:rFonts w:hint="eastAsia" w:cs="宋体"/>
          <w:color w:val="auto"/>
          <w:spacing w:val="6"/>
          <w:sz w:val="21"/>
          <w:szCs w:val="21"/>
          <w:highlight w:val="none"/>
        </w:rPr>
      </w:pPr>
      <w:r>
        <w:rPr>
          <w:rFonts w:hint="eastAsia" w:cs="宋体"/>
          <w:b/>
          <w:bCs/>
          <w:color w:val="auto"/>
          <w:spacing w:val="6"/>
          <w:sz w:val="21"/>
          <w:szCs w:val="21"/>
          <w:highlight w:val="none"/>
          <w:lang w:val="en-US" w:eastAsia="zh-CN"/>
        </w:rPr>
        <w:t>2.</w:t>
      </w:r>
      <w:r>
        <w:rPr>
          <w:rFonts w:hint="eastAsia" w:cs="宋体"/>
          <w:color w:val="auto"/>
          <w:spacing w:val="6"/>
          <w:sz w:val="21"/>
          <w:szCs w:val="21"/>
          <w:highlight w:val="none"/>
        </w:rPr>
        <w:t>从业人员、营业收入、资产总额填报上一年度数据，无上一年度数据的新成立企业可不填报。</w:t>
      </w:r>
    </w:p>
    <w:p w14:paraId="3F0EA5EE">
      <w:pPr>
        <w:rPr>
          <w:rFonts w:hint="eastAsia" w:cs="宋体"/>
          <w:color w:val="auto"/>
          <w:spacing w:val="6"/>
          <w:sz w:val="24"/>
          <w:szCs w:val="24"/>
          <w:highlight w:val="none"/>
        </w:rPr>
      </w:pPr>
    </w:p>
    <w:p w14:paraId="00628B0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b/>
          <w:bCs/>
          <w:color w:val="auto"/>
          <w:highlight w:val="none"/>
          <w:lang w:val="en-US" w:eastAsia="zh-CN"/>
        </w:rPr>
      </w:pPr>
    </w:p>
    <w:p w14:paraId="4A14DF1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b/>
          <w:bCs/>
          <w:color w:val="auto"/>
          <w:highlight w:val="none"/>
          <w:lang w:val="en-US" w:eastAsia="zh-CN"/>
        </w:rPr>
      </w:pPr>
      <w:r>
        <w:rPr>
          <w:rFonts w:hint="eastAsia"/>
          <w:b/>
          <w:bCs/>
          <w:color w:val="auto"/>
          <w:highlight w:val="none"/>
          <w:lang w:val="en-US" w:eastAsia="zh-CN"/>
        </w:rPr>
        <w:t xml:space="preserve">附件1 </w:t>
      </w:r>
    </w:p>
    <w:p w14:paraId="1A57A2A0">
      <w:pPr>
        <w:keepNext w:val="0"/>
        <w:keepLines w:val="0"/>
        <w:widowControl/>
        <w:suppressLineNumbers w:val="0"/>
        <w:ind w:firstLine="562" w:firstLineChars="200"/>
        <w:jc w:val="left"/>
        <w:rPr>
          <w:rStyle w:val="30"/>
          <w:rFonts w:hint="eastAsia" w:ascii="宋体" w:hAnsi="宋体" w:eastAsia="宋体" w:cs="宋体"/>
          <w:color w:val="auto"/>
          <w:kern w:val="0"/>
          <w:sz w:val="28"/>
          <w:szCs w:val="28"/>
          <w:highlight w:val="none"/>
          <w:lang w:val="en-US" w:eastAsia="zh-CN" w:bidi="ar"/>
        </w:rPr>
      </w:pPr>
    </w:p>
    <w:p w14:paraId="53C8C971">
      <w:pPr>
        <w:keepNext w:val="0"/>
        <w:keepLines w:val="0"/>
        <w:widowControl/>
        <w:suppressLineNumbers w:val="0"/>
        <w:ind w:firstLine="482" w:firstLineChars="200"/>
        <w:jc w:val="left"/>
        <w:rPr>
          <w:rStyle w:val="30"/>
          <w:rFonts w:hint="eastAsia" w:ascii="宋体" w:hAnsi="宋体" w:eastAsia="宋体" w:cs="宋体"/>
          <w:color w:val="auto"/>
          <w:kern w:val="0"/>
          <w:sz w:val="28"/>
          <w:szCs w:val="28"/>
          <w:highlight w:val="none"/>
          <w:lang w:val="en-US" w:eastAsia="zh-CN" w:bidi="ar"/>
        </w:rPr>
      </w:pPr>
      <w:r>
        <w:rPr>
          <w:rStyle w:val="30"/>
          <w:rFonts w:hint="eastAsia" w:ascii="宋体" w:hAnsi="宋体" w:eastAsia="宋体" w:cs="宋体"/>
          <w:color w:val="auto"/>
          <w:kern w:val="0"/>
          <w:sz w:val="24"/>
          <w:szCs w:val="24"/>
          <w:highlight w:val="none"/>
          <w:lang w:val="en-US" w:eastAsia="zh-CN" w:bidi="ar"/>
        </w:rPr>
        <w:t>（一）关于</w:t>
      </w:r>
      <w:r>
        <w:rPr>
          <w:rStyle w:val="30"/>
          <w:rFonts w:hint="eastAsia" w:cs="宋体"/>
          <w:color w:val="auto"/>
          <w:kern w:val="0"/>
          <w:sz w:val="24"/>
          <w:szCs w:val="24"/>
          <w:highlight w:val="none"/>
          <w:lang w:val="en-US" w:eastAsia="zh-CN" w:bidi="ar"/>
        </w:rPr>
        <w:t>“</w:t>
      </w:r>
      <w:r>
        <w:rPr>
          <w:rStyle w:val="30"/>
          <w:rFonts w:hint="eastAsia" w:ascii="宋体" w:hAnsi="宋体" w:eastAsia="宋体" w:cs="宋体"/>
          <w:color w:val="auto"/>
          <w:kern w:val="0"/>
          <w:sz w:val="24"/>
          <w:szCs w:val="24"/>
          <w:highlight w:val="none"/>
          <w:lang w:val="en-US" w:eastAsia="zh-CN" w:bidi="ar"/>
        </w:rPr>
        <w:t>中小企业声明函</w:t>
      </w:r>
      <w:r>
        <w:rPr>
          <w:rStyle w:val="30"/>
          <w:rFonts w:hint="eastAsia" w:cs="宋体"/>
          <w:color w:val="auto"/>
          <w:kern w:val="0"/>
          <w:sz w:val="24"/>
          <w:szCs w:val="24"/>
          <w:highlight w:val="none"/>
          <w:lang w:val="en-US" w:eastAsia="zh-CN" w:bidi="ar"/>
        </w:rPr>
        <w:t>”</w:t>
      </w:r>
      <w:r>
        <w:rPr>
          <w:rStyle w:val="30"/>
          <w:rFonts w:hint="eastAsia" w:ascii="宋体" w:hAnsi="宋体" w:eastAsia="宋体" w:cs="宋体"/>
          <w:color w:val="auto"/>
          <w:kern w:val="0"/>
          <w:sz w:val="24"/>
          <w:szCs w:val="24"/>
          <w:highlight w:val="none"/>
          <w:lang w:val="en-US" w:eastAsia="zh-CN" w:bidi="ar"/>
        </w:rPr>
        <w:t>的填写要求</w:t>
      </w:r>
    </w:p>
    <w:p w14:paraId="415E14E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cs="宋体"/>
          <w:color w:val="auto"/>
          <w:kern w:val="0"/>
          <w:sz w:val="24"/>
          <w:szCs w:val="28"/>
          <w:highlight w:val="none"/>
          <w:lang w:val="en-US" w:eastAsia="zh-CN" w:bidi="ar"/>
        </w:rPr>
        <w:t>“</w:t>
      </w:r>
      <w:r>
        <w:rPr>
          <w:rFonts w:hint="eastAsia" w:ascii="宋体" w:hAnsi="宋体" w:eastAsia="宋体" w:cs="宋体"/>
          <w:color w:val="auto"/>
          <w:kern w:val="0"/>
          <w:sz w:val="24"/>
          <w:szCs w:val="28"/>
          <w:highlight w:val="none"/>
          <w:lang w:val="en-US" w:eastAsia="zh-CN" w:bidi="ar"/>
        </w:rPr>
        <w:t>中小企业声明函</w:t>
      </w:r>
      <w:r>
        <w:rPr>
          <w:rFonts w:hint="eastAsia" w:cs="宋体"/>
          <w:color w:val="auto"/>
          <w:kern w:val="0"/>
          <w:sz w:val="24"/>
          <w:szCs w:val="28"/>
          <w:highlight w:val="none"/>
          <w:lang w:val="en-US" w:eastAsia="zh-CN" w:bidi="ar"/>
        </w:rPr>
        <w:t>”</w:t>
      </w:r>
      <w:r>
        <w:rPr>
          <w:rFonts w:hint="eastAsia" w:ascii="宋体" w:hAnsi="宋体" w:eastAsia="宋体" w:cs="宋体"/>
          <w:color w:val="auto"/>
          <w:kern w:val="0"/>
          <w:sz w:val="24"/>
          <w:szCs w:val="28"/>
          <w:highlight w:val="none"/>
          <w:lang w:val="en-US" w:eastAsia="zh-CN" w:bidi="ar"/>
        </w:rPr>
        <w:t>具体填写要求如下：</w:t>
      </w:r>
    </w:p>
    <w:p w14:paraId="1D7C23D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1.“单位名称”应填写采购人名称。</w:t>
      </w:r>
    </w:p>
    <w:p w14:paraId="01BB0FE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2.“项目名称”应按照采购文件中确定的项目名称填写。对于分包方式面向中小企业采购的项目，应标明中小企业的具体分包内容；对于以联合体方式面向中小企业采购的项目，应标明联合体中中小企业所承担的具体内容。</w:t>
      </w:r>
    </w:p>
    <w:p w14:paraId="0C1E1B8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3.“标的名称”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0F54397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4.“采购文件中明确的所属行业”应填写采购文件中明确的采购标的所属行业，并应确保与采购标的涉及的货物制造商/服务承接商/工程承建商（根据项目属性确定）本身的所属行业保持一致。</w:t>
      </w:r>
    </w:p>
    <w:p w14:paraId="72BFF4E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对于分包方式面向中小企业采购的项目，“采购文件中明确的所属行业”应按照采购文件中注明的分包给中小企业的采购标的所属行业填写，并应确保与该分包部分采购标的涉及的货物制造商/服务承接商/工程承建商（根据项目属性确定）本身的所属行业保持一致。</w:t>
      </w:r>
    </w:p>
    <w:p w14:paraId="0CA8939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对于以联合体方式面向中小企业采购的项目，“采购文件中明确的所属行业”应按照采购文件中注明的联合体中中小企业承担的采购标的所属行业填写，并应确保与该承担部分采购标的涉及的货物制造商/服务承接商/工程承建商（根据项目属性确定）本身的所属行业保持一致。</w:t>
      </w:r>
    </w:p>
    <w:p w14:paraId="5961E4E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5.“企业名称”应填写投标（响应）的货物制造商/服务承接商/工程承建商（根据项目属性确定）。</w:t>
      </w:r>
    </w:p>
    <w:p w14:paraId="5F2C6E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对于分包方式面向中小企业采购的项目，“企业名称”应填写分包部分采购标的对应的货物制造商/服务承接商/工程承建商（根据项目属性确定）。</w:t>
      </w:r>
    </w:p>
    <w:p w14:paraId="69C882E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对于以联合体方式面向中小企业采购的项目，“企业名称”应填写联合体中中小企业承担采购标的对应的货物制造商/服务承接商/工程承建商（根据项目属性确定）。</w:t>
      </w:r>
    </w:p>
    <w:p w14:paraId="3874231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6.从业人员、资产总额指标以上年度末数据为依据，营业收入指标以上年度累计数据为依据。无上年度数据的新成立企业可不填报。</w:t>
      </w:r>
    </w:p>
    <w:p w14:paraId="6CA8F07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7.“中型企业/小型企业/微型企业”部分，供应商应依据企业上年度从业人员、营业收入、资产总额等指标，按照《中小企业划型标准规定》（工信部联企业〔2011〕300号）、《金融业企业划型标准规定》（银发〔2015〕309号），判断</w:t>
      </w:r>
      <w:r>
        <w:rPr>
          <w:rFonts w:hint="eastAsia" w:cs="宋体"/>
          <w:color w:val="auto"/>
          <w:kern w:val="0"/>
          <w:sz w:val="24"/>
          <w:szCs w:val="28"/>
          <w:highlight w:val="none"/>
          <w:lang w:val="en-US" w:eastAsia="zh-CN" w:bidi="ar"/>
        </w:rPr>
        <w:t>“</w:t>
      </w:r>
      <w:r>
        <w:rPr>
          <w:rFonts w:hint="eastAsia" w:ascii="宋体" w:hAnsi="宋体" w:eastAsia="宋体" w:cs="宋体"/>
          <w:color w:val="auto"/>
          <w:kern w:val="0"/>
          <w:sz w:val="24"/>
          <w:szCs w:val="28"/>
          <w:highlight w:val="none"/>
          <w:lang w:val="en-US" w:eastAsia="zh-CN" w:bidi="ar"/>
        </w:rPr>
        <w:t>中小企业声明函</w:t>
      </w:r>
      <w:r>
        <w:rPr>
          <w:rFonts w:hint="eastAsia" w:cs="宋体"/>
          <w:color w:val="auto"/>
          <w:kern w:val="0"/>
          <w:sz w:val="24"/>
          <w:szCs w:val="28"/>
          <w:highlight w:val="none"/>
          <w:lang w:val="en-US" w:eastAsia="zh-CN" w:bidi="ar"/>
        </w:rPr>
        <w:t>”</w:t>
      </w:r>
      <w:r>
        <w:rPr>
          <w:rFonts w:hint="eastAsia" w:ascii="宋体" w:hAnsi="宋体" w:eastAsia="宋体" w:cs="宋体"/>
          <w:color w:val="auto"/>
          <w:kern w:val="0"/>
          <w:sz w:val="24"/>
          <w:szCs w:val="28"/>
          <w:highlight w:val="none"/>
          <w:lang w:val="en-US" w:eastAsia="zh-CN" w:bidi="ar"/>
        </w:rPr>
        <w:t>载明的货物制造商/服务承接商/工程承建商（根据项目属性确定）是否属于采购文件所属行业的中型企业/小型企业/微型企业。</w:t>
      </w:r>
    </w:p>
    <w:p w14:paraId="40690E7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8.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76CBD850">
      <w:pPr>
        <w:keepNext w:val="0"/>
        <w:keepLines w:val="0"/>
        <w:widowControl/>
        <w:suppressLineNumbers w:val="0"/>
        <w:ind w:firstLine="482" w:firstLineChars="200"/>
        <w:jc w:val="left"/>
        <w:rPr>
          <w:rStyle w:val="30"/>
          <w:rFonts w:hint="eastAsia" w:ascii="宋体" w:hAnsi="宋体" w:eastAsia="宋体" w:cs="宋体"/>
          <w:color w:val="auto"/>
          <w:kern w:val="0"/>
          <w:sz w:val="24"/>
          <w:szCs w:val="24"/>
          <w:highlight w:val="none"/>
          <w:lang w:val="en-US" w:eastAsia="zh-CN" w:bidi="ar"/>
        </w:rPr>
      </w:pPr>
      <w:r>
        <w:rPr>
          <w:rStyle w:val="30"/>
          <w:rFonts w:hint="eastAsia" w:ascii="宋体" w:hAnsi="宋体" w:eastAsia="宋体" w:cs="宋体"/>
          <w:color w:val="auto"/>
          <w:kern w:val="0"/>
          <w:sz w:val="24"/>
          <w:szCs w:val="24"/>
          <w:highlight w:val="none"/>
          <w:lang w:val="en-US" w:eastAsia="zh-CN" w:bidi="ar"/>
        </w:rPr>
        <w:t>（二）关于“中小企业声明函”的提交要求</w:t>
      </w:r>
    </w:p>
    <w:p w14:paraId="1701919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1.投标（响应）供应商对</w:t>
      </w:r>
      <w:r>
        <w:rPr>
          <w:rFonts w:hint="eastAsia" w:cs="宋体"/>
          <w:color w:val="auto"/>
          <w:kern w:val="0"/>
          <w:sz w:val="24"/>
          <w:szCs w:val="28"/>
          <w:highlight w:val="none"/>
          <w:lang w:val="en-US" w:eastAsia="zh-CN" w:bidi="ar"/>
        </w:rPr>
        <w:t>“</w:t>
      </w:r>
      <w:r>
        <w:rPr>
          <w:rFonts w:hint="eastAsia" w:ascii="宋体" w:hAnsi="宋体" w:eastAsia="宋体" w:cs="宋体"/>
          <w:color w:val="auto"/>
          <w:kern w:val="0"/>
          <w:sz w:val="24"/>
          <w:szCs w:val="28"/>
          <w:highlight w:val="none"/>
          <w:lang w:val="en-US" w:eastAsia="zh-CN" w:bidi="ar"/>
        </w:rPr>
        <w:t>中小企业声明函</w:t>
      </w:r>
      <w:r>
        <w:rPr>
          <w:rFonts w:hint="eastAsia" w:cs="宋体"/>
          <w:color w:val="auto"/>
          <w:kern w:val="0"/>
          <w:sz w:val="24"/>
          <w:szCs w:val="28"/>
          <w:highlight w:val="none"/>
          <w:lang w:val="en-US" w:eastAsia="zh-CN" w:bidi="ar"/>
        </w:rPr>
        <w:t>”</w:t>
      </w:r>
      <w:r>
        <w:rPr>
          <w:rFonts w:hint="eastAsia" w:ascii="宋体" w:hAnsi="宋体" w:eastAsia="宋体" w:cs="宋体"/>
          <w:color w:val="auto"/>
          <w:kern w:val="0"/>
          <w:sz w:val="24"/>
          <w:szCs w:val="28"/>
          <w:highlight w:val="none"/>
          <w:lang w:val="en-US" w:eastAsia="zh-CN" w:bidi="ar"/>
        </w:rPr>
        <w:t>的真实性负责。投标（响应）供应商应当核实投标（响应）的货物制造商/服务承接商/工程承建商（根据项目属性确定）的相关信息，如对相关信息了解不充分，或者不能确定相关信息真实、准确的，不建议出具</w:t>
      </w:r>
      <w:r>
        <w:rPr>
          <w:rFonts w:hint="eastAsia" w:cs="宋体"/>
          <w:color w:val="auto"/>
          <w:kern w:val="0"/>
          <w:sz w:val="24"/>
          <w:szCs w:val="28"/>
          <w:highlight w:val="none"/>
          <w:lang w:val="en-US" w:eastAsia="zh-CN" w:bidi="ar"/>
        </w:rPr>
        <w:t>“</w:t>
      </w:r>
      <w:r>
        <w:rPr>
          <w:rFonts w:hint="eastAsia" w:ascii="宋体" w:hAnsi="宋体" w:eastAsia="宋体" w:cs="宋体"/>
          <w:color w:val="auto"/>
          <w:kern w:val="0"/>
          <w:sz w:val="24"/>
          <w:szCs w:val="28"/>
          <w:highlight w:val="none"/>
          <w:lang w:val="en-US" w:eastAsia="zh-CN" w:bidi="ar"/>
        </w:rPr>
        <w:t>中小企业声明函</w:t>
      </w:r>
      <w:r>
        <w:rPr>
          <w:rFonts w:hint="eastAsia" w:cs="宋体"/>
          <w:color w:val="auto"/>
          <w:kern w:val="0"/>
          <w:sz w:val="24"/>
          <w:szCs w:val="28"/>
          <w:highlight w:val="none"/>
          <w:lang w:val="en-US" w:eastAsia="zh-CN" w:bidi="ar"/>
        </w:rPr>
        <w:t>”</w:t>
      </w:r>
      <w:r>
        <w:rPr>
          <w:rFonts w:hint="eastAsia" w:ascii="宋体" w:hAnsi="宋体" w:eastAsia="宋体" w:cs="宋体"/>
          <w:color w:val="auto"/>
          <w:kern w:val="0"/>
          <w:sz w:val="24"/>
          <w:szCs w:val="28"/>
          <w:highlight w:val="none"/>
          <w:lang w:val="en-US" w:eastAsia="zh-CN" w:bidi="ar"/>
        </w:rPr>
        <w:t>。</w:t>
      </w:r>
    </w:p>
    <w:p w14:paraId="0018EAF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2.鼓励供应商在投标（响应）时一并提供对货物制造商、服务承接商、工程承建商相关信息的核实核验情况以及其他佐证材料。</w:t>
      </w:r>
    </w:p>
    <w:p w14:paraId="0F538D6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8"/>
          <w:highlight w:val="none"/>
          <w:lang w:val="en-US" w:eastAsia="zh-CN" w:bidi="ar"/>
        </w:rPr>
      </w:pPr>
      <w:r>
        <w:rPr>
          <w:rFonts w:hint="eastAsia" w:ascii="宋体" w:hAnsi="宋体" w:eastAsia="宋体" w:cs="宋体"/>
          <w:color w:val="auto"/>
          <w:kern w:val="0"/>
          <w:sz w:val="24"/>
          <w:szCs w:val="28"/>
          <w:highlight w:val="none"/>
          <w:lang w:val="en-US" w:eastAsia="zh-CN" w:bidi="ar"/>
        </w:rPr>
        <w:t>3.如供应商提供的</w:t>
      </w:r>
      <w:r>
        <w:rPr>
          <w:rFonts w:hint="eastAsia" w:cs="宋体"/>
          <w:color w:val="auto"/>
          <w:kern w:val="0"/>
          <w:sz w:val="24"/>
          <w:szCs w:val="28"/>
          <w:highlight w:val="none"/>
          <w:lang w:val="en-US" w:eastAsia="zh-CN" w:bidi="ar"/>
        </w:rPr>
        <w:t>“</w:t>
      </w:r>
      <w:r>
        <w:rPr>
          <w:rFonts w:hint="eastAsia" w:ascii="宋体" w:hAnsi="宋体" w:eastAsia="宋体" w:cs="宋体"/>
          <w:color w:val="auto"/>
          <w:kern w:val="0"/>
          <w:sz w:val="24"/>
          <w:szCs w:val="28"/>
          <w:highlight w:val="none"/>
          <w:lang w:val="en-US" w:eastAsia="zh-CN" w:bidi="ar"/>
        </w:rPr>
        <w:t>中小企业声明函</w:t>
      </w:r>
      <w:r>
        <w:rPr>
          <w:rFonts w:hint="eastAsia" w:cs="宋体"/>
          <w:color w:val="auto"/>
          <w:kern w:val="0"/>
          <w:sz w:val="24"/>
          <w:szCs w:val="28"/>
          <w:highlight w:val="none"/>
          <w:lang w:val="en-US" w:eastAsia="zh-CN" w:bidi="ar"/>
        </w:rPr>
        <w:t>”</w:t>
      </w:r>
      <w:r>
        <w:rPr>
          <w:rFonts w:hint="eastAsia" w:ascii="宋体" w:hAnsi="宋体" w:eastAsia="宋体" w:cs="宋体"/>
          <w:color w:val="auto"/>
          <w:kern w:val="0"/>
          <w:sz w:val="24"/>
          <w:szCs w:val="28"/>
          <w:highlight w:val="none"/>
          <w:lang w:val="en-US" w:eastAsia="zh-CN" w:bidi="ar"/>
        </w:rPr>
        <w:t>存在按采购文件所属行业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DAB15FA">
      <w:pPr>
        <w:rPr>
          <w:rFonts w:cs="宋体"/>
          <w:color w:val="auto"/>
          <w:spacing w:val="6"/>
          <w:sz w:val="21"/>
          <w:szCs w:val="21"/>
          <w:highlight w:val="none"/>
        </w:rPr>
      </w:pPr>
    </w:p>
    <w:p w14:paraId="2E30545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b/>
          <w:bCs/>
          <w:color w:val="auto"/>
          <w:highlight w:val="none"/>
          <w:lang w:val="en-US" w:eastAsia="zh-CN"/>
        </w:rPr>
      </w:pPr>
      <w:r>
        <w:rPr>
          <w:rFonts w:hint="eastAsia"/>
          <w:b/>
          <w:bCs/>
          <w:color w:val="auto"/>
          <w:highlight w:val="none"/>
          <w:lang w:val="en-US" w:eastAsia="zh-CN"/>
        </w:rPr>
        <w:t>附件2：</w:t>
      </w:r>
    </w:p>
    <w:p w14:paraId="1F0A1667">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关于印发中小企业划型标准规定的通知</w:t>
      </w:r>
    </w:p>
    <w:p w14:paraId="5F9059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0"/>
          <w:rFonts w:hint="eastAsia" w:ascii="宋体" w:hAnsi="宋体" w:eastAsia="宋体" w:cs="宋体"/>
          <w:b w:val="0"/>
          <w:color w:val="auto"/>
          <w:sz w:val="24"/>
          <w:szCs w:val="24"/>
          <w:highlight w:val="none"/>
        </w:rPr>
      </w:pPr>
      <w:r>
        <w:rPr>
          <w:rStyle w:val="30"/>
          <w:rFonts w:hint="eastAsia" w:ascii="宋体" w:hAnsi="宋体" w:eastAsia="宋体" w:cs="宋体"/>
          <w:b w:val="0"/>
          <w:color w:val="auto"/>
          <w:sz w:val="24"/>
          <w:szCs w:val="24"/>
          <w:highlight w:val="none"/>
        </w:rPr>
        <w:t>工信部联企业〔2011〕300号</w:t>
      </w:r>
    </w:p>
    <w:p w14:paraId="5EEF7B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0"/>
          <w:rFonts w:hint="eastAsia" w:ascii="宋体" w:hAnsi="宋体" w:eastAsia="宋体" w:cs="宋体"/>
          <w:b w:val="0"/>
          <w:color w:val="auto"/>
          <w:sz w:val="24"/>
          <w:szCs w:val="24"/>
          <w:highlight w:val="none"/>
        </w:rPr>
      </w:pPr>
    </w:p>
    <w:p w14:paraId="7AF37411">
      <w:pPr>
        <w:keepNext w:val="0"/>
        <w:keepLines w:val="0"/>
        <w:pageBreakBefore w:val="0"/>
        <w:widowControl w:val="0"/>
        <w:kinsoku/>
        <w:wordWrap/>
        <w:overflowPunct/>
        <w:topLinePunct w:val="0"/>
        <w:autoSpaceDE/>
        <w:autoSpaceDN/>
        <w:bidi w:val="0"/>
        <w:adjustRightInd/>
        <w:snapToGrid/>
        <w:spacing w:line="360" w:lineRule="exact"/>
        <w:textAlignment w:val="auto"/>
        <w:rPr>
          <w:rStyle w:val="30"/>
          <w:rFonts w:hint="eastAsia" w:ascii="宋体" w:hAnsi="宋体" w:eastAsia="宋体" w:cs="宋体"/>
          <w:b w:val="0"/>
          <w:color w:val="auto"/>
          <w:sz w:val="24"/>
          <w:szCs w:val="24"/>
          <w:highlight w:val="none"/>
        </w:rPr>
      </w:pPr>
      <w:r>
        <w:rPr>
          <w:rStyle w:val="30"/>
          <w:rFonts w:hint="eastAsia" w:ascii="宋体" w:hAnsi="宋体" w:eastAsia="宋体" w:cs="宋体"/>
          <w:b w:val="0"/>
          <w:color w:val="auto"/>
          <w:sz w:val="24"/>
          <w:szCs w:val="24"/>
          <w:highlight w:val="none"/>
        </w:rPr>
        <w:t>各省、自治区、直辖市人民政府，国务院各部委、各直属机构及有关单位：</w:t>
      </w:r>
    </w:p>
    <w:p w14:paraId="75F8DFF9">
      <w:pPr>
        <w:keepNext w:val="0"/>
        <w:keepLines w:val="0"/>
        <w:pageBreakBefore w:val="0"/>
        <w:widowControl w:val="0"/>
        <w:kinsoku/>
        <w:wordWrap/>
        <w:overflowPunct/>
        <w:topLinePunct w:val="0"/>
        <w:autoSpaceDE/>
        <w:autoSpaceDN/>
        <w:bidi w:val="0"/>
        <w:adjustRightInd/>
        <w:snapToGrid/>
        <w:spacing w:line="36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32F468BD">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工业和信息化部　国家统计局</w:t>
      </w:r>
    </w:p>
    <w:p w14:paraId="076E03F9">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国家发展和改革委员会　财政部</w:t>
      </w:r>
    </w:p>
    <w:p w14:paraId="729FF886">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二○一一年六月十八日</w:t>
      </w:r>
    </w:p>
    <w:p w14:paraId="0D00600B">
      <w:pPr>
        <w:keepNext w:val="0"/>
        <w:keepLines w:val="0"/>
        <w:pageBreakBefore w:val="0"/>
        <w:widowControl w:val="0"/>
        <w:kinsoku/>
        <w:wordWrap/>
        <w:overflowPunct/>
        <w:topLinePunct w:val="0"/>
        <w:autoSpaceDE/>
        <w:autoSpaceDN/>
        <w:bidi w:val="0"/>
        <w:adjustRightInd/>
        <w:snapToGrid/>
        <w:spacing w:line="36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xml:space="preserve"> </w:t>
      </w:r>
    </w:p>
    <w:p w14:paraId="3CBBAF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0"/>
          <w:rFonts w:hint="eastAsia" w:ascii="宋体" w:hAnsi="宋体" w:eastAsia="宋体" w:cs="宋体"/>
          <w:b/>
          <w:bCs w:val="0"/>
          <w:color w:val="auto"/>
          <w:sz w:val="28"/>
          <w:szCs w:val="28"/>
          <w:highlight w:val="none"/>
        </w:rPr>
      </w:pPr>
      <w:r>
        <w:rPr>
          <w:rStyle w:val="30"/>
          <w:rFonts w:hint="eastAsia" w:ascii="宋体" w:hAnsi="宋体" w:eastAsia="宋体" w:cs="宋体"/>
          <w:b/>
          <w:bCs w:val="0"/>
          <w:color w:val="auto"/>
          <w:sz w:val="28"/>
          <w:szCs w:val="28"/>
          <w:highlight w:val="none"/>
        </w:rPr>
        <w:t>中小企业划型标准规定</w:t>
      </w:r>
    </w:p>
    <w:p w14:paraId="51D97350">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一、根据《中华人民共和国中小企业促进法》和《国务院关于进一步促进中小企业发展的若干意见》(国发〔2009〕36号)，制定本规定。</w:t>
      </w:r>
    </w:p>
    <w:p w14:paraId="5E93CA7D">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二、中小企业划分为中型、小型、微型三种类型，具体标准根据企业从业人员、营业收入、资产总额等指标，结合行业特点制定。</w:t>
      </w:r>
    </w:p>
    <w:p w14:paraId="4B4258B3">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C4CA8F8">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四、各行业划型标准为：</w:t>
      </w:r>
    </w:p>
    <w:p w14:paraId="3885D0E7">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（一）农、林、牧、渔业。营业收入20000万元以下的为中小微型企业。其中，营业收入500万元及以上的为中型企业，营业收入50万元及以上的为小型企业，营业收入50万元以下的为微型企业。</w:t>
      </w:r>
    </w:p>
    <w:p w14:paraId="0D8A5B21">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37642FF">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08AC7A6">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C8955D2">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49D416C">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077C247">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EE8E800">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FBE438C">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D919BC3">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4A38D8A">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1E72E63">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9EB9183">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E52A7A2">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E2792F9">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A7CF325">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（十六）其他未列明行业。从业人员300人以下的为中小微型企业。其中，从业人员100人及以上的为中型企业；从业人员10人及以上的为小型企业；从业人员10人以下的为微型企业。　　</w:t>
      </w:r>
    </w:p>
    <w:p w14:paraId="7C6CA76C">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五、企业类型的划分以统计部门的统计数据为依据。</w:t>
      </w:r>
    </w:p>
    <w:p w14:paraId="6F35CD77">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六、本规定适用于在中华人民共和国境内依法设立的各类所有制和各种组织形式的企业。个体工商户和本规定以外的行业，参照本规定进行划型。</w:t>
      </w:r>
    </w:p>
    <w:p w14:paraId="62AFBB62">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3B33872D">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八、本规定由工业和信息化部、国家统计局会同有关部门根据《国民经济行业分类》修订情况和企业发展变化情况适时修订。</w:t>
      </w:r>
    </w:p>
    <w:p w14:paraId="7507CAAA">
      <w:pPr>
        <w:keepNext w:val="0"/>
        <w:keepLines w:val="0"/>
        <w:pageBreakBefore w:val="0"/>
        <w:widowControl w:val="0"/>
        <w:kinsoku/>
        <w:wordWrap/>
        <w:overflowPunct/>
        <w:topLinePunct w:val="0"/>
        <w:autoSpaceDE/>
        <w:autoSpaceDN/>
        <w:bidi w:val="0"/>
        <w:adjustRightInd/>
        <w:snapToGrid/>
        <w:spacing w:line="40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九、本规定由工业和信息化部、国家统计局会同有关部门负责解释。</w:t>
      </w:r>
    </w:p>
    <w:p w14:paraId="337F1DD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cs="宋体"/>
          <w:color w:val="auto"/>
          <w:spacing w:val="6"/>
          <w:sz w:val="21"/>
          <w:szCs w:val="21"/>
          <w:highlight w:val="none"/>
        </w:rPr>
      </w:pPr>
      <w:r>
        <w:rPr>
          <w:rStyle w:val="30"/>
          <w:rFonts w:hint="eastAsia" w:ascii="宋体" w:hAnsi="宋体" w:eastAsia="宋体" w:cs="宋体"/>
          <w:b w:val="0"/>
          <w:bCs w:val="0"/>
          <w:color w:val="auto"/>
          <w:sz w:val="24"/>
          <w:szCs w:val="24"/>
          <w:highlight w:val="none"/>
        </w:rPr>
        <w:t>十、本规定自发布之日起执行，原国家经贸委、原国家计委、财政部和国家统计局2003年颁布的《中小企业标准暂行规定》同时废止。</w:t>
      </w:r>
    </w:p>
    <w:p w14:paraId="0488CF0F">
      <w:pPr>
        <w:rPr>
          <w:rFonts w:cs="宋体"/>
          <w:color w:val="auto"/>
          <w:spacing w:val="6"/>
          <w:sz w:val="21"/>
          <w:szCs w:val="21"/>
          <w:highlight w:val="none"/>
        </w:rPr>
      </w:pPr>
      <w:r>
        <w:rPr>
          <w:rFonts w:cs="宋体"/>
          <w:color w:val="auto"/>
          <w:spacing w:val="6"/>
          <w:sz w:val="21"/>
          <w:szCs w:val="21"/>
          <w:highlight w:val="none"/>
        </w:rPr>
        <w:br w:type="page"/>
      </w:r>
    </w:p>
    <w:p w14:paraId="3F3011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b/>
          <w:bCs/>
          <w:color w:val="auto"/>
          <w:highlight w:val="none"/>
          <w:lang w:val="en-US" w:eastAsia="zh-CN"/>
        </w:rPr>
      </w:pPr>
      <w:r>
        <w:rPr>
          <w:rFonts w:hint="eastAsia"/>
          <w:b/>
          <w:bCs/>
          <w:color w:val="auto"/>
          <w:highlight w:val="none"/>
          <w:lang w:val="en-US" w:eastAsia="zh-CN"/>
        </w:rPr>
        <w:t>附件3：</w:t>
      </w:r>
    </w:p>
    <w:p w14:paraId="5CE41DEE">
      <w:pPr>
        <w:rPr>
          <w:rFonts w:hint="eastAsia" w:cs="宋体"/>
          <w:color w:val="auto"/>
          <w:spacing w:val="6"/>
          <w:sz w:val="21"/>
          <w:szCs w:val="21"/>
          <w:highlight w:val="none"/>
        </w:rPr>
      </w:pPr>
    </w:p>
    <w:p w14:paraId="3A593696">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关于印发《金融业企业划型标准规定》的通知</w:t>
      </w:r>
    </w:p>
    <w:p w14:paraId="1F20D4E3">
      <w:pPr>
        <w:jc w:val="center"/>
        <w:rPr>
          <w:rStyle w:val="30"/>
          <w:rFonts w:hint="eastAsia" w:ascii="宋体" w:hAnsi="宋体" w:eastAsia="宋体" w:cs="宋体"/>
          <w:b w:val="0"/>
          <w:color w:val="auto"/>
          <w:sz w:val="24"/>
          <w:szCs w:val="24"/>
          <w:highlight w:val="none"/>
        </w:rPr>
      </w:pPr>
      <w:r>
        <w:rPr>
          <w:rStyle w:val="30"/>
          <w:rFonts w:hint="eastAsia" w:ascii="宋体" w:hAnsi="宋体" w:eastAsia="宋体" w:cs="宋体"/>
          <w:b w:val="0"/>
          <w:color w:val="auto"/>
          <w:sz w:val="24"/>
          <w:szCs w:val="24"/>
          <w:highlight w:val="none"/>
        </w:rPr>
        <w:t>银发〔2015〕309号</w:t>
      </w:r>
    </w:p>
    <w:p w14:paraId="05F0F95C">
      <w:pPr>
        <w:keepNext w:val="0"/>
        <w:keepLines w:val="0"/>
        <w:pageBreakBefore w:val="0"/>
        <w:widowControl w:val="0"/>
        <w:kinsoku/>
        <w:wordWrap/>
        <w:overflowPunct/>
        <w:topLinePunct w:val="0"/>
        <w:autoSpaceDE/>
        <w:autoSpaceDN/>
        <w:bidi w:val="0"/>
        <w:adjustRightInd/>
        <w:snapToGrid/>
        <w:spacing w:line="46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经国务院同意，现印发给你们，请遵照执行。</w:t>
      </w:r>
    </w:p>
    <w:p w14:paraId="646CA99A">
      <w:pPr>
        <w:keepNext w:val="0"/>
        <w:keepLines w:val="0"/>
        <w:pageBreakBefore w:val="0"/>
        <w:widowControl w:val="0"/>
        <w:kinsoku/>
        <w:wordWrap/>
        <w:overflowPunct/>
        <w:topLinePunct w:val="0"/>
        <w:autoSpaceDE/>
        <w:autoSpaceDN/>
        <w:bidi w:val="0"/>
        <w:adjustRightInd/>
        <w:snapToGrid/>
        <w:spacing w:line="46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请人民银行上海总部，各分行、营业管理部、省会（首府）城市中心支行、副省级城市中心支行会同所在省（区、市）银监局、证监局、保监局、统计局将本通知联合转发至辖内相关机构。</w:t>
      </w:r>
    </w:p>
    <w:p w14:paraId="624EB16E">
      <w:pPr>
        <w:keepNext w:val="0"/>
        <w:keepLines w:val="0"/>
        <w:pageBreakBefore w:val="0"/>
        <w:widowControl w:val="0"/>
        <w:kinsoku/>
        <w:wordWrap/>
        <w:overflowPunct/>
        <w:topLinePunct w:val="0"/>
        <w:autoSpaceDE/>
        <w:autoSpaceDN/>
        <w:bidi w:val="0"/>
        <w:adjustRightInd/>
        <w:snapToGrid/>
        <w:spacing w:line="460" w:lineRule="exact"/>
        <w:ind w:firstLine="483"/>
        <w:textAlignment w:val="auto"/>
        <w:rPr>
          <w:rStyle w:val="30"/>
          <w:rFonts w:hint="eastAsia" w:ascii="宋体" w:hAnsi="宋体" w:eastAsia="宋体" w:cs="宋体"/>
          <w:b w:val="0"/>
          <w:bCs w:val="0"/>
          <w:color w:val="auto"/>
          <w:sz w:val="24"/>
          <w:szCs w:val="24"/>
          <w:highlight w:val="none"/>
        </w:rPr>
      </w:pPr>
    </w:p>
    <w:p w14:paraId="784E8F40">
      <w:pPr>
        <w:keepNext w:val="0"/>
        <w:keepLines w:val="0"/>
        <w:pageBreakBefore w:val="0"/>
        <w:widowControl w:val="0"/>
        <w:kinsoku/>
        <w:wordWrap/>
        <w:overflowPunct/>
        <w:topLinePunct w:val="0"/>
        <w:autoSpaceDE/>
        <w:autoSpaceDN/>
        <w:bidi w:val="0"/>
        <w:adjustRightInd/>
        <w:snapToGrid/>
        <w:spacing w:line="46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附件：金融业企业划型标准规定</w:t>
      </w:r>
    </w:p>
    <w:p w14:paraId="326EF992">
      <w:pPr>
        <w:keepNext w:val="0"/>
        <w:keepLines w:val="0"/>
        <w:pageBreakBefore w:val="0"/>
        <w:widowControl w:val="0"/>
        <w:kinsoku/>
        <w:wordWrap/>
        <w:overflowPunct/>
        <w:topLinePunct w:val="0"/>
        <w:autoSpaceDE/>
        <w:autoSpaceDN/>
        <w:bidi w:val="0"/>
        <w:adjustRightInd/>
        <w:snapToGrid/>
        <w:spacing w:line="460" w:lineRule="exact"/>
        <w:textAlignment w:val="auto"/>
        <w:rPr>
          <w:rStyle w:val="30"/>
          <w:rFonts w:hint="eastAsia" w:ascii="宋体" w:hAnsi="宋体" w:eastAsia="宋体" w:cs="宋体"/>
          <w:b w:val="0"/>
          <w:bCs w:val="0"/>
          <w:color w:val="auto"/>
          <w:sz w:val="24"/>
          <w:szCs w:val="24"/>
          <w:highlight w:val="none"/>
        </w:rPr>
      </w:pPr>
      <w:r>
        <w:rPr>
          <w:rFonts w:hint="eastAsia" w:cs="宋体"/>
          <w:color w:val="auto"/>
          <w:spacing w:val="6"/>
          <w:sz w:val="24"/>
          <w:szCs w:val="24"/>
          <w:highlight w:val="none"/>
        </w:rPr>
        <w:t>                                      </w:t>
      </w:r>
      <w:r>
        <w:rPr>
          <w:rStyle w:val="30"/>
          <w:rFonts w:hint="eastAsia" w:ascii="宋体" w:hAnsi="宋体" w:eastAsia="宋体" w:cs="宋体"/>
          <w:b w:val="0"/>
          <w:bCs w:val="0"/>
          <w:color w:val="auto"/>
          <w:sz w:val="24"/>
          <w:szCs w:val="24"/>
          <w:highlight w:val="none"/>
        </w:rPr>
        <w:t>       </w:t>
      </w:r>
      <w:r>
        <w:rPr>
          <w:rStyle w:val="30"/>
          <w:rFonts w:hint="eastAsia" w:cs="宋体"/>
          <w:b w:val="0"/>
          <w:bCs w:val="0"/>
          <w:color w:val="auto"/>
          <w:sz w:val="24"/>
          <w:szCs w:val="24"/>
          <w:highlight w:val="none"/>
          <w:lang w:val="en-US" w:eastAsia="zh-CN"/>
        </w:rPr>
        <w:t xml:space="preserve">                            </w:t>
      </w:r>
      <w:r>
        <w:rPr>
          <w:rStyle w:val="30"/>
          <w:rFonts w:hint="eastAsia" w:ascii="宋体" w:hAnsi="宋体" w:eastAsia="宋体" w:cs="宋体"/>
          <w:b w:val="0"/>
          <w:bCs w:val="0"/>
          <w:color w:val="auto"/>
          <w:sz w:val="24"/>
          <w:szCs w:val="24"/>
          <w:highlight w:val="none"/>
        </w:rPr>
        <w:t>中国人民银行</w:t>
      </w:r>
    </w:p>
    <w:p w14:paraId="00624569">
      <w:pPr>
        <w:keepNext w:val="0"/>
        <w:keepLines w:val="0"/>
        <w:pageBreakBefore w:val="0"/>
        <w:widowControl w:val="0"/>
        <w:kinsoku/>
        <w:wordWrap/>
        <w:overflowPunct/>
        <w:topLinePunct w:val="0"/>
        <w:autoSpaceDE/>
        <w:autoSpaceDN/>
        <w:bidi w:val="0"/>
        <w:adjustRightInd/>
        <w:snapToGrid/>
        <w:spacing w:line="460" w:lineRule="exact"/>
        <w:ind w:firstLine="2400" w:firstLineChars="1000"/>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中国银行业监督管理委员会</w:t>
      </w:r>
    </w:p>
    <w:p w14:paraId="5A0D2F1B">
      <w:pPr>
        <w:keepNext w:val="0"/>
        <w:keepLines w:val="0"/>
        <w:pageBreakBefore w:val="0"/>
        <w:widowControl w:val="0"/>
        <w:kinsoku/>
        <w:wordWrap/>
        <w:overflowPunct/>
        <w:topLinePunct w:val="0"/>
        <w:autoSpaceDE/>
        <w:autoSpaceDN/>
        <w:bidi w:val="0"/>
        <w:adjustRightInd/>
        <w:snapToGrid/>
        <w:spacing w:line="460" w:lineRule="exact"/>
        <w:ind w:firstLine="2400" w:firstLineChars="1000"/>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中国证券监督管理委员会</w:t>
      </w:r>
    </w:p>
    <w:p w14:paraId="0169F9F0">
      <w:pPr>
        <w:keepNext w:val="0"/>
        <w:keepLines w:val="0"/>
        <w:pageBreakBefore w:val="0"/>
        <w:widowControl w:val="0"/>
        <w:kinsoku/>
        <w:wordWrap/>
        <w:overflowPunct/>
        <w:topLinePunct w:val="0"/>
        <w:autoSpaceDE/>
        <w:autoSpaceDN/>
        <w:bidi w:val="0"/>
        <w:adjustRightInd/>
        <w:snapToGrid/>
        <w:spacing w:line="460" w:lineRule="exact"/>
        <w:ind w:firstLine="2400" w:firstLineChars="1000"/>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中国保险监督管理委员会</w:t>
      </w:r>
    </w:p>
    <w:p w14:paraId="603A0C42">
      <w:pPr>
        <w:keepNext w:val="0"/>
        <w:keepLines w:val="0"/>
        <w:pageBreakBefore w:val="0"/>
        <w:widowControl w:val="0"/>
        <w:kinsoku/>
        <w:wordWrap/>
        <w:overflowPunct/>
        <w:topLinePunct w:val="0"/>
        <w:autoSpaceDE/>
        <w:autoSpaceDN/>
        <w:bidi w:val="0"/>
        <w:adjustRightInd/>
        <w:snapToGrid/>
        <w:spacing w:line="460" w:lineRule="exact"/>
        <w:ind w:firstLine="2160" w:firstLineChars="900"/>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中华人民共和国国家统计局</w:t>
      </w:r>
    </w:p>
    <w:p w14:paraId="5AA1B98B">
      <w:pPr>
        <w:keepNext w:val="0"/>
        <w:keepLines w:val="0"/>
        <w:pageBreakBefore w:val="0"/>
        <w:widowControl w:val="0"/>
        <w:kinsoku/>
        <w:wordWrap/>
        <w:overflowPunct/>
        <w:topLinePunct w:val="0"/>
        <w:autoSpaceDE/>
        <w:autoSpaceDN/>
        <w:bidi w:val="0"/>
        <w:adjustRightInd/>
        <w:snapToGrid/>
        <w:spacing w:line="460" w:lineRule="exact"/>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                                                     </w:t>
      </w:r>
      <w:r>
        <w:rPr>
          <w:rStyle w:val="30"/>
          <w:rFonts w:hint="eastAsia" w:cs="宋体"/>
          <w:b w:val="0"/>
          <w:bCs w:val="0"/>
          <w:color w:val="auto"/>
          <w:sz w:val="24"/>
          <w:szCs w:val="24"/>
          <w:highlight w:val="none"/>
          <w:lang w:val="en-US" w:eastAsia="zh-CN"/>
        </w:rPr>
        <w:t xml:space="preserve">     </w:t>
      </w:r>
      <w:r>
        <w:rPr>
          <w:rStyle w:val="30"/>
          <w:rFonts w:hint="eastAsia" w:ascii="宋体" w:hAnsi="宋体" w:eastAsia="宋体" w:cs="宋体"/>
          <w:b w:val="0"/>
          <w:bCs w:val="0"/>
          <w:color w:val="auto"/>
          <w:sz w:val="24"/>
          <w:szCs w:val="24"/>
          <w:highlight w:val="none"/>
        </w:rPr>
        <w:t> 2015年9月28日</w:t>
      </w:r>
    </w:p>
    <w:p w14:paraId="5DD4EF4D">
      <w:pPr>
        <w:rPr>
          <w:rFonts w:hint="eastAsia" w:cs="宋体"/>
          <w:color w:val="auto"/>
          <w:spacing w:val="6"/>
          <w:sz w:val="21"/>
          <w:szCs w:val="21"/>
          <w:highlight w:val="none"/>
        </w:rPr>
      </w:pPr>
    </w:p>
    <w:p w14:paraId="0909166B">
      <w:pPr>
        <w:rPr>
          <w:rFonts w:hint="eastAsia" w:cs="宋体"/>
          <w:color w:val="auto"/>
          <w:spacing w:val="6"/>
          <w:sz w:val="21"/>
          <w:szCs w:val="21"/>
          <w:highlight w:val="none"/>
          <w:lang w:val="en-US" w:eastAsia="zh-CN"/>
        </w:rPr>
      </w:pPr>
    </w:p>
    <w:p w14:paraId="5086A46E">
      <w:pPr>
        <w:rPr>
          <w:rFonts w:hint="eastAsia" w:cs="宋体"/>
          <w:color w:val="auto"/>
          <w:spacing w:val="6"/>
          <w:sz w:val="21"/>
          <w:szCs w:val="21"/>
          <w:highlight w:val="none"/>
          <w:lang w:val="en-US" w:eastAsia="zh-CN"/>
        </w:rPr>
      </w:pPr>
    </w:p>
    <w:p w14:paraId="0399E2F6">
      <w:pPr>
        <w:rPr>
          <w:rFonts w:hint="eastAsia" w:cs="宋体"/>
          <w:color w:val="auto"/>
          <w:spacing w:val="6"/>
          <w:sz w:val="21"/>
          <w:szCs w:val="21"/>
          <w:highlight w:val="none"/>
          <w:lang w:val="en-US" w:eastAsia="zh-CN"/>
        </w:rPr>
      </w:pPr>
    </w:p>
    <w:p w14:paraId="3C4B72AF">
      <w:pPr>
        <w:rPr>
          <w:rFonts w:hint="eastAsia" w:cs="宋体"/>
          <w:color w:val="auto"/>
          <w:spacing w:val="6"/>
          <w:sz w:val="21"/>
          <w:szCs w:val="21"/>
          <w:highlight w:val="none"/>
          <w:lang w:val="en-US" w:eastAsia="zh-CN"/>
        </w:rPr>
      </w:pPr>
    </w:p>
    <w:p w14:paraId="28141D99">
      <w:pPr>
        <w:rPr>
          <w:rFonts w:hint="eastAsia" w:cs="宋体"/>
          <w:color w:val="auto"/>
          <w:spacing w:val="6"/>
          <w:sz w:val="21"/>
          <w:szCs w:val="21"/>
          <w:highlight w:val="none"/>
          <w:lang w:val="en-US" w:eastAsia="zh-CN"/>
        </w:rPr>
      </w:pPr>
    </w:p>
    <w:p w14:paraId="553DBD62">
      <w:pPr>
        <w:rPr>
          <w:rFonts w:hint="eastAsia" w:cs="宋体"/>
          <w:color w:val="auto"/>
          <w:spacing w:val="6"/>
          <w:sz w:val="21"/>
          <w:szCs w:val="21"/>
          <w:highlight w:val="none"/>
          <w:lang w:val="en-US" w:eastAsia="zh-CN"/>
        </w:rPr>
      </w:pPr>
    </w:p>
    <w:p w14:paraId="06C70AD4">
      <w:pPr>
        <w:rPr>
          <w:rFonts w:hint="eastAsia" w:cs="宋体"/>
          <w:color w:val="auto"/>
          <w:spacing w:val="6"/>
          <w:sz w:val="21"/>
          <w:szCs w:val="21"/>
          <w:highlight w:val="none"/>
        </w:rPr>
      </w:pPr>
      <w:r>
        <w:rPr>
          <w:rFonts w:hint="eastAsia" w:cs="宋体"/>
          <w:color w:val="auto"/>
          <w:spacing w:val="6"/>
          <w:sz w:val="21"/>
          <w:szCs w:val="21"/>
          <w:highlight w:val="none"/>
          <w:lang w:val="en-US" w:eastAsia="zh-CN"/>
        </w:rPr>
        <w:t>附件</w:t>
      </w:r>
      <w:r>
        <w:rPr>
          <w:rFonts w:hint="eastAsia" w:cs="宋体"/>
          <w:color w:val="auto"/>
          <w:spacing w:val="6"/>
          <w:sz w:val="21"/>
          <w:szCs w:val="21"/>
          <w:highlight w:val="none"/>
        </w:rPr>
        <w:t>              </w:t>
      </w:r>
    </w:p>
    <w:p w14:paraId="03486D0F">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Cs/>
          <w:color w:val="auto"/>
          <w:sz w:val="32"/>
          <w:szCs w:val="32"/>
          <w:highlight w:val="none"/>
        </w:rPr>
      </w:pPr>
      <w:r>
        <w:rPr>
          <w:rFonts w:hint="eastAsia" w:ascii="宋体" w:hAnsi="宋体" w:eastAsia="宋体" w:cs="宋体"/>
          <w:b/>
          <w:bCs w:val="0"/>
          <w:color w:val="auto"/>
          <w:sz w:val="28"/>
          <w:szCs w:val="28"/>
          <w:highlight w:val="none"/>
        </w:rPr>
        <w:t>金融业企业划型标准规定</w:t>
      </w:r>
    </w:p>
    <w:p w14:paraId="28F0B5AD">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一、根据《中华人民共和国中小企业促进法》、《国务院关于进一步促进中小企业发展的若干意见》（国发〔2009〕36号）和《国务院办公厅关于金融支持小微企业发展的实施意见》（国办发〔2013〕87号），制定本规定。</w:t>
      </w:r>
    </w:p>
    <w:p w14:paraId="0B252A86">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二、适用范围。本规定适用于从事《国民经济行业分类》（GB/T4754-2011）中J门类（金融业）活动的企业。</w:t>
      </w:r>
    </w:p>
    <w:p w14:paraId="3D6D0DC1">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5E3E8827">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四、划型标准指标。采用一个完整会计年度中四个季度末法人并表口径的资产总额（信托公司为信托资产）平均值作为划型指标，该指标以监管部门数据为准。</w:t>
      </w:r>
    </w:p>
    <w:p w14:paraId="77BFB22E">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五、指标标准值。依据指标标准值，将各类金融业企业划分为大、中、小、微四个规模类型，中型企业标准上限及以上的为大型企业。</w:t>
      </w:r>
    </w:p>
    <w:p w14:paraId="310D9FD8">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（一）银行业存款类金融机构。资产总额40000亿元以下的为中小微型企业。其中，资产总额5000亿元及以上的为中型企业，资产总额50亿元及以上的为小型企业，资产总额50亿元以下的为微型企业。</w:t>
      </w:r>
    </w:p>
    <w:p w14:paraId="11751C4C">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（二）银行业非存款类金融机构。资产总额1000亿元以下的为中小微企业。其中，资产总额200亿元及以上的为中型企业，资产总额50亿元及以上的为小型企业，资产总额50亿元以下的为微型企业。</w:t>
      </w:r>
    </w:p>
    <w:p w14:paraId="4D27ED9B">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（三）贷款公司、小额贷款公司及典当行。资产总额1000亿元以下的为中小微型企业。其中，资产总额200亿元及以上的为中型企业，资产总额50亿元及以上的为小型企业，资产总额50亿元以下的为微型企业。</w:t>
      </w:r>
    </w:p>
    <w:p w14:paraId="640EFF44">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（四）证券业金融机构。资产总额1000亿元以下的为中小微型企业。其中，资产总额100亿元及以上的为中型企业，资产总额10亿元及以上的为小型企业，资产总额10亿元以下的为微型企业。</w:t>
      </w:r>
    </w:p>
    <w:p w14:paraId="20236145">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（五）保险业金融机构。资产总额5000亿元以下的为中小微型企业。其中，资产总额400亿元及以上的为中型企业，资产总额20亿元及以上的为小型企业，资产总额20亿元以下的为微型企业。</w:t>
      </w:r>
    </w:p>
    <w:p w14:paraId="614FFC0C">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（六）信托公司。信托资产1000亿元以下的为中小微型企业。其中，信托资产400亿元及以上的为中型企业，信托资产20亿元及以上的为小型企业，信托资产20亿元以下的为微型企业。</w:t>
      </w:r>
    </w:p>
    <w:p w14:paraId="33729D63">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（七）金融控股公司。资产总额40000亿元以下的为中小微企业。其中，资产总额5000亿元及以上的为中型企业，资产总额50亿元及以上的为小型企业，资产总额50亿元以下的为微型企业。、</w:t>
      </w:r>
    </w:p>
    <w:p w14:paraId="38209AF4">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lang w:eastAsia="zh-CN"/>
        </w:rPr>
      </w:pPr>
      <w:r>
        <w:rPr>
          <w:rStyle w:val="30"/>
          <w:rFonts w:hint="eastAsia" w:ascii="宋体" w:hAnsi="宋体" w:eastAsia="宋体" w:cs="宋体"/>
          <w:b w:val="0"/>
          <w:bCs w:val="0"/>
          <w:color w:val="auto"/>
          <w:sz w:val="24"/>
          <w:szCs w:val="24"/>
          <w:highlight w:val="none"/>
        </w:rPr>
        <w:t>(八)除贷款公司、小额贷款公司、典当行以外的其他金融机构。资产总额1000亿元以下的为中小微型企业。其中，资产总额200亿元及以上的为中型企业，资产总额50亿元及以上的为小型企业，资产总额50亿元以下的为微型企业</w:t>
      </w:r>
      <w:r>
        <w:rPr>
          <w:rStyle w:val="30"/>
          <w:rFonts w:hint="eastAsia" w:cs="宋体"/>
          <w:b w:val="0"/>
          <w:bCs w:val="0"/>
          <w:color w:val="auto"/>
          <w:sz w:val="24"/>
          <w:szCs w:val="24"/>
          <w:highlight w:val="none"/>
          <w:lang w:eastAsia="zh-CN"/>
        </w:rPr>
        <w:t>。</w:t>
      </w:r>
    </w:p>
    <w:p w14:paraId="795B8613">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加相应的字段模块。经过认定的金融业企业在系统中进行规模登记</w:t>
      </w:r>
      <w:r>
        <w:rPr>
          <w:rStyle w:val="30"/>
          <w:rFonts w:hint="eastAsia" w:cs="宋体"/>
          <w:b w:val="0"/>
          <w:bCs w:val="0"/>
          <w:color w:val="auto"/>
          <w:sz w:val="24"/>
          <w:szCs w:val="24"/>
          <w:highlight w:val="none"/>
          <w:lang w:eastAsia="zh-CN"/>
        </w:rPr>
        <w:t>，</w:t>
      </w:r>
      <w:r>
        <w:rPr>
          <w:rStyle w:val="30"/>
          <w:rFonts w:hint="eastAsia" w:ascii="宋体" w:hAnsi="宋体" w:eastAsia="宋体" w:cs="宋体"/>
          <w:b w:val="0"/>
          <w:bCs w:val="0"/>
          <w:color w:val="auto"/>
          <w:sz w:val="24"/>
          <w:szCs w:val="24"/>
          <w:highlight w:val="none"/>
        </w:rPr>
        <w:t>方便政府部门和社会各界查询使用。</w:t>
      </w:r>
    </w:p>
    <w:p w14:paraId="31990780">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七、标准值的评估和调整。金融业企业划型标准工作组每五年对划型标准值受经济发展与通货膨胀等因素的影响程度进行评估和调整。</w:t>
      </w:r>
    </w:p>
    <w:p w14:paraId="137E4EF1">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lang w:eastAsia="zh-CN"/>
        </w:rPr>
      </w:pPr>
      <w:r>
        <w:rPr>
          <w:rStyle w:val="30"/>
          <w:rFonts w:hint="eastAsia" w:ascii="宋体" w:hAnsi="宋体" w:eastAsia="宋体" w:cs="宋体"/>
          <w:b w:val="0"/>
          <w:bCs w:val="0"/>
          <w:color w:val="auto"/>
          <w:sz w:val="24"/>
          <w:szCs w:val="24"/>
          <w:highlight w:val="none"/>
        </w:rPr>
        <w:t>八、本规定的中型金融业企业标准上限即为大型金融业企业下限。国务院有关部门据此进行相关数据的统计分析，不得制定与本规定不一致的金融业企业划型标准</w:t>
      </w:r>
      <w:r>
        <w:rPr>
          <w:rStyle w:val="30"/>
          <w:rFonts w:hint="eastAsia" w:cs="宋体"/>
          <w:b w:val="0"/>
          <w:bCs w:val="0"/>
          <w:color w:val="auto"/>
          <w:sz w:val="24"/>
          <w:szCs w:val="24"/>
          <w:highlight w:val="none"/>
          <w:lang w:eastAsia="zh-CN"/>
        </w:rPr>
        <w:t>。</w:t>
      </w:r>
    </w:p>
    <w:p w14:paraId="7D2836F8">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lang w:eastAsia="zh-CN"/>
        </w:rPr>
      </w:pPr>
      <w:r>
        <w:rPr>
          <w:rStyle w:val="30"/>
          <w:rFonts w:hint="eastAsia" w:ascii="宋体" w:hAnsi="宋体" w:eastAsia="宋体" w:cs="宋体"/>
          <w:b w:val="0"/>
          <w:bCs w:val="0"/>
          <w:color w:val="auto"/>
          <w:sz w:val="24"/>
          <w:szCs w:val="24"/>
          <w:highlight w:val="none"/>
        </w:rPr>
        <w:t>九、融资担保公司参照本规定中“除贷款公司、小额贷款公司、典当行以外的其他金融机构”标准划型</w:t>
      </w:r>
      <w:r>
        <w:rPr>
          <w:rStyle w:val="30"/>
          <w:rFonts w:hint="eastAsia" w:cs="宋体"/>
          <w:b w:val="0"/>
          <w:bCs w:val="0"/>
          <w:color w:val="auto"/>
          <w:sz w:val="24"/>
          <w:szCs w:val="24"/>
          <w:highlight w:val="none"/>
          <w:lang w:eastAsia="zh-CN"/>
        </w:rPr>
        <w:t>。</w:t>
      </w:r>
    </w:p>
    <w:p w14:paraId="78524ECC">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十、本规定由人民银行会同银监会、证监会、保监会和统计局负责解释。</w:t>
      </w:r>
    </w:p>
    <w:p w14:paraId="1F99C033">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十一、本规定自发布之日起实施,</w:t>
      </w:r>
    </w:p>
    <w:p w14:paraId="65442A7E">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p>
    <w:p w14:paraId="47FBF6B9">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0"/>
          <w:rFonts w:hint="eastAsia" w:ascii="宋体" w:hAnsi="宋体" w:eastAsia="宋体" w:cs="宋体"/>
          <w:b w:val="0"/>
          <w:bCs w:val="0"/>
          <w:color w:val="auto"/>
          <w:sz w:val="24"/>
          <w:szCs w:val="24"/>
          <w:highlight w:val="none"/>
        </w:rPr>
      </w:pPr>
      <w:r>
        <w:rPr>
          <w:rStyle w:val="30"/>
          <w:rFonts w:hint="eastAsia" w:ascii="宋体" w:hAnsi="宋体" w:eastAsia="宋体" w:cs="宋体"/>
          <w:b w:val="0"/>
          <w:bCs w:val="0"/>
          <w:color w:val="auto"/>
          <w:sz w:val="24"/>
          <w:szCs w:val="24"/>
          <w:highlight w:val="none"/>
        </w:rPr>
        <w:t>附:金融业企业划型标准</w:t>
      </w:r>
    </w:p>
    <w:p w14:paraId="1A321211">
      <w:pPr>
        <w:rPr>
          <w:rFonts w:cs="宋体"/>
          <w:color w:val="auto"/>
          <w:spacing w:val="6"/>
          <w:sz w:val="21"/>
          <w:szCs w:val="21"/>
          <w:highlight w:val="none"/>
        </w:rPr>
      </w:pPr>
    </w:p>
    <w:p w14:paraId="65A70C76">
      <w:pPr>
        <w:rPr>
          <w:rFonts w:hint="eastAsia" w:cs="宋体"/>
          <w:color w:val="auto"/>
          <w:spacing w:val="6"/>
          <w:sz w:val="24"/>
          <w:szCs w:val="24"/>
          <w:highlight w:val="none"/>
          <w:lang w:val="en-US" w:eastAsia="zh-CN"/>
        </w:rPr>
      </w:pPr>
    </w:p>
    <w:p w14:paraId="09D256CE">
      <w:pPr>
        <w:rPr>
          <w:rFonts w:hint="eastAsia" w:cs="宋体"/>
          <w:color w:val="auto"/>
          <w:spacing w:val="6"/>
          <w:sz w:val="24"/>
          <w:szCs w:val="24"/>
          <w:highlight w:val="none"/>
          <w:lang w:val="en-US" w:eastAsia="zh-CN"/>
        </w:rPr>
      </w:pPr>
    </w:p>
    <w:p w14:paraId="0531CD75">
      <w:pPr>
        <w:rPr>
          <w:rFonts w:hint="eastAsia" w:cs="宋体"/>
          <w:color w:val="auto"/>
          <w:spacing w:val="6"/>
          <w:sz w:val="24"/>
          <w:szCs w:val="24"/>
          <w:highlight w:val="none"/>
          <w:lang w:val="en-US" w:eastAsia="zh-CN"/>
        </w:rPr>
      </w:pPr>
    </w:p>
    <w:p w14:paraId="1DDBCAD8">
      <w:pPr>
        <w:rPr>
          <w:rFonts w:hint="eastAsia" w:cs="宋体"/>
          <w:color w:val="auto"/>
          <w:spacing w:val="6"/>
          <w:sz w:val="24"/>
          <w:szCs w:val="24"/>
          <w:highlight w:val="none"/>
          <w:lang w:val="en-US" w:eastAsia="zh-CN"/>
        </w:rPr>
      </w:pPr>
    </w:p>
    <w:p w14:paraId="22825262">
      <w:pPr>
        <w:rPr>
          <w:rFonts w:hint="eastAsia" w:cs="宋体"/>
          <w:color w:val="auto"/>
          <w:spacing w:val="6"/>
          <w:sz w:val="24"/>
          <w:szCs w:val="24"/>
          <w:highlight w:val="none"/>
          <w:lang w:val="en-US" w:eastAsia="zh-CN"/>
        </w:rPr>
      </w:pPr>
    </w:p>
    <w:p w14:paraId="07A6ED34">
      <w:pPr>
        <w:rPr>
          <w:rFonts w:hint="eastAsia" w:cs="宋体"/>
          <w:color w:val="auto"/>
          <w:spacing w:val="6"/>
          <w:sz w:val="24"/>
          <w:szCs w:val="24"/>
          <w:highlight w:val="none"/>
          <w:lang w:val="en-US" w:eastAsia="zh-CN"/>
        </w:rPr>
      </w:pPr>
      <w:r>
        <w:rPr>
          <w:rFonts w:hint="eastAsia" w:cs="宋体"/>
          <w:color w:val="auto"/>
          <w:spacing w:val="6"/>
          <w:sz w:val="24"/>
          <w:szCs w:val="24"/>
          <w:highlight w:val="none"/>
          <w:lang w:val="en-US" w:eastAsia="zh-CN"/>
        </w:rPr>
        <w:t>附</w:t>
      </w:r>
    </w:p>
    <w:p w14:paraId="2068E265">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Cs/>
          <w:color w:val="auto"/>
          <w:sz w:val="32"/>
          <w:szCs w:val="32"/>
          <w:highlight w:val="none"/>
        </w:rPr>
      </w:pPr>
      <w:r>
        <w:rPr>
          <w:rFonts w:hint="eastAsia" w:ascii="宋体" w:hAnsi="宋体" w:eastAsia="宋体" w:cs="宋体"/>
          <w:b/>
          <w:bCs w:val="0"/>
          <w:color w:val="auto"/>
          <w:sz w:val="28"/>
          <w:szCs w:val="28"/>
          <w:highlight w:val="none"/>
        </w:rPr>
        <w:t>金融业企业划型标准</w:t>
      </w:r>
    </w:p>
    <w:tbl>
      <w:tblPr>
        <w:tblStyle w:val="28"/>
        <w:tblW w:w="8498"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168"/>
        <w:gridCol w:w="1817"/>
        <w:gridCol w:w="1143"/>
        <w:gridCol w:w="3251"/>
      </w:tblGrid>
      <w:tr w14:paraId="2591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287" w:type="dxa"/>
            <w:gridSpan w:val="2"/>
            <w:vAlign w:val="center"/>
          </w:tcPr>
          <w:p w14:paraId="00B09FE3">
            <w:pPr>
              <w:spacing w:line="240" w:lineRule="auto"/>
              <w:jc w:val="center"/>
              <w:rPr>
                <w:rFonts w:hint="eastAsia" w:ascii="宋体" w:hAnsi="宋体" w:eastAsia="宋体" w:cs="宋体"/>
                <w:b/>
                <w:color w:val="auto"/>
                <w:spacing w:val="6"/>
                <w:sz w:val="21"/>
                <w:szCs w:val="21"/>
                <w:highlight w:val="none"/>
                <w:vertAlign w:val="baseline"/>
                <w:lang w:val="en-US" w:eastAsia="zh-CN"/>
              </w:rPr>
            </w:pPr>
            <w:r>
              <w:rPr>
                <w:rFonts w:hint="eastAsia" w:ascii="宋体" w:hAnsi="宋体" w:eastAsia="宋体" w:cs="宋体"/>
                <w:b/>
                <w:color w:val="auto"/>
                <w:spacing w:val="6"/>
                <w:sz w:val="21"/>
                <w:szCs w:val="21"/>
                <w:highlight w:val="none"/>
                <w:vertAlign w:val="baseline"/>
                <w:lang w:val="en-US" w:eastAsia="zh-CN"/>
              </w:rPr>
              <w:t>行业</w:t>
            </w:r>
          </w:p>
        </w:tc>
        <w:tc>
          <w:tcPr>
            <w:tcW w:w="1817" w:type="dxa"/>
            <w:vAlign w:val="center"/>
          </w:tcPr>
          <w:p w14:paraId="52FBBF99">
            <w:pPr>
              <w:spacing w:line="240" w:lineRule="auto"/>
              <w:jc w:val="center"/>
              <w:rPr>
                <w:rFonts w:hint="eastAsia" w:ascii="宋体" w:hAnsi="宋体" w:eastAsia="宋体" w:cs="宋体"/>
                <w:b/>
                <w:color w:val="auto"/>
                <w:spacing w:val="6"/>
                <w:sz w:val="21"/>
                <w:szCs w:val="21"/>
                <w:highlight w:val="none"/>
                <w:vertAlign w:val="baseline"/>
                <w:lang w:val="en-US" w:eastAsia="zh-CN"/>
              </w:rPr>
            </w:pPr>
            <w:r>
              <w:rPr>
                <w:rFonts w:hint="eastAsia" w:ascii="宋体" w:hAnsi="宋体" w:eastAsia="宋体" w:cs="宋体"/>
                <w:b/>
                <w:color w:val="auto"/>
                <w:spacing w:val="6"/>
                <w:sz w:val="21"/>
                <w:szCs w:val="21"/>
                <w:highlight w:val="none"/>
                <w:vertAlign w:val="baseline"/>
                <w:lang w:val="en-US" w:eastAsia="zh-CN"/>
              </w:rPr>
              <w:t>类别</w:t>
            </w:r>
          </w:p>
        </w:tc>
        <w:tc>
          <w:tcPr>
            <w:tcW w:w="1143" w:type="dxa"/>
            <w:vAlign w:val="center"/>
          </w:tcPr>
          <w:p w14:paraId="6D92B640">
            <w:pPr>
              <w:spacing w:line="240" w:lineRule="auto"/>
              <w:jc w:val="center"/>
              <w:rPr>
                <w:rFonts w:hint="eastAsia" w:ascii="宋体" w:hAnsi="宋体" w:eastAsia="宋体" w:cs="宋体"/>
                <w:b/>
                <w:color w:val="auto"/>
                <w:spacing w:val="6"/>
                <w:sz w:val="21"/>
                <w:szCs w:val="21"/>
                <w:highlight w:val="none"/>
                <w:vertAlign w:val="baseline"/>
                <w:lang w:val="en-US" w:eastAsia="zh-CN"/>
              </w:rPr>
            </w:pPr>
            <w:r>
              <w:rPr>
                <w:rFonts w:hint="eastAsia" w:ascii="宋体" w:hAnsi="宋体" w:eastAsia="宋体" w:cs="宋体"/>
                <w:b/>
                <w:color w:val="auto"/>
                <w:spacing w:val="6"/>
                <w:sz w:val="21"/>
                <w:szCs w:val="21"/>
                <w:highlight w:val="none"/>
                <w:vertAlign w:val="baseline"/>
                <w:lang w:val="en-US" w:eastAsia="zh-CN"/>
              </w:rPr>
              <w:t>类型</w:t>
            </w:r>
          </w:p>
        </w:tc>
        <w:tc>
          <w:tcPr>
            <w:tcW w:w="3251" w:type="dxa"/>
            <w:vAlign w:val="center"/>
          </w:tcPr>
          <w:p w14:paraId="43BF2A1D">
            <w:pPr>
              <w:spacing w:line="240" w:lineRule="auto"/>
              <w:jc w:val="center"/>
              <w:rPr>
                <w:rFonts w:hint="eastAsia" w:ascii="宋体" w:hAnsi="宋体" w:eastAsia="宋体" w:cs="宋体"/>
                <w:b/>
                <w:color w:val="auto"/>
                <w:spacing w:val="6"/>
                <w:sz w:val="21"/>
                <w:szCs w:val="21"/>
                <w:highlight w:val="none"/>
                <w:vertAlign w:val="baseline"/>
                <w:lang w:val="en-US" w:eastAsia="zh-CN"/>
              </w:rPr>
            </w:pPr>
            <w:r>
              <w:rPr>
                <w:rFonts w:hint="eastAsia" w:ascii="宋体" w:hAnsi="宋体" w:eastAsia="宋体" w:cs="宋体"/>
                <w:b/>
                <w:color w:val="auto"/>
                <w:spacing w:val="6"/>
                <w:sz w:val="21"/>
                <w:szCs w:val="21"/>
                <w:highlight w:val="none"/>
                <w:vertAlign w:val="baseline"/>
                <w:lang w:val="en-US" w:eastAsia="zh-CN"/>
              </w:rPr>
              <w:t>资产总额</w:t>
            </w:r>
          </w:p>
        </w:tc>
      </w:tr>
      <w:tr w14:paraId="095B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restart"/>
            <w:vAlign w:val="center"/>
          </w:tcPr>
          <w:p w14:paraId="641A6B5F">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货币金融服务</w:t>
            </w:r>
          </w:p>
        </w:tc>
        <w:tc>
          <w:tcPr>
            <w:tcW w:w="1168" w:type="dxa"/>
            <w:vMerge w:val="restart"/>
            <w:vAlign w:val="center"/>
          </w:tcPr>
          <w:p w14:paraId="72EC4409">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货币银行服务</w:t>
            </w:r>
          </w:p>
        </w:tc>
        <w:tc>
          <w:tcPr>
            <w:tcW w:w="1817" w:type="dxa"/>
            <w:vMerge w:val="restart"/>
            <w:vAlign w:val="center"/>
          </w:tcPr>
          <w:p w14:paraId="16A9A22B">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银行业存款类金融机构</w:t>
            </w:r>
          </w:p>
        </w:tc>
        <w:tc>
          <w:tcPr>
            <w:tcW w:w="1143" w:type="dxa"/>
            <w:vAlign w:val="center"/>
          </w:tcPr>
          <w:p w14:paraId="02AD1994">
            <w:pPr>
              <w:spacing w:line="240" w:lineRule="auto"/>
              <w:jc w:val="center"/>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中型</w:t>
            </w:r>
          </w:p>
        </w:tc>
        <w:tc>
          <w:tcPr>
            <w:tcW w:w="3251" w:type="dxa"/>
            <w:vAlign w:val="center"/>
          </w:tcPr>
          <w:p w14:paraId="7E5FD789">
            <w:pPr>
              <w:spacing w:line="240" w:lineRule="auto"/>
              <w:jc w:val="center"/>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5000亿元（含）至40000亿元</w:t>
            </w:r>
          </w:p>
        </w:tc>
      </w:tr>
      <w:tr w14:paraId="64CB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2F42D88E">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2B77EF46">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353F74DD">
            <w:pPr>
              <w:spacing w:line="240" w:lineRule="auto"/>
              <w:jc w:val="both"/>
              <w:rPr>
                <w:rFonts w:hint="eastAsia" w:ascii="宋体" w:hAnsi="宋体" w:eastAsia="宋体" w:cs="宋体"/>
                <w:color w:val="auto"/>
                <w:spacing w:val="6"/>
                <w:sz w:val="21"/>
                <w:szCs w:val="21"/>
                <w:highlight w:val="none"/>
                <w:vertAlign w:val="baseline"/>
              </w:rPr>
            </w:pPr>
          </w:p>
        </w:tc>
        <w:tc>
          <w:tcPr>
            <w:tcW w:w="1143" w:type="dxa"/>
            <w:vAlign w:val="center"/>
          </w:tcPr>
          <w:p w14:paraId="70E5A925">
            <w:pPr>
              <w:spacing w:line="240" w:lineRule="auto"/>
              <w:jc w:val="center"/>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3E6B6ECA">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50亿元（含）至5000亿元</w:t>
            </w:r>
          </w:p>
        </w:tc>
      </w:tr>
      <w:tr w14:paraId="73ED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523F86A9">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34E5643B">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5B9311EB">
            <w:pPr>
              <w:spacing w:line="240" w:lineRule="auto"/>
              <w:jc w:val="both"/>
              <w:rPr>
                <w:rFonts w:hint="eastAsia" w:ascii="宋体" w:hAnsi="宋体" w:eastAsia="宋体" w:cs="宋体"/>
                <w:color w:val="auto"/>
                <w:spacing w:val="6"/>
                <w:sz w:val="21"/>
                <w:szCs w:val="21"/>
                <w:highlight w:val="none"/>
                <w:vertAlign w:val="baseline"/>
              </w:rPr>
            </w:pPr>
          </w:p>
        </w:tc>
        <w:tc>
          <w:tcPr>
            <w:tcW w:w="1143" w:type="dxa"/>
            <w:vAlign w:val="center"/>
          </w:tcPr>
          <w:p w14:paraId="79E57D80">
            <w:pPr>
              <w:spacing w:line="240" w:lineRule="auto"/>
              <w:jc w:val="center"/>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微型</w:t>
            </w:r>
          </w:p>
        </w:tc>
        <w:tc>
          <w:tcPr>
            <w:tcW w:w="3251" w:type="dxa"/>
            <w:vAlign w:val="center"/>
          </w:tcPr>
          <w:p w14:paraId="1F30CE69">
            <w:pPr>
              <w:spacing w:line="240" w:lineRule="auto"/>
              <w:jc w:val="center"/>
              <w:rPr>
                <w:rFonts w:hint="eastAsia" w:ascii="宋体" w:hAnsi="宋体" w:eastAsia="宋体" w:cs="宋体"/>
                <w:color w:val="auto"/>
                <w:spacing w:val="6"/>
                <w:sz w:val="21"/>
                <w:szCs w:val="21"/>
                <w:highlight w:val="none"/>
                <w:vertAlign w:val="baseline"/>
                <w:lang w:val="en-US"/>
              </w:rPr>
            </w:pPr>
            <w:r>
              <w:rPr>
                <w:rFonts w:hint="eastAsia" w:ascii="宋体" w:hAnsi="宋体" w:eastAsia="宋体" w:cs="宋体"/>
                <w:color w:val="auto"/>
                <w:spacing w:val="6"/>
                <w:sz w:val="21"/>
                <w:szCs w:val="21"/>
                <w:highlight w:val="none"/>
                <w:vertAlign w:val="baseline"/>
                <w:lang w:val="en-US" w:eastAsia="zh-CN"/>
              </w:rPr>
              <w:t>50亿元以下</w:t>
            </w:r>
          </w:p>
        </w:tc>
      </w:tr>
      <w:tr w14:paraId="7900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40DBC36E">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restart"/>
            <w:vAlign w:val="center"/>
          </w:tcPr>
          <w:p w14:paraId="120EE528">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非货币银行服务</w:t>
            </w:r>
          </w:p>
        </w:tc>
        <w:tc>
          <w:tcPr>
            <w:tcW w:w="1817" w:type="dxa"/>
            <w:vMerge w:val="restart"/>
            <w:vAlign w:val="center"/>
          </w:tcPr>
          <w:p w14:paraId="74473CA2">
            <w:pPr>
              <w:spacing w:line="240" w:lineRule="auto"/>
              <w:jc w:val="both"/>
              <w:rPr>
                <w:rFonts w:hint="eastAsia" w:ascii="宋体" w:hAnsi="宋体" w:eastAsia="宋体" w:cs="宋体"/>
                <w:color w:val="auto"/>
                <w:spacing w:val="6"/>
                <w:sz w:val="21"/>
                <w:szCs w:val="21"/>
                <w:highlight w:val="none"/>
                <w:vertAlign w:val="baseline"/>
              </w:rPr>
            </w:pPr>
            <w:r>
              <w:rPr>
                <w:rFonts w:hint="eastAsia" w:ascii="宋体" w:hAnsi="宋体" w:eastAsia="宋体" w:cs="宋体"/>
                <w:color w:val="auto"/>
                <w:spacing w:val="6"/>
                <w:sz w:val="21"/>
                <w:szCs w:val="21"/>
                <w:highlight w:val="none"/>
                <w:vertAlign w:val="baseline"/>
                <w:lang w:val="en-US" w:eastAsia="zh-CN"/>
              </w:rPr>
              <w:t>银行业非存款类金融机构</w:t>
            </w:r>
          </w:p>
        </w:tc>
        <w:tc>
          <w:tcPr>
            <w:tcW w:w="1143" w:type="dxa"/>
            <w:shd w:val="clear" w:color="auto" w:fill="auto"/>
            <w:vAlign w:val="center"/>
          </w:tcPr>
          <w:p w14:paraId="436B6CF4">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435B584D">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200亿元（含）至1000亿元</w:t>
            </w:r>
          </w:p>
        </w:tc>
      </w:tr>
      <w:tr w14:paraId="419B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56C17586">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7123BA58">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46D14FCD">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1356A3FD">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3DC72ADE">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50亿元（含）至200亿元</w:t>
            </w:r>
          </w:p>
        </w:tc>
      </w:tr>
      <w:tr w14:paraId="50E7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2CD0A68F">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70135920">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41B3BBD0">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1D53F13E">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vAlign w:val="center"/>
          </w:tcPr>
          <w:p w14:paraId="3BD3EBDA">
            <w:pPr>
              <w:spacing w:line="240" w:lineRule="auto"/>
              <w:jc w:val="center"/>
              <w:rPr>
                <w:rFonts w:hint="eastAsia" w:ascii="宋体" w:hAnsi="宋体" w:eastAsia="宋体" w:cs="宋体"/>
                <w:color w:val="auto"/>
                <w:spacing w:val="6"/>
                <w:sz w:val="21"/>
                <w:szCs w:val="21"/>
                <w:highlight w:val="none"/>
                <w:vertAlign w:val="baseline"/>
              </w:rPr>
            </w:pPr>
            <w:r>
              <w:rPr>
                <w:rFonts w:hint="eastAsia" w:ascii="宋体" w:hAnsi="宋体" w:eastAsia="宋体" w:cs="宋体"/>
                <w:color w:val="auto"/>
                <w:spacing w:val="6"/>
                <w:sz w:val="21"/>
                <w:szCs w:val="21"/>
                <w:highlight w:val="none"/>
                <w:vertAlign w:val="baseline"/>
                <w:lang w:val="en-US" w:eastAsia="zh-CN"/>
              </w:rPr>
              <w:t>50亿元以下</w:t>
            </w:r>
          </w:p>
        </w:tc>
      </w:tr>
      <w:tr w14:paraId="2704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45C1527E">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0D30D4F2">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restart"/>
            <w:vAlign w:val="center"/>
          </w:tcPr>
          <w:p w14:paraId="08818778">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贷款公司、小额贷款公司及典当行</w:t>
            </w:r>
          </w:p>
        </w:tc>
        <w:tc>
          <w:tcPr>
            <w:tcW w:w="1143" w:type="dxa"/>
            <w:shd w:val="clear" w:color="auto" w:fill="auto"/>
            <w:vAlign w:val="center"/>
          </w:tcPr>
          <w:p w14:paraId="6C715523">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227796EC">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200亿元（含）至1000亿元</w:t>
            </w:r>
          </w:p>
        </w:tc>
      </w:tr>
      <w:tr w14:paraId="1902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698AE78F">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3051AA7E">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291F1DB5">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68CD4DA9">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20BAB766">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50亿元（含）至200亿元</w:t>
            </w:r>
          </w:p>
        </w:tc>
      </w:tr>
      <w:tr w14:paraId="568C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7987CCB4">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4BF3F80F">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5D4A321E">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29650B37">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593F0494">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50亿元以下</w:t>
            </w:r>
          </w:p>
        </w:tc>
      </w:tr>
      <w:tr w14:paraId="5B0E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restart"/>
            <w:vAlign w:val="center"/>
          </w:tcPr>
          <w:p w14:paraId="7807BCB5">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资本市场服务</w:t>
            </w:r>
          </w:p>
        </w:tc>
        <w:tc>
          <w:tcPr>
            <w:tcW w:w="1817" w:type="dxa"/>
            <w:vMerge w:val="restart"/>
            <w:vAlign w:val="center"/>
          </w:tcPr>
          <w:p w14:paraId="07094F12">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证券业金融机构</w:t>
            </w:r>
          </w:p>
        </w:tc>
        <w:tc>
          <w:tcPr>
            <w:tcW w:w="1143" w:type="dxa"/>
            <w:shd w:val="clear" w:color="auto" w:fill="auto"/>
            <w:vAlign w:val="center"/>
          </w:tcPr>
          <w:p w14:paraId="578DFFCA">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0E2639CE">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100亿元（含）至1000亿元</w:t>
            </w:r>
          </w:p>
        </w:tc>
      </w:tr>
      <w:tr w14:paraId="13C6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continue"/>
            <w:vAlign w:val="center"/>
          </w:tcPr>
          <w:p w14:paraId="2BD9BA37">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6697F087">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312A8F1C">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6B5714A4">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10亿元（含）至100亿元</w:t>
            </w:r>
          </w:p>
        </w:tc>
      </w:tr>
      <w:tr w14:paraId="5BF9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continue"/>
            <w:vAlign w:val="center"/>
          </w:tcPr>
          <w:p w14:paraId="03478E66">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33E7B869">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796529A5">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7AE12CFC">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10亿元以下</w:t>
            </w:r>
          </w:p>
        </w:tc>
      </w:tr>
      <w:tr w14:paraId="7C00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restart"/>
            <w:vAlign w:val="center"/>
          </w:tcPr>
          <w:p w14:paraId="2272C158">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保险业</w:t>
            </w:r>
          </w:p>
        </w:tc>
        <w:tc>
          <w:tcPr>
            <w:tcW w:w="1817" w:type="dxa"/>
            <w:vMerge w:val="restart"/>
            <w:vAlign w:val="center"/>
          </w:tcPr>
          <w:p w14:paraId="1AEC26CA">
            <w:pPr>
              <w:spacing w:line="240" w:lineRule="auto"/>
              <w:jc w:val="both"/>
              <w:rPr>
                <w:rFonts w:hint="eastAsia" w:ascii="宋体" w:hAnsi="宋体" w:eastAsia="宋体" w:cs="宋体"/>
                <w:color w:val="auto"/>
                <w:spacing w:val="6"/>
                <w:sz w:val="21"/>
                <w:szCs w:val="21"/>
                <w:highlight w:val="none"/>
                <w:vertAlign w:val="baseline"/>
              </w:rPr>
            </w:pPr>
            <w:r>
              <w:rPr>
                <w:rFonts w:hint="eastAsia" w:ascii="宋体" w:hAnsi="宋体" w:eastAsia="宋体" w:cs="宋体"/>
                <w:color w:val="auto"/>
                <w:spacing w:val="6"/>
                <w:sz w:val="21"/>
                <w:szCs w:val="21"/>
                <w:highlight w:val="none"/>
                <w:vertAlign w:val="baseline"/>
                <w:lang w:val="en-US" w:eastAsia="zh-CN"/>
              </w:rPr>
              <w:t>保险业金融机构</w:t>
            </w:r>
          </w:p>
        </w:tc>
        <w:tc>
          <w:tcPr>
            <w:tcW w:w="1143" w:type="dxa"/>
            <w:shd w:val="clear" w:color="auto" w:fill="auto"/>
            <w:vAlign w:val="center"/>
          </w:tcPr>
          <w:p w14:paraId="5B71B052">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72C0FB67">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400亿元（含）至5000亿元</w:t>
            </w:r>
          </w:p>
        </w:tc>
      </w:tr>
      <w:tr w14:paraId="3529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continue"/>
            <w:vAlign w:val="center"/>
          </w:tcPr>
          <w:p w14:paraId="582AE63B">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76B19196">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4452442A">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4F7F040C">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20亿元（含）至400亿元</w:t>
            </w:r>
          </w:p>
        </w:tc>
      </w:tr>
      <w:tr w14:paraId="3F83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continue"/>
            <w:vAlign w:val="center"/>
          </w:tcPr>
          <w:p w14:paraId="1769BBF7">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42B9B1DC">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4E014836">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5E8DB3B2">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20亿元以下</w:t>
            </w:r>
          </w:p>
        </w:tc>
      </w:tr>
      <w:tr w14:paraId="3EA8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restart"/>
            <w:vAlign w:val="center"/>
          </w:tcPr>
          <w:p w14:paraId="0CEF8E2C">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其他金融业</w:t>
            </w:r>
          </w:p>
        </w:tc>
        <w:tc>
          <w:tcPr>
            <w:tcW w:w="1168" w:type="dxa"/>
            <w:vMerge w:val="restart"/>
            <w:vAlign w:val="center"/>
          </w:tcPr>
          <w:p w14:paraId="1D20E7C8">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金融信托与管理服务</w:t>
            </w:r>
          </w:p>
        </w:tc>
        <w:tc>
          <w:tcPr>
            <w:tcW w:w="1817" w:type="dxa"/>
            <w:vMerge w:val="restart"/>
            <w:vAlign w:val="center"/>
          </w:tcPr>
          <w:p w14:paraId="55AA0D60">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信托公司</w:t>
            </w:r>
          </w:p>
        </w:tc>
        <w:tc>
          <w:tcPr>
            <w:tcW w:w="1143" w:type="dxa"/>
            <w:shd w:val="clear" w:color="auto" w:fill="auto"/>
            <w:vAlign w:val="center"/>
          </w:tcPr>
          <w:p w14:paraId="419D81FE">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4B1A35B7">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400亿元（含）至1000亿元</w:t>
            </w:r>
          </w:p>
        </w:tc>
      </w:tr>
      <w:tr w14:paraId="73F4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309049FC">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41539F81">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43A19FBE">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30614797">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448213B8">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20亿元（含）至400亿元</w:t>
            </w:r>
          </w:p>
        </w:tc>
      </w:tr>
      <w:tr w14:paraId="1658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37D3696B">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22551FE7">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4746C869">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2BC07A37">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1124E6AA">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20亿元以下</w:t>
            </w:r>
          </w:p>
        </w:tc>
      </w:tr>
      <w:tr w14:paraId="3B4C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7C5A0710">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restart"/>
            <w:vAlign w:val="center"/>
          </w:tcPr>
          <w:p w14:paraId="25524015">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控股公司服务</w:t>
            </w:r>
          </w:p>
        </w:tc>
        <w:tc>
          <w:tcPr>
            <w:tcW w:w="1817" w:type="dxa"/>
            <w:vMerge w:val="restart"/>
            <w:vAlign w:val="center"/>
          </w:tcPr>
          <w:p w14:paraId="00337C4F">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金融控股公司</w:t>
            </w:r>
          </w:p>
        </w:tc>
        <w:tc>
          <w:tcPr>
            <w:tcW w:w="1143" w:type="dxa"/>
            <w:shd w:val="clear" w:color="auto" w:fill="auto"/>
            <w:vAlign w:val="center"/>
          </w:tcPr>
          <w:p w14:paraId="17F1D4FD">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4074F571">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5000亿元（含）至40000亿元</w:t>
            </w:r>
          </w:p>
        </w:tc>
      </w:tr>
      <w:tr w14:paraId="4ECA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3AF104A3">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76C1D964">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4A218C7D">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0FE7C010">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53A7EF9C">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50亿元（含）至5000亿元</w:t>
            </w:r>
          </w:p>
        </w:tc>
      </w:tr>
      <w:tr w14:paraId="6619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28E8DDF1">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7C7AE052">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42492D0E">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72A5DC38">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7887B716">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50亿元以下</w:t>
            </w:r>
          </w:p>
        </w:tc>
      </w:tr>
      <w:tr w14:paraId="09E1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119" w:type="dxa"/>
            <w:vMerge w:val="continue"/>
            <w:vAlign w:val="center"/>
          </w:tcPr>
          <w:p w14:paraId="13ADDC9E">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restart"/>
            <w:vAlign w:val="center"/>
          </w:tcPr>
          <w:p w14:paraId="372C682C">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其他未包括的金融业</w:t>
            </w:r>
          </w:p>
        </w:tc>
        <w:tc>
          <w:tcPr>
            <w:tcW w:w="1817" w:type="dxa"/>
            <w:vMerge w:val="restart"/>
            <w:vAlign w:val="center"/>
          </w:tcPr>
          <w:p w14:paraId="6360BAE5">
            <w:pPr>
              <w:spacing w:line="240" w:lineRule="auto"/>
              <w:jc w:val="both"/>
              <w:rPr>
                <w:rFonts w:hint="eastAsia" w:ascii="宋体" w:hAnsi="宋体" w:eastAsia="宋体" w:cs="宋体"/>
                <w:color w:val="auto"/>
                <w:spacing w:val="6"/>
                <w:sz w:val="21"/>
                <w:szCs w:val="21"/>
                <w:highlight w:val="none"/>
                <w:vertAlign w:val="baseline"/>
              </w:rPr>
            </w:pPr>
            <w:r>
              <w:rPr>
                <w:rFonts w:hint="eastAsia" w:ascii="宋体" w:hAnsi="宋体" w:eastAsia="宋体" w:cs="宋体"/>
                <w:color w:val="auto"/>
                <w:spacing w:val="6"/>
                <w:sz w:val="21"/>
                <w:szCs w:val="21"/>
                <w:highlight w:val="none"/>
                <w:vertAlign w:val="baseline"/>
              </w:rPr>
              <w:t>除贷款公司、小额贷款公司、典当行以外的其他金融机构</w:t>
            </w:r>
          </w:p>
        </w:tc>
        <w:tc>
          <w:tcPr>
            <w:tcW w:w="1143" w:type="dxa"/>
            <w:shd w:val="clear" w:color="auto" w:fill="auto"/>
            <w:vAlign w:val="center"/>
          </w:tcPr>
          <w:p w14:paraId="05EF83B3">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34EF9D09">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200亿元（含）至1000亿元</w:t>
            </w:r>
          </w:p>
        </w:tc>
      </w:tr>
      <w:tr w14:paraId="6F71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19" w:type="dxa"/>
            <w:vMerge w:val="continue"/>
          </w:tcPr>
          <w:p w14:paraId="0D6B6463">
            <w:pPr>
              <w:spacing w:line="240" w:lineRule="auto"/>
              <w:rPr>
                <w:rFonts w:hint="eastAsia" w:ascii="宋体" w:hAnsi="宋体" w:eastAsia="宋体" w:cs="宋体"/>
                <w:color w:val="auto"/>
                <w:spacing w:val="6"/>
                <w:sz w:val="21"/>
                <w:szCs w:val="21"/>
                <w:highlight w:val="none"/>
                <w:vertAlign w:val="baseline"/>
              </w:rPr>
            </w:pPr>
          </w:p>
        </w:tc>
        <w:tc>
          <w:tcPr>
            <w:tcW w:w="1168" w:type="dxa"/>
            <w:vMerge w:val="continue"/>
          </w:tcPr>
          <w:p w14:paraId="10093D69">
            <w:pPr>
              <w:spacing w:line="240" w:lineRule="auto"/>
              <w:rPr>
                <w:rFonts w:hint="eastAsia" w:ascii="宋体" w:hAnsi="宋体" w:eastAsia="宋体" w:cs="宋体"/>
                <w:color w:val="auto"/>
                <w:spacing w:val="6"/>
                <w:sz w:val="21"/>
                <w:szCs w:val="21"/>
                <w:highlight w:val="none"/>
                <w:vertAlign w:val="baseline"/>
              </w:rPr>
            </w:pPr>
          </w:p>
        </w:tc>
        <w:tc>
          <w:tcPr>
            <w:tcW w:w="1817" w:type="dxa"/>
            <w:vMerge w:val="continue"/>
          </w:tcPr>
          <w:p w14:paraId="0BB94732">
            <w:pPr>
              <w:spacing w:line="240" w:lineRule="auto"/>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21D0FC82">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4907FC16">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50亿元（含）至200亿元</w:t>
            </w:r>
          </w:p>
        </w:tc>
      </w:tr>
      <w:tr w14:paraId="58C8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19" w:type="dxa"/>
            <w:vMerge w:val="continue"/>
          </w:tcPr>
          <w:p w14:paraId="58A3FF27">
            <w:pPr>
              <w:spacing w:line="240" w:lineRule="auto"/>
              <w:rPr>
                <w:rFonts w:hint="eastAsia" w:ascii="宋体" w:hAnsi="宋体" w:eastAsia="宋体" w:cs="宋体"/>
                <w:color w:val="auto"/>
                <w:spacing w:val="6"/>
                <w:sz w:val="21"/>
                <w:szCs w:val="21"/>
                <w:highlight w:val="none"/>
                <w:vertAlign w:val="baseline"/>
              </w:rPr>
            </w:pPr>
          </w:p>
        </w:tc>
        <w:tc>
          <w:tcPr>
            <w:tcW w:w="1168" w:type="dxa"/>
            <w:vMerge w:val="continue"/>
          </w:tcPr>
          <w:p w14:paraId="2BBDE745">
            <w:pPr>
              <w:spacing w:line="240" w:lineRule="auto"/>
              <w:rPr>
                <w:rFonts w:hint="eastAsia" w:ascii="宋体" w:hAnsi="宋体" w:eastAsia="宋体" w:cs="宋体"/>
                <w:color w:val="auto"/>
                <w:spacing w:val="6"/>
                <w:sz w:val="21"/>
                <w:szCs w:val="21"/>
                <w:highlight w:val="none"/>
                <w:vertAlign w:val="baseline"/>
              </w:rPr>
            </w:pPr>
          </w:p>
        </w:tc>
        <w:tc>
          <w:tcPr>
            <w:tcW w:w="1817" w:type="dxa"/>
            <w:vMerge w:val="continue"/>
          </w:tcPr>
          <w:p w14:paraId="6E3F1EBD">
            <w:pPr>
              <w:spacing w:line="240" w:lineRule="auto"/>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17B6B243">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1F2BAD92">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50亿元以下</w:t>
            </w:r>
          </w:p>
        </w:tc>
      </w:tr>
    </w:tbl>
    <w:p w14:paraId="60849C3D">
      <w:pPr>
        <w:rPr>
          <w:rFonts w:hint="eastAsia"/>
          <w:lang w:val="zh-CN" w:eastAsia="zh-CN"/>
        </w:rPr>
      </w:pPr>
    </w:p>
    <w:p w14:paraId="0C24F0AE">
      <w:pPr>
        <w:pStyle w:val="34"/>
        <w:ind w:left="0" w:leftChars="0" w:firstLine="0" w:firstLineChars="0"/>
        <w:rPr>
          <w:rFonts w:hint="eastAsia" w:ascii="宋体" w:hAnsi="宋体" w:eastAsia="宋体" w:cstheme="minorBidi"/>
          <w:b/>
          <w:bCs/>
          <w:color w:val="auto"/>
          <w:kern w:val="2"/>
          <w:sz w:val="24"/>
          <w:szCs w:val="24"/>
          <w:highlight w:val="none"/>
          <w:lang w:val="en-US" w:eastAsia="zh-CN" w:bidi="ar-SA"/>
        </w:rPr>
      </w:pPr>
      <w:r>
        <w:rPr>
          <w:rFonts w:hint="eastAsia" w:ascii="宋体" w:hAnsi="宋体" w:eastAsia="宋体" w:cstheme="minorBidi"/>
          <w:b/>
          <w:bCs/>
          <w:color w:val="auto"/>
          <w:kern w:val="2"/>
          <w:sz w:val="24"/>
          <w:szCs w:val="24"/>
          <w:highlight w:val="none"/>
          <w:lang w:val="en-US" w:eastAsia="zh-CN" w:bidi="ar-SA"/>
        </w:rPr>
        <w:t>（二）供应商认为需提供的其它相关资格证明材料</w:t>
      </w:r>
    </w:p>
    <w:p w14:paraId="7C2C3E83">
      <w:pPr>
        <w:pStyle w:val="34"/>
        <w:rPr>
          <w:rFonts w:hint="eastAsia"/>
          <w:color w:val="auto"/>
          <w:highlight w:val="none"/>
        </w:rPr>
      </w:pPr>
    </w:p>
    <w:p w14:paraId="58A36194">
      <w:pPr>
        <w:pStyle w:val="34"/>
        <w:rPr>
          <w:rFonts w:hint="eastAsia"/>
          <w:color w:val="auto"/>
          <w:highlight w:val="none"/>
        </w:rPr>
      </w:pPr>
    </w:p>
    <w:p w14:paraId="04384634">
      <w:pPr>
        <w:pStyle w:val="92"/>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64CDE7CB">
      <w:pPr>
        <w:pStyle w:val="92"/>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1047D3EE">
      <w:pPr>
        <w:pStyle w:val="92"/>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7FC23E9A">
      <w:pPr>
        <w:ind w:firstLine="480" w:firstLineChars="200"/>
        <w:rPr>
          <w:rFonts w:cs="仿宋_GB2312"/>
          <w:color w:val="auto"/>
          <w:szCs w:val="24"/>
          <w:highlight w:val="none"/>
          <w:lang w:val="zh-CN"/>
        </w:rPr>
      </w:pPr>
      <w:r>
        <w:rPr>
          <w:rFonts w:hint="eastAsia" w:cs="仿宋_GB2312"/>
          <w:color w:val="auto"/>
          <w:szCs w:val="24"/>
          <w:highlight w:val="none"/>
          <w:lang w:val="zh-CN"/>
        </w:rPr>
        <w:t>封面：</w:t>
      </w:r>
    </w:p>
    <w:p w14:paraId="579E32CA">
      <w:pPr>
        <w:autoSpaceDE w:val="0"/>
        <w:autoSpaceDN w:val="0"/>
        <w:adjustRightInd w:val="0"/>
        <w:rPr>
          <w:color w:val="auto"/>
          <w:sz w:val="21"/>
          <w:szCs w:val="24"/>
          <w:highlight w:val="none"/>
        </w:rPr>
      </w:pPr>
    </w:p>
    <w:p w14:paraId="2CC27B4B">
      <w:pPr>
        <w:autoSpaceDE w:val="0"/>
        <w:autoSpaceDN w:val="0"/>
        <w:adjustRightInd w:val="0"/>
        <w:rPr>
          <w:color w:val="auto"/>
          <w:sz w:val="21"/>
          <w:szCs w:val="24"/>
          <w:highlight w:val="none"/>
        </w:rPr>
      </w:pPr>
    </w:p>
    <w:p w14:paraId="63CA31F9">
      <w:pPr>
        <w:autoSpaceDE w:val="0"/>
        <w:autoSpaceDN w:val="0"/>
        <w:adjustRightInd w:val="0"/>
        <w:jc w:val="center"/>
        <w:rPr>
          <w:color w:val="auto"/>
          <w:sz w:val="21"/>
          <w:szCs w:val="24"/>
          <w:highlight w:val="none"/>
        </w:rPr>
      </w:pPr>
    </w:p>
    <w:p w14:paraId="0F2A8793">
      <w:pPr>
        <w:autoSpaceDE w:val="0"/>
        <w:autoSpaceDN w:val="0"/>
        <w:adjustRightInd w:val="0"/>
        <w:jc w:val="center"/>
        <w:rPr>
          <w:b/>
          <w:color w:val="auto"/>
          <w:sz w:val="84"/>
          <w:szCs w:val="84"/>
          <w:highlight w:val="none"/>
        </w:rPr>
      </w:pPr>
      <w:r>
        <w:rPr>
          <w:rFonts w:hint="eastAsia"/>
          <w:b/>
          <w:color w:val="auto"/>
          <w:sz w:val="84"/>
          <w:szCs w:val="84"/>
          <w:highlight w:val="none"/>
          <w:lang w:val="en-US" w:eastAsia="zh-CN"/>
        </w:rPr>
        <w:t>响 应</w:t>
      </w:r>
      <w:r>
        <w:rPr>
          <w:rFonts w:hint="eastAsia"/>
          <w:b/>
          <w:color w:val="auto"/>
          <w:sz w:val="84"/>
          <w:szCs w:val="84"/>
          <w:highlight w:val="none"/>
        </w:rPr>
        <w:t xml:space="preserve"> 文 件</w:t>
      </w:r>
    </w:p>
    <w:p w14:paraId="383861DE">
      <w:pPr>
        <w:autoSpaceDE w:val="0"/>
        <w:autoSpaceDN w:val="0"/>
        <w:adjustRightInd w:val="0"/>
        <w:jc w:val="center"/>
        <w:rPr>
          <w:rFonts w:hint="eastAsia"/>
          <w:b/>
          <w:color w:val="auto"/>
          <w:sz w:val="56"/>
          <w:szCs w:val="56"/>
          <w:highlight w:val="none"/>
          <w:lang w:val="en-US" w:eastAsia="zh-CN"/>
        </w:rPr>
      </w:pPr>
      <w:r>
        <w:rPr>
          <w:rFonts w:hint="eastAsia"/>
          <w:b/>
          <w:color w:val="auto"/>
          <w:sz w:val="56"/>
          <w:szCs w:val="56"/>
          <w:highlight w:val="none"/>
          <w:lang w:val="en-US" w:eastAsia="zh-CN"/>
        </w:rPr>
        <w:t>报价文件</w:t>
      </w:r>
    </w:p>
    <w:p w14:paraId="798A956E">
      <w:pPr>
        <w:pStyle w:val="3"/>
        <w:rPr>
          <w:color w:val="auto"/>
          <w:sz w:val="21"/>
          <w:szCs w:val="21"/>
          <w:highlight w:val="none"/>
        </w:rPr>
      </w:pPr>
    </w:p>
    <w:p w14:paraId="24B6A268">
      <w:pPr>
        <w:rPr>
          <w:color w:val="auto"/>
          <w:sz w:val="21"/>
          <w:szCs w:val="21"/>
          <w:highlight w:val="none"/>
        </w:rPr>
      </w:pPr>
    </w:p>
    <w:p w14:paraId="3DC104B3">
      <w:pPr>
        <w:rPr>
          <w:color w:val="auto"/>
          <w:highlight w:val="none"/>
        </w:rPr>
      </w:pPr>
    </w:p>
    <w:p w14:paraId="74A7A117">
      <w:pPr>
        <w:autoSpaceDE w:val="0"/>
        <w:autoSpaceDN w:val="0"/>
        <w:adjustRightInd w:val="0"/>
        <w:rPr>
          <w:color w:val="auto"/>
          <w:sz w:val="21"/>
          <w:szCs w:val="21"/>
          <w:highlight w:val="none"/>
        </w:rPr>
      </w:pPr>
    </w:p>
    <w:p w14:paraId="6EE89269">
      <w:pPr>
        <w:autoSpaceDE w:val="0"/>
        <w:autoSpaceDN w:val="0"/>
        <w:adjustRightInd w:val="0"/>
        <w:rPr>
          <w:color w:val="auto"/>
          <w:sz w:val="21"/>
          <w:szCs w:val="21"/>
          <w:highlight w:val="none"/>
        </w:rPr>
      </w:pPr>
    </w:p>
    <w:p w14:paraId="6F475132">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项目编号</w:t>
      </w:r>
      <w:r>
        <w:rPr>
          <w:rFonts w:hint="eastAsia" w:ascii="宋体" w:hAnsi="宋体" w:eastAsia="宋体" w:cs="宋体"/>
          <w:color w:val="auto"/>
          <w:sz w:val="36"/>
          <w:szCs w:val="36"/>
          <w:highlight w:val="none"/>
          <w:lang w:val="en-US" w:eastAsia="zh-CN"/>
        </w:rPr>
        <w:t>/包号</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0173F70E">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项目名称：</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101680F9">
      <w:pPr>
        <w:ind w:left="420" w:leftChars="175"/>
        <w:rPr>
          <w:rFonts w:hint="eastAsia" w:ascii="宋体" w:hAnsi="宋体" w:eastAsia="宋体" w:cs="宋体"/>
          <w:color w:val="auto"/>
          <w:sz w:val="36"/>
          <w:szCs w:val="36"/>
          <w:highlight w:val="none"/>
        </w:rPr>
      </w:pPr>
      <w:r>
        <w:rPr>
          <w:rFonts w:hint="eastAsia" w:cs="宋体"/>
          <w:color w:val="auto"/>
          <w:sz w:val="36"/>
          <w:szCs w:val="36"/>
          <w:highlight w:val="none"/>
          <w:lang w:val="en-US" w:eastAsia="zh-CN"/>
        </w:rPr>
        <w:t>供 应 商</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13B6644C">
      <w:pPr>
        <w:ind w:left="840" w:firstLine="420"/>
        <w:rPr>
          <w:b/>
          <w:bCs/>
          <w:color w:val="auto"/>
          <w:sz w:val="28"/>
          <w:szCs w:val="28"/>
          <w:highlight w:val="none"/>
        </w:rPr>
      </w:pPr>
    </w:p>
    <w:p w14:paraId="17D47AB2">
      <w:pPr>
        <w:ind w:left="840" w:firstLine="420"/>
        <w:rPr>
          <w:b/>
          <w:bCs/>
          <w:color w:val="auto"/>
          <w:sz w:val="28"/>
          <w:szCs w:val="28"/>
          <w:highlight w:val="none"/>
        </w:rPr>
      </w:pPr>
    </w:p>
    <w:p w14:paraId="6C0FD82C">
      <w:pPr>
        <w:jc w:val="center"/>
        <w:rPr>
          <w:rFonts w:ascii="黑体" w:hAnsi="黑体" w:eastAsia="黑体"/>
          <w:color w:val="auto"/>
          <w:sz w:val="32"/>
          <w:szCs w:val="32"/>
          <w:highlight w:val="none"/>
        </w:rPr>
      </w:pPr>
      <w:r>
        <w:rPr>
          <w:rFonts w:hint="eastAsia" w:ascii="宋体" w:hAnsi="宋体" w:eastAsia="宋体" w:cs="宋体"/>
          <w:color w:val="auto"/>
          <w:sz w:val="32"/>
          <w:szCs w:val="32"/>
          <w:highlight w:val="none"/>
        </w:rPr>
        <w:t>年   月    日</w:t>
      </w:r>
    </w:p>
    <w:p w14:paraId="5A6B7717">
      <w:pPr>
        <w:rPr>
          <w:rFonts w:hint="eastAsia" w:cstheme="majorBidi"/>
          <w:b/>
          <w:bCs/>
          <w:color w:val="auto"/>
          <w:kern w:val="2"/>
          <w:sz w:val="32"/>
          <w:szCs w:val="32"/>
          <w:highlight w:val="none"/>
          <w:lang w:val="en-US" w:eastAsia="zh-CN" w:bidi="ar-SA"/>
        </w:rPr>
      </w:pPr>
      <w:r>
        <w:rPr>
          <w:color w:val="auto"/>
          <w:highlight w:val="none"/>
          <w:lang w:val="zh-CN"/>
        </w:rPr>
        <w:br w:type="page"/>
      </w:r>
    </w:p>
    <w:p w14:paraId="730DA0BC">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cstheme="majorBidi"/>
          <w:b/>
          <w:bCs/>
          <w:color w:val="auto"/>
          <w:kern w:val="2"/>
          <w:sz w:val="32"/>
          <w:szCs w:val="32"/>
          <w:highlight w:val="none"/>
          <w:lang w:val="en-US" w:eastAsia="zh-CN" w:bidi="ar-SA"/>
        </w:rPr>
      </w:pPr>
      <w:bookmarkStart w:id="404" w:name="_Toc16501"/>
      <w:bookmarkStart w:id="405" w:name="_Toc10655"/>
      <w:r>
        <w:rPr>
          <w:rFonts w:hint="eastAsia" w:cstheme="majorBidi"/>
          <w:b/>
          <w:bCs/>
          <w:color w:val="auto"/>
          <w:kern w:val="2"/>
          <w:sz w:val="32"/>
          <w:szCs w:val="32"/>
          <w:highlight w:val="none"/>
          <w:lang w:val="en-US" w:eastAsia="zh-CN" w:bidi="ar-SA"/>
        </w:rPr>
        <w:t>一、报价一览表</w:t>
      </w:r>
      <w:bookmarkEnd w:id="404"/>
      <w:bookmarkEnd w:id="405"/>
    </w:p>
    <w:p w14:paraId="2AB3D72A">
      <w:pPr>
        <w:spacing w:line="300" w:lineRule="auto"/>
        <w:rPr>
          <w:rFonts w:cs="仿宋_GB2312"/>
          <w:color w:val="auto"/>
          <w:szCs w:val="24"/>
          <w:highlight w:val="none"/>
        </w:rPr>
      </w:pPr>
    </w:p>
    <w:p w14:paraId="2E702B28">
      <w:pPr>
        <w:rPr>
          <w:b w:val="0"/>
          <w:bCs/>
          <w:color w:val="auto"/>
          <w:szCs w:val="21"/>
          <w:highlight w:val="none"/>
          <w:lang w:val="zh-CN"/>
        </w:rPr>
      </w:pPr>
      <w:r>
        <w:rPr>
          <w:rFonts w:hint="eastAsia"/>
          <w:b w:val="0"/>
          <w:bCs/>
          <w:color w:val="auto"/>
          <w:szCs w:val="21"/>
          <w:highlight w:val="none"/>
          <w:lang w:val="zh-CN"/>
        </w:rPr>
        <w:t>项目名称：</w:t>
      </w:r>
      <w:r>
        <w:rPr>
          <w:rFonts w:hint="eastAsia"/>
          <w:b w:val="0"/>
          <w:bCs/>
          <w:color w:val="auto"/>
          <w:szCs w:val="21"/>
          <w:highlight w:val="none"/>
          <w:u w:val="single"/>
          <w:lang w:val="zh-CN"/>
        </w:rPr>
        <w:t xml:space="preserve">                     </w:t>
      </w:r>
    </w:p>
    <w:p w14:paraId="0D117C7C">
      <w:pPr>
        <w:rPr>
          <w:b w:val="0"/>
          <w:bCs/>
          <w:color w:val="auto"/>
          <w:szCs w:val="21"/>
          <w:highlight w:val="none"/>
          <w:u w:val="single"/>
          <w:lang w:val="zh-CN"/>
        </w:rPr>
      </w:pPr>
      <w:r>
        <w:rPr>
          <w:rFonts w:hint="eastAsia"/>
          <w:b w:val="0"/>
          <w:bCs/>
          <w:color w:val="auto"/>
          <w:szCs w:val="21"/>
          <w:highlight w:val="none"/>
          <w:lang w:val="zh-CN"/>
        </w:rPr>
        <w:t>项目编号</w:t>
      </w:r>
      <w:r>
        <w:rPr>
          <w:rFonts w:hint="eastAsia"/>
          <w:b w:val="0"/>
          <w:bCs/>
          <w:color w:val="auto"/>
          <w:szCs w:val="21"/>
          <w:highlight w:val="none"/>
          <w:lang w:val="en-US" w:eastAsia="zh-CN"/>
        </w:rPr>
        <w:t>/</w:t>
      </w:r>
      <w:r>
        <w:rPr>
          <w:rFonts w:hint="eastAsia"/>
          <w:b w:val="0"/>
          <w:bCs/>
          <w:color w:val="auto"/>
          <w:szCs w:val="21"/>
          <w:highlight w:val="none"/>
          <w:lang w:val="zh-CN"/>
        </w:rPr>
        <w:t>包号：</w:t>
      </w:r>
      <w:r>
        <w:rPr>
          <w:rFonts w:hint="eastAsia"/>
          <w:b w:val="0"/>
          <w:bCs/>
          <w:color w:val="auto"/>
          <w:szCs w:val="21"/>
          <w:highlight w:val="none"/>
          <w:u w:val="single"/>
          <w:lang w:val="zh-CN"/>
        </w:rPr>
        <w:t xml:space="preserve">                </w:t>
      </w:r>
    </w:p>
    <w:tbl>
      <w:tblPr>
        <w:tblStyle w:val="27"/>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2352"/>
        <w:gridCol w:w="2161"/>
        <w:gridCol w:w="2611"/>
      </w:tblGrid>
      <w:tr w14:paraId="5F27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403" w:type="dxa"/>
            <w:vAlign w:val="center"/>
          </w:tcPr>
          <w:p w14:paraId="68B46E6E">
            <w:pPr>
              <w:widowControl/>
              <w:autoSpaceDE w:val="0"/>
              <w:autoSpaceDN w:val="0"/>
              <w:jc w:val="center"/>
              <w:textAlignment w:val="bottom"/>
              <w:rPr>
                <w:color w:val="auto"/>
                <w:szCs w:val="21"/>
                <w:highlight w:val="none"/>
              </w:rPr>
            </w:pPr>
            <w:r>
              <w:rPr>
                <w:rFonts w:hint="eastAsia"/>
                <w:color w:val="auto"/>
                <w:szCs w:val="21"/>
                <w:highlight w:val="none"/>
              </w:rPr>
              <w:t>序号</w:t>
            </w:r>
          </w:p>
        </w:tc>
        <w:tc>
          <w:tcPr>
            <w:tcW w:w="2352" w:type="dxa"/>
            <w:vAlign w:val="center"/>
          </w:tcPr>
          <w:p w14:paraId="5D10FF2E">
            <w:pPr>
              <w:widowControl/>
              <w:autoSpaceDE w:val="0"/>
              <w:autoSpaceDN w:val="0"/>
              <w:ind w:left="851" w:hanging="851"/>
              <w:jc w:val="center"/>
              <w:textAlignment w:val="bottom"/>
              <w:rPr>
                <w:color w:val="auto"/>
                <w:szCs w:val="21"/>
                <w:highlight w:val="none"/>
              </w:rPr>
            </w:pPr>
            <w:r>
              <w:rPr>
                <w:rFonts w:hint="eastAsia"/>
                <w:color w:val="auto"/>
                <w:szCs w:val="21"/>
                <w:highlight w:val="none"/>
                <w:lang w:val="en-US" w:eastAsia="zh-CN"/>
              </w:rPr>
              <w:t>询价</w:t>
            </w:r>
            <w:r>
              <w:rPr>
                <w:rFonts w:hint="eastAsia"/>
                <w:color w:val="auto"/>
                <w:szCs w:val="21"/>
                <w:highlight w:val="none"/>
              </w:rPr>
              <w:t>报价</w:t>
            </w:r>
          </w:p>
        </w:tc>
        <w:tc>
          <w:tcPr>
            <w:tcW w:w="2161" w:type="dxa"/>
            <w:vAlign w:val="center"/>
          </w:tcPr>
          <w:p w14:paraId="48CC1886">
            <w:pPr>
              <w:widowControl/>
              <w:autoSpaceDE w:val="0"/>
              <w:autoSpaceDN w:val="0"/>
              <w:ind w:left="851" w:hanging="851"/>
              <w:jc w:val="center"/>
              <w:textAlignment w:val="bottom"/>
              <w:rPr>
                <w:color w:val="auto"/>
                <w:szCs w:val="21"/>
                <w:highlight w:val="none"/>
              </w:rPr>
            </w:pPr>
            <w:r>
              <w:rPr>
                <w:rFonts w:hint="eastAsia"/>
                <w:color w:val="auto"/>
                <w:szCs w:val="21"/>
                <w:highlight w:val="none"/>
              </w:rPr>
              <w:t>交货期限</w:t>
            </w:r>
          </w:p>
        </w:tc>
        <w:tc>
          <w:tcPr>
            <w:tcW w:w="2611" w:type="dxa"/>
            <w:vAlign w:val="center"/>
          </w:tcPr>
          <w:p w14:paraId="620875ED">
            <w:pPr>
              <w:widowControl/>
              <w:autoSpaceDE w:val="0"/>
              <w:autoSpaceDN w:val="0"/>
              <w:jc w:val="center"/>
              <w:textAlignment w:val="bottom"/>
              <w:rPr>
                <w:color w:val="auto"/>
                <w:szCs w:val="21"/>
                <w:highlight w:val="none"/>
              </w:rPr>
            </w:pPr>
            <w:r>
              <w:rPr>
                <w:rFonts w:hint="eastAsia"/>
                <w:color w:val="auto"/>
                <w:szCs w:val="21"/>
                <w:highlight w:val="none"/>
              </w:rPr>
              <w:t>备注（如有）</w:t>
            </w:r>
          </w:p>
        </w:tc>
      </w:tr>
      <w:tr w14:paraId="1B09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403" w:type="dxa"/>
            <w:vAlign w:val="center"/>
          </w:tcPr>
          <w:p w14:paraId="73431128">
            <w:pPr>
              <w:jc w:val="center"/>
              <w:rPr>
                <w:color w:val="auto"/>
                <w:sz w:val="28"/>
                <w:highlight w:val="none"/>
              </w:rPr>
            </w:pPr>
          </w:p>
        </w:tc>
        <w:tc>
          <w:tcPr>
            <w:tcW w:w="2352" w:type="dxa"/>
            <w:vAlign w:val="center"/>
          </w:tcPr>
          <w:p w14:paraId="45A40F19">
            <w:pPr>
              <w:widowControl/>
              <w:autoSpaceDE w:val="0"/>
              <w:autoSpaceDN w:val="0"/>
              <w:spacing w:line="240" w:lineRule="auto"/>
              <w:ind w:left="851" w:hanging="851"/>
              <w:jc w:val="left"/>
              <w:textAlignment w:val="bottom"/>
              <w:rPr>
                <w:rFonts w:hint="eastAsia"/>
                <w:color w:val="auto"/>
                <w:szCs w:val="21"/>
                <w:highlight w:val="none"/>
                <w:lang w:val="en-US" w:eastAsia="zh-CN"/>
              </w:rPr>
            </w:pPr>
            <w:r>
              <w:rPr>
                <w:rFonts w:hint="eastAsia"/>
                <w:color w:val="auto"/>
                <w:szCs w:val="21"/>
                <w:highlight w:val="none"/>
                <w:lang w:val="en-US" w:eastAsia="zh-CN"/>
              </w:rPr>
              <w:t>小写：</w:t>
            </w:r>
          </w:p>
          <w:p w14:paraId="131FC705">
            <w:pPr>
              <w:jc w:val="left"/>
              <w:rPr>
                <w:color w:val="auto"/>
                <w:sz w:val="28"/>
                <w:highlight w:val="none"/>
              </w:rPr>
            </w:pPr>
            <w:r>
              <w:rPr>
                <w:rFonts w:hint="eastAsia"/>
                <w:color w:val="auto"/>
                <w:szCs w:val="21"/>
                <w:highlight w:val="none"/>
                <w:lang w:val="en-US" w:eastAsia="zh-CN"/>
              </w:rPr>
              <w:t>大写：</w:t>
            </w:r>
          </w:p>
        </w:tc>
        <w:tc>
          <w:tcPr>
            <w:tcW w:w="2161" w:type="dxa"/>
            <w:vAlign w:val="center"/>
          </w:tcPr>
          <w:p w14:paraId="3409D243">
            <w:pPr>
              <w:jc w:val="center"/>
              <w:rPr>
                <w:color w:val="auto"/>
                <w:sz w:val="28"/>
                <w:highlight w:val="none"/>
              </w:rPr>
            </w:pPr>
          </w:p>
        </w:tc>
        <w:tc>
          <w:tcPr>
            <w:tcW w:w="2611" w:type="dxa"/>
            <w:vAlign w:val="center"/>
          </w:tcPr>
          <w:p w14:paraId="35602B49">
            <w:pPr>
              <w:jc w:val="center"/>
              <w:rPr>
                <w:color w:val="auto"/>
                <w:sz w:val="28"/>
                <w:highlight w:val="none"/>
              </w:rPr>
            </w:pPr>
          </w:p>
        </w:tc>
      </w:tr>
    </w:tbl>
    <w:p w14:paraId="486E37D7">
      <w:pPr>
        <w:spacing w:line="300" w:lineRule="auto"/>
        <w:rPr>
          <w:rFonts w:ascii="Arial" w:hAnsi="Arial" w:cs="Arial"/>
          <w:color w:val="auto"/>
          <w:szCs w:val="21"/>
          <w:highlight w:val="none"/>
          <w:u w:val="single"/>
        </w:rPr>
      </w:pPr>
    </w:p>
    <w:p w14:paraId="0270EFB4">
      <w:pPr>
        <w:spacing w:line="300" w:lineRule="auto"/>
        <w:rPr>
          <w:rFonts w:ascii="Arial" w:hAnsi="Arial" w:cs="Arial"/>
          <w:color w:val="auto"/>
          <w:szCs w:val="21"/>
          <w:highlight w:val="none"/>
        </w:rPr>
      </w:pPr>
      <w:r>
        <w:rPr>
          <w:rFonts w:hint="eastAsia" w:ascii="Arial" w:hAnsi="Arial" w:cs="Arial"/>
          <w:color w:val="auto"/>
          <w:szCs w:val="21"/>
          <w:highlight w:val="none"/>
          <w:lang w:val="en-US" w:eastAsia="zh-CN"/>
        </w:rPr>
        <w:t>供应商</w:t>
      </w:r>
      <w:r>
        <w:rPr>
          <w:rFonts w:ascii="Arial" w:hAnsi="Arial" w:cs="Arial"/>
          <w:color w:val="auto"/>
          <w:szCs w:val="21"/>
          <w:highlight w:val="none"/>
        </w:rPr>
        <w:t>名称</w:t>
      </w:r>
      <w:r>
        <w:rPr>
          <w:rFonts w:hint="eastAsia" w:ascii="宋体" w:hAnsi="宋体" w:eastAsia="宋体" w:cs="宋体"/>
          <w:color w:val="auto"/>
          <w:kern w:val="0"/>
          <w:sz w:val="24"/>
          <w:szCs w:val="24"/>
          <w:highlight w:val="none"/>
          <w:lang w:eastAsia="zh-CN"/>
        </w:rPr>
        <w:t>（</w:t>
      </w:r>
      <w:r>
        <w:rPr>
          <w:rFonts w:hint="eastAsia" w:cs="宋体"/>
          <w:color w:val="auto"/>
          <w:kern w:val="0"/>
          <w:sz w:val="24"/>
          <w:szCs w:val="24"/>
          <w:highlight w:val="none"/>
          <w:lang w:eastAsia="zh-CN"/>
        </w:rPr>
        <w:t>公</w:t>
      </w:r>
      <w:r>
        <w:rPr>
          <w:rFonts w:hint="eastAsia" w:ascii="宋体" w:hAnsi="宋体" w:eastAsia="宋体" w:cs="宋体"/>
          <w:color w:val="auto"/>
          <w:kern w:val="0"/>
          <w:sz w:val="24"/>
          <w:szCs w:val="24"/>
          <w:highlight w:val="none"/>
          <w:lang w:eastAsia="zh-CN"/>
        </w:rPr>
        <w:t>章）</w:t>
      </w:r>
      <w:r>
        <w:rPr>
          <w:rFonts w:ascii="Arial" w:hAnsi="Arial" w:cs="Arial"/>
          <w:color w:val="auto"/>
          <w:szCs w:val="21"/>
          <w:highlight w:val="none"/>
        </w:rPr>
        <w:t>：</w:t>
      </w:r>
    </w:p>
    <w:p w14:paraId="6302F8A6">
      <w:pPr>
        <w:spacing w:line="300" w:lineRule="auto"/>
        <w:rPr>
          <w:rFonts w:ascii="Arial" w:hAnsi="Arial" w:cs="Arial"/>
          <w:color w:val="auto"/>
          <w:szCs w:val="21"/>
          <w:highlight w:val="none"/>
          <w:u w:val="single"/>
        </w:rPr>
      </w:pPr>
      <w:r>
        <w:rPr>
          <w:rFonts w:ascii="Arial" w:hAnsi="Arial" w:cs="Arial"/>
          <w:color w:val="auto"/>
          <w:szCs w:val="21"/>
          <w:highlight w:val="none"/>
        </w:rPr>
        <w:t>日期：</w:t>
      </w:r>
    </w:p>
    <w:p w14:paraId="722CC087">
      <w:pPr>
        <w:rPr>
          <w:rFonts w:cs="Arial"/>
          <w:color w:val="auto"/>
          <w:szCs w:val="24"/>
          <w:highlight w:val="none"/>
        </w:rPr>
      </w:pPr>
    </w:p>
    <w:p w14:paraId="21BB3A26">
      <w:pPr>
        <w:pStyle w:val="10"/>
        <w:rPr>
          <w:rFonts w:cs="Arial"/>
          <w:color w:val="auto"/>
          <w:szCs w:val="24"/>
          <w:highlight w:val="none"/>
        </w:rPr>
      </w:pPr>
    </w:p>
    <w:p w14:paraId="4C551945">
      <w:pPr>
        <w:pStyle w:val="10"/>
        <w:rPr>
          <w:rFonts w:cs="Arial"/>
          <w:color w:val="auto"/>
          <w:szCs w:val="24"/>
          <w:highlight w:val="none"/>
        </w:rPr>
      </w:pPr>
    </w:p>
    <w:p w14:paraId="09ACCEBB">
      <w:pPr>
        <w:pStyle w:val="10"/>
        <w:rPr>
          <w:rFonts w:cs="Arial"/>
          <w:color w:val="auto"/>
          <w:szCs w:val="24"/>
          <w:highlight w:val="none"/>
        </w:rPr>
      </w:pPr>
    </w:p>
    <w:p w14:paraId="54CAC625">
      <w:pPr>
        <w:pStyle w:val="10"/>
        <w:rPr>
          <w:rFonts w:cs="Arial"/>
          <w:color w:val="auto"/>
          <w:szCs w:val="24"/>
          <w:highlight w:val="none"/>
        </w:rPr>
      </w:pPr>
    </w:p>
    <w:p w14:paraId="5D119674">
      <w:pPr>
        <w:spacing w:line="360"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注：</w:t>
      </w:r>
    </w:p>
    <w:p w14:paraId="1266F1C5">
      <w:pPr>
        <w:pStyle w:val="1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1.上述</w:t>
      </w:r>
      <w:r>
        <w:rPr>
          <w:rFonts w:hint="eastAsia" w:ascii="宋体" w:hAnsi="宋体" w:cs="宋体"/>
          <w:color w:val="auto"/>
          <w:sz w:val="21"/>
          <w:szCs w:val="21"/>
          <w:highlight w:val="none"/>
          <w:lang w:val="en-US" w:eastAsia="zh-CN"/>
        </w:rPr>
        <w:t>询价</w:t>
      </w:r>
      <w:r>
        <w:rPr>
          <w:rFonts w:hint="eastAsia" w:ascii="宋体" w:hAnsi="宋体" w:eastAsia="宋体" w:cs="宋体"/>
          <w:color w:val="auto"/>
          <w:sz w:val="21"/>
          <w:szCs w:val="21"/>
          <w:highlight w:val="none"/>
          <w:lang w:val="en-US" w:eastAsia="zh-CN"/>
        </w:rPr>
        <w:t>报价内容根据</w:t>
      </w:r>
      <w:r>
        <w:rPr>
          <w:rFonts w:hint="eastAsia" w:ascii="宋体" w:hAnsi="宋体" w:cs="宋体"/>
          <w:color w:val="auto"/>
          <w:sz w:val="21"/>
          <w:szCs w:val="21"/>
          <w:highlight w:val="none"/>
          <w:lang w:val="en-US" w:eastAsia="zh-CN"/>
        </w:rPr>
        <w:t>询价通知书</w:t>
      </w:r>
      <w:r>
        <w:rPr>
          <w:rFonts w:hint="eastAsia" w:ascii="宋体" w:hAnsi="宋体" w:eastAsia="宋体" w:cs="宋体"/>
          <w:color w:val="auto"/>
          <w:sz w:val="21"/>
          <w:szCs w:val="21"/>
          <w:highlight w:val="none"/>
          <w:lang w:val="en-US" w:eastAsia="zh-CN"/>
        </w:rPr>
        <w:t>要求包括了货物及其配套的设计、采购、制造、检测、试验、运输、保险、仓储、税费以及现场落地、安装及安装耗损、调试、培训、技术服务（包括技术资料、图纸的提供）质保期内的售后服务保障等所有费用。</w:t>
      </w:r>
    </w:p>
    <w:p w14:paraId="26C7BD91">
      <w:pPr>
        <w:pStyle w:val="1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2.特殊事项在备注中注明。</w:t>
      </w:r>
    </w:p>
    <w:p w14:paraId="56ADDAE7">
      <w:pPr>
        <w:pStyle w:val="1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3.表中大写与小写不一致的，以大写为准</w:t>
      </w:r>
      <w:r>
        <w:rPr>
          <w:rFonts w:hint="eastAsia" w:ascii="宋体" w:hAnsi="宋体" w:eastAsia="宋体" w:cs="宋体"/>
          <w:color w:val="auto"/>
          <w:sz w:val="21"/>
          <w:szCs w:val="21"/>
          <w:highlight w:val="none"/>
        </w:rPr>
        <w:t>。</w:t>
      </w:r>
    </w:p>
    <w:p w14:paraId="5C45EAC1">
      <w:pPr>
        <w:pStyle w:val="10"/>
        <w:ind w:firstLine="480" w:firstLineChars="200"/>
        <w:rPr>
          <w:rFonts w:hint="eastAsia" w:ascii="宋体" w:hAnsi="宋体" w:eastAsia="宋体" w:cs="宋体"/>
          <w:color w:val="auto"/>
          <w:sz w:val="24"/>
          <w:szCs w:val="24"/>
          <w:highlight w:val="none"/>
        </w:rPr>
      </w:pPr>
    </w:p>
    <w:p w14:paraId="584BFACD">
      <w:pPr>
        <w:pStyle w:val="10"/>
        <w:ind w:firstLine="480" w:firstLineChars="200"/>
        <w:rPr>
          <w:rFonts w:hint="eastAsia" w:ascii="宋体" w:hAnsi="宋体" w:eastAsia="宋体" w:cs="宋体"/>
          <w:color w:val="auto"/>
          <w:sz w:val="24"/>
          <w:szCs w:val="24"/>
          <w:highlight w:val="none"/>
        </w:rPr>
      </w:pPr>
    </w:p>
    <w:p w14:paraId="3426CDB6">
      <w:pPr>
        <w:pStyle w:val="10"/>
        <w:ind w:firstLine="480" w:firstLineChars="200"/>
        <w:rPr>
          <w:rFonts w:hint="eastAsia" w:ascii="宋体" w:hAnsi="宋体" w:eastAsia="宋体" w:cs="宋体"/>
          <w:color w:val="auto"/>
          <w:sz w:val="24"/>
          <w:szCs w:val="24"/>
          <w:highlight w:val="none"/>
        </w:rPr>
      </w:pPr>
    </w:p>
    <w:p w14:paraId="39260CE5">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cstheme="majorBidi"/>
          <w:b/>
          <w:bCs/>
          <w:color w:val="auto"/>
          <w:kern w:val="2"/>
          <w:sz w:val="32"/>
          <w:szCs w:val="32"/>
          <w:highlight w:val="none"/>
          <w:lang w:val="en-US" w:eastAsia="zh-CN" w:bidi="ar-SA"/>
        </w:rPr>
        <w:sectPr>
          <w:pgSz w:w="11906" w:h="16838"/>
          <w:pgMar w:top="1440" w:right="1800" w:bottom="1440" w:left="1800" w:header="851" w:footer="992" w:gutter="0"/>
          <w:pgNumType w:fmt="numberInDash"/>
          <w:cols w:space="425" w:num="1"/>
          <w:docGrid w:type="lines" w:linePitch="312" w:charSpace="0"/>
        </w:sectPr>
      </w:pPr>
    </w:p>
    <w:p w14:paraId="7B2B178E">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420" w:leftChars="0" w:hanging="420" w:firstLineChars="0"/>
        <w:jc w:val="center"/>
        <w:textAlignment w:val="auto"/>
        <w:rPr>
          <w:rFonts w:hint="eastAsia" w:cstheme="majorBidi"/>
          <w:b/>
          <w:bCs/>
          <w:color w:val="auto"/>
          <w:kern w:val="2"/>
          <w:sz w:val="32"/>
          <w:szCs w:val="32"/>
          <w:highlight w:val="none"/>
          <w:lang w:val="en-US" w:eastAsia="zh-CN" w:bidi="ar-SA"/>
        </w:rPr>
      </w:pPr>
      <w:bookmarkStart w:id="406" w:name="_Toc395"/>
      <w:bookmarkStart w:id="407" w:name="_Toc22648"/>
      <w:r>
        <w:rPr>
          <w:rFonts w:hint="eastAsia" w:cstheme="majorBidi"/>
          <w:b/>
          <w:bCs/>
          <w:color w:val="auto"/>
          <w:kern w:val="2"/>
          <w:sz w:val="32"/>
          <w:szCs w:val="32"/>
          <w:highlight w:val="none"/>
          <w:lang w:val="en-US" w:eastAsia="zh-CN" w:bidi="ar-SA"/>
        </w:rPr>
        <w:t>二、分项报价表</w:t>
      </w:r>
      <w:bookmarkEnd w:id="406"/>
      <w:bookmarkEnd w:id="407"/>
    </w:p>
    <w:p w14:paraId="36B29882">
      <w:pPr>
        <w:rPr>
          <w:b w:val="0"/>
          <w:bCs/>
          <w:color w:val="auto"/>
          <w:szCs w:val="21"/>
          <w:highlight w:val="none"/>
          <w:lang w:val="zh-CN"/>
        </w:rPr>
      </w:pPr>
      <w:r>
        <w:rPr>
          <w:rFonts w:hint="eastAsia"/>
          <w:b w:val="0"/>
          <w:bCs/>
          <w:color w:val="auto"/>
          <w:szCs w:val="21"/>
          <w:highlight w:val="none"/>
          <w:lang w:val="zh-CN"/>
        </w:rPr>
        <w:t>项目名称：</w:t>
      </w:r>
      <w:r>
        <w:rPr>
          <w:rFonts w:hint="eastAsia"/>
          <w:b w:val="0"/>
          <w:bCs/>
          <w:color w:val="auto"/>
          <w:szCs w:val="21"/>
          <w:highlight w:val="none"/>
          <w:u w:val="single"/>
          <w:lang w:val="zh-CN"/>
        </w:rPr>
        <w:t xml:space="preserve">                  </w:t>
      </w:r>
      <w:r>
        <w:rPr>
          <w:rFonts w:hint="eastAsia"/>
          <w:b w:val="0"/>
          <w:bCs/>
          <w:color w:val="auto"/>
          <w:szCs w:val="21"/>
          <w:highlight w:val="none"/>
          <w:u w:val="single"/>
          <w:lang w:val="en-US" w:eastAsia="zh-CN"/>
        </w:rPr>
        <w:t xml:space="preserve">     </w:t>
      </w:r>
      <w:r>
        <w:rPr>
          <w:rFonts w:hint="eastAsia"/>
          <w:b w:val="0"/>
          <w:bCs/>
          <w:color w:val="auto"/>
          <w:szCs w:val="21"/>
          <w:highlight w:val="none"/>
          <w:u w:val="single"/>
          <w:lang w:val="zh-CN"/>
        </w:rPr>
        <w:t xml:space="preserve">   </w:t>
      </w:r>
    </w:p>
    <w:p w14:paraId="48D45A94">
      <w:pPr>
        <w:rPr>
          <w:rFonts w:hint="eastAsia"/>
          <w:b w:val="0"/>
          <w:bCs/>
          <w:color w:val="auto"/>
          <w:szCs w:val="21"/>
          <w:highlight w:val="none"/>
          <w:u w:val="single"/>
          <w:lang w:val="zh-CN"/>
        </w:rPr>
      </w:pPr>
      <w:r>
        <w:rPr>
          <w:rFonts w:hint="eastAsia"/>
          <w:b w:val="0"/>
          <w:bCs/>
          <w:color w:val="auto"/>
          <w:szCs w:val="21"/>
          <w:highlight w:val="none"/>
          <w:lang w:val="zh-CN"/>
        </w:rPr>
        <w:t>项目编号</w:t>
      </w:r>
      <w:r>
        <w:rPr>
          <w:rFonts w:hint="eastAsia"/>
          <w:b w:val="0"/>
          <w:bCs/>
          <w:color w:val="auto"/>
          <w:szCs w:val="21"/>
          <w:highlight w:val="none"/>
          <w:lang w:val="en-US" w:eastAsia="zh-CN"/>
        </w:rPr>
        <w:t>/</w:t>
      </w:r>
      <w:r>
        <w:rPr>
          <w:rFonts w:hint="eastAsia"/>
          <w:b w:val="0"/>
          <w:bCs/>
          <w:color w:val="auto"/>
          <w:szCs w:val="21"/>
          <w:highlight w:val="none"/>
          <w:lang w:val="zh-CN"/>
        </w:rPr>
        <w:t>包号：</w:t>
      </w:r>
      <w:r>
        <w:rPr>
          <w:rFonts w:hint="eastAsia"/>
          <w:b w:val="0"/>
          <w:bCs/>
          <w:color w:val="auto"/>
          <w:szCs w:val="21"/>
          <w:highlight w:val="none"/>
          <w:u w:val="single"/>
          <w:lang w:val="zh-CN"/>
        </w:rPr>
        <w:t xml:space="preserve">                     </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236"/>
        <w:gridCol w:w="986"/>
        <w:gridCol w:w="1040"/>
        <w:gridCol w:w="1383"/>
        <w:gridCol w:w="1012"/>
        <w:gridCol w:w="1500"/>
        <w:gridCol w:w="985"/>
        <w:gridCol w:w="863"/>
        <w:gridCol w:w="1324"/>
        <w:gridCol w:w="1026"/>
        <w:gridCol w:w="923"/>
        <w:gridCol w:w="1091"/>
      </w:tblGrid>
      <w:tr w14:paraId="3310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2D51E3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ascii="宋体" w:hAnsi="宋体" w:eastAsia="宋体" w:cs="宋体"/>
                <w:b w:val="0"/>
                <w:bCs/>
                <w:color w:val="auto"/>
                <w:kern w:val="2"/>
                <w:sz w:val="24"/>
                <w:szCs w:val="24"/>
                <w:highlight w:val="none"/>
              </w:rPr>
              <w:t>序号</w:t>
            </w:r>
          </w:p>
        </w:tc>
        <w:tc>
          <w:tcPr>
            <w:tcW w:w="1236" w:type="dxa"/>
            <w:vAlign w:val="center"/>
          </w:tcPr>
          <w:p w14:paraId="31DAB9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cs="宋体"/>
                <w:b w:val="0"/>
                <w:bCs/>
                <w:color w:val="auto"/>
                <w:sz w:val="24"/>
                <w:szCs w:val="24"/>
                <w:highlight w:val="none"/>
                <w:lang w:val="en-US" w:eastAsia="zh-CN"/>
              </w:rPr>
              <w:t>分项</w:t>
            </w:r>
            <w:r>
              <w:rPr>
                <w:rFonts w:hint="eastAsia" w:ascii="宋体" w:hAnsi="宋体" w:eastAsia="宋体" w:cs="宋体"/>
                <w:b w:val="0"/>
                <w:bCs/>
                <w:color w:val="auto"/>
                <w:sz w:val="24"/>
                <w:szCs w:val="24"/>
                <w:highlight w:val="none"/>
              </w:rPr>
              <w:t>名称</w:t>
            </w:r>
          </w:p>
        </w:tc>
        <w:tc>
          <w:tcPr>
            <w:tcW w:w="986" w:type="dxa"/>
            <w:vAlign w:val="center"/>
          </w:tcPr>
          <w:p w14:paraId="1FEEAE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cs="宋体"/>
                <w:b w:val="0"/>
                <w:bCs/>
                <w:color w:val="auto"/>
                <w:sz w:val="24"/>
                <w:szCs w:val="24"/>
                <w:highlight w:val="none"/>
                <w:lang w:val="en-US" w:eastAsia="zh-CN"/>
              </w:rPr>
              <w:t>制造商</w:t>
            </w:r>
          </w:p>
        </w:tc>
        <w:tc>
          <w:tcPr>
            <w:tcW w:w="1040" w:type="dxa"/>
            <w:vAlign w:val="center"/>
          </w:tcPr>
          <w:p w14:paraId="264DE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cs="宋体"/>
                <w:b w:val="0"/>
                <w:bCs/>
                <w:color w:val="auto"/>
                <w:sz w:val="24"/>
                <w:szCs w:val="24"/>
                <w:highlight w:val="none"/>
                <w:lang w:val="en-US" w:eastAsia="zh-CN"/>
              </w:rPr>
              <w:t>产地/国别</w:t>
            </w:r>
          </w:p>
        </w:tc>
        <w:tc>
          <w:tcPr>
            <w:tcW w:w="1383" w:type="dxa"/>
            <w:vAlign w:val="center"/>
          </w:tcPr>
          <w:p w14:paraId="64AC8B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制造商</w:t>
            </w:r>
          </w:p>
          <w:p w14:paraId="09B31A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ascii="宋体" w:hAnsi="宋体" w:eastAsia="宋体" w:cs="宋体"/>
                <w:b w:val="0"/>
                <w:bCs/>
                <w:color w:val="auto"/>
                <w:sz w:val="24"/>
                <w:szCs w:val="24"/>
                <w:highlight w:val="none"/>
                <w:lang w:val="en-US" w:eastAsia="zh-CN"/>
              </w:rPr>
              <w:t>统一社会信用代码</w:t>
            </w:r>
          </w:p>
        </w:tc>
        <w:tc>
          <w:tcPr>
            <w:tcW w:w="1012" w:type="dxa"/>
            <w:vAlign w:val="center"/>
          </w:tcPr>
          <w:p w14:paraId="7A390D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ascii="宋体" w:hAnsi="宋体" w:eastAsia="宋体" w:cs="宋体"/>
                <w:b w:val="0"/>
                <w:bCs/>
                <w:color w:val="auto"/>
                <w:sz w:val="24"/>
                <w:szCs w:val="24"/>
                <w:highlight w:val="none"/>
                <w:lang w:val="en-US" w:eastAsia="zh-CN"/>
              </w:rPr>
              <w:t>制造商规模</w:t>
            </w:r>
          </w:p>
        </w:tc>
        <w:tc>
          <w:tcPr>
            <w:tcW w:w="1500" w:type="dxa"/>
            <w:vAlign w:val="center"/>
          </w:tcPr>
          <w:p w14:paraId="3A9B2D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cs="宋体"/>
                <w:b w:val="0"/>
                <w:bCs/>
                <w:color w:val="auto"/>
                <w:sz w:val="24"/>
                <w:szCs w:val="24"/>
                <w:highlight w:val="none"/>
                <w:lang w:val="en-US" w:eastAsia="zh-CN"/>
              </w:rPr>
              <w:t>制造商实际控制人性别</w:t>
            </w:r>
          </w:p>
        </w:tc>
        <w:tc>
          <w:tcPr>
            <w:tcW w:w="985" w:type="dxa"/>
            <w:vAlign w:val="center"/>
          </w:tcPr>
          <w:p w14:paraId="37BD30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cs="宋体"/>
                <w:b w:val="0"/>
                <w:bCs/>
                <w:color w:val="auto"/>
                <w:sz w:val="24"/>
                <w:szCs w:val="24"/>
                <w:highlight w:val="none"/>
                <w:lang w:val="en-US" w:eastAsia="zh-CN"/>
              </w:rPr>
              <w:t>外商投资类型</w:t>
            </w:r>
          </w:p>
        </w:tc>
        <w:tc>
          <w:tcPr>
            <w:tcW w:w="863" w:type="dxa"/>
            <w:vAlign w:val="center"/>
          </w:tcPr>
          <w:p w14:paraId="60D081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ascii="宋体" w:hAnsi="宋体" w:eastAsia="宋体" w:cs="宋体"/>
                <w:b w:val="0"/>
                <w:bCs/>
                <w:color w:val="auto"/>
                <w:sz w:val="24"/>
                <w:szCs w:val="24"/>
                <w:highlight w:val="none"/>
              </w:rPr>
              <w:t>品牌</w:t>
            </w:r>
          </w:p>
        </w:tc>
        <w:tc>
          <w:tcPr>
            <w:tcW w:w="1324" w:type="dxa"/>
            <w:vAlign w:val="center"/>
          </w:tcPr>
          <w:p w14:paraId="6B3AFB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ascii="宋体" w:hAnsi="宋体" w:eastAsia="宋体" w:cs="宋体"/>
                <w:b w:val="0"/>
                <w:bCs/>
                <w:color w:val="auto"/>
                <w:sz w:val="24"/>
                <w:szCs w:val="24"/>
                <w:highlight w:val="none"/>
                <w:lang w:val="en-US" w:eastAsia="zh-CN"/>
              </w:rPr>
              <w:t>规格</w:t>
            </w:r>
            <w:r>
              <w:rPr>
                <w:rFonts w:hint="eastAsia"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rPr>
              <w:t>型号</w:t>
            </w:r>
          </w:p>
        </w:tc>
        <w:tc>
          <w:tcPr>
            <w:tcW w:w="1026" w:type="dxa"/>
            <w:vAlign w:val="center"/>
          </w:tcPr>
          <w:p w14:paraId="45014B84">
            <w:pPr>
              <w:spacing w:line="240" w:lineRule="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单价</w:t>
            </w:r>
          </w:p>
          <w:p w14:paraId="145DF2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ascii="宋体" w:hAnsi="宋体" w:eastAsia="宋体" w:cs="宋体"/>
                <w:b w:val="0"/>
                <w:bCs/>
                <w:color w:val="auto"/>
                <w:sz w:val="24"/>
                <w:szCs w:val="24"/>
                <w:highlight w:val="none"/>
              </w:rPr>
              <w:t>（元）</w:t>
            </w:r>
          </w:p>
        </w:tc>
        <w:tc>
          <w:tcPr>
            <w:tcW w:w="923" w:type="dxa"/>
            <w:vAlign w:val="center"/>
          </w:tcPr>
          <w:p w14:paraId="3BCEDF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ascii="宋体" w:hAnsi="宋体" w:eastAsia="宋体" w:cs="宋体"/>
                <w:b w:val="0"/>
                <w:bCs/>
                <w:color w:val="auto"/>
                <w:sz w:val="24"/>
                <w:szCs w:val="24"/>
                <w:highlight w:val="none"/>
              </w:rPr>
              <w:t>数量</w:t>
            </w:r>
          </w:p>
        </w:tc>
        <w:tc>
          <w:tcPr>
            <w:tcW w:w="1091" w:type="dxa"/>
            <w:vAlign w:val="center"/>
          </w:tcPr>
          <w:p w14:paraId="577D0E39">
            <w:pPr>
              <w:spacing w:line="240" w:lineRule="auto"/>
              <w:jc w:val="center"/>
              <w:rPr>
                <w:rFonts w:hint="default" w:ascii="宋体" w:hAnsi="宋体" w:eastAsia="宋体" w:cs="宋体"/>
                <w:b w:val="0"/>
                <w:bCs/>
                <w:color w:val="auto"/>
                <w:sz w:val="24"/>
                <w:szCs w:val="24"/>
                <w:highlight w:val="none"/>
                <w:lang w:val="en-US" w:eastAsia="zh-CN"/>
              </w:rPr>
            </w:pPr>
            <w:r>
              <w:rPr>
                <w:rFonts w:hint="eastAsia" w:cs="宋体"/>
                <w:b w:val="0"/>
                <w:bCs/>
                <w:color w:val="auto"/>
                <w:sz w:val="24"/>
                <w:szCs w:val="24"/>
                <w:highlight w:val="none"/>
                <w:lang w:val="en-US" w:eastAsia="zh-CN"/>
              </w:rPr>
              <w:t>合价</w:t>
            </w:r>
          </w:p>
          <w:p w14:paraId="2EC37A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auto"/>
                <w:szCs w:val="21"/>
                <w:highlight w:val="none"/>
                <w:u w:val="none"/>
                <w:vertAlign w:val="baseline"/>
                <w:lang w:val="zh-CN"/>
              </w:rPr>
            </w:pPr>
            <w:r>
              <w:rPr>
                <w:rFonts w:hint="eastAsia" w:ascii="宋体" w:hAnsi="宋体" w:eastAsia="宋体" w:cs="宋体"/>
                <w:b w:val="0"/>
                <w:bCs/>
                <w:color w:val="auto"/>
                <w:sz w:val="24"/>
                <w:szCs w:val="24"/>
                <w:highlight w:val="none"/>
              </w:rPr>
              <w:t>（元）</w:t>
            </w:r>
          </w:p>
        </w:tc>
      </w:tr>
      <w:tr w14:paraId="3DDD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76007496">
            <w:pPr>
              <w:jc w:val="center"/>
              <w:rPr>
                <w:rFonts w:hint="eastAsia" w:eastAsia="宋体"/>
                <w:b w:val="0"/>
                <w:bCs/>
                <w:color w:val="auto"/>
                <w:szCs w:val="21"/>
                <w:highlight w:val="none"/>
                <w:u w:val="none"/>
                <w:vertAlign w:val="baseline"/>
                <w:lang w:val="en-US" w:eastAsia="zh-CN"/>
              </w:rPr>
            </w:pPr>
            <w:r>
              <w:rPr>
                <w:rFonts w:hint="eastAsia"/>
                <w:b w:val="0"/>
                <w:bCs/>
                <w:color w:val="auto"/>
                <w:szCs w:val="21"/>
                <w:highlight w:val="none"/>
                <w:u w:val="none"/>
                <w:vertAlign w:val="baseline"/>
                <w:lang w:val="en-US" w:eastAsia="zh-CN"/>
              </w:rPr>
              <w:t>1</w:t>
            </w:r>
          </w:p>
        </w:tc>
        <w:tc>
          <w:tcPr>
            <w:tcW w:w="1236" w:type="dxa"/>
            <w:vAlign w:val="center"/>
          </w:tcPr>
          <w:p w14:paraId="5185A0F8">
            <w:pPr>
              <w:jc w:val="center"/>
              <w:rPr>
                <w:rFonts w:hint="eastAsia"/>
                <w:b w:val="0"/>
                <w:bCs/>
                <w:color w:val="auto"/>
                <w:szCs w:val="21"/>
                <w:highlight w:val="none"/>
                <w:u w:val="none"/>
                <w:vertAlign w:val="baseline"/>
                <w:lang w:val="zh-CN"/>
              </w:rPr>
            </w:pPr>
          </w:p>
        </w:tc>
        <w:tc>
          <w:tcPr>
            <w:tcW w:w="986" w:type="dxa"/>
            <w:vAlign w:val="center"/>
          </w:tcPr>
          <w:p w14:paraId="440761B0">
            <w:pPr>
              <w:jc w:val="center"/>
              <w:rPr>
                <w:rFonts w:hint="eastAsia"/>
                <w:b w:val="0"/>
                <w:bCs/>
                <w:color w:val="auto"/>
                <w:szCs w:val="21"/>
                <w:highlight w:val="none"/>
                <w:u w:val="none"/>
                <w:vertAlign w:val="baseline"/>
                <w:lang w:val="zh-CN"/>
              </w:rPr>
            </w:pPr>
          </w:p>
        </w:tc>
        <w:tc>
          <w:tcPr>
            <w:tcW w:w="1040" w:type="dxa"/>
            <w:vAlign w:val="center"/>
          </w:tcPr>
          <w:p w14:paraId="2042EBA7">
            <w:pPr>
              <w:jc w:val="center"/>
              <w:rPr>
                <w:rFonts w:hint="eastAsia"/>
                <w:b w:val="0"/>
                <w:bCs/>
                <w:color w:val="auto"/>
                <w:szCs w:val="21"/>
                <w:highlight w:val="none"/>
                <w:u w:val="none"/>
                <w:vertAlign w:val="baseline"/>
                <w:lang w:val="zh-CN"/>
              </w:rPr>
            </w:pPr>
          </w:p>
        </w:tc>
        <w:tc>
          <w:tcPr>
            <w:tcW w:w="1383" w:type="dxa"/>
            <w:vAlign w:val="center"/>
          </w:tcPr>
          <w:p w14:paraId="74B97F46">
            <w:pPr>
              <w:jc w:val="center"/>
              <w:rPr>
                <w:rFonts w:hint="eastAsia"/>
                <w:b w:val="0"/>
                <w:bCs/>
                <w:color w:val="auto"/>
                <w:szCs w:val="21"/>
                <w:highlight w:val="none"/>
                <w:u w:val="none"/>
                <w:vertAlign w:val="baseline"/>
                <w:lang w:val="zh-CN"/>
              </w:rPr>
            </w:pPr>
          </w:p>
        </w:tc>
        <w:tc>
          <w:tcPr>
            <w:tcW w:w="1012" w:type="dxa"/>
            <w:vAlign w:val="center"/>
          </w:tcPr>
          <w:p w14:paraId="339AD079">
            <w:pPr>
              <w:jc w:val="center"/>
              <w:rPr>
                <w:rFonts w:hint="eastAsia"/>
                <w:b w:val="0"/>
                <w:bCs/>
                <w:color w:val="auto"/>
                <w:szCs w:val="21"/>
                <w:highlight w:val="none"/>
                <w:u w:val="none"/>
                <w:vertAlign w:val="baseline"/>
                <w:lang w:val="zh-CN"/>
              </w:rPr>
            </w:pPr>
          </w:p>
        </w:tc>
        <w:tc>
          <w:tcPr>
            <w:tcW w:w="1500" w:type="dxa"/>
            <w:vAlign w:val="center"/>
          </w:tcPr>
          <w:p w14:paraId="0CB6EDE3">
            <w:pPr>
              <w:jc w:val="center"/>
              <w:rPr>
                <w:rFonts w:hint="eastAsia"/>
                <w:b w:val="0"/>
                <w:bCs/>
                <w:color w:val="auto"/>
                <w:szCs w:val="21"/>
                <w:highlight w:val="none"/>
                <w:u w:val="none"/>
                <w:vertAlign w:val="baseline"/>
                <w:lang w:val="zh-CN"/>
              </w:rPr>
            </w:pPr>
          </w:p>
        </w:tc>
        <w:tc>
          <w:tcPr>
            <w:tcW w:w="985" w:type="dxa"/>
            <w:vAlign w:val="center"/>
          </w:tcPr>
          <w:p w14:paraId="2B5545C8">
            <w:pPr>
              <w:jc w:val="center"/>
              <w:rPr>
                <w:rFonts w:hint="eastAsia"/>
                <w:b w:val="0"/>
                <w:bCs/>
                <w:color w:val="auto"/>
                <w:szCs w:val="21"/>
                <w:highlight w:val="none"/>
                <w:u w:val="none"/>
                <w:vertAlign w:val="baseline"/>
                <w:lang w:val="zh-CN"/>
              </w:rPr>
            </w:pPr>
          </w:p>
        </w:tc>
        <w:tc>
          <w:tcPr>
            <w:tcW w:w="863" w:type="dxa"/>
            <w:vAlign w:val="center"/>
          </w:tcPr>
          <w:p w14:paraId="58D4443B">
            <w:pPr>
              <w:jc w:val="center"/>
              <w:rPr>
                <w:rFonts w:hint="eastAsia"/>
                <w:b w:val="0"/>
                <w:bCs/>
                <w:color w:val="auto"/>
                <w:szCs w:val="21"/>
                <w:highlight w:val="none"/>
                <w:u w:val="none"/>
                <w:vertAlign w:val="baseline"/>
                <w:lang w:val="zh-CN"/>
              </w:rPr>
            </w:pPr>
          </w:p>
        </w:tc>
        <w:tc>
          <w:tcPr>
            <w:tcW w:w="1324" w:type="dxa"/>
            <w:vAlign w:val="center"/>
          </w:tcPr>
          <w:p w14:paraId="38890D30">
            <w:pPr>
              <w:jc w:val="center"/>
              <w:rPr>
                <w:rFonts w:hint="eastAsia"/>
                <w:b w:val="0"/>
                <w:bCs/>
                <w:color w:val="auto"/>
                <w:szCs w:val="21"/>
                <w:highlight w:val="none"/>
                <w:u w:val="none"/>
                <w:vertAlign w:val="baseline"/>
                <w:lang w:val="zh-CN"/>
              </w:rPr>
            </w:pPr>
          </w:p>
        </w:tc>
        <w:tc>
          <w:tcPr>
            <w:tcW w:w="1026" w:type="dxa"/>
            <w:vAlign w:val="center"/>
          </w:tcPr>
          <w:p w14:paraId="50753003">
            <w:pPr>
              <w:jc w:val="center"/>
              <w:rPr>
                <w:rFonts w:hint="eastAsia"/>
                <w:b w:val="0"/>
                <w:bCs/>
                <w:color w:val="auto"/>
                <w:szCs w:val="21"/>
                <w:highlight w:val="none"/>
                <w:u w:val="none"/>
                <w:vertAlign w:val="baseline"/>
                <w:lang w:val="zh-CN"/>
              </w:rPr>
            </w:pPr>
          </w:p>
        </w:tc>
        <w:tc>
          <w:tcPr>
            <w:tcW w:w="923" w:type="dxa"/>
            <w:vAlign w:val="center"/>
          </w:tcPr>
          <w:p w14:paraId="722E72FF">
            <w:pPr>
              <w:jc w:val="center"/>
              <w:rPr>
                <w:rFonts w:hint="eastAsia"/>
                <w:b w:val="0"/>
                <w:bCs/>
                <w:color w:val="auto"/>
                <w:szCs w:val="21"/>
                <w:highlight w:val="none"/>
                <w:u w:val="none"/>
                <w:vertAlign w:val="baseline"/>
                <w:lang w:val="zh-CN"/>
              </w:rPr>
            </w:pPr>
          </w:p>
        </w:tc>
        <w:tc>
          <w:tcPr>
            <w:tcW w:w="1091" w:type="dxa"/>
            <w:vAlign w:val="center"/>
          </w:tcPr>
          <w:p w14:paraId="1F020DC5">
            <w:pPr>
              <w:jc w:val="center"/>
              <w:rPr>
                <w:rFonts w:hint="eastAsia"/>
                <w:b w:val="0"/>
                <w:bCs/>
                <w:color w:val="auto"/>
                <w:szCs w:val="21"/>
                <w:highlight w:val="none"/>
                <w:u w:val="none"/>
                <w:vertAlign w:val="baseline"/>
                <w:lang w:val="zh-CN"/>
              </w:rPr>
            </w:pPr>
          </w:p>
        </w:tc>
      </w:tr>
      <w:tr w14:paraId="327B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2DA2FC9F">
            <w:pPr>
              <w:jc w:val="center"/>
              <w:rPr>
                <w:rFonts w:hint="eastAsia" w:eastAsia="宋体"/>
                <w:b w:val="0"/>
                <w:bCs/>
                <w:color w:val="auto"/>
                <w:szCs w:val="21"/>
                <w:highlight w:val="none"/>
                <w:u w:val="none"/>
                <w:vertAlign w:val="baseline"/>
                <w:lang w:val="en-US" w:eastAsia="zh-CN"/>
              </w:rPr>
            </w:pPr>
            <w:r>
              <w:rPr>
                <w:rFonts w:hint="eastAsia"/>
                <w:b w:val="0"/>
                <w:bCs/>
                <w:color w:val="auto"/>
                <w:szCs w:val="21"/>
                <w:highlight w:val="none"/>
                <w:u w:val="none"/>
                <w:vertAlign w:val="baseline"/>
                <w:lang w:val="en-US" w:eastAsia="zh-CN"/>
              </w:rPr>
              <w:t>2</w:t>
            </w:r>
          </w:p>
        </w:tc>
        <w:tc>
          <w:tcPr>
            <w:tcW w:w="1236" w:type="dxa"/>
            <w:vAlign w:val="center"/>
          </w:tcPr>
          <w:p w14:paraId="022E3F12">
            <w:pPr>
              <w:jc w:val="center"/>
              <w:rPr>
                <w:rFonts w:hint="eastAsia"/>
                <w:b w:val="0"/>
                <w:bCs/>
                <w:color w:val="auto"/>
                <w:szCs w:val="21"/>
                <w:highlight w:val="none"/>
                <w:u w:val="none"/>
                <w:vertAlign w:val="baseline"/>
                <w:lang w:val="zh-CN"/>
              </w:rPr>
            </w:pPr>
          </w:p>
        </w:tc>
        <w:tc>
          <w:tcPr>
            <w:tcW w:w="986" w:type="dxa"/>
            <w:vAlign w:val="center"/>
          </w:tcPr>
          <w:p w14:paraId="3FFF5518">
            <w:pPr>
              <w:jc w:val="center"/>
              <w:rPr>
                <w:rFonts w:hint="eastAsia"/>
                <w:b w:val="0"/>
                <w:bCs/>
                <w:color w:val="auto"/>
                <w:szCs w:val="21"/>
                <w:highlight w:val="none"/>
                <w:u w:val="none"/>
                <w:vertAlign w:val="baseline"/>
                <w:lang w:val="zh-CN"/>
              </w:rPr>
            </w:pPr>
          </w:p>
        </w:tc>
        <w:tc>
          <w:tcPr>
            <w:tcW w:w="1040" w:type="dxa"/>
            <w:vAlign w:val="center"/>
          </w:tcPr>
          <w:p w14:paraId="0C93B94B">
            <w:pPr>
              <w:jc w:val="center"/>
              <w:rPr>
                <w:rFonts w:hint="eastAsia"/>
                <w:b w:val="0"/>
                <w:bCs/>
                <w:color w:val="auto"/>
                <w:szCs w:val="21"/>
                <w:highlight w:val="none"/>
                <w:u w:val="none"/>
                <w:vertAlign w:val="baseline"/>
                <w:lang w:val="zh-CN"/>
              </w:rPr>
            </w:pPr>
          </w:p>
        </w:tc>
        <w:tc>
          <w:tcPr>
            <w:tcW w:w="1383" w:type="dxa"/>
            <w:vAlign w:val="center"/>
          </w:tcPr>
          <w:p w14:paraId="43F08D28">
            <w:pPr>
              <w:jc w:val="center"/>
              <w:rPr>
                <w:rFonts w:hint="eastAsia"/>
                <w:b w:val="0"/>
                <w:bCs/>
                <w:color w:val="auto"/>
                <w:szCs w:val="21"/>
                <w:highlight w:val="none"/>
                <w:u w:val="none"/>
                <w:vertAlign w:val="baseline"/>
                <w:lang w:val="zh-CN"/>
              </w:rPr>
            </w:pPr>
          </w:p>
        </w:tc>
        <w:tc>
          <w:tcPr>
            <w:tcW w:w="1012" w:type="dxa"/>
            <w:vAlign w:val="center"/>
          </w:tcPr>
          <w:p w14:paraId="4F7A043B">
            <w:pPr>
              <w:jc w:val="center"/>
              <w:rPr>
                <w:rFonts w:hint="eastAsia"/>
                <w:b w:val="0"/>
                <w:bCs/>
                <w:color w:val="auto"/>
                <w:szCs w:val="21"/>
                <w:highlight w:val="none"/>
                <w:u w:val="none"/>
                <w:vertAlign w:val="baseline"/>
                <w:lang w:val="zh-CN"/>
              </w:rPr>
            </w:pPr>
          </w:p>
        </w:tc>
        <w:tc>
          <w:tcPr>
            <w:tcW w:w="1500" w:type="dxa"/>
            <w:vAlign w:val="center"/>
          </w:tcPr>
          <w:p w14:paraId="2BA9D216">
            <w:pPr>
              <w:jc w:val="center"/>
              <w:rPr>
                <w:rFonts w:hint="eastAsia"/>
                <w:b w:val="0"/>
                <w:bCs/>
                <w:color w:val="auto"/>
                <w:szCs w:val="21"/>
                <w:highlight w:val="none"/>
                <w:u w:val="none"/>
                <w:vertAlign w:val="baseline"/>
                <w:lang w:val="zh-CN"/>
              </w:rPr>
            </w:pPr>
          </w:p>
        </w:tc>
        <w:tc>
          <w:tcPr>
            <w:tcW w:w="985" w:type="dxa"/>
            <w:vAlign w:val="center"/>
          </w:tcPr>
          <w:p w14:paraId="0E652E37">
            <w:pPr>
              <w:jc w:val="center"/>
              <w:rPr>
                <w:rFonts w:hint="eastAsia"/>
                <w:b w:val="0"/>
                <w:bCs/>
                <w:color w:val="auto"/>
                <w:szCs w:val="21"/>
                <w:highlight w:val="none"/>
                <w:u w:val="none"/>
                <w:vertAlign w:val="baseline"/>
                <w:lang w:val="zh-CN"/>
              </w:rPr>
            </w:pPr>
          </w:p>
        </w:tc>
        <w:tc>
          <w:tcPr>
            <w:tcW w:w="863" w:type="dxa"/>
            <w:vAlign w:val="center"/>
          </w:tcPr>
          <w:p w14:paraId="22025CB6">
            <w:pPr>
              <w:jc w:val="center"/>
              <w:rPr>
                <w:rFonts w:hint="eastAsia"/>
                <w:b w:val="0"/>
                <w:bCs/>
                <w:color w:val="auto"/>
                <w:szCs w:val="21"/>
                <w:highlight w:val="none"/>
                <w:u w:val="none"/>
                <w:vertAlign w:val="baseline"/>
                <w:lang w:val="zh-CN"/>
              </w:rPr>
            </w:pPr>
          </w:p>
        </w:tc>
        <w:tc>
          <w:tcPr>
            <w:tcW w:w="1324" w:type="dxa"/>
            <w:vAlign w:val="center"/>
          </w:tcPr>
          <w:p w14:paraId="62DDA3C2">
            <w:pPr>
              <w:jc w:val="center"/>
              <w:rPr>
                <w:rFonts w:hint="eastAsia"/>
                <w:b w:val="0"/>
                <w:bCs/>
                <w:color w:val="auto"/>
                <w:szCs w:val="21"/>
                <w:highlight w:val="none"/>
                <w:u w:val="none"/>
                <w:vertAlign w:val="baseline"/>
                <w:lang w:val="zh-CN"/>
              </w:rPr>
            </w:pPr>
          </w:p>
        </w:tc>
        <w:tc>
          <w:tcPr>
            <w:tcW w:w="1026" w:type="dxa"/>
            <w:vAlign w:val="center"/>
          </w:tcPr>
          <w:p w14:paraId="703F39B0">
            <w:pPr>
              <w:jc w:val="center"/>
              <w:rPr>
                <w:rFonts w:hint="eastAsia"/>
                <w:b w:val="0"/>
                <w:bCs/>
                <w:color w:val="auto"/>
                <w:szCs w:val="21"/>
                <w:highlight w:val="none"/>
                <w:u w:val="none"/>
                <w:vertAlign w:val="baseline"/>
                <w:lang w:val="zh-CN"/>
              </w:rPr>
            </w:pPr>
          </w:p>
        </w:tc>
        <w:tc>
          <w:tcPr>
            <w:tcW w:w="923" w:type="dxa"/>
            <w:vAlign w:val="center"/>
          </w:tcPr>
          <w:p w14:paraId="454AC89A">
            <w:pPr>
              <w:jc w:val="center"/>
              <w:rPr>
                <w:rFonts w:hint="eastAsia"/>
                <w:b w:val="0"/>
                <w:bCs/>
                <w:color w:val="auto"/>
                <w:szCs w:val="21"/>
                <w:highlight w:val="none"/>
                <w:u w:val="none"/>
                <w:vertAlign w:val="baseline"/>
                <w:lang w:val="zh-CN"/>
              </w:rPr>
            </w:pPr>
          </w:p>
        </w:tc>
        <w:tc>
          <w:tcPr>
            <w:tcW w:w="1091" w:type="dxa"/>
            <w:vAlign w:val="center"/>
          </w:tcPr>
          <w:p w14:paraId="3DE3EDC9">
            <w:pPr>
              <w:jc w:val="center"/>
              <w:rPr>
                <w:rFonts w:hint="eastAsia"/>
                <w:b w:val="0"/>
                <w:bCs/>
                <w:color w:val="auto"/>
                <w:szCs w:val="21"/>
                <w:highlight w:val="none"/>
                <w:u w:val="none"/>
                <w:vertAlign w:val="baseline"/>
                <w:lang w:val="zh-CN"/>
              </w:rPr>
            </w:pPr>
          </w:p>
        </w:tc>
      </w:tr>
      <w:tr w14:paraId="338F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288DC270">
            <w:pPr>
              <w:jc w:val="center"/>
              <w:rPr>
                <w:rFonts w:hint="eastAsia" w:eastAsia="宋体"/>
                <w:b w:val="0"/>
                <w:bCs/>
                <w:color w:val="auto"/>
                <w:szCs w:val="21"/>
                <w:highlight w:val="none"/>
                <w:u w:val="none"/>
                <w:vertAlign w:val="baseline"/>
                <w:lang w:val="en-US" w:eastAsia="zh-CN"/>
              </w:rPr>
            </w:pPr>
            <w:r>
              <w:rPr>
                <w:rFonts w:hint="eastAsia"/>
                <w:b w:val="0"/>
                <w:bCs/>
                <w:color w:val="auto"/>
                <w:szCs w:val="21"/>
                <w:highlight w:val="none"/>
                <w:u w:val="none"/>
                <w:vertAlign w:val="baseline"/>
                <w:lang w:val="en-US" w:eastAsia="zh-CN"/>
              </w:rPr>
              <w:t>3</w:t>
            </w:r>
          </w:p>
        </w:tc>
        <w:tc>
          <w:tcPr>
            <w:tcW w:w="1236" w:type="dxa"/>
            <w:vAlign w:val="center"/>
          </w:tcPr>
          <w:p w14:paraId="296B3553">
            <w:pPr>
              <w:jc w:val="center"/>
              <w:rPr>
                <w:rFonts w:hint="eastAsia"/>
                <w:b w:val="0"/>
                <w:bCs/>
                <w:color w:val="auto"/>
                <w:szCs w:val="21"/>
                <w:highlight w:val="none"/>
                <w:u w:val="none"/>
                <w:vertAlign w:val="baseline"/>
                <w:lang w:val="zh-CN"/>
              </w:rPr>
            </w:pPr>
          </w:p>
        </w:tc>
        <w:tc>
          <w:tcPr>
            <w:tcW w:w="986" w:type="dxa"/>
            <w:vAlign w:val="center"/>
          </w:tcPr>
          <w:p w14:paraId="11A9BFBA">
            <w:pPr>
              <w:jc w:val="center"/>
              <w:rPr>
                <w:rFonts w:hint="eastAsia"/>
                <w:b w:val="0"/>
                <w:bCs/>
                <w:color w:val="auto"/>
                <w:szCs w:val="21"/>
                <w:highlight w:val="none"/>
                <w:u w:val="none"/>
                <w:vertAlign w:val="baseline"/>
                <w:lang w:val="zh-CN"/>
              </w:rPr>
            </w:pPr>
          </w:p>
        </w:tc>
        <w:tc>
          <w:tcPr>
            <w:tcW w:w="1040" w:type="dxa"/>
            <w:vAlign w:val="center"/>
          </w:tcPr>
          <w:p w14:paraId="6D34AAEE">
            <w:pPr>
              <w:jc w:val="center"/>
              <w:rPr>
                <w:rFonts w:hint="eastAsia"/>
                <w:b w:val="0"/>
                <w:bCs/>
                <w:color w:val="auto"/>
                <w:szCs w:val="21"/>
                <w:highlight w:val="none"/>
                <w:u w:val="none"/>
                <w:vertAlign w:val="baseline"/>
                <w:lang w:val="zh-CN"/>
              </w:rPr>
            </w:pPr>
          </w:p>
        </w:tc>
        <w:tc>
          <w:tcPr>
            <w:tcW w:w="1383" w:type="dxa"/>
            <w:vAlign w:val="center"/>
          </w:tcPr>
          <w:p w14:paraId="1895811B">
            <w:pPr>
              <w:jc w:val="center"/>
              <w:rPr>
                <w:rFonts w:hint="eastAsia"/>
                <w:b w:val="0"/>
                <w:bCs/>
                <w:color w:val="auto"/>
                <w:szCs w:val="21"/>
                <w:highlight w:val="none"/>
                <w:u w:val="none"/>
                <w:vertAlign w:val="baseline"/>
                <w:lang w:val="zh-CN"/>
              </w:rPr>
            </w:pPr>
          </w:p>
        </w:tc>
        <w:tc>
          <w:tcPr>
            <w:tcW w:w="1012" w:type="dxa"/>
            <w:vAlign w:val="center"/>
          </w:tcPr>
          <w:p w14:paraId="5C049FB4">
            <w:pPr>
              <w:jc w:val="center"/>
              <w:rPr>
                <w:rFonts w:hint="eastAsia"/>
                <w:b w:val="0"/>
                <w:bCs/>
                <w:color w:val="auto"/>
                <w:szCs w:val="21"/>
                <w:highlight w:val="none"/>
                <w:u w:val="none"/>
                <w:vertAlign w:val="baseline"/>
                <w:lang w:val="zh-CN"/>
              </w:rPr>
            </w:pPr>
          </w:p>
        </w:tc>
        <w:tc>
          <w:tcPr>
            <w:tcW w:w="1500" w:type="dxa"/>
            <w:vAlign w:val="center"/>
          </w:tcPr>
          <w:p w14:paraId="1EEF0947">
            <w:pPr>
              <w:jc w:val="center"/>
              <w:rPr>
                <w:rFonts w:hint="eastAsia"/>
                <w:b w:val="0"/>
                <w:bCs/>
                <w:color w:val="auto"/>
                <w:szCs w:val="21"/>
                <w:highlight w:val="none"/>
                <w:u w:val="none"/>
                <w:vertAlign w:val="baseline"/>
                <w:lang w:val="zh-CN"/>
              </w:rPr>
            </w:pPr>
          </w:p>
        </w:tc>
        <w:tc>
          <w:tcPr>
            <w:tcW w:w="985" w:type="dxa"/>
            <w:vAlign w:val="center"/>
          </w:tcPr>
          <w:p w14:paraId="7778CA91">
            <w:pPr>
              <w:jc w:val="center"/>
              <w:rPr>
                <w:rFonts w:hint="eastAsia"/>
                <w:b w:val="0"/>
                <w:bCs/>
                <w:color w:val="auto"/>
                <w:szCs w:val="21"/>
                <w:highlight w:val="none"/>
                <w:u w:val="none"/>
                <w:vertAlign w:val="baseline"/>
                <w:lang w:val="zh-CN"/>
              </w:rPr>
            </w:pPr>
          </w:p>
        </w:tc>
        <w:tc>
          <w:tcPr>
            <w:tcW w:w="863" w:type="dxa"/>
            <w:vAlign w:val="center"/>
          </w:tcPr>
          <w:p w14:paraId="4765FF03">
            <w:pPr>
              <w:jc w:val="center"/>
              <w:rPr>
                <w:rFonts w:hint="eastAsia"/>
                <w:b w:val="0"/>
                <w:bCs/>
                <w:color w:val="auto"/>
                <w:szCs w:val="21"/>
                <w:highlight w:val="none"/>
                <w:u w:val="none"/>
                <w:vertAlign w:val="baseline"/>
                <w:lang w:val="zh-CN"/>
              </w:rPr>
            </w:pPr>
          </w:p>
        </w:tc>
        <w:tc>
          <w:tcPr>
            <w:tcW w:w="1324" w:type="dxa"/>
            <w:vAlign w:val="center"/>
          </w:tcPr>
          <w:p w14:paraId="1030805C">
            <w:pPr>
              <w:jc w:val="center"/>
              <w:rPr>
                <w:rFonts w:hint="eastAsia"/>
                <w:b w:val="0"/>
                <w:bCs/>
                <w:color w:val="auto"/>
                <w:szCs w:val="21"/>
                <w:highlight w:val="none"/>
                <w:u w:val="none"/>
                <w:vertAlign w:val="baseline"/>
                <w:lang w:val="zh-CN"/>
              </w:rPr>
            </w:pPr>
          </w:p>
        </w:tc>
        <w:tc>
          <w:tcPr>
            <w:tcW w:w="1026" w:type="dxa"/>
            <w:vAlign w:val="center"/>
          </w:tcPr>
          <w:p w14:paraId="03FD13FA">
            <w:pPr>
              <w:jc w:val="center"/>
              <w:rPr>
                <w:rFonts w:hint="eastAsia"/>
                <w:b w:val="0"/>
                <w:bCs/>
                <w:color w:val="auto"/>
                <w:szCs w:val="21"/>
                <w:highlight w:val="none"/>
                <w:u w:val="none"/>
                <w:vertAlign w:val="baseline"/>
                <w:lang w:val="zh-CN"/>
              </w:rPr>
            </w:pPr>
          </w:p>
        </w:tc>
        <w:tc>
          <w:tcPr>
            <w:tcW w:w="923" w:type="dxa"/>
            <w:vAlign w:val="center"/>
          </w:tcPr>
          <w:p w14:paraId="16B2BB13">
            <w:pPr>
              <w:jc w:val="center"/>
              <w:rPr>
                <w:rFonts w:hint="eastAsia"/>
                <w:b w:val="0"/>
                <w:bCs/>
                <w:color w:val="auto"/>
                <w:szCs w:val="21"/>
                <w:highlight w:val="none"/>
                <w:u w:val="none"/>
                <w:vertAlign w:val="baseline"/>
                <w:lang w:val="zh-CN"/>
              </w:rPr>
            </w:pPr>
          </w:p>
        </w:tc>
        <w:tc>
          <w:tcPr>
            <w:tcW w:w="1091" w:type="dxa"/>
            <w:vAlign w:val="center"/>
          </w:tcPr>
          <w:p w14:paraId="568E139E">
            <w:pPr>
              <w:jc w:val="center"/>
              <w:rPr>
                <w:rFonts w:hint="eastAsia"/>
                <w:b w:val="0"/>
                <w:bCs/>
                <w:color w:val="auto"/>
                <w:szCs w:val="21"/>
                <w:highlight w:val="none"/>
                <w:u w:val="none"/>
                <w:vertAlign w:val="baseline"/>
                <w:lang w:val="zh-CN"/>
              </w:rPr>
            </w:pPr>
          </w:p>
        </w:tc>
      </w:tr>
      <w:tr w14:paraId="42C3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0C125950">
            <w:pPr>
              <w:jc w:val="center"/>
              <w:rPr>
                <w:rFonts w:hint="default"/>
                <w:b w:val="0"/>
                <w:bCs/>
                <w:color w:val="auto"/>
                <w:szCs w:val="21"/>
                <w:highlight w:val="none"/>
                <w:u w:val="none"/>
                <w:vertAlign w:val="baseline"/>
                <w:lang w:val="en-US" w:eastAsia="zh-CN"/>
              </w:rPr>
            </w:pPr>
            <w:r>
              <w:rPr>
                <w:rFonts w:hint="eastAsia"/>
                <w:b w:val="0"/>
                <w:bCs/>
                <w:color w:val="auto"/>
                <w:szCs w:val="21"/>
                <w:highlight w:val="none"/>
                <w:u w:val="none"/>
                <w:vertAlign w:val="baseline"/>
                <w:lang w:val="en-US" w:eastAsia="zh-CN"/>
              </w:rPr>
              <w:t>4</w:t>
            </w:r>
          </w:p>
        </w:tc>
        <w:tc>
          <w:tcPr>
            <w:tcW w:w="1236" w:type="dxa"/>
            <w:vAlign w:val="center"/>
          </w:tcPr>
          <w:p w14:paraId="15DAFE63">
            <w:pPr>
              <w:jc w:val="center"/>
              <w:rPr>
                <w:rFonts w:hint="eastAsia"/>
                <w:b w:val="0"/>
                <w:bCs/>
                <w:color w:val="auto"/>
                <w:szCs w:val="21"/>
                <w:highlight w:val="none"/>
                <w:u w:val="none"/>
                <w:vertAlign w:val="baseline"/>
                <w:lang w:val="zh-CN"/>
              </w:rPr>
            </w:pPr>
          </w:p>
        </w:tc>
        <w:tc>
          <w:tcPr>
            <w:tcW w:w="986" w:type="dxa"/>
            <w:vAlign w:val="center"/>
          </w:tcPr>
          <w:p w14:paraId="2B09F9F1">
            <w:pPr>
              <w:jc w:val="center"/>
              <w:rPr>
                <w:rFonts w:hint="eastAsia"/>
                <w:b w:val="0"/>
                <w:bCs/>
                <w:color w:val="auto"/>
                <w:szCs w:val="21"/>
                <w:highlight w:val="none"/>
                <w:u w:val="none"/>
                <w:vertAlign w:val="baseline"/>
                <w:lang w:val="zh-CN"/>
              </w:rPr>
            </w:pPr>
          </w:p>
        </w:tc>
        <w:tc>
          <w:tcPr>
            <w:tcW w:w="1040" w:type="dxa"/>
            <w:vAlign w:val="center"/>
          </w:tcPr>
          <w:p w14:paraId="4CDA23AB">
            <w:pPr>
              <w:jc w:val="center"/>
              <w:rPr>
                <w:rFonts w:hint="eastAsia"/>
                <w:b w:val="0"/>
                <w:bCs/>
                <w:color w:val="auto"/>
                <w:szCs w:val="21"/>
                <w:highlight w:val="none"/>
                <w:u w:val="none"/>
                <w:vertAlign w:val="baseline"/>
                <w:lang w:val="zh-CN"/>
              </w:rPr>
            </w:pPr>
          </w:p>
        </w:tc>
        <w:tc>
          <w:tcPr>
            <w:tcW w:w="1383" w:type="dxa"/>
            <w:vAlign w:val="center"/>
          </w:tcPr>
          <w:p w14:paraId="0950F184">
            <w:pPr>
              <w:jc w:val="center"/>
              <w:rPr>
                <w:rFonts w:hint="eastAsia"/>
                <w:b w:val="0"/>
                <w:bCs/>
                <w:color w:val="auto"/>
                <w:szCs w:val="21"/>
                <w:highlight w:val="none"/>
                <w:u w:val="none"/>
                <w:vertAlign w:val="baseline"/>
                <w:lang w:val="zh-CN"/>
              </w:rPr>
            </w:pPr>
          </w:p>
        </w:tc>
        <w:tc>
          <w:tcPr>
            <w:tcW w:w="1012" w:type="dxa"/>
            <w:vAlign w:val="center"/>
          </w:tcPr>
          <w:p w14:paraId="1ADBDEB6">
            <w:pPr>
              <w:jc w:val="center"/>
              <w:rPr>
                <w:rFonts w:hint="eastAsia"/>
                <w:b w:val="0"/>
                <w:bCs/>
                <w:color w:val="auto"/>
                <w:szCs w:val="21"/>
                <w:highlight w:val="none"/>
                <w:u w:val="none"/>
                <w:vertAlign w:val="baseline"/>
                <w:lang w:val="zh-CN"/>
              </w:rPr>
            </w:pPr>
          </w:p>
        </w:tc>
        <w:tc>
          <w:tcPr>
            <w:tcW w:w="1500" w:type="dxa"/>
            <w:vAlign w:val="center"/>
          </w:tcPr>
          <w:p w14:paraId="6F43C248">
            <w:pPr>
              <w:jc w:val="center"/>
              <w:rPr>
                <w:rFonts w:hint="eastAsia"/>
                <w:b w:val="0"/>
                <w:bCs/>
                <w:color w:val="auto"/>
                <w:szCs w:val="21"/>
                <w:highlight w:val="none"/>
                <w:u w:val="none"/>
                <w:vertAlign w:val="baseline"/>
                <w:lang w:val="zh-CN"/>
              </w:rPr>
            </w:pPr>
          </w:p>
        </w:tc>
        <w:tc>
          <w:tcPr>
            <w:tcW w:w="985" w:type="dxa"/>
            <w:vAlign w:val="center"/>
          </w:tcPr>
          <w:p w14:paraId="0D8A82F2">
            <w:pPr>
              <w:jc w:val="center"/>
              <w:rPr>
                <w:rFonts w:hint="eastAsia"/>
                <w:b w:val="0"/>
                <w:bCs/>
                <w:color w:val="auto"/>
                <w:szCs w:val="21"/>
                <w:highlight w:val="none"/>
                <w:u w:val="none"/>
                <w:vertAlign w:val="baseline"/>
                <w:lang w:val="zh-CN"/>
              </w:rPr>
            </w:pPr>
          </w:p>
        </w:tc>
        <w:tc>
          <w:tcPr>
            <w:tcW w:w="863" w:type="dxa"/>
            <w:vAlign w:val="center"/>
          </w:tcPr>
          <w:p w14:paraId="7741B4AD">
            <w:pPr>
              <w:jc w:val="center"/>
              <w:rPr>
                <w:rFonts w:hint="eastAsia"/>
                <w:b w:val="0"/>
                <w:bCs/>
                <w:color w:val="auto"/>
                <w:szCs w:val="21"/>
                <w:highlight w:val="none"/>
                <w:u w:val="none"/>
                <w:vertAlign w:val="baseline"/>
                <w:lang w:val="zh-CN"/>
              </w:rPr>
            </w:pPr>
          </w:p>
        </w:tc>
        <w:tc>
          <w:tcPr>
            <w:tcW w:w="1324" w:type="dxa"/>
            <w:vAlign w:val="center"/>
          </w:tcPr>
          <w:p w14:paraId="16246DFE">
            <w:pPr>
              <w:jc w:val="center"/>
              <w:rPr>
                <w:rFonts w:hint="eastAsia"/>
                <w:b w:val="0"/>
                <w:bCs/>
                <w:color w:val="auto"/>
                <w:szCs w:val="21"/>
                <w:highlight w:val="none"/>
                <w:u w:val="none"/>
                <w:vertAlign w:val="baseline"/>
                <w:lang w:val="zh-CN"/>
              </w:rPr>
            </w:pPr>
          </w:p>
        </w:tc>
        <w:tc>
          <w:tcPr>
            <w:tcW w:w="1026" w:type="dxa"/>
            <w:vAlign w:val="center"/>
          </w:tcPr>
          <w:p w14:paraId="667E660E">
            <w:pPr>
              <w:jc w:val="center"/>
              <w:rPr>
                <w:rFonts w:hint="eastAsia"/>
                <w:b w:val="0"/>
                <w:bCs/>
                <w:color w:val="auto"/>
                <w:szCs w:val="21"/>
                <w:highlight w:val="none"/>
                <w:u w:val="none"/>
                <w:vertAlign w:val="baseline"/>
                <w:lang w:val="zh-CN"/>
              </w:rPr>
            </w:pPr>
          </w:p>
        </w:tc>
        <w:tc>
          <w:tcPr>
            <w:tcW w:w="923" w:type="dxa"/>
            <w:vAlign w:val="center"/>
          </w:tcPr>
          <w:p w14:paraId="0AB67270">
            <w:pPr>
              <w:jc w:val="center"/>
              <w:rPr>
                <w:rFonts w:hint="eastAsia"/>
                <w:b w:val="0"/>
                <w:bCs/>
                <w:color w:val="auto"/>
                <w:szCs w:val="21"/>
                <w:highlight w:val="none"/>
                <w:u w:val="none"/>
                <w:vertAlign w:val="baseline"/>
                <w:lang w:val="zh-CN"/>
              </w:rPr>
            </w:pPr>
          </w:p>
        </w:tc>
        <w:tc>
          <w:tcPr>
            <w:tcW w:w="1091" w:type="dxa"/>
            <w:vAlign w:val="center"/>
          </w:tcPr>
          <w:p w14:paraId="2CD8830B">
            <w:pPr>
              <w:jc w:val="center"/>
              <w:rPr>
                <w:rFonts w:hint="eastAsia"/>
                <w:b w:val="0"/>
                <w:bCs/>
                <w:color w:val="auto"/>
                <w:szCs w:val="21"/>
                <w:highlight w:val="none"/>
                <w:u w:val="none"/>
                <w:vertAlign w:val="baseline"/>
                <w:lang w:val="zh-CN"/>
              </w:rPr>
            </w:pPr>
          </w:p>
        </w:tc>
      </w:tr>
      <w:tr w14:paraId="5D11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6CAC30B4">
            <w:pPr>
              <w:jc w:val="center"/>
              <w:rPr>
                <w:rFonts w:hint="default"/>
                <w:b w:val="0"/>
                <w:bCs/>
                <w:color w:val="auto"/>
                <w:szCs w:val="21"/>
                <w:highlight w:val="none"/>
                <w:u w:val="none"/>
                <w:vertAlign w:val="baseline"/>
                <w:lang w:val="en-US" w:eastAsia="zh-CN"/>
              </w:rPr>
            </w:pPr>
            <w:r>
              <w:rPr>
                <w:rFonts w:hint="eastAsia"/>
                <w:b w:val="0"/>
                <w:bCs/>
                <w:color w:val="auto"/>
                <w:szCs w:val="21"/>
                <w:highlight w:val="none"/>
                <w:u w:val="none"/>
                <w:vertAlign w:val="baseline"/>
                <w:lang w:val="en-US" w:eastAsia="zh-CN"/>
              </w:rPr>
              <w:t>5</w:t>
            </w:r>
          </w:p>
        </w:tc>
        <w:tc>
          <w:tcPr>
            <w:tcW w:w="1236" w:type="dxa"/>
            <w:vAlign w:val="center"/>
          </w:tcPr>
          <w:p w14:paraId="3FB10D43">
            <w:pPr>
              <w:jc w:val="center"/>
              <w:rPr>
                <w:rFonts w:hint="eastAsia"/>
                <w:b w:val="0"/>
                <w:bCs/>
                <w:color w:val="auto"/>
                <w:szCs w:val="21"/>
                <w:highlight w:val="none"/>
                <w:u w:val="none"/>
                <w:vertAlign w:val="baseline"/>
                <w:lang w:val="zh-CN"/>
              </w:rPr>
            </w:pPr>
          </w:p>
        </w:tc>
        <w:tc>
          <w:tcPr>
            <w:tcW w:w="986" w:type="dxa"/>
            <w:vAlign w:val="center"/>
          </w:tcPr>
          <w:p w14:paraId="7E5FEF86">
            <w:pPr>
              <w:jc w:val="center"/>
              <w:rPr>
                <w:rFonts w:hint="eastAsia"/>
                <w:b w:val="0"/>
                <w:bCs/>
                <w:color w:val="auto"/>
                <w:szCs w:val="21"/>
                <w:highlight w:val="none"/>
                <w:u w:val="none"/>
                <w:vertAlign w:val="baseline"/>
                <w:lang w:val="zh-CN"/>
              </w:rPr>
            </w:pPr>
          </w:p>
        </w:tc>
        <w:tc>
          <w:tcPr>
            <w:tcW w:w="1040" w:type="dxa"/>
            <w:vAlign w:val="center"/>
          </w:tcPr>
          <w:p w14:paraId="0DB29551">
            <w:pPr>
              <w:jc w:val="center"/>
              <w:rPr>
                <w:rFonts w:hint="eastAsia"/>
                <w:b w:val="0"/>
                <w:bCs/>
                <w:color w:val="auto"/>
                <w:szCs w:val="21"/>
                <w:highlight w:val="none"/>
                <w:u w:val="none"/>
                <w:vertAlign w:val="baseline"/>
                <w:lang w:val="zh-CN"/>
              </w:rPr>
            </w:pPr>
          </w:p>
        </w:tc>
        <w:tc>
          <w:tcPr>
            <w:tcW w:w="1383" w:type="dxa"/>
            <w:vAlign w:val="center"/>
          </w:tcPr>
          <w:p w14:paraId="060CA4CC">
            <w:pPr>
              <w:jc w:val="center"/>
              <w:rPr>
                <w:rFonts w:hint="eastAsia"/>
                <w:b w:val="0"/>
                <w:bCs/>
                <w:color w:val="auto"/>
                <w:szCs w:val="21"/>
                <w:highlight w:val="none"/>
                <w:u w:val="none"/>
                <w:vertAlign w:val="baseline"/>
                <w:lang w:val="zh-CN"/>
              </w:rPr>
            </w:pPr>
          </w:p>
        </w:tc>
        <w:tc>
          <w:tcPr>
            <w:tcW w:w="1012" w:type="dxa"/>
            <w:vAlign w:val="center"/>
          </w:tcPr>
          <w:p w14:paraId="17C67F72">
            <w:pPr>
              <w:jc w:val="center"/>
              <w:rPr>
                <w:rFonts w:hint="eastAsia"/>
                <w:b w:val="0"/>
                <w:bCs/>
                <w:color w:val="auto"/>
                <w:szCs w:val="21"/>
                <w:highlight w:val="none"/>
                <w:u w:val="none"/>
                <w:vertAlign w:val="baseline"/>
                <w:lang w:val="zh-CN"/>
              </w:rPr>
            </w:pPr>
          </w:p>
        </w:tc>
        <w:tc>
          <w:tcPr>
            <w:tcW w:w="1500" w:type="dxa"/>
            <w:vAlign w:val="center"/>
          </w:tcPr>
          <w:p w14:paraId="71B216EF">
            <w:pPr>
              <w:jc w:val="center"/>
              <w:rPr>
                <w:rFonts w:hint="eastAsia"/>
                <w:b w:val="0"/>
                <w:bCs/>
                <w:color w:val="auto"/>
                <w:szCs w:val="21"/>
                <w:highlight w:val="none"/>
                <w:u w:val="none"/>
                <w:vertAlign w:val="baseline"/>
                <w:lang w:val="zh-CN"/>
              </w:rPr>
            </w:pPr>
          </w:p>
        </w:tc>
        <w:tc>
          <w:tcPr>
            <w:tcW w:w="985" w:type="dxa"/>
            <w:vAlign w:val="center"/>
          </w:tcPr>
          <w:p w14:paraId="3AD98D47">
            <w:pPr>
              <w:jc w:val="center"/>
              <w:rPr>
                <w:rFonts w:hint="eastAsia"/>
                <w:b w:val="0"/>
                <w:bCs/>
                <w:color w:val="auto"/>
                <w:szCs w:val="21"/>
                <w:highlight w:val="none"/>
                <w:u w:val="none"/>
                <w:vertAlign w:val="baseline"/>
                <w:lang w:val="zh-CN"/>
              </w:rPr>
            </w:pPr>
          </w:p>
        </w:tc>
        <w:tc>
          <w:tcPr>
            <w:tcW w:w="863" w:type="dxa"/>
            <w:vAlign w:val="center"/>
          </w:tcPr>
          <w:p w14:paraId="1B25BEDC">
            <w:pPr>
              <w:jc w:val="center"/>
              <w:rPr>
                <w:rFonts w:hint="eastAsia"/>
                <w:b w:val="0"/>
                <w:bCs/>
                <w:color w:val="auto"/>
                <w:szCs w:val="21"/>
                <w:highlight w:val="none"/>
                <w:u w:val="none"/>
                <w:vertAlign w:val="baseline"/>
                <w:lang w:val="zh-CN"/>
              </w:rPr>
            </w:pPr>
          </w:p>
        </w:tc>
        <w:tc>
          <w:tcPr>
            <w:tcW w:w="1324" w:type="dxa"/>
            <w:vAlign w:val="center"/>
          </w:tcPr>
          <w:p w14:paraId="2C65F4A3">
            <w:pPr>
              <w:jc w:val="center"/>
              <w:rPr>
                <w:rFonts w:hint="eastAsia"/>
                <w:b w:val="0"/>
                <w:bCs/>
                <w:color w:val="auto"/>
                <w:szCs w:val="21"/>
                <w:highlight w:val="none"/>
                <w:u w:val="none"/>
                <w:vertAlign w:val="baseline"/>
                <w:lang w:val="zh-CN"/>
              </w:rPr>
            </w:pPr>
          </w:p>
        </w:tc>
        <w:tc>
          <w:tcPr>
            <w:tcW w:w="1026" w:type="dxa"/>
            <w:vAlign w:val="center"/>
          </w:tcPr>
          <w:p w14:paraId="26EF7EA0">
            <w:pPr>
              <w:jc w:val="center"/>
              <w:rPr>
                <w:rFonts w:hint="eastAsia"/>
                <w:b w:val="0"/>
                <w:bCs/>
                <w:color w:val="auto"/>
                <w:szCs w:val="21"/>
                <w:highlight w:val="none"/>
                <w:u w:val="none"/>
                <w:vertAlign w:val="baseline"/>
                <w:lang w:val="zh-CN"/>
              </w:rPr>
            </w:pPr>
          </w:p>
        </w:tc>
        <w:tc>
          <w:tcPr>
            <w:tcW w:w="923" w:type="dxa"/>
            <w:vAlign w:val="center"/>
          </w:tcPr>
          <w:p w14:paraId="00B89591">
            <w:pPr>
              <w:jc w:val="center"/>
              <w:rPr>
                <w:rFonts w:hint="eastAsia"/>
                <w:b w:val="0"/>
                <w:bCs/>
                <w:color w:val="auto"/>
                <w:szCs w:val="21"/>
                <w:highlight w:val="none"/>
                <w:u w:val="none"/>
                <w:vertAlign w:val="baseline"/>
                <w:lang w:val="zh-CN"/>
              </w:rPr>
            </w:pPr>
          </w:p>
        </w:tc>
        <w:tc>
          <w:tcPr>
            <w:tcW w:w="1091" w:type="dxa"/>
            <w:vAlign w:val="center"/>
          </w:tcPr>
          <w:p w14:paraId="54182B1F">
            <w:pPr>
              <w:jc w:val="center"/>
              <w:rPr>
                <w:rFonts w:hint="eastAsia"/>
                <w:b w:val="0"/>
                <w:bCs/>
                <w:color w:val="auto"/>
                <w:szCs w:val="21"/>
                <w:highlight w:val="none"/>
                <w:u w:val="none"/>
                <w:vertAlign w:val="baseline"/>
                <w:lang w:val="zh-CN"/>
              </w:rPr>
            </w:pPr>
          </w:p>
        </w:tc>
      </w:tr>
      <w:tr w14:paraId="301D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7EA94A24">
            <w:pPr>
              <w:jc w:val="center"/>
              <w:rPr>
                <w:rFonts w:hint="default"/>
                <w:b w:val="0"/>
                <w:bCs/>
                <w:color w:val="auto"/>
                <w:szCs w:val="21"/>
                <w:highlight w:val="none"/>
                <w:u w:val="none"/>
                <w:vertAlign w:val="baseline"/>
                <w:lang w:val="en-US" w:eastAsia="zh-CN"/>
              </w:rPr>
            </w:pPr>
            <w:r>
              <w:rPr>
                <w:rFonts w:hint="eastAsia"/>
                <w:b w:val="0"/>
                <w:bCs/>
                <w:color w:val="auto"/>
                <w:szCs w:val="21"/>
                <w:highlight w:val="none"/>
                <w:u w:val="none"/>
                <w:vertAlign w:val="baseline"/>
                <w:lang w:val="en-US" w:eastAsia="zh-CN"/>
              </w:rPr>
              <w:t>6</w:t>
            </w:r>
          </w:p>
        </w:tc>
        <w:tc>
          <w:tcPr>
            <w:tcW w:w="1236" w:type="dxa"/>
            <w:vAlign w:val="center"/>
          </w:tcPr>
          <w:p w14:paraId="3B5CDE55">
            <w:pPr>
              <w:jc w:val="center"/>
              <w:rPr>
                <w:rFonts w:hint="eastAsia"/>
                <w:b w:val="0"/>
                <w:bCs/>
                <w:color w:val="auto"/>
                <w:szCs w:val="21"/>
                <w:highlight w:val="none"/>
                <w:u w:val="none"/>
                <w:vertAlign w:val="baseline"/>
                <w:lang w:val="zh-CN"/>
              </w:rPr>
            </w:pPr>
          </w:p>
        </w:tc>
        <w:tc>
          <w:tcPr>
            <w:tcW w:w="986" w:type="dxa"/>
            <w:vAlign w:val="center"/>
          </w:tcPr>
          <w:p w14:paraId="1AB0C36B">
            <w:pPr>
              <w:jc w:val="center"/>
              <w:rPr>
                <w:rFonts w:hint="eastAsia"/>
                <w:b w:val="0"/>
                <w:bCs/>
                <w:color w:val="auto"/>
                <w:szCs w:val="21"/>
                <w:highlight w:val="none"/>
                <w:u w:val="none"/>
                <w:vertAlign w:val="baseline"/>
                <w:lang w:val="zh-CN"/>
              </w:rPr>
            </w:pPr>
          </w:p>
        </w:tc>
        <w:tc>
          <w:tcPr>
            <w:tcW w:w="1040" w:type="dxa"/>
            <w:vAlign w:val="center"/>
          </w:tcPr>
          <w:p w14:paraId="2F301FFC">
            <w:pPr>
              <w:jc w:val="center"/>
              <w:rPr>
                <w:rFonts w:hint="eastAsia"/>
                <w:b w:val="0"/>
                <w:bCs/>
                <w:color w:val="auto"/>
                <w:szCs w:val="21"/>
                <w:highlight w:val="none"/>
                <w:u w:val="none"/>
                <w:vertAlign w:val="baseline"/>
                <w:lang w:val="zh-CN"/>
              </w:rPr>
            </w:pPr>
          </w:p>
        </w:tc>
        <w:tc>
          <w:tcPr>
            <w:tcW w:w="1383" w:type="dxa"/>
            <w:vAlign w:val="center"/>
          </w:tcPr>
          <w:p w14:paraId="50F3BC75">
            <w:pPr>
              <w:jc w:val="center"/>
              <w:rPr>
                <w:rFonts w:hint="eastAsia"/>
                <w:b w:val="0"/>
                <w:bCs/>
                <w:color w:val="auto"/>
                <w:szCs w:val="21"/>
                <w:highlight w:val="none"/>
                <w:u w:val="none"/>
                <w:vertAlign w:val="baseline"/>
                <w:lang w:val="zh-CN"/>
              </w:rPr>
            </w:pPr>
          </w:p>
        </w:tc>
        <w:tc>
          <w:tcPr>
            <w:tcW w:w="1012" w:type="dxa"/>
            <w:vAlign w:val="center"/>
          </w:tcPr>
          <w:p w14:paraId="2B411435">
            <w:pPr>
              <w:jc w:val="center"/>
              <w:rPr>
                <w:rFonts w:hint="eastAsia"/>
                <w:b w:val="0"/>
                <w:bCs/>
                <w:color w:val="auto"/>
                <w:szCs w:val="21"/>
                <w:highlight w:val="none"/>
                <w:u w:val="none"/>
                <w:vertAlign w:val="baseline"/>
                <w:lang w:val="zh-CN"/>
              </w:rPr>
            </w:pPr>
          </w:p>
        </w:tc>
        <w:tc>
          <w:tcPr>
            <w:tcW w:w="1500" w:type="dxa"/>
            <w:vAlign w:val="center"/>
          </w:tcPr>
          <w:p w14:paraId="72CDC4A9">
            <w:pPr>
              <w:jc w:val="center"/>
              <w:rPr>
                <w:rFonts w:hint="eastAsia"/>
                <w:b w:val="0"/>
                <w:bCs/>
                <w:color w:val="auto"/>
                <w:szCs w:val="21"/>
                <w:highlight w:val="none"/>
                <w:u w:val="none"/>
                <w:vertAlign w:val="baseline"/>
                <w:lang w:val="zh-CN"/>
              </w:rPr>
            </w:pPr>
          </w:p>
        </w:tc>
        <w:tc>
          <w:tcPr>
            <w:tcW w:w="985" w:type="dxa"/>
            <w:vAlign w:val="center"/>
          </w:tcPr>
          <w:p w14:paraId="57B6F124">
            <w:pPr>
              <w:jc w:val="center"/>
              <w:rPr>
                <w:rFonts w:hint="eastAsia"/>
                <w:b w:val="0"/>
                <w:bCs/>
                <w:color w:val="auto"/>
                <w:szCs w:val="21"/>
                <w:highlight w:val="none"/>
                <w:u w:val="none"/>
                <w:vertAlign w:val="baseline"/>
                <w:lang w:val="zh-CN"/>
              </w:rPr>
            </w:pPr>
          </w:p>
        </w:tc>
        <w:tc>
          <w:tcPr>
            <w:tcW w:w="863" w:type="dxa"/>
            <w:vAlign w:val="center"/>
          </w:tcPr>
          <w:p w14:paraId="38450E2E">
            <w:pPr>
              <w:jc w:val="center"/>
              <w:rPr>
                <w:rFonts w:hint="eastAsia"/>
                <w:b w:val="0"/>
                <w:bCs/>
                <w:color w:val="auto"/>
                <w:szCs w:val="21"/>
                <w:highlight w:val="none"/>
                <w:u w:val="none"/>
                <w:vertAlign w:val="baseline"/>
                <w:lang w:val="zh-CN"/>
              </w:rPr>
            </w:pPr>
          </w:p>
        </w:tc>
        <w:tc>
          <w:tcPr>
            <w:tcW w:w="1324" w:type="dxa"/>
            <w:vAlign w:val="center"/>
          </w:tcPr>
          <w:p w14:paraId="0734D7CF">
            <w:pPr>
              <w:jc w:val="center"/>
              <w:rPr>
                <w:rFonts w:hint="eastAsia"/>
                <w:b w:val="0"/>
                <w:bCs/>
                <w:color w:val="auto"/>
                <w:szCs w:val="21"/>
                <w:highlight w:val="none"/>
                <w:u w:val="none"/>
                <w:vertAlign w:val="baseline"/>
                <w:lang w:val="zh-CN"/>
              </w:rPr>
            </w:pPr>
          </w:p>
        </w:tc>
        <w:tc>
          <w:tcPr>
            <w:tcW w:w="1026" w:type="dxa"/>
            <w:vAlign w:val="center"/>
          </w:tcPr>
          <w:p w14:paraId="6B88051D">
            <w:pPr>
              <w:jc w:val="center"/>
              <w:rPr>
                <w:rFonts w:hint="eastAsia"/>
                <w:b w:val="0"/>
                <w:bCs/>
                <w:color w:val="auto"/>
                <w:szCs w:val="21"/>
                <w:highlight w:val="none"/>
                <w:u w:val="none"/>
                <w:vertAlign w:val="baseline"/>
                <w:lang w:val="zh-CN"/>
              </w:rPr>
            </w:pPr>
          </w:p>
        </w:tc>
        <w:tc>
          <w:tcPr>
            <w:tcW w:w="923" w:type="dxa"/>
            <w:vAlign w:val="center"/>
          </w:tcPr>
          <w:p w14:paraId="4D587CF2">
            <w:pPr>
              <w:jc w:val="center"/>
              <w:rPr>
                <w:rFonts w:hint="eastAsia"/>
                <w:b w:val="0"/>
                <w:bCs/>
                <w:color w:val="auto"/>
                <w:szCs w:val="21"/>
                <w:highlight w:val="none"/>
                <w:u w:val="none"/>
                <w:vertAlign w:val="baseline"/>
                <w:lang w:val="zh-CN"/>
              </w:rPr>
            </w:pPr>
          </w:p>
        </w:tc>
        <w:tc>
          <w:tcPr>
            <w:tcW w:w="1091" w:type="dxa"/>
            <w:vAlign w:val="center"/>
          </w:tcPr>
          <w:p w14:paraId="3808F91F">
            <w:pPr>
              <w:jc w:val="center"/>
              <w:rPr>
                <w:rFonts w:hint="eastAsia"/>
                <w:b w:val="0"/>
                <w:bCs/>
                <w:color w:val="auto"/>
                <w:szCs w:val="21"/>
                <w:highlight w:val="none"/>
                <w:u w:val="none"/>
                <w:vertAlign w:val="baseline"/>
                <w:lang w:val="zh-CN"/>
              </w:rPr>
            </w:pPr>
          </w:p>
        </w:tc>
      </w:tr>
      <w:tr w14:paraId="24D4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0CA1058F">
            <w:pPr>
              <w:jc w:val="center"/>
              <w:rPr>
                <w:rFonts w:hint="eastAsia"/>
                <w:b w:val="0"/>
                <w:bCs/>
                <w:color w:val="auto"/>
                <w:szCs w:val="21"/>
                <w:highlight w:val="none"/>
                <w:u w:val="none"/>
                <w:vertAlign w:val="baseline"/>
                <w:lang w:val="zh-CN"/>
              </w:rPr>
            </w:pPr>
            <w:r>
              <w:rPr>
                <w:rFonts w:hint="default" w:ascii="Arial" w:hAnsi="Arial" w:cs="Arial"/>
                <w:b w:val="0"/>
                <w:bCs/>
                <w:color w:val="auto"/>
                <w:szCs w:val="21"/>
                <w:highlight w:val="none"/>
                <w:u w:val="none"/>
                <w:vertAlign w:val="baseline"/>
                <w:lang w:val="zh-CN"/>
              </w:rPr>
              <w:t>…</w:t>
            </w:r>
          </w:p>
        </w:tc>
        <w:tc>
          <w:tcPr>
            <w:tcW w:w="1236" w:type="dxa"/>
            <w:vAlign w:val="center"/>
          </w:tcPr>
          <w:p w14:paraId="07D6C3C7">
            <w:pPr>
              <w:jc w:val="center"/>
              <w:rPr>
                <w:rFonts w:hint="eastAsia"/>
                <w:b w:val="0"/>
                <w:bCs/>
                <w:color w:val="auto"/>
                <w:szCs w:val="21"/>
                <w:highlight w:val="none"/>
                <w:u w:val="none"/>
                <w:vertAlign w:val="baseline"/>
                <w:lang w:val="zh-CN"/>
              </w:rPr>
            </w:pPr>
          </w:p>
        </w:tc>
        <w:tc>
          <w:tcPr>
            <w:tcW w:w="986" w:type="dxa"/>
            <w:vAlign w:val="center"/>
          </w:tcPr>
          <w:p w14:paraId="54762713">
            <w:pPr>
              <w:jc w:val="center"/>
              <w:rPr>
                <w:rFonts w:hint="eastAsia"/>
                <w:b w:val="0"/>
                <w:bCs/>
                <w:color w:val="auto"/>
                <w:szCs w:val="21"/>
                <w:highlight w:val="none"/>
                <w:u w:val="none"/>
                <w:vertAlign w:val="baseline"/>
                <w:lang w:val="zh-CN"/>
              </w:rPr>
            </w:pPr>
          </w:p>
        </w:tc>
        <w:tc>
          <w:tcPr>
            <w:tcW w:w="1040" w:type="dxa"/>
            <w:vAlign w:val="center"/>
          </w:tcPr>
          <w:p w14:paraId="6008D212">
            <w:pPr>
              <w:jc w:val="center"/>
              <w:rPr>
                <w:rFonts w:hint="eastAsia"/>
                <w:b w:val="0"/>
                <w:bCs/>
                <w:color w:val="auto"/>
                <w:szCs w:val="21"/>
                <w:highlight w:val="none"/>
                <w:u w:val="none"/>
                <w:vertAlign w:val="baseline"/>
                <w:lang w:val="zh-CN"/>
              </w:rPr>
            </w:pPr>
          </w:p>
        </w:tc>
        <w:tc>
          <w:tcPr>
            <w:tcW w:w="1383" w:type="dxa"/>
            <w:vAlign w:val="center"/>
          </w:tcPr>
          <w:p w14:paraId="7BB3E714">
            <w:pPr>
              <w:jc w:val="center"/>
              <w:rPr>
                <w:rFonts w:hint="eastAsia"/>
                <w:b w:val="0"/>
                <w:bCs/>
                <w:color w:val="auto"/>
                <w:szCs w:val="21"/>
                <w:highlight w:val="none"/>
                <w:u w:val="none"/>
                <w:vertAlign w:val="baseline"/>
                <w:lang w:val="zh-CN"/>
              </w:rPr>
            </w:pPr>
          </w:p>
        </w:tc>
        <w:tc>
          <w:tcPr>
            <w:tcW w:w="1012" w:type="dxa"/>
            <w:vAlign w:val="center"/>
          </w:tcPr>
          <w:p w14:paraId="4B0014E9">
            <w:pPr>
              <w:jc w:val="center"/>
              <w:rPr>
                <w:rFonts w:hint="eastAsia"/>
                <w:b w:val="0"/>
                <w:bCs/>
                <w:color w:val="auto"/>
                <w:szCs w:val="21"/>
                <w:highlight w:val="none"/>
                <w:u w:val="none"/>
                <w:vertAlign w:val="baseline"/>
                <w:lang w:val="zh-CN"/>
              </w:rPr>
            </w:pPr>
          </w:p>
        </w:tc>
        <w:tc>
          <w:tcPr>
            <w:tcW w:w="1500" w:type="dxa"/>
            <w:vAlign w:val="center"/>
          </w:tcPr>
          <w:p w14:paraId="53F16430">
            <w:pPr>
              <w:jc w:val="center"/>
              <w:rPr>
                <w:rFonts w:hint="eastAsia"/>
                <w:b w:val="0"/>
                <w:bCs/>
                <w:color w:val="auto"/>
                <w:szCs w:val="21"/>
                <w:highlight w:val="none"/>
                <w:u w:val="none"/>
                <w:vertAlign w:val="baseline"/>
                <w:lang w:val="zh-CN"/>
              </w:rPr>
            </w:pPr>
          </w:p>
        </w:tc>
        <w:tc>
          <w:tcPr>
            <w:tcW w:w="985" w:type="dxa"/>
            <w:vAlign w:val="center"/>
          </w:tcPr>
          <w:p w14:paraId="2BF5155B">
            <w:pPr>
              <w:jc w:val="center"/>
              <w:rPr>
                <w:rFonts w:hint="eastAsia"/>
                <w:b w:val="0"/>
                <w:bCs/>
                <w:color w:val="auto"/>
                <w:szCs w:val="21"/>
                <w:highlight w:val="none"/>
                <w:u w:val="none"/>
                <w:vertAlign w:val="baseline"/>
                <w:lang w:val="zh-CN"/>
              </w:rPr>
            </w:pPr>
          </w:p>
        </w:tc>
        <w:tc>
          <w:tcPr>
            <w:tcW w:w="863" w:type="dxa"/>
            <w:vAlign w:val="center"/>
          </w:tcPr>
          <w:p w14:paraId="30E0F0AA">
            <w:pPr>
              <w:jc w:val="center"/>
              <w:rPr>
                <w:rFonts w:hint="eastAsia"/>
                <w:b w:val="0"/>
                <w:bCs/>
                <w:color w:val="auto"/>
                <w:szCs w:val="21"/>
                <w:highlight w:val="none"/>
                <w:u w:val="none"/>
                <w:vertAlign w:val="baseline"/>
                <w:lang w:val="zh-CN"/>
              </w:rPr>
            </w:pPr>
          </w:p>
        </w:tc>
        <w:tc>
          <w:tcPr>
            <w:tcW w:w="1324" w:type="dxa"/>
            <w:vAlign w:val="center"/>
          </w:tcPr>
          <w:p w14:paraId="77514C69">
            <w:pPr>
              <w:jc w:val="center"/>
              <w:rPr>
                <w:rFonts w:hint="eastAsia"/>
                <w:b w:val="0"/>
                <w:bCs/>
                <w:color w:val="auto"/>
                <w:szCs w:val="21"/>
                <w:highlight w:val="none"/>
                <w:u w:val="none"/>
                <w:vertAlign w:val="baseline"/>
                <w:lang w:val="zh-CN"/>
              </w:rPr>
            </w:pPr>
          </w:p>
        </w:tc>
        <w:tc>
          <w:tcPr>
            <w:tcW w:w="1026" w:type="dxa"/>
            <w:vAlign w:val="center"/>
          </w:tcPr>
          <w:p w14:paraId="3C51E7DE">
            <w:pPr>
              <w:jc w:val="center"/>
              <w:rPr>
                <w:rFonts w:hint="eastAsia"/>
                <w:b w:val="0"/>
                <w:bCs/>
                <w:color w:val="auto"/>
                <w:szCs w:val="21"/>
                <w:highlight w:val="none"/>
                <w:u w:val="none"/>
                <w:vertAlign w:val="baseline"/>
                <w:lang w:val="zh-CN"/>
              </w:rPr>
            </w:pPr>
          </w:p>
        </w:tc>
        <w:tc>
          <w:tcPr>
            <w:tcW w:w="923" w:type="dxa"/>
            <w:vAlign w:val="center"/>
          </w:tcPr>
          <w:p w14:paraId="1C3D14DE">
            <w:pPr>
              <w:jc w:val="center"/>
              <w:rPr>
                <w:rFonts w:hint="eastAsia"/>
                <w:b w:val="0"/>
                <w:bCs/>
                <w:color w:val="auto"/>
                <w:szCs w:val="21"/>
                <w:highlight w:val="none"/>
                <w:u w:val="none"/>
                <w:vertAlign w:val="baseline"/>
                <w:lang w:val="zh-CN"/>
              </w:rPr>
            </w:pPr>
          </w:p>
        </w:tc>
        <w:tc>
          <w:tcPr>
            <w:tcW w:w="1091" w:type="dxa"/>
            <w:vAlign w:val="center"/>
          </w:tcPr>
          <w:p w14:paraId="7C3AA4BD">
            <w:pPr>
              <w:jc w:val="center"/>
              <w:rPr>
                <w:rFonts w:hint="eastAsia"/>
                <w:b w:val="0"/>
                <w:bCs/>
                <w:color w:val="auto"/>
                <w:szCs w:val="21"/>
                <w:highlight w:val="none"/>
                <w:u w:val="none"/>
                <w:vertAlign w:val="baseline"/>
                <w:lang w:val="zh-CN"/>
              </w:rPr>
            </w:pPr>
          </w:p>
        </w:tc>
      </w:tr>
      <w:tr w14:paraId="0C8A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3" w:type="dxa"/>
            <w:gridSpan w:val="12"/>
            <w:vAlign w:val="center"/>
          </w:tcPr>
          <w:p w14:paraId="66A2BE18">
            <w:pPr>
              <w:jc w:val="center"/>
              <w:rPr>
                <w:rFonts w:hint="default" w:eastAsia="宋体"/>
                <w:b w:val="0"/>
                <w:bCs/>
                <w:color w:val="auto"/>
                <w:szCs w:val="21"/>
                <w:highlight w:val="none"/>
                <w:u w:val="none"/>
                <w:vertAlign w:val="baseline"/>
                <w:lang w:val="en-US" w:eastAsia="zh-CN"/>
              </w:rPr>
            </w:pPr>
            <w:r>
              <w:rPr>
                <w:rFonts w:hint="eastAsia"/>
                <w:b w:val="0"/>
                <w:bCs/>
                <w:color w:val="auto"/>
                <w:szCs w:val="21"/>
                <w:highlight w:val="none"/>
                <w:u w:val="none"/>
                <w:vertAlign w:val="baseline"/>
                <w:lang w:val="en-US" w:eastAsia="zh-CN"/>
              </w:rPr>
              <w:t>总价</w:t>
            </w:r>
            <w:r>
              <w:rPr>
                <w:rFonts w:hint="eastAsia" w:ascii="宋体" w:hAnsi="宋体" w:eastAsia="宋体" w:cs="宋体"/>
                <w:b w:val="0"/>
                <w:bCs/>
                <w:color w:val="auto"/>
                <w:sz w:val="24"/>
                <w:szCs w:val="24"/>
                <w:highlight w:val="none"/>
              </w:rPr>
              <w:t>（元）</w:t>
            </w:r>
          </w:p>
        </w:tc>
        <w:tc>
          <w:tcPr>
            <w:tcW w:w="1091" w:type="dxa"/>
            <w:vAlign w:val="center"/>
          </w:tcPr>
          <w:p w14:paraId="6386598F">
            <w:pPr>
              <w:jc w:val="center"/>
              <w:rPr>
                <w:rFonts w:hint="eastAsia"/>
                <w:b w:val="0"/>
                <w:bCs/>
                <w:color w:val="auto"/>
                <w:szCs w:val="21"/>
                <w:highlight w:val="none"/>
                <w:u w:val="none"/>
                <w:vertAlign w:val="baseline"/>
                <w:lang w:val="zh-CN"/>
              </w:rPr>
            </w:pPr>
          </w:p>
        </w:tc>
      </w:tr>
    </w:tbl>
    <w:p w14:paraId="111A8E1A">
      <w:pPr>
        <w:spacing w:line="300" w:lineRule="auto"/>
        <w:rPr>
          <w:rFonts w:ascii="Arial" w:hAnsi="Arial" w:cs="Arial"/>
          <w:color w:val="auto"/>
          <w:szCs w:val="21"/>
          <w:highlight w:val="none"/>
        </w:rPr>
      </w:pPr>
    </w:p>
    <w:p w14:paraId="51101AF7">
      <w:pPr>
        <w:spacing w:line="300" w:lineRule="auto"/>
        <w:rPr>
          <w:rFonts w:ascii="Arial" w:hAnsi="Arial" w:cs="Arial"/>
          <w:color w:val="auto"/>
          <w:szCs w:val="21"/>
          <w:highlight w:val="none"/>
        </w:rPr>
      </w:pPr>
      <w:r>
        <w:rPr>
          <w:rFonts w:hint="eastAsia" w:ascii="Arial" w:hAnsi="Arial" w:cs="Arial"/>
          <w:color w:val="auto"/>
          <w:szCs w:val="21"/>
          <w:highlight w:val="none"/>
          <w:lang w:val="en-US" w:eastAsia="zh-CN"/>
        </w:rPr>
        <w:t>供应商</w:t>
      </w:r>
      <w:r>
        <w:rPr>
          <w:rFonts w:ascii="Arial" w:hAnsi="Arial" w:cs="Arial"/>
          <w:color w:val="auto"/>
          <w:szCs w:val="21"/>
          <w:highlight w:val="none"/>
        </w:rPr>
        <w:t>名称</w:t>
      </w:r>
      <w:r>
        <w:rPr>
          <w:rFonts w:hint="eastAsia" w:ascii="宋体" w:hAnsi="宋体" w:eastAsia="宋体" w:cs="宋体"/>
          <w:color w:val="auto"/>
          <w:kern w:val="0"/>
          <w:sz w:val="24"/>
          <w:szCs w:val="24"/>
          <w:highlight w:val="none"/>
          <w:lang w:eastAsia="zh-CN"/>
        </w:rPr>
        <w:t>（</w:t>
      </w:r>
      <w:r>
        <w:rPr>
          <w:rFonts w:hint="eastAsia" w:cs="宋体"/>
          <w:color w:val="auto"/>
          <w:kern w:val="0"/>
          <w:sz w:val="24"/>
          <w:szCs w:val="24"/>
          <w:highlight w:val="none"/>
          <w:lang w:eastAsia="zh-CN"/>
        </w:rPr>
        <w:t>公</w:t>
      </w:r>
      <w:r>
        <w:rPr>
          <w:rFonts w:hint="eastAsia" w:ascii="宋体" w:hAnsi="宋体" w:eastAsia="宋体" w:cs="宋体"/>
          <w:color w:val="auto"/>
          <w:kern w:val="0"/>
          <w:sz w:val="24"/>
          <w:szCs w:val="24"/>
          <w:highlight w:val="none"/>
          <w:lang w:eastAsia="zh-CN"/>
        </w:rPr>
        <w:t>章）</w:t>
      </w:r>
      <w:r>
        <w:rPr>
          <w:rFonts w:ascii="Arial" w:hAnsi="Arial" w:cs="Arial"/>
          <w:color w:val="auto"/>
          <w:szCs w:val="21"/>
          <w:highlight w:val="none"/>
        </w:rPr>
        <w:t>：</w:t>
      </w:r>
    </w:p>
    <w:p w14:paraId="2F327AC4">
      <w:pPr>
        <w:spacing w:line="300" w:lineRule="auto"/>
        <w:rPr>
          <w:rFonts w:ascii="Arial" w:hAnsi="Arial" w:cs="Arial"/>
          <w:color w:val="auto"/>
          <w:szCs w:val="21"/>
          <w:highlight w:val="none"/>
        </w:rPr>
      </w:pPr>
      <w:r>
        <w:rPr>
          <w:rFonts w:ascii="Arial" w:hAnsi="Arial" w:cs="Arial"/>
          <w:color w:val="auto"/>
          <w:szCs w:val="21"/>
          <w:highlight w:val="none"/>
        </w:rPr>
        <w:t>日期：</w:t>
      </w:r>
    </w:p>
    <w:p w14:paraId="27628D55">
      <w:pPr>
        <w:spacing w:line="240" w:lineRule="auto"/>
        <w:rPr>
          <w:rFonts w:hint="eastAsia" w:ascii="宋体" w:hAnsi="宋体" w:eastAsia="宋体" w:cs="宋体"/>
          <w:b/>
          <w:color w:val="auto"/>
          <w:sz w:val="24"/>
          <w:szCs w:val="24"/>
          <w:highlight w:val="none"/>
          <w:lang w:eastAsia="zh-CN"/>
        </w:rPr>
      </w:pPr>
    </w:p>
    <w:p w14:paraId="4681585F">
      <w:pPr>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b/>
          <w:color w:val="auto"/>
          <w:sz w:val="21"/>
          <w:szCs w:val="21"/>
          <w:highlight w:val="none"/>
          <w:lang w:eastAsia="zh-CN"/>
        </w:rPr>
        <w:t>注：</w:t>
      </w: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按照本表填写的</w:t>
      </w:r>
      <w:r>
        <w:rPr>
          <w:rFonts w:hint="eastAsia" w:cs="宋体"/>
          <w:color w:val="auto"/>
          <w:sz w:val="21"/>
          <w:szCs w:val="21"/>
          <w:highlight w:val="none"/>
          <w:lang w:val="en-US" w:eastAsia="zh-CN"/>
        </w:rPr>
        <w:t>总</w:t>
      </w:r>
      <w:r>
        <w:rPr>
          <w:rFonts w:hint="default" w:ascii="宋体" w:hAnsi="宋体" w:eastAsia="宋体" w:cs="宋体"/>
          <w:color w:val="auto"/>
          <w:sz w:val="21"/>
          <w:szCs w:val="21"/>
          <w:highlight w:val="none"/>
          <w:lang w:val="en-US" w:eastAsia="zh-CN"/>
        </w:rPr>
        <w:t>价填写到</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报价</w:t>
      </w:r>
      <w:r>
        <w:rPr>
          <w:rFonts w:hint="eastAsia" w:ascii="宋体" w:hAnsi="宋体" w:eastAsia="宋体" w:cs="宋体"/>
          <w:color w:val="auto"/>
          <w:sz w:val="21"/>
          <w:szCs w:val="21"/>
          <w:highlight w:val="none"/>
          <w:lang w:val="en-US" w:eastAsia="zh-CN"/>
        </w:rPr>
        <w:t>一览表”</w:t>
      </w:r>
      <w:r>
        <w:rPr>
          <w:rFonts w:hint="default" w:ascii="宋体" w:hAnsi="宋体" w:eastAsia="宋体" w:cs="宋体"/>
          <w:color w:val="auto"/>
          <w:sz w:val="21"/>
          <w:szCs w:val="21"/>
          <w:highlight w:val="none"/>
          <w:lang w:val="en-US" w:eastAsia="zh-CN"/>
        </w:rPr>
        <w:t>中对应的</w:t>
      </w:r>
      <w:r>
        <w:rPr>
          <w:rFonts w:hint="eastAsia" w:cs="宋体"/>
          <w:color w:val="auto"/>
          <w:sz w:val="21"/>
          <w:szCs w:val="21"/>
          <w:highlight w:val="none"/>
          <w:lang w:val="en-US" w:eastAsia="zh-CN"/>
        </w:rPr>
        <w:t>“询价报价”</w:t>
      </w:r>
      <w:r>
        <w:rPr>
          <w:rFonts w:hint="default" w:ascii="宋体" w:hAnsi="宋体" w:eastAsia="宋体" w:cs="宋体"/>
          <w:color w:val="auto"/>
          <w:sz w:val="21"/>
          <w:szCs w:val="21"/>
          <w:highlight w:val="none"/>
          <w:lang w:val="en-US" w:eastAsia="zh-CN"/>
        </w:rPr>
        <w:t>栏中。</w:t>
      </w:r>
    </w:p>
    <w:p w14:paraId="6B43AF2E">
      <w:pPr>
        <w:spacing w:line="360" w:lineRule="auto"/>
        <w:ind w:firstLine="420" w:firstLineChars="200"/>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rPr>
        <w:t>.表中所列货物为对应本项目需求的全部货物及所需附件购置费、包装费、运输费、人工费、保险费、安装调试费、各种税费、资料费、售后服务费及完成项目应有的全部费用。如有漏项或缺项，供应商承担全部责任。</w:t>
      </w:r>
    </w:p>
    <w:p w14:paraId="06F958A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rPr>
        <w:t>.表中须明确列出所投产品的</w:t>
      </w:r>
      <w:r>
        <w:rPr>
          <w:rFonts w:hint="eastAsia" w:cs="宋体"/>
          <w:color w:val="auto"/>
          <w:sz w:val="21"/>
          <w:szCs w:val="21"/>
          <w:highlight w:val="none"/>
          <w:lang w:val="en-US" w:eastAsia="zh-CN"/>
        </w:rPr>
        <w:t>分项</w:t>
      </w:r>
      <w:r>
        <w:rPr>
          <w:rFonts w:hint="eastAsia" w:ascii="宋体" w:hAnsi="宋体" w:eastAsia="宋体" w:cs="宋体"/>
          <w:color w:val="auto"/>
          <w:sz w:val="21"/>
          <w:szCs w:val="21"/>
          <w:highlight w:val="none"/>
        </w:rPr>
        <w:t>名称、</w:t>
      </w:r>
      <w:r>
        <w:rPr>
          <w:rFonts w:hint="eastAsia" w:cs="宋体"/>
          <w:color w:val="auto"/>
          <w:sz w:val="21"/>
          <w:szCs w:val="21"/>
          <w:highlight w:val="none"/>
          <w:lang w:val="en-US" w:eastAsia="zh-CN"/>
        </w:rPr>
        <w:t>制造商、</w:t>
      </w:r>
      <w:r>
        <w:rPr>
          <w:rFonts w:hint="eastAsia" w:cs="宋体"/>
          <w:b w:val="0"/>
          <w:bCs/>
          <w:color w:val="auto"/>
          <w:sz w:val="21"/>
          <w:szCs w:val="21"/>
          <w:highlight w:val="none"/>
          <w:lang w:val="en-US" w:eastAsia="zh-CN"/>
        </w:rPr>
        <w:t>产地/国别、</w:t>
      </w:r>
      <w:r>
        <w:rPr>
          <w:rFonts w:hint="eastAsia" w:ascii="宋体" w:hAnsi="宋体" w:eastAsia="宋体" w:cs="宋体"/>
          <w:b w:val="0"/>
          <w:bCs/>
          <w:color w:val="auto"/>
          <w:sz w:val="21"/>
          <w:szCs w:val="21"/>
          <w:highlight w:val="none"/>
          <w:lang w:val="en-US" w:eastAsia="zh-CN"/>
        </w:rPr>
        <w:t>制造商统一社会信用代码</w:t>
      </w:r>
      <w:r>
        <w:rPr>
          <w:rFonts w:hint="eastAsia"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制造商规模</w:t>
      </w:r>
      <w:r>
        <w:rPr>
          <w:rFonts w:hint="eastAsia" w:cs="宋体"/>
          <w:b w:val="0"/>
          <w:bCs/>
          <w:color w:val="auto"/>
          <w:sz w:val="21"/>
          <w:szCs w:val="21"/>
          <w:highlight w:val="none"/>
          <w:lang w:val="en-US" w:eastAsia="zh-CN"/>
        </w:rPr>
        <w:t>、制造商所属性别、外商投资类型、</w:t>
      </w:r>
      <w:r>
        <w:rPr>
          <w:rFonts w:hint="eastAsia" w:ascii="宋体" w:hAnsi="宋体" w:eastAsia="宋体" w:cs="宋体"/>
          <w:color w:val="auto"/>
          <w:sz w:val="21"/>
          <w:szCs w:val="21"/>
          <w:highlight w:val="none"/>
        </w:rPr>
        <w:t>品牌、</w:t>
      </w:r>
      <w:r>
        <w:rPr>
          <w:rFonts w:hint="eastAsia" w:cs="宋体"/>
          <w:color w:val="auto"/>
          <w:sz w:val="21"/>
          <w:szCs w:val="21"/>
          <w:highlight w:val="none"/>
          <w:lang w:eastAsia="zh-CN"/>
        </w:rPr>
        <w:t>规格、</w:t>
      </w:r>
      <w:r>
        <w:rPr>
          <w:rFonts w:hint="eastAsia" w:ascii="宋体" w:hAnsi="宋体" w:eastAsia="宋体" w:cs="宋体"/>
          <w:color w:val="auto"/>
          <w:sz w:val="21"/>
          <w:szCs w:val="21"/>
          <w:highlight w:val="none"/>
        </w:rPr>
        <w:t>型号、</w:t>
      </w:r>
      <w:r>
        <w:rPr>
          <w:rFonts w:hint="eastAsia" w:cs="宋体"/>
          <w:color w:val="auto"/>
          <w:sz w:val="21"/>
          <w:szCs w:val="21"/>
          <w:highlight w:val="none"/>
          <w:lang w:eastAsia="zh-CN"/>
        </w:rPr>
        <w:t>单价、数量、</w:t>
      </w:r>
      <w:r>
        <w:rPr>
          <w:rFonts w:hint="eastAsia" w:cs="宋体"/>
          <w:color w:val="auto"/>
          <w:sz w:val="21"/>
          <w:szCs w:val="21"/>
          <w:highlight w:val="none"/>
          <w:lang w:val="en-US" w:eastAsia="zh-CN"/>
        </w:rPr>
        <w:t>合价等</w:t>
      </w:r>
      <w:r>
        <w:rPr>
          <w:rFonts w:hint="eastAsia" w:ascii="宋体" w:hAnsi="宋体" w:eastAsia="宋体" w:cs="宋体"/>
          <w:color w:val="auto"/>
          <w:sz w:val="21"/>
          <w:szCs w:val="21"/>
          <w:highlight w:val="none"/>
        </w:rPr>
        <w:t>，否则可能导致</w:t>
      </w:r>
      <w:r>
        <w:rPr>
          <w:rFonts w:hint="eastAsia" w:ascii="宋体" w:hAnsi="宋体" w:eastAsia="宋体" w:cs="宋体"/>
          <w:b/>
          <w:bCs/>
          <w:color w:val="auto"/>
          <w:sz w:val="21"/>
          <w:szCs w:val="21"/>
          <w:highlight w:val="none"/>
        </w:rPr>
        <w:t>响应无效</w:t>
      </w:r>
      <w:r>
        <w:rPr>
          <w:rFonts w:hint="eastAsia" w:ascii="宋体" w:hAnsi="宋体" w:eastAsia="宋体" w:cs="宋体"/>
          <w:color w:val="auto"/>
          <w:sz w:val="21"/>
          <w:szCs w:val="21"/>
          <w:highlight w:val="none"/>
        </w:rPr>
        <w:t>。</w:t>
      </w:r>
    </w:p>
    <w:p w14:paraId="66C30DF1">
      <w:pPr>
        <w:keepNext w:val="0"/>
        <w:keepLines w:val="0"/>
        <w:widowControl/>
        <w:suppressLineNumbers w:val="0"/>
        <w:jc w:val="left"/>
        <w:rPr>
          <w:rFonts w:hint="eastAsia" w:ascii="宋体" w:hAnsi="宋体" w:eastAsia="宋体" w:cs="宋体"/>
          <w:b/>
          <w:bCs/>
          <w:i w:val="0"/>
          <w:iCs w:val="0"/>
          <w:color w:val="auto"/>
          <w:kern w:val="0"/>
          <w:sz w:val="21"/>
          <w:szCs w:val="21"/>
          <w:highlight w:val="none"/>
          <w:lang w:val="en-US" w:eastAsia="zh-CN" w:bidi="ar"/>
        </w:rPr>
      </w:pPr>
    </w:p>
    <w:p w14:paraId="25FACF75">
      <w:pPr>
        <w:keepNext w:val="0"/>
        <w:keepLines w:val="0"/>
        <w:widowControl/>
        <w:suppressLineNumbers w:val="0"/>
        <w:jc w:val="left"/>
        <w:rPr>
          <w:rFonts w:hint="eastAsia" w:ascii="宋体" w:hAnsi="宋体" w:eastAsia="宋体" w:cs="宋体"/>
          <w:b w:val="0"/>
          <w:bCs w:val="0"/>
          <w:i w:val="0"/>
          <w:iCs w:val="0"/>
          <w:color w:val="auto"/>
          <w:kern w:val="0"/>
          <w:sz w:val="21"/>
          <w:szCs w:val="21"/>
          <w:highlight w:val="none"/>
          <w:lang w:val="en-US" w:eastAsia="zh-CN" w:bidi="ar"/>
        </w:rPr>
      </w:pPr>
      <w:r>
        <w:rPr>
          <w:rFonts w:hint="eastAsia" w:ascii="宋体" w:hAnsi="宋体" w:eastAsia="宋体" w:cs="宋体"/>
          <w:b/>
          <w:bCs/>
          <w:i w:val="0"/>
          <w:iCs w:val="0"/>
          <w:color w:val="auto"/>
          <w:kern w:val="0"/>
          <w:sz w:val="21"/>
          <w:szCs w:val="21"/>
          <w:highlight w:val="none"/>
          <w:lang w:val="en-US" w:eastAsia="zh-CN" w:bidi="ar"/>
        </w:rPr>
        <w:t>填写说明：</w:t>
      </w:r>
      <w:r>
        <w:rPr>
          <w:rFonts w:hint="eastAsia" w:ascii="宋体" w:hAnsi="宋体" w:eastAsia="宋体" w:cs="宋体"/>
          <w:b w:val="0"/>
          <w:bCs w:val="0"/>
          <w:i w:val="0"/>
          <w:iCs w:val="0"/>
          <w:color w:val="auto"/>
          <w:kern w:val="0"/>
          <w:sz w:val="21"/>
          <w:szCs w:val="21"/>
          <w:highlight w:val="none"/>
          <w:lang w:val="en-US" w:eastAsia="zh-CN" w:bidi="ar"/>
        </w:rPr>
        <w:t>1、</w:t>
      </w:r>
      <w:r>
        <w:rPr>
          <w:rFonts w:hint="eastAsia" w:cs="宋体"/>
          <w:b w:val="0"/>
          <w:bCs w:val="0"/>
          <w:i w:val="0"/>
          <w:iCs w:val="0"/>
          <w:color w:val="auto"/>
          <w:kern w:val="0"/>
          <w:sz w:val="21"/>
          <w:szCs w:val="21"/>
          <w:highlight w:val="none"/>
          <w:lang w:val="en-US" w:eastAsia="zh-CN" w:bidi="ar"/>
        </w:rPr>
        <w:t>“</w:t>
      </w:r>
      <w:r>
        <w:rPr>
          <w:rFonts w:hint="eastAsia" w:ascii="宋体" w:hAnsi="宋体" w:eastAsia="宋体" w:cs="宋体"/>
          <w:b w:val="0"/>
          <w:bCs w:val="0"/>
          <w:i w:val="0"/>
          <w:iCs w:val="0"/>
          <w:color w:val="auto"/>
          <w:kern w:val="0"/>
          <w:sz w:val="21"/>
          <w:szCs w:val="21"/>
          <w:highlight w:val="none"/>
          <w:lang w:val="en-US" w:eastAsia="zh-CN" w:bidi="ar"/>
        </w:rPr>
        <w:t>制造商规模</w:t>
      </w:r>
      <w:r>
        <w:rPr>
          <w:rFonts w:hint="eastAsia" w:cs="宋体"/>
          <w:b w:val="0"/>
          <w:bCs w:val="0"/>
          <w:i w:val="0"/>
          <w:iCs w:val="0"/>
          <w:color w:val="auto"/>
          <w:kern w:val="0"/>
          <w:sz w:val="21"/>
          <w:szCs w:val="21"/>
          <w:highlight w:val="none"/>
          <w:lang w:val="en-US" w:eastAsia="zh-CN" w:bidi="ar"/>
        </w:rPr>
        <w:t>”</w:t>
      </w:r>
      <w:r>
        <w:rPr>
          <w:rFonts w:hint="eastAsia" w:ascii="宋体" w:hAnsi="宋体" w:eastAsia="宋体" w:cs="宋体"/>
          <w:b w:val="0"/>
          <w:bCs w:val="0"/>
          <w:i w:val="0"/>
          <w:iCs w:val="0"/>
          <w:color w:val="auto"/>
          <w:kern w:val="0"/>
          <w:sz w:val="21"/>
          <w:szCs w:val="21"/>
          <w:highlight w:val="none"/>
          <w:lang w:val="en-US" w:eastAsia="zh-CN" w:bidi="ar"/>
        </w:rPr>
        <w:t>请填写“大型”、“中型”、“小型”、“微型”或“其他”，且不应与《中小企业声明函》或《拟分包情况说明》中内容矛盾。</w:t>
      </w:r>
    </w:p>
    <w:p w14:paraId="7811222F">
      <w:pPr>
        <w:keepNext w:val="0"/>
        <w:keepLines w:val="0"/>
        <w:widowControl/>
        <w:suppressLineNumbers w:val="0"/>
        <w:ind w:firstLine="1050" w:firstLineChars="500"/>
        <w:jc w:val="left"/>
        <w:rPr>
          <w:rFonts w:hint="eastAsia" w:ascii="宋体" w:hAnsi="宋体" w:eastAsia="宋体" w:cs="宋体"/>
          <w:b w:val="0"/>
          <w:bCs w:val="0"/>
          <w:i w:val="0"/>
          <w:iCs w:val="0"/>
          <w:color w:val="auto"/>
          <w:sz w:val="21"/>
          <w:szCs w:val="21"/>
          <w:highlight w:val="none"/>
        </w:rPr>
      </w:pPr>
      <w:r>
        <w:rPr>
          <w:rFonts w:hint="eastAsia" w:ascii="宋体" w:hAnsi="宋体" w:eastAsia="宋体" w:cs="宋体"/>
          <w:b w:val="0"/>
          <w:bCs w:val="0"/>
          <w:i w:val="0"/>
          <w:iCs w:val="0"/>
          <w:color w:val="auto"/>
          <w:kern w:val="0"/>
          <w:sz w:val="21"/>
          <w:szCs w:val="21"/>
          <w:highlight w:val="none"/>
          <w:lang w:val="en-US" w:eastAsia="zh-CN" w:bidi="ar"/>
        </w:rPr>
        <w:t>2、</w:t>
      </w:r>
      <w:r>
        <w:rPr>
          <w:rFonts w:hint="eastAsia" w:cs="宋体"/>
          <w:b w:val="0"/>
          <w:bCs w:val="0"/>
          <w:i w:val="0"/>
          <w:iCs w:val="0"/>
          <w:color w:val="auto"/>
          <w:kern w:val="0"/>
          <w:sz w:val="21"/>
          <w:szCs w:val="21"/>
          <w:highlight w:val="none"/>
          <w:lang w:val="en-US" w:eastAsia="zh-CN" w:bidi="ar"/>
        </w:rPr>
        <w:t>“制造</w:t>
      </w:r>
      <w:r>
        <w:rPr>
          <w:rFonts w:hint="eastAsia" w:ascii="宋体" w:hAnsi="宋体" w:eastAsia="宋体" w:cs="宋体"/>
          <w:b w:val="0"/>
          <w:bCs w:val="0"/>
          <w:i w:val="0"/>
          <w:iCs w:val="0"/>
          <w:color w:val="auto"/>
          <w:kern w:val="0"/>
          <w:sz w:val="21"/>
          <w:szCs w:val="21"/>
          <w:highlight w:val="none"/>
          <w:lang w:val="en-US" w:eastAsia="zh-CN" w:bidi="ar"/>
        </w:rPr>
        <w:t>商实际控制人性别</w:t>
      </w:r>
      <w:r>
        <w:rPr>
          <w:rFonts w:hint="eastAsia" w:cs="宋体"/>
          <w:b w:val="0"/>
          <w:bCs w:val="0"/>
          <w:i w:val="0"/>
          <w:iCs w:val="0"/>
          <w:color w:val="auto"/>
          <w:kern w:val="0"/>
          <w:sz w:val="21"/>
          <w:szCs w:val="21"/>
          <w:highlight w:val="none"/>
          <w:lang w:val="en-US" w:eastAsia="zh-CN" w:bidi="ar"/>
        </w:rPr>
        <w:t>”</w:t>
      </w:r>
      <w:r>
        <w:rPr>
          <w:rFonts w:hint="eastAsia" w:ascii="宋体" w:hAnsi="宋体" w:eastAsia="宋体" w:cs="宋体"/>
          <w:b w:val="0"/>
          <w:bCs w:val="0"/>
          <w:i w:val="0"/>
          <w:iCs w:val="0"/>
          <w:color w:val="auto"/>
          <w:kern w:val="0"/>
          <w:sz w:val="21"/>
          <w:szCs w:val="21"/>
          <w:highlight w:val="none"/>
          <w:lang w:val="en-US" w:eastAsia="zh-CN" w:bidi="ar"/>
        </w:rPr>
        <w:t>按</w:t>
      </w:r>
      <w:r>
        <w:rPr>
          <w:rFonts w:hint="eastAsia" w:cs="宋体"/>
          <w:b w:val="0"/>
          <w:bCs w:val="0"/>
          <w:i w:val="0"/>
          <w:iCs w:val="0"/>
          <w:color w:val="auto"/>
          <w:kern w:val="0"/>
          <w:sz w:val="21"/>
          <w:szCs w:val="21"/>
          <w:highlight w:val="none"/>
          <w:lang w:val="en-US" w:eastAsia="zh-CN" w:bidi="ar"/>
        </w:rPr>
        <w:t>制造</w:t>
      </w:r>
      <w:r>
        <w:rPr>
          <w:rFonts w:hint="eastAsia" w:ascii="宋体" w:hAnsi="宋体" w:eastAsia="宋体" w:cs="宋体"/>
          <w:b w:val="0"/>
          <w:bCs w:val="0"/>
          <w:i w:val="0"/>
          <w:iCs w:val="0"/>
          <w:color w:val="auto"/>
          <w:kern w:val="0"/>
          <w:sz w:val="21"/>
          <w:szCs w:val="21"/>
          <w:highlight w:val="none"/>
          <w:lang w:val="en-US" w:eastAsia="zh-CN" w:bidi="ar"/>
        </w:rPr>
        <w:t xml:space="preserve">商实际控制人性别划分请填写“男”或“女”，指拥有制造商 51%以上绝对所有权的性别；绝对所有权拥有者可以是一个人，也可以是多人合计计算。 </w:t>
      </w:r>
    </w:p>
    <w:p w14:paraId="7F81D88F">
      <w:pPr>
        <w:spacing w:line="300" w:lineRule="auto"/>
        <w:ind w:firstLine="1050" w:firstLineChars="500"/>
        <w:rPr>
          <w:rFonts w:hint="eastAsia" w:ascii="宋体" w:hAnsi="宋体" w:eastAsia="宋体" w:cs="宋体"/>
          <w:b w:val="0"/>
          <w:bCs w:val="0"/>
          <w:i w:val="0"/>
          <w:iCs w:val="0"/>
          <w:color w:val="auto"/>
          <w:kern w:val="0"/>
          <w:sz w:val="21"/>
          <w:szCs w:val="21"/>
          <w:highlight w:val="none"/>
          <w:lang w:val="en-US" w:eastAsia="zh-CN" w:bidi="ar"/>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eastAsia" w:ascii="宋体" w:hAnsi="宋体" w:eastAsia="宋体" w:cs="宋体"/>
          <w:b w:val="0"/>
          <w:bCs w:val="0"/>
          <w:i w:val="0"/>
          <w:iCs w:val="0"/>
          <w:color w:val="auto"/>
          <w:kern w:val="0"/>
          <w:sz w:val="21"/>
          <w:szCs w:val="21"/>
          <w:highlight w:val="none"/>
          <w:lang w:val="en-US" w:eastAsia="zh-CN" w:bidi="ar"/>
        </w:rPr>
        <w:t>3、</w:t>
      </w:r>
      <w:r>
        <w:rPr>
          <w:rFonts w:hint="eastAsia" w:cs="宋体"/>
          <w:b w:val="0"/>
          <w:bCs w:val="0"/>
          <w:i w:val="0"/>
          <w:iCs w:val="0"/>
          <w:color w:val="auto"/>
          <w:kern w:val="0"/>
          <w:sz w:val="21"/>
          <w:szCs w:val="21"/>
          <w:highlight w:val="none"/>
          <w:lang w:val="en-US" w:eastAsia="zh-CN" w:bidi="ar"/>
        </w:rPr>
        <w:t>“</w:t>
      </w:r>
      <w:r>
        <w:rPr>
          <w:rFonts w:hint="eastAsia" w:ascii="宋体" w:hAnsi="宋体" w:eastAsia="宋体" w:cs="宋体"/>
          <w:b w:val="0"/>
          <w:bCs w:val="0"/>
          <w:i w:val="0"/>
          <w:iCs w:val="0"/>
          <w:color w:val="auto"/>
          <w:kern w:val="0"/>
          <w:sz w:val="21"/>
          <w:szCs w:val="21"/>
          <w:highlight w:val="none"/>
          <w:lang w:val="en-US" w:eastAsia="zh-CN" w:bidi="ar"/>
        </w:rPr>
        <w:t>外商投资类型</w:t>
      </w:r>
      <w:r>
        <w:rPr>
          <w:rFonts w:hint="eastAsia" w:cs="宋体"/>
          <w:b w:val="0"/>
          <w:bCs w:val="0"/>
          <w:i w:val="0"/>
          <w:iCs w:val="0"/>
          <w:color w:val="auto"/>
          <w:kern w:val="0"/>
          <w:sz w:val="21"/>
          <w:szCs w:val="21"/>
          <w:highlight w:val="none"/>
          <w:lang w:val="en-US" w:eastAsia="zh-CN" w:bidi="ar"/>
        </w:rPr>
        <w:t>”</w:t>
      </w:r>
      <w:r>
        <w:rPr>
          <w:rFonts w:hint="eastAsia" w:ascii="宋体" w:hAnsi="宋体" w:eastAsia="宋体" w:cs="宋体"/>
          <w:b w:val="0"/>
          <w:bCs w:val="0"/>
          <w:i w:val="0"/>
          <w:iCs w:val="0"/>
          <w:color w:val="auto"/>
          <w:kern w:val="0"/>
          <w:sz w:val="21"/>
          <w:szCs w:val="21"/>
          <w:highlight w:val="none"/>
          <w:lang w:val="en-US" w:eastAsia="zh-CN" w:bidi="ar"/>
        </w:rPr>
        <w:t>请填写“外商单独投资”、“外商部分投资”或“内资”。</w:t>
      </w:r>
    </w:p>
    <w:p w14:paraId="54C4D9A1">
      <w:pPr>
        <w:keepNext w:val="0"/>
        <w:keepLines w:val="0"/>
        <w:widowControl/>
        <w:suppressLineNumbers w:val="0"/>
        <w:jc w:val="left"/>
      </w:pPr>
      <w:r>
        <w:rPr>
          <w:rFonts w:hint="eastAsia" w:ascii="宋体" w:hAnsi="宋体" w:eastAsia="宋体" w:cs="宋体"/>
          <w:b/>
          <w:bCs/>
          <w:color w:val="000000"/>
          <w:kern w:val="0"/>
          <w:sz w:val="32"/>
          <w:szCs w:val="32"/>
          <w:lang w:val="en-US" w:eastAsia="zh-CN" w:bidi="ar"/>
        </w:rPr>
        <w:t>三、关于符合本国产品标准的声明函或财政部规定的其他</w:t>
      </w:r>
    </w:p>
    <w:p w14:paraId="5CC19A14">
      <w:pPr>
        <w:keepNext w:val="0"/>
        <w:keepLines w:val="0"/>
        <w:widowControl/>
        <w:suppressLineNumbers w:val="0"/>
        <w:jc w:val="center"/>
      </w:pPr>
      <w:r>
        <w:rPr>
          <w:rFonts w:hint="eastAsia" w:ascii="宋体" w:hAnsi="宋体" w:eastAsia="宋体" w:cs="宋体"/>
          <w:b/>
          <w:bCs/>
          <w:color w:val="000000"/>
          <w:kern w:val="0"/>
          <w:sz w:val="32"/>
          <w:szCs w:val="32"/>
          <w:lang w:val="en-US" w:eastAsia="zh-CN" w:bidi="ar"/>
        </w:rPr>
        <w:t>证明文件</w:t>
      </w:r>
    </w:p>
    <w:p w14:paraId="1E4BEE35">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附件 1 </w:t>
      </w:r>
    </w:p>
    <w:p w14:paraId="7DFAFD91">
      <w:pPr>
        <w:keepNext w:val="0"/>
        <w:keepLines w:val="0"/>
        <w:widowControl/>
        <w:suppressLineNumbers w:val="0"/>
        <w:jc w:val="center"/>
      </w:pPr>
      <w:r>
        <w:rPr>
          <w:rFonts w:hint="eastAsia" w:ascii="宋体" w:hAnsi="宋体" w:eastAsia="宋体" w:cs="宋体"/>
          <w:b/>
          <w:bCs/>
          <w:color w:val="000000"/>
          <w:kern w:val="0"/>
          <w:sz w:val="24"/>
          <w:szCs w:val="24"/>
          <w:lang w:val="en-US" w:eastAsia="zh-CN" w:bidi="ar"/>
        </w:rPr>
        <w:t>（一）关于符合本国产品标准的声明函</w:t>
      </w:r>
    </w:p>
    <w:p w14:paraId="0D81D536">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本公司（单位）郑重声明，根据《国务院办公厅关于在政府采购中实施本国产品标准及相关政策的通知》（国办发〔2025〕34 号）的规定，本公司（单位）提供的以下产品属于本国产品。具体情况如下： </w:t>
      </w:r>
    </w:p>
    <w:p w14:paraId="611FF241">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1.（产品名称 1）1，生产厂为（厂名）2，厂址为（生产厂址）。（产品名称 1）的中国境内生产的组件成本占比≥（规定比例）3。（产品名称 1）的（关键组件）4 在中国境内生产。（产品名称 1）的（关键工序）5 在中国境内完成。 </w:t>
      </w:r>
    </w:p>
    <w:p w14:paraId="32889FD7">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2.（产品名称 2），生产厂为（厂名），厂址为（生产厂址）。（产品名称 2）的中国境内生产的组件成本占比≥（规定比例）。（产品名称 2）的（关键组件）在中国境内生产。 （产品名称 2）的（关键工序）在中国境内完成。 </w:t>
      </w:r>
    </w:p>
    <w:p w14:paraId="0626DD56">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 </w:t>
      </w:r>
    </w:p>
    <w:p w14:paraId="0C7A71BD">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本公司（单位）对上述声明内容的真实性负责。如有虚假，愿承担相应法律责任。 </w:t>
      </w:r>
    </w:p>
    <w:p w14:paraId="4FACD3E0">
      <w:pPr>
        <w:spacing w:line="360" w:lineRule="auto"/>
        <w:ind w:firstLine="420" w:firstLineChars="200"/>
        <w:rPr>
          <w:rFonts w:hint="eastAsia" w:ascii="宋体" w:hAnsi="宋体" w:eastAsia="宋体" w:cs="宋体"/>
          <w:color w:val="auto"/>
          <w:sz w:val="21"/>
          <w:szCs w:val="21"/>
          <w:highlight w:val="none"/>
          <w:lang w:val="en-US" w:eastAsia="zh-CN"/>
        </w:rPr>
      </w:pPr>
    </w:p>
    <w:p w14:paraId="31FE3CC6">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公司（单位）名称（盖章）：  </w:t>
      </w:r>
    </w:p>
    <w:p w14:paraId="0AB926E1">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日期：  年  月  日 </w:t>
      </w:r>
    </w:p>
    <w:p w14:paraId="483E0FD0">
      <w:pPr>
        <w:spacing w:line="360" w:lineRule="auto"/>
        <w:ind w:firstLine="420" w:firstLineChars="200"/>
        <w:rPr>
          <w:rFonts w:hint="eastAsia" w:ascii="宋体" w:hAnsi="宋体" w:eastAsia="宋体" w:cs="宋体"/>
          <w:color w:val="auto"/>
          <w:sz w:val="21"/>
          <w:szCs w:val="21"/>
          <w:highlight w:val="none"/>
          <w:lang w:val="en-US" w:eastAsia="zh-CN"/>
        </w:rPr>
      </w:pPr>
    </w:p>
    <w:p w14:paraId="2BF51BCD">
      <w:pPr>
        <w:keepNext w:val="0"/>
        <w:keepLines w:val="0"/>
        <w:widowControl/>
        <w:suppressLineNumbers w:val="0"/>
        <w:jc w:val="left"/>
        <w:rPr>
          <w:rFonts w:hint="eastAsia" w:cs="仿宋_GB2312"/>
          <w:color w:val="auto"/>
          <w:szCs w:val="24"/>
          <w:highlight w:val="none"/>
          <w:lang w:val="en-US" w:eastAsia="zh-CN"/>
        </w:rPr>
      </w:pPr>
      <w:r>
        <w:rPr>
          <w:rFonts w:hint="eastAsia" w:cs="仿宋_GB2312"/>
          <w:b/>
          <w:bCs/>
          <w:color w:val="auto"/>
          <w:szCs w:val="24"/>
          <w:highlight w:val="none"/>
          <w:lang w:val="en-US" w:eastAsia="zh-CN"/>
        </w:rPr>
        <w:t>注</w:t>
      </w:r>
      <w:r>
        <w:rPr>
          <w:rFonts w:hint="eastAsia" w:ascii="宋体" w:hAnsi="宋体" w:eastAsia="宋体" w:cs="宋体"/>
          <w:color w:val="auto"/>
          <w:sz w:val="21"/>
          <w:szCs w:val="21"/>
          <w:highlight w:val="none"/>
          <w:lang w:val="en-US" w:eastAsia="zh-CN"/>
        </w:rPr>
        <w:t>：</w:t>
      </w:r>
      <w:r>
        <w:rPr>
          <w:rFonts w:hint="eastAsia" w:cs="仿宋_GB2312"/>
          <w:color w:val="auto"/>
          <w:szCs w:val="24"/>
          <w:highlight w:val="none"/>
          <w:lang w:val="en-US" w:eastAsia="zh-CN"/>
        </w:rPr>
        <w:t xml:space="preserve">1.产品如有型号，请在“产品名称”栏一并填写。 </w:t>
      </w:r>
    </w:p>
    <w:p w14:paraId="6B8C171A">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2.生产厂名与厂址应与生产厂营业执照载明的相关信息保持一致。 </w:t>
      </w:r>
    </w:p>
    <w:p w14:paraId="2B39803F">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3.该产品的中国境内生产的组件成本占比相关要求实施前，“规定比例”栏可不填， 下同。 </w:t>
      </w:r>
    </w:p>
    <w:p w14:paraId="4C90AD7D">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4.该产品的关键组件要求实施前，“关键组件”栏可不填，下同。 </w:t>
      </w:r>
    </w:p>
    <w:p w14:paraId="5885176B">
      <w:pPr>
        <w:keepNext w:val="0"/>
        <w:keepLines w:val="0"/>
        <w:widowControl/>
        <w:suppressLineNumbers w:val="0"/>
        <w:ind w:firstLine="480" w:firstLineChars="200"/>
        <w:jc w:val="left"/>
        <w:rPr>
          <w:rFonts w:hint="eastAsia" w:cs="仿宋_GB2312"/>
          <w:color w:val="auto"/>
          <w:szCs w:val="24"/>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eastAsia" w:cs="仿宋_GB2312"/>
          <w:color w:val="auto"/>
          <w:szCs w:val="24"/>
          <w:highlight w:val="none"/>
          <w:lang w:val="en-US" w:eastAsia="zh-CN"/>
        </w:rPr>
        <w:t>5.该产品的关键工序要求实施前，“关键工序”栏可不填，下同。</w:t>
      </w:r>
    </w:p>
    <w:p w14:paraId="1E2E47BB">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附件 2 </w:t>
      </w:r>
    </w:p>
    <w:p w14:paraId="76607A21">
      <w:pPr>
        <w:keepNext w:val="0"/>
        <w:keepLines w:val="0"/>
        <w:widowControl/>
        <w:suppressLineNumbers w:val="0"/>
        <w:jc w:val="center"/>
      </w:pPr>
      <w:r>
        <w:rPr>
          <w:rFonts w:hint="eastAsia" w:ascii="宋体" w:hAnsi="宋体" w:eastAsia="宋体" w:cs="宋体"/>
          <w:b/>
          <w:bCs/>
          <w:color w:val="000000"/>
          <w:kern w:val="0"/>
          <w:sz w:val="24"/>
          <w:szCs w:val="24"/>
          <w:lang w:val="en-US" w:eastAsia="zh-CN" w:bidi="ar"/>
        </w:rPr>
        <w:t>（二）本国产品成本占比承诺函</w:t>
      </w:r>
    </w:p>
    <w:p w14:paraId="547364D6">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致:[采购人/采购代理机构名称] </w:t>
      </w:r>
    </w:p>
    <w:p w14:paraId="67CCEC95">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 xml:space="preserve">本单位就参与[项目名称      、编号       ]政府采购项目，郑重承诺如下: </w:t>
      </w:r>
    </w:p>
    <w:p w14:paraId="7E3DA777">
      <w:pPr>
        <w:keepNext w:val="0"/>
        <w:keepLines w:val="0"/>
        <w:widowControl/>
        <w:suppressLineNumbers w:val="0"/>
        <w:ind w:firstLine="480" w:firstLineChars="200"/>
        <w:jc w:val="left"/>
        <w:rPr>
          <w:rFonts w:hint="eastAsia" w:cs="仿宋_GB2312"/>
          <w:color w:val="auto"/>
          <w:szCs w:val="24"/>
          <w:highlight w:val="none"/>
          <w:lang w:val="en-US" w:eastAsia="zh-CN"/>
        </w:rPr>
      </w:pPr>
      <w:r>
        <w:rPr>
          <w:rFonts w:hint="eastAsia" w:cs="仿宋_GB2312"/>
          <w:color w:val="auto"/>
          <w:szCs w:val="24"/>
          <w:highlight w:val="none"/>
          <w:lang w:val="en-US" w:eastAsia="zh-CN"/>
        </w:rPr>
        <w:t>本单位为该项目(或采购包)提供的符合本国产品标准的产品成本之和，占所提供全部产品成本之和的比例为</w:t>
      </w:r>
      <w:r>
        <w:rPr>
          <w:rFonts w:hint="eastAsia" w:cs="仿宋_GB2312"/>
          <w:color w:val="auto"/>
          <w:szCs w:val="24"/>
          <w:highlight w:val="none"/>
          <w:u w:val="single"/>
          <w:lang w:val="en-US" w:eastAsia="zh-CN"/>
        </w:rPr>
        <w:t xml:space="preserve">     </w:t>
      </w:r>
      <w:r>
        <w:rPr>
          <w:rFonts w:hint="eastAsia" w:cs="仿宋_GB2312"/>
          <w:color w:val="auto"/>
          <w:szCs w:val="24"/>
          <w:highlight w:val="none"/>
          <w:lang w:val="en-US" w:eastAsia="zh-CN"/>
        </w:rPr>
        <w:t xml:space="preserve">%。本承诺内容真实有效，若存在虚假承诺，愿意承担相应法律责任，放弃中标(成交)资格，并接受政府采购监管部门处罚。 </w:t>
      </w:r>
    </w:p>
    <w:p w14:paraId="17676F64">
      <w:pPr>
        <w:keepNext w:val="0"/>
        <w:keepLines w:val="0"/>
        <w:widowControl/>
        <w:suppressLineNumbers w:val="0"/>
        <w:jc w:val="left"/>
        <w:rPr>
          <w:rFonts w:hint="eastAsia" w:ascii="宋体" w:hAnsi="宋体" w:eastAsia="宋体" w:cs="宋体"/>
          <w:color w:val="000000"/>
          <w:kern w:val="0"/>
          <w:sz w:val="21"/>
          <w:szCs w:val="21"/>
          <w:lang w:val="en-US" w:eastAsia="zh-CN" w:bidi="ar"/>
        </w:rPr>
      </w:pPr>
    </w:p>
    <w:p w14:paraId="4B56D2D7">
      <w:pPr>
        <w:keepNext w:val="0"/>
        <w:keepLines w:val="0"/>
        <w:widowControl/>
        <w:suppressLineNumbers w:val="0"/>
        <w:ind w:firstLine="480" w:firstLineChars="200"/>
        <w:jc w:val="left"/>
      </w:pPr>
      <w:r>
        <w:rPr>
          <w:rFonts w:hint="eastAsia" w:cs="仿宋_GB2312"/>
          <w:color w:val="auto"/>
          <w:szCs w:val="24"/>
          <w:highlight w:val="none"/>
          <w:lang w:val="en-US" w:eastAsia="zh-CN"/>
        </w:rPr>
        <w:t>承诺人(供应商公章):</w:t>
      </w:r>
      <w:r>
        <w:rPr>
          <w:rFonts w:hint="eastAsia" w:ascii="宋体" w:hAnsi="宋体" w:eastAsia="宋体" w:cs="宋体"/>
          <w:color w:val="000000"/>
          <w:kern w:val="0"/>
          <w:sz w:val="21"/>
          <w:szCs w:val="21"/>
          <w:lang w:val="en-US" w:eastAsia="zh-CN" w:bidi="ar"/>
        </w:rPr>
        <w:t xml:space="preserve"> </w:t>
      </w:r>
    </w:p>
    <w:p w14:paraId="0D12085C">
      <w:pPr>
        <w:keepNext w:val="0"/>
        <w:keepLines w:val="0"/>
        <w:widowControl/>
        <w:suppressLineNumbers w:val="0"/>
        <w:ind w:firstLine="480" w:firstLineChars="200"/>
        <w:jc w:val="left"/>
      </w:pPr>
      <w:r>
        <w:rPr>
          <w:rFonts w:hint="eastAsia" w:cs="仿宋_GB2312"/>
          <w:color w:val="auto"/>
          <w:szCs w:val="24"/>
          <w:highlight w:val="none"/>
          <w:lang w:val="en-US" w:eastAsia="zh-CN"/>
        </w:rPr>
        <w:t>法定代表人或授权代表签字:</w:t>
      </w:r>
      <w:r>
        <w:rPr>
          <w:rFonts w:hint="eastAsia" w:ascii="宋体" w:hAnsi="宋体" w:eastAsia="宋体" w:cs="宋体"/>
          <w:color w:val="000000"/>
          <w:kern w:val="0"/>
          <w:sz w:val="21"/>
          <w:szCs w:val="21"/>
          <w:lang w:val="en-US" w:eastAsia="zh-CN" w:bidi="ar"/>
        </w:rPr>
        <w:t xml:space="preserve"> </w:t>
      </w:r>
    </w:p>
    <w:p w14:paraId="25172AAF">
      <w:pPr>
        <w:keepNext w:val="0"/>
        <w:keepLines w:val="0"/>
        <w:widowControl/>
        <w:suppressLineNumbers w:val="0"/>
        <w:ind w:firstLine="480" w:firstLineChars="200"/>
        <w:jc w:val="left"/>
      </w:pPr>
      <w:r>
        <w:rPr>
          <w:rFonts w:hint="eastAsia" w:cs="仿宋_GB2312"/>
          <w:color w:val="auto"/>
          <w:szCs w:val="24"/>
          <w:highlight w:val="none"/>
          <w:lang w:val="en-US" w:eastAsia="zh-CN"/>
        </w:rPr>
        <w:t xml:space="preserve">日期:  年  月  日 </w:t>
      </w:r>
    </w:p>
    <w:p w14:paraId="058E71CD">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3EFDBE4E">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4E339E0C">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522E8724">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241016A8">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060D55B3">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066F3B6C">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48A64BC7">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7BB26AB5">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17A83783">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659A8D33">
      <w:pPr>
        <w:keepNext w:val="0"/>
        <w:keepLines w:val="0"/>
        <w:widowControl/>
        <w:suppressLineNumbers w:val="0"/>
        <w:jc w:val="left"/>
        <w:rPr>
          <w:rFonts w:hint="eastAsia" w:cs="仿宋_GB2312"/>
          <w:color w:val="auto"/>
          <w:szCs w:val="24"/>
          <w:highlight w:val="none"/>
          <w:lang w:val="en-US" w:eastAsia="zh-CN"/>
        </w:rPr>
      </w:pPr>
      <w:r>
        <w:rPr>
          <w:rFonts w:hint="eastAsia" w:ascii="宋体" w:hAnsi="宋体" w:eastAsia="宋体" w:cs="宋体"/>
          <w:b/>
          <w:bCs/>
          <w:color w:val="000000"/>
          <w:kern w:val="0"/>
          <w:sz w:val="21"/>
          <w:szCs w:val="21"/>
          <w:lang w:val="en-US" w:eastAsia="zh-CN" w:bidi="ar"/>
        </w:rPr>
        <w:t>注：</w:t>
      </w:r>
      <w:r>
        <w:rPr>
          <w:rFonts w:hint="eastAsia" w:cs="仿宋_GB2312"/>
          <w:color w:val="auto"/>
          <w:szCs w:val="24"/>
          <w:highlight w:val="none"/>
          <w:lang w:val="en-US" w:eastAsia="zh-CN"/>
        </w:rPr>
        <w:t>若供应商所投产品均符合本国产品标准，且已提供《声明函》，可不填写《承诺函》。</w:t>
      </w:r>
    </w:p>
    <w:p w14:paraId="1F12FBC9">
      <w:pPr>
        <w:spacing w:line="300" w:lineRule="auto"/>
        <w:rPr>
          <w:rFonts w:hint="eastAsia" w:ascii="宋体" w:hAnsi="宋体" w:eastAsia="宋体" w:cs="宋体"/>
          <w:b w:val="0"/>
          <w:bCs w:val="0"/>
          <w:i w:val="0"/>
          <w:iCs w:val="0"/>
          <w:color w:val="auto"/>
          <w:kern w:val="0"/>
          <w:sz w:val="21"/>
          <w:szCs w:val="21"/>
          <w:highlight w:val="none"/>
          <w:lang w:val="en-US" w:eastAsia="zh-CN" w:bidi="ar"/>
        </w:rPr>
        <w:sectPr>
          <w:pgSz w:w="11906" w:h="16838"/>
          <w:pgMar w:top="1440" w:right="1803" w:bottom="1440" w:left="1803" w:header="851"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4A59D451">
      <w:pPr>
        <w:pStyle w:val="92"/>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164FB4B2">
      <w:pPr>
        <w:ind w:firstLine="480" w:firstLineChars="200"/>
        <w:rPr>
          <w:rFonts w:cs="仿宋_GB2312"/>
          <w:color w:val="auto"/>
          <w:szCs w:val="24"/>
          <w:highlight w:val="none"/>
          <w:lang w:val="zh-CN"/>
        </w:rPr>
      </w:pPr>
      <w:r>
        <w:rPr>
          <w:rFonts w:hint="eastAsia" w:cs="仿宋_GB2312"/>
          <w:color w:val="auto"/>
          <w:szCs w:val="24"/>
          <w:highlight w:val="none"/>
          <w:lang w:val="zh-CN"/>
        </w:rPr>
        <w:t>封面：</w:t>
      </w:r>
    </w:p>
    <w:p w14:paraId="5EC829F4">
      <w:pPr>
        <w:autoSpaceDE w:val="0"/>
        <w:autoSpaceDN w:val="0"/>
        <w:adjustRightInd w:val="0"/>
        <w:rPr>
          <w:color w:val="auto"/>
          <w:sz w:val="21"/>
          <w:szCs w:val="24"/>
          <w:highlight w:val="none"/>
        </w:rPr>
      </w:pPr>
    </w:p>
    <w:p w14:paraId="0D39B890">
      <w:pPr>
        <w:autoSpaceDE w:val="0"/>
        <w:autoSpaceDN w:val="0"/>
        <w:adjustRightInd w:val="0"/>
        <w:rPr>
          <w:color w:val="auto"/>
          <w:sz w:val="21"/>
          <w:szCs w:val="24"/>
          <w:highlight w:val="none"/>
        </w:rPr>
      </w:pPr>
    </w:p>
    <w:p w14:paraId="2314362E">
      <w:pPr>
        <w:autoSpaceDE w:val="0"/>
        <w:autoSpaceDN w:val="0"/>
        <w:adjustRightInd w:val="0"/>
        <w:jc w:val="center"/>
        <w:rPr>
          <w:color w:val="auto"/>
          <w:sz w:val="21"/>
          <w:szCs w:val="24"/>
          <w:highlight w:val="none"/>
        </w:rPr>
      </w:pPr>
    </w:p>
    <w:p w14:paraId="6E0AECFB">
      <w:pPr>
        <w:autoSpaceDE w:val="0"/>
        <w:autoSpaceDN w:val="0"/>
        <w:adjustRightInd w:val="0"/>
        <w:jc w:val="center"/>
        <w:rPr>
          <w:b/>
          <w:color w:val="auto"/>
          <w:sz w:val="84"/>
          <w:szCs w:val="84"/>
          <w:highlight w:val="none"/>
        </w:rPr>
      </w:pPr>
      <w:r>
        <w:rPr>
          <w:rFonts w:hint="eastAsia"/>
          <w:b/>
          <w:color w:val="auto"/>
          <w:sz w:val="84"/>
          <w:szCs w:val="84"/>
          <w:highlight w:val="none"/>
          <w:lang w:val="en-US" w:eastAsia="zh-CN"/>
        </w:rPr>
        <w:t>响 应</w:t>
      </w:r>
      <w:r>
        <w:rPr>
          <w:rFonts w:hint="eastAsia"/>
          <w:b/>
          <w:color w:val="auto"/>
          <w:sz w:val="84"/>
          <w:szCs w:val="84"/>
          <w:highlight w:val="none"/>
        </w:rPr>
        <w:t xml:space="preserve"> 文 件</w:t>
      </w:r>
    </w:p>
    <w:p w14:paraId="4AF2D630">
      <w:pPr>
        <w:autoSpaceDE w:val="0"/>
        <w:autoSpaceDN w:val="0"/>
        <w:adjustRightInd w:val="0"/>
        <w:jc w:val="center"/>
        <w:rPr>
          <w:rFonts w:hint="eastAsia"/>
          <w:b/>
          <w:color w:val="auto"/>
          <w:sz w:val="56"/>
          <w:szCs w:val="56"/>
          <w:highlight w:val="none"/>
          <w:lang w:val="en-US" w:eastAsia="zh-CN"/>
        </w:rPr>
      </w:pPr>
      <w:r>
        <w:rPr>
          <w:rFonts w:hint="eastAsia"/>
          <w:b/>
          <w:color w:val="auto"/>
          <w:sz w:val="56"/>
          <w:szCs w:val="56"/>
          <w:highlight w:val="none"/>
          <w:lang w:val="en-US" w:eastAsia="zh-CN"/>
        </w:rPr>
        <w:t>商务技术文件</w:t>
      </w:r>
    </w:p>
    <w:p w14:paraId="4C52C730">
      <w:pPr>
        <w:pStyle w:val="3"/>
        <w:rPr>
          <w:color w:val="auto"/>
          <w:sz w:val="21"/>
          <w:szCs w:val="21"/>
          <w:highlight w:val="none"/>
        </w:rPr>
      </w:pPr>
    </w:p>
    <w:p w14:paraId="14C1B3A8">
      <w:pPr>
        <w:rPr>
          <w:color w:val="auto"/>
          <w:sz w:val="21"/>
          <w:szCs w:val="21"/>
          <w:highlight w:val="none"/>
        </w:rPr>
      </w:pPr>
    </w:p>
    <w:p w14:paraId="15227E06">
      <w:pPr>
        <w:rPr>
          <w:color w:val="auto"/>
          <w:highlight w:val="none"/>
        </w:rPr>
      </w:pPr>
    </w:p>
    <w:p w14:paraId="41D881B8">
      <w:pPr>
        <w:autoSpaceDE w:val="0"/>
        <w:autoSpaceDN w:val="0"/>
        <w:adjustRightInd w:val="0"/>
        <w:rPr>
          <w:color w:val="auto"/>
          <w:sz w:val="21"/>
          <w:szCs w:val="21"/>
          <w:highlight w:val="none"/>
        </w:rPr>
      </w:pPr>
    </w:p>
    <w:p w14:paraId="1C7F5439">
      <w:pPr>
        <w:autoSpaceDE w:val="0"/>
        <w:autoSpaceDN w:val="0"/>
        <w:adjustRightInd w:val="0"/>
        <w:rPr>
          <w:color w:val="auto"/>
          <w:sz w:val="21"/>
          <w:szCs w:val="21"/>
          <w:highlight w:val="none"/>
        </w:rPr>
      </w:pPr>
    </w:p>
    <w:p w14:paraId="037029E5">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项目编号</w:t>
      </w:r>
      <w:r>
        <w:rPr>
          <w:rFonts w:hint="eastAsia" w:ascii="宋体" w:hAnsi="宋体" w:eastAsia="宋体" w:cs="宋体"/>
          <w:color w:val="auto"/>
          <w:sz w:val="36"/>
          <w:szCs w:val="36"/>
          <w:highlight w:val="none"/>
          <w:lang w:val="en-US" w:eastAsia="zh-CN"/>
        </w:rPr>
        <w:t>/包号</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0538909E">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项目名称：</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6D86FB53">
      <w:pPr>
        <w:ind w:left="420" w:leftChars="175"/>
        <w:rPr>
          <w:rFonts w:hint="eastAsia" w:ascii="宋体" w:hAnsi="宋体" w:eastAsia="宋体" w:cs="宋体"/>
          <w:color w:val="auto"/>
          <w:sz w:val="36"/>
          <w:szCs w:val="36"/>
          <w:highlight w:val="none"/>
        </w:rPr>
      </w:pPr>
      <w:r>
        <w:rPr>
          <w:rFonts w:hint="eastAsia" w:cs="宋体"/>
          <w:color w:val="auto"/>
          <w:sz w:val="36"/>
          <w:szCs w:val="36"/>
          <w:highlight w:val="none"/>
          <w:lang w:val="en-US" w:eastAsia="zh-CN"/>
        </w:rPr>
        <w:t>供 应 商</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7C5E0224">
      <w:pPr>
        <w:jc w:val="center"/>
        <w:rPr>
          <w:rFonts w:ascii="黑体" w:hAnsi="黑体" w:eastAsia="黑体"/>
          <w:color w:val="auto"/>
          <w:sz w:val="32"/>
          <w:szCs w:val="32"/>
          <w:highlight w:val="none"/>
        </w:rPr>
      </w:pPr>
    </w:p>
    <w:p w14:paraId="5C2AEB63">
      <w:pPr>
        <w:rPr>
          <w:color w:val="auto"/>
          <w:highlight w:val="none"/>
          <w:lang w:val="zh-CN"/>
        </w:rPr>
      </w:pPr>
      <w:r>
        <w:rPr>
          <w:color w:val="auto"/>
          <w:highlight w:val="none"/>
          <w:lang w:val="zh-CN"/>
        </w:rPr>
        <w:br w:type="page"/>
      </w:r>
    </w:p>
    <w:p w14:paraId="374BEE88">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08" w:name="_Toc4097"/>
      <w:bookmarkStart w:id="409" w:name="_Toc109899908"/>
      <w:bookmarkStart w:id="410" w:name="_Toc3577"/>
      <w:bookmarkStart w:id="411" w:name="_Toc109900327"/>
      <w:bookmarkStart w:id="412" w:name="_Toc25402"/>
      <w:bookmarkStart w:id="413" w:name="_Toc140132831"/>
      <w:bookmarkStart w:id="414" w:name="_Toc29"/>
      <w:bookmarkStart w:id="415" w:name="_Toc155185921"/>
      <w:bookmarkStart w:id="416" w:name="_Toc109899489"/>
      <w:r>
        <w:rPr>
          <w:rFonts w:hint="eastAsia" w:eastAsia="宋体" w:asciiTheme="majorHAnsi" w:hAnsiTheme="majorHAnsi" w:cstheme="majorBidi"/>
          <w:b/>
          <w:bCs/>
          <w:color w:val="auto"/>
          <w:kern w:val="2"/>
          <w:sz w:val="32"/>
          <w:szCs w:val="32"/>
          <w:highlight w:val="none"/>
          <w:lang w:val="en-US" w:eastAsia="zh-CN" w:bidi="ar-SA"/>
        </w:rPr>
        <w:t>一、</w:t>
      </w:r>
      <w:r>
        <w:rPr>
          <w:rFonts w:hint="eastAsia" w:cstheme="majorBidi"/>
          <w:b/>
          <w:bCs/>
          <w:color w:val="auto"/>
          <w:kern w:val="2"/>
          <w:sz w:val="32"/>
          <w:szCs w:val="32"/>
          <w:highlight w:val="none"/>
          <w:lang w:val="en-US" w:eastAsia="zh-CN" w:bidi="ar-SA"/>
        </w:rPr>
        <w:t>响应</w:t>
      </w:r>
      <w:r>
        <w:rPr>
          <w:rFonts w:hint="eastAsia" w:eastAsia="宋体" w:asciiTheme="majorHAnsi" w:hAnsiTheme="majorHAnsi" w:cstheme="majorBidi"/>
          <w:b/>
          <w:bCs/>
          <w:color w:val="auto"/>
          <w:kern w:val="2"/>
          <w:sz w:val="32"/>
          <w:szCs w:val="32"/>
          <w:highlight w:val="none"/>
          <w:lang w:val="en-US" w:eastAsia="zh-CN" w:bidi="ar-SA"/>
        </w:rPr>
        <w:t>函</w:t>
      </w:r>
      <w:bookmarkEnd w:id="408"/>
      <w:bookmarkEnd w:id="409"/>
      <w:bookmarkEnd w:id="410"/>
      <w:bookmarkEnd w:id="411"/>
      <w:bookmarkEnd w:id="412"/>
      <w:bookmarkEnd w:id="413"/>
      <w:bookmarkEnd w:id="414"/>
      <w:bookmarkEnd w:id="415"/>
      <w:bookmarkEnd w:id="416"/>
    </w:p>
    <w:p w14:paraId="0ABD9EA3">
      <w:pPr>
        <w:rPr>
          <w:color w:val="auto"/>
          <w:highlight w:val="none"/>
        </w:rPr>
      </w:pPr>
      <w:r>
        <w:rPr>
          <w:rFonts w:hint="eastAsia"/>
          <w:color w:val="auto"/>
          <w:highlight w:val="none"/>
        </w:rPr>
        <w:t>致：（采购人）</w:t>
      </w:r>
    </w:p>
    <w:p w14:paraId="35C4266A">
      <w:pPr>
        <w:ind w:firstLine="480" w:firstLineChars="200"/>
        <w:rPr>
          <w:rFonts w:cs="仿宋_GB2312"/>
          <w:b/>
          <w:bCs/>
          <w:color w:val="auto"/>
          <w:szCs w:val="24"/>
          <w:highlight w:val="none"/>
        </w:rPr>
      </w:pPr>
      <w:r>
        <w:rPr>
          <w:rFonts w:hint="eastAsia" w:cs="仿宋_GB2312"/>
          <w:color w:val="auto"/>
          <w:szCs w:val="24"/>
          <w:highlight w:val="none"/>
        </w:rPr>
        <w:t>根据贵方</w:t>
      </w:r>
      <w:r>
        <w:rPr>
          <w:rFonts w:hint="eastAsia" w:cs="仿宋_GB2312"/>
          <w:color w:val="auto"/>
          <w:szCs w:val="24"/>
          <w:highlight w:val="none"/>
          <w:u w:val="single"/>
        </w:rPr>
        <w:t>（项目名称）（项目编号</w:t>
      </w:r>
      <w:r>
        <w:rPr>
          <w:rFonts w:hint="eastAsia" w:cs="仿宋_GB2312"/>
          <w:color w:val="auto"/>
          <w:szCs w:val="24"/>
          <w:highlight w:val="none"/>
          <w:u w:val="single"/>
          <w:lang w:val="en-US" w:eastAsia="zh-CN"/>
        </w:rPr>
        <w:t>/包号</w:t>
      </w:r>
      <w:r>
        <w:rPr>
          <w:rFonts w:hint="eastAsia" w:cs="仿宋_GB2312"/>
          <w:color w:val="auto"/>
          <w:szCs w:val="24"/>
          <w:highlight w:val="none"/>
          <w:u w:val="single"/>
        </w:rPr>
        <w:t>）</w:t>
      </w:r>
      <w:r>
        <w:rPr>
          <w:rFonts w:hint="eastAsia" w:cs="仿宋_GB2312"/>
          <w:color w:val="auto"/>
          <w:szCs w:val="24"/>
          <w:highlight w:val="none"/>
          <w:lang w:val="en-US" w:eastAsia="zh-CN"/>
        </w:rPr>
        <w:t>项目</w:t>
      </w:r>
      <w:r>
        <w:rPr>
          <w:rFonts w:hint="eastAsia" w:cs="仿宋_GB2312"/>
          <w:color w:val="auto"/>
          <w:szCs w:val="24"/>
          <w:highlight w:val="none"/>
        </w:rPr>
        <w:t>的</w:t>
      </w:r>
      <w:r>
        <w:rPr>
          <w:rFonts w:hint="eastAsia" w:cs="仿宋_GB2312"/>
          <w:color w:val="auto"/>
          <w:szCs w:val="24"/>
          <w:highlight w:val="none"/>
          <w:lang w:val="en-US" w:eastAsia="zh-CN"/>
        </w:rPr>
        <w:t>询价公告</w:t>
      </w:r>
      <w:r>
        <w:rPr>
          <w:rFonts w:hint="eastAsia" w:cs="仿宋_GB2312"/>
          <w:color w:val="auto"/>
          <w:szCs w:val="24"/>
          <w:highlight w:val="none"/>
        </w:rPr>
        <w:t>，签字代表</w:t>
      </w:r>
      <w:r>
        <w:rPr>
          <w:rFonts w:hint="eastAsia" w:cs="仿宋_GB2312"/>
          <w:color w:val="auto"/>
          <w:szCs w:val="24"/>
          <w:highlight w:val="none"/>
          <w:u w:val="single"/>
        </w:rPr>
        <w:t>（姓名、职务）</w:t>
      </w:r>
      <w:r>
        <w:rPr>
          <w:rFonts w:hint="eastAsia" w:cs="仿宋_GB2312"/>
          <w:color w:val="auto"/>
          <w:szCs w:val="24"/>
          <w:highlight w:val="none"/>
        </w:rPr>
        <w:t>经正式授权并代表</w:t>
      </w:r>
      <w:r>
        <w:rPr>
          <w:rFonts w:hint="eastAsia" w:cs="仿宋_GB2312"/>
          <w:color w:val="auto"/>
          <w:szCs w:val="24"/>
          <w:highlight w:val="none"/>
          <w:lang w:val="en-US" w:eastAsia="zh-CN"/>
        </w:rPr>
        <w:t>供应商</w:t>
      </w:r>
      <w:r>
        <w:rPr>
          <w:rFonts w:hint="eastAsia" w:cs="仿宋_GB2312"/>
          <w:color w:val="auto"/>
          <w:szCs w:val="24"/>
          <w:highlight w:val="none"/>
          <w:u w:val="single"/>
        </w:rPr>
        <w:t>（</w:t>
      </w:r>
      <w:r>
        <w:rPr>
          <w:rFonts w:hint="eastAsia" w:cs="仿宋_GB2312"/>
          <w:color w:val="auto"/>
          <w:szCs w:val="24"/>
          <w:highlight w:val="none"/>
          <w:u w:val="single"/>
          <w:lang w:val="en-US" w:eastAsia="zh-CN"/>
        </w:rPr>
        <w:t>供应商</w:t>
      </w:r>
      <w:r>
        <w:rPr>
          <w:rFonts w:hint="eastAsia" w:cs="仿宋_GB2312"/>
          <w:color w:val="auto"/>
          <w:szCs w:val="24"/>
          <w:highlight w:val="none"/>
          <w:u w:val="single"/>
        </w:rPr>
        <w:t>名称、地址）</w:t>
      </w:r>
      <w:r>
        <w:rPr>
          <w:rFonts w:hint="eastAsia" w:cs="仿宋_GB2312"/>
          <w:color w:val="auto"/>
          <w:szCs w:val="24"/>
          <w:highlight w:val="none"/>
        </w:rPr>
        <w:t>提交下述文件</w:t>
      </w:r>
      <w:r>
        <w:rPr>
          <w:rFonts w:hint="eastAsia" w:cs="仿宋_GB2312"/>
          <w:b/>
          <w:bCs/>
          <w:color w:val="auto"/>
          <w:szCs w:val="24"/>
          <w:highlight w:val="none"/>
        </w:rPr>
        <w:t>：</w:t>
      </w:r>
    </w:p>
    <w:p w14:paraId="31DE4B23">
      <w:pPr>
        <w:spacing w:line="324" w:lineRule="auto"/>
        <w:ind w:firstLine="480" w:firstLineChars="200"/>
        <w:rPr>
          <w:rFonts w:hint="eastAsia" w:cs="Arial"/>
          <w:color w:val="auto"/>
          <w:szCs w:val="24"/>
          <w:highlight w:val="none"/>
          <w:lang w:val="en-US" w:eastAsia="zh-CN"/>
        </w:rPr>
      </w:pPr>
      <w:r>
        <w:rPr>
          <w:rFonts w:hint="eastAsia" w:cs="Arial"/>
          <w:color w:val="auto"/>
          <w:szCs w:val="24"/>
          <w:highlight w:val="none"/>
          <w:lang w:val="en-US" w:eastAsia="zh-CN"/>
        </w:rPr>
        <w:t>1.资格证明文件；</w:t>
      </w:r>
    </w:p>
    <w:p w14:paraId="7E086E9D">
      <w:pPr>
        <w:spacing w:line="324" w:lineRule="auto"/>
        <w:ind w:firstLine="480" w:firstLineChars="200"/>
        <w:rPr>
          <w:rFonts w:hint="eastAsia" w:cs="Arial"/>
          <w:color w:val="auto"/>
          <w:szCs w:val="24"/>
          <w:highlight w:val="none"/>
          <w:lang w:val="en-US" w:eastAsia="zh-CN"/>
        </w:rPr>
      </w:pPr>
      <w:r>
        <w:rPr>
          <w:rFonts w:hint="eastAsia" w:cs="Arial"/>
          <w:color w:val="auto"/>
          <w:szCs w:val="24"/>
          <w:highlight w:val="none"/>
          <w:lang w:val="en-US" w:eastAsia="zh-CN"/>
        </w:rPr>
        <w:t>2.报价文件；</w:t>
      </w:r>
    </w:p>
    <w:p w14:paraId="260B7A8D">
      <w:pPr>
        <w:spacing w:line="324" w:lineRule="auto"/>
        <w:ind w:firstLine="480" w:firstLineChars="200"/>
        <w:rPr>
          <w:rFonts w:hint="default" w:cs="Arial"/>
          <w:color w:val="auto"/>
          <w:szCs w:val="24"/>
          <w:highlight w:val="none"/>
          <w:lang w:val="en-US" w:eastAsia="zh-CN"/>
        </w:rPr>
      </w:pPr>
      <w:r>
        <w:rPr>
          <w:rFonts w:hint="eastAsia" w:cs="Arial"/>
          <w:color w:val="auto"/>
          <w:szCs w:val="24"/>
          <w:highlight w:val="none"/>
          <w:lang w:val="en-US" w:eastAsia="zh-CN"/>
        </w:rPr>
        <w:t>3.商务技术文件。</w:t>
      </w:r>
    </w:p>
    <w:p w14:paraId="2038C573">
      <w:pPr>
        <w:spacing w:line="324" w:lineRule="auto"/>
        <w:ind w:firstLine="480" w:firstLineChars="200"/>
        <w:rPr>
          <w:rFonts w:cs="Arial"/>
          <w:color w:val="auto"/>
          <w:szCs w:val="24"/>
          <w:highlight w:val="none"/>
        </w:rPr>
      </w:pPr>
      <w:r>
        <w:rPr>
          <w:rFonts w:cs="Arial"/>
          <w:color w:val="auto"/>
          <w:szCs w:val="24"/>
          <w:highlight w:val="none"/>
        </w:rPr>
        <w:t>根据此函，签字代表宣布同意如下：</w:t>
      </w:r>
    </w:p>
    <w:p w14:paraId="7021F257">
      <w:pPr>
        <w:numPr>
          <w:ilvl w:val="0"/>
          <w:numId w:val="0"/>
        </w:numPr>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1.</w:t>
      </w:r>
      <w:r>
        <w:rPr>
          <w:rFonts w:cs="Arial"/>
          <w:color w:val="auto"/>
          <w:szCs w:val="24"/>
          <w:highlight w:val="none"/>
        </w:rPr>
        <w:t>所附</w:t>
      </w:r>
      <w:r>
        <w:rPr>
          <w:rFonts w:hint="eastAsia" w:cs="Arial"/>
          <w:color w:val="auto"/>
          <w:szCs w:val="24"/>
          <w:highlight w:val="none"/>
          <w:lang w:val="en-US" w:eastAsia="zh-CN"/>
        </w:rPr>
        <w:t>报价一览</w:t>
      </w:r>
      <w:r>
        <w:rPr>
          <w:rFonts w:cs="Arial"/>
          <w:color w:val="auto"/>
          <w:szCs w:val="24"/>
          <w:highlight w:val="none"/>
        </w:rPr>
        <w:t>表中规定的应提交和交付的</w:t>
      </w:r>
      <w:r>
        <w:rPr>
          <w:rFonts w:hint="eastAsia" w:cs="Arial"/>
          <w:color w:val="auto"/>
          <w:szCs w:val="24"/>
          <w:highlight w:val="none"/>
        </w:rPr>
        <w:t>货物</w:t>
      </w:r>
      <w:r>
        <w:rPr>
          <w:rFonts w:cs="Arial"/>
          <w:color w:val="auto"/>
          <w:szCs w:val="24"/>
          <w:highlight w:val="none"/>
        </w:rPr>
        <w:t>和</w:t>
      </w:r>
      <w:r>
        <w:rPr>
          <w:rFonts w:hint="eastAsia" w:cs="Arial"/>
          <w:color w:val="auto"/>
          <w:szCs w:val="24"/>
          <w:highlight w:val="none"/>
          <w:lang w:val="en-US" w:eastAsia="zh-CN"/>
        </w:rPr>
        <w:t>相关</w:t>
      </w:r>
      <w:r>
        <w:rPr>
          <w:rFonts w:cs="Arial"/>
          <w:color w:val="auto"/>
          <w:szCs w:val="24"/>
          <w:highlight w:val="none"/>
        </w:rPr>
        <w:t>服务</w:t>
      </w:r>
      <w:r>
        <w:rPr>
          <w:rFonts w:hint="eastAsia" w:cs="Arial"/>
          <w:color w:val="auto"/>
          <w:szCs w:val="24"/>
          <w:highlight w:val="none"/>
        </w:rPr>
        <w:t>（如有）</w:t>
      </w:r>
      <w:r>
        <w:rPr>
          <w:rFonts w:cs="Arial"/>
          <w:color w:val="auto"/>
          <w:szCs w:val="24"/>
          <w:highlight w:val="none"/>
        </w:rPr>
        <w:t>的</w:t>
      </w:r>
      <w:r>
        <w:rPr>
          <w:rFonts w:hint="eastAsia" w:cs="Arial"/>
          <w:color w:val="auto"/>
          <w:szCs w:val="24"/>
          <w:highlight w:val="none"/>
        </w:rPr>
        <w:t>报价</w:t>
      </w:r>
      <w:r>
        <w:rPr>
          <w:rFonts w:cs="Arial"/>
          <w:color w:val="auto"/>
          <w:szCs w:val="24"/>
          <w:highlight w:val="none"/>
        </w:rPr>
        <w:t>为</w:t>
      </w:r>
      <w:r>
        <w:rPr>
          <w:rFonts w:hint="eastAsia" w:cs="Arial"/>
          <w:color w:val="auto"/>
          <w:szCs w:val="24"/>
          <w:highlight w:val="none"/>
        </w:rPr>
        <w:t xml:space="preserve"> </w:t>
      </w:r>
      <w:r>
        <w:rPr>
          <w:rFonts w:hint="eastAsia" w:cs="Arial"/>
          <w:color w:val="auto"/>
          <w:szCs w:val="24"/>
          <w:highlight w:val="none"/>
          <w:u w:val="single"/>
        </w:rPr>
        <w:t xml:space="preserve">                  </w:t>
      </w:r>
      <w:r>
        <w:rPr>
          <w:rFonts w:cs="Arial"/>
          <w:color w:val="auto"/>
          <w:szCs w:val="24"/>
          <w:highlight w:val="none"/>
        </w:rPr>
        <w:t>。</w:t>
      </w:r>
    </w:p>
    <w:p w14:paraId="3FF1B405">
      <w:pPr>
        <w:numPr>
          <w:ilvl w:val="0"/>
          <w:numId w:val="0"/>
        </w:numPr>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2.</w:t>
      </w:r>
      <w:r>
        <w:rPr>
          <w:rFonts w:hint="eastAsia" w:cs="Arial"/>
          <w:color w:val="auto"/>
          <w:szCs w:val="24"/>
          <w:highlight w:val="none"/>
        </w:rPr>
        <w:t>我方</w:t>
      </w:r>
      <w:r>
        <w:rPr>
          <w:rFonts w:cs="Arial"/>
          <w:color w:val="auto"/>
          <w:szCs w:val="24"/>
          <w:highlight w:val="none"/>
        </w:rPr>
        <w:t>将按</w:t>
      </w:r>
      <w:r>
        <w:rPr>
          <w:rFonts w:hint="eastAsia" w:cs="仿宋_GB2312"/>
          <w:color w:val="auto"/>
          <w:szCs w:val="24"/>
          <w:highlight w:val="none"/>
          <w:lang w:val="en-US" w:eastAsia="zh-CN"/>
        </w:rPr>
        <w:t>询价通知书</w:t>
      </w:r>
      <w:r>
        <w:rPr>
          <w:rFonts w:cs="Arial"/>
          <w:color w:val="auto"/>
          <w:szCs w:val="24"/>
          <w:highlight w:val="none"/>
        </w:rPr>
        <w:t>的规定履行合同责任和义务。</w:t>
      </w:r>
    </w:p>
    <w:p w14:paraId="464D767C">
      <w:pPr>
        <w:numPr>
          <w:ilvl w:val="0"/>
          <w:numId w:val="0"/>
        </w:numPr>
        <w:spacing w:line="324" w:lineRule="auto"/>
        <w:ind w:firstLine="480" w:firstLineChars="200"/>
        <w:jc w:val="both"/>
        <w:rPr>
          <w:rFonts w:cs="Arial"/>
          <w:i w:val="0"/>
          <w:iCs w:val="0"/>
          <w:color w:val="auto"/>
          <w:szCs w:val="24"/>
          <w:highlight w:val="none"/>
        </w:rPr>
      </w:pPr>
      <w:r>
        <w:rPr>
          <w:rFonts w:hint="eastAsia" w:ascii="宋体" w:hAnsi="宋体" w:eastAsia="宋体" w:cs="Arial"/>
          <w:color w:val="auto"/>
          <w:kern w:val="2"/>
          <w:sz w:val="24"/>
          <w:szCs w:val="24"/>
          <w:highlight w:val="none"/>
          <w:lang w:val="en-US" w:eastAsia="zh-CN" w:bidi="ar-SA"/>
        </w:rPr>
        <w:t>3.</w:t>
      </w:r>
      <w:r>
        <w:rPr>
          <w:rFonts w:hint="eastAsia" w:cs="Arial"/>
          <w:color w:val="auto"/>
          <w:szCs w:val="24"/>
          <w:highlight w:val="none"/>
        </w:rPr>
        <w:t>我方</w:t>
      </w:r>
      <w:r>
        <w:rPr>
          <w:rFonts w:cs="Arial"/>
          <w:color w:val="auto"/>
          <w:szCs w:val="24"/>
          <w:highlight w:val="none"/>
        </w:rPr>
        <w:t>已详细审查全部</w:t>
      </w:r>
      <w:r>
        <w:rPr>
          <w:rFonts w:hint="eastAsia" w:cs="仿宋_GB2312"/>
          <w:color w:val="auto"/>
          <w:szCs w:val="24"/>
          <w:highlight w:val="none"/>
          <w:lang w:val="en-US" w:eastAsia="zh-CN"/>
        </w:rPr>
        <w:t>询价通知书</w:t>
      </w:r>
      <w:r>
        <w:rPr>
          <w:rFonts w:cs="Arial"/>
          <w:i w:val="0"/>
          <w:iCs w:val="0"/>
          <w:color w:val="auto"/>
          <w:szCs w:val="24"/>
          <w:highlight w:val="none"/>
        </w:rPr>
        <w:t>，包括第</w:t>
      </w:r>
      <w:r>
        <w:rPr>
          <w:rFonts w:cs="Arial"/>
          <w:i w:val="0"/>
          <w:iCs w:val="0"/>
          <w:color w:val="auto"/>
          <w:szCs w:val="24"/>
          <w:highlight w:val="none"/>
          <w:u w:val="single"/>
        </w:rPr>
        <w:t>（编号、补遗书）（如果有的话）</w:t>
      </w:r>
      <w:r>
        <w:rPr>
          <w:rFonts w:cs="Arial"/>
          <w:i w:val="0"/>
          <w:iCs w:val="0"/>
          <w:color w:val="auto"/>
          <w:szCs w:val="24"/>
          <w:highlight w:val="none"/>
        </w:rPr>
        <w:t>。我</w:t>
      </w:r>
      <w:r>
        <w:rPr>
          <w:rFonts w:hint="eastAsia" w:cs="Arial"/>
          <w:i w:val="0"/>
          <w:iCs w:val="0"/>
          <w:color w:val="auto"/>
          <w:szCs w:val="24"/>
          <w:highlight w:val="none"/>
        </w:rPr>
        <w:t>方</w:t>
      </w:r>
      <w:r>
        <w:rPr>
          <w:rFonts w:cs="Arial"/>
          <w:i w:val="0"/>
          <w:iCs w:val="0"/>
          <w:color w:val="auto"/>
          <w:szCs w:val="24"/>
          <w:highlight w:val="none"/>
        </w:rPr>
        <w:t>完全理解并同意放弃对这方面有不明及误解的权力。</w:t>
      </w:r>
    </w:p>
    <w:p w14:paraId="70CAE828">
      <w:pPr>
        <w:numPr>
          <w:ilvl w:val="0"/>
          <w:numId w:val="0"/>
        </w:numPr>
        <w:spacing w:line="324" w:lineRule="auto"/>
        <w:ind w:firstLine="480" w:firstLineChars="200"/>
        <w:jc w:val="both"/>
        <w:rPr>
          <w:rFonts w:cs="Arial"/>
          <w:i w:val="0"/>
          <w:iCs w:val="0"/>
          <w:color w:val="auto"/>
          <w:szCs w:val="24"/>
          <w:highlight w:val="none"/>
        </w:rPr>
      </w:pPr>
      <w:r>
        <w:rPr>
          <w:rFonts w:hint="eastAsia" w:ascii="宋体" w:hAnsi="宋体" w:eastAsia="宋体" w:cs="Arial"/>
          <w:i w:val="0"/>
          <w:iCs w:val="0"/>
          <w:color w:val="auto"/>
          <w:kern w:val="2"/>
          <w:sz w:val="24"/>
          <w:szCs w:val="24"/>
          <w:highlight w:val="none"/>
          <w:lang w:val="en-US" w:eastAsia="zh-CN" w:bidi="ar-SA"/>
        </w:rPr>
        <w:t>4.</w:t>
      </w:r>
      <w:r>
        <w:rPr>
          <w:rFonts w:hint="eastAsia" w:cs="Arial"/>
          <w:i w:val="0"/>
          <w:iCs w:val="0"/>
          <w:color w:val="auto"/>
          <w:szCs w:val="24"/>
          <w:highlight w:val="none"/>
        </w:rPr>
        <w:t>响应有效期为自提交响应文件的截止之日起</w:t>
      </w:r>
      <w:r>
        <w:rPr>
          <w:rFonts w:hint="eastAsia" w:cs="Arial"/>
          <w:i w:val="0"/>
          <w:iCs w:val="0"/>
          <w:color w:val="auto"/>
          <w:szCs w:val="24"/>
          <w:highlight w:val="none"/>
          <w:u w:val="single"/>
        </w:rPr>
        <w:t xml:space="preserve"> （由</w:t>
      </w:r>
      <w:r>
        <w:rPr>
          <w:rFonts w:hint="eastAsia" w:cs="Arial"/>
          <w:i w:val="0"/>
          <w:iCs w:val="0"/>
          <w:color w:val="auto"/>
          <w:szCs w:val="24"/>
          <w:highlight w:val="none"/>
          <w:u w:val="single"/>
          <w:lang w:val="en-US" w:eastAsia="zh-CN"/>
        </w:rPr>
        <w:t>供应商</w:t>
      </w:r>
      <w:r>
        <w:rPr>
          <w:rFonts w:hint="eastAsia" w:cs="Arial"/>
          <w:i w:val="0"/>
          <w:iCs w:val="0"/>
          <w:color w:val="auto"/>
          <w:szCs w:val="24"/>
          <w:highlight w:val="none"/>
          <w:u w:val="single"/>
        </w:rPr>
        <w:t>填写）</w:t>
      </w:r>
      <w:r>
        <w:rPr>
          <w:rFonts w:cs="Arial"/>
          <w:i w:val="0"/>
          <w:iCs w:val="0"/>
          <w:color w:val="auto"/>
          <w:szCs w:val="24"/>
          <w:highlight w:val="none"/>
        </w:rPr>
        <w:t>个日历天。</w:t>
      </w:r>
    </w:p>
    <w:p w14:paraId="52EDF2A7">
      <w:pPr>
        <w:numPr>
          <w:ilvl w:val="0"/>
          <w:numId w:val="0"/>
        </w:numPr>
        <w:spacing w:line="324" w:lineRule="auto"/>
        <w:ind w:firstLine="480" w:firstLineChars="200"/>
        <w:jc w:val="both"/>
        <w:rPr>
          <w:rFonts w:cs="Arial"/>
          <w:i w:val="0"/>
          <w:iCs w:val="0"/>
          <w:color w:val="auto"/>
          <w:szCs w:val="24"/>
          <w:highlight w:val="none"/>
        </w:rPr>
      </w:pPr>
      <w:r>
        <w:rPr>
          <w:rFonts w:hint="eastAsia" w:ascii="宋体" w:hAnsi="宋体" w:eastAsia="宋体" w:cs="Arial"/>
          <w:i w:val="0"/>
          <w:iCs w:val="0"/>
          <w:color w:val="auto"/>
          <w:kern w:val="2"/>
          <w:sz w:val="24"/>
          <w:szCs w:val="24"/>
          <w:highlight w:val="none"/>
          <w:lang w:val="en-US" w:eastAsia="zh-CN" w:bidi="ar-SA"/>
        </w:rPr>
        <w:t>5.</w:t>
      </w:r>
      <w:r>
        <w:rPr>
          <w:rFonts w:hint="eastAsia" w:cs="Arial"/>
          <w:i w:val="0"/>
          <w:iCs w:val="0"/>
          <w:color w:val="auto"/>
          <w:szCs w:val="24"/>
          <w:highlight w:val="none"/>
        </w:rPr>
        <w:t>我方</w:t>
      </w:r>
      <w:r>
        <w:rPr>
          <w:rFonts w:cs="Arial"/>
          <w:i w:val="0"/>
          <w:iCs w:val="0"/>
          <w:color w:val="auto"/>
          <w:szCs w:val="24"/>
          <w:highlight w:val="none"/>
        </w:rPr>
        <w:t>同意提供按照贵方</w:t>
      </w:r>
      <w:r>
        <w:rPr>
          <w:rFonts w:hint="eastAsia" w:cs="Arial"/>
          <w:i w:val="0"/>
          <w:iCs w:val="0"/>
          <w:color w:val="auto"/>
          <w:szCs w:val="24"/>
          <w:highlight w:val="none"/>
          <w:lang w:val="en-US" w:eastAsia="zh-CN"/>
        </w:rPr>
        <w:t>询价通知书</w:t>
      </w:r>
      <w:r>
        <w:rPr>
          <w:rFonts w:cs="Arial"/>
          <w:i w:val="0"/>
          <w:iCs w:val="0"/>
          <w:color w:val="auto"/>
          <w:szCs w:val="24"/>
          <w:highlight w:val="none"/>
        </w:rPr>
        <w:t>要求的与</w:t>
      </w:r>
      <w:r>
        <w:rPr>
          <w:rFonts w:hint="eastAsia" w:cs="Arial"/>
          <w:i w:val="0"/>
          <w:iCs w:val="0"/>
          <w:color w:val="auto"/>
          <w:szCs w:val="24"/>
          <w:highlight w:val="none"/>
          <w:lang w:val="en-US" w:eastAsia="zh-CN"/>
        </w:rPr>
        <w:t>询价响应</w:t>
      </w:r>
      <w:r>
        <w:rPr>
          <w:rFonts w:cs="Arial"/>
          <w:i w:val="0"/>
          <w:iCs w:val="0"/>
          <w:color w:val="auto"/>
          <w:szCs w:val="24"/>
          <w:highlight w:val="none"/>
        </w:rPr>
        <w:t>有关的一切数据或资料。</w:t>
      </w:r>
    </w:p>
    <w:p w14:paraId="3CF5A666">
      <w:pPr>
        <w:numPr>
          <w:ilvl w:val="0"/>
          <w:numId w:val="0"/>
        </w:numPr>
        <w:spacing w:line="324" w:lineRule="auto"/>
        <w:ind w:firstLine="480" w:firstLineChars="200"/>
        <w:jc w:val="both"/>
        <w:rPr>
          <w:rFonts w:cs="Arial"/>
          <w:i w:val="0"/>
          <w:iCs w:val="0"/>
          <w:color w:val="auto"/>
          <w:szCs w:val="24"/>
          <w:highlight w:val="none"/>
        </w:rPr>
      </w:pPr>
      <w:r>
        <w:rPr>
          <w:rFonts w:hint="eastAsia" w:ascii="宋体" w:hAnsi="宋体" w:eastAsia="宋体" w:cs="Arial"/>
          <w:i w:val="0"/>
          <w:iCs w:val="0"/>
          <w:color w:val="auto"/>
          <w:kern w:val="2"/>
          <w:sz w:val="24"/>
          <w:szCs w:val="24"/>
          <w:highlight w:val="none"/>
          <w:lang w:val="en-US" w:eastAsia="zh-CN" w:bidi="ar-SA"/>
        </w:rPr>
        <w:t>6.</w:t>
      </w:r>
      <w:r>
        <w:rPr>
          <w:rFonts w:hint="eastAsia" w:cs="Arial"/>
          <w:i w:val="0"/>
          <w:iCs w:val="0"/>
          <w:color w:val="auto"/>
          <w:szCs w:val="24"/>
          <w:highlight w:val="none"/>
        </w:rPr>
        <w:t>本项目如由</w:t>
      </w:r>
      <w:r>
        <w:rPr>
          <w:rFonts w:hint="eastAsia" w:cs="Arial"/>
          <w:i w:val="0"/>
          <w:iCs w:val="0"/>
          <w:color w:val="auto"/>
          <w:szCs w:val="24"/>
          <w:highlight w:val="none"/>
          <w:lang w:val="en-US" w:eastAsia="zh-CN"/>
        </w:rPr>
        <w:t>成交</w:t>
      </w:r>
      <w:r>
        <w:rPr>
          <w:rFonts w:hint="eastAsia" w:cs="Arial"/>
          <w:i w:val="0"/>
          <w:iCs w:val="0"/>
          <w:color w:val="auto"/>
          <w:szCs w:val="24"/>
          <w:highlight w:val="none"/>
        </w:rPr>
        <w:t>人支付采购代理服务费，我方同意按</w:t>
      </w:r>
      <w:r>
        <w:rPr>
          <w:rFonts w:hint="eastAsia" w:cs="Arial"/>
          <w:i w:val="0"/>
          <w:iCs w:val="0"/>
          <w:color w:val="auto"/>
          <w:szCs w:val="24"/>
          <w:highlight w:val="none"/>
          <w:lang w:val="en-US" w:eastAsia="zh-CN"/>
        </w:rPr>
        <w:t>供应商</w:t>
      </w:r>
      <w:r>
        <w:rPr>
          <w:rFonts w:hint="eastAsia" w:cs="Arial"/>
          <w:i w:val="0"/>
          <w:iCs w:val="0"/>
          <w:color w:val="auto"/>
          <w:szCs w:val="24"/>
          <w:highlight w:val="none"/>
        </w:rPr>
        <w:t>须知前附表中规定向采购代理机构支付采购代理服务费。</w:t>
      </w:r>
    </w:p>
    <w:p w14:paraId="6A150207">
      <w:pPr>
        <w:numPr>
          <w:ilvl w:val="0"/>
          <w:numId w:val="0"/>
        </w:numPr>
        <w:snapToGrid w:val="0"/>
        <w:spacing w:line="324" w:lineRule="auto"/>
        <w:ind w:firstLine="480" w:firstLineChars="200"/>
        <w:jc w:val="both"/>
        <w:rPr>
          <w:rFonts w:cs="Arial"/>
          <w:i w:val="0"/>
          <w:iCs w:val="0"/>
          <w:color w:val="auto"/>
          <w:szCs w:val="24"/>
          <w:highlight w:val="none"/>
        </w:rPr>
      </w:pPr>
      <w:r>
        <w:rPr>
          <w:rFonts w:hint="eastAsia" w:ascii="宋体" w:hAnsi="宋体" w:eastAsia="宋体" w:cs="Arial"/>
          <w:i w:val="0"/>
          <w:iCs w:val="0"/>
          <w:color w:val="auto"/>
          <w:kern w:val="2"/>
          <w:sz w:val="24"/>
          <w:szCs w:val="24"/>
          <w:highlight w:val="none"/>
          <w:lang w:val="en-US" w:eastAsia="zh-CN" w:bidi="ar-SA"/>
        </w:rPr>
        <w:t>7.</w:t>
      </w:r>
      <w:r>
        <w:rPr>
          <w:rFonts w:hint="eastAsia" w:cs="Arial"/>
          <w:i w:val="0"/>
          <w:iCs w:val="0"/>
          <w:color w:val="auto"/>
          <w:szCs w:val="24"/>
          <w:highlight w:val="none"/>
        </w:rPr>
        <w:t>重要声明：</w:t>
      </w:r>
    </w:p>
    <w:p w14:paraId="40AFB77A">
      <w:pPr>
        <w:snapToGrid w:val="0"/>
        <w:spacing w:line="324" w:lineRule="auto"/>
        <w:ind w:firstLine="480" w:firstLineChars="200"/>
        <w:rPr>
          <w:i w:val="0"/>
          <w:iCs w:val="0"/>
          <w:color w:val="auto"/>
          <w:szCs w:val="24"/>
          <w:highlight w:val="none"/>
        </w:rPr>
      </w:pPr>
      <w:r>
        <w:rPr>
          <w:rFonts w:hint="eastAsia"/>
          <w:i w:val="0"/>
          <w:iCs w:val="0"/>
          <w:color w:val="auto"/>
          <w:szCs w:val="24"/>
          <w:highlight w:val="none"/>
        </w:rPr>
        <w:t>1）与我方单位负责人为同一人的其他单位名称：</w:t>
      </w:r>
    </w:p>
    <w:p w14:paraId="409D2F71">
      <w:pPr>
        <w:snapToGrid w:val="0"/>
        <w:spacing w:line="324" w:lineRule="auto"/>
        <w:ind w:left="456" w:leftChars="190" w:firstLine="355" w:firstLineChars="148"/>
        <w:rPr>
          <w:i w:val="0"/>
          <w:iCs w:val="0"/>
          <w:color w:val="auto"/>
          <w:szCs w:val="24"/>
          <w:highlight w:val="none"/>
        </w:rPr>
      </w:pPr>
      <w:r>
        <w:rPr>
          <w:rFonts w:hint="eastAsia"/>
          <w:i w:val="0"/>
          <w:iCs w:val="0"/>
          <w:color w:val="auto"/>
          <w:szCs w:val="24"/>
          <w:highlight w:val="none"/>
          <w:lang w:eastAsia="zh-CN"/>
        </w:rPr>
        <w:t>□</w:t>
      </w:r>
      <w:r>
        <w:rPr>
          <w:rFonts w:hint="eastAsia"/>
          <w:i w:val="0"/>
          <w:iCs w:val="0"/>
          <w:color w:val="auto"/>
          <w:szCs w:val="24"/>
          <w:highlight w:val="none"/>
        </w:rPr>
        <w:t>无；</w:t>
      </w:r>
      <w:r>
        <w:rPr>
          <w:rFonts w:hint="eastAsia"/>
          <w:i w:val="0"/>
          <w:iCs w:val="0"/>
          <w:color w:val="auto"/>
          <w:szCs w:val="24"/>
          <w:highlight w:val="none"/>
          <w:lang w:eastAsia="zh-CN"/>
        </w:rPr>
        <w:t>□</w:t>
      </w:r>
      <w:r>
        <w:rPr>
          <w:rFonts w:hint="eastAsia"/>
          <w:i w:val="0"/>
          <w:iCs w:val="0"/>
          <w:color w:val="auto"/>
          <w:szCs w:val="24"/>
          <w:highlight w:val="none"/>
        </w:rPr>
        <w:t>有，具体单位名称为：</w:t>
      </w:r>
      <w:r>
        <w:rPr>
          <w:rFonts w:hint="eastAsia" w:cs="Arial"/>
          <w:i w:val="0"/>
          <w:iCs w:val="0"/>
          <w:color w:val="auto"/>
          <w:szCs w:val="24"/>
          <w:highlight w:val="none"/>
          <w:u w:val="single"/>
        </w:rPr>
        <w:t>（由</w:t>
      </w:r>
      <w:r>
        <w:rPr>
          <w:rFonts w:hint="eastAsia" w:cs="Arial"/>
          <w:i w:val="0"/>
          <w:iCs w:val="0"/>
          <w:color w:val="auto"/>
          <w:szCs w:val="24"/>
          <w:highlight w:val="none"/>
          <w:u w:val="single"/>
          <w:lang w:val="en-US" w:eastAsia="zh-CN"/>
        </w:rPr>
        <w:t>供应商</w:t>
      </w:r>
      <w:r>
        <w:rPr>
          <w:rFonts w:hint="eastAsia" w:cs="Arial"/>
          <w:i w:val="0"/>
          <w:iCs w:val="0"/>
          <w:color w:val="auto"/>
          <w:szCs w:val="24"/>
          <w:highlight w:val="none"/>
          <w:u w:val="single"/>
        </w:rPr>
        <w:t>如实填写）</w:t>
      </w:r>
      <w:r>
        <w:rPr>
          <w:rFonts w:hint="eastAsia"/>
          <w:i w:val="0"/>
          <w:iCs w:val="0"/>
          <w:color w:val="auto"/>
          <w:szCs w:val="24"/>
          <w:highlight w:val="none"/>
        </w:rPr>
        <w:t>。</w:t>
      </w:r>
    </w:p>
    <w:p w14:paraId="0B2F52C6">
      <w:pPr>
        <w:snapToGrid w:val="0"/>
        <w:spacing w:line="324" w:lineRule="auto"/>
        <w:ind w:firstLine="480" w:firstLineChars="200"/>
        <w:rPr>
          <w:i w:val="0"/>
          <w:iCs w:val="0"/>
          <w:color w:val="auto"/>
          <w:szCs w:val="24"/>
          <w:highlight w:val="none"/>
        </w:rPr>
      </w:pPr>
      <w:r>
        <w:rPr>
          <w:rFonts w:hint="eastAsia"/>
          <w:i w:val="0"/>
          <w:iCs w:val="0"/>
          <w:color w:val="auto"/>
          <w:szCs w:val="24"/>
          <w:highlight w:val="none"/>
        </w:rPr>
        <w:t>2）与我方存在控股、管理关系的其他单位的名称：</w:t>
      </w:r>
    </w:p>
    <w:p w14:paraId="3BE8BBB8">
      <w:pPr>
        <w:snapToGrid w:val="0"/>
        <w:spacing w:line="324" w:lineRule="auto"/>
        <w:ind w:left="456" w:leftChars="190" w:firstLine="355" w:firstLineChars="148"/>
        <w:rPr>
          <w:i w:val="0"/>
          <w:iCs w:val="0"/>
          <w:color w:val="auto"/>
          <w:szCs w:val="24"/>
          <w:highlight w:val="none"/>
        </w:rPr>
      </w:pPr>
      <w:r>
        <w:rPr>
          <w:rFonts w:hint="eastAsia"/>
          <w:i w:val="0"/>
          <w:iCs w:val="0"/>
          <w:color w:val="auto"/>
          <w:szCs w:val="24"/>
          <w:highlight w:val="none"/>
          <w:lang w:eastAsia="zh-CN"/>
        </w:rPr>
        <w:t>□</w:t>
      </w:r>
      <w:r>
        <w:rPr>
          <w:rFonts w:hint="eastAsia"/>
          <w:i w:val="0"/>
          <w:iCs w:val="0"/>
          <w:color w:val="auto"/>
          <w:szCs w:val="24"/>
          <w:highlight w:val="none"/>
        </w:rPr>
        <w:t xml:space="preserve">无；□有，具体单位名称为： </w:t>
      </w:r>
      <w:r>
        <w:rPr>
          <w:rFonts w:hint="eastAsia" w:cs="Arial"/>
          <w:i w:val="0"/>
          <w:iCs w:val="0"/>
          <w:color w:val="auto"/>
          <w:szCs w:val="24"/>
          <w:highlight w:val="none"/>
          <w:u w:val="single"/>
        </w:rPr>
        <w:t>（由</w:t>
      </w:r>
      <w:r>
        <w:rPr>
          <w:rFonts w:hint="eastAsia" w:cs="Arial"/>
          <w:i w:val="0"/>
          <w:iCs w:val="0"/>
          <w:color w:val="auto"/>
          <w:szCs w:val="24"/>
          <w:highlight w:val="none"/>
          <w:u w:val="single"/>
          <w:lang w:val="en-US" w:eastAsia="zh-CN"/>
        </w:rPr>
        <w:t>供应商</w:t>
      </w:r>
      <w:r>
        <w:rPr>
          <w:rFonts w:hint="eastAsia" w:cs="Arial"/>
          <w:i w:val="0"/>
          <w:iCs w:val="0"/>
          <w:color w:val="auto"/>
          <w:szCs w:val="24"/>
          <w:highlight w:val="none"/>
          <w:u w:val="single"/>
        </w:rPr>
        <w:t>如实填写）</w:t>
      </w:r>
      <w:r>
        <w:rPr>
          <w:rFonts w:hint="eastAsia"/>
          <w:i w:val="0"/>
          <w:iCs w:val="0"/>
          <w:color w:val="auto"/>
          <w:szCs w:val="24"/>
          <w:highlight w:val="none"/>
        </w:rPr>
        <w:t>。</w:t>
      </w:r>
    </w:p>
    <w:p w14:paraId="1103F8A2">
      <w:pPr>
        <w:snapToGrid w:val="0"/>
        <w:spacing w:line="324" w:lineRule="auto"/>
        <w:ind w:firstLine="480" w:firstLineChars="200"/>
        <w:rPr>
          <w:i w:val="0"/>
          <w:iCs w:val="0"/>
          <w:color w:val="auto"/>
          <w:szCs w:val="24"/>
          <w:highlight w:val="none"/>
        </w:rPr>
      </w:pPr>
      <w:r>
        <w:rPr>
          <w:rFonts w:hint="eastAsia"/>
          <w:i w:val="0"/>
          <w:iCs w:val="0"/>
          <w:color w:val="auto"/>
          <w:szCs w:val="24"/>
          <w:highlight w:val="none"/>
        </w:rPr>
        <w:t>3）参与本项目采购活动前，是否为本项目前期准备提供过整体设计、规范编制或者项目管理、监理、检测等服务：</w:t>
      </w:r>
    </w:p>
    <w:p w14:paraId="73BE978C">
      <w:pPr>
        <w:snapToGrid w:val="0"/>
        <w:spacing w:line="324" w:lineRule="auto"/>
        <w:ind w:left="456" w:leftChars="190" w:firstLine="355" w:firstLineChars="148"/>
        <w:rPr>
          <w:i w:val="0"/>
          <w:iCs w:val="0"/>
          <w:color w:val="auto"/>
          <w:szCs w:val="24"/>
          <w:highlight w:val="none"/>
        </w:rPr>
      </w:pPr>
      <w:r>
        <w:rPr>
          <w:rFonts w:hint="eastAsia"/>
          <w:i w:val="0"/>
          <w:iCs w:val="0"/>
          <w:color w:val="auto"/>
          <w:szCs w:val="24"/>
          <w:highlight w:val="none"/>
          <w:lang w:eastAsia="zh-CN"/>
        </w:rPr>
        <w:t>□</w:t>
      </w:r>
      <w:r>
        <w:rPr>
          <w:rFonts w:hint="eastAsia"/>
          <w:i w:val="0"/>
          <w:iCs w:val="0"/>
          <w:color w:val="auto"/>
          <w:szCs w:val="24"/>
          <w:highlight w:val="none"/>
        </w:rPr>
        <w:t xml:space="preserve">无；□有，已提供的具体服务内容为： </w:t>
      </w:r>
      <w:r>
        <w:rPr>
          <w:rFonts w:hint="eastAsia" w:cs="Arial"/>
          <w:i w:val="0"/>
          <w:iCs w:val="0"/>
          <w:color w:val="auto"/>
          <w:szCs w:val="24"/>
          <w:highlight w:val="none"/>
          <w:u w:val="single"/>
        </w:rPr>
        <w:t>（由</w:t>
      </w:r>
      <w:r>
        <w:rPr>
          <w:rFonts w:hint="eastAsia" w:cs="Arial"/>
          <w:i w:val="0"/>
          <w:iCs w:val="0"/>
          <w:color w:val="auto"/>
          <w:szCs w:val="24"/>
          <w:highlight w:val="none"/>
          <w:u w:val="single"/>
          <w:lang w:val="en-US" w:eastAsia="zh-CN"/>
        </w:rPr>
        <w:t>供应商</w:t>
      </w:r>
      <w:r>
        <w:rPr>
          <w:rFonts w:hint="eastAsia" w:cs="Arial"/>
          <w:i w:val="0"/>
          <w:iCs w:val="0"/>
          <w:color w:val="auto"/>
          <w:szCs w:val="24"/>
          <w:highlight w:val="none"/>
          <w:u w:val="single"/>
        </w:rPr>
        <w:t>如实填写）</w:t>
      </w:r>
      <w:r>
        <w:rPr>
          <w:rFonts w:hint="eastAsia"/>
          <w:i w:val="0"/>
          <w:iCs w:val="0"/>
          <w:color w:val="auto"/>
          <w:szCs w:val="24"/>
          <w:highlight w:val="none"/>
        </w:rPr>
        <w:t>。</w:t>
      </w:r>
    </w:p>
    <w:p w14:paraId="4FC84088">
      <w:pPr>
        <w:spacing w:line="324" w:lineRule="auto"/>
        <w:ind w:firstLine="480" w:firstLineChars="200"/>
        <w:rPr>
          <w:color w:val="auto"/>
          <w:szCs w:val="24"/>
          <w:highlight w:val="none"/>
        </w:rPr>
      </w:pPr>
      <w:r>
        <w:rPr>
          <w:rFonts w:hint="eastAsia"/>
          <w:i w:val="0"/>
          <w:iCs w:val="0"/>
          <w:color w:val="auto"/>
          <w:szCs w:val="24"/>
          <w:highlight w:val="none"/>
        </w:rPr>
        <w:t>（备注：以上</w:t>
      </w:r>
      <w:r>
        <w:rPr>
          <w:i w:val="0"/>
          <w:iCs w:val="0"/>
          <w:color w:val="auto"/>
          <w:szCs w:val="24"/>
          <w:highlight w:val="none"/>
        </w:rPr>
        <w:t>3</w:t>
      </w:r>
      <w:r>
        <w:rPr>
          <w:rFonts w:hint="eastAsia"/>
          <w:i w:val="0"/>
          <w:iCs w:val="0"/>
          <w:color w:val="auto"/>
          <w:szCs w:val="24"/>
          <w:highlight w:val="none"/>
        </w:rPr>
        <w:t>项声明，必须如实选择，选中项用</w:t>
      </w:r>
      <w:r>
        <w:rPr>
          <w:rFonts w:hint="eastAsia"/>
          <w:i w:val="0"/>
          <w:iCs w:val="0"/>
          <w:color w:val="auto"/>
          <w:szCs w:val="24"/>
          <w:highlight w:val="none"/>
          <w:lang w:eastAsia="zh-CN"/>
        </w:rPr>
        <w:t>☑</w:t>
      </w:r>
      <w:r>
        <w:rPr>
          <w:rFonts w:hint="eastAsia"/>
          <w:i w:val="0"/>
          <w:iCs w:val="0"/>
          <w:color w:val="auto"/>
          <w:szCs w:val="24"/>
          <w:highlight w:val="none"/>
        </w:rPr>
        <w:t>表示，未选中项</w:t>
      </w:r>
      <w:r>
        <w:rPr>
          <w:rFonts w:hint="eastAsia"/>
          <w:color w:val="auto"/>
          <w:szCs w:val="24"/>
          <w:highlight w:val="none"/>
        </w:rPr>
        <w:t>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中标，应承担相应法律责任。）</w:t>
      </w:r>
    </w:p>
    <w:p w14:paraId="19A44DC4">
      <w:pPr>
        <w:snapToGrid w:val="0"/>
        <w:spacing w:line="324" w:lineRule="auto"/>
        <w:ind w:firstLine="480" w:firstLineChars="200"/>
        <w:rPr>
          <w:color w:val="auto"/>
          <w:szCs w:val="24"/>
          <w:highlight w:val="none"/>
        </w:rPr>
      </w:pPr>
      <w:r>
        <w:rPr>
          <w:rFonts w:hint="eastAsia"/>
          <w:color w:val="auto"/>
          <w:szCs w:val="24"/>
          <w:highlight w:val="none"/>
        </w:rPr>
        <w:t>4）我方在本</w:t>
      </w:r>
      <w:r>
        <w:rPr>
          <w:rFonts w:hint="eastAsia"/>
          <w:color w:val="auto"/>
          <w:szCs w:val="24"/>
          <w:highlight w:val="none"/>
          <w:lang w:val="en-US" w:eastAsia="zh-CN"/>
        </w:rPr>
        <w:t>响应</w:t>
      </w:r>
      <w:r>
        <w:rPr>
          <w:rFonts w:hint="eastAsia"/>
          <w:color w:val="auto"/>
          <w:szCs w:val="24"/>
          <w:highlight w:val="none"/>
        </w:rPr>
        <w:t>文件中所提供的全部资料均真实有效，我方承诺对其真实性负责并承担相应后果。</w:t>
      </w:r>
    </w:p>
    <w:p w14:paraId="5FB2607B">
      <w:pPr>
        <w:snapToGrid w:val="0"/>
        <w:spacing w:line="324" w:lineRule="auto"/>
        <w:ind w:firstLine="480" w:firstLineChars="200"/>
        <w:rPr>
          <w:color w:val="auto"/>
          <w:szCs w:val="24"/>
          <w:highlight w:val="none"/>
        </w:rPr>
      </w:pPr>
      <w:r>
        <w:rPr>
          <w:rFonts w:hint="eastAsia"/>
          <w:color w:val="auto"/>
          <w:szCs w:val="24"/>
          <w:highlight w:val="none"/>
        </w:rPr>
        <w:t>5）我方承诺本《</w:t>
      </w:r>
      <w:r>
        <w:rPr>
          <w:rFonts w:hint="eastAsia"/>
          <w:color w:val="auto"/>
          <w:szCs w:val="24"/>
          <w:highlight w:val="none"/>
          <w:lang w:val="en-US" w:eastAsia="zh-CN"/>
        </w:rPr>
        <w:t>响应</w:t>
      </w:r>
      <w:r>
        <w:rPr>
          <w:rFonts w:hint="eastAsia"/>
          <w:color w:val="auto"/>
          <w:szCs w:val="24"/>
          <w:highlight w:val="none"/>
        </w:rPr>
        <w:t>函》的签章对本</w:t>
      </w:r>
      <w:r>
        <w:rPr>
          <w:rFonts w:hint="eastAsia"/>
          <w:color w:val="auto"/>
          <w:szCs w:val="24"/>
          <w:highlight w:val="none"/>
          <w:lang w:val="en-US" w:eastAsia="zh-CN"/>
        </w:rPr>
        <w:t>响应</w:t>
      </w:r>
      <w:r>
        <w:rPr>
          <w:rFonts w:hint="eastAsia"/>
          <w:color w:val="auto"/>
          <w:szCs w:val="24"/>
          <w:highlight w:val="none"/>
        </w:rPr>
        <w:t>文件全部内容具有约束力并承担法律责任。</w:t>
      </w:r>
    </w:p>
    <w:p w14:paraId="2A195747">
      <w:pPr>
        <w:spacing w:line="300" w:lineRule="auto"/>
        <w:rPr>
          <w:rFonts w:cs="Arial"/>
          <w:color w:val="auto"/>
          <w:szCs w:val="24"/>
          <w:highlight w:val="none"/>
        </w:rPr>
      </w:pPr>
    </w:p>
    <w:p w14:paraId="3F664789">
      <w:pPr>
        <w:spacing w:line="300" w:lineRule="auto"/>
        <w:rPr>
          <w:rFonts w:cs="Arial"/>
          <w:color w:val="auto"/>
          <w:szCs w:val="24"/>
          <w:highlight w:val="none"/>
        </w:rPr>
      </w:pPr>
    </w:p>
    <w:p w14:paraId="6C365FF0">
      <w:pPr>
        <w:spacing w:line="300" w:lineRule="auto"/>
        <w:rPr>
          <w:rFonts w:cs="Arial"/>
          <w:color w:val="auto"/>
          <w:szCs w:val="24"/>
          <w:highlight w:val="none"/>
        </w:rPr>
      </w:pPr>
    </w:p>
    <w:p w14:paraId="2DB608AC">
      <w:pPr>
        <w:autoSpaceDE w:val="0"/>
        <w:autoSpaceDN w:val="0"/>
        <w:adjustRightInd w:val="0"/>
        <w:snapToGrid w:val="0"/>
        <w:ind w:firstLine="480" w:firstLineChars="200"/>
        <w:rPr>
          <w:rFonts w:cs="宋体"/>
          <w:color w:val="auto"/>
          <w:highlight w:val="none"/>
        </w:rPr>
      </w:pPr>
      <w:r>
        <w:rPr>
          <w:rFonts w:hint="eastAsia" w:cs="宋体"/>
          <w:color w:val="auto"/>
          <w:highlight w:val="none"/>
          <w:lang w:val="en-US" w:eastAsia="zh-CN"/>
        </w:rPr>
        <w:t>供应商名称</w:t>
      </w:r>
      <w:r>
        <w:rPr>
          <w:rFonts w:hint="eastAsia" w:cs="宋体"/>
          <w:color w:val="auto"/>
          <w:highlight w:val="none"/>
        </w:rPr>
        <w:t>（公章）：</w:t>
      </w:r>
    </w:p>
    <w:p w14:paraId="1186FA25">
      <w:pPr>
        <w:autoSpaceDE w:val="0"/>
        <w:autoSpaceDN w:val="0"/>
        <w:adjustRightInd w:val="0"/>
        <w:snapToGrid w:val="0"/>
        <w:ind w:firstLine="480" w:firstLineChars="200"/>
        <w:rPr>
          <w:rFonts w:hint="eastAsia" w:cs="宋体"/>
          <w:color w:val="auto"/>
          <w:highlight w:val="none"/>
        </w:rPr>
      </w:pPr>
      <w:r>
        <w:rPr>
          <w:rFonts w:hint="eastAsia" w:cs="宋体"/>
          <w:color w:val="auto"/>
          <w:highlight w:val="none"/>
        </w:rPr>
        <w:t>法定代表人或授权代表</w:t>
      </w:r>
      <w:r>
        <w:rPr>
          <w:rFonts w:hint="eastAsia" w:cs="宋体"/>
          <w:color w:val="auto"/>
          <w:highlight w:val="none"/>
          <w:lang w:eastAsia="zh-CN"/>
        </w:rPr>
        <w:t>（</w:t>
      </w:r>
      <w:r>
        <w:rPr>
          <w:rFonts w:hint="eastAsia" w:cs="宋体"/>
          <w:color w:val="auto"/>
          <w:highlight w:val="none"/>
        </w:rPr>
        <w:t>签字或印章</w:t>
      </w:r>
      <w:r>
        <w:rPr>
          <w:rFonts w:hint="eastAsia" w:cs="宋体"/>
          <w:color w:val="auto"/>
          <w:highlight w:val="none"/>
          <w:lang w:eastAsia="zh-CN"/>
        </w:rPr>
        <w:t>）</w:t>
      </w:r>
      <w:r>
        <w:rPr>
          <w:rFonts w:hint="eastAsia" w:cs="宋体"/>
          <w:color w:val="auto"/>
          <w:highlight w:val="none"/>
        </w:rPr>
        <w:t>：</w:t>
      </w:r>
    </w:p>
    <w:p w14:paraId="4CCC9D16">
      <w:pPr>
        <w:autoSpaceDE w:val="0"/>
        <w:autoSpaceDN w:val="0"/>
        <w:adjustRightInd w:val="0"/>
        <w:snapToGrid w:val="0"/>
        <w:ind w:firstLine="480" w:firstLineChars="200"/>
        <w:rPr>
          <w:rFonts w:cs="宋体"/>
          <w:color w:val="auto"/>
          <w:highlight w:val="none"/>
        </w:rPr>
      </w:pPr>
      <w:r>
        <w:rPr>
          <w:rFonts w:hint="eastAsia" w:cs="宋体"/>
          <w:color w:val="auto"/>
          <w:highlight w:val="none"/>
        </w:rPr>
        <w:t>通  讯  地  址：</w:t>
      </w:r>
    </w:p>
    <w:p w14:paraId="268281DA">
      <w:pPr>
        <w:autoSpaceDE w:val="0"/>
        <w:autoSpaceDN w:val="0"/>
        <w:adjustRightInd w:val="0"/>
        <w:snapToGrid w:val="0"/>
        <w:ind w:firstLine="480" w:firstLineChars="200"/>
        <w:rPr>
          <w:rFonts w:cs="宋体"/>
          <w:color w:val="auto"/>
          <w:highlight w:val="none"/>
        </w:rPr>
      </w:pPr>
      <w:r>
        <w:rPr>
          <w:rFonts w:hint="eastAsia" w:cs="宋体"/>
          <w:color w:val="auto"/>
          <w:highlight w:val="none"/>
        </w:rPr>
        <w:t xml:space="preserve">传       </w:t>
      </w:r>
      <w:r>
        <w:rPr>
          <w:rFonts w:cs="宋体"/>
          <w:color w:val="auto"/>
          <w:highlight w:val="none"/>
        </w:rPr>
        <w:t xml:space="preserve">   </w:t>
      </w:r>
      <w:r>
        <w:rPr>
          <w:rFonts w:hint="eastAsia" w:cs="宋体"/>
          <w:color w:val="auto"/>
          <w:highlight w:val="none"/>
        </w:rPr>
        <w:t>真：</w:t>
      </w:r>
    </w:p>
    <w:p w14:paraId="0A396883">
      <w:pPr>
        <w:autoSpaceDE w:val="0"/>
        <w:autoSpaceDN w:val="0"/>
        <w:adjustRightInd w:val="0"/>
        <w:snapToGrid w:val="0"/>
        <w:ind w:firstLine="480" w:firstLineChars="200"/>
        <w:rPr>
          <w:rFonts w:cs="宋体"/>
          <w:color w:val="auto"/>
          <w:highlight w:val="none"/>
        </w:rPr>
      </w:pPr>
      <w:r>
        <w:rPr>
          <w:rFonts w:hint="eastAsia" w:cs="宋体"/>
          <w:color w:val="auto"/>
          <w:highlight w:val="none"/>
        </w:rPr>
        <w:t>电          话：</w:t>
      </w:r>
    </w:p>
    <w:p w14:paraId="63C92097">
      <w:pPr>
        <w:ind w:firstLine="480" w:firstLineChars="200"/>
        <w:rPr>
          <w:rFonts w:cs="Arial"/>
          <w:color w:val="auto"/>
          <w:szCs w:val="24"/>
          <w:highlight w:val="none"/>
        </w:rPr>
      </w:pPr>
      <w:r>
        <w:rPr>
          <w:rFonts w:hint="eastAsia" w:cs="宋体"/>
          <w:color w:val="auto"/>
          <w:highlight w:val="none"/>
        </w:rPr>
        <w:t xml:space="preserve">日    </w:t>
      </w:r>
      <w:r>
        <w:rPr>
          <w:rFonts w:cs="宋体"/>
          <w:color w:val="auto"/>
          <w:highlight w:val="none"/>
        </w:rPr>
        <w:t xml:space="preserve">  </w:t>
      </w:r>
      <w:r>
        <w:rPr>
          <w:rFonts w:hint="eastAsia" w:cs="宋体"/>
          <w:color w:val="auto"/>
          <w:highlight w:val="none"/>
        </w:rPr>
        <w:t xml:space="preserve">    期：</w:t>
      </w:r>
    </w:p>
    <w:p w14:paraId="6674502E">
      <w:pPr>
        <w:rPr>
          <w:rFonts w:cs="Arial"/>
          <w:color w:val="auto"/>
          <w:szCs w:val="24"/>
          <w:highlight w:val="none"/>
          <w:u w:val="single"/>
        </w:rPr>
      </w:pPr>
    </w:p>
    <w:p w14:paraId="478BFBB8">
      <w:pPr>
        <w:rPr>
          <w:rFonts w:cs="Arial"/>
          <w:color w:val="auto"/>
          <w:szCs w:val="24"/>
          <w:highlight w:val="none"/>
          <w:u w:val="single"/>
        </w:rPr>
      </w:pPr>
      <w:r>
        <w:rPr>
          <w:rFonts w:cs="Arial"/>
          <w:color w:val="auto"/>
          <w:szCs w:val="24"/>
          <w:highlight w:val="none"/>
          <w:u w:val="single"/>
        </w:rPr>
        <w:br w:type="page"/>
      </w:r>
    </w:p>
    <w:p w14:paraId="24B4BD65">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17" w:name="_Toc13659"/>
      <w:bookmarkStart w:id="418" w:name="_Toc155185924"/>
      <w:bookmarkStart w:id="419" w:name="_Toc6101"/>
      <w:r>
        <w:rPr>
          <w:rFonts w:hint="eastAsia" w:cstheme="majorBidi"/>
          <w:b/>
          <w:bCs/>
          <w:color w:val="auto"/>
          <w:kern w:val="2"/>
          <w:sz w:val="32"/>
          <w:szCs w:val="32"/>
          <w:highlight w:val="none"/>
          <w:lang w:val="en-US" w:eastAsia="zh-CN" w:bidi="ar-SA"/>
        </w:rPr>
        <w:t>二</w:t>
      </w:r>
      <w:r>
        <w:rPr>
          <w:rFonts w:hint="eastAsia" w:eastAsia="宋体" w:asciiTheme="majorHAnsi" w:hAnsiTheme="majorHAnsi" w:cstheme="majorBidi"/>
          <w:b/>
          <w:bCs/>
          <w:color w:val="auto"/>
          <w:kern w:val="2"/>
          <w:sz w:val="32"/>
          <w:szCs w:val="32"/>
          <w:highlight w:val="none"/>
          <w:lang w:val="en-US" w:eastAsia="zh-CN" w:bidi="ar-SA"/>
        </w:rPr>
        <w:t>、法定代表人（单位负责人）身份证明</w:t>
      </w:r>
      <w:bookmarkEnd w:id="417"/>
      <w:bookmarkEnd w:id="418"/>
      <w:bookmarkEnd w:id="419"/>
    </w:p>
    <w:p w14:paraId="46CF1AA3">
      <w:pPr>
        <w:spacing w:line="480" w:lineRule="auto"/>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致：（采购人或采购代理机构） </w:t>
      </w:r>
    </w:p>
    <w:p w14:paraId="3DE52D6F">
      <w:pPr>
        <w:spacing w:line="480" w:lineRule="auto"/>
        <w:ind w:firstLine="960" w:firstLineChars="400"/>
        <w:rPr>
          <w:rFonts w:hint="eastAsia" w:cs="仿宋_GB2312"/>
          <w:color w:val="auto"/>
          <w:szCs w:val="24"/>
          <w:highlight w:val="none"/>
        </w:rPr>
      </w:pPr>
      <w:r>
        <w:rPr>
          <w:rFonts w:hint="eastAsia" w:cs="仿宋_GB2312"/>
          <w:color w:val="auto"/>
          <w:szCs w:val="24"/>
          <w:highlight w:val="none"/>
          <w:lang w:val="en-US" w:eastAsia="zh-CN"/>
        </w:rPr>
        <w:t xml:space="preserve">兹证明， </w:t>
      </w:r>
    </w:p>
    <w:p w14:paraId="1D36B9E0">
      <w:pPr>
        <w:spacing w:line="480" w:lineRule="auto"/>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姓名：____性别：____年龄：____职务：____ </w:t>
      </w:r>
    </w:p>
    <w:p w14:paraId="38746EB6">
      <w:pPr>
        <w:spacing w:line="480" w:lineRule="auto"/>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系 </w:t>
      </w:r>
      <w:r>
        <w:rPr>
          <w:rFonts w:hint="eastAsia" w:cs="仿宋_GB2312"/>
          <w:color w:val="auto"/>
          <w:szCs w:val="24"/>
          <w:highlight w:val="none"/>
          <w:u w:val="single"/>
          <w:lang w:val="en-US" w:eastAsia="zh-CN"/>
        </w:rPr>
        <w:t xml:space="preserve">            </w:t>
      </w:r>
      <w:r>
        <w:rPr>
          <w:rFonts w:hint="eastAsia" w:cs="仿宋_GB2312"/>
          <w:color w:val="auto"/>
          <w:szCs w:val="24"/>
          <w:highlight w:val="none"/>
          <w:lang w:val="en-US" w:eastAsia="zh-CN"/>
        </w:rPr>
        <w:t xml:space="preserve">（供应商名称）的法定代表人（单位负责人）。 </w:t>
      </w:r>
    </w:p>
    <w:p w14:paraId="3B002BC6">
      <w:pPr>
        <w:spacing w:line="480" w:lineRule="auto"/>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附：法定代表人（单位负责人）身份证、护照等身份证明文件电子件： </w:t>
      </w:r>
    </w:p>
    <w:p w14:paraId="60A8C36F">
      <w:pPr>
        <w:spacing w:line="480" w:lineRule="auto"/>
        <w:ind w:firstLine="480" w:firstLineChars="200"/>
        <w:rPr>
          <w:rFonts w:cs="仿宋_GB2312"/>
          <w:color w:val="auto"/>
          <w:szCs w:val="24"/>
          <w:highlight w:val="none"/>
        </w:rPr>
      </w:pPr>
    </w:p>
    <w:p w14:paraId="473563CD">
      <w:pPr>
        <w:rPr>
          <w:rFonts w:cs="Arial"/>
          <w:color w:val="auto"/>
          <w:sz w:val="21"/>
          <w:szCs w:val="21"/>
          <w:highlight w:val="none"/>
        </w:rPr>
      </w:pPr>
    </w:p>
    <w:tbl>
      <w:tblPr>
        <w:tblStyle w:val="27"/>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7"/>
      </w:tblGrid>
      <w:tr w14:paraId="2D4F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7" w:type="dxa"/>
          </w:tcPr>
          <w:p w14:paraId="4B7B7E19">
            <w:pPr>
              <w:rPr>
                <w:rFonts w:cs="Arial"/>
                <w:color w:val="auto"/>
                <w:highlight w:val="none"/>
              </w:rPr>
            </w:pPr>
          </w:p>
        </w:tc>
      </w:tr>
    </w:tbl>
    <w:p w14:paraId="76B5C725">
      <w:pPr>
        <w:ind w:firstLine="840" w:firstLineChars="350"/>
        <w:jc w:val="center"/>
        <w:rPr>
          <w:rFonts w:cs="Arial"/>
          <w:color w:val="auto"/>
          <w:highlight w:val="none"/>
        </w:rPr>
      </w:pPr>
    </w:p>
    <w:p w14:paraId="4AD74708">
      <w:pPr>
        <w:keepNext w:val="0"/>
        <w:keepLines w:val="0"/>
        <w:widowControl/>
        <w:suppressLineNumbers w:val="0"/>
        <w:jc w:val="left"/>
        <w:rPr>
          <w:color w:val="auto"/>
          <w:highlight w:val="none"/>
        </w:rPr>
      </w:pPr>
      <w:r>
        <w:rPr>
          <w:rFonts w:hint="eastAsia" w:cs="宋体"/>
          <w:color w:val="auto"/>
          <w:kern w:val="0"/>
          <w:sz w:val="24"/>
          <w:szCs w:val="24"/>
          <w:highlight w:val="none"/>
          <w:lang w:val="en-US" w:eastAsia="zh-CN" w:bidi="ar"/>
        </w:rPr>
        <w:t>供应商</w:t>
      </w:r>
      <w:r>
        <w:rPr>
          <w:rFonts w:hint="eastAsia" w:ascii="宋体" w:hAnsi="宋体" w:eastAsia="宋体" w:cs="宋体"/>
          <w:color w:val="auto"/>
          <w:kern w:val="0"/>
          <w:sz w:val="24"/>
          <w:szCs w:val="24"/>
          <w:highlight w:val="none"/>
          <w:lang w:val="en-US" w:eastAsia="zh-CN" w:bidi="ar"/>
        </w:rPr>
        <w:t>名称（加盖公章）：</w:t>
      </w:r>
      <w:r>
        <w:rPr>
          <w:rFonts w:ascii="DejaVuSans" w:hAnsi="DejaVuSans" w:eastAsia="DejaVuSans" w:cs="DejaVuSans"/>
          <w:color w:val="auto"/>
          <w:kern w:val="0"/>
          <w:sz w:val="24"/>
          <w:szCs w:val="24"/>
          <w:highlight w:val="none"/>
          <w:lang w:val="en-US" w:eastAsia="zh-CN" w:bidi="ar"/>
        </w:rPr>
        <w:t xml:space="preserve">________________ </w:t>
      </w:r>
    </w:p>
    <w:p w14:paraId="364A1245">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法定代表人（单位负责人）（签字或签章）：</w:t>
      </w:r>
      <w:r>
        <w:rPr>
          <w:rFonts w:hint="default" w:ascii="DejaVuSans" w:hAnsi="DejaVuSans" w:eastAsia="DejaVuSans" w:cs="DejaVuSans"/>
          <w:color w:val="auto"/>
          <w:kern w:val="0"/>
          <w:sz w:val="24"/>
          <w:szCs w:val="24"/>
          <w:highlight w:val="none"/>
          <w:lang w:val="en-US" w:eastAsia="zh-CN" w:bidi="ar"/>
        </w:rPr>
        <w:t xml:space="preserve">_______ </w:t>
      </w:r>
    </w:p>
    <w:p w14:paraId="10B3C29F">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p>
    <w:p w14:paraId="7239FE13">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日期：</w:t>
      </w:r>
      <w:r>
        <w:rPr>
          <w:rFonts w:hint="default" w:ascii="DejaVuSans" w:hAnsi="DejaVuSans" w:eastAsia="DejaVuSans" w:cs="DejaVuSans"/>
          <w:color w:val="auto"/>
          <w:kern w:val="0"/>
          <w:sz w:val="24"/>
          <w:szCs w:val="24"/>
          <w:highlight w:val="none"/>
          <w:lang w:val="en-US" w:eastAsia="zh-CN" w:bidi="ar"/>
        </w:rPr>
        <w:t>_____</w:t>
      </w:r>
      <w:r>
        <w:rPr>
          <w:rFonts w:hint="eastAsia" w:ascii="宋体" w:hAnsi="宋体" w:eastAsia="宋体" w:cs="宋体"/>
          <w:color w:val="auto"/>
          <w:kern w:val="0"/>
          <w:sz w:val="24"/>
          <w:szCs w:val="24"/>
          <w:highlight w:val="none"/>
          <w:lang w:val="en-US" w:eastAsia="zh-CN" w:bidi="ar"/>
        </w:rPr>
        <w:t>年</w:t>
      </w:r>
      <w:r>
        <w:rPr>
          <w:rFonts w:hint="default" w:ascii="DejaVuSans" w:hAnsi="DejaVuSans" w:eastAsia="DejaVuSans" w:cs="DejaVuSans"/>
          <w:color w:val="auto"/>
          <w:kern w:val="0"/>
          <w:sz w:val="24"/>
          <w:szCs w:val="24"/>
          <w:highlight w:val="none"/>
          <w:lang w:val="en-US" w:eastAsia="zh-CN" w:bidi="ar"/>
        </w:rPr>
        <w:t>______</w:t>
      </w:r>
      <w:r>
        <w:rPr>
          <w:rFonts w:hint="eastAsia" w:ascii="宋体" w:hAnsi="宋体" w:eastAsia="宋体" w:cs="宋体"/>
          <w:color w:val="auto"/>
          <w:kern w:val="0"/>
          <w:sz w:val="24"/>
          <w:szCs w:val="24"/>
          <w:highlight w:val="none"/>
          <w:lang w:val="en-US" w:eastAsia="zh-CN" w:bidi="ar"/>
        </w:rPr>
        <w:t>月</w:t>
      </w:r>
      <w:r>
        <w:rPr>
          <w:rFonts w:hint="default" w:ascii="DejaVuSans" w:hAnsi="DejaVuSans" w:eastAsia="DejaVuSans" w:cs="DejaVuSans"/>
          <w:color w:val="auto"/>
          <w:kern w:val="0"/>
          <w:sz w:val="24"/>
          <w:szCs w:val="24"/>
          <w:highlight w:val="none"/>
          <w:lang w:val="en-US" w:eastAsia="zh-CN" w:bidi="ar"/>
        </w:rPr>
        <w:t>______</w:t>
      </w:r>
      <w:r>
        <w:rPr>
          <w:rFonts w:hint="eastAsia" w:ascii="宋体" w:hAnsi="宋体" w:eastAsia="宋体" w:cs="宋体"/>
          <w:color w:val="auto"/>
          <w:kern w:val="0"/>
          <w:sz w:val="24"/>
          <w:szCs w:val="24"/>
          <w:highlight w:val="none"/>
          <w:lang w:val="en-US" w:eastAsia="zh-CN" w:bidi="ar"/>
        </w:rPr>
        <w:t>日</w:t>
      </w:r>
    </w:p>
    <w:p w14:paraId="6948CD78">
      <w:pPr>
        <w:rPr>
          <w:b/>
          <w:color w:val="auto"/>
          <w:sz w:val="28"/>
          <w:szCs w:val="28"/>
          <w:highlight w:val="none"/>
        </w:rPr>
      </w:pPr>
    </w:p>
    <w:p w14:paraId="04FDD702">
      <w:pPr>
        <w:rPr>
          <w:b/>
          <w:color w:val="auto"/>
          <w:sz w:val="28"/>
          <w:szCs w:val="28"/>
          <w:highlight w:val="none"/>
        </w:rPr>
      </w:pPr>
      <w:r>
        <w:rPr>
          <w:b/>
          <w:color w:val="auto"/>
          <w:sz w:val="28"/>
          <w:szCs w:val="28"/>
          <w:highlight w:val="none"/>
        </w:rPr>
        <w:br w:type="page"/>
      </w:r>
    </w:p>
    <w:p w14:paraId="0EEE8A23">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20" w:name="_Toc155185925"/>
      <w:bookmarkStart w:id="421" w:name="_Toc25371"/>
      <w:bookmarkStart w:id="422" w:name="_Toc16728"/>
      <w:r>
        <w:rPr>
          <w:rFonts w:hint="eastAsia" w:cstheme="majorBidi"/>
          <w:b/>
          <w:bCs/>
          <w:color w:val="auto"/>
          <w:kern w:val="2"/>
          <w:sz w:val="32"/>
          <w:szCs w:val="32"/>
          <w:highlight w:val="none"/>
          <w:lang w:val="en-US" w:eastAsia="zh-CN" w:bidi="ar-SA"/>
        </w:rPr>
        <w:t>三</w:t>
      </w:r>
      <w:r>
        <w:rPr>
          <w:rFonts w:hint="eastAsia" w:eastAsia="宋体" w:asciiTheme="majorHAnsi" w:hAnsiTheme="majorHAnsi" w:cstheme="majorBidi"/>
          <w:b/>
          <w:bCs/>
          <w:color w:val="auto"/>
          <w:kern w:val="2"/>
          <w:sz w:val="32"/>
          <w:szCs w:val="32"/>
          <w:highlight w:val="none"/>
          <w:lang w:val="en-US" w:eastAsia="zh-CN" w:bidi="ar-SA"/>
        </w:rPr>
        <w:t>、授权委托书</w:t>
      </w:r>
      <w:bookmarkEnd w:id="420"/>
      <w:bookmarkEnd w:id="421"/>
      <w:bookmarkEnd w:id="422"/>
    </w:p>
    <w:p w14:paraId="593F068D">
      <w:pPr>
        <w:ind w:firstLine="480" w:firstLineChars="200"/>
        <w:rPr>
          <w:rFonts w:cs="仿宋_GB2312"/>
          <w:color w:val="auto"/>
          <w:szCs w:val="24"/>
          <w:highlight w:val="none"/>
        </w:rPr>
      </w:pPr>
      <w:r>
        <w:rPr>
          <w:rFonts w:hint="eastAsia" w:cs="仿宋_GB2312"/>
          <w:color w:val="auto"/>
          <w:szCs w:val="24"/>
          <w:highlight w:val="none"/>
        </w:rPr>
        <w:t>本人</w:t>
      </w:r>
      <w:r>
        <w:rPr>
          <w:rFonts w:cs="仿宋_GB2312"/>
          <w:color w:val="auto"/>
          <w:szCs w:val="24"/>
          <w:highlight w:val="none"/>
          <w:u w:val="single"/>
        </w:rPr>
        <w:t xml:space="preserve">     </w:t>
      </w:r>
      <w:r>
        <w:rPr>
          <w:rFonts w:hint="eastAsia" w:cs="仿宋_GB2312"/>
          <w:color w:val="auto"/>
          <w:szCs w:val="24"/>
          <w:highlight w:val="none"/>
          <w:u w:val="none"/>
        </w:rPr>
        <w:t>（姓名）</w:t>
      </w:r>
      <w:r>
        <w:rPr>
          <w:rFonts w:hint="eastAsia" w:cs="仿宋_GB2312"/>
          <w:color w:val="auto"/>
          <w:szCs w:val="24"/>
          <w:highlight w:val="none"/>
        </w:rPr>
        <w:t>系</w:t>
      </w:r>
      <w:r>
        <w:rPr>
          <w:rFonts w:hint="eastAsia" w:cs="仿宋_GB2312"/>
          <w:color w:val="auto"/>
          <w:szCs w:val="24"/>
          <w:highlight w:val="none"/>
          <w:u w:val="single"/>
        </w:rPr>
        <w:t xml:space="preserve">   </w:t>
      </w:r>
      <w:r>
        <w:rPr>
          <w:rFonts w:hint="eastAsia" w:cs="仿宋_GB2312"/>
          <w:color w:val="auto"/>
          <w:szCs w:val="24"/>
          <w:highlight w:val="none"/>
          <w:u w:val="single"/>
          <w:lang w:val="en-US" w:eastAsia="zh-CN"/>
        </w:rPr>
        <w:t xml:space="preserve">     </w:t>
      </w:r>
      <w:r>
        <w:rPr>
          <w:rFonts w:hint="eastAsia" w:cs="仿宋_GB2312"/>
          <w:color w:val="auto"/>
          <w:szCs w:val="24"/>
          <w:highlight w:val="none"/>
          <w:u w:val="single"/>
        </w:rPr>
        <w:t xml:space="preserve">  </w:t>
      </w:r>
      <w:r>
        <w:rPr>
          <w:rFonts w:hint="eastAsia" w:cs="仿宋_GB2312"/>
          <w:color w:val="auto"/>
          <w:szCs w:val="24"/>
          <w:highlight w:val="none"/>
          <w:u w:val="none"/>
        </w:rPr>
        <w:t>（</w:t>
      </w:r>
      <w:r>
        <w:rPr>
          <w:rFonts w:hint="eastAsia" w:cs="仿宋_GB2312"/>
          <w:color w:val="auto"/>
          <w:szCs w:val="24"/>
          <w:highlight w:val="none"/>
          <w:u w:val="none"/>
          <w:lang w:val="en-US" w:eastAsia="zh-CN"/>
        </w:rPr>
        <w:t>供应商</w:t>
      </w:r>
      <w:r>
        <w:rPr>
          <w:rFonts w:hint="eastAsia" w:cs="仿宋_GB2312"/>
          <w:color w:val="auto"/>
          <w:szCs w:val="24"/>
          <w:highlight w:val="none"/>
          <w:u w:val="none"/>
        </w:rPr>
        <w:t>名称）</w:t>
      </w:r>
      <w:r>
        <w:rPr>
          <w:rFonts w:hint="eastAsia" w:cs="仿宋_GB2312"/>
          <w:color w:val="auto"/>
          <w:szCs w:val="24"/>
          <w:highlight w:val="none"/>
        </w:rPr>
        <w:t>的法定代表人</w:t>
      </w:r>
      <w:r>
        <w:rPr>
          <w:rFonts w:hint="eastAsia"/>
          <w:color w:val="auto"/>
          <w:highlight w:val="none"/>
        </w:rPr>
        <w:t>（</w:t>
      </w:r>
      <w:r>
        <w:rPr>
          <w:rFonts w:hint="eastAsia"/>
          <w:color w:val="auto"/>
          <w:highlight w:val="none"/>
          <w:lang w:val="en-US" w:eastAsia="zh-CN"/>
        </w:rPr>
        <w:t>单位</w:t>
      </w:r>
      <w:r>
        <w:rPr>
          <w:rFonts w:hint="eastAsia"/>
          <w:color w:val="auto"/>
          <w:highlight w:val="none"/>
        </w:rPr>
        <w:t>负责人）</w:t>
      </w:r>
      <w:r>
        <w:rPr>
          <w:rFonts w:hint="eastAsia" w:cs="仿宋_GB2312"/>
          <w:color w:val="auto"/>
          <w:szCs w:val="24"/>
          <w:highlight w:val="none"/>
        </w:rPr>
        <w:t>，现委托</w:t>
      </w:r>
      <w:r>
        <w:rPr>
          <w:rFonts w:hint="eastAsia" w:cs="仿宋_GB2312"/>
          <w:color w:val="auto"/>
          <w:szCs w:val="24"/>
          <w:highlight w:val="none"/>
          <w:u w:val="single"/>
        </w:rPr>
        <w:t xml:space="preserve">     </w:t>
      </w:r>
      <w:r>
        <w:rPr>
          <w:rFonts w:hint="eastAsia" w:cs="仿宋_GB2312"/>
          <w:color w:val="auto"/>
          <w:szCs w:val="24"/>
          <w:highlight w:val="none"/>
        </w:rPr>
        <w:t>（姓名）为我方代理人。代理人根据授权，以我方名义签署、澄清</w:t>
      </w:r>
      <w:r>
        <w:rPr>
          <w:rFonts w:hint="eastAsia" w:cs="仿宋_GB2312"/>
          <w:color w:val="auto"/>
          <w:szCs w:val="24"/>
          <w:highlight w:val="none"/>
          <w:lang w:val="en-US" w:eastAsia="zh-CN"/>
        </w:rPr>
        <w:t>确认</w:t>
      </w:r>
      <w:r>
        <w:rPr>
          <w:rFonts w:hint="eastAsia" w:cs="仿宋_GB2312"/>
          <w:color w:val="auto"/>
          <w:szCs w:val="24"/>
          <w:highlight w:val="none"/>
        </w:rPr>
        <w:t>、说明、补正、递交、撤回、修改</w:t>
      </w:r>
      <w:r>
        <w:rPr>
          <w:rFonts w:hint="eastAsia" w:cs="仿宋_GB2312"/>
          <w:color w:val="auto"/>
          <w:szCs w:val="24"/>
          <w:highlight w:val="none"/>
          <w:u w:val="single"/>
        </w:rPr>
        <w:t xml:space="preserve">   </w:t>
      </w:r>
      <w:r>
        <w:rPr>
          <w:rFonts w:hint="eastAsia" w:cs="仿宋_GB2312"/>
          <w:color w:val="auto"/>
          <w:szCs w:val="24"/>
          <w:highlight w:val="none"/>
          <w:u w:val="single"/>
          <w:lang w:val="en-US" w:eastAsia="zh-CN"/>
        </w:rPr>
        <w:t xml:space="preserve">      </w:t>
      </w:r>
      <w:r>
        <w:rPr>
          <w:rFonts w:hint="eastAsia" w:cs="仿宋_GB2312"/>
          <w:color w:val="auto"/>
          <w:szCs w:val="24"/>
          <w:highlight w:val="none"/>
          <w:u w:val="single"/>
        </w:rPr>
        <w:t xml:space="preserve">  </w:t>
      </w:r>
      <w:r>
        <w:rPr>
          <w:rFonts w:hint="eastAsia" w:cs="仿宋_GB2312"/>
          <w:color w:val="auto"/>
          <w:szCs w:val="24"/>
          <w:highlight w:val="none"/>
        </w:rPr>
        <w:t>（项目名称）</w:t>
      </w:r>
      <w:r>
        <w:rPr>
          <w:rFonts w:hint="eastAsia" w:cs="仿宋_GB2312"/>
          <w:color w:val="auto"/>
          <w:szCs w:val="24"/>
          <w:highlight w:val="none"/>
          <w:lang w:val="en-US" w:eastAsia="zh-CN"/>
        </w:rPr>
        <w:t>响应</w:t>
      </w:r>
      <w:r>
        <w:rPr>
          <w:rFonts w:hint="eastAsia" w:cs="仿宋_GB2312"/>
          <w:color w:val="auto"/>
          <w:szCs w:val="24"/>
          <w:highlight w:val="none"/>
        </w:rPr>
        <w:t>文件、签订合同和处理有关事宜，其法律后果由我方承担。</w:t>
      </w:r>
    </w:p>
    <w:p w14:paraId="56B80D1C">
      <w:pPr>
        <w:ind w:firstLine="480" w:firstLineChars="200"/>
        <w:rPr>
          <w:rFonts w:hint="eastAsia" w:cs="仿宋_GB2312"/>
          <w:color w:val="auto"/>
          <w:szCs w:val="24"/>
          <w:highlight w:val="none"/>
        </w:rPr>
      </w:pPr>
      <w:r>
        <w:rPr>
          <w:rFonts w:hint="eastAsia" w:cs="仿宋_GB2312"/>
          <w:color w:val="auto"/>
          <w:szCs w:val="24"/>
          <w:highlight w:val="none"/>
        </w:rPr>
        <w:t>委托期限：</w:t>
      </w:r>
      <w:r>
        <w:rPr>
          <w:rFonts w:hint="eastAsia" w:cs="仿宋_GB2312"/>
          <w:color w:val="auto"/>
          <w:szCs w:val="24"/>
          <w:highlight w:val="none"/>
          <w:lang w:val="en-US" w:eastAsia="zh-CN"/>
        </w:rPr>
        <w:t>自本授权委托书签署之日起至响应文件有效期届满之日止。</w:t>
      </w:r>
    </w:p>
    <w:p w14:paraId="0A605ABE">
      <w:pPr>
        <w:ind w:firstLine="480" w:firstLineChars="200"/>
        <w:rPr>
          <w:rFonts w:cs="仿宋_GB2312"/>
          <w:color w:val="auto"/>
          <w:szCs w:val="24"/>
          <w:highlight w:val="none"/>
        </w:rPr>
      </w:pPr>
      <w:r>
        <w:rPr>
          <w:rFonts w:hint="eastAsia" w:cs="仿宋_GB2312"/>
          <w:color w:val="auto"/>
          <w:szCs w:val="24"/>
          <w:highlight w:val="none"/>
        </w:rPr>
        <w:t>代理人无转委托权。</w:t>
      </w:r>
    </w:p>
    <w:p w14:paraId="03C5EAD4">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cs="仿宋_GB2312"/>
          <w:color w:val="auto"/>
          <w:szCs w:val="24"/>
          <w:highlight w:val="none"/>
        </w:rPr>
      </w:pPr>
    </w:p>
    <w:p w14:paraId="27333291">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cs="宋体"/>
          <w:color w:val="auto"/>
          <w:kern w:val="0"/>
          <w:sz w:val="24"/>
          <w:szCs w:val="24"/>
          <w:highlight w:val="none"/>
          <w:lang w:val="en-US" w:eastAsia="zh-CN" w:bidi="ar"/>
        </w:rPr>
        <w:t>供应商</w:t>
      </w:r>
      <w:r>
        <w:rPr>
          <w:rFonts w:hint="eastAsia" w:ascii="宋体" w:hAnsi="宋体" w:eastAsia="宋体" w:cs="宋体"/>
          <w:color w:val="auto"/>
          <w:kern w:val="0"/>
          <w:sz w:val="24"/>
          <w:szCs w:val="24"/>
          <w:highlight w:val="none"/>
          <w:lang w:val="en-US" w:eastAsia="zh-CN" w:bidi="ar"/>
        </w:rPr>
        <w:t>名称（加盖公章）：</w:t>
      </w:r>
      <w:r>
        <w:rPr>
          <w:rFonts w:ascii="DejaVuSans" w:hAnsi="DejaVuSans" w:eastAsia="DejaVuSans" w:cs="DejaVuSans"/>
          <w:color w:val="auto"/>
          <w:kern w:val="0"/>
          <w:sz w:val="24"/>
          <w:szCs w:val="24"/>
          <w:highlight w:val="none"/>
          <w:lang w:val="en-US" w:eastAsia="zh-CN" w:bidi="ar"/>
        </w:rPr>
        <w:t xml:space="preserve">________________ </w:t>
      </w:r>
    </w:p>
    <w:p w14:paraId="4CD5B2EF">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法定代表人（单位负责人）（签字或签章）：</w:t>
      </w:r>
      <w:r>
        <w:rPr>
          <w:rFonts w:hint="default" w:ascii="DejaVuSans" w:hAnsi="DejaVuSans" w:eastAsia="DejaVuSans" w:cs="DejaVuSans"/>
          <w:color w:val="auto"/>
          <w:kern w:val="0"/>
          <w:sz w:val="24"/>
          <w:szCs w:val="24"/>
          <w:highlight w:val="none"/>
          <w:lang w:val="en-US" w:eastAsia="zh-CN" w:bidi="ar"/>
        </w:rPr>
        <w:t xml:space="preserve">________________ </w:t>
      </w:r>
    </w:p>
    <w:p w14:paraId="77AA3C36">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color w:val="auto"/>
          <w:highlight w:val="none"/>
          <w:u w:val="single"/>
          <w:lang w:val="en-US"/>
        </w:rPr>
      </w:pPr>
      <w:r>
        <w:rPr>
          <w:rFonts w:hint="eastAsia" w:ascii="宋体" w:hAnsi="宋体" w:eastAsia="宋体" w:cs="宋体"/>
          <w:color w:val="auto"/>
          <w:kern w:val="0"/>
          <w:sz w:val="24"/>
          <w:szCs w:val="24"/>
          <w:highlight w:val="none"/>
          <w:lang w:val="en-US" w:eastAsia="zh-CN" w:bidi="ar"/>
        </w:rPr>
        <w:t>委托代理人（签字或签章）：</w:t>
      </w:r>
      <w:r>
        <w:rPr>
          <w:rFonts w:hint="default" w:ascii="DejaVuSans" w:hAnsi="DejaVuSans" w:eastAsia="DejaVuSans" w:cs="DejaVuSans"/>
          <w:color w:val="auto"/>
          <w:kern w:val="0"/>
          <w:sz w:val="24"/>
          <w:szCs w:val="24"/>
          <w:highlight w:val="none"/>
          <w:lang w:val="en-US" w:eastAsia="zh-CN" w:bidi="ar"/>
        </w:rPr>
        <w:t xml:space="preserve">________________ </w:t>
      </w:r>
      <w:r>
        <w:rPr>
          <w:rFonts w:hint="eastAsia" w:ascii="DejaVuSans" w:hAnsi="DejaVuSans" w:eastAsia="DejaVuSans" w:cs="DejaVuSans"/>
          <w:color w:val="auto"/>
          <w:kern w:val="0"/>
          <w:sz w:val="24"/>
          <w:szCs w:val="24"/>
          <w:highlight w:val="none"/>
          <w:lang w:val="en-US" w:eastAsia="zh-CN" w:bidi="ar"/>
        </w:rPr>
        <w:t xml:space="preserve">  联系电话：</w:t>
      </w:r>
      <w:r>
        <w:rPr>
          <w:rFonts w:hint="eastAsia" w:ascii="DejaVuSans" w:hAnsi="DejaVuSans" w:eastAsia="DejaVuSans" w:cs="DejaVuSans"/>
          <w:color w:val="auto"/>
          <w:kern w:val="0"/>
          <w:sz w:val="24"/>
          <w:szCs w:val="24"/>
          <w:highlight w:val="none"/>
          <w:u w:val="single"/>
          <w:lang w:val="en-US" w:eastAsia="zh-CN" w:bidi="ar"/>
        </w:rPr>
        <w:t xml:space="preserve">              </w:t>
      </w:r>
    </w:p>
    <w:p w14:paraId="4FD66B47">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日期：</w:t>
      </w:r>
      <w:r>
        <w:rPr>
          <w:rFonts w:hint="default" w:ascii="DejaVuSans" w:hAnsi="DejaVuSans" w:eastAsia="DejaVuSans" w:cs="DejaVuSans"/>
          <w:color w:val="auto"/>
          <w:kern w:val="0"/>
          <w:sz w:val="24"/>
          <w:szCs w:val="24"/>
          <w:highlight w:val="none"/>
          <w:lang w:val="en-US" w:eastAsia="zh-CN" w:bidi="ar"/>
        </w:rPr>
        <w:t>_____</w:t>
      </w:r>
      <w:r>
        <w:rPr>
          <w:rFonts w:hint="eastAsia" w:ascii="宋体" w:hAnsi="宋体" w:eastAsia="宋体" w:cs="宋体"/>
          <w:color w:val="auto"/>
          <w:kern w:val="0"/>
          <w:sz w:val="24"/>
          <w:szCs w:val="24"/>
          <w:highlight w:val="none"/>
          <w:lang w:val="en-US" w:eastAsia="zh-CN" w:bidi="ar"/>
        </w:rPr>
        <w:t>年</w:t>
      </w:r>
      <w:r>
        <w:rPr>
          <w:rFonts w:hint="default" w:ascii="DejaVuSans" w:hAnsi="DejaVuSans" w:eastAsia="DejaVuSans" w:cs="DejaVuSans"/>
          <w:color w:val="auto"/>
          <w:kern w:val="0"/>
          <w:sz w:val="24"/>
          <w:szCs w:val="24"/>
          <w:highlight w:val="none"/>
          <w:lang w:val="en-US" w:eastAsia="zh-CN" w:bidi="ar"/>
        </w:rPr>
        <w:t>______</w:t>
      </w:r>
      <w:r>
        <w:rPr>
          <w:rFonts w:hint="eastAsia" w:ascii="宋体" w:hAnsi="宋体" w:eastAsia="宋体" w:cs="宋体"/>
          <w:color w:val="auto"/>
          <w:kern w:val="0"/>
          <w:sz w:val="24"/>
          <w:szCs w:val="24"/>
          <w:highlight w:val="none"/>
          <w:lang w:val="en-US" w:eastAsia="zh-CN" w:bidi="ar"/>
        </w:rPr>
        <w:t>月</w:t>
      </w:r>
      <w:r>
        <w:rPr>
          <w:rFonts w:hint="default" w:ascii="DejaVuSans" w:hAnsi="DejaVuSans" w:eastAsia="DejaVuSans" w:cs="DejaVuSans"/>
          <w:color w:val="auto"/>
          <w:kern w:val="0"/>
          <w:sz w:val="24"/>
          <w:szCs w:val="24"/>
          <w:highlight w:val="none"/>
          <w:lang w:val="en-US" w:eastAsia="zh-CN" w:bidi="ar"/>
        </w:rPr>
        <w:t>______</w:t>
      </w:r>
      <w:r>
        <w:rPr>
          <w:rFonts w:hint="eastAsia" w:ascii="宋体" w:hAnsi="宋体" w:eastAsia="宋体" w:cs="宋体"/>
          <w:color w:val="auto"/>
          <w:kern w:val="0"/>
          <w:sz w:val="24"/>
          <w:szCs w:val="24"/>
          <w:highlight w:val="none"/>
          <w:lang w:val="en-US" w:eastAsia="zh-CN" w:bidi="ar"/>
        </w:rPr>
        <w:t xml:space="preserve">日 </w:t>
      </w:r>
    </w:p>
    <w:p w14:paraId="0D7E210D">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cs="仿宋_GB2312"/>
          <w:color w:val="auto"/>
          <w:szCs w:val="24"/>
          <w:highlight w:val="none"/>
          <w:lang w:val="en-US" w:eastAsia="zh-CN"/>
        </w:rPr>
      </w:pPr>
    </w:p>
    <w:p w14:paraId="7CE346A7">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附：法定代表人及委托代理人身份证明文件电子件： </w:t>
      </w:r>
    </w:p>
    <w:tbl>
      <w:tblPr>
        <w:tblStyle w:val="27"/>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7"/>
      </w:tblGrid>
      <w:tr w14:paraId="6A57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1" w:hRule="atLeast"/>
        </w:trPr>
        <w:tc>
          <w:tcPr>
            <w:tcW w:w="8527" w:type="dxa"/>
          </w:tcPr>
          <w:p w14:paraId="66EBC6FA">
            <w:pPr>
              <w:rPr>
                <w:rFonts w:cs="Arial"/>
                <w:color w:val="auto"/>
                <w:highlight w:val="none"/>
              </w:rPr>
            </w:pPr>
          </w:p>
        </w:tc>
      </w:tr>
    </w:tbl>
    <w:p w14:paraId="003FC2D7">
      <w:pPr>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说明： </w:t>
      </w:r>
    </w:p>
    <w:p w14:paraId="6A6FAC65">
      <w:pPr>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1.若供应商为事业单位或其他组织或分支机构，则法定代表人（单位负责人）处的签署人可为单位负责人。 </w:t>
      </w:r>
    </w:p>
    <w:p w14:paraId="7579C425">
      <w:pPr>
        <w:ind w:firstLine="480" w:firstLineChars="200"/>
        <w:rPr>
          <w:rFonts w:hint="eastAsia" w:cs="仿宋_GB2312"/>
          <w:color w:val="auto"/>
          <w:szCs w:val="24"/>
          <w:highlight w:val="none"/>
        </w:rPr>
      </w:pPr>
      <w:r>
        <w:rPr>
          <w:rFonts w:hint="default" w:cs="仿宋_GB2312"/>
          <w:color w:val="auto"/>
          <w:szCs w:val="24"/>
          <w:highlight w:val="none"/>
          <w:lang w:val="en-US" w:eastAsia="zh-CN"/>
        </w:rPr>
        <w:t>2.</w:t>
      </w:r>
      <w:r>
        <w:rPr>
          <w:rFonts w:hint="eastAsia" w:cs="仿宋_GB2312"/>
          <w:color w:val="auto"/>
          <w:szCs w:val="24"/>
          <w:highlight w:val="none"/>
          <w:lang w:val="en-US" w:eastAsia="zh-CN"/>
        </w:rPr>
        <w:t xml:space="preserve">若响应文件中签字之处均为法定代表人（单位负责人）本人签署，则可不提供本《授权委托书》，但须提供《法定代表人（单位负责人）身份证明》。 </w:t>
      </w:r>
    </w:p>
    <w:p w14:paraId="7D81952A">
      <w:pPr>
        <w:ind w:firstLine="480" w:firstLineChars="200"/>
        <w:rPr>
          <w:rFonts w:hint="eastAsia" w:cs="仿宋_GB2312"/>
          <w:color w:val="auto"/>
          <w:szCs w:val="24"/>
          <w:highlight w:val="none"/>
        </w:rPr>
      </w:pPr>
      <w:r>
        <w:rPr>
          <w:rFonts w:hint="default" w:cs="仿宋_GB2312"/>
          <w:color w:val="auto"/>
          <w:szCs w:val="24"/>
          <w:highlight w:val="none"/>
          <w:lang w:val="en-US" w:eastAsia="zh-CN"/>
        </w:rPr>
        <w:t>3.</w:t>
      </w:r>
      <w:r>
        <w:rPr>
          <w:rFonts w:hint="eastAsia" w:cs="仿宋_GB2312"/>
          <w:color w:val="auto"/>
          <w:szCs w:val="24"/>
          <w:highlight w:val="none"/>
          <w:lang w:val="en-US" w:eastAsia="zh-CN"/>
        </w:rPr>
        <w:t xml:space="preserve">供应商为自然人的情形，可不提供本《授权委托书》。 </w:t>
      </w:r>
    </w:p>
    <w:p w14:paraId="16E91B57">
      <w:pPr>
        <w:ind w:firstLine="480" w:firstLineChars="200"/>
        <w:rPr>
          <w:rFonts w:hint="eastAsia" w:cs="仿宋_GB2312"/>
          <w:color w:val="auto"/>
          <w:szCs w:val="24"/>
          <w:highlight w:val="none"/>
        </w:rPr>
      </w:pPr>
      <w:r>
        <w:rPr>
          <w:rFonts w:hint="default" w:cs="仿宋_GB2312"/>
          <w:color w:val="auto"/>
          <w:szCs w:val="24"/>
          <w:highlight w:val="none"/>
          <w:lang w:val="en-US" w:eastAsia="zh-CN"/>
        </w:rPr>
        <w:t>4.</w:t>
      </w:r>
      <w:r>
        <w:rPr>
          <w:rFonts w:hint="eastAsia" w:cs="仿宋_GB2312"/>
          <w:color w:val="auto"/>
          <w:szCs w:val="24"/>
          <w:highlight w:val="none"/>
          <w:lang w:val="en-US" w:eastAsia="zh-CN"/>
        </w:rPr>
        <w:t>供应商应随本《授权委托书》同时提供法定代表人（单位负责人）及委托代理人的有效的身份证、护照等身份证明文件电子件。提供身份证的，应同时提供身份证</w:t>
      </w:r>
      <w:r>
        <w:rPr>
          <w:rFonts w:hint="eastAsia" w:cs="仿宋_GB2312"/>
          <w:b/>
          <w:bCs/>
          <w:color w:val="auto"/>
          <w:szCs w:val="24"/>
          <w:highlight w:val="none"/>
          <w:lang w:val="en-US" w:eastAsia="zh-CN"/>
        </w:rPr>
        <w:t>双面</w:t>
      </w:r>
      <w:r>
        <w:rPr>
          <w:rFonts w:hint="eastAsia" w:cs="仿宋_GB2312"/>
          <w:color w:val="auto"/>
          <w:szCs w:val="24"/>
          <w:highlight w:val="none"/>
          <w:lang w:val="en-US" w:eastAsia="zh-CN"/>
        </w:rPr>
        <w:t>电子件。</w:t>
      </w:r>
    </w:p>
    <w:p w14:paraId="0B2EBA16">
      <w:pPr>
        <w:rPr>
          <w:color w:val="auto"/>
          <w:highlight w:val="none"/>
        </w:rPr>
      </w:pPr>
      <w:r>
        <w:rPr>
          <w:color w:val="auto"/>
          <w:highlight w:val="none"/>
        </w:rPr>
        <w:br w:type="page"/>
      </w:r>
    </w:p>
    <w:p w14:paraId="117D25C9">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23" w:name="_Toc163492928"/>
      <w:bookmarkStart w:id="424" w:name="_Toc155185934"/>
      <w:bookmarkStart w:id="425" w:name="_Toc9199"/>
      <w:bookmarkStart w:id="426" w:name="_Toc18804"/>
      <w:r>
        <w:rPr>
          <w:rFonts w:hint="eastAsia" w:cstheme="majorBidi"/>
          <w:b/>
          <w:bCs/>
          <w:color w:val="auto"/>
          <w:kern w:val="2"/>
          <w:sz w:val="32"/>
          <w:szCs w:val="32"/>
          <w:highlight w:val="none"/>
          <w:lang w:val="en-US" w:eastAsia="zh-CN" w:bidi="ar-SA"/>
        </w:rPr>
        <w:t>四</w:t>
      </w:r>
      <w:r>
        <w:rPr>
          <w:rFonts w:hint="eastAsia" w:eastAsia="宋体" w:asciiTheme="majorHAnsi" w:hAnsiTheme="majorHAnsi" w:cstheme="majorBidi"/>
          <w:b/>
          <w:bCs/>
          <w:color w:val="auto"/>
          <w:kern w:val="2"/>
          <w:sz w:val="32"/>
          <w:szCs w:val="32"/>
          <w:highlight w:val="none"/>
          <w:lang w:val="en-US" w:eastAsia="zh-CN" w:bidi="ar-SA"/>
        </w:rPr>
        <w:t>、</w:t>
      </w:r>
      <w:bookmarkEnd w:id="423"/>
      <w:bookmarkEnd w:id="424"/>
      <w:r>
        <w:rPr>
          <w:rFonts w:hint="eastAsia" w:eastAsia="宋体" w:asciiTheme="majorHAnsi" w:hAnsiTheme="majorHAnsi" w:cstheme="majorBidi"/>
          <w:b/>
          <w:bCs/>
          <w:color w:val="auto"/>
          <w:kern w:val="2"/>
          <w:sz w:val="32"/>
          <w:szCs w:val="32"/>
          <w:highlight w:val="none"/>
          <w:lang w:val="zh-CN" w:eastAsia="zh-CN" w:bidi="ar-SA"/>
        </w:rPr>
        <w:t>政府采购供应商廉洁自律承诺书</w:t>
      </w:r>
      <w:bookmarkEnd w:id="425"/>
      <w:bookmarkEnd w:id="426"/>
    </w:p>
    <w:p w14:paraId="2AB445CF">
      <w:pPr>
        <w:pStyle w:val="10"/>
        <w:rPr>
          <w:color w:val="auto"/>
          <w:highlight w:val="none"/>
        </w:rPr>
      </w:pPr>
    </w:p>
    <w:p w14:paraId="2CE177B4">
      <w:pPr>
        <w:snapToGrid w:val="0"/>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rPr>
        <w:t>（采购人）、（采购代理机构）</w:t>
      </w:r>
      <w:r>
        <w:rPr>
          <w:rFonts w:hint="eastAsia" w:ascii="宋体" w:hAnsi="宋体" w:cs="宋体"/>
          <w:color w:val="auto"/>
          <w:kern w:val="0"/>
          <w:sz w:val="24"/>
          <w:szCs w:val="24"/>
          <w:highlight w:val="none"/>
          <w:lang w:val="zh-CN"/>
        </w:rPr>
        <w:t>：</w:t>
      </w:r>
    </w:p>
    <w:p w14:paraId="2139BFB4">
      <w:pPr>
        <w:autoSpaceDE w:val="0"/>
        <w:autoSpaceDN w:val="0"/>
        <w:spacing w:line="360" w:lineRule="auto"/>
        <w:ind w:left="2" w:leftChars="1" w:firstLine="480" w:firstLineChars="200"/>
        <w:jc w:val="left"/>
        <w:rPr>
          <w:rFonts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我单位响应你</w:t>
      </w:r>
      <w:r>
        <w:rPr>
          <w:rFonts w:hint="eastAsia" w:ascii="宋体" w:hAnsi="宋体" w:cs="宋体"/>
          <w:color w:val="auto"/>
          <w:sz w:val="24"/>
          <w:szCs w:val="24"/>
          <w:highlight w:val="none"/>
        </w:rPr>
        <w:t>单位</w:t>
      </w:r>
      <w:r>
        <w:rPr>
          <w:rFonts w:hint="eastAsia" w:ascii="宋体" w:hAnsi="宋体" w:cs="宋体"/>
          <w:color w:val="auto"/>
          <w:kern w:val="0"/>
          <w:sz w:val="24"/>
          <w:szCs w:val="24"/>
          <w:highlight w:val="none"/>
          <w:lang w:val="zh-CN"/>
        </w:rPr>
        <w:t>项目</w:t>
      </w:r>
      <w:r>
        <w:rPr>
          <w:rFonts w:hint="eastAsia" w:cs="宋体"/>
          <w:color w:val="auto"/>
          <w:kern w:val="0"/>
          <w:sz w:val="24"/>
          <w:szCs w:val="24"/>
          <w:highlight w:val="none"/>
          <w:lang w:val="en-US" w:eastAsia="zh-CN"/>
        </w:rPr>
        <w:t>询价通知书</w:t>
      </w:r>
      <w:r>
        <w:rPr>
          <w:rFonts w:hint="eastAsia" w:ascii="宋体" w:hAnsi="宋体" w:cs="宋体"/>
          <w:color w:val="auto"/>
          <w:kern w:val="0"/>
          <w:sz w:val="24"/>
          <w:szCs w:val="24"/>
          <w:highlight w:val="none"/>
          <w:lang w:val="zh-CN"/>
        </w:rPr>
        <w:t>要求参加</w:t>
      </w:r>
      <w:r>
        <w:rPr>
          <w:rFonts w:hint="eastAsia" w:cs="宋体"/>
          <w:color w:val="auto"/>
          <w:kern w:val="0"/>
          <w:sz w:val="24"/>
          <w:szCs w:val="24"/>
          <w:highlight w:val="none"/>
          <w:lang w:val="en-US" w:eastAsia="zh-CN"/>
        </w:rPr>
        <w:t>询价响应</w:t>
      </w:r>
      <w:r>
        <w:rPr>
          <w:rFonts w:hint="eastAsia" w:ascii="宋体" w:hAnsi="宋体" w:cs="宋体"/>
          <w:color w:val="auto"/>
          <w:kern w:val="0"/>
          <w:sz w:val="24"/>
          <w:szCs w:val="24"/>
          <w:highlight w:val="none"/>
          <w:lang w:val="zh-CN"/>
        </w:rPr>
        <w:t>。在这次</w:t>
      </w:r>
      <w:r>
        <w:rPr>
          <w:rFonts w:hint="eastAsia" w:cs="宋体"/>
          <w:color w:val="auto"/>
          <w:kern w:val="0"/>
          <w:sz w:val="24"/>
          <w:szCs w:val="24"/>
          <w:highlight w:val="none"/>
          <w:lang w:val="en-US" w:eastAsia="zh-CN"/>
        </w:rPr>
        <w:t>询价响应</w:t>
      </w:r>
      <w:r>
        <w:rPr>
          <w:rFonts w:hint="eastAsia" w:ascii="宋体" w:hAnsi="宋体" w:cs="宋体"/>
          <w:color w:val="auto"/>
          <w:kern w:val="0"/>
          <w:sz w:val="24"/>
          <w:szCs w:val="24"/>
          <w:highlight w:val="none"/>
          <w:lang w:val="zh-CN"/>
        </w:rPr>
        <w:t>过程中和</w:t>
      </w:r>
      <w:r>
        <w:rPr>
          <w:rFonts w:hint="eastAsia" w:cs="宋体"/>
          <w:color w:val="auto"/>
          <w:kern w:val="0"/>
          <w:sz w:val="24"/>
          <w:szCs w:val="24"/>
          <w:highlight w:val="none"/>
          <w:lang w:val="en-US" w:eastAsia="zh-CN"/>
        </w:rPr>
        <w:t>成交</w:t>
      </w:r>
      <w:r>
        <w:rPr>
          <w:rFonts w:hint="eastAsia" w:ascii="宋体" w:hAnsi="宋体" w:cs="宋体"/>
          <w:color w:val="auto"/>
          <w:kern w:val="0"/>
          <w:sz w:val="24"/>
          <w:szCs w:val="24"/>
          <w:highlight w:val="none"/>
          <w:lang w:val="zh-CN"/>
        </w:rPr>
        <w:t>后，我们将严格遵守国家法律法规要求，并郑重承诺：</w:t>
      </w:r>
    </w:p>
    <w:p w14:paraId="2B87D13C">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 xml:space="preserve">一、不向项目有关人员及部门赠送礼金礼物、有价证券、回扣以及中介费、介绍费、咨询费等好处费； </w:t>
      </w:r>
    </w:p>
    <w:p w14:paraId="063D62B4">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 xml:space="preserve">二、不为项目有关人员及部门报销应由你方单位或个人支付的费用； </w:t>
      </w:r>
    </w:p>
    <w:p w14:paraId="5ADDE615">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三、不向项目有关人员及部门提供有可能影响公正的宴请和健身娱乐等活动；</w:t>
      </w:r>
    </w:p>
    <w:p w14:paraId="6B70337F">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四、不为项目有关人员及部门出国（境）、旅游等提供方便；</w:t>
      </w:r>
    </w:p>
    <w:p w14:paraId="6421E616">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五、不为项目有关人员个人装修住房、婚丧嫁娶、配偶子女工作安排等提供好处；</w:t>
      </w:r>
    </w:p>
    <w:p w14:paraId="663761CE">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六、严格遵守《中华人民共和国政府采购法》《中华人民共和国政府采购法</w:t>
      </w:r>
      <w:r>
        <w:rPr>
          <w:rFonts w:hint="eastAsia" w:cs="宋体"/>
          <w:color w:val="auto"/>
          <w:kern w:val="0"/>
          <w:sz w:val="24"/>
          <w:szCs w:val="24"/>
          <w:highlight w:val="none"/>
          <w:lang w:val="en-US" w:eastAsia="zh-CN"/>
        </w:rPr>
        <w:t>实施条例</w:t>
      </w:r>
      <w:r>
        <w:rPr>
          <w:rFonts w:hint="eastAsia" w:ascii="宋体" w:hAnsi="宋体" w:cs="宋体"/>
          <w:color w:val="auto"/>
          <w:kern w:val="0"/>
          <w:sz w:val="24"/>
          <w:szCs w:val="24"/>
          <w:highlight w:val="none"/>
          <w:lang w:val="zh-CN"/>
        </w:rPr>
        <w:t xml:space="preserve">》《中华人民共和国民法典》等法律法规，诚实守信，合法经营，坚决抵制各种违法违纪行为。 </w:t>
      </w:r>
    </w:p>
    <w:p w14:paraId="5C8FD2B8">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如违反上述承诺，你单位有权立即取消我单位</w:t>
      </w:r>
      <w:r>
        <w:rPr>
          <w:rFonts w:hint="eastAsia" w:cs="宋体"/>
          <w:color w:val="auto"/>
          <w:kern w:val="0"/>
          <w:sz w:val="24"/>
          <w:szCs w:val="24"/>
          <w:highlight w:val="none"/>
          <w:lang w:val="en-US" w:eastAsia="zh-CN"/>
        </w:rPr>
        <w:t>询价响应</w:t>
      </w:r>
      <w:r>
        <w:rPr>
          <w:rFonts w:hint="eastAsia" w:ascii="宋体" w:hAnsi="宋体" w:cs="宋体"/>
          <w:color w:val="auto"/>
          <w:kern w:val="0"/>
          <w:sz w:val="24"/>
          <w:szCs w:val="24"/>
          <w:highlight w:val="none"/>
          <w:lang w:val="zh-CN"/>
        </w:rPr>
        <w:t>、</w:t>
      </w:r>
      <w:r>
        <w:rPr>
          <w:rFonts w:hint="eastAsia" w:cs="宋体"/>
          <w:color w:val="auto"/>
          <w:kern w:val="0"/>
          <w:sz w:val="24"/>
          <w:szCs w:val="24"/>
          <w:highlight w:val="none"/>
          <w:lang w:val="en-US" w:eastAsia="zh-CN"/>
        </w:rPr>
        <w:t>成交</w:t>
      </w:r>
      <w:r>
        <w:rPr>
          <w:rFonts w:hint="eastAsia" w:ascii="宋体" w:hAnsi="宋体" w:cs="宋体"/>
          <w:color w:val="auto"/>
          <w:kern w:val="0"/>
          <w:sz w:val="24"/>
          <w:szCs w:val="24"/>
          <w:highlight w:val="none"/>
          <w:lang w:val="zh-CN"/>
        </w:rPr>
        <w:t>或在建项目的建设资格，有权拒绝我单位在一定时期内进入你单位进行项目建设或其他经营活动，并通报</w:t>
      </w:r>
      <w:r>
        <w:rPr>
          <w:rFonts w:hint="eastAsia" w:ascii="宋体" w:hAnsi="宋体" w:cs="宋体"/>
          <w:color w:val="auto"/>
          <w:kern w:val="0"/>
          <w:sz w:val="24"/>
          <w:szCs w:val="24"/>
          <w:highlight w:val="none"/>
          <w:lang w:val="en-US" w:eastAsia="zh-CN"/>
        </w:rPr>
        <w:t>兵团</w:t>
      </w:r>
      <w:r>
        <w:rPr>
          <w:rFonts w:hint="eastAsia" w:ascii="宋体" w:hAnsi="宋体" w:cs="宋体"/>
          <w:color w:val="auto"/>
          <w:kern w:val="0"/>
          <w:sz w:val="24"/>
          <w:szCs w:val="24"/>
          <w:highlight w:val="none"/>
          <w:lang w:val="zh-CN"/>
        </w:rPr>
        <w:t>财政局。由此引起的相应损失均由我单位承担。</w:t>
      </w:r>
    </w:p>
    <w:p w14:paraId="5E22ECB4">
      <w:pPr>
        <w:autoSpaceDE w:val="0"/>
        <w:autoSpaceDN w:val="0"/>
        <w:spacing w:line="360" w:lineRule="auto"/>
        <w:ind w:left="2"/>
        <w:jc w:val="left"/>
        <w:rPr>
          <w:rFonts w:ascii="宋体" w:hAnsi="宋体" w:cs="宋体"/>
          <w:color w:val="auto"/>
          <w:kern w:val="0"/>
          <w:sz w:val="24"/>
          <w:szCs w:val="24"/>
          <w:highlight w:val="none"/>
          <w:lang w:val="zh-CN"/>
        </w:rPr>
      </w:pPr>
    </w:p>
    <w:p w14:paraId="0914ACDE">
      <w:pPr>
        <w:autoSpaceDE w:val="0"/>
        <w:autoSpaceDN w:val="0"/>
        <w:spacing w:line="360" w:lineRule="auto"/>
        <w:ind w:left="2"/>
        <w:jc w:val="left"/>
        <w:rPr>
          <w:rFonts w:ascii="宋体" w:hAnsi="宋体" w:cs="宋体"/>
          <w:color w:val="auto"/>
          <w:kern w:val="0"/>
          <w:sz w:val="24"/>
          <w:szCs w:val="24"/>
          <w:highlight w:val="none"/>
          <w:lang w:val="zh-CN"/>
        </w:rPr>
      </w:pPr>
    </w:p>
    <w:p w14:paraId="02E01AF0">
      <w:pPr>
        <w:autoSpaceDE w:val="0"/>
        <w:autoSpaceDN w:val="0"/>
        <w:spacing w:line="360" w:lineRule="auto"/>
        <w:ind w:left="2"/>
        <w:jc w:val="left"/>
        <w:rPr>
          <w:rFonts w:ascii="宋体" w:hAnsi="宋体" w:cs="宋体"/>
          <w:color w:val="auto"/>
          <w:kern w:val="0"/>
          <w:sz w:val="24"/>
          <w:szCs w:val="24"/>
          <w:highlight w:val="none"/>
          <w:lang w:val="zh-CN"/>
        </w:rPr>
      </w:pPr>
    </w:p>
    <w:p w14:paraId="3EA46769">
      <w:pPr>
        <w:autoSpaceDE w:val="0"/>
        <w:autoSpaceDN w:val="0"/>
        <w:spacing w:line="360" w:lineRule="auto"/>
        <w:ind w:left="2" w:leftChars="1" w:right="1120" w:firstLine="4560" w:firstLineChars="1900"/>
        <w:jc w:val="left"/>
        <w:rPr>
          <w:rFonts w:ascii="宋体" w:hAnsi="宋体" w:cs="宋体"/>
          <w:color w:val="auto"/>
          <w:kern w:val="0"/>
          <w:sz w:val="24"/>
          <w:szCs w:val="24"/>
          <w:highlight w:val="none"/>
          <w:lang w:val="zh-CN"/>
        </w:rPr>
      </w:pPr>
      <w:r>
        <w:rPr>
          <w:rFonts w:hint="eastAsia" w:cs="宋体"/>
          <w:color w:val="auto"/>
          <w:kern w:val="0"/>
          <w:sz w:val="24"/>
          <w:szCs w:val="24"/>
          <w:highlight w:val="none"/>
          <w:lang w:val="en-US" w:eastAsia="zh-CN"/>
        </w:rPr>
        <w:t>供应商</w:t>
      </w:r>
      <w:r>
        <w:rPr>
          <w:rFonts w:hint="eastAsia" w:ascii="宋体" w:hAnsi="宋体" w:cs="宋体"/>
          <w:color w:val="auto"/>
          <w:kern w:val="0"/>
          <w:sz w:val="24"/>
          <w:szCs w:val="24"/>
          <w:highlight w:val="none"/>
          <w:lang w:val="zh-CN"/>
        </w:rPr>
        <w:t>名称（</w:t>
      </w:r>
      <w:r>
        <w:rPr>
          <w:rFonts w:hint="eastAsia" w:cs="宋体"/>
          <w:color w:val="auto"/>
          <w:sz w:val="24"/>
          <w:szCs w:val="24"/>
          <w:highlight w:val="none"/>
          <w:lang w:eastAsia="zh-CN"/>
        </w:rPr>
        <w:t>公章</w:t>
      </w:r>
      <w:r>
        <w:rPr>
          <w:rFonts w:hint="eastAsia" w:ascii="宋体" w:hAnsi="宋体" w:cs="宋体"/>
          <w:color w:val="auto"/>
          <w:kern w:val="0"/>
          <w:sz w:val="24"/>
          <w:szCs w:val="24"/>
          <w:highlight w:val="none"/>
          <w:lang w:val="zh-CN"/>
        </w:rPr>
        <w:t xml:space="preserve">）：                                                                                                                                                                                                               </w:t>
      </w:r>
    </w:p>
    <w:p w14:paraId="0FD8A2DC">
      <w:pPr>
        <w:ind w:firstLine="4560" w:firstLineChars="1900"/>
        <w:rPr>
          <w:rFonts w:hint="eastAsia" w:eastAsia="宋体" w:asciiTheme="majorHAnsi" w:hAnsiTheme="majorHAnsi" w:cstheme="majorBidi"/>
          <w:b/>
          <w:bCs/>
          <w:color w:val="auto"/>
          <w:kern w:val="2"/>
          <w:sz w:val="24"/>
          <w:szCs w:val="24"/>
          <w:highlight w:val="none"/>
          <w:lang w:val="en-US" w:eastAsia="zh-CN" w:bidi="ar-SA"/>
        </w:rPr>
      </w:pPr>
      <w:r>
        <w:rPr>
          <w:rFonts w:hint="eastAsia" w:ascii="宋体" w:hAnsi="宋体" w:cs="宋体"/>
          <w:color w:val="auto"/>
          <w:kern w:val="0"/>
          <w:sz w:val="24"/>
          <w:szCs w:val="24"/>
          <w:highlight w:val="none"/>
          <w:lang w:val="zh-CN"/>
        </w:rPr>
        <w:t>日期</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zh-CN"/>
        </w:rPr>
        <w:t xml:space="preserve">   年   月   日</w:t>
      </w:r>
    </w:p>
    <w:p w14:paraId="5AA40BF9">
      <w:pPr>
        <w:rPr>
          <w:rFonts w:hint="eastAsia" w:eastAsia="宋体" w:asciiTheme="majorHAnsi" w:hAnsiTheme="majorHAnsi" w:cstheme="majorBidi"/>
          <w:b/>
          <w:bCs/>
          <w:color w:val="auto"/>
          <w:kern w:val="2"/>
          <w:sz w:val="24"/>
          <w:szCs w:val="24"/>
          <w:highlight w:val="none"/>
          <w:lang w:val="en-US" w:eastAsia="zh-CN" w:bidi="ar-SA"/>
        </w:rPr>
      </w:pPr>
    </w:p>
    <w:p w14:paraId="2917743B">
      <w:pPr>
        <w:pStyle w:val="10"/>
        <w:rPr>
          <w:rFonts w:hint="eastAsia" w:eastAsia="宋体" w:asciiTheme="majorHAnsi" w:hAnsiTheme="majorHAnsi" w:cstheme="majorBidi"/>
          <w:b/>
          <w:bCs/>
          <w:color w:val="auto"/>
          <w:kern w:val="2"/>
          <w:sz w:val="24"/>
          <w:szCs w:val="24"/>
          <w:highlight w:val="none"/>
          <w:lang w:val="en-US" w:eastAsia="zh-CN" w:bidi="ar-SA"/>
        </w:rPr>
      </w:pPr>
    </w:p>
    <w:p w14:paraId="2CC927CA">
      <w:pPr>
        <w:pStyle w:val="10"/>
        <w:rPr>
          <w:rFonts w:hint="eastAsia" w:eastAsia="宋体" w:asciiTheme="majorHAnsi" w:hAnsiTheme="majorHAnsi" w:cstheme="majorBidi"/>
          <w:b/>
          <w:bCs/>
          <w:color w:val="auto"/>
          <w:kern w:val="2"/>
          <w:sz w:val="24"/>
          <w:szCs w:val="24"/>
          <w:highlight w:val="none"/>
          <w:lang w:val="en-US" w:eastAsia="zh-CN" w:bidi="ar-SA"/>
        </w:rPr>
      </w:pPr>
    </w:p>
    <w:p w14:paraId="18FDCDE0">
      <w:pPr>
        <w:pStyle w:val="10"/>
        <w:rPr>
          <w:rFonts w:hint="eastAsia" w:eastAsia="宋体" w:asciiTheme="majorHAnsi" w:hAnsiTheme="majorHAnsi" w:cstheme="majorBidi"/>
          <w:b/>
          <w:bCs/>
          <w:color w:val="auto"/>
          <w:kern w:val="2"/>
          <w:sz w:val="24"/>
          <w:szCs w:val="24"/>
          <w:highlight w:val="none"/>
          <w:lang w:val="en-US" w:eastAsia="zh-CN" w:bidi="ar-SA"/>
        </w:rPr>
      </w:pPr>
    </w:p>
    <w:p w14:paraId="0D5FD33D">
      <w:pPr>
        <w:keepNext w:val="0"/>
        <w:keepLines w:val="0"/>
        <w:pageBreakBefore w:val="0"/>
        <w:widowControl w:val="0"/>
        <w:shd w:val="clear" w:color="auto" w:fill="FFFFFF"/>
        <w:tabs>
          <w:tab w:val="left" w:pos="3045"/>
        </w:tabs>
        <w:kinsoku/>
        <w:wordWrap/>
        <w:overflowPunct/>
        <w:topLinePunct w:val="0"/>
        <w:autoSpaceDE w:val="0"/>
        <w:autoSpaceDN w:val="0"/>
        <w:bidi w:val="0"/>
        <w:adjustRightInd w:val="0"/>
        <w:snapToGrid w:val="0"/>
        <w:spacing w:before="157" w:beforeLines="50" w:after="80" w:line="360" w:lineRule="exact"/>
        <w:jc w:val="center"/>
        <w:textAlignment w:val="auto"/>
        <w:rPr>
          <w:rFonts w:hint="eastAsia" w:cstheme="majorBidi"/>
          <w:b/>
          <w:bCs/>
          <w:color w:val="auto"/>
          <w:kern w:val="2"/>
          <w:sz w:val="32"/>
          <w:szCs w:val="32"/>
          <w:highlight w:val="none"/>
          <w:lang w:val="en-US" w:eastAsia="zh-CN" w:bidi="ar-SA"/>
        </w:rPr>
      </w:pPr>
      <w:r>
        <w:rPr>
          <w:rFonts w:hint="eastAsia" w:cstheme="majorBidi"/>
          <w:b/>
          <w:bCs/>
          <w:color w:val="auto"/>
          <w:kern w:val="2"/>
          <w:sz w:val="32"/>
          <w:szCs w:val="32"/>
          <w:highlight w:val="none"/>
          <w:lang w:val="en-US" w:eastAsia="zh-CN" w:bidi="ar-SA"/>
        </w:rPr>
        <w:t>五、实质性响应一览表</w:t>
      </w:r>
      <w:r>
        <w:rPr>
          <w:rFonts w:hint="eastAsia" w:ascii="宋体" w:hAnsi="宋体" w:eastAsia="宋体" w:cstheme="minorBidi"/>
          <w:b/>
          <w:bCs/>
          <w:color w:val="auto"/>
          <w:kern w:val="2"/>
          <w:sz w:val="30"/>
          <w:szCs w:val="32"/>
          <w:highlight w:val="none"/>
          <w:lang w:val="zh-CN" w:eastAsia="zh-CN" w:bidi="ar-SA"/>
        </w:rPr>
        <w:t>【</w:t>
      </w:r>
      <w:r>
        <w:rPr>
          <w:rFonts w:hint="eastAsia" w:ascii="宋体" w:hAnsi="宋体" w:eastAsia="宋体" w:cstheme="minorBidi"/>
          <w:b/>
          <w:bCs/>
          <w:color w:val="auto"/>
          <w:kern w:val="2"/>
          <w:sz w:val="30"/>
          <w:szCs w:val="32"/>
          <w:highlight w:val="none"/>
          <w:lang w:val="en-US" w:eastAsia="zh-CN" w:bidi="ar-SA"/>
        </w:rPr>
        <w:t>本表须与第四章的一致】</w:t>
      </w:r>
    </w:p>
    <w:p w14:paraId="72869DE6">
      <w:pPr>
        <w:keepNext w:val="0"/>
        <w:keepLines w:val="0"/>
        <w:pageBreakBefore w:val="0"/>
        <w:widowControl w:val="0"/>
        <w:shd w:val="clear" w:color="auto" w:fill="FFFFFF"/>
        <w:tabs>
          <w:tab w:val="left" w:pos="3045"/>
        </w:tabs>
        <w:kinsoku/>
        <w:wordWrap/>
        <w:overflowPunct/>
        <w:topLinePunct w:val="0"/>
        <w:autoSpaceDE w:val="0"/>
        <w:autoSpaceDN w:val="0"/>
        <w:bidi w:val="0"/>
        <w:adjustRightInd w:val="0"/>
        <w:snapToGrid w:val="0"/>
        <w:spacing w:line="360" w:lineRule="exact"/>
        <w:jc w:val="center"/>
        <w:textAlignment w:val="auto"/>
        <w:rPr>
          <w:rFonts w:hint="eastAsia" w:ascii="宋体" w:hAnsi="宋体" w:cs="宋体"/>
          <w:b/>
          <w:color w:val="auto"/>
          <w:sz w:val="24"/>
          <w:highlight w:val="none"/>
        </w:rPr>
      </w:pPr>
      <w:r>
        <w:rPr>
          <w:rFonts w:hint="eastAsia" w:ascii="宋体" w:hAnsi="宋体" w:cs="宋体"/>
          <w:b w:val="0"/>
          <w:bCs/>
          <w:color w:val="auto"/>
          <w:sz w:val="24"/>
          <w:highlight w:val="none"/>
        </w:rPr>
        <w:t>（供应商须对本附表所有内容逐条响应且无负偏离，否则</w:t>
      </w:r>
      <w:r>
        <w:rPr>
          <w:rFonts w:hint="eastAsia" w:cs="宋体"/>
          <w:b w:val="0"/>
          <w:bCs/>
          <w:color w:val="auto"/>
          <w:sz w:val="24"/>
          <w:highlight w:val="none"/>
          <w:lang w:val="en-US" w:eastAsia="zh-CN"/>
        </w:rPr>
        <w:t>其</w:t>
      </w:r>
      <w:r>
        <w:rPr>
          <w:rFonts w:hint="eastAsia" w:cs="宋体"/>
          <w:b/>
          <w:color w:val="auto"/>
          <w:sz w:val="24"/>
          <w:highlight w:val="none"/>
          <w:lang w:val="en-US" w:eastAsia="zh-CN"/>
        </w:rPr>
        <w:t>响应</w:t>
      </w:r>
      <w:r>
        <w:rPr>
          <w:rFonts w:hint="eastAsia" w:ascii="宋体" w:hAnsi="宋体" w:cs="宋体"/>
          <w:b/>
          <w:color w:val="auto"/>
          <w:sz w:val="24"/>
          <w:highlight w:val="none"/>
        </w:rPr>
        <w:t>无效</w:t>
      </w:r>
      <w:r>
        <w:rPr>
          <w:rFonts w:hint="eastAsia" w:ascii="宋体" w:hAnsi="宋体" w:cs="宋体"/>
          <w:b w:val="0"/>
          <w:bCs/>
          <w:color w:val="auto"/>
          <w:sz w:val="24"/>
          <w:highlight w:val="none"/>
        </w:rPr>
        <w:t>）</w:t>
      </w:r>
    </w:p>
    <w:p w14:paraId="597D85C2">
      <w:pPr>
        <w:pStyle w:val="20"/>
        <w:rPr>
          <w:rFonts w:hint="eastAsia" w:ascii="宋体" w:hAnsi="宋体" w:cs="宋体"/>
          <w:color w:val="auto"/>
          <w:highlight w:val="none"/>
        </w:rPr>
      </w:pPr>
    </w:p>
    <w:tbl>
      <w:tblPr>
        <w:tblStyle w:val="27"/>
        <w:tblW w:w="5272" w:type="pct"/>
        <w:tblInd w:w="-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446"/>
        <w:gridCol w:w="3179"/>
        <w:gridCol w:w="1957"/>
        <w:gridCol w:w="732"/>
      </w:tblGrid>
      <w:tr w14:paraId="472B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374" w:type="pct"/>
            <w:vMerge w:val="restart"/>
            <w:noWrap w:val="0"/>
            <w:vAlign w:val="center"/>
          </w:tcPr>
          <w:p w14:paraId="038FB29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序号</w:t>
            </w:r>
          </w:p>
        </w:tc>
        <w:tc>
          <w:tcPr>
            <w:tcW w:w="3129" w:type="pct"/>
            <w:gridSpan w:val="2"/>
            <w:noWrap w:val="0"/>
            <w:vAlign w:val="center"/>
          </w:tcPr>
          <w:p w14:paraId="52DE1B7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rPr>
            </w:pPr>
            <w:r>
              <w:rPr>
                <w:rFonts w:hint="eastAsia" w:cs="宋体"/>
                <w:i w:val="0"/>
                <w:iCs w:val="0"/>
                <w:color w:val="auto"/>
                <w:sz w:val="21"/>
                <w:szCs w:val="21"/>
                <w:highlight w:val="none"/>
                <w:lang w:val="en-US" w:eastAsia="zh-CN"/>
              </w:rPr>
              <w:t>询价通知书</w:t>
            </w:r>
            <w:r>
              <w:rPr>
                <w:rFonts w:hint="eastAsia" w:ascii="宋体" w:hAnsi="宋体" w:eastAsia="宋体" w:cs="宋体"/>
                <w:i w:val="0"/>
                <w:iCs w:val="0"/>
                <w:color w:val="auto"/>
                <w:sz w:val="21"/>
                <w:szCs w:val="21"/>
                <w:highlight w:val="none"/>
              </w:rPr>
              <w:t>要求的实质性响应内容</w:t>
            </w:r>
          </w:p>
        </w:tc>
        <w:tc>
          <w:tcPr>
            <w:tcW w:w="1088" w:type="pct"/>
            <w:vMerge w:val="restart"/>
            <w:noWrap w:val="0"/>
            <w:vAlign w:val="center"/>
          </w:tcPr>
          <w:p w14:paraId="07D06DA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供应商</w:t>
            </w:r>
            <w:r>
              <w:rPr>
                <w:rFonts w:hint="eastAsia" w:ascii="宋体" w:hAnsi="宋体" w:eastAsia="宋体" w:cs="宋体"/>
                <w:i w:val="0"/>
                <w:iCs w:val="0"/>
                <w:color w:val="auto"/>
                <w:sz w:val="21"/>
                <w:szCs w:val="21"/>
                <w:highlight w:val="none"/>
                <w:lang w:eastAsia="zh-CN"/>
              </w:rPr>
              <w:t>响应</w:t>
            </w:r>
            <w:r>
              <w:rPr>
                <w:rFonts w:hint="eastAsia" w:ascii="宋体" w:hAnsi="宋体" w:eastAsia="宋体" w:cs="宋体"/>
                <w:i w:val="0"/>
                <w:iCs w:val="0"/>
                <w:color w:val="auto"/>
                <w:sz w:val="21"/>
                <w:szCs w:val="21"/>
                <w:highlight w:val="none"/>
              </w:rPr>
              <w:t>文件具体</w:t>
            </w:r>
            <w:r>
              <w:rPr>
                <w:rFonts w:hint="eastAsia" w:ascii="宋体" w:hAnsi="宋体" w:eastAsia="宋体" w:cs="宋体"/>
                <w:i w:val="0"/>
                <w:iCs w:val="0"/>
                <w:color w:val="auto"/>
                <w:sz w:val="21"/>
                <w:szCs w:val="21"/>
                <w:highlight w:val="none"/>
                <w:lang w:eastAsia="zh-CN"/>
              </w:rPr>
              <w:t>响应</w:t>
            </w:r>
            <w:r>
              <w:rPr>
                <w:rFonts w:hint="eastAsia" w:ascii="宋体" w:hAnsi="宋体" w:eastAsia="宋体" w:cs="宋体"/>
                <w:i w:val="0"/>
                <w:iCs w:val="0"/>
                <w:color w:val="auto"/>
                <w:sz w:val="21"/>
                <w:szCs w:val="21"/>
                <w:highlight w:val="none"/>
              </w:rPr>
              <w:t>内容</w:t>
            </w:r>
          </w:p>
        </w:tc>
        <w:tc>
          <w:tcPr>
            <w:tcW w:w="407" w:type="pct"/>
            <w:vMerge w:val="restart"/>
            <w:noWrap w:val="0"/>
            <w:vAlign w:val="center"/>
          </w:tcPr>
          <w:p w14:paraId="2B418118">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备注</w:t>
            </w:r>
          </w:p>
        </w:tc>
      </w:tr>
      <w:tr w14:paraId="604F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74" w:type="pct"/>
            <w:vMerge w:val="continue"/>
            <w:noWrap w:val="0"/>
            <w:vAlign w:val="center"/>
          </w:tcPr>
          <w:p w14:paraId="3772A7A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rPr>
            </w:pPr>
          </w:p>
        </w:tc>
        <w:tc>
          <w:tcPr>
            <w:tcW w:w="1360" w:type="pct"/>
            <w:shd w:val="clear" w:color="auto" w:fill="auto"/>
            <w:noWrap w:val="0"/>
            <w:vAlign w:val="center"/>
          </w:tcPr>
          <w:p w14:paraId="5BE64503">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sz w:val="21"/>
                <w:szCs w:val="21"/>
                <w:highlight w:val="none"/>
                <w:lang w:val="en-US" w:eastAsia="zh-CN"/>
              </w:rPr>
              <w:t>实质性要求</w:t>
            </w:r>
          </w:p>
        </w:tc>
        <w:tc>
          <w:tcPr>
            <w:tcW w:w="1768" w:type="pct"/>
            <w:shd w:val="clear" w:color="auto" w:fill="auto"/>
            <w:noWrap w:val="0"/>
            <w:vAlign w:val="center"/>
          </w:tcPr>
          <w:p w14:paraId="59E36DC8">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kern w:val="2"/>
                <w:sz w:val="21"/>
                <w:szCs w:val="21"/>
                <w:highlight w:val="none"/>
                <w:lang w:val="en-US" w:eastAsia="zh-CN" w:bidi="ar-SA"/>
              </w:rPr>
            </w:pPr>
            <w:r>
              <w:rPr>
                <w:rFonts w:hint="eastAsia" w:cs="宋体"/>
                <w:i w:val="0"/>
                <w:iCs w:val="0"/>
                <w:color w:val="auto"/>
                <w:sz w:val="21"/>
                <w:szCs w:val="21"/>
                <w:highlight w:val="none"/>
                <w:lang w:val="en-US" w:eastAsia="zh-CN"/>
              </w:rPr>
              <w:t>询价通知书</w:t>
            </w:r>
            <w:r>
              <w:rPr>
                <w:rFonts w:hint="eastAsia" w:ascii="宋体" w:hAnsi="宋体" w:eastAsia="宋体" w:cs="宋体"/>
                <w:i w:val="0"/>
                <w:iCs w:val="0"/>
                <w:color w:val="auto"/>
                <w:sz w:val="21"/>
                <w:szCs w:val="21"/>
                <w:highlight w:val="none"/>
                <w:lang w:val="en-US" w:eastAsia="zh-CN"/>
              </w:rPr>
              <w:t>中的规定</w:t>
            </w:r>
          </w:p>
        </w:tc>
        <w:tc>
          <w:tcPr>
            <w:tcW w:w="1088" w:type="pct"/>
            <w:vMerge w:val="continue"/>
            <w:noWrap w:val="0"/>
            <w:vAlign w:val="center"/>
          </w:tcPr>
          <w:p w14:paraId="5EF5310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eastAsia="zh-CN"/>
              </w:rPr>
            </w:pPr>
          </w:p>
        </w:tc>
        <w:tc>
          <w:tcPr>
            <w:tcW w:w="407" w:type="pct"/>
            <w:vMerge w:val="continue"/>
            <w:noWrap w:val="0"/>
            <w:vAlign w:val="center"/>
          </w:tcPr>
          <w:p w14:paraId="0172444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eastAsia="zh-CN"/>
              </w:rPr>
            </w:pPr>
          </w:p>
        </w:tc>
      </w:tr>
      <w:tr w14:paraId="79A0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74" w:type="pct"/>
            <w:noWrap w:val="0"/>
            <w:vAlign w:val="center"/>
          </w:tcPr>
          <w:p w14:paraId="1EE41F5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1</w:t>
            </w:r>
          </w:p>
        </w:tc>
        <w:tc>
          <w:tcPr>
            <w:tcW w:w="1360" w:type="pct"/>
            <w:noWrap w:val="0"/>
            <w:vAlign w:val="center"/>
          </w:tcPr>
          <w:p w14:paraId="0E537236">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cs="宋体"/>
                <w:i w:val="0"/>
                <w:iCs w:val="0"/>
                <w:color w:val="auto"/>
                <w:sz w:val="21"/>
                <w:szCs w:val="21"/>
                <w:highlight w:val="none"/>
                <w:lang w:val="en-US" w:eastAsia="zh-CN"/>
              </w:rPr>
              <w:t>合同履约期限（交付期）</w:t>
            </w:r>
          </w:p>
        </w:tc>
        <w:tc>
          <w:tcPr>
            <w:tcW w:w="1768" w:type="pct"/>
            <w:noWrap w:val="0"/>
            <w:vAlign w:val="center"/>
          </w:tcPr>
          <w:p w14:paraId="06EF44C2">
            <w:pPr>
              <w:keepNext w:val="0"/>
              <w:keepLines w:val="0"/>
              <w:pageBreakBefore w:val="0"/>
              <w:widowControl w:val="0"/>
              <w:shd w:val="clear" w:color="auto" w:fill="FFFFFF"/>
              <w:kinsoku/>
              <w:wordWrap/>
              <w:overflowPunct/>
              <w:topLinePunct w:val="0"/>
              <w:autoSpaceDE w:val="0"/>
              <w:autoSpaceDN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val="en-US" w:eastAsia="zh-CN"/>
              </w:rPr>
              <w:t>（</w:t>
            </w:r>
            <w:r>
              <w:rPr>
                <w:rFonts w:hint="eastAsia" w:cs="宋体"/>
                <w:i w:val="0"/>
                <w:iCs w:val="0"/>
                <w:color w:val="auto"/>
                <w:sz w:val="21"/>
                <w:szCs w:val="21"/>
                <w:highlight w:val="none"/>
                <w:lang w:val="en-US" w:eastAsia="zh-CN"/>
              </w:rPr>
              <w:t>询价通知书</w:t>
            </w:r>
            <w:r>
              <w:rPr>
                <w:rFonts w:hint="eastAsia" w:ascii="宋体" w:hAnsi="宋体" w:eastAsia="宋体" w:cs="宋体"/>
                <w:i w:val="0"/>
                <w:iCs w:val="0"/>
                <w:color w:val="auto"/>
                <w:sz w:val="21"/>
                <w:szCs w:val="21"/>
                <w:highlight w:val="none"/>
                <w:lang w:val="en-US" w:eastAsia="zh-CN"/>
              </w:rPr>
              <w:t>关于响应文件有效期的规定）</w:t>
            </w:r>
          </w:p>
        </w:tc>
        <w:tc>
          <w:tcPr>
            <w:tcW w:w="1088" w:type="pct"/>
            <w:noWrap w:val="0"/>
            <w:vAlign w:val="center"/>
          </w:tcPr>
          <w:p w14:paraId="501C0C42">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lang w:val="en-US" w:eastAsia="zh-CN"/>
              </w:rPr>
              <w:t>供应商在</w:t>
            </w:r>
            <w:r>
              <w:rPr>
                <w:rFonts w:hint="eastAsia" w:ascii="宋体" w:hAnsi="宋体" w:eastAsia="宋体" w:cs="宋体"/>
                <w:i w:val="0"/>
                <w:iCs w:val="0"/>
                <w:color w:val="auto"/>
                <w:sz w:val="21"/>
                <w:szCs w:val="21"/>
                <w:highlight w:val="none"/>
              </w:rPr>
              <w:t>此处填写</w:t>
            </w:r>
            <w:r>
              <w:rPr>
                <w:rFonts w:hint="eastAsia" w:ascii="宋体" w:hAnsi="宋体" w:eastAsia="宋体" w:cs="宋体"/>
                <w:i w:val="0"/>
                <w:iCs w:val="0"/>
                <w:color w:val="auto"/>
                <w:sz w:val="21"/>
                <w:szCs w:val="21"/>
                <w:highlight w:val="none"/>
                <w:lang w:eastAsia="zh-CN"/>
              </w:rPr>
              <w:t>响应</w:t>
            </w:r>
            <w:r>
              <w:rPr>
                <w:rFonts w:hint="eastAsia" w:ascii="宋体" w:hAnsi="宋体" w:eastAsia="宋体" w:cs="宋体"/>
                <w:i w:val="0"/>
                <w:iCs w:val="0"/>
                <w:color w:val="auto"/>
                <w:sz w:val="21"/>
                <w:szCs w:val="21"/>
                <w:highlight w:val="none"/>
                <w:lang w:val="en-US" w:eastAsia="zh-CN"/>
              </w:rPr>
              <w:t>文件的相关内容</w:t>
            </w:r>
            <w:r>
              <w:rPr>
                <w:rFonts w:hint="eastAsia" w:ascii="宋体" w:hAnsi="宋体" w:eastAsia="宋体" w:cs="宋体"/>
                <w:i w:val="0"/>
                <w:iCs w:val="0"/>
                <w:color w:val="auto"/>
                <w:sz w:val="21"/>
                <w:szCs w:val="21"/>
                <w:highlight w:val="none"/>
                <w:lang w:eastAsia="zh-CN"/>
              </w:rPr>
              <w:t>】</w:t>
            </w:r>
          </w:p>
        </w:tc>
        <w:tc>
          <w:tcPr>
            <w:tcW w:w="407" w:type="pct"/>
            <w:noWrap w:val="0"/>
            <w:vAlign w:val="center"/>
          </w:tcPr>
          <w:p w14:paraId="12E95F6C">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6C30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472387A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2</w:t>
            </w:r>
          </w:p>
        </w:tc>
        <w:tc>
          <w:tcPr>
            <w:tcW w:w="1360" w:type="pct"/>
            <w:noWrap w:val="0"/>
            <w:vAlign w:val="center"/>
          </w:tcPr>
          <w:p w14:paraId="54FA2354">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cs="宋体"/>
                <w:i w:val="0"/>
                <w:iCs w:val="0"/>
                <w:color w:val="auto"/>
                <w:sz w:val="21"/>
                <w:szCs w:val="21"/>
                <w:highlight w:val="none"/>
                <w:lang w:val="en-US" w:eastAsia="zh-CN"/>
              </w:rPr>
              <w:t>付款方式</w:t>
            </w:r>
          </w:p>
        </w:tc>
        <w:tc>
          <w:tcPr>
            <w:tcW w:w="1768" w:type="pct"/>
            <w:noWrap w:val="0"/>
            <w:vAlign w:val="center"/>
          </w:tcPr>
          <w:p w14:paraId="1C67BFD1">
            <w:pPr>
              <w:keepNext w:val="0"/>
              <w:keepLines w:val="0"/>
              <w:pageBreakBefore w:val="0"/>
              <w:widowControl w:val="0"/>
              <w:shd w:val="clear" w:color="auto" w:fill="FFFFFF"/>
              <w:kinsoku/>
              <w:wordWrap/>
              <w:overflowPunct/>
              <w:topLinePunct w:val="0"/>
              <w:autoSpaceDE w:val="0"/>
              <w:autoSpaceDN w:val="0"/>
              <w:bidi w:val="0"/>
              <w:adjustRightInd/>
              <w:snapToGrid/>
              <w:spacing w:line="360" w:lineRule="exact"/>
              <w:textAlignment w:val="auto"/>
              <w:rPr>
                <w:rFonts w:hint="eastAsia"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lang w:val="en-US" w:eastAsia="zh-CN"/>
              </w:rPr>
              <w:t>（</w:t>
            </w:r>
            <w:r>
              <w:rPr>
                <w:rFonts w:hint="eastAsia" w:cs="宋体"/>
                <w:i w:val="0"/>
                <w:iCs w:val="0"/>
                <w:color w:val="auto"/>
                <w:sz w:val="21"/>
                <w:szCs w:val="21"/>
                <w:highlight w:val="none"/>
                <w:lang w:val="en-US" w:eastAsia="zh-CN"/>
              </w:rPr>
              <w:t>询价通知书</w:t>
            </w:r>
            <w:r>
              <w:rPr>
                <w:rFonts w:hint="eastAsia" w:ascii="宋体" w:hAnsi="宋体" w:eastAsia="宋体" w:cs="宋体"/>
                <w:i w:val="0"/>
                <w:iCs w:val="0"/>
                <w:color w:val="auto"/>
                <w:sz w:val="21"/>
                <w:szCs w:val="21"/>
                <w:highlight w:val="none"/>
                <w:lang w:val="en-US" w:eastAsia="zh-CN"/>
              </w:rPr>
              <w:t>关于响应文件有效期的规定）</w:t>
            </w:r>
          </w:p>
        </w:tc>
        <w:tc>
          <w:tcPr>
            <w:tcW w:w="1088" w:type="pct"/>
            <w:noWrap w:val="0"/>
            <w:vAlign w:val="center"/>
          </w:tcPr>
          <w:p w14:paraId="09F2EB0A">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lang w:val="en-US" w:eastAsia="zh-CN"/>
              </w:rPr>
              <w:t>供应商在</w:t>
            </w:r>
            <w:r>
              <w:rPr>
                <w:rFonts w:hint="eastAsia" w:ascii="宋体" w:hAnsi="宋体" w:eastAsia="宋体" w:cs="宋体"/>
                <w:i w:val="0"/>
                <w:iCs w:val="0"/>
                <w:color w:val="auto"/>
                <w:sz w:val="21"/>
                <w:szCs w:val="21"/>
                <w:highlight w:val="none"/>
              </w:rPr>
              <w:t>此处填写</w:t>
            </w:r>
            <w:r>
              <w:rPr>
                <w:rFonts w:hint="eastAsia" w:ascii="宋体" w:hAnsi="宋体" w:eastAsia="宋体" w:cs="宋体"/>
                <w:i w:val="0"/>
                <w:iCs w:val="0"/>
                <w:color w:val="auto"/>
                <w:sz w:val="21"/>
                <w:szCs w:val="21"/>
                <w:highlight w:val="none"/>
                <w:lang w:eastAsia="zh-CN"/>
              </w:rPr>
              <w:t>响应</w:t>
            </w:r>
            <w:r>
              <w:rPr>
                <w:rFonts w:hint="eastAsia" w:ascii="宋体" w:hAnsi="宋体" w:eastAsia="宋体" w:cs="宋体"/>
                <w:i w:val="0"/>
                <w:iCs w:val="0"/>
                <w:color w:val="auto"/>
                <w:sz w:val="21"/>
                <w:szCs w:val="21"/>
                <w:highlight w:val="none"/>
                <w:lang w:val="en-US" w:eastAsia="zh-CN"/>
              </w:rPr>
              <w:t>文件的相关内容</w:t>
            </w:r>
            <w:r>
              <w:rPr>
                <w:rFonts w:hint="eastAsia" w:ascii="宋体" w:hAnsi="宋体" w:eastAsia="宋体" w:cs="宋体"/>
                <w:i w:val="0"/>
                <w:iCs w:val="0"/>
                <w:color w:val="auto"/>
                <w:sz w:val="21"/>
                <w:szCs w:val="21"/>
                <w:highlight w:val="none"/>
                <w:lang w:eastAsia="zh-CN"/>
              </w:rPr>
              <w:t>】</w:t>
            </w:r>
          </w:p>
        </w:tc>
        <w:tc>
          <w:tcPr>
            <w:tcW w:w="407" w:type="pct"/>
            <w:noWrap w:val="0"/>
            <w:vAlign w:val="center"/>
          </w:tcPr>
          <w:p w14:paraId="7B3AD7F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3582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299EA94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3</w:t>
            </w:r>
          </w:p>
        </w:tc>
        <w:tc>
          <w:tcPr>
            <w:tcW w:w="1360" w:type="pct"/>
            <w:noWrap w:val="0"/>
            <w:vAlign w:val="center"/>
          </w:tcPr>
          <w:p w14:paraId="47AE18D5">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kern w:val="2"/>
                <w:sz w:val="21"/>
                <w:szCs w:val="21"/>
                <w:highlight w:val="none"/>
                <w:lang w:val="en-US" w:eastAsia="zh-CN" w:bidi="ar-SA"/>
              </w:rPr>
            </w:pPr>
            <w:r>
              <w:rPr>
                <w:rFonts w:hint="eastAsia" w:cs="宋体"/>
                <w:i w:val="0"/>
                <w:iCs w:val="0"/>
                <w:color w:val="auto"/>
                <w:sz w:val="21"/>
                <w:szCs w:val="21"/>
                <w:highlight w:val="none"/>
                <w:lang w:val="en-US" w:eastAsia="zh-CN"/>
              </w:rPr>
              <w:t>售后服务（质保期）</w:t>
            </w:r>
          </w:p>
        </w:tc>
        <w:tc>
          <w:tcPr>
            <w:tcW w:w="1768" w:type="pct"/>
            <w:noWrap w:val="0"/>
            <w:vAlign w:val="center"/>
          </w:tcPr>
          <w:p w14:paraId="2A0DECEF">
            <w:pPr>
              <w:pStyle w:val="90"/>
              <w:keepNext w:val="0"/>
              <w:keepLines w:val="0"/>
              <w:pageBreakBefore w:val="0"/>
              <w:widowControl w:val="0"/>
              <w:shd w:val="clear" w:color="auto" w:fill="FFFFFF"/>
              <w:kinsoku/>
              <w:wordWrap/>
              <w:overflowPunct/>
              <w:topLinePunct w:val="0"/>
              <w:bidi w:val="0"/>
              <w:adjustRightInd/>
              <w:snapToGrid/>
              <w:spacing w:line="360" w:lineRule="exact"/>
              <w:ind w:firstLine="0" w:firstLineChars="0"/>
              <w:textAlignment w:val="auto"/>
              <w:rPr>
                <w:rFonts w:hint="eastAsia" w:ascii="宋体" w:hAnsi="宋体" w:eastAsia="宋体" w:cs="宋体"/>
                <w:i w:val="0"/>
                <w:iCs w:val="0"/>
                <w:color w:val="auto"/>
                <w:kern w:val="0"/>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（询价通知书关于响应文件有效期的规定）</w:t>
            </w:r>
          </w:p>
        </w:tc>
        <w:tc>
          <w:tcPr>
            <w:tcW w:w="1088" w:type="pct"/>
            <w:noWrap w:val="0"/>
            <w:vAlign w:val="center"/>
          </w:tcPr>
          <w:p w14:paraId="04238561">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lang w:val="en-US" w:eastAsia="zh-CN"/>
              </w:rPr>
              <w:t>供应商在</w:t>
            </w:r>
            <w:r>
              <w:rPr>
                <w:rFonts w:hint="eastAsia" w:ascii="宋体" w:hAnsi="宋体" w:eastAsia="宋体" w:cs="宋体"/>
                <w:i w:val="0"/>
                <w:iCs w:val="0"/>
                <w:color w:val="auto"/>
                <w:sz w:val="21"/>
                <w:szCs w:val="21"/>
                <w:highlight w:val="none"/>
              </w:rPr>
              <w:t>此处填写</w:t>
            </w:r>
            <w:r>
              <w:rPr>
                <w:rFonts w:hint="eastAsia" w:ascii="宋体" w:hAnsi="宋体" w:eastAsia="宋体" w:cs="宋体"/>
                <w:i w:val="0"/>
                <w:iCs w:val="0"/>
                <w:color w:val="auto"/>
                <w:sz w:val="21"/>
                <w:szCs w:val="21"/>
                <w:highlight w:val="none"/>
                <w:lang w:eastAsia="zh-CN"/>
              </w:rPr>
              <w:t>响应</w:t>
            </w:r>
            <w:r>
              <w:rPr>
                <w:rFonts w:hint="eastAsia" w:ascii="宋体" w:hAnsi="宋体" w:eastAsia="宋体" w:cs="宋体"/>
                <w:i w:val="0"/>
                <w:iCs w:val="0"/>
                <w:color w:val="auto"/>
                <w:sz w:val="21"/>
                <w:szCs w:val="21"/>
                <w:highlight w:val="none"/>
                <w:lang w:val="en-US" w:eastAsia="zh-CN"/>
              </w:rPr>
              <w:t>文件的相关内容</w:t>
            </w:r>
            <w:r>
              <w:rPr>
                <w:rFonts w:hint="eastAsia" w:ascii="宋体" w:hAnsi="宋体" w:eastAsia="宋体" w:cs="宋体"/>
                <w:i w:val="0"/>
                <w:iCs w:val="0"/>
                <w:color w:val="auto"/>
                <w:sz w:val="21"/>
                <w:szCs w:val="21"/>
                <w:highlight w:val="none"/>
                <w:lang w:eastAsia="zh-CN"/>
              </w:rPr>
              <w:t>】</w:t>
            </w:r>
          </w:p>
        </w:tc>
        <w:tc>
          <w:tcPr>
            <w:tcW w:w="407" w:type="pct"/>
            <w:noWrap w:val="0"/>
            <w:vAlign w:val="center"/>
          </w:tcPr>
          <w:p w14:paraId="6C38197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5115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6ADE97A8">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4</w:t>
            </w:r>
          </w:p>
        </w:tc>
        <w:tc>
          <w:tcPr>
            <w:tcW w:w="1360" w:type="pct"/>
            <w:noWrap w:val="0"/>
            <w:vAlign w:val="center"/>
          </w:tcPr>
          <w:p w14:paraId="1A9BAB7A">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sz w:val="21"/>
                <w:szCs w:val="21"/>
                <w:highlight w:val="none"/>
                <w:lang w:val="zh-CN"/>
              </w:rPr>
              <w:t>……</w:t>
            </w:r>
          </w:p>
        </w:tc>
        <w:tc>
          <w:tcPr>
            <w:tcW w:w="1768" w:type="pct"/>
            <w:noWrap w:val="0"/>
            <w:vAlign w:val="center"/>
          </w:tcPr>
          <w:p w14:paraId="5A3DB12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kern w:val="2"/>
                <w:sz w:val="21"/>
                <w:szCs w:val="21"/>
                <w:highlight w:val="none"/>
                <w:lang w:val="en-US" w:eastAsia="zh-CN" w:bidi="ar-SA"/>
              </w:rPr>
            </w:pPr>
          </w:p>
        </w:tc>
        <w:tc>
          <w:tcPr>
            <w:tcW w:w="1088" w:type="pct"/>
            <w:noWrap w:val="0"/>
            <w:vAlign w:val="center"/>
          </w:tcPr>
          <w:p w14:paraId="24F391C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c>
          <w:tcPr>
            <w:tcW w:w="407" w:type="pct"/>
            <w:noWrap w:val="0"/>
            <w:vAlign w:val="center"/>
          </w:tcPr>
          <w:p w14:paraId="7953857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4A7A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535EE66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5</w:t>
            </w:r>
          </w:p>
        </w:tc>
        <w:tc>
          <w:tcPr>
            <w:tcW w:w="1360" w:type="pct"/>
            <w:noWrap w:val="0"/>
            <w:vAlign w:val="center"/>
          </w:tcPr>
          <w:p w14:paraId="19CD4453">
            <w:pPr>
              <w:pStyle w:val="90"/>
              <w:keepNext w:val="0"/>
              <w:keepLines w:val="0"/>
              <w:pageBreakBefore w:val="0"/>
              <w:widowControl w:val="0"/>
              <w:shd w:val="clear" w:color="auto" w:fill="FFFFFF"/>
              <w:kinsoku/>
              <w:wordWrap/>
              <w:overflowPunct/>
              <w:topLinePunct w:val="0"/>
              <w:bidi w:val="0"/>
              <w:adjustRightInd/>
              <w:snapToGrid/>
              <w:spacing w:line="360" w:lineRule="exact"/>
              <w:ind w:firstLine="0" w:firstLineChars="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zh-CN"/>
              </w:rPr>
              <w:t>……</w:t>
            </w:r>
          </w:p>
        </w:tc>
        <w:tc>
          <w:tcPr>
            <w:tcW w:w="1768" w:type="pct"/>
            <w:noWrap w:val="0"/>
            <w:vAlign w:val="center"/>
          </w:tcPr>
          <w:p w14:paraId="1FD3BF73">
            <w:pPr>
              <w:keepNext w:val="0"/>
              <w:keepLines w:val="0"/>
              <w:pageBreakBefore w:val="0"/>
              <w:widowControl w:val="0"/>
              <w:shd w:val="clear" w:color="auto" w:fill="FFFFFF"/>
              <w:kinsoku/>
              <w:wordWrap/>
              <w:overflowPunct/>
              <w:topLinePunct w:val="0"/>
              <w:autoSpaceDE/>
              <w:autoSpaceDN/>
              <w:bidi w:val="0"/>
              <w:adjustRightInd/>
              <w:snapToGrid/>
              <w:spacing w:line="400" w:lineRule="atLeast"/>
              <w:textAlignment w:val="auto"/>
              <w:rPr>
                <w:rFonts w:hint="eastAsia" w:ascii="宋体" w:hAnsi="宋体" w:eastAsia="宋体" w:cs="宋体"/>
                <w:i w:val="0"/>
                <w:iCs w:val="0"/>
                <w:color w:val="auto"/>
                <w:sz w:val="21"/>
                <w:szCs w:val="21"/>
                <w:highlight w:val="none"/>
                <w:lang w:val="en-US" w:eastAsia="zh-CN"/>
              </w:rPr>
            </w:pPr>
          </w:p>
        </w:tc>
        <w:tc>
          <w:tcPr>
            <w:tcW w:w="1088" w:type="pct"/>
            <w:noWrap w:val="0"/>
            <w:vAlign w:val="center"/>
          </w:tcPr>
          <w:p w14:paraId="23BB2471">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c>
          <w:tcPr>
            <w:tcW w:w="407" w:type="pct"/>
            <w:noWrap w:val="0"/>
            <w:vAlign w:val="center"/>
          </w:tcPr>
          <w:p w14:paraId="732D4B00">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3FD5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415E3C1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6</w:t>
            </w:r>
          </w:p>
        </w:tc>
        <w:tc>
          <w:tcPr>
            <w:tcW w:w="1360" w:type="pct"/>
            <w:noWrap w:val="0"/>
            <w:vAlign w:val="center"/>
          </w:tcPr>
          <w:p w14:paraId="554B9798">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val="zh-CN"/>
              </w:rPr>
              <w:t>……</w:t>
            </w:r>
          </w:p>
        </w:tc>
        <w:tc>
          <w:tcPr>
            <w:tcW w:w="1768" w:type="pct"/>
            <w:noWrap w:val="0"/>
            <w:vAlign w:val="center"/>
          </w:tcPr>
          <w:p w14:paraId="73F7FB60">
            <w:pPr>
              <w:keepNext w:val="0"/>
              <w:keepLines w:val="0"/>
              <w:pageBreakBefore w:val="0"/>
              <w:widowControl w:val="0"/>
              <w:shd w:val="clear" w:color="auto" w:fill="FFFFFF"/>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sz w:val="21"/>
                <w:szCs w:val="21"/>
                <w:highlight w:val="none"/>
              </w:rPr>
            </w:pPr>
          </w:p>
        </w:tc>
        <w:tc>
          <w:tcPr>
            <w:tcW w:w="1088" w:type="pct"/>
            <w:noWrap w:val="0"/>
            <w:vAlign w:val="center"/>
          </w:tcPr>
          <w:p w14:paraId="789E9E1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c>
          <w:tcPr>
            <w:tcW w:w="407" w:type="pct"/>
            <w:noWrap w:val="0"/>
            <w:vAlign w:val="center"/>
          </w:tcPr>
          <w:p w14:paraId="28F44884">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06E7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3716FA06">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7</w:t>
            </w:r>
          </w:p>
        </w:tc>
        <w:tc>
          <w:tcPr>
            <w:tcW w:w="1360" w:type="pct"/>
            <w:noWrap w:val="0"/>
            <w:vAlign w:val="center"/>
          </w:tcPr>
          <w:p w14:paraId="49DD6EB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val="zh-CN"/>
              </w:rPr>
              <w:t>……</w:t>
            </w:r>
          </w:p>
        </w:tc>
        <w:tc>
          <w:tcPr>
            <w:tcW w:w="1768" w:type="pct"/>
            <w:noWrap w:val="0"/>
            <w:vAlign w:val="center"/>
          </w:tcPr>
          <w:p w14:paraId="7A0CAD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sz w:val="21"/>
                <w:szCs w:val="21"/>
                <w:highlight w:val="none"/>
              </w:rPr>
            </w:pPr>
          </w:p>
        </w:tc>
        <w:tc>
          <w:tcPr>
            <w:tcW w:w="1088" w:type="pct"/>
            <w:noWrap w:val="0"/>
            <w:vAlign w:val="center"/>
          </w:tcPr>
          <w:p w14:paraId="1A97ED0F">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c>
          <w:tcPr>
            <w:tcW w:w="407" w:type="pct"/>
            <w:noWrap w:val="0"/>
            <w:vAlign w:val="center"/>
          </w:tcPr>
          <w:p w14:paraId="5DD2267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r w14:paraId="66E4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4" w:type="pct"/>
            <w:noWrap w:val="0"/>
            <w:vAlign w:val="center"/>
          </w:tcPr>
          <w:p w14:paraId="7E2147E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i w:val="0"/>
                <w:iCs w:val="0"/>
                <w:color w:val="auto"/>
                <w:sz w:val="21"/>
                <w:szCs w:val="21"/>
                <w:highlight w:val="none"/>
                <w:lang w:val="en-US" w:eastAsia="zh-CN"/>
              </w:rPr>
            </w:pPr>
          </w:p>
        </w:tc>
        <w:tc>
          <w:tcPr>
            <w:tcW w:w="1360" w:type="pct"/>
            <w:shd w:val="clear" w:color="auto" w:fill="auto"/>
            <w:noWrap w:val="0"/>
            <w:vAlign w:val="center"/>
          </w:tcPr>
          <w:p w14:paraId="3D8C2A37">
            <w:pPr>
              <w:pStyle w:val="43"/>
              <w:rPr>
                <w:rFonts w:hint="eastAsia" w:ascii="宋体" w:hAnsi="宋体" w:eastAsia="宋体" w:cs="宋体"/>
                <w:i w:val="0"/>
                <w:iCs w:val="0"/>
                <w:color w:val="auto"/>
                <w:kern w:val="2"/>
                <w:sz w:val="21"/>
                <w:szCs w:val="21"/>
                <w:highlight w:val="none"/>
                <w:lang w:val="zh-CN" w:eastAsia="zh-CN" w:bidi="ar-SA"/>
              </w:rPr>
            </w:pPr>
            <w:r>
              <w:rPr>
                <w:rFonts w:hint="eastAsia" w:ascii="宋体" w:hAnsi="宋体" w:eastAsia="宋体" w:cs="宋体"/>
                <w:i w:val="0"/>
                <w:iCs w:val="0"/>
                <w:color w:val="auto"/>
                <w:sz w:val="21"/>
                <w:szCs w:val="21"/>
                <w:highlight w:val="none"/>
                <w:lang w:val="zh-CN"/>
              </w:rPr>
              <w:t>……</w:t>
            </w:r>
          </w:p>
        </w:tc>
        <w:tc>
          <w:tcPr>
            <w:tcW w:w="1768" w:type="pct"/>
            <w:noWrap w:val="0"/>
            <w:vAlign w:val="center"/>
          </w:tcPr>
          <w:p w14:paraId="2EA262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sz w:val="21"/>
                <w:szCs w:val="21"/>
                <w:highlight w:val="none"/>
                <w:lang w:eastAsia="zh-CN"/>
              </w:rPr>
            </w:pPr>
          </w:p>
        </w:tc>
        <w:tc>
          <w:tcPr>
            <w:tcW w:w="1088" w:type="pct"/>
            <w:noWrap w:val="0"/>
            <w:vAlign w:val="center"/>
          </w:tcPr>
          <w:p w14:paraId="6D83AEBB">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c>
          <w:tcPr>
            <w:tcW w:w="407" w:type="pct"/>
            <w:noWrap w:val="0"/>
            <w:vAlign w:val="center"/>
          </w:tcPr>
          <w:p w14:paraId="3C91F60F">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i w:val="0"/>
                <w:iCs w:val="0"/>
                <w:color w:val="auto"/>
                <w:sz w:val="21"/>
                <w:szCs w:val="21"/>
                <w:highlight w:val="none"/>
              </w:rPr>
            </w:pPr>
          </w:p>
        </w:tc>
      </w:tr>
    </w:tbl>
    <w:p w14:paraId="6FADBCFF">
      <w:pPr>
        <w:rPr>
          <w:rFonts w:hint="eastAsia" w:cstheme="majorBidi"/>
          <w:b/>
          <w:bCs/>
          <w:color w:val="auto"/>
          <w:kern w:val="2"/>
          <w:sz w:val="32"/>
          <w:szCs w:val="32"/>
          <w:highlight w:val="none"/>
          <w:lang w:val="en-US" w:eastAsia="zh-CN" w:bidi="ar-SA"/>
        </w:rPr>
      </w:pPr>
    </w:p>
    <w:p w14:paraId="75D4FE8C">
      <w:pPr>
        <w:rPr>
          <w:rFonts w:hint="eastAsia" w:cstheme="majorBidi"/>
          <w:b/>
          <w:bCs/>
          <w:color w:val="auto"/>
          <w:kern w:val="2"/>
          <w:sz w:val="32"/>
          <w:szCs w:val="32"/>
          <w:highlight w:val="none"/>
          <w:lang w:val="en-US" w:eastAsia="zh-CN" w:bidi="ar-SA"/>
        </w:rPr>
      </w:pPr>
      <w:r>
        <w:rPr>
          <w:rFonts w:hint="eastAsia" w:cstheme="majorBidi"/>
          <w:b/>
          <w:bCs/>
          <w:color w:val="auto"/>
          <w:kern w:val="2"/>
          <w:sz w:val="32"/>
          <w:szCs w:val="32"/>
          <w:highlight w:val="none"/>
          <w:lang w:val="en-US" w:eastAsia="zh-CN" w:bidi="ar-SA"/>
        </w:rPr>
        <w:br w:type="page"/>
      </w:r>
    </w:p>
    <w:p w14:paraId="626EF50E">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27" w:name="_Toc3163"/>
      <w:bookmarkStart w:id="428" w:name="_Toc11181"/>
      <w:r>
        <w:rPr>
          <w:rFonts w:hint="eastAsia" w:cstheme="majorBidi"/>
          <w:b/>
          <w:bCs/>
          <w:color w:val="auto"/>
          <w:kern w:val="2"/>
          <w:sz w:val="32"/>
          <w:szCs w:val="32"/>
          <w:highlight w:val="none"/>
          <w:lang w:val="en-US" w:eastAsia="zh-CN" w:bidi="ar-SA"/>
        </w:rPr>
        <w:t>六、</w:t>
      </w:r>
      <w:r>
        <w:rPr>
          <w:rFonts w:hint="eastAsia" w:eastAsia="宋体" w:asciiTheme="majorHAnsi" w:hAnsiTheme="majorHAnsi" w:cstheme="majorBidi"/>
          <w:b/>
          <w:bCs/>
          <w:color w:val="auto"/>
          <w:kern w:val="2"/>
          <w:sz w:val="32"/>
          <w:szCs w:val="32"/>
          <w:highlight w:val="none"/>
          <w:lang w:val="en-US" w:eastAsia="zh-CN" w:bidi="ar-SA"/>
        </w:rPr>
        <w:t>商务响应偏离表</w:t>
      </w:r>
      <w:bookmarkEnd w:id="427"/>
      <w:bookmarkEnd w:id="428"/>
    </w:p>
    <w:p w14:paraId="21AF32D6">
      <w:pPr>
        <w:rPr>
          <w:rFonts w:cs="仿宋_GB2312"/>
          <w:color w:val="auto"/>
          <w:szCs w:val="24"/>
          <w:highlight w:val="none"/>
        </w:rPr>
      </w:pPr>
      <w:r>
        <w:rPr>
          <w:rFonts w:hint="eastAsia" w:cs="仿宋_GB2312"/>
          <w:color w:val="auto"/>
          <w:szCs w:val="24"/>
          <w:highlight w:val="none"/>
        </w:rPr>
        <w:t xml:space="preserve">项目名称：                                         </w:t>
      </w:r>
    </w:p>
    <w:p w14:paraId="0424C095">
      <w:pPr>
        <w:rPr>
          <w:rFonts w:cs="仿宋_GB2312"/>
          <w:color w:val="auto"/>
          <w:szCs w:val="24"/>
          <w:highlight w:val="none"/>
        </w:rPr>
      </w:pPr>
      <w:r>
        <w:rPr>
          <w:rFonts w:hint="eastAsia" w:cs="仿宋_GB2312"/>
          <w:color w:val="auto"/>
          <w:szCs w:val="24"/>
          <w:highlight w:val="none"/>
        </w:rPr>
        <w:t>项目编号</w:t>
      </w:r>
      <w:r>
        <w:rPr>
          <w:rFonts w:hint="eastAsia"/>
          <w:b w:val="0"/>
          <w:bCs/>
          <w:color w:val="auto"/>
          <w:szCs w:val="21"/>
          <w:highlight w:val="none"/>
          <w:lang w:val="en-US" w:eastAsia="zh-CN"/>
        </w:rPr>
        <w:t>/</w:t>
      </w:r>
      <w:r>
        <w:rPr>
          <w:rFonts w:hint="eastAsia"/>
          <w:b w:val="0"/>
          <w:bCs/>
          <w:color w:val="auto"/>
          <w:szCs w:val="21"/>
          <w:highlight w:val="none"/>
          <w:lang w:val="zh-CN"/>
        </w:rPr>
        <w:t>包号</w:t>
      </w:r>
      <w:r>
        <w:rPr>
          <w:rFonts w:hint="eastAsia" w:cs="仿宋_GB2312"/>
          <w:color w:val="auto"/>
          <w:szCs w:val="24"/>
          <w:highlight w:val="none"/>
        </w:rPr>
        <w:t xml:space="preserve">：        </w:t>
      </w:r>
    </w:p>
    <w:tbl>
      <w:tblPr>
        <w:tblStyle w:val="27"/>
        <w:tblW w:w="50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394"/>
        <w:gridCol w:w="1720"/>
        <w:gridCol w:w="1871"/>
        <w:gridCol w:w="1871"/>
      </w:tblGrid>
      <w:tr w14:paraId="16BE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20" w:type="pct"/>
            <w:vAlign w:val="center"/>
          </w:tcPr>
          <w:p w14:paraId="1A4BE3A9">
            <w:pPr>
              <w:pStyle w:val="43"/>
              <w:jc w:val="center"/>
              <w:rPr>
                <w:color w:val="auto"/>
                <w:highlight w:val="none"/>
              </w:rPr>
            </w:pPr>
            <w:r>
              <w:rPr>
                <w:rFonts w:hint="eastAsia"/>
                <w:color w:val="auto"/>
                <w:highlight w:val="none"/>
              </w:rPr>
              <w:t>序号</w:t>
            </w:r>
          </w:p>
        </w:tc>
        <w:tc>
          <w:tcPr>
            <w:tcW w:w="1395" w:type="pct"/>
            <w:vAlign w:val="center"/>
          </w:tcPr>
          <w:p w14:paraId="7CB83CD6">
            <w:pPr>
              <w:pStyle w:val="43"/>
              <w:jc w:val="center"/>
              <w:rPr>
                <w:color w:val="auto"/>
                <w:highlight w:val="none"/>
              </w:rPr>
            </w:pPr>
            <w:r>
              <w:rPr>
                <w:rFonts w:hint="eastAsia"/>
                <w:color w:val="auto"/>
                <w:highlight w:val="none"/>
                <w:lang w:val="en-US" w:eastAsia="zh-CN"/>
              </w:rPr>
              <w:t>询价通知书</w:t>
            </w:r>
            <w:r>
              <w:rPr>
                <w:rFonts w:hint="eastAsia"/>
                <w:color w:val="auto"/>
                <w:highlight w:val="none"/>
              </w:rPr>
              <w:t>的商务条款</w:t>
            </w:r>
          </w:p>
        </w:tc>
        <w:tc>
          <w:tcPr>
            <w:tcW w:w="1002" w:type="pct"/>
            <w:vAlign w:val="center"/>
          </w:tcPr>
          <w:p w14:paraId="55A47B57">
            <w:pPr>
              <w:pStyle w:val="43"/>
              <w:jc w:val="center"/>
              <w:rPr>
                <w:color w:val="auto"/>
                <w:highlight w:val="none"/>
              </w:rPr>
            </w:pPr>
            <w:r>
              <w:rPr>
                <w:rFonts w:hint="eastAsia"/>
                <w:color w:val="auto"/>
                <w:highlight w:val="none"/>
                <w:lang w:val="en-US" w:eastAsia="zh-CN"/>
              </w:rPr>
              <w:t>响应</w:t>
            </w:r>
            <w:r>
              <w:rPr>
                <w:rFonts w:hint="eastAsia"/>
                <w:color w:val="auto"/>
                <w:highlight w:val="none"/>
              </w:rPr>
              <w:t>文件的响应内容</w:t>
            </w:r>
          </w:p>
        </w:tc>
        <w:tc>
          <w:tcPr>
            <w:tcW w:w="1090" w:type="pct"/>
            <w:vAlign w:val="center"/>
          </w:tcPr>
          <w:p w14:paraId="2572E859">
            <w:pPr>
              <w:pStyle w:val="43"/>
              <w:jc w:val="center"/>
              <w:rPr>
                <w:color w:val="auto"/>
                <w:highlight w:val="none"/>
              </w:rPr>
            </w:pPr>
            <w:r>
              <w:rPr>
                <w:rFonts w:hint="eastAsia"/>
                <w:color w:val="auto"/>
                <w:highlight w:val="none"/>
              </w:rPr>
              <w:t>响应情况</w:t>
            </w:r>
          </w:p>
        </w:tc>
        <w:tc>
          <w:tcPr>
            <w:tcW w:w="1090" w:type="pct"/>
            <w:vAlign w:val="center"/>
          </w:tcPr>
          <w:p w14:paraId="7884F206">
            <w:pPr>
              <w:pStyle w:val="43"/>
              <w:jc w:val="center"/>
              <w:rPr>
                <w:color w:val="auto"/>
                <w:highlight w:val="none"/>
              </w:rPr>
            </w:pPr>
            <w:r>
              <w:rPr>
                <w:rFonts w:hint="eastAsia"/>
                <w:color w:val="auto"/>
                <w:highlight w:val="none"/>
              </w:rPr>
              <w:t>说明及索引</w:t>
            </w:r>
          </w:p>
        </w:tc>
      </w:tr>
      <w:tr w14:paraId="0728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0156411A">
            <w:pPr>
              <w:pStyle w:val="43"/>
              <w:jc w:val="center"/>
              <w:rPr>
                <w:color w:val="auto"/>
                <w:highlight w:val="none"/>
              </w:rPr>
            </w:pPr>
            <w:r>
              <w:rPr>
                <w:rFonts w:hint="eastAsia"/>
                <w:color w:val="auto"/>
                <w:highlight w:val="none"/>
              </w:rPr>
              <w:t>1</w:t>
            </w:r>
          </w:p>
        </w:tc>
        <w:tc>
          <w:tcPr>
            <w:tcW w:w="1395" w:type="pct"/>
            <w:vAlign w:val="center"/>
          </w:tcPr>
          <w:p w14:paraId="34566CA0">
            <w:pPr>
              <w:pStyle w:val="43"/>
              <w:jc w:val="center"/>
              <w:rPr>
                <w:color w:val="auto"/>
                <w:highlight w:val="none"/>
              </w:rPr>
            </w:pPr>
            <w:r>
              <w:rPr>
                <w:rFonts w:hint="eastAsia"/>
                <w:color w:val="auto"/>
                <w:highlight w:val="none"/>
              </w:rPr>
              <w:t>*</w:t>
            </w:r>
            <w:r>
              <w:rPr>
                <w:color w:val="auto"/>
                <w:highlight w:val="none"/>
              </w:rPr>
              <w:t>******</w:t>
            </w:r>
          </w:p>
        </w:tc>
        <w:tc>
          <w:tcPr>
            <w:tcW w:w="1002" w:type="pct"/>
            <w:vAlign w:val="center"/>
          </w:tcPr>
          <w:p w14:paraId="1C6482B4">
            <w:pPr>
              <w:pStyle w:val="43"/>
              <w:jc w:val="center"/>
              <w:rPr>
                <w:color w:val="auto"/>
                <w:highlight w:val="none"/>
              </w:rPr>
            </w:pPr>
            <w:r>
              <w:rPr>
                <w:rFonts w:hint="eastAsia"/>
                <w:color w:val="auto"/>
                <w:highlight w:val="none"/>
              </w:rPr>
              <w:t>*</w:t>
            </w:r>
            <w:r>
              <w:rPr>
                <w:color w:val="auto"/>
                <w:highlight w:val="none"/>
              </w:rPr>
              <w:t>******</w:t>
            </w:r>
          </w:p>
        </w:tc>
        <w:tc>
          <w:tcPr>
            <w:tcW w:w="1090" w:type="pct"/>
            <w:vAlign w:val="center"/>
          </w:tcPr>
          <w:p w14:paraId="1BBD0417">
            <w:pPr>
              <w:pStyle w:val="43"/>
              <w:jc w:val="center"/>
              <w:rPr>
                <w:color w:val="auto"/>
                <w:highlight w:val="none"/>
              </w:rPr>
            </w:pPr>
            <w:r>
              <w:rPr>
                <w:rFonts w:hint="eastAsia"/>
                <w:color w:val="auto"/>
                <w:highlight w:val="none"/>
              </w:rPr>
              <w:t>响应</w:t>
            </w:r>
            <w:r>
              <w:rPr>
                <w:color w:val="auto"/>
                <w:highlight w:val="none"/>
              </w:rPr>
              <w:t>/偏离</w:t>
            </w:r>
          </w:p>
        </w:tc>
        <w:tc>
          <w:tcPr>
            <w:tcW w:w="1090" w:type="pct"/>
            <w:vAlign w:val="center"/>
          </w:tcPr>
          <w:p w14:paraId="1A90E39C">
            <w:pPr>
              <w:pStyle w:val="43"/>
              <w:jc w:val="center"/>
              <w:rPr>
                <w:color w:val="auto"/>
                <w:highlight w:val="none"/>
              </w:rPr>
            </w:pPr>
          </w:p>
        </w:tc>
      </w:tr>
      <w:tr w14:paraId="7C83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05821036">
            <w:pPr>
              <w:pStyle w:val="43"/>
              <w:jc w:val="center"/>
              <w:rPr>
                <w:color w:val="auto"/>
                <w:highlight w:val="none"/>
              </w:rPr>
            </w:pPr>
            <w:r>
              <w:rPr>
                <w:rFonts w:hint="eastAsia"/>
                <w:color w:val="auto"/>
                <w:highlight w:val="none"/>
              </w:rPr>
              <w:t>2</w:t>
            </w:r>
          </w:p>
        </w:tc>
        <w:tc>
          <w:tcPr>
            <w:tcW w:w="1395" w:type="pct"/>
            <w:vAlign w:val="center"/>
          </w:tcPr>
          <w:p w14:paraId="2A717A55">
            <w:pPr>
              <w:pStyle w:val="43"/>
              <w:jc w:val="center"/>
              <w:rPr>
                <w:color w:val="auto"/>
                <w:highlight w:val="none"/>
              </w:rPr>
            </w:pPr>
            <w:r>
              <w:rPr>
                <w:rFonts w:hint="eastAsia"/>
                <w:color w:val="auto"/>
                <w:highlight w:val="none"/>
              </w:rPr>
              <w:t>*</w:t>
            </w:r>
            <w:r>
              <w:rPr>
                <w:color w:val="auto"/>
                <w:highlight w:val="none"/>
              </w:rPr>
              <w:t>******</w:t>
            </w:r>
          </w:p>
        </w:tc>
        <w:tc>
          <w:tcPr>
            <w:tcW w:w="1002" w:type="pct"/>
            <w:vAlign w:val="center"/>
          </w:tcPr>
          <w:p w14:paraId="20EC7575">
            <w:pPr>
              <w:pStyle w:val="43"/>
              <w:jc w:val="center"/>
              <w:rPr>
                <w:color w:val="auto"/>
                <w:highlight w:val="none"/>
              </w:rPr>
            </w:pPr>
            <w:r>
              <w:rPr>
                <w:rFonts w:hint="eastAsia"/>
                <w:color w:val="auto"/>
                <w:highlight w:val="none"/>
              </w:rPr>
              <w:t>*</w:t>
            </w:r>
            <w:r>
              <w:rPr>
                <w:color w:val="auto"/>
                <w:highlight w:val="none"/>
              </w:rPr>
              <w:t>******</w:t>
            </w:r>
          </w:p>
        </w:tc>
        <w:tc>
          <w:tcPr>
            <w:tcW w:w="1090" w:type="pct"/>
            <w:vAlign w:val="center"/>
          </w:tcPr>
          <w:p w14:paraId="5923E58D">
            <w:pPr>
              <w:pStyle w:val="43"/>
              <w:jc w:val="center"/>
              <w:rPr>
                <w:color w:val="auto"/>
                <w:highlight w:val="none"/>
              </w:rPr>
            </w:pPr>
          </w:p>
        </w:tc>
        <w:tc>
          <w:tcPr>
            <w:tcW w:w="1090" w:type="pct"/>
            <w:vAlign w:val="center"/>
          </w:tcPr>
          <w:p w14:paraId="59C2C317">
            <w:pPr>
              <w:pStyle w:val="43"/>
              <w:jc w:val="center"/>
              <w:rPr>
                <w:color w:val="auto"/>
                <w:highlight w:val="none"/>
              </w:rPr>
            </w:pPr>
          </w:p>
        </w:tc>
      </w:tr>
      <w:tr w14:paraId="6435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6D563CA4">
            <w:pPr>
              <w:pStyle w:val="43"/>
              <w:jc w:val="center"/>
              <w:rPr>
                <w:color w:val="auto"/>
                <w:highlight w:val="none"/>
              </w:rPr>
            </w:pPr>
            <w:r>
              <w:rPr>
                <w:rFonts w:hint="eastAsia"/>
                <w:color w:val="auto"/>
                <w:highlight w:val="none"/>
              </w:rPr>
              <w:t>3</w:t>
            </w:r>
          </w:p>
        </w:tc>
        <w:tc>
          <w:tcPr>
            <w:tcW w:w="1395" w:type="pct"/>
            <w:vAlign w:val="center"/>
          </w:tcPr>
          <w:p w14:paraId="595245DB">
            <w:pPr>
              <w:pStyle w:val="43"/>
              <w:jc w:val="center"/>
              <w:rPr>
                <w:color w:val="auto"/>
                <w:highlight w:val="none"/>
              </w:rPr>
            </w:pPr>
            <w:r>
              <w:rPr>
                <w:rFonts w:hint="eastAsia"/>
                <w:color w:val="auto"/>
                <w:highlight w:val="none"/>
              </w:rPr>
              <w:t>*</w:t>
            </w:r>
            <w:r>
              <w:rPr>
                <w:color w:val="auto"/>
                <w:highlight w:val="none"/>
              </w:rPr>
              <w:t>******</w:t>
            </w:r>
          </w:p>
        </w:tc>
        <w:tc>
          <w:tcPr>
            <w:tcW w:w="1002" w:type="pct"/>
            <w:vAlign w:val="center"/>
          </w:tcPr>
          <w:p w14:paraId="0A16B4B6">
            <w:pPr>
              <w:pStyle w:val="43"/>
              <w:jc w:val="center"/>
              <w:rPr>
                <w:color w:val="auto"/>
                <w:highlight w:val="none"/>
              </w:rPr>
            </w:pPr>
            <w:r>
              <w:rPr>
                <w:rFonts w:hint="eastAsia"/>
                <w:color w:val="auto"/>
                <w:highlight w:val="none"/>
              </w:rPr>
              <w:t>*</w:t>
            </w:r>
            <w:r>
              <w:rPr>
                <w:color w:val="auto"/>
                <w:highlight w:val="none"/>
              </w:rPr>
              <w:t>******</w:t>
            </w:r>
          </w:p>
        </w:tc>
        <w:tc>
          <w:tcPr>
            <w:tcW w:w="1090" w:type="pct"/>
            <w:vAlign w:val="center"/>
          </w:tcPr>
          <w:p w14:paraId="58535F72">
            <w:pPr>
              <w:pStyle w:val="43"/>
              <w:jc w:val="center"/>
              <w:rPr>
                <w:color w:val="auto"/>
                <w:highlight w:val="none"/>
              </w:rPr>
            </w:pPr>
          </w:p>
        </w:tc>
        <w:tc>
          <w:tcPr>
            <w:tcW w:w="1090" w:type="pct"/>
            <w:vAlign w:val="center"/>
          </w:tcPr>
          <w:p w14:paraId="50AB520B">
            <w:pPr>
              <w:pStyle w:val="43"/>
              <w:jc w:val="center"/>
              <w:rPr>
                <w:color w:val="auto"/>
                <w:highlight w:val="none"/>
              </w:rPr>
            </w:pPr>
          </w:p>
        </w:tc>
      </w:tr>
      <w:tr w14:paraId="669E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74127D5E">
            <w:pPr>
              <w:pStyle w:val="43"/>
              <w:jc w:val="center"/>
              <w:rPr>
                <w:color w:val="auto"/>
                <w:highlight w:val="none"/>
              </w:rPr>
            </w:pPr>
          </w:p>
        </w:tc>
        <w:tc>
          <w:tcPr>
            <w:tcW w:w="1395" w:type="pct"/>
            <w:vAlign w:val="center"/>
          </w:tcPr>
          <w:p w14:paraId="14968038">
            <w:pPr>
              <w:pStyle w:val="43"/>
              <w:jc w:val="center"/>
              <w:rPr>
                <w:color w:val="auto"/>
                <w:highlight w:val="none"/>
              </w:rPr>
            </w:pPr>
          </w:p>
        </w:tc>
        <w:tc>
          <w:tcPr>
            <w:tcW w:w="1002" w:type="pct"/>
            <w:vAlign w:val="center"/>
          </w:tcPr>
          <w:p w14:paraId="10A6B59E">
            <w:pPr>
              <w:pStyle w:val="43"/>
              <w:jc w:val="center"/>
              <w:rPr>
                <w:color w:val="auto"/>
                <w:highlight w:val="none"/>
              </w:rPr>
            </w:pPr>
          </w:p>
        </w:tc>
        <w:tc>
          <w:tcPr>
            <w:tcW w:w="1090" w:type="pct"/>
            <w:vAlign w:val="center"/>
          </w:tcPr>
          <w:p w14:paraId="61702DF6">
            <w:pPr>
              <w:pStyle w:val="43"/>
              <w:jc w:val="center"/>
              <w:rPr>
                <w:color w:val="auto"/>
                <w:highlight w:val="none"/>
              </w:rPr>
            </w:pPr>
          </w:p>
        </w:tc>
        <w:tc>
          <w:tcPr>
            <w:tcW w:w="1090" w:type="pct"/>
            <w:vAlign w:val="center"/>
          </w:tcPr>
          <w:p w14:paraId="0CC18FC2">
            <w:pPr>
              <w:pStyle w:val="43"/>
              <w:jc w:val="center"/>
              <w:rPr>
                <w:color w:val="auto"/>
                <w:highlight w:val="none"/>
              </w:rPr>
            </w:pPr>
          </w:p>
        </w:tc>
      </w:tr>
      <w:tr w14:paraId="57F3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4561F269">
            <w:pPr>
              <w:pStyle w:val="43"/>
              <w:jc w:val="center"/>
              <w:rPr>
                <w:color w:val="auto"/>
                <w:highlight w:val="none"/>
              </w:rPr>
            </w:pPr>
          </w:p>
        </w:tc>
        <w:tc>
          <w:tcPr>
            <w:tcW w:w="1395" w:type="pct"/>
            <w:vAlign w:val="center"/>
          </w:tcPr>
          <w:p w14:paraId="5DDD9937">
            <w:pPr>
              <w:pStyle w:val="43"/>
              <w:jc w:val="center"/>
              <w:rPr>
                <w:color w:val="auto"/>
                <w:highlight w:val="none"/>
              </w:rPr>
            </w:pPr>
          </w:p>
        </w:tc>
        <w:tc>
          <w:tcPr>
            <w:tcW w:w="1002" w:type="pct"/>
            <w:vAlign w:val="center"/>
          </w:tcPr>
          <w:p w14:paraId="0B29A018">
            <w:pPr>
              <w:pStyle w:val="43"/>
              <w:jc w:val="center"/>
              <w:rPr>
                <w:color w:val="auto"/>
                <w:highlight w:val="none"/>
              </w:rPr>
            </w:pPr>
          </w:p>
        </w:tc>
        <w:tc>
          <w:tcPr>
            <w:tcW w:w="1090" w:type="pct"/>
            <w:vAlign w:val="center"/>
          </w:tcPr>
          <w:p w14:paraId="1FA693DE">
            <w:pPr>
              <w:pStyle w:val="43"/>
              <w:jc w:val="center"/>
              <w:rPr>
                <w:color w:val="auto"/>
                <w:highlight w:val="none"/>
              </w:rPr>
            </w:pPr>
          </w:p>
        </w:tc>
        <w:tc>
          <w:tcPr>
            <w:tcW w:w="1090" w:type="pct"/>
            <w:vAlign w:val="center"/>
          </w:tcPr>
          <w:p w14:paraId="3D633AB6">
            <w:pPr>
              <w:pStyle w:val="43"/>
              <w:jc w:val="center"/>
              <w:rPr>
                <w:color w:val="auto"/>
                <w:highlight w:val="none"/>
              </w:rPr>
            </w:pPr>
          </w:p>
        </w:tc>
      </w:tr>
      <w:tr w14:paraId="1244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59A5171A">
            <w:pPr>
              <w:pStyle w:val="43"/>
              <w:jc w:val="center"/>
              <w:rPr>
                <w:color w:val="auto"/>
                <w:highlight w:val="none"/>
              </w:rPr>
            </w:pPr>
          </w:p>
        </w:tc>
        <w:tc>
          <w:tcPr>
            <w:tcW w:w="1395" w:type="pct"/>
            <w:vAlign w:val="center"/>
          </w:tcPr>
          <w:p w14:paraId="014A297F">
            <w:pPr>
              <w:pStyle w:val="43"/>
              <w:jc w:val="center"/>
              <w:rPr>
                <w:color w:val="auto"/>
                <w:highlight w:val="none"/>
              </w:rPr>
            </w:pPr>
          </w:p>
        </w:tc>
        <w:tc>
          <w:tcPr>
            <w:tcW w:w="1002" w:type="pct"/>
            <w:vAlign w:val="center"/>
          </w:tcPr>
          <w:p w14:paraId="51467013">
            <w:pPr>
              <w:pStyle w:val="43"/>
              <w:jc w:val="center"/>
              <w:rPr>
                <w:color w:val="auto"/>
                <w:highlight w:val="none"/>
              </w:rPr>
            </w:pPr>
          </w:p>
        </w:tc>
        <w:tc>
          <w:tcPr>
            <w:tcW w:w="1090" w:type="pct"/>
            <w:vAlign w:val="center"/>
          </w:tcPr>
          <w:p w14:paraId="011E40CA">
            <w:pPr>
              <w:pStyle w:val="43"/>
              <w:jc w:val="center"/>
              <w:rPr>
                <w:color w:val="auto"/>
                <w:highlight w:val="none"/>
              </w:rPr>
            </w:pPr>
          </w:p>
        </w:tc>
        <w:tc>
          <w:tcPr>
            <w:tcW w:w="1090" w:type="pct"/>
            <w:vAlign w:val="center"/>
          </w:tcPr>
          <w:p w14:paraId="7062C313">
            <w:pPr>
              <w:pStyle w:val="43"/>
              <w:jc w:val="center"/>
              <w:rPr>
                <w:color w:val="auto"/>
                <w:highlight w:val="none"/>
              </w:rPr>
            </w:pPr>
          </w:p>
        </w:tc>
      </w:tr>
      <w:tr w14:paraId="7994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30B6F410">
            <w:pPr>
              <w:pStyle w:val="43"/>
              <w:jc w:val="center"/>
              <w:rPr>
                <w:color w:val="auto"/>
                <w:highlight w:val="none"/>
              </w:rPr>
            </w:pPr>
          </w:p>
        </w:tc>
        <w:tc>
          <w:tcPr>
            <w:tcW w:w="1395" w:type="pct"/>
            <w:vAlign w:val="center"/>
          </w:tcPr>
          <w:p w14:paraId="010A1BB0">
            <w:pPr>
              <w:pStyle w:val="43"/>
              <w:jc w:val="center"/>
              <w:rPr>
                <w:color w:val="auto"/>
                <w:highlight w:val="none"/>
              </w:rPr>
            </w:pPr>
          </w:p>
        </w:tc>
        <w:tc>
          <w:tcPr>
            <w:tcW w:w="1002" w:type="pct"/>
            <w:vAlign w:val="center"/>
          </w:tcPr>
          <w:p w14:paraId="1EE22C75">
            <w:pPr>
              <w:pStyle w:val="43"/>
              <w:jc w:val="center"/>
              <w:rPr>
                <w:color w:val="auto"/>
                <w:highlight w:val="none"/>
              </w:rPr>
            </w:pPr>
          </w:p>
        </w:tc>
        <w:tc>
          <w:tcPr>
            <w:tcW w:w="1090" w:type="pct"/>
            <w:vAlign w:val="center"/>
          </w:tcPr>
          <w:p w14:paraId="3C86F2CC">
            <w:pPr>
              <w:pStyle w:val="43"/>
              <w:jc w:val="center"/>
              <w:rPr>
                <w:color w:val="auto"/>
                <w:highlight w:val="none"/>
              </w:rPr>
            </w:pPr>
          </w:p>
        </w:tc>
        <w:tc>
          <w:tcPr>
            <w:tcW w:w="1090" w:type="pct"/>
            <w:vAlign w:val="center"/>
          </w:tcPr>
          <w:p w14:paraId="515EA04E">
            <w:pPr>
              <w:pStyle w:val="43"/>
              <w:jc w:val="center"/>
              <w:rPr>
                <w:color w:val="auto"/>
                <w:highlight w:val="none"/>
              </w:rPr>
            </w:pPr>
          </w:p>
        </w:tc>
      </w:tr>
      <w:tr w14:paraId="2D75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37EFA1E0">
            <w:pPr>
              <w:pStyle w:val="43"/>
              <w:jc w:val="center"/>
              <w:rPr>
                <w:color w:val="auto"/>
                <w:highlight w:val="none"/>
              </w:rPr>
            </w:pPr>
          </w:p>
        </w:tc>
        <w:tc>
          <w:tcPr>
            <w:tcW w:w="1395" w:type="pct"/>
            <w:vAlign w:val="center"/>
          </w:tcPr>
          <w:p w14:paraId="1C7A6406">
            <w:pPr>
              <w:pStyle w:val="43"/>
              <w:jc w:val="center"/>
              <w:rPr>
                <w:color w:val="auto"/>
                <w:highlight w:val="none"/>
              </w:rPr>
            </w:pPr>
          </w:p>
        </w:tc>
        <w:tc>
          <w:tcPr>
            <w:tcW w:w="1002" w:type="pct"/>
            <w:vAlign w:val="center"/>
          </w:tcPr>
          <w:p w14:paraId="7F774DAF">
            <w:pPr>
              <w:pStyle w:val="43"/>
              <w:jc w:val="center"/>
              <w:rPr>
                <w:color w:val="auto"/>
                <w:highlight w:val="none"/>
              </w:rPr>
            </w:pPr>
          </w:p>
        </w:tc>
        <w:tc>
          <w:tcPr>
            <w:tcW w:w="1090" w:type="pct"/>
            <w:vAlign w:val="center"/>
          </w:tcPr>
          <w:p w14:paraId="66A55C54">
            <w:pPr>
              <w:pStyle w:val="43"/>
              <w:jc w:val="center"/>
              <w:rPr>
                <w:color w:val="auto"/>
                <w:highlight w:val="none"/>
              </w:rPr>
            </w:pPr>
          </w:p>
        </w:tc>
        <w:tc>
          <w:tcPr>
            <w:tcW w:w="1090" w:type="pct"/>
            <w:vAlign w:val="center"/>
          </w:tcPr>
          <w:p w14:paraId="6FC3A7DB">
            <w:pPr>
              <w:pStyle w:val="43"/>
              <w:jc w:val="center"/>
              <w:rPr>
                <w:color w:val="auto"/>
                <w:highlight w:val="none"/>
              </w:rPr>
            </w:pPr>
          </w:p>
        </w:tc>
      </w:tr>
      <w:tr w14:paraId="2B93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3D84A230">
            <w:pPr>
              <w:pStyle w:val="43"/>
              <w:jc w:val="center"/>
              <w:rPr>
                <w:color w:val="auto"/>
                <w:highlight w:val="none"/>
              </w:rPr>
            </w:pPr>
          </w:p>
        </w:tc>
        <w:tc>
          <w:tcPr>
            <w:tcW w:w="1395" w:type="pct"/>
            <w:vAlign w:val="center"/>
          </w:tcPr>
          <w:p w14:paraId="5A1690B5">
            <w:pPr>
              <w:pStyle w:val="43"/>
              <w:jc w:val="center"/>
              <w:rPr>
                <w:color w:val="auto"/>
                <w:highlight w:val="none"/>
              </w:rPr>
            </w:pPr>
          </w:p>
        </w:tc>
        <w:tc>
          <w:tcPr>
            <w:tcW w:w="1002" w:type="pct"/>
            <w:vAlign w:val="center"/>
          </w:tcPr>
          <w:p w14:paraId="735418C2">
            <w:pPr>
              <w:pStyle w:val="43"/>
              <w:jc w:val="center"/>
              <w:rPr>
                <w:color w:val="auto"/>
                <w:highlight w:val="none"/>
              </w:rPr>
            </w:pPr>
          </w:p>
        </w:tc>
        <w:tc>
          <w:tcPr>
            <w:tcW w:w="1090" w:type="pct"/>
            <w:vAlign w:val="center"/>
          </w:tcPr>
          <w:p w14:paraId="13F6671D">
            <w:pPr>
              <w:pStyle w:val="43"/>
              <w:jc w:val="center"/>
              <w:rPr>
                <w:color w:val="auto"/>
                <w:highlight w:val="none"/>
              </w:rPr>
            </w:pPr>
          </w:p>
        </w:tc>
        <w:tc>
          <w:tcPr>
            <w:tcW w:w="1090" w:type="pct"/>
            <w:vAlign w:val="center"/>
          </w:tcPr>
          <w:p w14:paraId="3DC0B3BB">
            <w:pPr>
              <w:pStyle w:val="43"/>
              <w:jc w:val="center"/>
              <w:rPr>
                <w:color w:val="auto"/>
                <w:highlight w:val="none"/>
              </w:rPr>
            </w:pPr>
          </w:p>
        </w:tc>
      </w:tr>
      <w:tr w14:paraId="79F3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0" w:type="pct"/>
            <w:vAlign w:val="center"/>
          </w:tcPr>
          <w:p w14:paraId="71E185D4">
            <w:pPr>
              <w:pStyle w:val="43"/>
              <w:jc w:val="center"/>
              <w:rPr>
                <w:color w:val="auto"/>
                <w:highlight w:val="none"/>
              </w:rPr>
            </w:pPr>
            <w:r>
              <w:rPr>
                <w:rFonts w:hint="eastAsia"/>
                <w:color w:val="auto"/>
                <w:highlight w:val="none"/>
              </w:rPr>
              <w:t>……</w:t>
            </w:r>
          </w:p>
        </w:tc>
        <w:tc>
          <w:tcPr>
            <w:tcW w:w="1395" w:type="pct"/>
            <w:vAlign w:val="center"/>
          </w:tcPr>
          <w:p w14:paraId="6324A49D">
            <w:pPr>
              <w:pStyle w:val="43"/>
              <w:jc w:val="center"/>
              <w:rPr>
                <w:color w:val="auto"/>
                <w:highlight w:val="none"/>
              </w:rPr>
            </w:pPr>
            <w:r>
              <w:rPr>
                <w:rFonts w:hint="eastAsia"/>
                <w:color w:val="auto"/>
                <w:highlight w:val="none"/>
              </w:rPr>
              <w:t>…………</w:t>
            </w:r>
          </w:p>
        </w:tc>
        <w:tc>
          <w:tcPr>
            <w:tcW w:w="1002" w:type="pct"/>
            <w:vAlign w:val="center"/>
          </w:tcPr>
          <w:p w14:paraId="0EE83785">
            <w:pPr>
              <w:pStyle w:val="43"/>
              <w:jc w:val="center"/>
              <w:rPr>
                <w:color w:val="auto"/>
                <w:highlight w:val="none"/>
              </w:rPr>
            </w:pPr>
            <w:r>
              <w:rPr>
                <w:rFonts w:hint="eastAsia"/>
                <w:color w:val="auto"/>
                <w:highlight w:val="none"/>
              </w:rPr>
              <w:t>…………</w:t>
            </w:r>
          </w:p>
        </w:tc>
        <w:tc>
          <w:tcPr>
            <w:tcW w:w="1090" w:type="pct"/>
            <w:vAlign w:val="center"/>
          </w:tcPr>
          <w:p w14:paraId="7A24BB2D">
            <w:pPr>
              <w:pStyle w:val="43"/>
              <w:jc w:val="center"/>
              <w:rPr>
                <w:color w:val="auto"/>
                <w:highlight w:val="none"/>
              </w:rPr>
            </w:pPr>
            <w:r>
              <w:rPr>
                <w:rFonts w:hint="eastAsia"/>
                <w:color w:val="auto"/>
                <w:highlight w:val="none"/>
              </w:rPr>
              <w:t>……</w:t>
            </w:r>
          </w:p>
        </w:tc>
        <w:tc>
          <w:tcPr>
            <w:tcW w:w="1090" w:type="pct"/>
            <w:vAlign w:val="center"/>
          </w:tcPr>
          <w:p w14:paraId="7CC08218">
            <w:pPr>
              <w:pStyle w:val="43"/>
              <w:jc w:val="center"/>
              <w:rPr>
                <w:color w:val="auto"/>
                <w:highlight w:val="none"/>
              </w:rPr>
            </w:pPr>
          </w:p>
        </w:tc>
      </w:tr>
    </w:tbl>
    <w:p w14:paraId="3AE7676B">
      <w:pPr>
        <w:ind w:firstLine="420" w:firstLineChars="200"/>
        <w:rPr>
          <w:rFonts w:hint="eastAsia" w:cs="仿宋_GB2312"/>
          <w:color w:val="auto"/>
          <w:sz w:val="21"/>
          <w:szCs w:val="21"/>
          <w:highlight w:val="none"/>
        </w:rPr>
      </w:pPr>
    </w:p>
    <w:p w14:paraId="5CB06622">
      <w:pPr>
        <w:ind w:firstLine="480" w:firstLineChars="200"/>
        <w:rPr>
          <w:rFonts w:cs="仿宋_GB2312"/>
          <w:color w:val="auto"/>
          <w:szCs w:val="24"/>
          <w:highlight w:val="none"/>
        </w:rPr>
      </w:pPr>
    </w:p>
    <w:p w14:paraId="01107FC6">
      <w:pPr>
        <w:autoSpaceDE w:val="0"/>
        <w:autoSpaceDN w:val="0"/>
        <w:spacing w:line="360" w:lineRule="auto"/>
        <w:ind w:left="2" w:leftChars="1" w:right="1120" w:firstLine="4560" w:firstLineChars="1900"/>
        <w:jc w:val="left"/>
        <w:rPr>
          <w:rFonts w:ascii="宋体" w:hAnsi="宋体" w:cs="宋体"/>
          <w:color w:val="auto"/>
          <w:kern w:val="0"/>
          <w:sz w:val="24"/>
          <w:szCs w:val="24"/>
          <w:highlight w:val="none"/>
          <w:lang w:val="zh-CN"/>
        </w:rPr>
      </w:pPr>
      <w:r>
        <w:rPr>
          <w:rFonts w:hint="eastAsia" w:cs="宋体"/>
          <w:color w:val="auto"/>
          <w:kern w:val="0"/>
          <w:sz w:val="24"/>
          <w:szCs w:val="24"/>
          <w:highlight w:val="none"/>
          <w:lang w:val="en-US" w:eastAsia="zh-CN"/>
        </w:rPr>
        <w:t>供应商</w:t>
      </w:r>
      <w:r>
        <w:rPr>
          <w:rFonts w:hint="eastAsia" w:ascii="宋体" w:hAnsi="宋体" w:cs="宋体"/>
          <w:color w:val="auto"/>
          <w:kern w:val="0"/>
          <w:sz w:val="24"/>
          <w:szCs w:val="24"/>
          <w:highlight w:val="none"/>
          <w:lang w:val="zh-CN"/>
        </w:rPr>
        <w:t>名称（</w:t>
      </w:r>
      <w:r>
        <w:rPr>
          <w:rFonts w:hint="eastAsia" w:cs="宋体"/>
          <w:color w:val="auto"/>
          <w:sz w:val="24"/>
          <w:szCs w:val="24"/>
          <w:highlight w:val="none"/>
          <w:lang w:eastAsia="zh-CN"/>
        </w:rPr>
        <w:t>公章</w:t>
      </w:r>
      <w:r>
        <w:rPr>
          <w:rFonts w:hint="eastAsia" w:ascii="宋体" w:hAnsi="宋体" w:cs="宋体"/>
          <w:color w:val="auto"/>
          <w:kern w:val="0"/>
          <w:sz w:val="24"/>
          <w:szCs w:val="24"/>
          <w:highlight w:val="none"/>
          <w:lang w:val="zh-CN"/>
        </w:rPr>
        <w:t xml:space="preserve">）：                                                                                                                                                                                                               </w:t>
      </w:r>
    </w:p>
    <w:p w14:paraId="14E042A5">
      <w:pPr>
        <w:ind w:firstLine="4560" w:firstLineChars="1900"/>
        <w:rPr>
          <w:rFonts w:hint="eastAsia" w:eastAsia="宋体" w:asciiTheme="majorHAnsi" w:hAnsiTheme="majorHAnsi" w:cstheme="majorBidi"/>
          <w:b/>
          <w:bCs/>
          <w:color w:val="auto"/>
          <w:kern w:val="2"/>
          <w:sz w:val="24"/>
          <w:szCs w:val="24"/>
          <w:highlight w:val="none"/>
          <w:lang w:val="en-US" w:eastAsia="zh-CN" w:bidi="ar-SA"/>
        </w:rPr>
      </w:pPr>
      <w:r>
        <w:rPr>
          <w:rFonts w:hint="eastAsia" w:ascii="宋体" w:hAnsi="宋体" w:cs="宋体"/>
          <w:color w:val="auto"/>
          <w:kern w:val="0"/>
          <w:sz w:val="24"/>
          <w:szCs w:val="24"/>
          <w:highlight w:val="none"/>
          <w:lang w:val="zh-CN"/>
        </w:rPr>
        <w:t>日期</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zh-CN"/>
        </w:rPr>
        <w:t xml:space="preserve">   年   月   日</w:t>
      </w:r>
    </w:p>
    <w:p w14:paraId="5613E08C">
      <w:pPr>
        <w:ind w:firstLine="420"/>
        <w:rPr>
          <w:rFonts w:cs="仿宋_GB2312"/>
          <w:color w:val="auto"/>
          <w:szCs w:val="24"/>
          <w:highlight w:val="none"/>
        </w:rPr>
      </w:pPr>
    </w:p>
    <w:p w14:paraId="3F428C59">
      <w:pPr>
        <w:ind w:firstLine="420" w:firstLineChars="200"/>
        <w:rPr>
          <w:rFonts w:cs="仿宋_GB2312"/>
          <w:color w:val="auto"/>
          <w:szCs w:val="24"/>
          <w:highlight w:val="none"/>
        </w:rPr>
      </w:pPr>
      <w:r>
        <w:rPr>
          <w:rFonts w:hint="eastAsia" w:cs="仿宋_GB2312"/>
          <w:color w:val="auto"/>
          <w:sz w:val="21"/>
          <w:szCs w:val="21"/>
          <w:highlight w:val="none"/>
        </w:rPr>
        <w:t>注：</w:t>
      </w:r>
      <w:r>
        <w:rPr>
          <w:rFonts w:hint="eastAsia" w:cs="仿宋_GB2312"/>
          <w:color w:val="auto"/>
          <w:sz w:val="21"/>
          <w:szCs w:val="21"/>
          <w:highlight w:val="none"/>
          <w:lang w:val="en-US" w:eastAsia="zh-CN"/>
        </w:rPr>
        <w:t>供应商</w:t>
      </w:r>
      <w:r>
        <w:rPr>
          <w:rFonts w:hint="eastAsia" w:cs="仿宋_GB2312"/>
          <w:color w:val="auto"/>
          <w:sz w:val="21"/>
          <w:szCs w:val="21"/>
          <w:highlight w:val="none"/>
        </w:rPr>
        <w:t>应按照</w:t>
      </w:r>
      <w:r>
        <w:rPr>
          <w:rFonts w:hint="eastAsia" w:cs="仿宋_GB2312"/>
          <w:color w:val="auto"/>
          <w:sz w:val="21"/>
          <w:szCs w:val="21"/>
          <w:highlight w:val="none"/>
          <w:lang w:val="en-US" w:eastAsia="zh-CN"/>
        </w:rPr>
        <w:t>询价通知书</w:t>
      </w:r>
      <w:r>
        <w:rPr>
          <w:rFonts w:hint="eastAsia" w:cs="仿宋_GB2312"/>
          <w:color w:val="auto"/>
          <w:sz w:val="21"/>
          <w:szCs w:val="21"/>
          <w:highlight w:val="none"/>
        </w:rPr>
        <w:t>“第三章 采购需求”</w:t>
      </w:r>
      <w:r>
        <w:rPr>
          <w:rFonts w:hint="eastAsia" w:cs="仿宋_GB2312"/>
          <w:color w:val="auto"/>
          <w:sz w:val="21"/>
          <w:szCs w:val="21"/>
          <w:highlight w:val="none"/>
          <w:lang w:val="en-US" w:eastAsia="zh-CN"/>
        </w:rPr>
        <w:t>中的商务要求</w:t>
      </w:r>
      <w:r>
        <w:rPr>
          <w:rFonts w:hint="eastAsia" w:cs="仿宋_GB2312"/>
          <w:color w:val="auto"/>
          <w:sz w:val="21"/>
          <w:szCs w:val="21"/>
          <w:highlight w:val="none"/>
        </w:rPr>
        <w:t>填写</w:t>
      </w:r>
      <w:r>
        <w:rPr>
          <w:rFonts w:hint="eastAsia" w:cs="仿宋_GB2312"/>
          <w:color w:val="auto"/>
          <w:sz w:val="21"/>
          <w:szCs w:val="21"/>
          <w:highlight w:val="none"/>
          <w:lang w:eastAsia="zh-CN"/>
        </w:rPr>
        <w:t>：</w:t>
      </w:r>
    </w:p>
    <w:p w14:paraId="16749689">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 xml:space="preserve">1.“询价通知书的商务条款”栏应详细列明询价通知书中的商务要求。 </w:t>
      </w:r>
    </w:p>
    <w:p w14:paraId="5CB91061">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2.“响应文件的响应内容”栏填写供应商对询价通知书提出的商务条款作出的明确响应，并列明具体响应数值或内容，只注明符合、满足等无具体内容表述的，将视为未实质性满足询价通知书要求</w:t>
      </w:r>
      <w:r>
        <w:rPr>
          <w:rFonts w:hint="default" w:cs="仿宋_GB2312"/>
          <w:color w:val="auto"/>
          <w:sz w:val="21"/>
          <w:szCs w:val="21"/>
          <w:highlight w:val="none"/>
          <w:lang w:val="en-US" w:eastAsia="zh-CN"/>
        </w:rPr>
        <w:t>，</w:t>
      </w:r>
      <w:r>
        <w:rPr>
          <w:rFonts w:hint="eastAsia" w:cs="仿宋_GB2312"/>
          <w:b/>
          <w:bCs/>
          <w:color w:val="auto"/>
          <w:sz w:val="21"/>
          <w:szCs w:val="21"/>
          <w:highlight w:val="none"/>
          <w:lang w:val="en-US" w:eastAsia="zh-CN"/>
        </w:rPr>
        <w:t>响应</w:t>
      </w:r>
      <w:r>
        <w:rPr>
          <w:rFonts w:hint="default" w:cs="仿宋_GB2312"/>
          <w:b/>
          <w:bCs/>
          <w:color w:val="auto"/>
          <w:sz w:val="21"/>
          <w:szCs w:val="21"/>
          <w:highlight w:val="none"/>
          <w:lang w:val="en-US" w:eastAsia="zh-CN"/>
        </w:rPr>
        <w:t>无效</w:t>
      </w:r>
      <w:r>
        <w:rPr>
          <w:rFonts w:hint="eastAsia" w:cs="仿宋_GB2312"/>
          <w:color w:val="auto"/>
          <w:sz w:val="21"/>
          <w:szCs w:val="21"/>
          <w:highlight w:val="none"/>
          <w:lang w:val="en-US" w:eastAsia="zh-CN"/>
        </w:rPr>
        <w:t xml:space="preserve">。 </w:t>
      </w:r>
    </w:p>
    <w:p w14:paraId="0F350247">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 xml:space="preserve">3.“响应情况”栏应据实填写“响应”、“正偏离”或“负偏离”。 </w:t>
      </w:r>
    </w:p>
    <w:p w14:paraId="5B002B53">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4.“说明及索引”栏可填写偏离情况的具体说明及索引。</w:t>
      </w:r>
    </w:p>
    <w:p w14:paraId="3BEF2EC6">
      <w:pPr>
        <w:ind w:firstLine="420"/>
        <w:rPr>
          <w:rFonts w:hint="eastAsia" w:eastAsia="宋体" w:asciiTheme="majorHAnsi" w:hAnsiTheme="majorHAnsi" w:cstheme="majorBidi"/>
          <w:b/>
          <w:bCs/>
          <w:color w:val="auto"/>
          <w:kern w:val="2"/>
          <w:sz w:val="28"/>
          <w:szCs w:val="28"/>
          <w:highlight w:val="none"/>
          <w:lang w:val="en-US" w:eastAsia="zh-CN" w:bidi="ar-SA"/>
        </w:rPr>
      </w:pPr>
      <w:r>
        <w:rPr>
          <w:rFonts w:hint="eastAsia" w:cs="仿宋_GB2312"/>
          <w:color w:val="auto"/>
          <w:sz w:val="21"/>
          <w:szCs w:val="21"/>
          <w:highlight w:val="none"/>
          <w:lang w:val="en-US" w:eastAsia="zh-CN"/>
        </w:rPr>
        <w:t>5.对询价通知书中的所有商务要求，除本表所列明的所有偏离外，均视作供应商</w:t>
      </w:r>
      <w:r>
        <w:rPr>
          <w:rFonts w:hint="default" w:cs="仿宋_GB2312"/>
          <w:color w:val="auto"/>
          <w:sz w:val="21"/>
          <w:szCs w:val="21"/>
          <w:highlight w:val="none"/>
          <w:lang w:val="en-US" w:eastAsia="zh-CN"/>
        </w:rPr>
        <w:t>已对之理解和响应。此表中若无任何文字说明，内容为空白的，</w:t>
      </w:r>
      <w:r>
        <w:rPr>
          <w:rFonts w:hint="eastAsia" w:cs="仿宋_GB2312"/>
          <w:b/>
          <w:bCs/>
          <w:color w:val="auto"/>
          <w:sz w:val="21"/>
          <w:szCs w:val="21"/>
          <w:highlight w:val="none"/>
          <w:lang w:val="en-US" w:eastAsia="zh-CN"/>
        </w:rPr>
        <w:t>响应</w:t>
      </w:r>
      <w:r>
        <w:rPr>
          <w:rFonts w:hint="default" w:cs="仿宋_GB2312"/>
          <w:b/>
          <w:bCs/>
          <w:color w:val="auto"/>
          <w:sz w:val="21"/>
          <w:szCs w:val="21"/>
          <w:highlight w:val="none"/>
          <w:lang w:val="en-US" w:eastAsia="zh-CN"/>
        </w:rPr>
        <w:t>无效</w:t>
      </w:r>
      <w:r>
        <w:rPr>
          <w:rFonts w:hint="default" w:cs="仿宋_GB2312"/>
          <w:color w:val="auto"/>
          <w:sz w:val="21"/>
          <w:szCs w:val="21"/>
          <w:highlight w:val="none"/>
          <w:lang w:val="en-US" w:eastAsia="zh-CN"/>
        </w:rPr>
        <w:t>。</w:t>
      </w:r>
      <w:r>
        <w:rPr>
          <w:rFonts w:cs="仿宋_GB2312"/>
          <w:color w:val="auto"/>
          <w:szCs w:val="24"/>
          <w:highlight w:val="none"/>
        </w:rPr>
        <w:br w:type="page"/>
      </w:r>
    </w:p>
    <w:p w14:paraId="287724FC">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29" w:name="_Toc21407"/>
      <w:bookmarkStart w:id="430" w:name="_Toc24370"/>
      <w:r>
        <w:rPr>
          <w:rFonts w:hint="eastAsia" w:cstheme="majorBidi"/>
          <w:b/>
          <w:bCs/>
          <w:color w:val="auto"/>
          <w:kern w:val="2"/>
          <w:sz w:val="32"/>
          <w:szCs w:val="32"/>
          <w:highlight w:val="none"/>
          <w:lang w:val="en-US" w:eastAsia="zh-CN" w:bidi="ar-SA"/>
        </w:rPr>
        <w:t>七、</w:t>
      </w:r>
      <w:r>
        <w:rPr>
          <w:rFonts w:hint="eastAsia" w:eastAsia="宋体" w:asciiTheme="majorHAnsi" w:hAnsiTheme="majorHAnsi" w:cstheme="majorBidi"/>
          <w:b/>
          <w:bCs/>
          <w:color w:val="auto"/>
          <w:kern w:val="2"/>
          <w:sz w:val="32"/>
          <w:szCs w:val="32"/>
          <w:highlight w:val="none"/>
          <w:lang w:val="en-US" w:eastAsia="zh-CN" w:bidi="ar-SA"/>
        </w:rPr>
        <w:t>业绩证明文件</w:t>
      </w:r>
      <w:bookmarkEnd w:id="429"/>
      <w:bookmarkEnd w:id="430"/>
    </w:p>
    <w:p w14:paraId="4541380C">
      <w:pPr>
        <w:rPr>
          <w:rFonts w:cs="仿宋_GB2312"/>
          <w:color w:val="auto"/>
          <w:szCs w:val="24"/>
          <w:highlight w:val="none"/>
        </w:rPr>
      </w:pPr>
      <w:r>
        <w:rPr>
          <w:rFonts w:cs="Arial"/>
          <w:bCs/>
          <w:color w:val="auto"/>
          <w:szCs w:val="21"/>
          <w:highlight w:val="none"/>
        </w:rPr>
        <w:fldChar w:fldCharType="begin"/>
      </w:r>
      <w:r>
        <w:rPr>
          <w:rFonts w:cs="Arial"/>
          <w:bCs/>
          <w:color w:val="auto"/>
          <w:szCs w:val="21"/>
          <w:highlight w:val="none"/>
        </w:rPr>
        <w:instrText xml:space="preserve"> LINK Word.Document.8 "D:\\音乐厅\\4通用设备\\招标文件\\音乐厅空调设备招标文件v1.0.doc" "OLE_LINK8" \r  \* MERGEFORMAT </w:instrText>
      </w:r>
      <w:r>
        <w:rPr>
          <w:rFonts w:cs="Arial"/>
          <w:bCs/>
          <w:color w:val="auto"/>
          <w:szCs w:val="21"/>
          <w:highlight w:val="none"/>
        </w:rPr>
        <w:fldChar w:fldCharType="separate"/>
      </w:r>
      <w:r>
        <w:rPr>
          <w:rFonts w:hint="eastAsia" w:cs="仿宋_GB2312"/>
          <w:color w:val="auto"/>
          <w:szCs w:val="24"/>
          <w:highlight w:val="none"/>
        </w:rPr>
        <w:t xml:space="preserve">项目名称：                                         </w:t>
      </w:r>
    </w:p>
    <w:p w14:paraId="159B24BA">
      <w:pPr>
        <w:rPr>
          <w:rFonts w:cs="Arial"/>
          <w:bCs/>
          <w:color w:val="auto"/>
          <w:szCs w:val="21"/>
          <w:highlight w:val="none"/>
        </w:rPr>
      </w:pPr>
      <w:r>
        <w:rPr>
          <w:rFonts w:hint="eastAsia" w:cs="仿宋_GB2312"/>
          <w:color w:val="auto"/>
          <w:szCs w:val="24"/>
          <w:highlight w:val="none"/>
        </w:rPr>
        <w:t>项目编号</w:t>
      </w:r>
      <w:r>
        <w:rPr>
          <w:rFonts w:hint="eastAsia" w:cs="仿宋_GB2312"/>
          <w:color w:val="auto"/>
          <w:szCs w:val="24"/>
          <w:highlight w:val="none"/>
          <w:lang w:val="en-US" w:eastAsia="zh-CN"/>
        </w:rPr>
        <w:t>/</w:t>
      </w:r>
      <w:r>
        <w:rPr>
          <w:rFonts w:hint="eastAsia" w:cs="仿宋_GB2312"/>
          <w:color w:val="auto"/>
          <w:szCs w:val="24"/>
          <w:highlight w:val="none"/>
          <w:lang w:val="zh-CN"/>
        </w:rPr>
        <w:t>包号</w:t>
      </w:r>
      <w:r>
        <w:rPr>
          <w:rFonts w:hint="eastAsia" w:cs="仿宋_GB2312"/>
          <w:color w:val="auto"/>
          <w:szCs w:val="24"/>
          <w:highlight w:val="none"/>
        </w:rPr>
        <w:t xml:space="preserve">：      </w:t>
      </w:r>
      <w:r>
        <w:rPr>
          <w:rFonts w:cs="Arial"/>
          <w:bCs/>
          <w:color w:val="auto"/>
          <w:szCs w:val="21"/>
          <w:highlight w:val="none"/>
        </w:rPr>
        <w:fldChar w:fldCharType="end"/>
      </w:r>
    </w:p>
    <w:tbl>
      <w:tblPr>
        <w:tblStyle w:val="27"/>
        <w:tblW w:w="8664" w:type="dxa"/>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295"/>
        <w:gridCol w:w="1295"/>
        <w:gridCol w:w="1295"/>
        <w:gridCol w:w="1428"/>
        <w:gridCol w:w="1471"/>
        <w:gridCol w:w="1097"/>
      </w:tblGrid>
      <w:tr w14:paraId="387D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83" w:type="dxa"/>
            <w:vAlign w:val="center"/>
          </w:tcPr>
          <w:p w14:paraId="4E9572F9">
            <w:pPr>
              <w:jc w:val="center"/>
              <w:rPr>
                <w:rFonts w:cs="仿宋_GB2312"/>
                <w:color w:val="auto"/>
                <w:sz w:val="24"/>
                <w:szCs w:val="24"/>
                <w:highlight w:val="none"/>
              </w:rPr>
            </w:pPr>
            <w:bookmarkStart w:id="431" w:name="_Hlk46779239"/>
            <w:r>
              <w:rPr>
                <w:rFonts w:hint="eastAsia" w:cs="仿宋_GB2312"/>
                <w:color w:val="auto"/>
                <w:sz w:val="24"/>
                <w:szCs w:val="24"/>
                <w:highlight w:val="none"/>
              </w:rPr>
              <w:t>序号</w:t>
            </w:r>
          </w:p>
        </w:tc>
        <w:tc>
          <w:tcPr>
            <w:tcW w:w="1295" w:type="dxa"/>
            <w:shd w:val="clear" w:color="auto" w:fill="auto"/>
            <w:vAlign w:val="center"/>
          </w:tcPr>
          <w:p w14:paraId="51F55A40">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项目名称</w:t>
            </w:r>
          </w:p>
        </w:tc>
        <w:tc>
          <w:tcPr>
            <w:tcW w:w="1295" w:type="dxa"/>
            <w:shd w:val="clear" w:color="auto" w:fill="auto"/>
            <w:vAlign w:val="center"/>
          </w:tcPr>
          <w:p w14:paraId="4D5C38D5">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标的</w:t>
            </w:r>
            <w:r>
              <w:rPr>
                <w:rFonts w:hint="eastAsia" w:ascii="宋体" w:hAnsi="宋体" w:eastAsia="宋体" w:cs="宋体"/>
                <w:color w:val="auto"/>
                <w:sz w:val="21"/>
                <w:szCs w:val="21"/>
                <w:highlight w:val="none"/>
              </w:rPr>
              <w:t>内容</w:t>
            </w:r>
          </w:p>
        </w:tc>
        <w:tc>
          <w:tcPr>
            <w:tcW w:w="1295" w:type="dxa"/>
            <w:shd w:val="clear" w:color="auto" w:fill="auto"/>
            <w:vAlign w:val="center"/>
          </w:tcPr>
          <w:p w14:paraId="69717F2A">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名称</w:t>
            </w:r>
          </w:p>
        </w:tc>
        <w:tc>
          <w:tcPr>
            <w:tcW w:w="1428" w:type="dxa"/>
            <w:shd w:val="clear" w:color="auto" w:fill="auto"/>
            <w:vAlign w:val="center"/>
          </w:tcPr>
          <w:p w14:paraId="57C35070">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中标（成交）金额</w:t>
            </w:r>
          </w:p>
        </w:tc>
        <w:tc>
          <w:tcPr>
            <w:tcW w:w="1471" w:type="dxa"/>
            <w:shd w:val="clear" w:color="auto" w:fill="auto"/>
            <w:vAlign w:val="center"/>
          </w:tcPr>
          <w:p w14:paraId="63FA3FA5">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采购合同签订时间</w:t>
            </w:r>
          </w:p>
        </w:tc>
        <w:tc>
          <w:tcPr>
            <w:tcW w:w="1097" w:type="dxa"/>
            <w:shd w:val="clear" w:color="auto" w:fill="auto"/>
            <w:vAlign w:val="center"/>
          </w:tcPr>
          <w:p w14:paraId="01352CB9">
            <w:pPr>
              <w:jc w:val="center"/>
              <w:rPr>
                <w:rFonts w:hint="eastAsia" w:ascii="宋体" w:hAnsi="宋体" w:eastAsia="宋体" w:cs="宋体"/>
                <w:color w:val="auto"/>
                <w:kern w:val="2"/>
                <w:sz w:val="21"/>
                <w:szCs w:val="21"/>
                <w:highlight w:val="none"/>
                <w:lang w:val="en-US" w:eastAsia="zh-CN" w:bidi="ar-SA"/>
              </w:rPr>
            </w:pPr>
            <w:r>
              <w:rPr>
                <w:rFonts w:hint="eastAsia" w:cs="宋体"/>
                <w:color w:val="auto"/>
                <w:sz w:val="21"/>
                <w:szCs w:val="21"/>
                <w:highlight w:val="none"/>
                <w:lang w:val="en-US" w:eastAsia="zh-CN"/>
              </w:rPr>
              <w:t>备注</w:t>
            </w:r>
          </w:p>
        </w:tc>
      </w:tr>
      <w:tr w14:paraId="2595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83" w:type="dxa"/>
            <w:vAlign w:val="center"/>
          </w:tcPr>
          <w:p w14:paraId="27508E81">
            <w:pPr>
              <w:jc w:val="center"/>
              <w:rPr>
                <w:rFonts w:cs="仿宋_GB2312"/>
                <w:color w:val="auto"/>
                <w:sz w:val="24"/>
                <w:szCs w:val="24"/>
                <w:highlight w:val="none"/>
              </w:rPr>
            </w:pPr>
            <w:r>
              <w:rPr>
                <w:rFonts w:hint="eastAsia" w:cs="仿宋_GB2312"/>
                <w:color w:val="auto"/>
                <w:sz w:val="24"/>
                <w:szCs w:val="24"/>
                <w:highlight w:val="none"/>
              </w:rPr>
              <w:t>1</w:t>
            </w:r>
          </w:p>
        </w:tc>
        <w:tc>
          <w:tcPr>
            <w:tcW w:w="1295" w:type="dxa"/>
            <w:vAlign w:val="center"/>
          </w:tcPr>
          <w:p w14:paraId="27562AF7">
            <w:pPr>
              <w:rPr>
                <w:rFonts w:cs="仿宋_GB2312"/>
                <w:color w:val="auto"/>
                <w:sz w:val="24"/>
                <w:szCs w:val="24"/>
                <w:highlight w:val="none"/>
              </w:rPr>
            </w:pPr>
          </w:p>
        </w:tc>
        <w:tc>
          <w:tcPr>
            <w:tcW w:w="1295" w:type="dxa"/>
            <w:vAlign w:val="center"/>
          </w:tcPr>
          <w:p w14:paraId="02799269">
            <w:pPr>
              <w:rPr>
                <w:rFonts w:cs="仿宋_GB2312"/>
                <w:color w:val="auto"/>
                <w:sz w:val="24"/>
                <w:szCs w:val="24"/>
                <w:highlight w:val="none"/>
              </w:rPr>
            </w:pPr>
          </w:p>
        </w:tc>
        <w:tc>
          <w:tcPr>
            <w:tcW w:w="1295" w:type="dxa"/>
            <w:vAlign w:val="center"/>
          </w:tcPr>
          <w:p w14:paraId="6449ADDF">
            <w:pPr>
              <w:rPr>
                <w:rFonts w:cs="仿宋_GB2312"/>
                <w:color w:val="auto"/>
                <w:sz w:val="24"/>
                <w:szCs w:val="24"/>
                <w:highlight w:val="none"/>
              </w:rPr>
            </w:pPr>
          </w:p>
        </w:tc>
        <w:tc>
          <w:tcPr>
            <w:tcW w:w="1428" w:type="dxa"/>
            <w:vAlign w:val="center"/>
          </w:tcPr>
          <w:p w14:paraId="183C0714">
            <w:pPr>
              <w:rPr>
                <w:rFonts w:cs="仿宋_GB2312"/>
                <w:color w:val="auto"/>
                <w:sz w:val="24"/>
                <w:szCs w:val="24"/>
                <w:highlight w:val="none"/>
              </w:rPr>
            </w:pPr>
          </w:p>
        </w:tc>
        <w:tc>
          <w:tcPr>
            <w:tcW w:w="1471" w:type="dxa"/>
            <w:vAlign w:val="center"/>
          </w:tcPr>
          <w:p w14:paraId="4F169081">
            <w:pPr>
              <w:rPr>
                <w:rFonts w:cs="仿宋_GB2312"/>
                <w:color w:val="auto"/>
                <w:sz w:val="24"/>
                <w:szCs w:val="24"/>
                <w:highlight w:val="none"/>
              </w:rPr>
            </w:pPr>
          </w:p>
        </w:tc>
        <w:tc>
          <w:tcPr>
            <w:tcW w:w="1097" w:type="dxa"/>
            <w:vAlign w:val="center"/>
          </w:tcPr>
          <w:p w14:paraId="64A9DF2C">
            <w:pPr>
              <w:rPr>
                <w:rFonts w:cs="仿宋_GB2312"/>
                <w:color w:val="auto"/>
                <w:sz w:val="24"/>
                <w:szCs w:val="24"/>
                <w:highlight w:val="none"/>
              </w:rPr>
            </w:pPr>
          </w:p>
        </w:tc>
      </w:tr>
      <w:tr w14:paraId="7936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83" w:type="dxa"/>
            <w:vAlign w:val="center"/>
          </w:tcPr>
          <w:p w14:paraId="4A21BB39">
            <w:pPr>
              <w:jc w:val="center"/>
              <w:rPr>
                <w:rFonts w:cs="仿宋_GB2312"/>
                <w:color w:val="auto"/>
                <w:sz w:val="24"/>
                <w:szCs w:val="24"/>
                <w:highlight w:val="none"/>
              </w:rPr>
            </w:pPr>
            <w:r>
              <w:rPr>
                <w:rFonts w:hint="eastAsia" w:cs="仿宋_GB2312"/>
                <w:color w:val="auto"/>
                <w:sz w:val="24"/>
                <w:szCs w:val="24"/>
                <w:highlight w:val="none"/>
              </w:rPr>
              <w:t>2</w:t>
            </w:r>
          </w:p>
        </w:tc>
        <w:tc>
          <w:tcPr>
            <w:tcW w:w="1295" w:type="dxa"/>
            <w:vAlign w:val="center"/>
          </w:tcPr>
          <w:p w14:paraId="7CA4B3F3">
            <w:pPr>
              <w:rPr>
                <w:rFonts w:cs="仿宋_GB2312"/>
                <w:color w:val="auto"/>
                <w:sz w:val="24"/>
                <w:szCs w:val="24"/>
                <w:highlight w:val="none"/>
              </w:rPr>
            </w:pPr>
          </w:p>
        </w:tc>
        <w:tc>
          <w:tcPr>
            <w:tcW w:w="1295" w:type="dxa"/>
            <w:vAlign w:val="center"/>
          </w:tcPr>
          <w:p w14:paraId="59CCECB1">
            <w:pPr>
              <w:rPr>
                <w:rFonts w:cs="仿宋_GB2312"/>
                <w:color w:val="auto"/>
                <w:sz w:val="24"/>
                <w:szCs w:val="24"/>
                <w:highlight w:val="none"/>
              </w:rPr>
            </w:pPr>
          </w:p>
        </w:tc>
        <w:tc>
          <w:tcPr>
            <w:tcW w:w="1295" w:type="dxa"/>
            <w:vAlign w:val="center"/>
          </w:tcPr>
          <w:p w14:paraId="4E8043C4">
            <w:pPr>
              <w:rPr>
                <w:rFonts w:cs="仿宋_GB2312"/>
                <w:color w:val="auto"/>
                <w:sz w:val="24"/>
                <w:szCs w:val="24"/>
                <w:highlight w:val="none"/>
              </w:rPr>
            </w:pPr>
          </w:p>
        </w:tc>
        <w:tc>
          <w:tcPr>
            <w:tcW w:w="1428" w:type="dxa"/>
            <w:vAlign w:val="center"/>
          </w:tcPr>
          <w:p w14:paraId="2E195778">
            <w:pPr>
              <w:rPr>
                <w:rFonts w:cs="仿宋_GB2312"/>
                <w:color w:val="auto"/>
                <w:sz w:val="24"/>
                <w:szCs w:val="24"/>
                <w:highlight w:val="none"/>
              </w:rPr>
            </w:pPr>
          </w:p>
        </w:tc>
        <w:tc>
          <w:tcPr>
            <w:tcW w:w="1471" w:type="dxa"/>
            <w:vAlign w:val="center"/>
          </w:tcPr>
          <w:p w14:paraId="49A8CC13">
            <w:pPr>
              <w:rPr>
                <w:rFonts w:cs="仿宋_GB2312"/>
                <w:color w:val="auto"/>
                <w:sz w:val="24"/>
                <w:szCs w:val="24"/>
                <w:highlight w:val="none"/>
              </w:rPr>
            </w:pPr>
          </w:p>
        </w:tc>
        <w:tc>
          <w:tcPr>
            <w:tcW w:w="1097" w:type="dxa"/>
            <w:vAlign w:val="center"/>
          </w:tcPr>
          <w:p w14:paraId="60A21668">
            <w:pPr>
              <w:rPr>
                <w:rFonts w:cs="仿宋_GB2312"/>
                <w:color w:val="auto"/>
                <w:sz w:val="24"/>
                <w:szCs w:val="24"/>
                <w:highlight w:val="none"/>
              </w:rPr>
            </w:pPr>
          </w:p>
        </w:tc>
      </w:tr>
      <w:tr w14:paraId="624A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83" w:type="dxa"/>
            <w:vAlign w:val="center"/>
          </w:tcPr>
          <w:p w14:paraId="4428D324">
            <w:pPr>
              <w:jc w:val="center"/>
              <w:rPr>
                <w:rFonts w:cs="仿宋_GB2312"/>
                <w:color w:val="auto"/>
                <w:sz w:val="24"/>
                <w:szCs w:val="24"/>
                <w:highlight w:val="none"/>
              </w:rPr>
            </w:pPr>
            <w:r>
              <w:rPr>
                <w:rFonts w:hint="eastAsia" w:cs="仿宋_GB2312"/>
                <w:color w:val="auto"/>
                <w:sz w:val="24"/>
                <w:szCs w:val="24"/>
                <w:highlight w:val="none"/>
              </w:rPr>
              <w:t>3</w:t>
            </w:r>
          </w:p>
        </w:tc>
        <w:tc>
          <w:tcPr>
            <w:tcW w:w="1295" w:type="dxa"/>
            <w:vAlign w:val="center"/>
          </w:tcPr>
          <w:p w14:paraId="46AEF6AC">
            <w:pPr>
              <w:rPr>
                <w:rFonts w:cs="仿宋_GB2312"/>
                <w:color w:val="auto"/>
                <w:sz w:val="24"/>
                <w:szCs w:val="24"/>
                <w:highlight w:val="none"/>
              </w:rPr>
            </w:pPr>
          </w:p>
        </w:tc>
        <w:tc>
          <w:tcPr>
            <w:tcW w:w="1295" w:type="dxa"/>
            <w:vAlign w:val="center"/>
          </w:tcPr>
          <w:p w14:paraId="601B0208">
            <w:pPr>
              <w:rPr>
                <w:rFonts w:cs="仿宋_GB2312"/>
                <w:color w:val="auto"/>
                <w:sz w:val="24"/>
                <w:szCs w:val="24"/>
                <w:highlight w:val="none"/>
              </w:rPr>
            </w:pPr>
          </w:p>
        </w:tc>
        <w:tc>
          <w:tcPr>
            <w:tcW w:w="1295" w:type="dxa"/>
            <w:vAlign w:val="center"/>
          </w:tcPr>
          <w:p w14:paraId="56885EE6">
            <w:pPr>
              <w:rPr>
                <w:rFonts w:cs="仿宋_GB2312"/>
                <w:color w:val="auto"/>
                <w:sz w:val="24"/>
                <w:szCs w:val="24"/>
                <w:highlight w:val="none"/>
              </w:rPr>
            </w:pPr>
          </w:p>
        </w:tc>
        <w:tc>
          <w:tcPr>
            <w:tcW w:w="1428" w:type="dxa"/>
            <w:vAlign w:val="center"/>
          </w:tcPr>
          <w:p w14:paraId="00552B19">
            <w:pPr>
              <w:rPr>
                <w:rFonts w:cs="仿宋_GB2312"/>
                <w:color w:val="auto"/>
                <w:sz w:val="24"/>
                <w:szCs w:val="24"/>
                <w:highlight w:val="none"/>
              </w:rPr>
            </w:pPr>
          </w:p>
        </w:tc>
        <w:tc>
          <w:tcPr>
            <w:tcW w:w="1471" w:type="dxa"/>
            <w:vAlign w:val="center"/>
          </w:tcPr>
          <w:p w14:paraId="77BC6128">
            <w:pPr>
              <w:rPr>
                <w:rFonts w:cs="仿宋_GB2312"/>
                <w:color w:val="auto"/>
                <w:sz w:val="24"/>
                <w:szCs w:val="24"/>
                <w:highlight w:val="none"/>
              </w:rPr>
            </w:pPr>
          </w:p>
        </w:tc>
        <w:tc>
          <w:tcPr>
            <w:tcW w:w="1097" w:type="dxa"/>
            <w:vAlign w:val="center"/>
          </w:tcPr>
          <w:p w14:paraId="26162792">
            <w:pPr>
              <w:rPr>
                <w:rFonts w:cs="仿宋_GB2312"/>
                <w:color w:val="auto"/>
                <w:sz w:val="24"/>
                <w:szCs w:val="24"/>
                <w:highlight w:val="none"/>
              </w:rPr>
            </w:pPr>
          </w:p>
        </w:tc>
      </w:tr>
      <w:tr w14:paraId="0063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83" w:type="dxa"/>
            <w:vAlign w:val="center"/>
          </w:tcPr>
          <w:p w14:paraId="3655AA70">
            <w:pPr>
              <w:jc w:val="center"/>
              <w:rPr>
                <w:rFonts w:hint="eastAsia" w:eastAsia="宋体" w:cs="仿宋_GB2312"/>
                <w:color w:val="auto"/>
                <w:sz w:val="24"/>
                <w:szCs w:val="24"/>
                <w:highlight w:val="none"/>
                <w:lang w:val="en-US" w:eastAsia="zh-CN"/>
              </w:rPr>
            </w:pPr>
            <w:r>
              <w:rPr>
                <w:rFonts w:hint="eastAsia" w:cs="仿宋_GB2312"/>
                <w:color w:val="auto"/>
                <w:sz w:val="24"/>
                <w:szCs w:val="24"/>
                <w:highlight w:val="none"/>
                <w:lang w:val="en-US" w:eastAsia="zh-CN"/>
              </w:rPr>
              <w:t>4</w:t>
            </w:r>
          </w:p>
        </w:tc>
        <w:tc>
          <w:tcPr>
            <w:tcW w:w="1295" w:type="dxa"/>
            <w:vAlign w:val="center"/>
          </w:tcPr>
          <w:p w14:paraId="5E89E427">
            <w:pPr>
              <w:rPr>
                <w:rFonts w:cs="仿宋_GB2312"/>
                <w:color w:val="auto"/>
                <w:sz w:val="24"/>
                <w:szCs w:val="24"/>
                <w:highlight w:val="none"/>
              </w:rPr>
            </w:pPr>
          </w:p>
        </w:tc>
        <w:tc>
          <w:tcPr>
            <w:tcW w:w="1295" w:type="dxa"/>
            <w:vAlign w:val="center"/>
          </w:tcPr>
          <w:p w14:paraId="089F4328">
            <w:pPr>
              <w:rPr>
                <w:rFonts w:cs="仿宋_GB2312"/>
                <w:color w:val="auto"/>
                <w:sz w:val="24"/>
                <w:szCs w:val="24"/>
                <w:highlight w:val="none"/>
              </w:rPr>
            </w:pPr>
          </w:p>
        </w:tc>
        <w:tc>
          <w:tcPr>
            <w:tcW w:w="1295" w:type="dxa"/>
            <w:vAlign w:val="center"/>
          </w:tcPr>
          <w:p w14:paraId="3A1D80E3">
            <w:pPr>
              <w:rPr>
                <w:rFonts w:cs="仿宋_GB2312"/>
                <w:color w:val="auto"/>
                <w:sz w:val="24"/>
                <w:szCs w:val="24"/>
                <w:highlight w:val="none"/>
              </w:rPr>
            </w:pPr>
          </w:p>
        </w:tc>
        <w:tc>
          <w:tcPr>
            <w:tcW w:w="1428" w:type="dxa"/>
            <w:vAlign w:val="center"/>
          </w:tcPr>
          <w:p w14:paraId="002FFF76">
            <w:pPr>
              <w:rPr>
                <w:rFonts w:cs="仿宋_GB2312"/>
                <w:color w:val="auto"/>
                <w:sz w:val="24"/>
                <w:szCs w:val="24"/>
                <w:highlight w:val="none"/>
              </w:rPr>
            </w:pPr>
          </w:p>
        </w:tc>
        <w:tc>
          <w:tcPr>
            <w:tcW w:w="1471" w:type="dxa"/>
            <w:vAlign w:val="center"/>
          </w:tcPr>
          <w:p w14:paraId="1FEAFDF0">
            <w:pPr>
              <w:rPr>
                <w:rFonts w:cs="仿宋_GB2312"/>
                <w:color w:val="auto"/>
                <w:sz w:val="24"/>
                <w:szCs w:val="24"/>
                <w:highlight w:val="none"/>
              </w:rPr>
            </w:pPr>
          </w:p>
        </w:tc>
        <w:tc>
          <w:tcPr>
            <w:tcW w:w="1097" w:type="dxa"/>
            <w:vAlign w:val="center"/>
          </w:tcPr>
          <w:p w14:paraId="00A32555">
            <w:pPr>
              <w:rPr>
                <w:rFonts w:cs="仿宋_GB2312"/>
                <w:color w:val="auto"/>
                <w:sz w:val="24"/>
                <w:szCs w:val="24"/>
                <w:highlight w:val="none"/>
              </w:rPr>
            </w:pPr>
          </w:p>
        </w:tc>
      </w:tr>
      <w:tr w14:paraId="1EC6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83" w:type="dxa"/>
            <w:vAlign w:val="center"/>
          </w:tcPr>
          <w:p w14:paraId="44C5479D">
            <w:pPr>
              <w:jc w:val="center"/>
              <w:rPr>
                <w:rFonts w:hint="default" w:cs="仿宋_GB2312"/>
                <w:color w:val="auto"/>
                <w:sz w:val="24"/>
                <w:szCs w:val="24"/>
                <w:highlight w:val="none"/>
                <w:lang w:val="en-US" w:eastAsia="zh-CN"/>
              </w:rPr>
            </w:pPr>
            <w:r>
              <w:rPr>
                <w:rFonts w:hint="eastAsia" w:cs="仿宋_GB2312"/>
                <w:color w:val="auto"/>
                <w:sz w:val="24"/>
                <w:szCs w:val="24"/>
                <w:highlight w:val="none"/>
                <w:lang w:val="en-US" w:eastAsia="zh-CN"/>
              </w:rPr>
              <w:t>5</w:t>
            </w:r>
          </w:p>
        </w:tc>
        <w:tc>
          <w:tcPr>
            <w:tcW w:w="1295" w:type="dxa"/>
            <w:vAlign w:val="center"/>
          </w:tcPr>
          <w:p w14:paraId="5C816CCB">
            <w:pPr>
              <w:rPr>
                <w:rFonts w:cs="仿宋_GB2312"/>
                <w:color w:val="auto"/>
                <w:sz w:val="24"/>
                <w:szCs w:val="24"/>
                <w:highlight w:val="none"/>
              </w:rPr>
            </w:pPr>
          </w:p>
        </w:tc>
        <w:tc>
          <w:tcPr>
            <w:tcW w:w="1295" w:type="dxa"/>
            <w:vAlign w:val="center"/>
          </w:tcPr>
          <w:p w14:paraId="5E27A7D8">
            <w:pPr>
              <w:rPr>
                <w:rFonts w:cs="仿宋_GB2312"/>
                <w:color w:val="auto"/>
                <w:sz w:val="24"/>
                <w:szCs w:val="24"/>
                <w:highlight w:val="none"/>
              </w:rPr>
            </w:pPr>
          </w:p>
        </w:tc>
        <w:tc>
          <w:tcPr>
            <w:tcW w:w="1295" w:type="dxa"/>
            <w:vAlign w:val="center"/>
          </w:tcPr>
          <w:p w14:paraId="326C29F5">
            <w:pPr>
              <w:rPr>
                <w:rFonts w:cs="仿宋_GB2312"/>
                <w:color w:val="auto"/>
                <w:sz w:val="24"/>
                <w:szCs w:val="24"/>
                <w:highlight w:val="none"/>
              </w:rPr>
            </w:pPr>
          </w:p>
        </w:tc>
        <w:tc>
          <w:tcPr>
            <w:tcW w:w="1428" w:type="dxa"/>
            <w:vAlign w:val="center"/>
          </w:tcPr>
          <w:p w14:paraId="3F4E605D">
            <w:pPr>
              <w:rPr>
                <w:rFonts w:cs="仿宋_GB2312"/>
                <w:color w:val="auto"/>
                <w:sz w:val="24"/>
                <w:szCs w:val="24"/>
                <w:highlight w:val="none"/>
              </w:rPr>
            </w:pPr>
          </w:p>
        </w:tc>
        <w:tc>
          <w:tcPr>
            <w:tcW w:w="1471" w:type="dxa"/>
            <w:vAlign w:val="center"/>
          </w:tcPr>
          <w:p w14:paraId="69B4E48D">
            <w:pPr>
              <w:rPr>
                <w:rFonts w:cs="仿宋_GB2312"/>
                <w:color w:val="auto"/>
                <w:sz w:val="24"/>
                <w:szCs w:val="24"/>
                <w:highlight w:val="none"/>
              </w:rPr>
            </w:pPr>
          </w:p>
        </w:tc>
        <w:tc>
          <w:tcPr>
            <w:tcW w:w="1097" w:type="dxa"/>
            <w:vAlign w:val="center"/>
          </w:tcPr>
          <w:p w14:paraId="4A81397A">
            <w:pPr>
              <w:rPr>
                <w:rFonts w:cs="仿宋_GB2312"/>
                <w:color w:val="auto"/>
                <w:sz w:val="24"/>
                <w:szCs w:val="24"/>
                <w:highlight w:val="none"/>
              </w:rPr>
            </w:pPr>
          </w:p>
        </w:tc>
      </w:tr>
      <w:tr w14:paraId="3BC2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83" w:type="dxa"/>
            <w:vAlign w:val="center"/>
          </w:tcPr>
          <w:p w14:paraId="433A34E7">
            <w:pPr>
              <w:jc w:val="center"/>
              <w:rPr>
                <w:rFonts w:cs="仿宋_GB2312"/>
                <w:color w:val="auto"/>
                <w:sz w:val="24"/>
                <w:szCs w:val="24"/>
                <w:highlight w:val="none"/>
              </w:rPr>
            </w:pPr>
            <w:r>
              <w:rPr>
                <w:rFonts w:hint="eastAsia" w:cs="仿宋_GB2312"/>
                <w:color w:val="auto"/>
                <w:sz w:val="24"/>
                <w:szCs w:val="24"/>
                <w:highlight w:val="none"/>
              </w:rPr>
              <w:t>…</w:t>
            </w:r>
          </w:p>
        </w:tc>
        <w:tc>
          <w:tcPr>
            <w:tcW w:w="1295" w:type="dxa"/>
            <w:vAlign w:val="center"/>
          </w:tcPr>
          <w:p w14:paraId="5D94CAA1">
            <w:pPr>
              <w:rPr>
                <w:rFonts w:cs="仿宋_GB2312"/>
                <w:color w:val="auto"/>
                <w:sz w:val="24"/>
                <w:szCs w:val="24"/>
                <w:highlight w:val="none"/>
              </w:rPr>
            </w:pPr>
          </w:p>
        </w:tc>
        <w:tc>
          <w:tcPr>
            <w:tcW w:w="1295" w:type="dxa"/>
            <w:vAlign w:val="center"/>
          </w:tcPr>
          <w:p w14:paraId="48AC7386">
            <w:pPr>
              <w:rPr>
                <w:rFonts w:cs="仿宋_GB2312"/>
                <w:color w:val="auto"/>
                <w:sz w:val="24"/>
                <w:szCs w:val="24"/>
                <w:highlight w:val="none"/>
              </w:rPr>
            </w:pPr>
          </w:p>
        </w:tc>
        <w:tc>
          <w:tcPr>
            <w:tcW w:w="1295" w:type="dxa"/>
            <w:vAlign w:val="center"/>
          </w:tcPr>
          <w:p w14:paraId="20172F35">
            <w:pPr>
              <w:rPr>
                <w:rFonts w:cs="仿宋_GB2312"/>
                <w:color w:val="auto"/>
                <w:sz w:val="24"/>
                <w:szCs w:val="24"/>
                <w:highlight w:val="none"/>
              </w:rPr>
            </w:pPr>
          </w:p>
        </w:tc>
        <w:tc>
          <w:tcPr>
            <w:tcW w:w="1428" w:type="dxa"/>
            <w:vAlign w:val="center"/>
          </w:tcPr>
          <w:p w14:paraId="75CF74D1">
            <w:pPr>
              <w:rPr>
                <w:rFonts w:cs="仿宋_GB2312"/>
                <w:color w:val="auto"/>
                <w:sz w:val="24"/>
                <w:szCs w:val="24"/>
                <w:highlight w:val="none"/>
              </w:rPr>
            </w:pPr>
          </w:p>
        </w:tc>
        <w:tc>
          <w:tcPr>
            <w:tcW w:w="1471" w:type="dxa"/>
            <w:vAlign w:val="center"/>
          </w:tcPr>
          <w:p w14:paraId="52CF4BF0">
            <w:pPr>
              <w:rPr>
                <w:rFonts w:cs="仿宋_GB2312"/>
                <w:color w:val="auto"/>
                <w:sz w:val="24"/>
                <w:szCs w:val="24"/>
                <w:highlight w:val="none"/>
              </w:rPr>
            </w:pPr>
          </w:p>
        </w:tc>
        <w:tc>
          <w:tcPr>
            <w:tcW w:w="1097" w:type="dxa"/>
            <w:vAlign w:val="center"/>
          </w:tcPr>
          <w:p w14:paraId="77C9A88B">
            <w:pPr>
              <w:rPr>
                <w:rFonts w:cs="仿宋_GB2312"/>
                <w:color w:val="auto"/>
                <w:sz w:val="24"/>
                <w:szCs w:val="24"/>
                <w:highlight w:val="none"/>
              </w:rPr>
            </w:pPr>
          </w:p>
        </w:tc>
      </w:tr>
      <w:bookmarkEnd w:id="431"/>
    </w:tbl>
    <w:p w14:paraId="0ED48653">
      <w:pPr>
        <w:rPr>
          <w:rFonts w:hint="eastAsia" w:cs="仿宋_GB2312"/>
          <w:color w:val="auto"/>
          <w:szCs w:val="24"/>
          <w:highlight w:val="none"/>
        </w:rPr>
      </w:pPr>
    </w:p>
    <w:p w14:paraId="58FF379C">
      <w:pPr>
        <w:rPr>
          <w:rFonts w:cs="仿宋_GB2312"/>
          <w:color w:val="auto"/>
          <w:sz w:val="21"/>
          <w:szCs w:val="21"/>
          <w:highlight w:val="none"/>
        </w:rPr>
      </w:pPr>
      <w:r>
        <w:rPr>
          <w:rFonts w:hint="eastAsia" w:cs="仿宋_GB2312"/>
          <w:color w:val="auto"/>
          <w:sz w:val="21"/>
          <w:szCs w:val="21"/>
          <w:highlight w:val="none"/>
        </w:rPr>
        <w:t>注：</w:t>
      </w:r>
      <w:r>
        <w:rPr>
          <w:rFonts w:hint="eastAsia" w:cs="仿宋_GB2312"/>
          <w:color w:val="auto"/>
          <w:sz w:val="21"/>
          <w:szCs w:val="21"/>
          <w:highlight w:val="none"/>
          <w:lang w:val="en-US" w:eastAsia="zh-CN"/>
        </w:rPr>
        <w:t>供应商</w:t>
      </w:r>
      <w:r>
        <w:rPr>
          <w:rFonts w:hint="eastAsia" w:cs="仿宋_GB2312"/>
          <w:color w:val="auto"/>
          <w:sz w:val="21"/>
          <w:szCs w:val="21"/>
          <w:highlight w:val="none"/>
        </w:rPr>
        <w:t>须按上表提供相应的</w:t>
      </w:r>
      <w:r>
        <w:rPr>
          <w:rFonts w:hint="eastAsia" w:cs="仿宋_GB2312"/>
          <w:color w:val="auto"/>
          <w:sz w:val="21"/>
          <w:szCs w:val="21"/>
          <w:highlight w:val="none"/>
          <w:lang w:val="en-US" w:eastAsia="zh-CN"/>
        </w:rPr>
        <w:t>中标（成交）通知书、采购合同等</w:t>
      </w:r>
      <w:r>
        <w:rPr>
          <w:rFonts w:hint="eastAsia" w:cs="仿宋_GB2312"/>
          <w:color w:val="auto"/>
          <w:sz w:val="21"/>
          <w:szCs w:val="21"/>
          <w:highlight w:val="none"/>
        </w:rPr>
        <w:t>业绩证明资料。</w:t>
      </w:r>
    </w:p>
    <w:p w14:paraId="5DB99613">
      <w:pPr>
        <w:widowControl/>
        <w:spacing w:before="100" w:beforeAutospacing="1" w:after="100" w:afterAutospacing="1"/>
        <w:rPr>
          <w:rFonts w:cs="Arial"/>
          <w:color w:val="auto"/>
          <w:szCs w:val="21"/>
          <w:highlight w:val="none"/>
        </w:rPr>
      </w:pPr>
    </w:p>
    <w:p w14:paraId="24086818">
      <w:pPr>
        <w:autoSpaceDE w:val="0"/>
        <w:autoSpaceDN w:val="0"/>
        <w:spacing w:line="360" w:lineRule="auto"/>
        <w:ind w:left="2" w:leftChars="1" w:right="1120" w:firstLine="4560" w:firstLineChars="1900"/>
        <w:jc w:val="left"/>
        <w:rPr>
          <w:rFonts w:ascii="宋体" w:hAnsi="宋体" w:cs="宋体"/>
          <w:color w:val="auto"/>
          <w:kern w:val="0"/>
          <w:sz w:val="24"/>
          <w:szCs w:val="24"/>
          <w:highlight w:val="none"/>
          <w:lang w:val="zh-CN"/>
        </w:rPr>
      </w:pPr>
      <w:r>
        <w:rPr>
          <w:rFonts w:hint="eastAsia" w:cs="宋体"/>
          <w:color w:val="auto"/>
          <w:kern w:val="0"/>
          <w:sz w:val="24"/>
          <w:szCs w:val="24"/>
          <w:highlight w:val="none"/>
          <w:lang w:val="en-US" w:eastAsia="zh-CN"/>
        </w:rPr>
        <w:t>供应商</w:t>
      </w:r>
      <w:r>
        <w:rPr>
          <w:rFonts w:hint="eastAsia" w:ascii="宋体" w:hAnsi="宋体" w:cs="宋体"/>
          <w:color w:val="auto"/>
          <w:kern w:val="0"/>
          <w:sz w:val="24"/>
          <w:szCs w:val="24"/>
          <w:highlight w:val="none"/>
          <w:lang w:val="zh-CN"/>
        </w:rPr>
        <w:t>名称（</w:t>
      </w:r>
      <w:r>
        <w:rPr>
          <w:rFonts w:hint="eastAsia" w:cs="宋体"/>
          <w:color w:val="auto"/>
          <w:sz w:val="24"/>
          <w:szCs w:val="24"/>
          <w:highlight w:val="none"/>
          <w:lang w:eastAsia="zh-CN"/>
        </w:rPr>
        <w:t>公章</w:t>
      </w:r>
      <w:r>
        <w:rPr>
          <w:rFonts w:hint="eastAsia" w:ascii="宋体" w:hAnsi="宋体" w:cs="宋体"/>
          <w:color w:val="auto"/>
          <w:kern w:val="0"/>
          <w:sz w:val="24"/>
          <w:szCs w:val="24"/>
          <w:highlight w:val="none"/>
          <w:lang w:val="zh-CN"/>
        </w:rPr>
        <w:t xml:space="preserve">）：                                                                                                                                                                                                               </w:t>
      </w:r>
    </w:p>
    <w:p w14:paraId="142B0179">
      <w:pPr>
        <w:ind w:firstLine="4560" w:firstLineChars="1900"/>
        <w:rPr>
          <w:rFonts w:hint="eastAsia" w:eastAsia="宋体" w:asciiTheme="majorHAnsi" w:hAnsiTheme="majorHAnsi" w:cstheme="majorBidi"/>
          <w:b/>
          <w:bCs/>
          <w:color w:val="auto"/>
          <w:kern w:val="2"/>
          <w:sz w:val="24"/>
          <w:szCs w:val="24"/>
          <w:highlight w:val="none"/>
          <w:lang w:val="en-US" w:eastAsia="zh-CN" w:bidi="ar-SA"/>
        </w:rPr>
      </w:pPr>
      <w:r>
        <w:rPr>
          <w:rFonts w:hint="eastAsia" w:ascii="宋体" w:hAnsi="宋体" w:cs="宋体"/>
          <w:color w:val="auto"/>
          <w:kern w:val="0"/>
          <w:sz w:val="24"/>
          <w:szCs w:val="24"/>
          <w:highlight w:val="none"/>
          <w:lang w:val="zh-CN"/>
        </w:rPr>
        <w:t>日期</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zh-CN"/>
        </w:rPr>
        <w:t xml:space="preserve">   年   月   日</w:t>
      </w:r>
    </w:p>
    <w:p w14:paraId="095105C8">
      <w:pPr>
        <w:ind w:firstLine="420"/>
        <w:rPr>
          <w:rFonts w:cs="仿宋_GB2312"/>
          <w:color w:val="auto"/>
          <w:szCs w:val="24"/>
          <w:highlight w:val="none"/>
        </w:rPr>
      </w:pPr>
      <w:r>
        <w:rPr>
          <w:rFonts w:cs="仿宋_GB2312"/>
          <w:color w:val="auto"/>
          <w:szCs w:val="24"/>
          <w:highlight w:val="none"/>
        </w:rPr>
        <w:br w:type="page"/>
      </w:r>
    </w:p>
    <w:p w14:paraId="4E924C81">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32" w:name="_Toc10267"/>
      <w:bookmarkStart w:id="433" w:name="_Toc10454"/>
      <w:r>
        <w:rPr>
          <w:rFonts w:hint="eastAsia" w:cstheme="majorBidi"/>
          <w:b/>
          <w:bCs/>
          <w:color w:val="auto"/>
          <w:kern w:val="2"/>
          <w:sz w:val="32"/>
          <w:szCs w:val="32"/>
          <w:highlight w:val="none"/>
          <w:lang w:val="en-US" w:eastAsia="zh-CN" w:bidi="ar-SA"/>
        </w:rPr>
        <w:t>八、</w:t>
      </w:r>
      <w:r>
        <w:rPr>
          <w:rFonts w:hint="eastAsia" w:eastAsia="宋体" w:asciiTheme="majorHAnsi" w:hAnsiTheme="majorHAnsi" w:cstheme="majorBidi"/>
          <w:b/>
          <w:bCs/>
          <w:color w:val="auto"/>
          <w:kern w:val="2"/>
          <w:sz w:val="32"/>
          <w:szCs w:val="32"/>
          <w:highlight w:val="none"/>
          <w:lang w:val="en-US" w:eastAsia="zh-CN" w:bidi="ar-SA"/>
        </w:rPr>
        <w:t>拟派项目团队</w:t>
      </w:r>
      <w:bookmarkEnd w:id="432"/>
      <w:bookmarkEnd w:id="433"/>
    </w:p>
    <w:tbl>
      <w:tblPr>
        <w:tblStyle w:val="27"/>
        <w:tblW w:w="9518" w:type="dxa"/>
        <w:tblInd w:w="-4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4"/>
        <w:gridCol w:w="1260"/>
        <w:gridCol w:w="1200"/>
        <w:gridCol w:w="1188"/>
        <w:gridCol w:w="798"/>
        <w:gridCol w:w="2130"/>
        <w:gridCol w:w="1502"/>
        <w:gridCol w:w="816"/>
      </w:tblGrid>
      <w:tr w14:paraId="044EA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4" w:hRule="atLeast"/>
        </w:trPr>
        <w:tc>
          <w:tcPr>
            <w:tcW w:w="624" w:type="dxa"/>
            <w:vAlign w:val="center"/>
          </w:tcPr>
          <w:p w14:paraId="27A52654">
            <w:pPr>
              <w:pStyle w:val="43"/>
              <w:jc w:val="center"/>
              <w:rPr>
                <w:color w:val="auto"/>
                <w:highlight w:val="none"/>
              </w:rPr>
            </w:pPr>
            <w:r>
              <w:rPr>
                <w:rFonts w:hint="eastAsia"/>
                <w:color w:val="auto"/>
                <w:highlight w:val="none"/>
              </w:rPr>
              <w:t>序号</w:t>
            </w:r>
          </w:p>
        </w:tc>
        <w:tc>
          <w:tcPr>
            <w:tcW w:w="1260" w:type="dxa"/>
            <w:vAlign w:val="center"/>
          </w:tcPr>
          <w:p w14:paraId="06896F70">
            <w:pPr>
              <w:pStyle w:val="43"/>
              <w:jc w:val="center"/>
              <w:rPr>
                <w:color w:val="auto"/>
                <w:highlight w:val="none"/>
              </w:rPr>
            </w:pPr>
            <w:r>
              <w:rPr>
                <w:rFonts w:hint="eastAsia"/>
                <w:color w:val="auto"/>
                <w:highlight w:val="none"/>
                <w:lang w:val="en-US" w:eastAsia="zh-CN"/>
              </w:rPr>
              <w:t>团队成员</w:t>
            </w:r>
          </w:p>
          <w:p w14:paraId="4131E775">
            <w:pPr>
              <w:pStyle w:val="43"/>
              <w:jc w:val="center"/>
              <w:rPr>
                <w:color w:val="auto"/>
                <w:highlight w:val="none"/>
              </w:rPr>
            </w:pPr>
            <w:r>
              <w:rPr>
                <w:rFonts w:hint="eastAsia"/>
                <w:color w:val="auto"/>
                <w:highlight w:val="none"/>
              </w:rPr>
              <w:t>姓名</w:t>
            </w:r>
          </w:p>
        </w:tc>
        <w:tc>
          <w:tcPr>
            <w:tcW w:w="1200" w:type="dxa"/>
            <w:tcBorders>
              <w:right w:val="single" w:color="auto" w:sz="4" w:space="0"/>
            </w:tcBorders>
            <w:vAlign w:val="center"/>
          </w:tcPr>
          <w:p w14:paraId="5B1E627A">
            <w:pPr>
              <w:pStyle w:val="43"/>
              <w:jc w:val="center"/>
              <w:rPr>
                <w:color w:val="auto"/>
                <w:highlight w:val="none"/>
              </w:rPr>
            </w:pPr>
            <w:r>
              <w:rPr>
                <w:rFonts w:hint="eastAsia"/>
                <w:color w:val="auto"/>
                <w:highlight w:val="none"/>
              </w:rPr>
              <w:t>工作单位</w:t>
            </w:r>
          </w:p>
        </w:tc>
        <w:tc>
          <w:tcPr>
            <w:tcW w:w="1188" w:type="dxa"/>
            <w:tcBorders>
              <w:left w:val="single" w:color="auto" w:sz="4" w:space="0"/>
            </w:tcBorders>
            <w:vAlign w:val="center"/>
          </w:tcPr>
          <w:p w14:paraId="566C9824">
            <w:pPr>
              <w:pStyle w:val="43"/>
              <w:jc w:val="center"/>
              <w:rPr>
                <w:color w:val="auto"/>
                <w:highlight w:val="none"/>
              </w:rPr>
            </w:pPr>
            <w:r>
              <w:rPr>
                <w:rFonts w:hint="eastAsia"/>
                <w:color w:val="auto"/>
                <w:highlight w:val="none"/>
              </w:rPr>
              <w:t>身份证号</w:t>
            </w:r>
          </w:p>
        </w:tc>
        <w:tc>
          <w:tcPr>
            <w:tcW w:w="798" w:type="dxa"/>
            <w:tcBorders>
              <w:left w:val="single" w:color="auto" w:sz="4" w:space="0"/>
            </w:tcBorders>
            <w:vAlign w:val="center"/>
          </w:tcPr>
          <w:p w14:paraId="3241822A">
            <w:pPr>
              <w:pStyle w:val="43"/>
              <w:jc w:val="center"/>
              <w:rPr>
                <w:color w:val="auto"/>
                <w:highlight w:val="none"/>
              </w:rPr>
            </w:pPr>
            <w:r>
              <w:rPr>
                <w:rFonts w:hint="eastAsia"/>
                <w:color w:val="auto"/>
                <w:highlight w:val="none"/>
              </w:rPr>
              <w:t>职称</w:t>
            </w:r>
          </w:p>
        </w:tc>
        <w:tc>
          <w:tcPr>
            <w:tcW w:w="2130" w:type="dxa"/>
            <w:vAlign w:val="center"/>
          </w:tcPr>
          <w:p w14:paraId="57503923">
            <w:pPr>
              <w:pStyle w:val="43"/>
              <w:jc w:val="center"/>
              <w:rPr>
                <w:rFonts w:hint="default" w:eastAsia="宋体"/>
                <w:color w:val="auto"/>
                <w:highlight w:val="none"/>
                <w:lang w:val="en-US" w:eastAsia="zh-CN"/>
              </w:rPr>
            </w:pPr>
            <w:r>
              <w:rPr>
                <w:rFonts w:hint="eastAsia"/>
                <w:color w:val="auto"/>
                <w:highlight w:val="none"/>
                <w:lang w:val="en-US" w:eastAsia="zh-CN"/>
              </w:rPr>
              <w:t>注册证书（岗位证书）名称及编号</w:t>
            </w:r>
          </w:p>
        </w:tc>
        <w:tc>
          <w:tcPr>
            <w:tcW w:w="1502" w:type="dxa"/>
            <w:vAlign w:val="center"/>
          </w:tcPr>
          <w:p w14:paraId="726B2B6A">
            <w:pPr>
              <w:pStyle w:val="43"/>
              <w:jc w:val="center"/>
              <w:rPr>
                <w:color w:val="auto"/>
                <w:highlight w:val="none"/>
              </w:rPr>
            </w:pPr>
            <w:r>
              <w:rPr>
                <w:rFonts w:hint="eastAsia" w:eastAsia="宋体"/>
                <w:color w:val="auto"/>
                <w:highlight w:val="none"/>
                <w:lang w:val="en-US" w:eastAsia="zh-CN"/>
              </w:rPr>
              <w:t>在团队中职务（岗位）</w:t>
            </w:r>
          </w:p>
        </w:tc>
        <w:tc>
          <w:tcPr>
            <w:tcW w:w="816" w:type="dxa"/>
            <w:vAlign w:val="center"/>
          </w:tcPr>
          <w:p w14:paraId="3D92204D">
            <w:pPr>
              <w:pStyle w:val="43"/>
              <w:jc w:val="center"/>
              <w:rPr>
                <w:color w:val="auto"/>
                <w:highlight w:val="none"/>
              </w:rPr>
            </w:pPr>
            <w:r>
              <w:rPr>
                <w:rFonts w:hint="eastAsia"/>
                <w:color w:val="auto"/>
                <w:highlight w:val="none"/>
              </w:rPr>
              <w:t>自有</w:t>
            </w:r>
            <w:r>
              <w:rPr>
                <w:color w:val="auto"/>
                <w:highlight w:val="none"/>
              </w:rPr>
              <w:t>/外聘</w:t>
            </w:r>
          </w:p>
        </w:tc>
      </w:tr>
      <w:tr w14:paraId="31719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624" w:type="dxa"/>
            <w:vAlign w:val="center"/>
          </w:tcPr>
          <w:p w14:paraId="296F11C3">
            <w:pPr>
              <w:pStyle w:val="43"/>
              <w:jc w:val="center"/>
              <w:rPr>
                <w:color w:val="auto"/>
                <w:highlight w:val="none"/>
              </w:rPr>
            </w:pPr>
            <w:bookmarkStart w:id="434" w:name="_Toc99533292"/>
            <w:bookmarkStart w:id="435" w:name="_Toc100090784"/>
            <w:r>
              <w:rPr>
                <w:rFonts w:hint="eastAsia"/>
                <w:color w:val="auto"/>
                <w:highlight w:val="none"/>
              </w:rPr>
              <w:t>1</w:t>
            </w:r>
            <w:bookmarkEnd w:id="434"/>
            <w:bookmarkEnd w:id="435"/>
          </w:p>
        </w:tc>
        <w:tc>
          <w:tcPr>
            <w:tcW w:w="1260" w:type="dxa"/>
            <w:vAlign w:val="center"/>
          </w:tcPr>
          <w:p w14:paraId="17E08D36">
            <w:pPr>
              <w:pStyle w:val="43"/>
              <w:jc w:val="center"/>
              <w:rPr>
                <w:color w:val="auto"/>
                <w:highlight w:val="none"/>
              </w:rPr>
            </w:pPr>
          </w:p>
        </w:tc>
        <w:tc>
          <w:tcPr>
            <w:tcW w:w="1200" w:type="dxa"/>
            <w:tcBorders>
              <w:right w:val="single" w:color="auto" w:sz="4" w:space="0"/>
            </w:tcBorders>
            <w:vAlign w:val="center"/>
          </w:tcPr>
          <w:p w14:paraId="210B6FB1">
            <w:pPr>
              <w:pStyle w:val="43"/>
              <w:jc w:val="center"/>
              <w:rPr>
                <w:color w:val="auto"/>
                <w:highlight w:val="none"/>
              </w:rPr>
            </w:pPr>
          </w:p>
        </w:tc>
        <w:tc>
          <w:tcPr>
            <w:tcW w:w="1188" w:type="dxa"/>
            <w:tcBorders>
              <w:left w:val="single" w:color="auto" w:sz="4" w:space="0"/>
            </w:tcBorders>
            <w:vAlign w:val="center"/>
          </w:tcPr>
          <w:p w14:paraId="3462C04F">
            <w:pPr>
              <w:pStyle w:val="43"/>
              <w:jc w:val="center"/>
              <w:rPr>
                <w:color w:val="auto"/>
                <w:highlight w:val="none"/>
              </w:rPr>
            </w:pPr>
          </w:p>
        </w:tc>
        <w:tc>
          <w:tcPr>
            <w:tcW w:w="798" w:type="dxa"/>
            <w:tcBorders>
              <w:left w:val="single" w:color="auto" w:sz="4" w:space="0"/>
            </w:tcBorders>
            <w:vAlign w:val="center"/>
          </w:tcPr>
          <w:p w14:paraId="1BA89E69">
            <w:pPr>
              <w:pStyle w:val="43"/>
              <w:jc w:val="center"/>
              <w:rPr>
                <w:color w:val="auto"/>
                <w:highlight w:val="none"/>
              </w:rPr>
            </w:pPr>
          </w:p>
        </w:tc>
        <w:tc>
          <w:tcPr>
            <w:tcW w:w="2130" w:type="dxa"/>
            <w:vAlign w:val="center"/>
          </w:tcPr>
          <w:p w14:paraId="033DBB1F">
            <w:pPr>
              <w:pStyle w:val="43"/>
              <w:jc w:val="center"/>
              <w:rPr>
                <w:color w:val="auto"/>
                <w:highlight w:val="none"/>
              </w:rPr>
            </w:pPr>
          </w:p>
        </w:tc>
        <w:tc>
          <w:tcPr>
            <w:tcW w:w="1502" w:type="dxa"/>
            <w:vAlign w:val="center"/>
          </w:tcPr>
          <w:p w14:paraId="2148FD62">
            <w:pPr>
              <w:pStyle w:val="43"/>
              <w:jc w:val="center"/>
              <w:rPr>
                <w:color w:val="auto"/>
                <w:highlight w:val="none"/>
              </w:rPr>
            </w:pPr>
          </w:p>
        </w:tc>
        <w:tc>
          <w:tcPr>
            <w:tcW w:w="816" w:type="dxa"/>
            <w:vAlign w:val="center"/>
          </w:tcPr>
          <w:p w14:paraId="73D8F053">
            <w:pPr>
              <w:pStyle w:val="43"/>
              <w:jc w:val="center"/>
              <w:rPr>
                <w:color w:val="auto"/>
                <w:highlight w:val="none"/>
              </w:rPr>
            </w:pPr>
          </w:p>
        </w:tc>
      </w:tr>
      <w:tr w14:paraId="43844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624" w:type="dxa"/>
            <w:vAlign w:val="center"/>
          </w:tcPr>
          <w:p w14:paraId="046A6AD6">
            <w:pPr>
              <w:pStyle w:val="43"/>
              <w:jc w:val="center"/>
              <w:rPr>
                <w:color w:val="auto"/>
                <w:highlight w:val="none"/>
              </w:rPr>
            </w:pPr>
            <w:bookmarkStart w:id="436" w:name="_Toc100090785"/>
            <w:bookmarkStart w:id="437" w:name="_Toc99533293"/>
            <w:r>
              <w:rPr>
                <w:rFonts w:hint="eastAsia"/>
                <w:color w:val="auto"/>
                <w:highlight w:val="none"/>
              </w:rPr>
              <w:t>2</w:t>
            </w:r>
            <w:bookmarkEnd w:id="436"/>
            <w:bookmarkEnd w:id="437"/>
          </w:p>
        </w:tc>
        <w:tc>
          <w:tcPr>
            <w:tcW w:w="1260" w:type="dxa"/>
            <w:vAlign w:val="center"/>
          </w:tcPr>
          <w:p w14:paraId="3D8D2A32">
            <w:pPr>
              <w:pStyle w:val="43"/>
              <w:jc w:val="center"/>
              <w:rPr>
                <w:color w:val="auto"/>
                <w:highlight w:val="none"/>
              </w:rPr>
            </w:pPr>
          </w:p>
        </w:tc>
        <w:tc>
          <w:tcPr>
            <w:tcW w:w="1200" w:type="dxa"/>
            <w:tcBorders>
              <w:right w:val="single" w:color="auto" w:sz="4" w:space="0"/>
            </w:tcBorders>
            <w:vAlign w:val="center"/>
          </w:tcPr>
          <w:p w14:paraId="2762151A">
            <w:pPr>
              <w:pStyle w:val="43"/>
              <w:jc w:val="center"/>
              <w:rPr>
                <w:color w:val="auto"/>
                <w:highlight w:val="none"/>
              </w:rPr>
            </w:pPr>
          </w:p>
        </w:tc>
        <w:tc>
          <w:tcPr>
            <w:tcW w:w="1188" w:type="dxa"/>
            <w:tcBorders>
              <w:left w:val="single" w:color="auto" w:sz="4" w:space="0"/>
            </w:tcBorders>
            <w:vAlign w:val="center"/>
          </w:tcPr>
          <w:p w14:paraId="372D6CF0">
            <w:pPr>
              <w:pStyle w:val="43"/>
              <w:jc w:val="center"/>
              <w:rPr>
                <w:color w:val="auto"/>
                <w:highlight w:val="none"/>
              </w:rPr>
            </w:pPr>
          </w:p>
        </w:tc>
        <w:tc>
          <w:tcPr>
            <w:tcW w:w="798" w:type="dxa"/>
            <w:tcBorders>
              <w:left w:val="single" w:color="auto" w:sz="4" w:space="0"/>
            </w:tcBorders>
            <w:vAlign w:val="center"/>
          </w:tcPr>
          <w:p w14:paraId="2BCE8297">
            <w:pPr>
              <w:pStyle w:val="43"/>
              <w:jc w:val="center"/>
              <w:rPr>
                <w:color w:val="auto"/>
                <w:highlight w:val="none"/>
              </w:rPr>
            </w:pPr>
          </w:p>
        </w:tc>
        <w:tc>
          <w:tcPr>
            <w:tcW w:w="2130" w:type="dxa"/>
            <w:vAlign w:val="center"/>
          </w:tcPr>
          <w:p w14:paraId="0DB83334">
            <w:pPr>
              <w:pStyle w:val="43"/>
              <w:jc w:val="center"/>
              <w:rPr>
                <w:color w:val="auto"/>
                <w:highlight w:val="none"/>
              </w:rPr>
            </w:pPr>
          </w:p>
        </w:tc>
        <w:tc>
          <w:tcPr>
            <w:tcW w:w="1502" w:type="dxa"/>
            <w:vAlign w:val="center"/>
          </w:tcPr>
          <w:p w14:paraId="77E48E09">
            <w:pPr>
              <w:pStyle w:val="43"/>
              <w:jc w:val="center"/>
              <w:rPr>
                <w:color w:val="auto"/>
                <w:highlight w:val="none"/>
              </w:rPr>
            </w:pPr>
          </w:p>
        </w:tc>
        <w:tc>
          <w:tcPr>
            <w:tcW w:w="816" w:type="dxa"/>
            <w:vAlign w:val="center"/>
          </w:tcPr>
          <w:p w14:paraId="32CE3B63">
            <w:pPr>
              <w:pStyle w:val="43"/>
              <w:jc w:val="center"/>
              <w:rPr>
                <w:color w:val="auto"/>
                <w:highlight w:val="none"/>
              </w:rPr>
            </w:pPr>
          </w:p>
        </w:tc>
      </w:tr>
      <w:tr w14:paraId="5E7FA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624" w:type="dxa"/>
            <w:vAlign w:val="center"/>
          </w:tcPr>
          <w:p w14:paraId="6E23E322">
            <w:pPr>
              <w:pStyle w:val="43"/>
              <w:jc w:val="center"/>
              <w:rPr>
                <w:color w:val="auto"/>
                <w:highlight w:val="none"/>
              </w:rPr>
            </w:pPr>
            <w:bookmarkStart w:id="438" w:name="_Toc100090786"/>
            <w:bookmarkStart w:id="439" w:name="_Toc99533294"/>
            <w:r>
              <w:rPr>
                <w:rFonts w:hint="eastAsia"/>
                <w:color w:val="auto"/>
                <w:highlight w:val="none"/>
              </w:rPr>
              <w:t>3</w:t>
            </w:r>
            <w:bookmarkEnd w:id="438"/>
            <w:bookmarkEnd w:id="439"/>
          </w:p>
        </w:tc>
        <w:tc>
          <w:tcPr>
            <w:tcW w:w="1260" w:type="dxa"/>
            <w:vAlign w:val="center"/>
          </w:tcPr>
          <w:p w14:paraId="5622553E">
            <w:pPr>
              <w:pStyle w:val="43"/>
              <w:jc w:val="center"/>
              <w:rPr>
                <w:color w:val="auto"/>
                <w:highlight w:val="none"/>
              </w:rPr>
            </w:pPr>
          </w:p>
        </w:tc>
        <w:tc>
          <w:tcPr>
            <w:tcW w:w="1200" w:type="dxa"/>
            <w:tcBorders>
              <w:right w:val="single" w:color="auto" w:sz="4" w:space="0"/>
            </w:tcBorders>
            <w:vAlign w:val="center"/>
          </w:tcPr>
          <w:p w14:paraId="145347C3">
            <w:pPr>
              <w:pStyle w:val="43"/>
              <w:jc w:val="center"/>
              <w:rPr>
                <w:color w:val="auto"/>
                <w:highlight w:val="none"/>
              </w:rPr>
            </w:pPr>
          </w:p>
        </w:tc>
        <w:tc>
          <w:tcPr>
            <w:tcW w:w="1188" w:type="dxa"/>
            <w:tcBorders>
              <w:left w:val="single" w:color="auto" w:sz="4" w:space="0"/>
            </w:tcBorders>
            <w:vAlign w:val="center"/>
          </w:tcPr>
          <w:p w14:paraId="78C911C0">
            <w:pPr>
              <w:pStyle w:val="43"/>
              <w:jc w:val="center"/>
              <w:rPr>
                <w:color w:val="auto"/>
                <w:highlight w:val="none"/>
              </w:rPr>
            </w:pPr>
          </w:p>
        </w:tc>
        <w:tc>
          <w:tcPr>
            <w:tcW w:w="798" w:type="dxa"/>
            <w:tcBorders>
              <w:left w:val="single" w:color="auto" w:sz="4" w:space="0"/>
            </w:tcBorders>
            <w:vAlign w:val="center"/>
          </w:tcPr>
          <w:p w14:paraId="1632F2FA">
            <w:pPr>
              <w:pStyle w:val="43"/>
              <w:jc w:val="center"/>
              <w:rPr>
                <w:color w:val="auto"/>
                <w:highlight w:val="none"/>
              </w:rPr>
            </w:pPr>
          </w:p>
        </w:tc>
        <w:tc>
          <w:tcPr>
            <w:tcW w:w="2130" w:type="dxa"/>
            <w:vAlign w:val="center"/>
          </w:tcPr>
          <w:p w14:paraId="4AE50BE4">
            <w:pPr>
              <w:pStyle w:val="43"/>
              <w:jc w:val="center"/>
              <w:rPr>
                <w:color w:val="auto"/>
                <w:highlight w:val="none"/>
              </w:rPr>
            </w:pPr>
          </w:p>
        </w:tc>
        <w:tc>
          <w:tcPr>
            <w:tcW w:w="1502" w:type="dxa"/>
            <w:vAlign w:val="center"/>
          </w:tcPr>
          <w:p w14:paraId="107FDE9E">
            <w:pPr>
              <w:pStyle w:val="43"/>
              <w:jc w:val="center"/>
              <w:rPr>
                <w:color w:val="auto"/>
                <w:highlight w:val="none"/>
              </w:rPr>
            </w:pPr>
          </w:p>
        </w:tc>
        <w:tc>
          <w:tcPr>
            <w:tcW w:w="816" w:type="dxa"/>
            <w:vAlign w:val="center"/>
          </w:tcPr>
          <w:p w14:paraId="0FCF0246">
            <w:pPr>
              <w:pStyle w:val="43"/>
              <w:jc w:val="center"/>
              <w:rPr>
                <w:color w:val="auto"/>
                <w:highlight w:val="none"/>
              </w:rPr>
            </w:pPr>
          </w:p>
        </w:tc>
      </w:tr>
      <w:tr w14:paraId="076A7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624" w:type="dxa"/>
            <w:vAlign w:val="center"/>
          </w:tcPr>
          <w:p w14:paraId="485BF670">
            <w:pPr>
              <w:pStyle w:val="43"/>
              <w:jc w:val="center"/>
              <w:rPr>
                <w:color w:val="auto"/>
                <w:highlight w:val="none"/>
              </w:rPr>
            </w:pPr>
            <w:bookmarkStart w:id="440" w:name="_Toc99533295"/>
            <w:bookmarkStart w:id="441" w:name="_Toc100090787"/>
            <w:r>
              <w:rPr>
                <w:rFonts w:hint="eastAsia"/>
                <w:color w:val="auto"/>
                <w:highlight w:val="none"/>
              </w:rPr>
              <w:t>4</w:t>
            </w:r>
            <w:bookmarkEnd w:id="440"/>
            <w:bookmarkEnd w:id="441"/>
          </w:p>
        </w:tc>
        <w:tc>
          <w:tcPr>
            <w:tcW w:w="1260" w:type="dxa"/>
            <w:vAlign w:val="center"/>
          </w:tcPr>
          <w:p w14:paraId="06A33E5B">
            <w:pPr>
              <w:pStyle w:val="43"/>
              <w:jc w:val="center"/>
              <w:rPr>
                <w:color w:val="auto"/>
                <w:highlight w:val="none"/>
              </w:rPr>
            </w:pPr>
          </w:p>
        </w:tc>
        <w:tc>
          <w:tcPr>
            <w:tcW w:w="1200" w:type="dxa"/>
            <w:tcBorders>
              <w:right w:val="single" w:color="auto" w:sz="4" w:space="0"/>
            </w:tcBorders>
            <w:vAlign w:val="center"/>
          </w:tcPr>
          <w:p w14:paraId="7BBB4E02">
            <w:pPr>
              <w:pStyle w:val="43"/>
              <w:jc w:val="center"/>
              <w:rPr>
                <w:color w:val="auto"/>
                <w:highlight w:val="none"/>
              </w:rPr>
            </w:pPr>
          </w:p>
        </w:tc>
        <w:tc>
          <w:tcPr>
            <w:tcW w:w="1188" w:type="dxa"/>
            <w:tcBorders>
              <w:left w:val="single" w:color="auto" w:sz="4" w:space="0"/>
            </w:tcBorders>
            <w:vAlign w:val="center"/>
          </w:tcPr>
          <w:p w14:paraId="260605CA">
            <w:pPr>
              <w:pStyle w:val="43"/>
              <w:jc w:val="center"/>
              <w:rPr>
                <w:color w:val="auto"/>
                <w:highlight w:val="none"/>
              </w:rPr>
            </w:pPr>
          </w:p>
        </w:tc>
        <w:tc>
          <w:tcPr>
            <w:tcW w:w="798" w:type="dxa"/>
            <w:tcBorders>
              <w:left w:val="single" w:color="auto" w:sz="4" w:space="0"/>
            </w:tcBorders>
            <w:vAlign w:val="center"/>
          </w:tcPr>
          <w:p w14:paraId="55F61FA3">
            <w:pPr>
              <w:pStyle w:val="43"/>
              <w:jc w:val="center"/>
              <w:rPr>
                <w:color w:val="auto"/>
                <w:highlight w:val="none"/>
              </w:rPr>
            </w:pPr>
          </w:p>
        </w:tc>
        <w:tc>
          <w:tcPr>
            <w:tcW w:w="2130" w:type="dxa"/>
            <w:vAlign w:val="center"/>
          </w:tcPr>
          <w:p w14:paraId="05E14483">
            <w:pPr>
              <w:pStyle w:val="43"/>
              <w:jc w:val="center"/>
              <w:rPr>
                <w:color w:val="auto"/>
                <w:highlight w:val="none"/>
              </w:rPr>
            </w:pPr>
          </w:p>
        </w:tc>
        <w:tc>
          <w:tcPr>
            <w:tcW w:w="1502" w:type="dxa"/>
            <w:vAlign w:val="center"/>
          </w:tcPr>
          <w:p w14:paraId="7A6D63FA">
            <w:pPr>
              <w:pStyle w:val="43"/>
              <w:jc w:val="center"/>
              <w:rPr>
                <w:color w:val="auto"/>
                <w:highlight w:val="none"/>
              </w:rPr>
            </w:pPr>
          </w:p>
        </w:tc>
        <w:tc>
          <w:tcPr>
            <w:tcW w:w="816" w:type="dxa"/>
            <w:vAlign w:val="center"/>
          </w:tcPr>
          <w:p w14:paraId="20DFABE1">
            <w:pPr>
              <w:pStyle w:val="43"/>
              <w:jc w:val="center"/>
              <w:rPr>
                <w:color w:val="auto"/>
                <w:highlight w:val="none"/>
              </w:rPr>
            </w:pPr>
          </w:p>
        </w:tc>
      </w:tr>
      <w:tr w14:paraId="5F3FD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624" w:type="dxa"/>
            <w:vAlign w:val="center"/>
          </w:tcPr>
          <w:p w14:paraId="6043CD23">
            <w:pPr>
              <w:pStyle w:val="43"/>
              <w:jc w:val="center"/>
              <w:rPr>
                <w:color w:val="auto"/>
                <w:highlight w:val="none"/>
              </w:rPr>
            </w:pPr>
            <w:bookmarkStart w:id="442" w:name="_Toc100090788"/>
            <w:bookmarkStart w:id="443" w:name="_Toc99533296"/>
            <w:r>
              <w:rPr>
                <w:rFonts w:hint="eastAsia"/>
                <w:color w:val="auto"/>
                <w:highlight w:val="none"/>
              </w:rPr>
              <w:t>5</w:t>
            </w:r>
            <w:bookmarkEnd w:id="442"/>
            <w:bookmarkEnd w:id="443"/>
          </w:p>
        </w:tc>
        <w:tc>
          <w:tcPr>
            <w:tcW w:w="1260" w:type="dxa"/>
            <w:vAlign w:val="center"/>
          </w:tcPr>
          <w:p w14:paraId="1A0773CB">
            <w:pPr>
              <w:pStyle w:val="43"/>
              <w:jc w:val="center"/>
              <w:rPr>
                <w:color w:val="auto"/>
                <w:highlight w:val="none"/>
              </w:rPr>
            </w:pPr>
          </w:p>
        </w:tc>
        <w:tc>
          <w:tcPr>
            <w:tcW w:w="1200" w:type="dxa"/>
            <w:tcBorders>
              <w:right w:val="single" w:color="auto" w:sz="4" w:space="0"/>
            </w:tcBorders>
            <w:vAlign w:val="center"/>
          </w:tcPr>
          <w:p w14:paraId="61787A67">
            <w:pPr>
              <w:pStyle w:val="43"/>
              <w:jc w:val="center"/>
              <w:rPr>
                <w:color w:val="auto"/>
                <w:highlight w:val="none"/>
              </w:rPr>
            </w:pPr>
          </w:p>
        </w:tc>
        <w:tc>
          <w:tcPr>
            <w:tcW w:w="1188" w:type="dxa"/>
            <w:tcBorders>
              <w:left w:val="single" w:color="auto" w:sz="4" w:space="0"/>
            </w:tcBorders>
            <w:vAlign w:val="center"/>
          </w:tcPr>
          <w:p w14:paraId="15BBA932">
            <w:pPr>
              <w:pStyle w:val="43"/>
              <w:jc w:val="center"/>
              <w:rPr>
                <w:color w:val="auto"/>
                <w:highlight w:val="none"/>
              </w:rPr>
            </w:pPr>
          </w:p>
        </w:tc>
        <w:tc>
          <w:tcPr>
            <w:tcW w:w="798" w:type="dxa"/>
            <w:tcBorders>
              <w:left w:val="single" w:color="auto" w:sz="4" w:space="0"/>
            </w:tcBorders>
            <w:vAlign w:val="center"/>
          </w:tcPr>
          <w:p w14:paraId="48AABD5E">
            <w:pPr>
              <w:pStyle w:val="43"/>
              <w:jc w:val="center"/>
              <w:rPr>
                <w:color w:val="auto"/>
                <w:highlight w:val="none"/>
              </w:rPr>
            </w:pPr>
          </w:p>
        </w:tc>
        <w:tc>
          <w:tcPr>
            <w:tcW w:w="2130" w:type="dxa"/>
            <w:vAlign w:val="center"/>
          </w:tcPr>
          <w:p w14:paraId="2BC300D7">
            <w:pPr>
              <w:pStyle w:val="43"/>
              <w:jc w:val="center"/>
              <w:rPr>
                <w:color w:val="auto"/>
                <w:highlight w:val="none"/>
              </w:rPr>
            </w:pPr>
          </w:p>
        </w:tc>
        <w:tc>
          <w:tcPr>
            <w:tcW w:w="1502" w:type="dxa"/>
            <w:vAlign w:val="center"/>
          </w:tcPr>
          <w:p w14:paraId="3943C72A">
            <w:pPr>
              <w:pStyle w:val="43"/>
              <w:jc w:val="center"/>
              <w:rPr>
                <w:color w:val="auto"/>
                <w:highlight w:val="none"/>
              </w:rPr>
            </w:pPr>
          </w:p>
        </w:tc>
        <w:tc>
          <w:tcPr>
            <w:tcW w:w="816" w:type="dxa"/>
            <w:vAlign w:val="center"/>
          </w:tcPr>
          <w:p w14:paraId="04141556">
            <w:pPr>
              <w:pStyle w:val="43"/>
              <w:jc w:val="center"/>
              <w:rPr>
                <w:color w:val="auto"/>
                <w:highlight w:val="none"/>
              </w:rPr>
            </w:pPr>
          </w:p>
        </w:tc>
      </w:tr>
      <w:tr w14:paraId="0EDD6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624" w:type="dxa"/>
            <w:vAlign w:val="center"/>
          </w:tcPr>
          <w:p w14:paraId="2E74CE0E">
            <w:pPr>
              <w:pStyle w:val="43"/>
              <w:jc w:val="center"/>
              <w:rPr>
                <w:color w:val="auto"/>
                <w:highlight w:val="none"/>
              </w:rPr>
            </w:pPr>
            <w:bookmarkStart w:id="444" w:name="_Toc100090789"/>
            <w:bookmarkStart w:id="445" w:name="_Toc99533297"/>
            <w:r>
              <w:rPr>
                <w:rFonts w:hint="eastAsia"/>
                <w:color w:val="auto"/>
                <w:highlight w:val="none"/>
              </w:rPr>
              <w:t>6</w:t>
            </w:r>
            <w:bookmarkEnd w:id="444"/>
            <w:bookmarkEnd w:id="445"/>
          </w:p>
        </w:tc>
        <w:tc>
          <w:tcPr>
            <w:tcW w:w="1260" w:type="dxa"/>
            <w:vAlign w:val="center"/>
          </w:tcPr>
          <w:p w14:paraId="629198B4">
            <w:pPr>
              <w:pStyle w:val="43"/>
              <w:jc w:val="center"/>
              <w:rPr>
                <w:color w:val="auto"/>
                <w:highlight w:val="none"/>
              </w:rPr>
            </w:pPr>
          </w:p>
        </w:tc>
        <w:tc>
          <w:tcPr>
            <w:tcW w:w="1200" w:type="dxa"/>
            <w:tcBorders>
              <w:right w:val="single" w:color="auto" w:sz="4" w:space="0"/>
            </w:tcBorders>
            <w:vAlign w:val="center"/>
          </w:tcPr>
          <w:p w14:paraId="612B4791">
            <w:pPr>
              <w:pStyle w:val="43"/>
              <w:jc w:val="center"/>
              <w:rPr>
                <w:color w:val="auto"/>
                <w:highlight w:val="none"/>
              </w:rPr>
            </w:pPr>
          </w:p>
        </w:tc>
        <w:tc>
          <w:tcPr>
            <w:tcW w:w="1188" w:type="dxa"/>
            <w:tcBorders>
              <w:left w:val="single" w:color="auto" w:sz="4" w:space="0"/>
            </w:tcBorders>
            <w:vAlign w:val="center"/>
          </w:tcPr>
          <w:p w14:paraId="13596CFC">
            <w:pPr>
              <w:pStyle w:val="43"/>
              <w:jc w:val="center"/>
              <w:rPr>
                <w:color w:val="auto"/>
                <w:highlight w:val="none"/>
              </w:rPr>
            </w:pPr>
          </w:p>
        </w:tc>
        <w:tc>
          <w:tcPr>
            <w:tcW w:w="798" w:type="dxa"/>
            <w:tcBorders>
              <w:left w:val="single" w:color="auto" w:sz="4" w:space="0"/>
            </w:tcBorders>
            <w:vAlign w:val="center"/>
          </w:tcPr>
          <w:p w14:paraId="26E67AC9">
            <w:pPr>
              <w:pStyle w:val="43"/>
              <w:jc w:val="center"/>
              <w:rPr>
                <w:color w:val="auto"/>
                <w:highlight w:val="none"/>
              </w:rPr>
            </w:pPr>
          </w:p>
        </w:tc>
        <w:tc>
          <w:tcPr>
            <w:tcW w:w="2130" w:type="dxa"/>
            <w:vAlign w:val="center"/>
          </w:tcPr>
          <w:p w14:paraId="0134580B">
            <w:pPr>
              <w:pStyle w:val="43"/>
              <w:jc w:val="center"/>
              <w:rPr>
                <w:color w:val="auto"/>
                <w:highlight w:val="none"/>
              </w:rPr>
            </w:pPr>
          </w:p>
        </w:tc>
        <w:tc>
          <w:tcPr>
            <w:tcW w:w="1502" w:type="dxa"/>
            <w:vAlign w:val="center"/>
          </w:tcPr>
          <w:p w14:paraId="6FF03D95">
            <w:pPr>
              <w:pStyle w:val="43"/>
              <w:jc w:val="center"/>
              <w:rPr>
                <w:color w:val="auto"/>
                <w:highlight w:val="none"/>
              </w:rPr>
            </w:pPr>
          </w:p>
        </w:tc>
        <w:tc>
          <w:tcPr>
            <w:tcW w:w="816" w:type="dxa"/>
            <w:vAlign w:val="center"/>
          </w:tcPr>
          <w:p w14:paraId="01F1AED7">
            <w:pPr>
              <w:pStyle w:val="43"/>
              <w:jc w:val="center"/>
              <w:rPr>
                <w:color w:val="auto"/>
                <w:highlight w:val="none"/>
              </w:rPr>
            </w:pPr>
          </w:p>
        </w:tc>
      </w:tr>
      <w:tr w14:paraId="4DB1B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624" w:type="dxa"/>
            <w:vAlign w:val="center"/>
          </w:tcPr>
          <w:p w14:paraId="2F34A3A2">
            <w:pPr>
              <w:pStyle w:val="43"/>
              <w:jc w:val="center"/>
              <w:rPr>
                <w:color w:val="auto"/>
                <w:highlight w:val="none"/>
              </w:rPr>
            </w:pPr>
            <w:bookmarkStart w:id="446" w:name="_Toc100090790"/>
            <w:bookmarkStart w:id="447" w:name="_Toc99533298"/>
            <w:r>
              <w:rPr>
                <w:rFonts w:hint="eastAsia"/>
                <w:color w:val="auto"/>
                <w:highlight w:val="none"/>
              </w:rPr>
              <w:t>7</w:t>
            </w:r>
            <w:bookmarkEnd w:id="446"/>
            <w:bookmarkEnd w:id="447"/>
          </w:p>
        </w:tc>
        <w:tc>
          <w:tcPr>
            <w:tcW w:w="1260" w:type="dxa"/>
            <w:vAlign w:val="center"/>
          </w:tcPr>
          <w:p w14:paraId="652A7D64">
            <w:pPr>
              <w:pStyle w:val="43"/>
              <w:jc w:val="center"/>
              <w:rPr>
                <w:color w:val="auto"/>
                <w:highlight w:val="none"/>
              </w:rPr>
            </w:pPr>
          </w:p>
        </w:tc>
        <w:tc>
          <w:tcPr>
            <w:tcW w:w="1200" w:type="dxa"/>
            <w:tcBorders>
              <w:right w:val="single" w:color="auto" w:sz="4" w:space="0"/>
            </w:tcBorders>
            <w:vAlign w:val="center"/>
          </w:tcPr>
          <w:p w14:paraId="05008CFD">
            <w:pPr>
              <w:pStyle w:val="43"/>
              <w:jc w:val="center"/>
              <w:rPr>
                <w:color w:val="auto"/>
                <w:highlight w:val="none"/>
              </w:rPr>
            </w:pPr>
          </w:p>
        </w:tc>
        <w:tc>
          <w:tcPr>
            <w:tcW w:w="1188" w:type="dxa"/>
            <w:tcBorders>
              <w:left w:val="single" w:color="auto" w:sz="4" w:space="0"/>
            </w:tcBorders>
            <w:vAlign w:val="center"/>
          </w:tcPr>
          <w:p w14:paraId="3050402F">
            <w:pPr>
              <w:pStyle w:val="43"/>
              <w:jc w:val="center"/>
              <w:rPr>
                <w:color w:val="auto"/>
                <w:highlight w:val="none"/>
              </w:rPr>
            </w:pPr>
          </w:p>
        </w:tc>
        <w:tc>
          <w:tcPr>
            <w:tcW w:w="798" w:type="dxa"/>
            <w:tcBorders>
              <w:left w:val="single" w:color="auto" w:sz="4" w:space="0"/>
            </w:tcBorders>
            <w:vAlign w:val="center"/>
          </w:tcPr>
          <w:p w14:paraId="358C0B3B">
            <w:pPr>
              <w:pStyle w:val="43"/>
              <w:jc w:val="center"/>
              <w:rPr>
                <w:color w:val="auto"/>
                <w:highlight w:val="none"/>
              </w:rPr>
            </w:pPr>
          </w:p>
        </w:tc>
        <w:tc>
          <w:tcPr>
            <w:tcW w:w="2130" w:type="dxa"/>
            <w:vAlign w:val="center"/>
          </w:tcPr>
          <w:p w14:paraId="706D8915">
            <w:pPr>
              <w:pStyle w:val="43"/>
              <w:jc w:val="center"/>
              <w:rPr>
                <w:color w:val="auto"/>
                <w:highlight w:val="none"/>
              </w:rPr>
            </w:pPr>
          </w:p>
        </w:tc>
        <w:tc>
          <w:tcPr>
            <w:tcW w:w="1502" w:type="dxa"/>
            <w:vAlign w:val="center"/>
          </w:tcPr>
          <w:p w14:paraId="5FBF328E">
            <w:pPr>
              <w:pStyle w:val="43"/>
              <w:jc w:val="center"/>
              <w:rPr>
                <w:color w:val="auto"/>
                <w:highlight w:val="none"/>
              </w:rPr>
            </w:pPr>
          </w:p>
        </w:tc>
        <w:tc>
          <w:tcPr>
            <w:tcW w:w="816" w:type="dxa"/>
            <w:vAlign w:val="center"/>
          </w:tcPr>
          <w:p w14:paraId="1DADAFB4">
            <w:pPr>
              <w:pStyle w:val="43"/>
              <w:jc w:val="center"/>
              <w:rPr>
                <w:color w:val="auto"/>
                <w:highlight w:val="none"/>
              </w:rPr>
            </w:pPr>
          </w:p>
        </w:tc>
      </w:tr>
      <w:tr w14:paraId="736D4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624" w:type="dxa"/>
            <w:vAlign w:val="center"/>
          </w:tcPr>
          <w:p w14:paraId="20C2EDAD">
            <w:pPr>
              <w:pStyle w:val="43"/>
              <w:jc w:val="center"/>
              <w:rPr>
                <w:color w:val="auto"/>
                <w:highlight w:val="none"/>
              </w:rPr>
            </w:pPr>
            <w:bookmarkStart w:id="448" w:name="_Toc100090791"/>
            <w:bookmarkStart w:id="449" w:name="_Toc99533299"/>
            <w:r>
              <w:rPr>
                <w:rFonts w:hint="eastAsia"/>
                <w:color w:val="auto"/>
                <w:highlight w:val="none"/>
              </w:rPr>
              <w:t>8</w:t>
            </w:r>
            <w:bookmarkEnd w:id="448"/>
            <w:bookmarkEnd w:id="449"/>
          </w:p>
        </w:tc>
        <w:tc>
          <w:tcPr>
            <w:tcW w:w="1260" w:type="dxa"/>
            <w:vAlign w:val="center"/>
          </w:tcPr>
          <w:p w14:paraId="4937ABBF">
            <w:pPr>
              <w:pStyle w:val="43"/>
              <w:jc w:val="center"/>
              <w:rPr>
                <w:color w:val="auto"/>
                <w:highlight w:val="none"/>
              </w:rPr>
            </w:pPr>
          </w:p>
        </w:tc>
        <w:tc>
          <w:tcPr>
            <w:tcW w:w="1200" w:type="dxa"/>
            <w:tcBorders>
              <w:right w:val="single" w:color="auto" w:sz="4" w:space="0"/>
            </w:tcBorders>
            <w:vAlign w:val="center"/>
          </w:tcPr>
          <w:p w14:paraId="5907D5C6">
            <w:pPr>
              <w:pStyle w:val="43"/>
              <w:jc w:val="center"/>
              <w:rPr>
                <w:color w:val="auto"/>
                <w:highlight w:val="none"/>
              </w:rPr>
            </w:pPr>
          </w:p>
        </w:tc>
        <w:tc>
          <w:tcPr>
            <w:tcW w:w="1188" w:type="dxa"/>
            <w:tcBorders>
              <w:left w:val="single" w:color="auto" w:sz="4" w:space="0"/>
            </w:tcBorders>
            <w:vAlign w:val="center"/>
          </w:tcPr>
          <w:p w14:paraId="397DE284">
            <w:pPr>
              <w:pStyle w:val="43"/>
              <w:jc w:val="center"/>
              <w:rPr>
                <w:color w:val="auto"/>
                <w:highlight w:val="none"/>
              </w:rPr>
            </w:pPr>
          </w:p>
        </w:tc>
        <w:tc>
          <w:tcPr>
            <w:tcW w:w="798" w:type="dxa"/>
            <w:tcBorders>
              <w:left w:val="single" w:color="auto" w:sz="4" w:space="0"/>
            </w:tcBorders>
            <w:vAlign w:val="center"/>
          </w:tcPr>
          <w:p w14:paraId="2E8853F7">
            <w:pPr>
              <w:pStyle w:val="43"/>
              <w:jc w:val="center"/>
              <w:rPr>
                <w:color w:val="auto"/>
                <w:highlight w:val="none"/>
              </w:rPr>
            </w:pPr>
          </w:p>
        </w:tc>
        <w:tc>
          <w:tcPr>
            <w:tcW w:w="2130" w:type="dxa"/>
            <w:vAlign w:val="center"/>
          </w:tcPr>
          <w:p w14:paraId="32E60044">
            <w:pPr>
              <w:pStyle w:val="43"/>
              <w:jc w:val="center"/>
              <w:rPr>
                <w:color w:val="auto"/>
                <w:highlight w:val="none"/>
              </w:rPr>
            </w:pPr>
          </w:p>
        </w:tc>
        <w:tc>
          <w:tcPr>
            <w:tcW w:w="1502" w:type="dxa"/>
            <w:vAlign w:val="center"/>
          </w:tcPr>
          <w:p w14:paraId="7107F6B0">
            <w:pPr>
              <w:pStyle w:val="43"/>
              <w:jc w:val="center"/>
              <w:rPr>
                <w:color w:val="auto"/>
                <w:highlight w:val="none"/>
              </w:rPr>
            </w:pPr>
          </w:p>
        </w:tc>
        <w:tc>
          <w:tcPr>
            <w:tcW w:w="816" w:type="dxa"/>
            <w:vAlign w:val="center"/>
          </w:tcPr>
          <w:p w14:paraId="5E455759">
            <w:pPr>
              <w:pStyle w:val="43"/>
              <w:jc w:val="center"/>
              <w:rPr>
                <w:color w:val="auto"/>
                <w:highlight w:val="none"/>
              </w:rPr>
            </w:pPr>
          </w:p>
        </w:tc>
      </w:tr>
      <w:tr w14:paraId="71A5B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624" w:type="dxa"/>
            <w:vAlign w:val="center"/>
          </w:tcPr>
          <w:p w14:paraId="4C0658B4">
            <w:pPr>
              <w:pStyle w:val="43"/>
              <w:jc w:val="center"/>
              <w:rPr>
                <w:color w:val="auto"/>
                <w:highlight w:val="none"/>
              </w:rPr>
            </w:pPr>
            <w:bookmarkStart w:id="450" w:name="_Toc99533300"/>
            <w:bookmarkStart w:id="451" w:name="_Toc100090792"/>
            <w:r>
              <w:rPr>
                <w:rFonts w:hint="eastAsia"/>
                <w:color w:val="auto"/>
                <w:highlight w:val="none"/>
              </w:rPr>
              <w:t>9</w:t>
            </w:r>
            <w:bookmarkEnd w:id="450"/>
            <w:bookmarkEnd w:id="451"/>
          </w:p>
        </w:tc>
        <w:tc>
          <w:tcPr>
            <w:tcW w:w="1260" w:type="dxa"/>
            <w:vAlign w:val="center"/>
          </w:tcPr>
          <w:p w14:paraId="6A62F423">
            <w:pPr>
              <w:pStyle w:val="43"/>
              <w:jc w:val="center"/>
              <w:rPr>
                <w:color w:val="auto"/>
                <w:highlight w:val="none"/>
              </w:rPr>
            </w:pPr>
          </w:p>
        </w:tc>
        <w:tc>
          <w:tcPr>
            <w:tcW w:w="1200" w:type="dxa"/>
            <w:tcBorders>
              <w:right w:val="single" w:color="auto" w:sz="4" w:space="0"/>
            </w:tcBorders>
            <w:vAlign w:val="center"/>
          </w:tcPr>
          <w:p w14:paraId="651A0213">
            <w:pPr>
              <w:pStyle w:val="43"/>
              <w:jc w:val="center"/>
              <w:rPr>
                <w:color w:val="auto"/>
                <w:highlight w:val="none"/>
              </w:rPr>
            </w:pPr>
          </w:p>
        </w:tc>
        <w:tc>
          <w:tcPr>
            <w:tcW w:w="1188" w:type="dxa"/>
            <w:tcBorders>
              <w:left w:val="single" w:color="auto" w:sz="4" w:space="0"/>
            </w:tcBorders>
            <w:vAlign w:val="center"/>
          </w:tcPr>
          <w:p w14:paraId="4A278517">
            <w:pPr>
              <w:pStyle w:val="43"/>
              <w:jc w:val="center"/>
              <w:rPr>
                <w:color w:val="auto"/>
                <w:highlight w:val="none"/>
              </w:rPr>
            </w:pPr>
          </w:p>
        </w:tc>
        <w:tc>
          <w:tcPr>
            <w:tcW w:w="798" w:type="dxa"/>
            <w:tcBorders>
              <w:left w:val="single" w:color="auto" w:sz="4" w:space="0"/>
            </w:tcBorders>
            <w:vAlign w:val="center"/>
          </w:tcPr>
          <w:p w14:paraId="3F670292">
            <w:pPr>
              <w:pStyle w:val="43"/>
              <w:jc w:val="center"/>
              <w:rPr>
                <w:color w:val="auto"/>
                <w:highlight w:val="none"/>
              </w:rPr>
            </w:pPr>
          </w:p>
        </w:tc>
        <w:tc>
          <w:tcPr>
            <w:tcW w:w="2130" w:type="dxa"/>
            <w:vAlign w:val="center"/>
          </w:tcPr>
          <w:p w14:paraId="00A3D20D">
            <w:pPr>
              <w:pStyle w:val="43"/>
              <w:jc w:val="center"/>
              <w:rPr>
                <w:color w:val="auto"/>
                <w:highlight w:val="none"/>
              </w:rPr>
            </w:pPr>
          </w:p>
        </w:tc>
        <w:tc>
          <w:tcPr>
            <w:tcW w:w="1502" w:type="dxa"/>
            <w:vAlign w:val="center"/>
          </w:tcPr>
          <w:p w14:paraId="6968EA5F">
            <w:pPr>
              <w:pStyle w:val="43"/>
              <w:jc w:val="center"/>
              <w:rPr>
                <w:color w:val="auto"/>
                <w:highlight w:val="none"/>
              </w:rPr>
            </w:pPr>
          </w:p>
        </w:tc>
        <w:tc>
          <w:tcPr>
            <w:tcW w:w="816" w:type="dxa"/>
            <w:vAlign w:val="center"/>
          </w:tcPr>
          <w:p w14:paraId="6E89C893">
            <w:pPr>
              <w:pStyle w:val="43"/>
              <w:jc w:val="center"/>
              <w:rPr>
                <w:color w:val="auto"/>
                <w:highlight w:val="none"/>
              </w:rPr>
            </w:pPr>
          </w:p>
        </w:tc>
      </w:tr>
      <w:tr w14:paraId="06369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9" w:hRule="atLeast"/>
        </w:trPr>
        <w:tc>
          <w:tcPr>
            <w:tcW w:w="624" w:type="dxa"/>
            <w:vAlign w:val="center"/>
          </w:tcPr>
          <w:p w14:paraId="07A94533">
            <w:pPr>
              <w:pStyle w:val="43"/>
              <w:jc w:val="center"/>
              <w:rPr>
                <w:color w:val="auto"/>
                <w:highlight w:val="none"/>
              </w:rPr>
            </w:pPr>
            <w:bookmarkStart w:id="452" w:name="_Toc99533301"/>
            <w:bookmarkStart w:id="453" w:name="_Toc100090793"/>
            <w:r>
              <w:rPr>
                <w:rFonts w:hint="eastAsia"/>
                <w:color w:val="auto"/>
                <w:highlight w:val="none"/>
              </w:rPr>
              <w:t>10</w:t>
            </w:r>
            <w:bookmarkEnd w:id="452"/>
            <w:bookmarkEnd w:id="453"/>
          </w:p>
        </w:tc>
        <w:tc>
          <w:tcPr>
            <w:tcW w:w="1260" w:type="dxa"/>
            <w:vAlign w:val="center"/>
          </w:tcPr>
          <w:p w14:paraId="3DA04C3D">
            <w:pPr>
              <w:pStyle w:val="43"/>
              <w:jc w:val="center"/>
              <w:rPr>
                <w:color w:val="auto"/>
                <w:highlight w:val="none"/>
              </w:rPr>
            </w:pPr>
          </w:p>
        </w:tc>
        <w:tc>
          <w:tcPr>
            <w:tcW w:w="1200" w:type="dxa"/>
            <w:tcBorders>
              <w:right w:val="single" w:color="auto" w:sz="4" w:space="0"/>
            </w:tcBorders>
            <w:vAlign w:val="center"/>
          </w:tcPr>
          <w:p w14:paraId="4BA13044">
            <w:pPr>
              <w:pStyle w:val="43"/>
              <w:jc w:val="center"/>
              <w:rPr>
                <w:color w:val="auto"/>
                <w:highlight w:val="none"/>
              </w:rPr>
            </w:pPr>
          </w:p>
        </w:tc>
        <w:tc>
          <w:tcPr>
            <w:tcW w:w="1188" w:type="dxa"/>
            <w:tcBorders>
              <w:left w:val="single" w:color="auto" w:sz="4" w:space="0"/>
            </w:tcBorders>
            <w:vAlign w:val="center"/>
          </w:tcPr>
          <w:p w14:paraId="16B84266">
            <w:pPr>
              <w:pStyle w:val="43"/>
              <w:jc w:val="center"/>
              <w:rPr>
                <w:color w:val="auto"/>
                <w:highlight w:val="none"/>
              </w:rPr>
            </w:pPr>
          </w:p>
        </w:tc>
        <w:tc>
          <w:tcPr>
            <w:tcW w:w="798" w:type="dxa"/>
            <w:tcBorders>
              <w:left w:val="single" w:color="auto" w:sz="4" w:space="0"/>
            </w:tcBorders>
            <w:vAlign w:val="center"/>
          </w:tcPr>
          <w:p w14:paraId="71FC8978">
            <w:pPr>
              <w:pStyle w:val="43"/>
              <w:jc w:val="center"/>
              <w:rPr>
                <w:color w:val="auto"/>
                <w:highlight w:val="none"/>
              </w:rPr>
            </w:pPr>
          </w:p>
        </w:tc>
        <w:tc>
          <w:tcPr>
            <w:tcW w:w="2130" w:type="dxa"/>
            <w:vAlign w:val="center"/>
          </w:tcPr>
          <w:p w14:paraId="737A59E9">
            <w:pPr>
              <w:pStyle w:val="43"/>
              <w:jc w:val="center"/>
              <w:rPr>
                <w:color w:val="auto"/>
                <w:highlight w:val="none"/>
              </w:rPr>
            </w:pPr>
          </w:p>
        </w:tc>
        <w:tc>
          <w:tcPr>
            <w:tcW w:w="1502" w:type="dxa"/>
            <w:vAlign w:val="center"/>
          </w:tcPr>
          <w:p w14:paraId="292E64B7">
            <w:pPr>
              <w:pStyle w:val="43"/>
              <w:jc w:val="center"/>
              <w:rPr>
                <w:color w:val="auto"/>
                <w:highlight w:val="none"/>
              </w:rPr>
            </w:pPr>
          </w:p>
        </w:tc>
        <w:tc>
          <w:tcPr>
            <w:tcW w:w="816" w:type="dxa"/>
            <w:vAlign w:val="center"/>
          </w:tcPr>
          <w:p w14:paraId="44A42518">
            <w:pPr>
              <w:pStyle w:val="43"/>
              <w:jc w:val="center"/>
              <w:rPr>
                <w:color w:val="auto"/>
                <w:highlight w:val="none"/>
              </w:rPr>
            </w:pPr>
          </w:p>
        </w:tc>
      </w:tr>
    </w:tbl>
    <w:p w14:paraId="3CBF9299">
      <w:pPr>
        <w:rPr>
          <w:rFonts w:hint="eastAsia" w:cs="仿宋_GB2312"/>
          <w:color w:val="auto"/>
          <w:sz w:val="21"/>
          <w:szCs w:val="21"/>
          <w:highlight w:val="none"/>
          <w:lang w:val="en-US" w:eastAsia="zh-CN"/>
        </w:rPr>
      </w:pPr>
    </w:p>
    <w:p w14:paraId="1EAF0062">
      <w:pPr>
        <w:rPr>
          <w:rFonts w:hint="default" w:cs="仿宋_GB2312"/>
          <w:color w:val="auto"/>
          <w:sz w:val="21"/>
          <w:szCs w:val="21"/>
          <w:highlight w:val="none"/>
          <w:lang w:val="en-US"/>
        </w:rPr>
      </w:pPr>
      <w:r>
        <w:rPr>
          <w:rFonts w:hint="eastAsia" w:cs="仿宋_GB2312"/>
          <w:color w:val="auto"/>
          <w:sz w:val="21"/>
          <w:szCs w:val="21"/>
          <w:highlight w:val="none"/>
          <w:lang w:val="en-US" w:eastAsia="zh-CN"/>
        </w:rPr>
        <w:t>注：按询价通知书要求在本表后附相关人员证书。</w:t>
      </w:r>
    </w:p>
    <w:p w14:paraId="3B621572">
      <w:pPr>
        <w:ind w:firstLine="420" w:firstLineChars="200"/>
        <w:rPr>
          <w:rFonts w:hint="eastAsia" w:cs="仿宋_GB2312"/>
          <w:color w:val="auto"/>
          <w:sz w:val="21"/>
          <w:szCs w:val="21"/>
          <w:highlight w:val="none"/>
          <w:lang w:val="en-US" w:eastAsia="zh-CN"/>
        </w:rPr>
      </w:pPr>
    </w:p>
    <w:p w14:paraId="178B25F9">
      <w:pPr>
        <w:ind w:firstLine="420" w:firstLineChars="200"/>
        <w:rPr>
          <w:rFonts w:hint="eastAsia" w:cs="仿宋_GB2312"/>
          <w:color w:val="auto"/>
          <w:sz w:val="21"/>
          <w:szCs w:val="21"/>
          <w:highlight w:val="none"/>
          <w:lang w:val="en-US" w:eastAsia="zh-CN"/>
        </w:rPr>
      </w:pPr>
      <w:r>
        <w:rPr>
          <w:rFonts w:hint="eastAsia" w:cs="仿宋_GB2312"/>
          <w:color w:val="auto"/>
          <w:sz w:val="21"/>
          <w:szCs w:val="21"/>
          <w:highlight w:val="none"/>
          <w:lang w:val="en-US" w:eastAsia="zh-CN"/>
        </w:rPr>
        <w:t xml:space="preserve">说明： </w:t>
      </w:r>
    </w:p>
    <w:p w14:paraId="442D33DF">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 xml:space="preserve">1.“在团队中职务（岗位）”栏应包括但不限于：项目负责人、项目联系人、项目服务人员或技术人员等。 </w:t>
      </w:r>
    </w:p>
    <w:p w14:paraId="51ED7B0D">
      <w:pPr>
        <w:ind w:firstLine="420" w:firstLineChars="200"/>
        <w:rPr>
          <w:color w:val="auto"/>
          <w:highlight w:val="none"/>
        </w:rPr>
      </w:pPr>
      <w:r>
        <w:rPr>
          <w:rFonts w:hint="eastAsia" w:cs="仿宋_GB2312"/>
          <w:color w:val="auto"/>
          <w:sz w:val="21"/>
          <w:szCs w:val="21"/>
          <w:highlight w:val="none"/>
          <w:lang w:val="en-US" w:eastAsia="zh-CN"/>
        </w:rPr>
        <w:t>2.如供应商成交，须按本表项目组成人员操作，不得随意更换。</w:t>
      </w:r>
      <w:r>
        <w:rPr>
          <w:color w:val="auto"/>
          <w:highlight w:val="none"/>
        </w:rPr>
        <w:br w:type="page"/>
      </w:r>
    </w:p>
    <w:p w14:paraId="1358285E">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54" w:name="_Toc22364"/>
      <w:bookmarkStart w:id="455" w:name="_Toc6118"/>
      <w:r>
        <w:rPr>
          <w:rFonts w:hint="eastAsia" w:cstheme="majorBidi"/>
          <w:b/>
          <w:bCs/>
          <w:color w:val="auto"/>
          <w:kern w:val="2"/>
          <w:sz w:val="32"/>
          <w:szCs w:val="32"/>
          <w:highlight w:val="none"/>
          <w:lang w:val="en-US" w:eastAsia="zh-CN" w:bidi="ar-SA"/>
        </w:rPr>
        <w:t>九、</w:t>
      </w:r>
      <w:r>
        <w:rPr>
          <w:rFonts w:hint="eastAsia" w:eastAsia="宋体" w:asciiTheme="majorHAnsi" w:hAnsiTheme="majorHAnsi" w:cstheme="majorBidi"/>
          <w:b/>
          <w:bCs/>
          <w:color w:val="auto"/>
          <w:kern w:val="2"/>
          <w:sz w:val="32"/>
          <w:szCs w:val="32"/>
          <w:highlight w:val="none"/>
          <w:lang w:val="en-US" w:eastAsia="zh-CN" w:bidi="ar-SA"/>
        </w:rPr>
        <w:t>技术响应偏离表</w:t>
      </w:r>
      <w:bookmarkEnd w:id="454"/>
      <w:bookmarkEnd w:id="455"/>
    </w:p>
    <w:p w14:paraId="7EE50E6A">
      <w:pPr>
        <w:rPr>
          <w:rFonts w:cs="仿宋_GB2312"/>
          <w:color w:val="auto"/>
          <w:szCs w:val="24"/>
          <w:highlight w:val="none"/>
        </w:rPr>
      </w:pPr>
      <w:r>
        <w:rPr>
          <w:rFonts w:hint="eastAsia" w:cs="仿宋_GB2312"/>
          <w:color w:val="auto"/>
          <w:szCs w:val="24"/>
          <w:highlight w:val="none"/>
        </w:rPr>
        <w:t xml:space="preserve">项目名称：                                         </w:t>
      </w:r>
    </w:p>
    <w:p w14:paraId="10CF1BE4">
      <w:pPr>
        <w:rPr>
          <w:rFonts w:cs="仿宋_GB2312"/>
          <w:color w:val="auto"/>
          <w:szCs w:val="24"/>
          <w:highlight w:val="none"/>
        </w:rPr>
      </w:pPr>
      <w:r>
        <w:rPr>
          <w:rFonts w:hint="eastAsia" w:cs="仿宋_GB2312"/>
          <w:color w:val="auto"/>
          <w:szCs w:val="24"/>
          <w:highlight w:val="none"/>
        </w:rPr>
        <w:t>项目编号</w:t>
      </w:r>
      <w:r>
        <w:rPr>
          <w:rFonts w:hint="eastAsia" w:cs="仿宋_GB2312"/>
          <w:color w:val="auto"/>
          <w:szCs w:val="24"/>
          <w:highlight w:val="none"/>
          <w:lang w:val="en-US" w:eastAsia="zh-CN"/>
        </w:rPr>
        <w:t>/</w:t>
      </w:r>
      <w:r>
        <w:rPr>
          <w:rFonts w:hint="eastAsia" w:cs="仿宋_GB2312"/>
          <w:color w:val="auto"/>
          <w:szCs w:val="24"/>
          <w:highlight w:val="none"/>
          <w:lang w:val="zh-CN"/>
        </w:rPr>
        <w:t>包号</w:t>
      </w:r>
      <w:r>
        <w:rPr>
          <w:rFonts w:hint="eastAsia" w:cs="仿宋_GB2312"/>
          <w:color w:val="auto"/>
          <w:szCs w:val="24"/>
          <w:highlight w:val="none"/>
        </w:rPr>
        <w:t xml:space="preserve">：         </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2143"/>
        <w:gridCol w:w="1656"/>
        <w:gridCol w:w="2012"/>
        <w:gridCol w:w="2012"/>
      </w:tblGrid>
      <w:tr w14:paraId="23CC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408" w:type="pct"/>
            <w:vAlign w:val="center"/>
          </w:tcPr>
          <w:p w14:paraId="5F892E53">
            <w:pPr>
              <w:pStyle w:val="43"/>
              <w:jc w:val="center"/>
              <w:rPr>
                <w:color w:val="auto"/>
                <w:highlight w:val="none"/>
              </w:rPr>
            </w:pPr>
            <w:r>
              <w:rPr>
                <w:rFonts w:hint="eastAsia"/>
                <w:color w:val="auto"/>
                <w:highlight w:val="none"/>
              </w:rPr>
              <w:t>序号</w:t>
            </w:r>
          </w:p>
        </w:tc>
        <w:tc>
          <w:tcPr>
            <w:tcW w:w="1257" w:type="pct"/>
            <w:vAlign w:val="center"/>
          </w:tcPr>
          <w:p w14:paraId="0C5608DB">
            <w:pPr>
              <w:pStyle w:val="43"/>
              <w:jc w:val="center"/>
              <w:rPr>
                <w:color w:val="auto"/>
                <w:highlight w:val="none"/>
              </w:rPr>
            </w:pPr>
            <w:r>
              <w:rPr>
                <w:rFonts w:hint="eastAsia"/>
                <w:color w:val="auto"/>
                <w:highlight w:val="none"/>
                <w:lang w:val="en-US" w:eastAsia="zh-CN"/>
              </w:rPr>
              <w:t>询价通知书</w:t>
            </w:r>
            <w:r>
              <w:rPr>
                <w:rFonts w:hint="eastAsia"/>
                <w:color w:val="auto"/>
                <w:highlight w:val="none"/>
              </w:rPr>
              <w:t>技术要求条款</w:t>
            </w:r>
          </w:p>
        </w:tc>
        <w:tc>
          <w:tcPr>
            <w:tcW w:w="971" w:type="pct"/>
            <w:vAlign w:val="center"/>
          </w:tcPr>
          <w:p w14:paraId="0B845CF1">
            <w:pPr>
              <w:pStyle w:val="43"/>
              <w:jc w:val="center"/>
              <w:rPr>
                <w:color w:val="auto"/>
                <w:highlight w:val="none"/>
              </w:rPr>
            </w:pPr>
            <w:r>
              <w:rPr>
                <w:rFonts w:hint="eastAsia"/>
                <w:color w:val="auto"/>
                <w:highlight w:val="none"/>
                <w:lang w:val="en-US" w:eastAsia="zh-CN"/>
              </w:rPr>
              <w:t>响应</w:t>
            </w:r>
            <w:r>
              <w:rPr>
                <w:rFonts w:hint="eastAsia"/>
                <w:color w:val="auto"/>
                <w:highlight w:val="none"/>
              </w:rPr>
              <w:t>文件内容</w:t>
            </w:r>
          </w:p>
          <w:p w14:paraId="4F79E073">
            <w:pPr>
              <w:pStyle w:val="43"/>
              <w:jc w:val="center"/>
              <w:rPr>
                <w:color w:val="auto"/>
                <w:highlight w:val="none"/>
              </w:rPr>
            </w:pPr>
            <w:r>
              <w:rPr>
                <w:rFonts w:hint="eastAsia"/>
                <w:color w:val="auto"/>
                <w:highlight w:val="none"/>
              </w:rPr>
              <w:t>对应简述</w:t>
            </w:r>
          </w:p>
        </w:tc>
        <w:tc>
          <w:tcPr>
            <w:tcW w:w="1180" w:type="pct"/>
            <w:vAlign w:val="center"/>
          </w:tcPr>
          <w:p w14:paraId="4AB4E9C3">
            <w:pPr>
              <w:pStyle w:val="43"/>
              <w:jc w:val="center"/>
              <w:rPr>
                <w:color w:val="auto"/>
                <w:highlight w:val="none"/>
              </w:rPr>
            </w:pPr>
            <w:r>
              <w:rPr>
                <w:rFonts w:hint="eastAsia"/>
                <w:color w:val="auto"/>
                <w:highlight w:val="none"/>
              </w:rPr>
              <w:t>响应情况</w:t>
            </w:r>
          </w:p>
        </w:tc>
        <w:tc>
          <w:tcPr>
            <w:tcW w:w="1180" w:type="pct"/>
            <w:vAlign w:val="center"/>
          </w:tcPr>
          <w:p w14:paraId="09D725B9">
            <w:pPr>
              <w:pStyle w:val="43"/>
              <w:jc w:val="center"/>
              <w:rPr>
                <w:color w:val="auto"/>
                <w:highlight w:val="none"/>
              </w:rPr>
            </w:pPr>
            <w:r>
              <w:rPr>
                <w:rFonts w:hint="eastAsia"/>
                <w:color w:val="auto"/>
                <w:highlight w:val="none"/>
                <w:lang w:val="en-US" w:eastAsia="zh-CN"/>
              </w:rPr>
              <w:t>证明资料</w:t>
            </w:r>
            <w:r>
              <w:rPr>
                <w:rFonts w:hint="eastAsia"/>
                <w:color w:val="auto"/>
                <w:highlight w:val="none"/>
              </w:rPr>
              <w:t>及索引</w:t>
            </w:r>
          </w:p>
        </w:tc>
      </w:tr>
      <w:tr w14:paraId="39EC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408" w:type="pct"/>
            <w:vAlign w:val="center"/>
          </w:tcPr>
          <w:p w14:paraId="29950C57">
            <w:pPr>
              <w:pStyle w:val="43"/>
              <w:jc w:val="center"/>
              <w:rPr>
                <w:color w:val="auto"/>
                <w:highlight w:val="none"/>
              </w:rPr>
            </w:pPr>
            <w:r>
              <w:rPr>
                <w:rFonts w:hint="eastAsia"/>
                <w:color w:val="auto"/>
                <w:highlight w:val="none"/>
              </w:rPr>
              <w:t>1</w:t>
            </w:r>
          </w:p>
        </w:tc>
        <w:tc>
          <w:tcPr>
            <w:tcW w:w="1257" w:type="pct"/>
            <w:vAlign w:val="center"/>
          </w:tcPr>
          <w:p w14:paraId="69B288A0">
            <w:pPr>
              <w:pStyle w:val="43"/>
              <w:jc w:val="center"/>
              <w:rPr>
                <w:color w:val="auto"/>
                <w:highlight w:val="none"/>
              </w:rPr>
            </w:pPr>
            <w:r>
              <w:rPr>
                <w:rFonts w:hint="eastAsia"/>
                <w:color w:val="auto"/>
                <w:highlight w:val="none"/>
              </w:rPr>
              <w:t>*</w:t>
            </w:r>
            <w:r>
              <w:rPr>
                <w:color w:val="auto"/>
                <w:highlight w:val="none"/>
              </w:rPr>
              <w:t>*******</w:t>
            </w:r>
          </w:p>
        </w:tc>
        <w:tc>
          <w:tcPr>
            <w:tcW w:w="971" w:type="pct"/>
            <w:vAlign w:val="center"/>
          </w:tcPr>
          <w:p w14:paraId="0E04AD72">
            <w:pPr>
              <w:pStyle w:val="43"/>
              <w:jc w:val="center"/>
              <w:rPr>
                <w:color w:val="auto"/>
                <w:highlight w:val="none"/>
              </w:rPr>
            </w:pPr>
            <w:r>
              <w:rPr>
                <w:rFonts w:hint="eastAsia"/>
                <w:color w:val="auto"/>
                <w:highlight w:val="none"/>
              </w:rPr>
              <w:t>*</w:t>
            </w:r>
            <w:r>
              <w:rPr>
                <w:color w:val="auto"/>
                <w:highlight w:val="none"/>
              </w:rPr>
              <w:t>*****</w:t>
            </w:r>
          </w:p>
        </w:tc>
        <w:tc>
          <w:tcPr>
            <w:tcW w:w="1180" w:type="pct"/>
            <w:vAlign w:val="center"/>
          </w:tcPr>
          <w:p w14:paraId="585AEA1C">
            <w:pPr>
              <w:pStyle w:val="43"/>
              <w:jc w:val="center"/>
              <w:rPr>
                <w:color w:val="auto"/>
                <w:highlight w:val="none"/>
              </w:rPr>
            </w:pPr>
            <w:r>
              <w:rPr>
                <w:rFonts w:hint="eastAsia"/>
                <w:color w:val="auto"/>
                <w:highlight w:val="none"/>
              </w:rPr>
              <w:t>响应/正偏离/负偏离</w:t>
            </w:r>
          </w:p>
        </w:tc>
        <w:tc>
          <w:tcPr>
            <w:tcW w:w="1180" w:type="pct"/>
            <w:vAlign w:val="center"/>
          </w:tcPr>
          <w:p w14:paraId="02D97874">
            <w:pPr>
              <w:pStyle w:val="43"/>
              <w:jc w:val="center"/>
              <w:rPr>
                <w:color w:val="auto"/>
                <w:highlight w:val="none"/>
              </w:rPr>
            </w:pPr>
          </w:p>
        </w:tc>
      </w:tr>
      <w:tr w14:paraId="4EC6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408" w:type="pct"/>
            <w:vAlign w:val="center"/>
          </w:tcPr>
          <w:p w14:paraId="195B6778">
            <w:pPr>
              <w:pStyle w:val="43"/>
              <w:jc w:val="center"/>
              <w:rPr>
                <w:color w:val="auto"/>
                <w:highlight w:val="none"/>
              </w:rPr>
            </w:pPr>
            <w:r>
              <w:rPr>
                <w:rFonts w:hint="eastAsia"/>
                <w:color w:val="auto"/>
                <w:highlight w:val="none"/>
              </w:rPr>
              <w:t>2</w:t>
            </w:r>
          </w:p>
        </w:tc>
        <w:tc>
          <w:tcPr>
            <w:tcW w:w="1257" w:type="pct"/>
            <w:vAlign w:val="center"/>
          </w:tcPr>
          <w:p w14:paraId="30E52A7F">
            <w:pPr>
              <w:pStyle w:val="43"/>
              <w:jc w:val="center"/>
              <w:rPr>
                <w:color w:val="auto"/>
                <w:highlight w:val="none"/>
              </w:rPr>
            </w:pPr>
            <w:r>
              <w:rPr>
                <w:rFonts w:hint="eastAsia"/>
                <w:color w:val="auto"/>
                <w:highlight w:val="none"/>
              </w:rPr>
              <w:t>*</w:t>
            </w:r>
            <w:r>
              <w:rPr>
                <w:color w:val="auto"/>
                <w:highlight w:val="none"/>
              </w:rPr>
              <w:t>*******</w:t>
            </w:r>
          </w:p>
        </w:tc>
        <w:tc>
          <w:tcPr>
            <w:tcW w:w="971" w:type="pct"/>
            <w:vAlign w:val="center"/>
          </w:tcPr>
          <w:p w14:paraId="29A6C1E1">
            <w:pPr>
              <w:pStyle w:val="43"/>
              <w:jc w:val="center"/>
              <w:rPr>
                <w:color w:val="auto"/>
                <w:highlight w:val="none"/>
              </w:rPr>
            </w:pPr>
            <w:r>
              <w:rPr>
                <w:rFonts w:hint="eastAsia"/>
                <w:color w:val="auto"/>
                <w:highlight w:val="none"/>
              </w:rPr>
              <w:t>*</w:t>
            </w:r>
            <w:r>
              <w:rPr>
                <w:color w:val="auto"/>
                <w:highlight w:val="none"/>
              </w:rPr>
              <w:t>*****</w:t>
            </w:r>
          </w:p>
        </w:tc>
        <w:tc>
          <w:tcPr>
            <w:tcW w:w="1180" w:type="pct"/>
            <w:vAlign w:val="center"/>
          </w:tcPr>
          <w:p w14:paraId="5D92E460">
            <w:pPr>
              <w:pStyle w:val="43"/>
              <w:jc w:val="center"/>
              <w:rPr>
                <w:color w:val="auto"/>
                <w:highlight w:val="none"/>
              </w:rPr>
            </w:pPr>
            <w:r>
              <w:rPr>
                <w:rFonts w:hint="eastAsia"/>
                <w:color w:val="auto"/>
                <w:highlight w:val="none"/>
              </w:rPr>
              <w:t>响应/正偏离/负偏离</w:t>
            </w:r>
          </w:p>
        </w:tc>
        <w:tc>
          <w:tcPr>
            <w:tcW w:w="1180" w:type="pct"/>
            <w:vAlign w:val="center"/>
          </w:tcPr>
          <w:p w14:paraId="63E16449">
            <w:pPr>
              <w:pStyle w:val="43"/>
              <w:jc w:val="center"/>
              <w:rPr>
                <w:color w:val="auto"/>
                <w:highlight w:val="none"/>
              </w:rPr>
            </w:pPr>
          </w:p>
        </w:tc>
      </w:tr>
      <w:tr w14:paraId="0C00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8" w:type="pct"/>
            <w:shd w:val="clear" w:color="auto" w:fill="auto"/>
            <w:vAlign w:val="center"/>
          </w:tcPr>
          <w:p w14:paraId="4C45FE18">
            <w:pPr>
              <w:pStyle w:val="43"/>
              <w:jc w:val="center"/>
              <w:rPr>
                <w:rFonts w:hint="eastAsia"/>
                <w:color w:val="auto"/>
                <w:highlight w:val="none"/>
                <w:lang w:val="en-US" w:eastAsia="zh-CN"/>
              </w:rPr>
            </w:pPr>
            <w:r>
              <w:rPr>
                <w:rFonts w:hint="eastAsia"/>
                <w:color w:val="auto"/>
                <w:highlight w:val="none"/>
                <w:lang w:val="en-US" w:eastAsia="zh-CN"/>
              </w:rPr>
              <w:t>3</w:t>
            </w:r>
          </w:p>
        </w:tc>
        <w:tc>
          <w:tcPr>
            <w:tcW w:w="1257" w:type="pct"/>
            <w:shd w:val="clear" w:color="auto" w:fill="auto"/>
            <w:vAlign w:val="center"/>
          </w:tcPr>
          <w:p w14:paraId="6D1DD644">
            <w:pPr>
              <w:pStyle w:val="43"/>
              <w:jc w:val="center"/>
              <w:rPr>
                <w:rFonts w:hint="eastAsia"/>
                <w:color w:val="auto"/>
                <w:highlight w:val="none"/>
                <w:lang w:val="en-US" w:eastAsia="zh-CN"/>
              </w:rPr>
            </w:pPr>
            <w:r>
              <w:rPr>
                <w:rFonts w:hint="eastAsia"/>
                <w:color w:val="auto"/>
                <w:highlight w:val="none"/>
              </w:rPr>
              <w:t>********</w:t>
            </w:r>
          </w:p>
        </w:tc>
        <w:tc>
          <w:tcPr>
            <w:tcW w:w="971" w:type="pct"/>
            <w:shd w:val="clear" w:color="auto" w:fill="auto"/>
            <w:vAlign w:val="center"/>
          </w:tcPr>
          <w:p w14:paraId="2982168B">
            <w:pPr>
              <w:pStyle w:val="43"/>
              <w:jc w:val="center"/>
              <w:rPr>
                <w:rFonts w:hint="eastAsia"/>
                <w:color w:val="auto"/>
                <w:highlight w:val="none"/>
                <w:lang w:val="en-US" w:eastAsia="zh-CN"/>
              </w:rPr>
            </w:pPr>
            <w:r>
              <w:rPr>
                <w:rFonts w:hint="eastAsia"/>
                <w:color w:val="auto"/>
                <w:highlight w:val="none"/>
              </w:rPr>
              <w:t>******</w:t>
            </w:r>
          </w:p>
        </w:tc>
        <w:tc>
          <w:tcPr>
            <w:tcW w:w="1180" w:type="pct"/>
            <w:shd w:val="clear" w:color="auto" w:fill="auto"/>
            <w:vAlign w:val="center"/>
          </w:tcPr>
          <w:p w14:paraId="78EC7D09">
            <w:pPr>
              <w:pStyle w:val="43"/>
              <w:jc w:val="center"/>
              <w:rPr>
                <w:rFonts w:hint="eastAsia"/>
                <w:color w:val="auto"/>
                <w:highlight w:val="none"/>
                <w:lang w:val="en-US" w:eastAsia="zh-CN"/>
              </w:rPr>
            </w:pPr>
            <w:r>
              <w:rPr>
                <w:rFonts w:hint="eastAsia"/>
                <w:color w:val="auto"/>
                <w:highlight w:val="none"/>
              </w:rPr>
              <w:t>响应/正偏离/负偏离</w:t>
            </w:r>
          </w:p>
        </w:tc>
        <w:tc>
          <w:tcPr>
            <w:tcW w:w="1180" w:type="pct"/>
            <w:vAlign w:val="center"/>
          </w:tcPr>
          <w:p w14:paraId="46369488">
            <w:pPr>
              <w:pStyle w:val="43"/>
              <w:jc w:val="center"/>
              <w:rPr>
                <w:color w:val="auto"/>
                <w:highlight w:val="none"/>
              </w:rPr>
            </w:pPr>
          </w:p>
        </w:tc>
      </w:tr>
      <w:tr w14:paraId="28C8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8" w:type="pct"/>
            <w:vAlign w:val="center"/>
          </w:tcPr>
          <w:p w14:paraId="43874C19">
            <w:pPr>
              <w:pStyle w:val="43"/>
              <w:jc w:val="center"/>
              <w:rPr>
                <w:color w:val="auto"/>
                <w:highlight w:val="none"/>
              </w:rPr>
            </w:pPr>
          </w:p>
        </w:tc>
        <w:tc>
          <w:tcPr>
            <w:tcW w:w="1257" w:type="pct"/>
            <w:vAlign w:val="center"/>
          </w:tcPr>
          <w:p w14:paraId="529041E2">
            <w:pPr>
              <w:pStyle w:val="43"/>
              <w:jc w:val="center"/>
              <w:rPr>
                <w:color w:val="auto"/>
                <w:highlight w:val="none"/>
              </w:rPr>
            </w:pPr>
          </w:p>
        </w:tc>
        <w:tc>
          <w:tcPr>
            <w:tcW w:w="971" w:type="pct"/>
            <w:vAlign w:val="center"/>
          </w:tcPr>
          <w:p w14:paraId="301E476D">
            <w:pPr>
              <w:pStyle w:val="43"/>
              <w:jc w:val="center"/>
              <w:rPr>
                <w:color w:val="auto"/>
                <w:highlight w:val="none"/>
              </w:rPr>
            </w:pPr>
          </w:p>
        </w:tc>
        <w:tc>
          <w:tcPr>
            <w:tcW w:w="1180" w:type="pct"/>
            <w:vAlign w:val="center"/>
          </w:tcPr>
          <w:p w14:paraId="06F8AED7">
            <w:pPr>
              <w:pStyle w:val="43"/>
              <w:jc w:val="center"/>
              <w:rPr>
                <w:color w:val="auto"/>
                <w:highlight w:val="none"/>
              </w:rPr>
            </w:pPr>
          </w:p>
        </w:tc>
        <w:tc>
          <w:tcPr>
            <w:tcW w:w="1180" w:type="pct"/>
            <w:vAlign w:val="center"/>
          </w:tcPr>
          <w:p w14:paraId="0CE9DF45">
            <w:pPr>
              <w:pStyle w:val="43"/>
              <w:jc w:val="center"/>
              <w:rPr>
                <w:color w:val="auto"/>
                <w:highlight w:val="none"/>
              </w:rPr>
            </w:pPr>
          </w:p>
        </w:tc>
      </w:tr>
      <w:tr w14:paraId="7291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8" w:type="pct"/>
            <w:vAlign w:val="center"/>
          </w:tcPr>
          <w:p w14:paraId="41433E5C">
            <w:pPr>
              <w:pStyle w:val="43"/>
              <w:jc w:val="center"/>
              <w:rPr>
                <w:color w:val="auto"/>
                <w:highlight w:val="none"/>
              </w:rPr>
            </w:pPr>
          </w:p>
        </w:tc>
        <w:tc>
          <w:tcPr>
            <w:tcW w:w="1257" w:type="pct"/>
            <w:vAlign w:val="center"/>
          </w:tcPr>
          <w:p w14:paraId="77107295">
            <w:pPr>
              <w:pStyle w:val="43"/>
              <w:jc w:val="center"/>
              <w:rPr>
                <w:color w:val="auto"/>
                <w:highlight w:val="none"/>
              </w:rPr>
            </w:pPr>
          </w:p>
        </w:tc>
        <w:tc>
          <w:tcPr>
            <w:tcW w:w="971" w:type="pct"/>
            <w:vAlign w:val="center"/>
          </w:tcPr>
          <w:p w14:paraId="4D01D78E">
            <w:pPr>
              <w:pStyle w:val="43"/>
              <w:jc w:val="center"/>
              <w:rPr>
                <w:color w:val="auto"/>
                <w:highlight w:val="none"/>
              </w:rPr>
            </w:pPr>
          </w:p>
        </w:tc>
        <w:tc>
          <w:tcPr>
            <w:tcW w:w="1180" w:type="pct"/>
            <w:vAlign w:val="center"/>
          </w:tcPr>
          <w:p w14:paraId="6D546857">
            <w:pPr>
              <w:pStyle w:val="43"/>
              <w:jc w:val="center"/>
              <w:rPr>
                <w:color w:val="auto"/>
                <w:highlight w:val="none"/>
              </w:rPr>
            </w:pPr>
          </w:p>
        </w:tc>
        <w:tc>
          <w:tcPr>
            <w:tcW w:w="1180" w:type="pct"/>
            <w:vAlign w:val="center"/>
          </w:tcPr>
          <w:p w14:paraId="2E1B7D0B">
            <w:pPr>
              <w:pStyle w:val="43"/>
              <w:jc w:val="center"/>
              <w:rPr>
                <w:color w:val="auto"/>
                <w:highlight w:val="none"/>
              </w:rPr>
            </w:pPr>
          </w:p>
        </w:tc>
      </w:tr>
      <w:tr w14:paraId="39F8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8" w:type="pct"/>
            <w:vAlign w:val="center"/>
          </w:tcPr>
          <w:p w14:paraId="6AF16AFE">
            <w:pPr>
              <w:pStyle w:val="43"/>
              <w:jc w:val="center"/>
              <w:rPr>
                <w:color w:val="auto"/>
                <w:highlight w:val="none"/>
              </w:rPr>
            </w:pPr>
          </w:p>
        </w:tc>
        <w:tc>
          <w:tcPr>
            <w:tcW w:w="1257" w:type="pct"/>
            <w:vAlign w:val="center"/>
          </w:tcPr>
          <w:p w14:paraId="5C7E043B">
            <w:pPr>
              <w:pStyle w:val="43"/>
              <w:jc w:val="center"/>
              <w:rPr>
                <w:color w:val="auto"/>
                <w:highlight w:val="none"/>
              </w:rPr>
            </w:pPr>
          </w:p>
        </w:tc>
        <w:tc>
          <w:tcPr>
            <w:tcW w:w="971" w:type="pct"/>
            <w:vAlign w:val="center"/>
          </w:tcPr>
          <w:p w14:paraId="64166C7A">
            <w:pPr>
              <w:pStyle w:val="43"/>
              <w:jc w:val="center"/>
              <w:rPr>
                <w:color w:val="auto"/>
                <w:highlight w:val="none"/>
              </w:rPr>
            </w:pPr>
          </w:p>
        </w:tc>
        <w:tc>
          <w:tcPr>
            <w:tcW w:w="1180" w:type="pct"/>
            <w:vAlign w:val="center"/>
          </w:tcPr>
          <w:p w14:paraId="2817CCE5">
            <w:pPr>
              <w:pStyle w:val="43"/>
              <w:jc w:val="center"/>
              <w:rPr>
                <w:color w:val="auto"/>
                <w:highlight w:val="none"/>
              </w:rPr>
            </w:pPr>
          </w:p>
        </w:tc>
        <w:tc>
          <w:tcPr>
            <w:tcW w:w="1180" w:type="pct"/>
            <w:vAlign w:val="center"/>
          </w:tcPr>
          <w:p w14:paraId="184E3F96">
            <w:pPr>
              <w:pStyle w:val="43"/>
              <w:jc w:val="center"/>
              <w:rPr>
                <w:color w:val="auto"/>
                <w:highlight w:val="none"/>
              </w:rPr>
            </w:pPr>
          </w:p>
        </w:tc>
      </w:tr>
      <w:tr w14:paraId="60C9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8" w:type="pct"/>
            <w:vAlign w:val="center"/>
          </w:tcPr>
          <w:p w14:paraId="5F23FFC2">
            <w:pPr>
              <w:pStyle w:val="43"/>
              <w:jc w:val="center"/>
              <w:rPr>
                <w:color w:val="auto"/>
                <w:highlight w:val="none"/>
              </w:rPr>
            </w:pPr>
          </w:p>
        </w:tc>
        <w:tc>
          <w:tcPr>
            <w:tcW w:w="1257" w:type="pct"/>
            <w:vAlign w:val="center"/>
          </w:tcPr>
          <w:p w14:paraId="565EC642">
            <w:pPr>
              <w:pStyle w:val="43"/>
              <w:jc w:val="center"/>
              <w:rPr>
                <w:color w:val="auto"/>
                <w:highlight w:val="none"/>
              </w:rPr>
            </w:pPr>
          </w:p>
        </w:tc>
        <w:tc>
          <w:tcPr>
            <w:tcW w:w="971" w:type="pct"/>
            <w:vAlign w:val="center"/>
          </w:tcPr>
          <w:p w14:paraId="4813DEC4">
            <w:pPr>
              <w:pStyle w:val="43"/>
              <w:jc w:val="center"/>
              <w:rPr>
                <w:color w:val="auto"/>
                <w:highlight w:val="none"/>
              </w:rPr>
            </w:pPr>
          </w:p>
        </w:tc>
        <w:tc>
          <w:tcPr>
            <w:tcW w:w="1180" w:type="pct"/>
            <w:vAlign w:val="center"/>
          </w:tcPr>
          <w:p w14:paraId="6FC99520">
            <w:pPr>
              <w:pStyle w:val="43"/>
              <w:jc w:val="center"/>
              <w:rPr>
                <w:color w:val="auto"/>
                <w:highlight w:val="none"/>
              </w:rPr>
            </w:pPr>
          </w:p>
        </w:tc>
        <w:tc>
          <w:tcPr>
            <w:tcW w:w="1180" w:type="pct"/>
            <w:vAlign w:val="center"/>
          </w:tcPr>
          <w:p w14:paraId="6C388A43">
            <w:pPr>
              <w:pStyle w:val="43"/>
              <w:jc w:val="center"/>
              <w:rPr>
                <w:color w:val="auto"/>
                <w:highlight w:val="none"/>
              </w:rPr>
            </w:pPr>
          </w:p>
        </w:tc>
      </w:tr>
      <w:tr w14:paraId="2669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08" w:type="pct"/>
            <w:vAlign w:val="center"/>
          </w:tcPr>
          <w:p w14:paraId="0D811F11">
            <w:pPr>
              <w:pStyle w:val="43"/>
              <w:jc w:val="center"/>
              <w:rPr>
                <w:color w:val="auto"/>
                <w:highlight w:val="none"/>
              </w:rPr>
            </w:pPr>
            <w:r>
              <w:rPr>
                <w:rFonts w:hint="eastAsia"/>
                <w:color w:val="auto"/>
                <w:highlight w:val="none"/>
              </w:rPr>
              <w:t>……</w:t>
            </w:r>
          </w:p>
        </w:tc>
        <w:tc>
          <w:tcPr>
            <w:tcW w:w="1257" w:type="pct"/>
            <w:vAlign w:val="center"/>
          </w:tcPr>
          <w:p w14:paraId="7D0AF02A">
            <w:pPr>
              <w:pStyle w:val="43"/>
              <w:jc w:val="center"/>
              <w:rPr>
                <w:color w:val="auto"/>
                <w:highlight w:val="none"/>
              </w:rPr>
            </w:pPr>
            <w:r>
              <w:rPr>
                <w:rFonts w:hint="eastAsia"/>
                <w:color w:val="auto"/>
                <w:highlight w:val="none"/>
              </w:rPr>
              <w:t>…………</w:t>
            </w:r>
          </w:p>
        </w:tc>
        <w:tc>
          <w:tcPr>
            <w:tcW w:w="971" w:type="pct"/>
            <w:vAlign w:val="center"/>
          </w:tcPr>
          <w:p w14:paraId="6EC8C4F3">
            <w:pPr>
              <w:pStyle w:val="43"/>
              <w:jc w:val="center"/>
              <w:rPr>
                <w:color w:val="auto"/>
                <w:highlight w:val="none"/>
              </w:rPr>
            </w:pPr>
            <w:r>
              <w:rPr>
                <w:rFonts w:hint="eastAsia"/>
                <w:color w:val="auto"/>
                <w:highlight w:val="none"/>
              </w:rPr>
              <w:t>………………</w:t>
            </w:r>
          </w:p>
        </w:tc>
        <w:tc>
          <w:tcPr>
            <w:tcW w:w="1180" w:type="pct"/>
            <w:vAlign w:val="center"/>
          </w:tcPr>
          <w:p w14:paraId="59EB3DF9">
            <w:pPr>
              <w:pStyle w:val="43"/>
              <w:jc w:val="center"/>
              <w:rPr>
                <w:color w:val="auto"/>
                <w:highlight w:val="none"/>
              </w:rPr>
            </w:pPr>
            <w:r>
              <w:rPr>
                <w:rFonts w:hint="eastAsia"/>
                <w:color w:val="auto"/>
                <w:highlight w:val="none"/>
              </w:rPr>
              <w:t>…………</w:t>
            </w:r>
          </w:p>
        </w:tc>
        <w:tc>
          <w:tcPr>
            <w:tcW w:w="1180" w:type="pct"/>
            <w:vAlign w:val="center"/>
          </w:tcPr>
          <w:p w14:paraId="1BF96619">
            <w:pPr>
              <w:pStyle w:val="43"/>
              <w:jc w:val="center"/>
              <w:rPr>
                <w:color w:val="auto"/>
                <w:highlight w:val="none"/>
              </w:rPr>
            </w:pPr>
          </w:p>
        </w:tc>
      </w:tr>
    </w:tbl>
    <w:p w14:paraId="11DBE4EF">
      <w:pPr>
        <w:ind w:firstLine="420" w:firstLineChars="200"/>
        <w:rPr>
          <w:rFonts w:hint="eastAsia" w:cs="仿宋_GB2312"/>
          <w:color w:val="auto"/>
          <w:sz w:val="21"/>
          <w:szCs w:val="21"/>
          <w:highlight w:val="none"/>
        </w:rPr>
      </w:pPr>
    </w:p>
    <w:p w14:paraId="71C6318B">
      <w:pPr>
        <w:autoSpaceDE w:val="0"/>
        <w:autoSpaceDN w:val="0"/>
        <w:spacing w:line="360" w:lineRule="auto"/>
        <w:ind w:left="2" w:leftChars="1" w:right="1120" w:firstLine="4560" w:firstLineChars="1900"/>
        <w:jc w:val="left"/>
        <w:rPr>
          <w:rFonts w:ascii="宋体" w:hAnsi="宋体" w:cs="宋体"/>
          <w:color w:val="auto"/>
          <w:kern w:val="0"/>
          <w:sz w:val="24"/>
          <w:szCs w:val="24"/>
          <w:highlight w:val="none"/>
          <w:lang w:val="zh-CN"/>
        </w:rPr>
      </w:pPr>
      <w:r>
        <w:rPr>
          <w:rFonts w:hint="eastAsia" w:cs="宋体"/>
          <w:color w:val="auto"/>
          <w:kern w:val="0"/>
          <w:sz w:val="24"/>
          <w:szCs w:val="24"/>
          <w:highlight w:val="none"/>
          <w:lang w:val="en-US" w:eastAsia="zh-CN"/>
        </w:rPr>
        <w:t>供应商</w:t>
      </w:r>
      <w:r>
        <w:rPr>
          <w:rFonts w:hint="eastAsia" w:ascii="宋体" w:hAnsi="宋体" w:cs="宋体"/>
          <w:color w:val="auto"/>
          <w:kern w:val="0"/>
          <w:sz w:val="24"/>
          <w:szCs w:val="24"/>
          <w:highlight w:val="none"/>
          <w:lang w:val="zh-CN"/>
        </w:rPr>
        <w:t>名称（</w:t>
      </w:r>
      <w:r>
        <w:rPr>
          <w:rFonts w:hint="eastAsia" w:cs="宋体"/>
          <w:color w:val="auto"/>
          <w:sz w:val="24"/>
          <w:szCs w:val="24"/>
          <w:highlight w:val="none"/>
          <w:lang w:eastAsia="zh-CN"/>
        </w:rPr>
        <w:t>公章</w:t>
      </w:r>
      <w:r>
        <w:rPr>
          <w:rFonts w:hint="eastAsia" w:ascii="宋体" w:hAnsi="宋体" w:cs="宋体"/>
          <w:color w:val="auto"/>
          <w:kern w:val="0"/>
          <w:sz w:val="24"/>
          <w:szCs w:val="24"/>
          <w:highlight w:val="none"/>
          <w:lang w:val="zh-CN"/>
        </w:rPr>
        <w:t xml:space="preserve">）：                                                                                                                                                                                                               </w:t>
      </w:r>
    </w:p>
    <w:p w14:paraId="66182CD9">
      <w:pPr>
        <w:ind w:firstLine="4560" w:firstLineChars="1900"/>
        <w:rPr>
          <w:rFonts w:hint="eastAsia" w:eastAsia="宋体" w:asciiTheme="majorHAnsi" w:hAnsiTheme="majorHAnsi" w:cstheme="majorBidi"/>
          <w:b/>
          <w:bCs/>
          <w:color w:val="auto"/>
          <w:kern w:val="2"/>
          <w:sz w:val="24"/>
          <w:szCs w:val="24"/>
          <w:highlight w:val="none"/>
          <w:lang w:val="en-US" w:eastAsia="zh-CN" w:bidi="ar-SA"/>
        </w:rPr>
      </w:pPr>
      <w:r>
        <w:rPr>
          <w:rFonts w:hint="eastAsia" w:ascii="宋体" w:hAnsi="宋体" w:cs="宋体"/>
          <w:color w:val="auto"/>
          <w:kern w:val="0"/>
          <w:sz w:val="24"/>
          <w:szCs w:val="24"/>
          <w:highlight w:val="none"/>
          <w:lang w:val="zh-CN"/>
        </w:rPr>
        <w:t>日期</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zh-CN"/>
        </w:rPr>
        <w:t xml:space="preserve">   年   月   日</w:t>
      </w:r>
    </w:p>
    <w:p w14:paraId="414C3B01">
      <w:pPr>
        <w:ind w:firstLine="420"/>
        <w:rPr>
          <w:rFonts w:cs="仿宋_GB2312"/>
          <w:color w:val="auto"/>
          <w:szCs w:val="24"/>
          <w:highlight w:val="none"/>
        </w:rPr>
      </w:pPr>
    </w:p>
    <w:p w14:paraId="306D75A1">
      <w:pPr>
        <w:ind w:firstLine="420" w:firstLineChars="200"/>
        <w:rPr>
          <w:rFonts w:cs="仿宋_GB2312"/>
          <w:color w:val="auto"/>
          <w:szCs w:val="24"/>
          <w:highlight w:val="none"/>
        </w:rPr>
      </w:pPr>
      <w:r>
        <w:rPr>
          <w:rFonts w:hint="eastAsia" w:cs="仿宋_GB2312"/>
          <w:color w:val="auto"/>
          <w:sz w:val="21"/>
          <w:szCs w:val="21"/>
          <w:highlight w:val="none"/>
        </w:rPr>
        <w:t>注：</w:t>
      </w:r>
      <w:r>
        <w:rPr>
          <w:rFonts w:hint="eastAsia" w:cs="仿宋_GB2312"/>
          <w:color w:val="auto"/>
          <w:sz w:val="21"/>
          <w:szCs w:val="21"/>
          <w:highlight w:val="none"/>
          <w:lang w:val="en-US" w:eastAsia="zh-CN"/>
        </w:rPr>
        <w:t>供应商</w:t>
      </w:r>
      <w:r>
        <w:rPr>
          <w:rFonts w:hint="eastAsia" w:cs="仿宋_GB2312"/>
          <w:color w:val="auto"/>
          <w:sz w:val="21"/>
          <w:szCs w:val="21"/>
          <w:highlight w:val="none"/>
        </w:rPr>
        <w:t>应按照</w:t>
      </w:r>
      <w:r>
        <w:rPr>
          <w:rFonts w:hint="eastAsia" w:cs="仿宋_GB2312"/>
          <w:color w:val="auto"/>
          <w:sz w:val="21"/>
          <w:szCs w:val="21"/>
          <w:highlight w:val="none"/>
          <w:lang w:val="en-US" w:eastAsia="zh-CN"/>
        </w:rPr>
        <w:t>询价通知书</w:t>
      </w:r>
      <w:r>
        <w:rPr>
          <w:rFonts w:hint="eastAsia" w:cs="仿宋_GB2312"/>
          <w:color w:val="auto"/>
          <w:sz w:val="21"/>
          <w:szCs w:val="21"/>
          <w:highlight w:val="none"/>
        </w:rPr>
        <w:t>“第三章 采购需求”</w:t>
      </w:r>
      <w:r>
        <w:rPr>
          <w:rFonts w:hint="eastAsia" w:cs="仿宋_GB2312"/>
          <w:color w:val="auto"/>
          <w:sz w:val="21"/>
          <w:szCs w:val="21"/>
          <w:highlight w:val="none"/>
          <w:lang w:val="en-US" w:eastAsia="zh-CN"/>
        </w:rPr>
        <w:t>中的技术要求</w:t>
      </w:r>
      <w:r>
        <w:rPr>
          <w:rFonts w:hint="eastAsia" w:cs="仿宋_GB2312"/>
          <w:color w:val="auto"/>
          <w:sz w:val="21"/>
          <w:szCs w:val="21"/>
          <w:highlight w:val="none"/>
        </w:rPr>
        <w:t>填写</w:t>
      </w:r>
      <w:r>
        <w:rPr>
          <w:rFonts w:hint="eastAsia" w:cs="仿宋_GB2312"/>
          <w:color w:val="auto"/>
          <w:sz w:val="21"/>
          <w:szCs w:val="21"/>
          <w:highlight w:val="none"/>
          <w:lang w:eastAsia="zh-CN"/>
        </w:rPr>
        <w:t>：</w:t>
      </w:r>
    </w:p>
    <w:p w14:paraId="32E4AC37">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 xml:space="preserve">1.“询价通知书技术要求条款”栏应详细列明询价通知书中的技术要求。 </w:t>
      </w:r>
    </w:p>
    <w:p w14:paraId="0BA8C5C5">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2.“响应文件内容对应简述”栏填写供应商对询价通知书提出的技术条款作出的明确响应，并列明具体响应数值或内容，只注明符合、满足等无具体内容表述的，将视为未实质性满足询价通知书要求</w:t>
      </w:r>
      <w:r>
        <w:rPr>
          <w:rFonts w:hint="default" w:cs="仿宋_GB2312"/>
          <w:color w:val="auto"/>
          <w:sz w:val="21"/>
          <w:szCs w:val="21"/>
          <w:highlight w:val="none"/>
          <w:lang w:val="en-US" w:eastAsia="zh-CN"/>
        </w:rPr>
        <w:t>，</w:t>
      </w:r>
      <w:r>
        <w:rPr>
          <w:rFonts w:hint="eastAsia" w:cs="仿宋_GB2312"/>
          <w:b/>
          <w:bCs/>
          <w:color w:val="auto"/>
          <w:sz w:val="21"/>
          <w:szCs w:val="21"/>
          <w:highlight w:val="none"/>
          <w:lang w:val="en-US" w:eastAsia="zh-CN"/>
        </w:rPr>
        <w:t>响应</w:t>
      </w:r>
      <w:r>
        <w:rPr>
          <w:rFonts w:hint="default" w:cs="仿宋_GB2312"/>
          <w:b/>
          <w:bCs/>
          <w:color w:val="auto"/>
          <w:sz w:val="21"/>
          <w:szCs w:val="21"/>
          <w:highlight w:val="none"/>
          <w:lang w:val="en-US" w:eastAsia="zh-CN"/>
        </w:rPr>
        <w:t>无效</w:t>
      </w:r>
      <w:r>
        <w:rPr>
          <w:rFonts w:hint="eastAsia" w:cs="仿宋_GB2312"/>
          <w:color w:val="auto"/>
          <w:sz w:val="21"/>
          <w:szCs w:val="21"/>
          <w:highlight w:val="none"/>
          <w:lang w:val="en-US" w:eastAsia="zh-CN"/>
        </w:rPr>
        <w:t xml:space="preserve">。 </w:t>
      </w:r>
    </w:p>
    <w:p w14:paraId="10BDFC16">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 xml:space="preserve">3.“响应情况”栏应据实填写“响应”、“正偏离”或“负偏离”。 </w:t>
      </w:r>
    </w:p>
    <w:p w14:paraId="3DD5C495">
      <w:pPr>
        <w:ind w:firstLine="420" w:firstLineChars="200"/>
        <w:rPr>
          <w:rFonts w:hint="eastAsia" w:cs="仿宋_GB2312"/>
          <w:color w:val="auto"/>
          <w:sz w:val="21"/>
          <w:szCs w:val="21"/>
          <w:highlight w:val="none"/>
          <w:lang w:val="en-US" w:eastAsia="zh-CN"/>
        </w:rPr>
      </w:pPr>
      <w:r>
        <w:rPr>
          <w:rFonts w:hint="eastAsia" w:cs="仿宋_GB2312"/>
          <w:color w:val="auto"/>
          <w:sz w:val="21"/>
          <w:szCs w:val="21"/>
          <w:highlight w:val="none"/>
          <w:lang w:val="en-US" w:eastAsia="zh-CN"/>
        </w:rPr>
        <w:t>4.“证明资料及索引”栏可填写证明资料的具体内容及索引。</w:t>
      </w:r>
    </w:p>
    <w:p w14:paraId="600EA7EE">
      <w:pPr>
        <w:ind w:firstLine="420"/>
        <w:rPr>
          <w:rFonts w:hint="eastAsia" w:ascii="方正小标宋_GBK" w:hAnsi="方正小标宋_GBK" w:eastAsia="方正小标宋_GBK" w:cs="方正小标宋_GBK"/>
          <w:bCs/>
          <w:color w:val="auto"/>
          <w:sz w:val="36"/>
          <w:szCs w:val="36"/>
          <w:highlight w:val="none"/>
          <w:lang w:val="en-US" w:eastAsia="zh-CN"/>
        </w:rPr>
      </w:pPr>
      <w:r>
        <w:rPr>
          <w:rFonts w:hint="eastAsia" w:cs="仿宋_GB2312"/>
          <w:color w:val="auto"/>
          <w:sz w:val="21"/>
          <w:szCs w:val="21"/>
          <w:highlight w:val="none"/>
          <w:lang w:val="en-US" w:eastAsia="zh-CN"/>
        </w:rPr>
        <w:t>5.对询价通知书中的所有技术要求，除本表所列明的所有偏离外，均视作供应商</w:t>
      </w:r>
      <w:r>
        <w:rPr>
          <w:rFonts w:hint="default" w:cs="仿宋_GB2312"/>
          <w:color w:val="auto"/>
          <w:sz w:val="21"/>
          <w:szCs w:val="21"/>
          <w:highlight w:val="none"/>
          <w:lang w:val="en-US" w:eastAsia="zh-CN"/>
        </w:rPr>
        <w:t>已对之理解和响应。此表中若无任何文字说明，内容为空白的，</w:t>
      </w:r>
      <w:r>
        <w:rPr>
          <w:rFonts w:hint="eastAsia" w:cs="仿宋_GB2312"/>
          <w:b/>
          <w:bCs/>
          <w:color w:val="auto"/>
          <w:sz w:val="21"/>
          <w:szCs w:val="21"/>
          <w:highlight w:val="none"/>
          <w:lang w:val="en-US" w:eastAsia="zh-CN"/>
        </w:rPr>
        <w:t>响应</w:t>
      </w:r>
      <w:r>
        <w:rPr>
          <w:rFonts w:hint="default" w:cs="仿宋_GB2312"/>
          <w:b/>
          <w:bCs/>
          <w:color w:val="auto"/>
          <w:sz w:val="21"/>
          <w:szCs w:val="21"/>
          <w:highlight w:val="none"/>
          <w:lang w:val="en-US" w:eastAsia="zh-CN"/>
        </w:rPr>
        <w:t>无效</w:t>
      </w:r>
      <w:r>
        <w:rPr>
          <w:rFonts w:hint="default" w:cs="仿宋_GB2312"/>
          <w:color w:val="auto"/>
          <w:sz w:val="21"/>
          <w:szCs w:val="21"/>
          <w:highlight w:val="none"/>
          <w:lang w:val="en-US" w:eastAsia="zh-CN"/>
        </w:rPr>
        <w:t>。</w:t>
      </w:r>
      <w:r>
        <w:rPr>
          <w:rFonts w:cs="仿宋_GB2312"/>
          <w:color w:val="auto"/>
          <w:sz w:val="21"/>
          <w:szCs w:val="21"/>
          <w:highlight w:val="none"/>
        </w:rPr>
        <w:br w:type="page"/>
      </w:r>
    </w:p>
    <w:p w14:paraId="06C98EB9">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56" w:name="_Toc18976"/>
      <w:bookmarkStart w:id="457" w:name="_Toc29627"/>
      <w:r>
        <w:rPr>
          <w:rFonts w:hint="eastAsia" w:cstheme="majorBidi"/>
          <w:b/>
          <w:bCs/>
          <w:color w:val="auto"/>
          <w:kern w:val="2"/>
          <w:sz w:val="32"/>
          <w:szCs w:val="32"/>
          <w:highlight w:val="none"/>
          <w:lang w:val="en-US" w:eastAsia="zh-CN" w:bidi="ar-SA"/>
        </w:rPr>
        <w:t>十、</w:t>
      </w:r>
      <w:r>
        <w:rPr>
          <w:rFonts w:hint="eastAsia" w:eastAsia="宋体" w:asciiTheme="majorHAnsi" w:hAnsiTheme="majorHAnsi" w:cstheme="majorBidi"/>
          <w:b/>
          <w:bCs/>
          <w:color w:val="auto"/>
          <w:kern w:val="2"/>
          <w:sz w:val="32"/>
          <w:szCs w:val="32"/>
          <w:highlight w:val="none"/>
          <w:lang w:val="en-US" w:eastAsia="zh-CN" w:bidi="ar-SA"/>
        </w:rPr>
        <w:t>技术方案</w:t>
      </w:r>
      <w:bookmarkEnd w:id="456"/>
      <w:bookmarkEnd w:id="457"/>
    </w:p>
    <w:p w14:paraId="3878D3F5">
      <w:pPr>
        <w:pStyle w:val="34"/>
        <w:rPr>
          <w:color w:val="auto"/>
          <w:highlight w:val="none"/>
        </w:rPr>
      </w:pPr>
      <w:r>
        <w:rPr>
          <w:rFonts w:hint="eastAsia"/>
          <w:color w:val="auto"/>
          <w:highlight w:val="none"/>
          <w:lang w:val="en-US" w:eastAsia="zh-CN"/>
        </w:rPr>
        <w:t>供应商</w:t>
      </w:r>
      <w:r>
        <w:rPr>
          <w:rFonts w:hint="eastAsia"/>
          <w:color w:val="auto"/>
          <w:highlight w:val="none"/>
        </w:rPr>
        <w:t>应按照</w:t>
      </w:r>
      <w:r>
        <w:rPr>
          <w:rFonts w:hint="eastAsia"/>
          <w:color w:val="auto"/>
          <w:highlight w:val="none"/>
          <w:lang w:val="en-US" w:eastAsia="zh-CN"/>
        </w:rPr>
        <w:t>询价通知书</w:t>
      </w:r>
      <w:r>
        <w:rPr>
          <w:rFonts w:hint="eastAsia"/>
          <w:color w:val="auto"/>
          <w:highlight w:val="none"/>
        </w:rPr>
        <w:t>的要求，提供详细的</w:t>
      </w:r>
      <w:r>
        <w:rPr>
          <w:rFonts w:hint="eastAsia"/>
          <w:color w:val="auto"/>
          <w:highlight w:val="none"/>
          <w:lang w:val="en-US" w:eastAsia="zh-CN"/>
        </w:rPr>
        <w:t>供货及相关</w:t>
      </w:r>
      <w:r>
        <w:rPr>
          <w:rFonts w:hint="eastAsia"/>
          <w:color w:val="auto"/>
          <w:highlight w:val="none"/>
        </w:rPr>
        <w:t>服务方案，包括文字描述或图表显示。格式自拟。</w:t>
      </w:r>
    </w:p>
    <w:p w14:paraId="7AD86D6F">
      <w:pPr>
        <w:pStyle w:val="34"/>
        <w:rPr>
          <w:rFonts w:hint="eastAsia" w:cstheme="minorBidi"/>
          <w:b/>
          <w:bCs/>
          <w:color w:val="auto"/>
          <w:kern w:val="2"/>
          <w:sz w:val="44"/>
          <w:szCs w:val="44"/>
          <w:highlight w:val="none"/>
          <w:lang w:val="en-US" w:eastAsia="zh-CN" w:bidi="ar-SA"/>
        </w:rPr>
      </w:pPr>
      <w:r>
        <w:rPr>
          <w:color w:val="auto"/>
          <w:highlight w:val="none"/>
        </w:rPr>
        <w:br w:type="page"/>
      </w:r>
    </w:p>
    <w:p w14:paraId="68D392B1">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58" w:name="_Toc19214"/>
      <w:bookmarkStart w:id="459" w:name="_Toc20344"/>
      <w:r>
        <w:rPr>
          <w:rFonts w:hint="eastAsia" w:cstheme="majorBidi"/>
          <w:b/>
          <w:bCs/>
          <w:color w:val="auto"/>
          <w:kern w:val="2"/>
          <w:sz w:val="32"/>
          <w:szCs w:val="32"/>
          <w:highlight w:val="none"/>
          <w:lang w:val="en-US" w:eastAsia="zh-CN" w:bidi="ar-SA"/>
        </w:rPr>
        <w:t>十一、</w:t>
      </w:r>
      <w:r>
        <w:rPr>
          <w:rFonts w:hint="eastAsia" w:eastAsia="宋体" w:asciiTheme="majorHAnsi" w:hAnsiTheme="majorHAnsi" w:cstheme="majorBidi"/>
          <w:b/>
          <w:bCs/>
          <w:color w:val="auto"/>
          <w:kern w:val="2"/>
          <w:sz w:val="32"/>
          <w:szCs w:val="32"/>
          <w:highlight w:val="none"/>
          <w:lang w:val="en-US" w:eastAsia="zh-CN" w:bidi="ar-SA"/>
        </w:rPr>
        <w:t>其他文件</w:t>
      </w:r>
      <w:bookmarkEnd w:id="458"/>
      <w:bookmarkEnd w:id="459"/>
    </w:p>
    <w:p w14:paraId="6EF40482">
      <w:pPr>
        <w:pStyle w:val="34"/>
        <w:ind w:left="0" w:leftChars="0" w:firstLine="0" w:firstLineChars="0"/>
        <w:rPr>
          <w:rFonts w:hint="eastAsia"/>
          <w:b/>
          <w:bCs/>
          <w:iCs/>
          <w:color w:val="auto"/>
          <w:sz w:val="24"/>
          <w:szCs w:val="24"/>
          <w:highlight w:val="none"/>
          <w:shd w:val="clear" w:color="auto" w:fill="FFFFFF" w:themeFill="background1"/>
          <w:lang w:val="zh-CN" w:eastAsia="zh-CN"/>
        </w:rPr>
      </w:pPr>
      <w:r>
        <w:rPr>
          <w:rFonts w:hint="eastAsia"/>
          <w:b/>
          <w:bCs/>
          <w:iCs/>
          <w:color w:val="auto"/>
          <w:sz w:val="24"/>
          <w:szCs w:val="24"/>
          <w:highlight w:val="none"/>
          <w:shd w:val="clear" w:color="auto" w:fill="FFFFFF" w:themeFill="background1"/>
          <w:lang w:val="en-US" w:eastAsia="zh-CN"/>
        </w:rPr>
        <w:t>（一）询价通知书</w:t>
      </w:r>
      <w:r>
        <w:rPr>
          <w:rFonts w:hint="eastAsia"/>
          <w:b/>
          <w:bCs/>
          <w:iCs/>
          <w:color w:val="auto"/>
          <w:sz w:val="24"/>
          <w:szCs w:val="24"/>
          <w:highlight w:val="none"/>
          <w:shd w:val="clear" w:color="auto" w:fill="FFFFFF" w:themeFill="background1"/>
          <w:lang w:val="zh-CN" w:eastAsia="zh-CN"/>
        </w:rPr>
        <w:t>要求提供的其它商务、技术资料和证明材料；</w:t>
      </w:r>
    </w:p>
    <w:p w14:paraId="1AB0431C">
      <w:pPr>
        <w:pStyle w:val="34"/>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1.1供应商信息采集表</w:t>
      </w:r>
    </w:p>
    <w:tbl>
      <w:tblPr>
        <w:tblStyle w:val="28"/>
        <w:tblW w:w="0" w:type="auto"/>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8"/>
        <w:gridCol w:w="2841"/>
        <w:gridCol w:w="2743"/>
      </w:tblGrid>
      <w:tr w14:paraId="321A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2708" w:type="dxa"/>
            <w:vAlign w:val="center"/>
          </w:tcPr>
          <w:p w14:paraId="1508E63E">
            <w:pPr>
              <w:keepNext w:val="0"/>
              <w:keepLines w:val="0"/>
              <w:widowControl/>
              <w:suppressLineNumbers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kern w:val="0"/>
                <w:sz w:val="24"/>
                <w:szCs w:val="24"/>
                <w:highlight w:val="none"/>
                <w:lang w:val="en-US" w:eastAsia="zh-CN" w:bidi="ar"/>
              </w:rPr>
              <w:t>供应商名称</w:t>
            </w:r>
          </w:p>
        </w:tc>
        <w:tc>
          <w:tcPr>
            <w:tcW w:w="2841" w:type="dxa"/>
            <w:vAlign w:val="center"/>
          </w:tcPr>
          <w:p w14:paraId="525F160D">
            <w:pPr>
              <w:keepNext w:val="0"/>
              <w:keepLines w:val="0"/>
              <w:widowControl/>
              <w:suppressLineNumbers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kern w:val="0"/>
                <w:sz w:val="24"/>
                <w:szCs w:val="24"/>
                <w:highlight w:val="none"/>
                <w:lang w:val="en-US" w:eastAsia="zh-CN" w:bidi="ar"/>
              </w:rPr>
              <w:t>供应商实际控制人性别</w:t>
            </w:r>
          </w:p>
        </w:tc>
        <w:tc>
          <w:tcPr>
            <w:tcW w:w="2743" w:type="dxa"/>
            <w:vAlign w:val="center"/>
          </w:tcPr>
          <w:p w14:paraId="6288AB90">
            <w:pPr>
              <w:keepNext w:val="0"/>
              <w:keepLines w:val="0"/>
              <w:widowControl/>
              <w:suppressLineNumbers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kern w:val="0"/>
                <w:sz w:val="24"/>
                <w:szCs w:val="24"/>
                <w:highlight w:val="none"/>
                <w:lang w:val="en-US" w:eastAsia="zh-CN" w:bidi="ar"/>
              </w:rPr>
              <w:t>外商投资类型</w:t>
            </w:r>
          </w:p>
        </w:tc>
      </w:tr>
      <w:tr w14:paraId="0694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8" w:type="dxa"/>
          </w:tcPr>
          <w:p w14:paraId="5BC16E3C">
            <w:pPr>
              <w:pStyle w:val="34"/>
              <w:rPr>
                <w:rFonts w:hint="eastAsia" w:ascii="宋体" w:hAnsi="宋体" w:eastAsia="宋体" w:cs="宋体"/>
                <w:color w:val="auto"/>
                <w:sz w:val="24"/>
                <w:szCs w:val="24"/>
                <w:highlight w:val="none"/>
                <w:vertAlign w:val="baseline"/>
                <w:lang w:val="en-US" w:eastAsia="zh-CN"/>
              </w:rPr>
            </w:pPr>
          </w:p>
        </w:tc>
        <w:tc>
          <w:tcPr>
            <w:tcW w:w="2841" w:type="dxa"/>
          </w:tcPr>
          <w:p w14:paraId="471F983C">
            <w:pPr>
              <w:pStyle w:val="34"/>
              <w:rPr>
                <w:rFonts w:hint="eastAsia" w:ascii="宋体" w:hAnsi="宋体" w:eastAsia="宋体" w:cs="宋体"/>
                <w:color w:val="auto"/>
                <w:sz w:val="24"/>
                <w:szCs w:val="24"/>
                <w:highlight w:val="none"/>
                <w:vertAlign w:val="baseline"/>
                <w:lang w:val="en-US" w:eastAsia="zh-CN"/>
              </w:rPr>
            </w:pPr>
          </w:p>
        </w:tc>
        <w:tc>
          <w:tcPr>
            <w:tcW w:w="2743" w:type="dxa"/>
          </w:tcPr>
          <w:p w14:paraId="59E9D0CB">
            <w:pPr>
              <w:pStyle w:val="34"/>
              <w:rPr>
                <w:rFonts w:hint="eastAsia" w:ascii="宋体" w:hAnsi="宋体" w:eastAsia="宋体" w:cs="宋体"/>
                <w:color w:val="auto"/>
                <w:sz w:val="24"/>
                <w:szCs w:val="24"/>
                <w:highlight w:val="none"/>
                <w:vertAlign w:val="baseline"/>
                <w:lang w:val="en-US" w:eastAsia="zh-CN"/>
              </w:rPr>
            </w:pPr>
          </w:p>
        </w:tc>
      </w:tr>
      <w:tr w14:paraId="6D8F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8" w:type="dxa"/>
          </w:tcPr>
          <w:p w14:paraId="3BE5BC20">
            <w:pPr>
              <w:pStyle w:val="34"/>
              <w:rPr>
                <w:rFonts w:hint="eastAsia" w:ascii="宋体" w:hAnsi="宋体" w:eastAsia="宋体" w:cs="宋体"/>
                <w:color w:val="auto"/>
                <w:sz w:val="24"/>
                <w:szCs w:val="24"/>
                <w:highlight w:val="none"/>
                <w:vertAlign w:val="baseline"/>
                <w:lang w:val="en-US" w:eastAsia="zh-CN"/>
              </w:rPr>
            </w:pPr>
          </w:p>
        </w:tc>
        <w:tc>
          <w:tcPr>
            <w:tcW w:w="2841" w:type="dxa"/>
          </w:tcPr>
          <w:p w14:paraId="65335BA2">
            <w:pPr>
              <w:pStyle w:val="34"/>
              <w:rPr>
                <w:rFonts w:hint="eastAsia" w:ascii="宋体" w:hAnsi="宋体" w:eastAsia="宋体" w:cs="宋体"/>
                <w:color w:val="auto"/>
                <w:sz w:val="24"/>
                <w:szCs w:val="24"/>
                <w:highlight w:val="none"/>
                <w:vertAlign w:val="baseline"/>
                <w:lang w:val="en-US" w:eastAsia="zh-CN"/>
              </w:rPr>
            </w:pPr>
          </w:p>
        </w:tc>
        <w:tc>
          <w:tcPr>
            <w:tcW w:w="2743" w:type="dxa"/>
          </w:tcPr>
          <w:p w14:paraId="331FBFA7">
            <w:pPr>
              <w:pStyle w:val="34"/>
              <w:rPr>
                <w:rFonts w:hint="eastAsia" w:ascii="宋体" w:hAnsi="宋体" w:eastAsia="宋体" w:cs="宋体"/>
                <w:color w:val="auto"/>
                <w:sz w:val="24"/>
                <w:szCs w:val="24"/>
                <w:highlight w:val="none"/>
                <w:vertAlign w:val="baseline"/>
                <w:lang w:val="en-US" w:eastAsia="zh-CN"/>
              </w:rPr>
            </w:pPr>
          </w:p>
        </w:tc>
      </w:tr>
      <w:tr w14:paraId="1A91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8" w:type="dxa"/>
          </w:tcPr>
          <w:p w14:paraId="399AB141">
            <w:pPr>
              <w:pStyle w:val="34"/>
              <w:rPr>
                <w:rFonts w:hint="eastAsia" w:ascii="宋体" w:hAnsi="宋体" w:eastAsia="宋体" w:cs="宋体"/>
                <w:color w:val="auto"/>
                <w:sz w:val="24"/>
                <w:szCs w:val="24"/>
                <w:highlight w:val="none"/>
                <w:vertAlign w:val="baseline"/>
                <w:lang w:val="en-US" w:eastAsia="zh-CN"/>
              </w:rPr>
            </w:pPr>
          </w:p>
        </w:tc>
        <w:tc>
          <w:tcPr>
            <w:tcW w:w="2841" w:type="dxa"/>
          </w:tcPr>
          <w:p w14:paraId="00E4C5E8">
            <w:pPr>
              <w:pStyle w:val="34"/>
              <w:rPr>
                <w:rFonts w:hint="eastAsia" w:ascii="宋体" w:hAnsi="宋体" w:eastAsia="宋体" w:cs="宋体"/>
                <w:color w:val="auto"/>
                <w:sz w:val="24"/>
                <w:szCs w:val="24"/>
                <w:highlight w:val="none"/>
                <w:vertAlign w:val="baseline"/>
                <w:lang w:val="en-US" w:eastAsia="zh-CN"/>
              </w:rPr>
            </w:pPr>
          </w:p>
        </w:tc>
        <w:tc>
          <w:tcPr>
            <w:tcW w:w="2743" w:type="dxa"/>
          </w:tcPr>
          <w:p w14:paraId="42125693">
            <w:pPr>
              <w:pStyle w:val="34"/>
              <w:rPr>
                <w:rFonts w:hint="eastAsia" w:ascii="宋体" w:hAnsi="宋体" w:eastAsia="宋体" w:cs="宋体"/>
                <w:color w:val="auto"/>
                <w:sz w:val="24"/>
                <w:szCs w:val="24"/>
                <w:highlight w:val="none"/>
                <w:vertAlign w:val="baseline"/>
                <w:lang w:val="en-US" w:eastAsia="zh-CN"/>
              </w:rPr>
            </w:pPr>
          </w:p>
        </w:tc>
      </w:tr>
      <w:tr w14:paraId="24B4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8" w:type="dxa"/>
          </w:tcPr>
          <w:p w14:paraId="2995954E">
            <w:pPr>
              <w:pStyle w:val="34"/>
              <w:rPr>
                <w:rFonts w:hint="eastAsia" w:ascii="宋体" w:hAnsi="宋体" w:eastAsia="宋体" w:cs="宋体"/>
                <w:color w:val="auto"/>
                <w:sz w:val="24"/>
                <w:szCs w:val="24"/>
                <w:highlight w:val="none"/>
                <w:vertAlign w:val="baseline"/>
                <w:lang w:val="en-US" w:eastAsia="zh-CN"/>
              </w:rPr>
            </w:pPr>
          </w:p>
        </w:tc>
        <w:tc>
          <w:tcPr>
            <w:tcW w:w="2841" w:type="dxa"/>
          </w:tcPr>
          <w:p w14:paraId="75889361">
            <w:pPr>
              <w:pStyle w:val="34"/>
              <w:rPr>
                <w:rFonts w:hint="eastAsia" w:ascii="宋体" w:hAnsi="宋体" w:eastAsia="宋体" w:cs="宋体"/>
                <w:color w:val="auto"/>
                <w:sz w:val="24"/>
                <w:szCs w:val="24"/>
                <w:highlight w:val="none"/>
                <w:vertAlign w:val="baseline"/>
                <w:lang w:val="en-US" w:eastAsia="zh-CN"/>
              </w:rPr>
            </w:pPr>
          </w:p>
        </w:tc>
        <w:tc>
          <w:tcPr>
            <w:tcW w:w="2743" w:type="dxa"/>
          </w:tcPr>
          <w:p w14:paraId="760C7D5C">
            <w:pPr>
              <w:pStyle w:val="34"/>
              <w:rPr>
                <w:rFonts w:hint="eastAsia" w:ascii="宋体" w:hAnsi="宋体" w:eastAsia="宋体" w:cs="宋体"/>
                <w:color w:val="auto"/>
                <w:sz w:val="24"/>
                <w:szCs w:val="24"/>
                <w:highlight w:val="none"/>
                <w:vertAlign w:val="baseline"/>
                <w:lang w:val="en-US" w:eastAsia="zh-CN"/>
              </w:rPr>
            </w:pPr>
          </w:p>
        </w:tc>
      </w:tr>
    </w:tbl>
    <w:p w14:paraId="799D1172">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注：1.供应商如为联合体，则应填写联合体各成员信息。 </w:t>
      </w:r>
    </w:p>
    <w:p w14:paraId="429C5533">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2.“供应商实际控制人性别”按供应商实际控制人性别划分请填写“男”或“女”，指拥有供应商 51%以上绝对所有权的性</w:t>
      </w:r>
      <w:r>
        <w:rPr>
          <w:rFonts w:hint="eastAsia" w:cs="宋体"/>
          <w:color w:val="auto"/>
          <w:kern w:val="0"/>
          <w:sz w:val="21"/>
          <w:szCs w:val="21"/>
          <w:highlight w:val="none"/>
          <w:lang w:val="en-US" w:eastAsia="zh-CN" w:bidi="ar"/>
        </w:rPr>
        <w:t>别</w:t>
      </w:r>
      <w:r>
        <w:rPr>
          <w:rFonts w:hint="eastAsia" w:ascii="宋体" w:hAnsi="宋体" w:eastAsia="宋体" w:cs="宋体"/>
          <w:color w:val="auto"/>
          <w:kern w:val="0"/>
          <w:sz w:val="21"/>
          <w:szCs w:val="21"/>
          <w:highlight w:val="none"/>
          <w:lang w:val="en-US" w:eastAsia="zh-CN" w:bidi="ar"/>
        </w:rPr>
        <w:t>；绝对所有权拥有者可以是一个人，也可以是多人合计计算。</w:t>
      </w:r>
    </w:p>
    <w:p w14:paraId="6C85D95C">
      <w:pPr>
        <w:pStyle w:val="34"/>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3.“外商投资类型”请填写“外商单独投资”、“外商部分投资”或“内资”。</w:t>
      </w:r>
    </w:p>
    <w:p w14:paraId="55FB009A">
      <w:pPr>
        <w:pStyle w:val="34"/>
        <w:rPr>
          <w:rFonts w:hint="eastAsia" w:ascii="宋体" w:hAnsi="宋体" w:eastAsia="宋体" w:cs="宋体"/>
          <w:color w:val="auto"/>
          <w:sz w:val="24"/>
          <w:szCs w:val="24"/>
          <w:highlight w:val="none"/>
          <w:lang w:val="en-US" w:eastAsia="zh-CN"/>
        </w:rPr>
      </w:pPr>
    </w:p>
    <w:p w14:paraId="7953C59C">
      <w:pPr>
        <w:pStyle w:val="34"/>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1.2其它商务、技术资料和证明材料</w:t>
      </w:r>
    </w:p>
    <w:p w14:paraId="3A11A162">
      <w:pPr>
        <w:pStyle w:val="34"/>
        <w:rPr>
          <w:rFonts w:hint="default"/>
          <w:color w:val="auto"/>
          <w:sz w:val="28"/>
          <w:szCs w:val="28"/>
          <w:highlight w:val="none"/>
          <w:lang w:val="en-US" w:eastAsia="zh-CN"/>
        </w:rPr>
      </w:pPr>
    </w:p>
    <w:p w14:paraId="7DF13FE9">
      <w:pPr>
        <w:pStyle w:val="34"/>
        <w:ind w:left="0" w:leftChars="0" w:firstLine="0" w:firstLineChars="0"/>
        <w:rPr>
          <w:rFonts w:hint="eastAsia"/>
          <w:b/>
          <w:bCs/>
          <w:iCs/>
          <w:color w:val="auto"/>
          <w:sz w:val="24"/>
          <w:szCs w:val="24"/>
          <w:highlight w:val="none"/>
          <w:shd w:val="clear" w:color="auto" w:fill="FFFFFF" w:themeFill="background1"/>
          <w:lang w:val="en-US" w:eastAsia="zh-CN"/>
        </w:rPr>
      </w:pPr>
      <w:r>
        <w:rPr>
          <w:rFonts w:hint="eastAsia"/>
          <w:b/>
          <w:bCs/>
          <w:iCs/>
          <w:color w:val="auto"/>
          <w:sz w:val="24"/>
          <w:szCs w:val="24"/>
          <w:highlight w:val="none"/>
          <w:shd w:val="clear" w:color="auto" w:fill="FFFFFF" w:themeFill="background1"/>
          <w:lang w:val="en-US" w:eastAsia="zh-CN"/>
        </w:rPr>
        <w:t>（二）供应商认为需要提供的其它商务、技术资料和说明。</w:t>
      </w:r>
    </w:p>
    <w:p w14:paraId="1B27B21C">
      <w:pPr>
        <w:pStyle w:val="34"/>
        <w:rPr>
          <w:rFonts w:hint="eastAsia"/>
          <w:color w:val="auto"/>
          <w:highlight w:val="none"/>
        </w:rPr>
      </w:pPr>
    </w:p>
    <w:p w14:paraId="3352B805">
      <w:pPr>
        <w:pStyle w:val="34"/>
        <w:rPr>
          <w:rFonts w:hint="eastAsia"/>
          <w:color w:val="auto"/>
          <w:highlight w:val="none"/>
        </w:rPr>
      </w:pPr>
    </w:p>
    <w:bookmarkEnd w:id="361"/>
    <w:p w14:paraId="2E6EAD62">
      <w:pPr>
        <w:rPr>
          <w:highlight w:val="none"/>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2FF" w:usb1="400004FF" w:usb2="00000000" w:usb3="00000000" w:csb0="2000019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FC6D9">
    <w:pPr>
      <w:pStyle w:val="1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3283"/>
                            <w:docPartObj>
                              <w:docPartGallery w:val="autotext"/>
                            </w:docPartObj>
                          </w:sdtPr>
                          <w:sdtContent>
                            <w:p w14:paraId="54AAFEA3">
                              <w:pPr>
                                <w:pStyle w:val="16"/>
                                <w:spacing w:line="240" w:lineRule="auto"/>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072618E6"/>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73283"/>
                      <w:docPartObj>
                        <w:docPartGallery w:val="autotext"/>
                      </w:docPartObj>
                    </w:sdtPr>
                    <w:sdtContent>
                      <w:p w14:paraId="54AAFEA3">
                        <w:pPr>
                          <w:pStyle w:val="16"/>
                          <w:spacing w:line="240" w:lineRule="auto"/>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072618E6"/>
                </w:txbxContent>
              </v:textbox>
            </v:shape>
          </w:pict>
        </mc:Fallback>
      </mc:AlternateContent>
    </w:r>
  </w:p>
  <w:p w14:paraId="2F2C61A7">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A2D5C">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3757FD">
                          <w:pPr>
                            <w:pStyle w:val="16"/>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3757FD">
                    <w:pPr>
                      <w:pStyle w:val="16"/>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253C5">
    <w:pPr>
      <w:pStyle w:val="17"/>
      <w:jc w:val="right"/>
    </w:pPr>
    <w:r>
      <w:rPr>
        <w:rFonts w:hint="eastAsia"/>
        <w:sz w:val="18"/>
        <w:szCs w:val="18"/>
        <w:lang w:val="en-US" w:eastAsia="zh-CN"/>
      </w:rPr>
      <w:t>兵团政府采购项目</w:t>
    </w:r>
    <w:r>
      <w:rPr>
        <w:rFonts w:hint="eastAsia"/>
      </w:rPr>
      <w:t>询价通知书</w:t>
    </w:r>
    <w:r>
      <w:rPr>
        <w:rFonts w:hint="eastAsia"/>
        <w:sz w:val="18"/>
        <w:szCs w:val="18"/>
        <w:lang w:val="en-US" w:eastAsia="zh-CN"/>
      </w:rPr>
      <w:t>示范文本（货物）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2F3D0">
    <w:pPr>
      <w:pStyle w:val="17"/>
      <w:spacing w:line="240" w:lineRule="auto"/>
    </w:pPr>
    <w:r>
      <w:rPr>
        <w:rFonts w:hint="eastAsia"/>
        <w:sz w:val="24"/>
        <w:szCs w:val="24"/>
        <w:lang w:val="en-US" w:eastAsia="zh-CN"/>
      </w:rPr>
      <w:t xml:space="preserve">                                 </w:t>
    </w:r>
    <w:r>
      <w:rPr>
        <w:rFonts w:hint="eastAsia" w:ascii="宋体" w:hAnsi="宋体" w:eastAsia="宋体" w:cs="宋体"/>
        <w:sz w:val="18"/>
        <w:szCs w:val="18"/>
        <w:lang w:val="en-US" w:eastAsia="zh-CN"/>
      </w:rPr>
      <w:t xml:space="preserve"> 兵团政府采购项目询价通知书示范文本（货物）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1C761375"/>
    <w:multiLevelType w:val="multilevel"/>
    <w:tmpl w:val="1C761375"/>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5504026"/>
    <w:multiLevelType w:val="multilevel"/>
    <w:tmpl w:val="75504026"/>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A0F6431"/>
    <w:multiLevelType w:val="singleLevel"/>
    <w:tmpl w:val="7A0F6431"/>
    <w:lvl w:ilvl="0" w:tentative="0">
      <w:start w:val="1"/>
      <w:numFmt w:val="decimal"/>
      <w:suff w:val="space"/>
      <w:lvlText w:val="%1."/>
      <w:lvlJc w:val="left"/>
    </w:lvl>
  </w:abstractNum>
  <w:num w:numId="1">
    <w:abstractNumId w:val="8"/>
  </w:num>
  <w:num w:numId="2">
    <w:abstractNumId w:val="1"/>
  </w:num>
  <w:num w:numId="3">
    <w:abstractNumId w:val="5"/>
  </w:num>
  <w:num w:numId="4">
    <w:abstractNumId w:val="3"/>
  </w:num>
  <w:num w:numId="5">
    <w:abstractNumId w:val="2"/>
  </w:num>
  <w:num w:numId="6">
    <w:abstractNumId w:val="0"/>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A0MWMyYzcxNzMwNDk1YzRiZmVhNGZmYThlNmY1NTMifQ=="/>
  </w:docVars>
  <w:rsids>
    <w:rsidRoot w:val="003162B8"/>
    <w:rsid w:val="00001177"/>
    <w:rsid w:val="00012EE3"/>
    <w:rsid w:val="00023592"/>
    <w:rsid w:val="000430A5"/>
    <w:rsid w:val="00057624"/>
    <w:rsid w:val="00061386"/>
    <w:rsid w:val="000615C4"/>
    <w:rsid w:val="00064918"/>
    <w:rsid w:val="00070CEF"/>
    <w:rsid w:val="0007247B"/>
    <w:rsid w:val="00091E7B"/>
    <w:rsid w:val="000A271B"/>
    <w:rsid w:val="000A3759"/>
    <w:rsid w:val="000A7BA7"/>
    <w:rsid w:val="000A7F57"/>
    <w:rsid w:val="000C6440"/>
    <w:rsid w:val="000D46F4"/>
    <w:rsid w:val="000E0C01"/>
    <w:rsid w:val="000E11B1"/>
    <w:rsid w:val="000E24C3"/>
    <w:rsid w:val="000E35AC"/>
    <w:rsid w:val="000F0B54"/>
    <w:rsid w:val="000F3A96"/>
    <w:rsid w:val="001037D1"/>
    <w:rsid w:val="00111843"/>
    <w:rsid w:val="001167BB"/>
    <w:rsid w:val="0012097F"/>
    <w:rsid w:val="00127661"/>
    <w:rsid w:val="00130BD2"/>
    <w:rsid w:val="00134906"/>
    <w:rsid w:val="001374E9"/>
    <w:rsid w:val="00145885"/>
    <w:rsid w:val="00176014"/>
    <w:rsid w:val="00187A4F"/>
    <w:rsid w:val="00195648"/>
    <w:rsid w:val="001B2B7B"/>
    <w:rsid w:val="001C505F"/>
    <w:rsid w:val="001D24EF"/>
    <w:rsid w:val="001D758B"/>
    <w:rsid w:val="001E1D3F"/>
    <w:rsid w:val="001E452B"/>
    <w:rsid w:val="001F12F2"/>
    <w:rsid w:val="001F5DFC"/>
    <w:rsid w:val="00204AAF"/>
    <w:rsid w:val="00214E26"/>
    <w:rsid w:val="00217818"/>
    <w:rsid w:val="0023167A"/>
    <w:rsid w:val="0024125D"/>
    <w:rsid w:val="002433B6"/>
    <w:rsid w:val="00255566"/>
    <w:rsid w:val="00255568"/>
    <w:rsid w:val="002579B2"/>
    <w:rsid w:val="00274858"/>
    <w:rsid w:val="0027528A"/>
    <w:rsid w:val="00291DF9"/>
    <w:rsid w:val="002A1AEC"/>
    <w:rsid w:val="002A269C"/>
    <w:rsid w:val="002A5740"/>
    <w:rsid w:val="002C5D5F"/>
    <w:rsid w:val="002D3919"/>
    <w:rsid w:val="002E0B52"/>
    <w:rsid w:val="002E79AA"/>
    <w:rsid w:val="002F57E9"/>
    <w:rsid w:val="00300BC8"/>
    <w:rsid w:val="003103A7"/>
    <w:rsid w:val="003162B8"/>
    <w:rsid w:val="00327FDE"/>
    <w:rsid w:val="00350134"/>
    <w:rsid w:val="003514AA"/>
    <w:rsid w:val="00352396"/>
    <w:rsid w:val="00354070"/>
    <w:rsid w:val="00357974"/>
    <w:rsid w:val="00374E5B"/>
    <w:rsid w:val="00383008"/>
    <w:rsid w:val="00384F05"/>
    <w:rsid w:val="003A165D"/>
    <w:rsid w:val="003A4878"/>
    <w:rsid w:val="003B4DA2"/>
    <w:rsid w:val="003C0275"/>
    <w:rsid w:val="003E5CC2"/>
    <w:rsid w:val="003E69AC"/>
    <w:rsid w:val="003F1050"/>
    <w:rsid w:val="00401732"/>
    <w:rsid w:val="00422036"/>
    <w:rsid w:val="00432A35"/>
    <w:rsid w:val="004459EF"/>
    <w:rsid w:val="00450CA0"/>
    <w:rsid w:val="00454795"/>
    <w:rsid w:val="004662AE"/>
    <w:rsid w:val="00471392"/>
    <w:rsid w:val="0048656E"/>
    <w:rsid w:val="00491861"/>
    <w:rsid w:val="00497DB9"/>
    <w:rsid w:val="004A42BE"/>
    <w:rsid w:val="004A4625"/>
    <w:rsid w:val="004A5820"/>
    <w:rsid w:val="004B0509"/>
    <w:rsid w:val="004B500C"/>
    <w:rsid w:val="004B5632"/>
    <w:rsid w:val="004F6069"/>
    <w:rsid w:val="0050669B"/>
    <w:rsid w:val="0051149B"/>
    <w:rsid w:val="0052528D"/>
    <w:rsid w:val="005449BF"/>
    <w:rsid w:val="0055255A"/>
    <w:rsid w:val="005607F3"/>
    <w:rsid w:val="00561FB7"/>
    <w:rsid w:val="00564EBD"/>
    <w:rsid w:val="00573CD9"/>
    <w:rsid w:val="00581AE1"/>
    <w:rsid w:val="005A2CEC"/>
    <w:rsid w:val="005A35AB"/>
    <w:rsid w:val="005C00C2"/>
    <w:rsid w:val="005D1145"/>
    <w:rsid w:val="005F1350"/>
    <w:rsid w:val="00615DF2"/>
    <w:rsid w:val="006275F7"/>
    <w:rsid w:val="00633A16"/>
    <w:rsid w:val="006360DB"/>
    <w:rsid w:val="0064251F"/>
    <w:rsid w:val="00643F74"/>
    <w:rsid w:val="0066158B"/>
    <w:rsid w:val="00663971"/>
    <w:rsid w:val="00674EFE"/>
    <w:rsid w:val="00677C73"/>
    <w:rsid w:val="006C3BE3"/>
    <w:rsid w:val="006E03D0"/>
    <w:rsid w:val="006E52FF"/>
    <w:rsid w:val="006E6B0F"/>
    <w:rsid w:val="006E7EA1"/>
    <w:rsid w:val="006F0A37"/>
    <w:rsid w:val="006F55D5"/>
    <w:rsid w:val="007068F1"/>
    <w:rsid w:val="00714527"/>
    <w:rsid w:val="00717344"/>
    <w:rsid w:val="007218FC"/>
    <w:rsid w:val="0072265C"/>
    <w:rsid w:val="007269B8"/>
    <w:rsid w:val="00733FF8"/>
    <w:rsid w:val="007355BD"/>
    <w:rsid w:val="00735F23"/>
    <w:rsid w:val="00743A0E"/>
    <w:rsid w:val="0074561E"/>
    <w:rsid w:val="0075016D"/>
    <w:rsid w:val="007525FF"/>
    <w:rsid w:val="00763509"/>
    <w:rsid w:val="00763C56"/>
    <w:rsid w:val="00766B6F"/>
    <w:rsid w:val="00775B20"/>
    <w:rsid w:val="00777745"/>
    <w:rsid w:val="00781702"/>
    <w:rsid w:val="007830A9"/>
    <w:rsid w:val="0078357A"/>
    <w:rsid w:val="00790E08"/>
    <w:rsid w:val="00794FA3"/>
    <w:rsid w:val="00795082"/>
    <w:rsid w:val="007A358A"/>
    <w:rsid w:val="007B4C35"/>
    <w:rsid w:val="007D26DB"/>
    <w:rsid w:val="007E5D80"/>
    <w:rsid w:val="007E6E65"/>
    <w:rsid w:val="007F5BFE"/>
    <w:rsid w:val="007F6EBF"/>
    <w:rsid w:val="007F7A99"/>
    <w:rsid w:val="008239E9"/>
    <w:rsid w:val="00830A31"/>
    <w:rsid w:val="0083451F"/>
    <w:rsid w:val="0083496F"/>
    <w:rsid w:val="008370C6"/>
    <w:rsid w:val="0084080E"/>
    <w:rsid w:val="00867DBB"/>
    <w:rsid w:val="00870CF8"/>
    <w:rsid w:val="008932DB"/>
    <w:rsid w:val="00896820"/>
    <w:rsid w:val="008A65BB"/>
    <w:rsid w:val="008B28F4"/>
    <w:rsid w:val="008B3754"/>
    <w:rsid w:val="008B5837"/>
    <w:rsid w:val="008B66CD"/>
    <w:rsid w:val="008C1B63"/>
    <w:rsid w:val="008D0B3B"/>
    <w:rsid w:val="008D761A"/>
    <w:rsid w:val="008E2B75"/>
    <w:rsid w:val="008F13CA"/>
    <w:rsid w:val="008F6EB2"/>
    <w:rsid w:val="00902800"/>
    <w:rsid w:val="00903A10"/>
    <w:rsid w:val="0090536E"/>
    <w:rsid w:val="00911EEB"/>
    <w:rsid w:val="009224AC"/>
    <w:rsid w:val="0093535A"/>
    <w:rsid w:val="009421B5"/>
    <w:rsid w:val="00942EE8"/>
    <w:rsid w:val="00945CB7"/>
    <w:rsid w:val="009476A6"/>
    <w:rsid w:val="00955BC1"/>
    <w:rsid w:val="00956E49"/>
    <w:rsid w:val="00957367"/>
    <w:rsid w:val="00966378"/>
    <w:rsid w:val="0097014E"/>
    <w:rsid w:val="00973F4E"/>
    <w:rsid w:val="0097435A"/>
    <w:rsid w:val="00983590"/>
    <w:rsid w:val="009909C6"/>
    <w:rsid w:val="009953FF"/>
    <w:rsid w:val="00995545"/>
    <w:rsid w:val="009A0ADB"/>
    <w:rsid w:val="009C3071"/>
    <w:rsid w:val="009C39B8"/>
    <w:rsid w:val="009C6E5E"/>
    <w:rsid w:val="009D4A45"/>
    <w:rsid w:val="009E15FC"/>
    <w:rsid w:val="009E767B"/>
    <w:rsid w:val="00A0147C"/>
    <w:rsid w:val="00A043BF"/>
    <w:rsid w:val="00A22B12"/>
    <w:rsid w:val="00A23051"/>
    <w:rsid w:val="00A27C5B"/>
    <w:rsid w:val="00A32692"/>
    <w:rsid w:val="00A37538"/>
    <w:rsid w:val="00A40FB5"/>
    <w:rsid w:val="00A452B5"/>
    <w:rsid w:val="00A4764A"/>
    <w:rsid w:val="00A70EF9"/>
    <w:rsid w:val="00A70F7C"/>
    <w:rsid w:val="00A713B1"/>
    <w:rsid w:val="00A80840"/>
    <w:rsid w:val="00A90304"/>
    <w:rsid w:val="00A91930"/>
    <w:rsid w:val="00AA4018"/>
    <w:rsid w:val="00AB2674"/>
    <w:rsid w:val="00AC3346"/>
    <w:rsid w:val="00AD5BE4"/>
    <w:rsid w:val="00AE40CA"/>
    <w:rsid w:val="00AE6470"/>
    <w:rsid w:val="00B02274"/>
    <w:rsid w:val="00B02E36"/>
    <w:rsid w:val="00B063EC"/>
    <w:rsid w:val="00B06661"/>
    <w:rsid w:val="00B15724"/>
    <w:rsid w:val="00B36CFB"/>
    <w:rsid w:val="00B440AC"/>
    <w:rsid w:val="00B45BCB"/>
    <w:rsid w:val="00B468C5"/>
    <w:rsid w:val="00B46B6B"/>
    <w:rsid w:val="00B57AFC"/>
    <w:rsid w:val="00B57E92"/>
    <w:rsid w:val="00B70221"/>
    <w:rsid w:val="00B711A1"/>
    <w:rsid w:val="00B81261"/>
    <w:rsid w:val="00B870E5"/>
    <w:rsid w:val="00BA1F14"/>
    <w:rsid w:val="00BA2CB5"/>
    <w:rsid w:val="00BC4894"/>
    <w:rsid w:val="00BD0190"/>
    <w:rsid w:val="00BE3BD0"/>
    <w:rsid w:val="00BF1B26"/>
    <w:rsid w:val="00BF3000"/>
    <w:rsid w:val="00C02B7F"/>
    <w:rsid w:val="00C03FE6"/>
    <w:rsid w:val="00C13BD9"/>
    <w:rsid w:val="00C34D7D"/>
    <w:rsid w:val="00C36043"/>
    <w:rsid w:val="00C41CB8"/>
    <w:rsid w:val="00C508AD"/>
    <w:rsid w:val="00C558DE"/>
    <w:rsid w:val="00C70DD8"/>
    <w:rsid w:val="00C770CC"/>
    <w:rsid w:val="00C8663F"/>
    <w:rsid w:val="00CA5BDC"/>
    <w:rsid w:val="00CA6FEE"/>
    <w:rsid w:val="00CA7800"/>
    <w:rsid w:val="00CB561C"/>
    <w:rsid w:val="00CC22A5"/>
    <w:rsid w:val="00CC2D99"/>
    <w:rsid w:val="00CC47A0"/>
    <w:rsid w:val="00CC4DDE"/>
    <w:rsid w:val="00CC56ED"/>
    <w:rsid w:val="00CD2517"/>
    <w:rsid w:val="00CD5503"/>
    <w:rsid w:val="00CE6C2F"/>
    <w:rsid w:val="00D013A1"/>
    <w:rsid w:val="00D25B05"/>
    <w:rsid w:val="00D264EC"/>
    <w:rsid w:val="00D3159F"/>
    <w:rsid w:val="00D33EA2"/>
    <w:rsid w:val="00D44285"/>
    <w:rsid w:val="00D44C07"/>
    <w:rsid w:val="00D51AF7"/>
    <w:rsid w:val="00D63F27"/>
    <w:rsid w:val="00D70BCA"/>
    <w:rsid w:val="00D96232"/>
    <w:rsid w:val="00DA6002"/>
    <w:rsid w:val="00DA7095"/>
    <w:rsid w:val="00DB14D2"/>
    <w:rsid w:val="00DC3E3A"/>
    <w:rsid w:val="00E06848"/>
    <w:rsid w:val="00E131D1"/>
    <w:rsid w:val="00E269FA"/>
    <w:rsid w:val="00E305E2"/>
    <w:rsid w:val="00E37BA1"/>
    <w:rsid w:val="00E451D6"/>
    <w:rsid w:val="00E536B3"/>
    <w:rsid w:val="00E56ADB"/>
    <w:rsid w:val="00E84EE3"/>
    <w:rsid w:val="00E85C03"/>
    <w:rsid w:val="00E87625"/>
    <w:rsid w:val="00EA3ECB"/>
    <w:rsid w:val="00EA42AE"/>
    <w:rsid w:val="00EB1F9E"/>
    <w:rsid w:val="00EB39A9"/>
    <w:rsid w:val="00EB54E5"/>
    <w:rsid w:val="00EC703E"/>
    <w:rsid w:val="00ED11DD"/>
    <w:rsid w:val="00ED5890"/>
    <w:rsid w:val="00ED5C98"/>
    <w:rsid w:val="00ED7AC9"/>
    <w:rsid w:val="00EE3FF1"/>
    <w:rsid w:val="00EE4201"/>
    <w:rsid w:val="00EE6582"/>
    <w:rsid w:val="00EF5CB3"/>
    <w:rsid w:val="00EF712E"/>
    <w:rsid w:val="00F0148C"/>
    <w:rsid w:val="00F10074"/>
    <w:rsid w:val="00F13079"/>
    <w:rsid w:val="00F17524"/>
    <w:rsid w:val="00F3461A"/>
    <w:rsid w:val="00F34F4E"/>
    <w:rsid w:val="00F46C50"/>
    <w:rsid w:val="00F507BC"/>
    <w:rsid w:val="00F5349D"/>
    <w:rsid w:val="00F62169"/>
    <w:rsid w:val="00F64390"/>
    <w:rsid w:val="00F77B83"/>
    <w:rsid w:val="00F83A09"/>
    <w:rsid w:val="00F92991"/>
    <w:rsid w:val="00FA29B6"/>
    <w:rsid w:val="00FA6982"/>
    <w:rsid w:val="00FA7AD1"/>
    <w:rsid w:val="00FB45B8"/>
    <w:rsid w:val="00FC69A6"/>
    <w:rsid w:val="00FE2749"/>
    <w:rsid w:val="00FE661D"/>
    <w:rsid w:val="00FF1075"/>
    <w:rsid w:val="02EB05EB"/>
    <w:rsid w:val="043E190F"/>
    <w:rsid w:val="050C27B9"/>
    <w:rsid w:val="06071298"/>
    <w:rsid w:val="065D35AE"/>
    <w:rsid w:val="07D01B5E"/>
    <w:rsid w:val="091F4B4B"/>
    <w:rsid w:val="09992B4F"/>
    <w:rsid w:val="0AD251AA"/>
    <w:rsid w:val="0AEB30B8"/>
    <w:rsid w:val="0B7D5F89"/>
    <w:rsid w:val="0D0E115E"/>
    <w:rsid w:val="0DC573BC"/>
    <w:rsid w:val="0F3B7019"/>
    <w:rsid w:val="0FDD5480"/>
    <w:rsid w:val="10302D0B"/>
    <w:rsid w:val="106B3CB1"/>
    <w:rsid w:val="10C04E65"/>
    <w:rsid w:val="110E48F4"/>
    <w:rsid w:val="11F8418B"/>
    <w:rsid w:val="123F4338"/>
    <w:rsid w:val="12A431B1"/>
    <w:rsid w:val="15A563D8"/>
    <w:rsid w:val="160C46A9"/>
    <w:rsid w:val="16BC6614"/>
    <w:rsid w:val="16F969DB"/>
    <w:rsid w:val="171C1DCD"/>
    <w:rsid w:val="18151BBF"/>
    <w:rsid w:val="184D22E0"/>
    <w:rsid w:val="187327BD"/>
    <w:rsid w:val="18D631F6"/>
    <w:rsid w:val="196F567B"/>
    <w:rsid w:val="198253AE"/>
    <w:rsid w:val="19A60B56"/>
    <w:rsid w:val="1A432F8C"/>
    <w:rsid w:val="1B263F15"/>
    <w:rsid w:val="1C4774F6"/>
    <w:rsid w:val="1CC06611"/>
    <w:rsid w:val="1CD51C99"/>
    <w:rsid w:val="1CE7030C"/>
    <w:rsid w:val="1CE70388"/>
    <w:rsid w:val="1DB01DBE"/>
    <w:rsid w:val="1E0839A8"/>
    <w:rsid w:val="1E0C4F80"/>
    <w:rsid w:val="1EF26B32"/>
    <w:rsid w:val="1F8E33D0"/>
    <w:rsid w:val="20A30F58"/>
    <w:rsid w:val="21203EC2"/>
    <w:rsid w:val="235F17C9"/>
    <w:rsid w:val="23C5787C"/>
    <w:rsid w:val="24FB7DC2"/>
    <w:rsid w:val="254A7173"/>
    <w:rsid w:val="26753BA5"/>
    <w:rsid w:val="26A85D28"/>
    <w:rsid w:val="278E27CD"/>
    <w:rsid w:val="279F3A9F"/>
    <w:rsid w:val="28246E01"/>
    <w:rsid w:val="2941665F"/>
    <w:rsid w:val="295201CD"/>
    <w:rsid w:val="2A977E7C"/>
    <w:rsid w:val="2AA809EC"/>
    <w:rsid w:val="2B6F150A"/>
    <w:rsid w:val="2B9920E3"/>
    <w:rsid w:val="2C317553"/>
    <w:rsid w:val="2C5A4607"/>
    <w:rsid w:val="2C626B9B"/>
    <w:rsid w:val="2CA84CD4"/>
    <w:rsid w:val="2E9B6172"/>
    <w:rsid w:val="327F2033"/>
    <w:rsid w:val="3643314E"/>
    <w:rsid w:val="36CA10D3"/>
    <w:rsid w:val="372B0C65"/>
    <w:rsid w:val="38683569"/>
    <w:rsid w:val="39C42A21"/>
    <w:rsid w:val="3AD15144"/>
    <w:rsid w:val="3E155F41"/>
    <w:rsid w:val="3EAD7F28"/>
    <w:rsid w:val="40210BCD"/>
    <w:rsid w:val="402204A1"/>
    <w:rsid w:val="406805AA"/>
    <w:rsid w:val="407050EF"/>
    <w:rsid w:val="40FD10B9"/>
    <w:rsid w:val="411249BA"/>
    <w:rsid w:val="43B41D58"/>
    <w:rsid w:val="44511355"/>
    <w:rsid w:val="45BD3C7A"/>
    <w:rsid w:val="45DE130F"/>
    <w:rsid w:val="464E1FF0"/>
    <w:rsid w:val="466C691A"/>
    <w:rsid w:val="468A7B47"/>
    <w:rsid w:val="491F1A22"/>
    <w:rsid w:val="4AC02F10"/>
    <w:rsid w:val="4C991AEB"/>
    <w:rsid w:val="4CF11927"/>
    <w:rsid w:val="50354221"/>
    <w:rsid w:val="50416722"/>
    <w:rsid w:val="510A745C"/>
    <w:rsid w:val="519B1BB4"/>
    <w:rsid w:val="526C4D31"/>
    <w:rsid w:val="52AF02BB"/>
    <w:rsid w:val="5382152B"/>
    <w:rsid w:val="55D6790C"/>
    <w:rsid w:val="57154464"/>
    <w:rsid w:val="57680A38"/>
    <w:rsid w:val="58FE36AA"/>
    <w:rsid w:val="59B166C6"/>
    <w:rsid w:val="5A9E1C62"/>
    <w:rsid w:val="5BDD6621"/>
    <w:rsid w:val="5C2204D7"/>
    <w:rsid w:val="5C913681"/>
    <w:rsid w:val="5D2E44D2"/>
    <w:rsid w:val="5DDD1C73"/>
    <w:rsid w:val="5EBD49DA"/>
    <w:rsid w:val="5F1054F7"/>
    <w:rsid w:val="5F730FEC"/>
    <w:rsid w:val="60B40492"/>
    <w:rsid w:val="627961EF"/>
    <w:rsid w:val="62A56FE4"/>
    <w:rsid w:val="62EC4C13"/>
    <w:rsid w:val="655F347A"/>
    <w:rsid w:val="66996E60"/>
    <w:rsid w:val="670F2C7E"/>
    <w:rsid w:val="67424E02"/>
    <w:rsid w:val="68136689"/>
    <w:rsid w:val="68CD1043"/>
    <w:rsid w:val="69B635F1"/>
    <w:rsid w:val="6A9040D6"/>
    <w:rsid w:val="6EDA1DC4"/>
    <w:rsid w:val="704C4F43"/>
    <w:rsid w:val="705838E8"/>
    <w:rsid w:val="71E2790D"/>
    <w:rsid w:val="721B2E1F"/>
    <w:rsid w:val="72570B4D"/>
    <w:rsid w:val="735F0AE9"/>
    <w:rsid w:val="73B11D5C"/>
    <w:rsid w:val="73E41673"/>
    <w:rsid w:val="74493C73"/>
    <w:rsid w:val="750B717B"/>
    <w:rsid w:val="759A0569"/>
    <w:rsid w:val="75AE0F7F"/>
    <w:rsid w:val="75D67789"/>
    <w:rsid w:val="768371E5"/>
    <w:rsid w:val="78E0091E"/>
    <w:rsid w:val="7A192CFC"/>
    <w:rsid w:val="7B203A85"/>
    <w:rsid w:val="7BC77B74"/>
    <w:rsid w:val="7BEF29C4"/>
    <w:rsid w:val="7C5F7F6F"/>
    <w:rsid w:val="7C75137E"/>
    <w:rsid w:val="7CD04806"/>
    <w:rsid w:val="7DA17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theme="minorBidi"/>
      <w:kern w:val="2"/>
      <w:sz w:val="24"/>
      <w:szCs w:val="22"/>
      <w:lang w:val="en-US" w:eastAsia="zh-CN" w:bidi="ar-SA"/>
    </w:rPr>
  </w:style>
  <w:style w:type="paragraph" w:styleId="2">
    <w:name w:val="heading 1"/>
    <w:basedOn w:val="1"/>
    <w:next w:val="1"/>
    <w:link w:val="37"/>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40"/>
    <w:unhideWhenUsed/>
    <w:qFormat/>
    <w:uiPriority w:val="9"/>
    <w:pPr>
      <w:keepNext/>
      <w:keepLines/>
      <w:spacing w:before="260" w:after="260" w:line="416" w:lineRule="auto"/>
      <w:outlineLvl w:val="1"/>
    </w:pPr>
    <w:rPr>
      <w:rFonts w:asciiTheme="majorHAnsi" w:hAnsiTheme="majorHAnsi" w:cstheme="majorBidi"/>
      <w:b/>
      <w:bCs/>
      <w:sz w:val="32"/>
      <w:szCs w:val="32"/>
    </w:rPr>
  </w:style>
  <w:style w:type="paragraph" w:styleId="4">
    <w:name w:val="heading 3"/>
    <w:basedOn w:val="1"/>
    <w:next w:val="1"/>
    <w:link w:val="4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440"/>
    </w:pPr>
    <w:rPr>
      <w:rFonts w:asciiTheme="minorHAnsi" w:eastAsiaTheme="minorHAnsi"/>
      <w:sz w:val="18"/>
      <w:szCs w:val="18"/>
    </w:rPr>
  </w:style>
  <w:style w:type="paragraph" w:styleId="7">
    <w:name w:val="Normal Indent"/>
    <w:basedOn w:val="1"/>
    <w:unhideWhenUsed/>
    <w:qFormat/>
    <w:uiPriority w:val="0"/>
    <w:pPr>
      <w:ind w:firstLine="420" w:firstLineChars="200"/>
    </w:pPr>
    <w:rPr>
      <w:rFonts w:ascii="Calibri" w:hAnsi="Calibri"/>
      <w:szCs w:val="22"/>
    </w:rPr>
  </w:style>
  <w:style w:type="paragraph" w:styleId="8">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cs="Times New Roman"/>
      <w:kern w:val="0"/>
      <w:sz w:val="20"/>
      <w:szCs w:val="20"/>
    </w:rPr>
  </w:style>
  <w:style w:type="paragraph" w:styleId="9">
    <w:name w:val="annotation text"/>
    <w:basedOn w:val="1"/>
    <w:link w:val="49"/>
    <w:qFormat/>
    <w:uiPriority w:val="0"/>
    <w:pPr>
      <w:spacing w:line="240" w:lineRule="auto"/>
    </w:pPr>
    <w:rPr>
      <w:rFonts w:asciiTheme="minorHAnsi" w:hAnsiTheme="minorHAnsi" w:eastAsiaTheme="minorEastAsia"/>
      <w:sz w:val="21"/>
      <w:szCs w:val="24"/>
    </w:rPr>
  </w:style>
  <w:style w:type="paragraph" w:styleId="10">
    <w:name w:val="Body Text"/>
    <w:basedOn w:val="1"/>
    <w:link w:val="47"/>
    <w:semiHidden/>
    <w:unhideWhenUsed/>
    <w:qFormat/>
    <w:uiPriority w:val="99"/>
    <w:pPr>
      <w:spacing w:after="120" w:line="240" w:lineRule="auto"/>
      <w:jc w:val="both"/>
    </w:pPr>
    <w:rPr>
      <w:rFonts w:ascii="Times New Roman" w:hAnsi="Times New Roman" w:cs="Times New Roman"/>
      <w:kern w:val="0"/>
      <w:sz w:val="20"/>
      <w:szCs w:val="20"/>
    </w:rPr>
  </w:style>
  <w:style w:type="paragraph" w:styleId="11">
    <w:name w:val="Body Text Indent"/>
    <w:basedOn w:val="1"/>
    <w:unhideWhenUsed/>
    <w:qFormat/>
    <w:uiPriority w:val="0"/>
    <w:pPr>
      <w:ind w:firstLine="630"/>
    </w:pPr>
    <w:rPr>
      <w:rFonts w:eastAsia="仿宋_GB2312"/>
      <w:kern w:val="0"/>
      <w:sz w:val="32"/>
      <w:szCs w:val="20"/>
    </w:rPr>
  </w:style>
  <w:style w:type="paragraph" w:styleId="12">
    <w:name w:val="toc 5"/>
    <w:basedOn w:val="1"/>
    <w:next w:val="1"/>
    <w:autoRedefine/>
    <w:unhideWhenUsed/>
    <w:qFormat/>
    <w:uiPriority w:val="39"/>
    <w:pPr>
      <w:ind w:left="960"/>
    </w:pPr>
    <w:rPr>
      <w:rFonts w:asciiTheme="minorHAnsi" w:eastAsiaTheme="minorHAnsi"/>
      <w:sz w:val="18"/>
      <w:szCs w:val="18"/>
    </w:rPr>
  </w:style>
  <w:style w:type="paragraph" w:styleId="13">
    <w:name w:val="toc 3"/>
    <w:basedOn w:val="1"/>
    <w:next w:val="1"/>
    <w:autoRedefine/>
    <w:unhideWhenUsed/>
    <w:qFormat/>
    <w:uiPriority w:val="39"/>
    <w:pPr>
      <w:ind w:left="480"/>
    </w:pPr>
    <w:rPr>
      <w:rFonts w:asciiTheme="minorHAnsi" w:eastAsiaTheme="minorHAnsi"/>
      <w:i/>
      <w:iCs/>
      <w:sz w:val="20"/>
      <w:szCs w:val="20"/>
    </w:rPr>
  </w:style>
  <w:style w:type="paragraph" w:styleId="14">
    <w:name w:val="Plain Text"/>
    <w:basedOn w:val="1"/>
    <w:unhideWhenUsed/>
    <w:qFormat/>
    <w:uiPriority w:val="0"/>
    <w:rPr>
      <w:rFonts w:ascii="宋体" w:hAnsi="Courier New"/>
      <w:kern w:val="0"/>
      <w:sz w:val="20"/>
      <w:szCs w:val="20"/>
    </w:rPr>
  </w:style>
  <w:style w:type="paragraph" w:styleId="15">
    <w:name w:val="toc 8"/>
    <w:basedOn w:val="1"/>
    <w:next w:val="1"/>
    <w:autoRedefine/>
    <w:unhideWhenUsed/>
    <w:qFormat/>
    <w:uiPriority w:val="39"/>
    <w:pPr>
      <w:ind w:left="1680"/>
    </w:pPr>
    <w:rPr>
      <w:rFonts w:asciiTheme="minorHAnsi" w:eastAsiaTheme="minorHAnsi"/>
      <w:sz w:val="18"/>
      <w:szCs w:val="18"/>
    </w:rPr>
  </w:style>
  <w:style w:type="paragraph" w:styleId="16">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7">
    <w:name w:val="header"/>
    <w:basedOn w:val="1"/>
    <w:link w:val="3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8">
    <w:name w:val="toc 1"/>
    <w:basedOn w:val="1"/>
    <w:next w:val="1"/>
    <w:autoRedefine/>
    <w:unhideWhenUsed/>
    <w:qFormat/>
    <w:uiPriority w:val="39"/>
    <w:pPr>
      <w:spacing w:before="120" w:after="120"/>
    </w:pPr>
    <w:rPr>
      <w:rFonts w:asciiTheme="minorHAnsi" w:eastAsiaTheme="minorHAnsi"/>
      <w:b/>
      <w:bCs/>
      <w:caps/>
      <w:sz w:val="20"/>
      <w:szCs w:val="20"/>
    </w:rPr>
  </w:style>
  <w:style w:type="paragraph" w:styleId="19">
    <w:name w:val="toc 4"/>
    <w:basedOn w:val="1"/>
    <w:next w:val="1"/>
    <w:autoRedefine/>
    <w:unhideWhenUsed/>
    <w:qFormat/>
    <w:uiPriority w:val="39"/>
    <w:pPr>
      <w:ind w:left="720"/>
    </w:pPr>
    <w:rPr>
      <w:rFonts w:asciiTheme="minorHAnsi" w:eastAsiaTheme="minorHAnsi"/>
      <w:sz w:val="18"/>
      <w:szCs w:val="18"/>
    </w:rPr>
  </w:style>
  <w:style w:type="paragraph" w:styleId="20">
    <w:name w:val="footnote text"/>
    <w:basedOn w:val="1"/>
    <w:qFormat/>
    <w:uiPriority w:val="0"/>
    <w:pPr>
      <w:widowControl/>
      <w:jc w:val="left"/>
    </w:pPr>
    <w:rPr>
      <w:kern w:val="0"/>
      <w:sz w:val="20"/>
      <w:szCs w:val="20"/>
      <w:lang w:val="de-DE"/>
    </w:rPr>
  </w:style>
  <w:style w:type="paragraph" w:styleId="21">
    <w:name w:val="toc 6"/>
    <w:basedOn w:val="1"/>
    <w:next w:val="1"/>
    <w:autoRedefine/>
    <w:unhideWhenUsed/>
    <w:qFormat/>
    <w:uiPriority w:val="39"/>
    <w:pPr>
      <w:ind w:left="1200"/>
    </w:pPr>
    <w:rPr>
      <w:rFonts w:asciiTheme="minorHAnsi" w:eastAsiaTheme="minorHAnsi"/>
      <w:sz w:val="18"/>
      <w:szCs w:val="18"/>
    </w:rPr>
  </w:style>
  <w:style w:type="paragraph" w:styleId="22">
    <w:name w:val="toc 2"/>
    <w:basedOn w:val="1"/>
    <w:next w:val="1"/>
    <w:autoRedefine/>
    <w:unhideWhenUsed/>
    <w:qFormat/>
    <w:uiPriority w:val="39"/>
    <w:pPr>
      <w:ind w:left="240"/>
    </w:pPr>
    <w:rPr>
      <w:rFonts w:asciiTheme="minorHAnsi" w:eastAsiaTheme="minorHAnsi"/>
      <w:smallCaps/>
      <w:sz w:val="20"/>
      <w:szCs w:val="20"/>
    </w:rPr>
  </w:style>
  <w:style w:type="paragraph" w:styleId="23">
    <w:name w:val="toc 9"/>
    <w:basedOn w:val="1"/>
    <w:next w:val="1"/>
    <w:autoRedefine/>
    <w:unhideWhenUsed/>
    <w:qFormat/>
    <w:uiPriority w:val="39"/>
    <w:pPr>
      <w:ind w:left="1920"/>
    </w:pPr>
    <w:rPr>
      <w:rFonts w:asciiTheme="minorHAnsi" w:eastAsiaTheme="minorHAnsi"/>
      <w:sz w:val="18"/>
      <w:szCs w:val="18"/>
    </w:rPr>
  </w:style>
  <w:style w:type="paragraph" w:styleId="24">
    <w:name w:val="Normal (Web)"/>
    <w:basedOn w:val="1"/>
    <w:unhideWhenUsed/>
    <w:qFormat/>
    <w:uiPriority w:val="99"/>
    <w:pPr>
      <w:widowControl/>
      <w:spacing w:before="100" w:beforeAutospacing="1" w:after="100" w:afterAutospacing="1" w:line="240" w:lineRule="auto"/>
    </w:pPr>
    <w:rPr>
      <w:rFonts w:cs="宋体"/>
      <w:kern w:val="0"/>
      <w:szCs w:val="24"/>
    </w:rPr>
  </w:style>
  <w:style w:type="paragraph" w:styleId="25">
    <w:name w:val="annotation subject"/>
    <w:basedOn w:val="9"/>
    <w:next w:val="9"/>
    <w:link w:val="50"/>
    <w:semiHidden/>
    <w:unhideWhenUsed/>
    <w:qFormat/>
    <w:uiPriority w:val="99"/>
    <w:pPr>
      <w:spacing w:line="360" w:lineRule="auto"/>
    </w:pPr>
    <w:rPr>
      <w:rFonts w:ascii="宋体" w:hAnsi="宋体" w:eastAsia="宋体"/>
      <w:b/>
      <w:bCs/>
      <w:sz w:val="24"/>
      <w:szCs w:val="22"/>
    </w:rPr>
  </w:style>
  <w:style w:type="paragraph" w:styleId="26">
    <w:name w:val="Body Text First Indent"/>
    <w:basedOn w:val="10"/>
    <w:next w:val="7"/>
    <w:qFormat/>
    <w:uiPriority w:val="0"/>
    <w:pPr>
      <w:ind w:firstLine="420" w:firstLineChars="100"/>
    </w:p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bCs/>
    </w:rPr>
  </w:style>
  <w:style w:type="character" w:styleId="31">
    <w:name w:val="page number"/>
    <w:basedOn w:val="29"/>
    <w:qFormat/>
    <w:uiPriority w:val="0"/>
  </w:style>
  <w:style w:type="character" w:styleId="32">
    <w:name w:val="Hyperlink"/>
    <w:basedOn w:val="29"/>
    <w:unhideWhenUsed/>
    <w:qFormat/>
    <w:uiPriority w:val="99"/>
    <w:rPr>
      <w:color w:val="0563C1" w:themeColor="hyperlink"/>
      <w:u w:val="single"/>
      <w14:textFill>
        <w14:solidFill>
          <w14:schemeClr w14:val="hlink"/>
        </w14:solidFill>
      </w14:textFill>
    </w:rPr>
  </w:style>
  <w:style w:type="character" w:styleId="33">
    <w:name w:val="annotation reference"/>
    <w:basedOn w:val="29"/>
    <w:semiHidden/>
    <w:unhideWhenUsed/>
    <w:qFormat/>
    <w:uiPriority w:val="99"/>
    <w:rPr>
      <w:sz w:val="21"/>
      <w:szCs w:val="21"/>
    </w:rPr>
  </w:style>
  <w:style w:type="paragraph" w:customStyle="1" w:styleId="34">
    <w:name w:val="正文缩进2"/>
    <w:basedOn w:val="1"/>
    <w:qFormat/>
    <w:uiPriority w:val="0"/>
    <w:pPr>
      <w:ind w:firstLine="200" w:firstLineChars="200"/>
    </w:pPr>
  </w:style>
  <w:style w:type="character" w:customStyle="1" w:styleId="35">
    <w:name w:val="页眉 字符"/>
    <w:basedOn w:val="29"/>
    <w:link w:val="17"/>
    <w:qFormat/>
    <w:uiPriority w:val="99"/>
    <w:rPr>
      <w:rFonts w:ascii="宋体" w:hAnsi="宋体" w:eastAsia="宋体"/>
      <w:sz w:val="18"/>
      <w:szCs w:val="18"/>
    </w:rPr>
  </w:style>
  <w:style w:type="character" w:customStyle="1" w:styleId="36">
    <w:name w:val="页脚 字符"/>
    <w:basedOn w:val="29"/>
    <w:link w:val="16"/>
    <w:qFormat/>
    <w:uiPriority w:val="99"/>
    <w:rPr>
      <w:rFonts w:ascii="宋体" w:hAnsi="宋体" w:eastAsia="宋体"/>
      <w:sz w:val="18"/>
      <w:szCs w:val="18"/>
    </w:rPr>
  </w:style>
  <w:style w:type="character" w:customStyle="1" w:styleId="37">
    <w:name w:val="标题 1 字符"/>
    <w:basedOn w:val="29"/>
    <w:link w:val="2"/>
    <w:qFormat/>
    <w:uiPriority w:val="9"/>
    <w:rPr>
      <w:rFonts w:ascii="宋体" w:hAnsi="宋体" w:eastAsia="黑体"/>
      <w:b/>
      <w:bCs/>
      <w:kern w:val="44"/>
      <w:sz w:val="44"/>
      <w:szCs w:val="44"/>
    </w:rPr>
  </w:style>
  <w:style w:type="paragraph" w:styleId="38">
    <w:name w:val="List Paragraph"/>
    <w:basedOn w:val="1"/>
    <w:link w:val="39"/>
    <w:qFormat/>
    <w:uiPriority w:val="34"/>
    <w:pPr>
      <w:ind w:firstLine="420" w:firstLineChars="200"/>
    </w:pPr>
  </w:style>
  <w:style w:type="character" w:customStyle="1" w:styleId="39">
    <w:name w:val="列表段落 字符"/>
    <w:link w:val="38"/>
    <w:qFormat/>
    <w:uiPriority w:val="34"/>
    <w:rPr>
      <w:rFonts w:ascii="宋体" w:hAnsi="宋体" w:eastAsia="宋体"/>
      <w:sz w:val="24"/>
    </w:rPr>
  </w:style>
  <w:style w:type="character" w:customStyle="1" w:styleId="40">
    <w:name w:val="标题 2 字符"/>
    <w:basedOn w:val="29"/>
    <w:link w:val="3"/>
    <w:qFormat/>
    <w:uiPriority w:val="9"/>
    <w:rPr>
      <w:rFonts w:eastAsia="宋体" w:asciiTheme="majorHAnsi" w:hAnsiTheme="majorHAnsi" w:cstheme="majorBidi"/>
      <w:b/>
      <w:bCs/>
      <w:sz w:val="32"/>
      <w:szCs w:val="32"/>
    </w:rPr>
  </w:style>
  <w:style w:type="paragraph" w:customStyle="1" w:styleId="41">
    <w:name w:val="Default"/>
    <w:link w:val="42"/>
    <w:qFormat/>
    <w:uiPriority w:val="0"/>
    <w:pPr>
      <w:widowControl w:val="0"/>
      <w:autoSpaceDE w:val="0"/>
      <w:autoSpaceDN w:val="0"/>
      <w:adjustRightInd w:val="0"/>
    </w:pPr>
    <w:rPr>
      <w:rFonts w:ascii=".." w:hAnsi="Times New Roman" w:eastAsia=".." w:cs="Times New Roman"/>
      <w:color w:val="000000"/>
      <w:sz w:val="24"/>
      <w:szCs w:val="24"/>
      <w:lang w:val="en-US" w:eastAsia="zh-CN" w:bidi="ar-SA"/>
    </w:rPr>
  </w:style>
  <w:style w:type="character" w:customStyle="1" w:styleId="42">
    <w:name w:val="Default Char Char"/>
    <w:link w:val="41"/>
    <w:qFormat/>
    <w:uiPriority w:val="0"/>
    <w:rPr>
      <w:rFonts w:ascii=".." w:hAnsi="Times New Roman" w:eastAsia=".." w:cs="Times New Roman"/>
      <w:color w:val="000000"/>
      <w:kern w:val="0"/>
      <w:sz w:val="24"/>
      <w:szCs w:val="24"/>
    </w:rPr>
  </w:style>
  <w:style w:type="paragraph" w:styleId="43">
    <w:name w:val="No Spacing"/>
    <w:link w:val="46"/>
    <w:qFormat/>
    <w:uiPriority w:val="1"/>
    <w:pPr>
      <w:widowControl w:val="0"/>
    </w:pPr>
    <w:rPr>
      <w:rFonts w:ascii="宋体" w:hAnsi="宋体" w:eastAsia="宋体" w:cstheme="minorBidi"/>
      <w:kern w:val="2"/>
      <w:sz w:val="24"/>
      <w:szCs w:val="22"/>
      <w:lang w:val="en-US" w:eastAsia="zh-CN" w:bidi="ar-SA"/>
    </w:rPr>
  </w:style>
  <w:style w:type="character" w:customStyle="1" w:styleId="44">
    <w:name w:val="标题 3 字符"/>
    <w:basedOn w:val="29"/>
    <w:link w:val="4"/>
    <w:qFormat/>
    <w:uiPriority w:val="9"/>
    <w:rPr>
      <w:rFonts w:ascii="宋体" w:hAnsi="宋体" w:eastAsia="宋体"/>
      <w:b/>
      <w:bCs/>
      <w:sz w:val="32"/>
      <w:szCs w:val="32"/>
    </w:rPr>
  </w:style>
  <w:style w:type="character" w:customStyle="1" w:styleId="45">
    <w:name w:val="标题 4 字符"/>
    <w:basedOn w:val="29"/>
    <w:link w:val="5"/>
    <w:qFormat/>
    <w:uiPriority w:val="9"/>
    <w:rPr>
      <w:rFonts w:asciiTheme="majorHAnsi" w:hAnsiTheme="majorHAnsi" w:eastAsiaTheme="majorEastAsia" w:cstheme="majorBidi"/>
      <w:b/>
      <w:bCs/>
      <w:sz w:val="28"/>
      <w:szCs w:val="28"/>
    </w:rPr>
  </w:style>
  <w:style w:type="character" w:customStyle="1" w:styleId="46">
    <w:name w:val="无间隔 字符"/>
    <w:link w:val="43"/>
    <w:qFormat/>
    <w:uiPriority w:val="1"/>
    <w:rPr>
      <w:rFonts w:ascii="宋体" w:hAnsi="宋体" w:eastAsia="宋体"/>
      <w:sz w:val="24"/>
    </w:rPr>
  </w:style>
  <w:style w:type="character" w:customStyle="1" w:styleId="47">
    <w:name w:val="正文文本 字符"/>
    <w:basedOn w:val="29"/>
    <w:link w:val="10"/>
    <w:semiHidden/>
    <w:qFormat/>
    <w:uiPriority w:val="99"/>
    <w:rPr>
      <w:rFonts w:ascii="Times New Roman" w:hAnsi="Times New Roman" w:eastAsia="宋体" w:cs="Times New Roman"/>
      <w:kern w:val="0"/>
      <w:sz w:val="20"/>
      <w:szCs w:val="20"/>
    </w:rPr>
  </w:style>
  <w:style w:type="character" w:customStyle="1" w:styleId="48">
    <w:name w:val="列表段落 字符1"/>
    <w:autoRedefine/>
    <w:qFormat/>
    <w:uiPriority w:val="34"/>
  </w:style>
  <w:style w:type="character" w:customStyle="1" w:styleId="49">
    <w:name w:val="批注文字 字符"/>
    <w:basedOn w:val="29"/>
    <w:link w:val="9"/>
    <w:qFormat/>
    <w:uiPriority w:val="0"/>
    <w:rPr>
      <w:szCs w:val="24"/>
    </w:rPr>
  </w:style>
  <w:style w:type="character" w:customStyle="1" w:styleId="50">
    <w:name w:val="批注主题 字符"/>
    <w:basedOn w:val="49"/>
    <w:link w:val="25"/>
    <w:semiHidden/>
    <w:qFormat/>
    <w:uiPriority w:val="99"/>
    <w:rPr>
      <w:rFonts w:ascii="宋体" w:hAnsi="宋体" w:eastAsia="宋体"/>
      <w:b/>
      <w:bCs/>
      <w:kern w:val="2"/>
      <w:sz w:val="24"/>
      <w:szCs w:val="22"/>
    </w:rPr>
  </w:style>
  <w:style w:type="paragraph" w:customStyle="1" w:styleId="51">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52">
    <w:name w:val="正文_2"/>
    <w:next w:val="53"/>
    <w:autoRedefine/>
    <w:qFormat/>
    <w:uiPriority w:val="0"/>
    <w:pPr>
      <w:widowControl w:val="0"/>
      <w:jc w:val="both"/>
    </w:pPr>
    <w:rPr>
      <w:rFonts w:ascii="Calibri" w:hAnsi="Calibri" w:eastAsia="宋体" w:cs="Times New Roman"/>
      <w:lang w:val="en-US" w:eastAsia="zh-CN" w:bidi="ar-SA"/>
    </w:rPr>
  </w:style>
  <w:style w:type="paragraph" w:customStyle="1" w:styleId="53">
    <w:name w:val="正文文本_1"/>
    <w:basedOn w:val="54"/>
    <w:qFormat/>
    <w:uiPriority w:val="0"/>
    <w:pPr>
      <w:spacing w:after="120"/>
    </w:pPr>
    <w:rPr>
      <w:rFonts w:ascii="Calibri" w:hAnsi="Calibri" w:cs="Times New Roman"/>
      <w:szCs w:val="24"/>
    </w:rPr>
  </w:style>
  <w:style w:type="paragraph" w:customStyle="1" w:styleId="54">
    <w:name w:val="正文_8_0"/>
    <w:next w:val="5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引文目录标题_2_0_0"/>
    <w:basedOn w:val="54"/>
    <w:next w:val="54"/>
    <w:qFormat/>
    <w:uiPriority w:val="0"/>
    <w:pPr>
      <w:spacing w:before="120"/>
    </w:pPr>
    <w:rPr>
      <w:rFonts w:ascii="Cambria" w:hAnsi="Cambria" w:eastAsia="宋体"/>
      <w:sz w:val="24"/>
    </w:rPr>
  </w:style>
  <w:style w:type="paragraph" w:customStyle="1" w:styleId="56">
    <w:name w:val="正文_1_1"/>
    <w:basedOn w:val="57"/>
    <w:next w:val="59"/>
    <w:autoRedefine/>
    <w:qFormat/>
    <w:uiPriority w:val="99"/>
    <w:pPr>
      <w:widowControl w:val="0"/>
      <w:jc w:val="both"/>
    </w:pPr>
    <w:rPr>
      <w:rFonts w:ascii="Calibri" w:hAnsi="Calibri" w:eastAsia="宋体" w:cs="Times New Roman"/>
      <w:kern w:val="2"/>
      <w:sz w:val="21"/>
      <w:szCs w:val="24"/>
      <w:lang w:val="en-US" w:eastAsia="zh-CN" w:bidi="ar-SA"/>
    </w:rPr>
  </w:style>
  <w:style w:type="paragraph" w:customStyle="1" w:styleId="57">
    <w:name w:val="正文_5"/>
    <w:basedOn w:val="5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脚注文本_0"/>
    <w:basedOn w:val="60"/>
    <w:next w:val="52"/>
    <w:unhideWhenUsed/>
    <w:qFormat/>
    <w:uiPriority w:val="99"/>
    <w:pPr>
      <w:snapToGrid w:val="0"/>
      <w:jc w:val="left"/>
    </w:pPr>
    <w:rPr>
      <w:rFonts w:ascii="Calibri" w:hAnsi="Calibri" w:eastAsia="Calibri"/>
      <w:sz w:val="18"/>
    </w:rPr>
  </w:style>
  <w:style w:type="paragraph" w:customStyle="1" w:styleId="60">
    <w:name w:val="正文_0_2"/>
    <w:basedOn w:val="61"/>
    <w:next w:val="66"/>
    <w:qFormat/>
    <w:uiPriority w:val="0"/>
    <w:pPr>
      <w:widowControl w:val="0"/>
      <w:jc w:val="both"/>
    </w:pPr>
    <w:rPr>
      <w:kern w:val="2"/>
      <w:sz w:val="21"/>
      <w:szCs w:val="24"/>
      <w:lang w:val="en-US" w:eastAsia="zh-CN" w:bidi="ar-SA"/>
    </w:rPr>
  </w:style>
  <w:style w:type="paragraph" w:customStyle="1" w:styleId="61">
    <w:name w:val="正文_2_1"/>
    <w:basedOn w:val="62"/>
    <w:next w:val="65"/>
    <w:qFormat/>
    <w:uiPriority w:val="0"/>
    <w:pPr>
      <w:widowControl w:val="0"/>
      <w:jc w:val="both"/>
    </w:pPr>
    <w:rPr>
      <w:rFonts w:ascii="等线" w:hAnsi="等线" w:eastAsia="等线"/>
      <w:kern w:val="2"/>
      <w:sz w:val="21"/>
      <w:szCs w:val="22"/>
      <w:lang w:val="en-US" w:eastAsia="zh-CN" w:bidi="ar-SA"/>
    </w:rPr>
  </w:style>
  <w:style w:type="paragraph" w:customStyle="1" w:styleId="62">
    <w:name w:val="正文_14"/>
    <w:next w:val="6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引文目录标题_3_0_0_0_0"/>
    <w:basedOn w:val="64"/>
    <w:next w:val="64"/>
    <w:qFormat/>
    <w:uiPriority w:val="0"/>
    <w:pPr>
      <w:spacing w:before="120"/>
    </w:pPr>
    <w:rPr>
      <w:rFonts w:ascii="Cambria" w:hAnsi="Cambria"/>
      <w:sz w:val="24"/>
    </w:rPr>
  </w:style>
  <w:style w:type="paragraph" w:customStyle="1" w:styleId="64">
    <w:name w:val="正文_4_0_0_3"/>
    <w:next w:val="6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No Spacing_0"/>
    <w:basedOn w:val="57"/>
    <w:qFormat/>
    <w:uiPriority w:val="1"/>
  </w:style>
  <w:style w:type="paragraph" w:customStyle="1" w:styleId="66">
    <w:name w:val="页脚_0_0"/>
    <w:basedOn w:val="67"/>
    <w:unhideWhenUsed/>
    <w:qFormat/>
    <w:uiPriority w:val="99"/>
    <w:pPr>
      <w:tabs>
        <w:tab w:val="center" w:pos="4153"/>
        <w:tab w:val="right" w:pos="8306"/>
      </w:tabs>
      <w:snapToGrid w:val="0"/>
      <w:jc w:val="left"/>
    </w:pPr>
    <w:rPr>
      <w:sz w:val="18"/>
      <w:szCs w:val="18"/>
    </w:rPr>
  </w:style>
  <w:style w:type="paragraph" w:customStyle="1" w:styleId="67">
    <w:name w:val="正文_4_0"/>
    <w:basedOn w:val="68"/>
    <w:next w:val="87"/>
    <w:qFormat/>
    <w:uiPriority w:val="0"/>
    <w:pPr>
      <w:widowControl w:val="0"/>
      <w:jc w:val="both"/>
    </w:pPr>
    <w:rPr>
      <w:rFonts w:ascii="Calibri" w:hAnsi="Calibri"/>
      <w:kern w:val="2"/>
      <w:sz w:val="21"/>
      <w:szCs w:val="22"/>
      <w:lang w:val="en-US" w:eastAsia="zh-CN" w:bidi="ar-SA"/>
    </w:rPr>
  </w:style>
  <w:style w:type="paragraph" w:customStyle="1" w:styleId="68">
    <w:name w:val="正文_3_0"/>
    <w:basedOn w:val="69"/>
    <w:next w:val="73"/>
    <w:qFormat/>
    <w:uiPriority w:val="0"/>
    <w:pPr>
      <w:widowControl w:val="0"/>
      <w:jc w:val="both"/>
    </w:pPr>
    <w:rPr>
      <w:rFonts w:ascii="Calibri" w:hAnsi="Calibri" w:eastAsia="宋体"/>
      <w:b w:val="0"/>
      <w:sz w:val="21"/>
      <w:szCs w:val="22"/>
      <w:lang w:val="en-US" w:eastAsia="zh-CN"/>
    </w:rPr>
  </w:style>
  <w:style w:type="paragraph" w:customStyle="1" w:styleId="69">
    <w:name w:val="Normal_0_0"/>
    <w:basedOn w:val="70"/>
    <w:qFormat/>
    <w:uiPriority w:val="0"/>
    <w:rPr>
      <w:rFonts w:ascii="黑体" w:hAnsi="黑体" w:eastAsia="黑体"/>
      <w:b/>
      <w:sz w:val="32"/>
      <w:szCs w:val="24"/>
      <w:lang w:bidi="ar-SA"/>
    </w:rPr>
  </w:style>
  <w:style w:type="paragraph" w:customStyle="1" w:styleId="70">
    <w:name w:val="Normal_0"/>
    <w:basedOn w:val="71"/>
    <w:next w:val="20"/>
    <w:qFormat/>
    <w:uiPriority w:val="0"/>
    <w:rPr>
      <w:rFonts w:eastAsia="Times New Roman"/>
      <w:sz w:val="24"/>
      <w:szCs w:val="24"/>
      <w:lang w:bidi="ar-SA"/>
    </w:rPr>
  </w:style>
  <w:style w:type="paragraph" w:customStyle="1" w:styleId="71">
    <w:name w:val="正文1"/>
    <w:basedOn w:val="26"/>
    <w:next w:val="72"/>
    <w:qFormat/>
    <w:uiPriority w:val="0"/>
    <w:pPr>
      <w:widowControl w:val="0"/>
      <w:jc w:val="both"/>
    </w:pPr>
    <w:rPr>
      <w:rFonts w:ascii="Calibri" w:hAnsi="Calibri" w:eastAsia="宋体" w:cs="Times New Roman"/>
      <w:lang w:val="en-US" w:eastAsia="zh-CN" w:bidi="ar-SA"/>
    </w:rPr>
  </w:style>
  <w:style w:type="paragraph" w:customStyle="1" w:styleId="72">
    <w:name w:val="正文文本1"/>
    <w:basedOn w:val="71"/>
    <w:qFormat/>
    <w:uiPriority w:val="0"/>
    <w:pPr>
      <w:spacing w:after="120"/>
    </w:pPr>
  </w:style>
  <w:style w:type="paragraph" w:customStyle="1" w:styleId="73">
    <w:name w:val="正文文本_1_0"/>
    <w:basedOn w:val="74"/>
    <w:qFormat/>
    <w:uiPriority w:val="0"/>
    <w:pPr>
      <w:spacing w:after="120"/>
    </w:pPr>
    <w:rPr>
      <w:rFonts w:ascii="Times New Roman" w:hAnsi="Times New Roman" w:eastAsia="宋体"/>
      <w:szCs w:val="24"/>
    </w:rPr>
  </w:style>
  <w:style w:type="paragraph" w:customStyle="1" w:styleId="74">
    <w:name w:val="正文_2_0_0_0"/>
    <w:basedOn w:val="75"/>
    <w:next w:val="73"/>
    <w:qFormat/>
    <w:uiPriority w:val="0"/>
    <w:pPr>
      <w:widowControl w:val="0"/>
      <w:jc w:val="both"/>
    </w:pPr>
    <w:rPr>
      <w:kern w:val="2"/>
      <w:sz w:val="21"/>
      <w:szCs w:val="24"/>
      <w:lang w:val="en-US" w:eastAsia="zh-CN" w:bidi="ar-SA"/>
    </w:rPr>
  </w:style>
  <w:style w:type="paragraph" w:customStyle="1" w:styleId="75">
    <w:name w:val="正文_0_1_1"/>
    <w:basedOn w:val="76"/>
    <w:next w:val="79"/>
    <w:qFormat/>
    <w:uiPriority w:val="0"/>
    <w:pPr>
      <w:widowControl w:val="0"/>
      <w:jc w:val="both"/>
    </w:pPr>
    <w:rPr>
      <w:kern w:val="2"/>
      <w:sz w:val="21"/>
      <w:szCs w:val="24"/>
      <w:lang w:val="en-US" w:eastAsia="zh-CN" w:bidi="ar-SA"/>
    </w:rPr>
  </w:style>
  <w:style w:type="paragraph" w:customStyle="1" w:styleId="76">
    <w:name w:val="正文_3_1"/>
    <w:basedOn w:val="60"/>
    <w:next w:val="77"/>
    <w:qFormat/>
    <w:uiPriority w:val="0"/>
    <w:pPr>
      <w:widowControl w:val="0"/>
      <w:jc w:val="both"/>
    </w:pPr>
    <w:rPr>
      <w:kern w:val="2"/>
      <w:sz w:val="21"/>
      <w:szCs w:val="22"/>
      <w:lang w:val="en-US" w:eastAsia="zh-CN" w:bidi="ar-SA"/>
    </w:rPr>
  </w:style>
  <w:style w:type="paragraph" w:customStyle="1" w:styleId="77">
    <w:name w:val="正文缩进_0_0_0"/>
    <w:basedOn w:val="78"/>
    <w:unhideWhenUsed/>
    <w:qFormat/>
    <w:uiPriority w:val="0"/>
    <w:pPr>
      <w:ind w:firstLine="420" w:firstLineChars="200"/>
    </w:pPr>
  </w:style>
  <w:style w:type="paragraph" w:customStyle="1" w:styleId="78">
    <w:name w:val="正文_0_1_0"/>
    <w:basedOn w:val="56"/>
    <w:next w:val="59"/>
    <w:qFormat/>
    <w:uiPriority w:val="0"/>
    <w:pPr>
      <w:widowControl w:val="0"/>
      <w:jc w:val="both"/>
    </w:pPr>
    <w:rPr>
      <w:kern w:val="2"/>
      <w:sz w:val="21"/>
      <w:szCs w:val="24"/>
      <w:lang w:val="en-US" w:eastAsia="zh-CN" w:bidi="ar-SA"/>
    </w:rPr>
  </w:style>
  <w:style w:type="paragraph" w:customStyle="1" w:styleId="79">
    <w:name w:val="脚注文本1"/>
    <w:basedOn w:val="80"/>
    <w:next w:val="86"/>
    <w:unhideWhenUsed/>
    <w:qFormat/>
    <w:uiPriority w:val="0"/>
    <w:pPr>
      <w:snapToGrid w:val="0"/>
      <w:jc w:val="left"/>
    </w:pPr>
    <w:rPr>
      <w:rFonts w:eastAsia="宋体"/>
      <w:kern w:val="0"/>
      <w:sz w:val="18"/>
      <w:szCs w:val="18"/>
    </w:rPr>
  </w:style>
  <w:style w:type="paragraph" w:customStyle="1" w:styleId="80">
    <w:name w:val="正文_1_0"/>
    <w:basedOn w:val="81"/>
    <w:next w:val="83"/>
    <w:qFormat/>
    <w:uiPriority w:val="0"/>
    <w:pPr>
      <w:widowControl w:val="0"/>
      <w:jc w:val="both"/>
    </w:pPr>
    <w:rPr>
      <w:rFonts w:ascii="等线" w:hAnsi="等线" w:eastAsia="等线"/>
      <w:kern w:val="2"/>
      <w:sz w:val="21"/>
      <w:szCs w:val="22"/>
      <w:lang w:val="en-US" w:eastAsia="zh-CN" w:bidi="ar-SA"/>
    </w:rPr>
  </w:style>
  <w:style w:type="paragraph" w:customStyle="1" w:styleId="81">
    <w:name w:val="正文_2_0"/>
    <w:basedOn w:val="56"/>
    <w:next w:val="82"/>
    <w:qFormat/>
    <w:uiPriority w:val="0"/>
    <w:pPr>
      <w:widowControl w:val="0"/>
      <w:jc w:val="both"/>
    </w:pPr>
    <w:rPr>
      <w:rFonts w:ascii="等线" w:hAnsi="等线" w:eastAsia="等线"/>
      <w:kern w:val="2"/>
      <w:sz w:val="21"/>
      <w:szCs w:val="22"/>
      <w:lang w:val="en-US" w:eastAsia="zh-CN" w:bidi="ar-SA"/>
    </w:rPr>
  </w:style>
  <w:style w:type="paragraph" w:customStyle="1" w:styleId="82">
    <w:name w:val="正文文本_2_0"/>
    <w:basedOn w:val="81"/>
    <w:qFormat/>
    <w:uiPriority w:val="0"/>
    <w:pPr>
      <w:spacing w:after="120"/>
    </w:pPr>
  </w:style>
  <w:style w:type="paragraph" w:customStyle="1" w:styleId="83">
    <w:name w:val="正文首行缩进1"/>
    <w:basedOn w:val="84"/>
    <w:unhideWhenUsed/>
    <w:qFormat/>
    <w:uiPriority w:val="99"/>
    <w:pPr>
      <w:ind w:firstLine="420" w:firstLineChars="100"/>
    </w:pPr>
    <w:rPr>
      <w:szCs w:val="22"/>
    </w:rPr>
  </w:style>
  <w:style w:type="paragraph" w:customStyle="1" w:styleId="84">
    <w:name w:val="正文文本_0_0"/>
    <w:basedOn w:val="85"/>
    <w:qFormat/>
    <w:uiPriority w:val="0"/>
    <w:pPr>
      <w:spacing w:after="120"/>
    </w:pPr>
  </w:style>
  <w:style w:type="paragraph" w:customStyle="1" w:styleId="85">
    <w:name w:val="正文_1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索引 51"/>
    <w:basedOn w:val="80"/>
    <w:next w:val="80"/>
    <w:unhideWhenUsed/>
    <w:qFormat/>
    <w:uiPriority w:val="99"/>
    <w:pPr>
      <w:ind w:left="1680"/>
    </w:pPr>
  </w:style>
  <w:style w:type="paragraph" w:customStyle="1" w:styleId="87">
    <w:name w:val="引文目录标题_4"/>
    <w:basedOn w:val="67"/>
    <w:next w:val="67"/>
    <w:qFormat/>
    <w:uiPriority w:val="0"/>
    <w:pPr>
      <w:spacing w:before="120"/>
    </w:pPr>
    <w:rPr>
      <w:rFonts w:ascii="Cambria" w:hAnsi="Cambria" w:eastAsia="宋体"/>
      <w:sz w:val="24"/>
    </w:rPr>
  </w:style>
  <w:style w:type="paragraph" w:customStyle="1" w:styleId="88">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89">
    <w:name w:val="Normal"/>
    <w:autoRedefine/>
    <w:qFormat/>
    <w:uiPriority w:val="0"/>
    <w:pPr>
      <w:widowControl w:val="0"/>
      <w:jc w:val="both"/>
    </w:pPr>
    <w:rPr>
      <w:rFonts w:ascii="Times New Roman" w:hAnsi="Times New Roman" w:eastAsia="Times New Roman" w:cs="Times New Roman"/>
      <w:lang w:val="en-US" w:eastAsia="zh-CN" w:bidi="ar-SA"/>
    </w:rPr>
  </w:style>
  <w:style w:type="paragraph" w:customStyle="1" w:styleId="90">
    <w:name w:val="正文缩进2格"/>
    <w:basedOn w:val="1"/>
    <w:qFormat/>
    <w:uiPriority w:val="0"/>
    <w:pPr>
      <w:spacing w:line="600" w:lineRule="exact"/>
      <w:ind w:firstLine="639" w:firstLineChars="206"/>
    </w:pPr>
    <w:rPr>
      <w:rFonts w:ascii="仿宋_GB2312" w:hAnsi="宋体" w:eastAsia="仿宋_GB2312"/>
      <w:kern w:val="0"/>
      <w:sz w:val="31"/>
      <w:szCs w:val="20"/>
    </w:rPr>
  </w:style>
  <w:style w:type="paragraph" w:customStyle="1" w:styleId="91">
    <w:name w:val="列出段落1"/>
    <w:basedOn w:val="1"/>
    <w:autoRedefine/>
    <w:qFormat/>
    <w:uiPriority w:val="0"/>
    <w:pPr>
      <w:ind w:firstLine="420" w:firstLineChars="200"/>
    </w:pPr>
    <w:rPr>
      <w:szCs w:val="21"/>
    </w:rPr>
  </w:style>
  <w:style w:type="paragraph" w:customStyle="1" w:styleId="92">
    <w:name w:val="Normal_22"/>
    <w:autoRedefine/>
    <w:qFormat/>
    <w:uiPriority w:val="0"/>
    <w:rPr>
      <w:rFonts w:ascii="Times New Roman" w:hAnsi="Times New Roman" w:eastAsia="Times New Roman" w:cs="Times New Roman"/>
      <w:sz w:val="24"/>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C6409-E147-4632-B515-DC87B2E39B67}">
  <ds:schemaRefs/>
</ds:datastoreItem>
</file>

<file path=docProps/app.xml><?xml version="1.0" encoding="utf-8"?>
<Properties xmlns="http://schemas.openxmlformats.org/officeDocument/2006/extended-properties" xmlns:vt="http://schemas.openxmlformats.org/officeDocument/2006/docPropsVTypes">
  <Template>Normal.dotm</Template>
  <Pages>115</Pages>
  <Words>33110</Words>
  <Characters>35840</Characters>
  <Lines>282</Lines>
  <Paragraphs>79</Paragraphs>
  <TotalTime>313</TotalTime>
  <ScaleCrop>false</ScaleCrop>
  <LinksUpToDate>false</LinksUpToDate>
  <CharactersWithSpaces>37083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2024-02-06T08:13:00Z</dcterms:created>
  <dc:creator>admin</dc:creator>
  <cp:lastModifiedBy>Administrator</cp:lastModifiedBy>
  <dcterms:modified xsi:type="dcterms:W3CDTF">2026-08-20T04:33:53Z</dcterms:modified>
  <cp:revision>293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C11A868C553F404AB2CAA9251E8EADDE_13</vt:lpwstr>
  </property>
  <property fmtid="{D5CDD505-2E9C-101B-9397-08002B2CF9AE}" pid="4" name="KSOTemplateDocerSaveRecord">
    <vt:lpwstr>eyJoZGlkIjoiMjg2NmQ5ODgwZmNjMTM3OTFjYTM5MTE0YTA2MGFhNmIiLCJ1c2VySWQiOiIxMjgxOTc5NTQ5In0=</vt:lpwstr>
  </property>
</Properties>
</file>