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A19E6">
      <w:pPr>
        <w:keepNext w:val="0"/>
        <w:keepLines w:val="0"/>
        <w:widowControl/>
        <w:suppressLineNumbers w:val="0"/>
        <w:jc w:val="left"/>
        <w:rPr>
          <w:rFonts w:hint="eastAsia" w:ascii="仿宋" w:hAnsi="仿宋" w:eastAsia="仿宋" w:cs="仿宋"/>
          <w:color w:val="auto"/>
          <w:sz w:val="32"/>
          <w:szCs w:val="32"/>
        </w:rPr>
      </w:pPr>
    </w:p>
    <w:p w14:paraId="5F561D8F">
      <w:pPr>
        <w:spacing w:line="0" w:lineRule="atLeast"/>
        <w:jc w:val="both"/>
        <w:rPr>
          <w:rFonts w:hint="eastAsia" w:ascii="华文中宋" w:eastAsia="华文中宋"/>
          <w:bCs/>
          <w:color w:val="auto"/>
          <w:sz w:val="96"/>
        </w:rPr>
      </w:pPr>
    </w:p>
    <w:p w14:paraId="350E7018">
      <w:pPr>
        <w:pStyle w:val="15"/>
        <w:rPr>
          <w:rFonts w:hint="eastAsia"/>
          <w:color w:val="auto"/>
        </w:rPr>
      </w:pPr>
    </w:p>
    <w:p w14:paraId="6E5ACDD3">
      <w:pPr>
        <w:spacing w:line="0" w:lineRule="atLeast"/>
        <w:jc w:val="center"/>
        <w:rPr>
          <w:rFonts w:hint="eastAsia" w:asciiTheme="minorEastAsia" w:hAnsiTheme="minorEastAsia" w:eastAsiaTheme="minorEastAsia" w:cstheme="minorEastAsia"/>
          <w:b/>
          <w:bCs/>
          <w:color w:val="auto"/>
          <w:sz w:val="96"/>
          <w:szCs w:val="96"/>
        </w:rPr>
      </w:pPr>
      <w:r>
        <w:rPr>
          <w:rFonts w:hint="eastAsia" w:asciiTheme="minorEastAsia" w:hAnsiTheme="minorEastAsia" w:eastAsiaTheme="minorEastAsia" w:cstheme="minorEastAsia"/>
          <w:b/>
          <w:bCs/>
          <w:color w:val="auto"/>
          <w:sz w:val="96"/>
          <w:szCs w:val="96"/>
          <w:lang w:eastAsia="zh-CN"/>
        </w:rPr>
        <w:t>询</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价</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通</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知</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书</w:t>
      </w:r>
    </w:p>
    <w:p w14:paraId="3018D170">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r>
        <w:rPr>
          <w:rFonts w:hint="eastAsia" w:ascii="宋体" w:hAnsi="宋体" w:eastAsia="宋体" w:cs="宋体"/>
          <w:b/>
          <w:bCs/>
          <w:color w:val="auto"/>
          <w:kern w:val="0"/>
          <w:sz w:val="36"/>
          <w:szCs w:val="36"/>
          <w:lang w:val="en-US" w:eastAsia="zh-CN" w:bidi="ar"/>
        </w:rPr>
        <w:t xml:space="preserve">   </w:t>
      </w:r>
    </w:p>
    <w:p w14:paraId="4F44F30B">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p>
    <w:p w14:paraId="449B025C">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p>
    <w:p w14:paraId="1E8B5369">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p>
    <w:p w14:paraId="1DB1A76A">
      <w:pPr>
        <w:pStyle w:val="12"/>
        <w:rPr>
          <w:rFonts w:hint="eastAsia"/>
          <w:color w:val="auto"/>
          <w:lang w:val="en-US" w:eastAsia="zh-CN"/>
        </w:rPr>
      </w:pPr>
    </w:p>
    <w:p w14:paraId="7A52197F">
      <w:pPr>
        <w:keepNext w:val="0"/>
        <w:keepLines w:val="0"/>
        <w:pageBreakBefore w:val="0"/>
        <w:widowControl/>
        <w:suppressLineNumbers w:val="0"/>
        <w:kinsoku/>
        <w:wordWrap/>
        <w:overflowPunct/>
        <w:topLinePunct w:val="0"/>
        <w:autoSpaceDE/>
        <w:autoSpaceDN/>
        <w:bidi w:val="0"/>
        <w:adjustRightInd/>
        <w:snapToGrid/>
        <w:ind w:left="2164" w:leftChars="342" w:hanging="1446" w:hangingChars="400"/>
        <w:jc w:val="left"/>
        <w:textAlignment w:val="auto"/>
        <w:rPr>
          <w:rFonts w:hint="eastAsia" w:asciiTheme="minorEastAsia" w:hAnsiTheme="minorEastAsia" w:eastAsiaTheme="minorEastAsia" w:cstheme="minorEastAsia"/>
          <w:b/>
          <w:bCs/>
          <w:color w:val="auto"/>
          <w:kern w:val="0"/>
          <w:sz w:val="36"/>
          <w:szCs w:val="36"/>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项目名称：2025年生态环境保护综合行政执法标准化（大气）建设项目（大气现场执法小组终端（笔记本电脑）和大气现场执法小组打印机（A4 移动便携式彩色打印机）部分）</w:t>
      </w:r>
    </w:p>
    <w:p w14:paraId="28ACD214">
      <w:pPr>
        <w:keepNext w:val="0"/>
        <w:keepLines w:val="0"/>
        <w:widowControl/>
        <w:suppressLineNumbers w:val="0"/>
        <w:ind w:firstLine="723" w:firstLineChars="200"/>
        <w:jc w:val="left"/>
        <w:rPr>
          <w:rFonts w:hint="eastAsia" w:asciiTheme="minorEastAsia" w:hAnsiTheme="minorEastAsia" w:eastAsiaTheme="minorEastAsia" w:cstheme="minorEastAsia"/>
          <w:b/>
          <w:bCs/>
          <w:color w:val="auto"/>
          <w:kern w:val="0"/>
          <w:sz w:val="36"/>
          <w:szCs w:val="36"/>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项目编号：1407992026AXJ00098</w:t>
      </w:r>
    </w:p>
    <w:p w14:paraId="7127253D">
      <w:pPr>
        <w:keepNext w:val="0"/>
        <w:keepLines w:val="0"/>
        <w:widowControl/>
        <w:suppressLineNumbers w:val="0"/>
        <w:ind w:firstLine="723" w:firstLineChars="200"/>
        <w:jc w:val="left"/>
        <w:rPr>
          <w:rFonts w:hint="eastAsia" w:asciiTheme="minorEastAsia" w:hAnsiTheme="minorEastAsia" w:eastAsiaTheme="minorEastAsia" w:cstheme="minorEastAsia"/>
          <w:b/>
          <w:bCs/>
          <w:color w:val="auto"/>
          <w:kern w:val="0"/>
          <w:sz w:val="36"/>
          <w:szCs w:val="36"/>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采 购 人：晋中市生态环境局</w:t>
      </w:r>
    </w:p>
    <w:p w14:paraId="41544187">
      <w:pPr>
        <w:rPr>
          <w:rFonts w:hint="eastAsia"/>
          <w:color w:val="auto"/>
          <w:sz w:val="36"/>
          <w:szCs w:val="36"/>
          <w:lang w:val="en-US" w:eastAsia="zh-CN"/>
        </w:rPr>
      </w:pPr>
      <w:r>
        <w:rPr>
          <w:rFonts w:hint="eastAsia"/>
          <w:color w:val="auto"/>
          <w:sz w:val="36"/>
          <w:szCs w:val="36"/>
          <w:lang w:val="en-US" w:eastAsia="zh-CN"/>
        </w:rPr>
        <w:t xml:space="preserve">                       </w:t>
      </w:r>
    </w:p>
    <w:p w14:paraId="4257C4AB">
      <w:pPr>
        <w:rPr>
          <w:rFonts w:hint="eastAsia"/>
          <w:color w:val="auto"/>
          <w:sz w:val="36"/>
          <w:szCs w:val="36"/>
          <w:lang w:val="en-US" w:eastAsia="zh-CN"/>
        </w:rPr>
      </w:pPr>
      <w:r>
        <w:rPr>
          <w:rFonts w:hint="eastAsia"/>
          <w:color w:val="auto"/>
          <w:sz w:val="36"/>
          <w:szCs w:val="36"/>
          <w:lang w:val="en-US" w:eastAsia="zh-CN"/>
        </w:rPr>
        <w:t xml:space="preserve">                                             </w:t>
      </w:r>
      <w:bookmarkStart w:id="0" w:name="PO_3000009614_PM031"/>
    </w:p>
    <w:p w14:paraId="6144E3BC">
      <w:pPr>
        <w:keepNext w:val="0"/>
        <w:keepLines w:val="0"/>
        <w:widowControl/>
        <w:suppressLineNumbers w:val="0"/>
        <w:jc w:val="center"/>
        <w:rPr>
          <w:rFonts w:hint="eastAsia" w:ascii="宋体" w:hAnsi="宋体" w:eastAsia="宋体" w:cs="宋体"/>
          <w:b/>
          <w:bCs/>
          <w:color w:val="auto"/>
          <w:kern w:val="0"/>
          <w:sz w:val="44"/>
          <w:szCs w:val="44"/>
          <w:lang w:val="en-US" w:eastAsia="zh-CN" w:bidi="ar"/>
        </w:rPr>
      </w:pPr>
      <w:bookmarkStart w:id="132" w:name="_GoBack"/>
      <w:bookmarkEnd w:id="132"/>
      <w:r>
        <w:rPr>
          <w:sz w:val="44"/>
        </w:rPr>
        <w:pict>
          <v:shape id="_x0000_s1026" o:spid="_x0000_s1026" o:spt="201" type="#_x0000_t201" style="position:absolute;left:0pt;margin-left:244pt;margin-top:589.35pt;height:126.75pt;width:135pt;mso-position-horizontal-relative:page;mso-position-vertical-relative:page;z-index:251659264;mso-width-relative:page;mso-height-relative:page;" o:ole="t" filled="f" o:preferrelative="t" stroked="f" coordsize="21600,21600">
            <v:path/>
            <v:fill on="f" focussize="0,0"/>
            <v:stroke on="f"/>
            <v:imagedata r:id="rId9" o:title=""/>
            <o:lock v:ext="edit" aspectratio="f"/>
            <w10:anchorlock/>
          </v:shape>
          <w:control r:id="rId8" w:name="Control 2" w:shapeid="_x0000_s1026"/>
        </w:pict>
      </w:r>
      <w:r>
        <w:rPr>
          <w:rFonts w:hint="eastAsia" w:ascii="宋体" w:hAnsi="宋体" w:eastAsia="宋体" w:cs="宋体"/>
          <w:b/>
          <w:bCs/>
          <w:color w:val="auto"/>
          <w:kern w:val="0"/>
          <w:sz w:val="44"/>
          <w:szCs w:val="44"/>
          <w:lang w:val="en-US" w:eastAsia="zh-CN" w:bidi="ar"/>
        </w:rPr>
        <w:t>晋中市政府采购中心</w:t>
      </w:r>
      <w:bookmarkEnd w:id="0"/>
    </w:p>
    <w:p w14:paraId="3DF283D4">
      <w:pPr>
        <w:keepNext w:val="0"/>
        <w:keepLines w:val="0"/>
        <w:pageBreakBefore w:val="0"/>
        <w:widowControl w:val="0"/>
        <w:tabs>
          <w:tab w:val="left" w:pos="2070"/>
          <w:tab w:val="center" w:pos="4365"/>
        </w:tabs>
        <w:kinsoku/>
        <w:wordWrap/>
        <w:overflowPunct/>
        <w:topLinePunct w:val="0"/>
        <w:autoSpaceDE/>
        <w:autoSpaceDN/>
        <w:bidi w:val="0"/>
        <w:adjustRightInd/>
        <w:snapToGrid w:val="0"/>
        <w:spacing w:line="500" w:lineRule="exact"/>
        <w:jc w:val="both"/>
        <w:textAlignment w:val="auto"/>
        <w:rPr>
          <w:rFonts w:hint="eastAsia" w:asciiTheme="minorEastAsia" w:hAnsiTheme="minorEastAsia" w:eastAsiaTheme="minorEastAsia" w:cstheme="minorEastAsia"/>
          <w:b/>
          <w:color w:val="auto"/>
          <w:sz w:val="36"/>
          <w:szCs w:val="36"/>
        </w:rPr>
      </w:pPr>
    </w:p>
    <w:p w14:paraId="40226721">
      <w:pPr>
        <w:pStyle w:val="12"/>
        <w:rPr>
          <w:rFonts w:hint="eastAsia"/>
          <w:color w:val="auto"/>
        </w:rPr>
      </w:pPr>
    </w:p>
    <w:p w14:paraId="0C96AD24">
      <w:pPr>
        <w:rPr>
          <w:rFonts w:hint="eastAsia"/>
          <w:color w:val="auto"/>
        </w:rPr>
      </w:pPr>
    </w:p>
    <w:p w14:paraId="66A18122">
      <w:pPr>
        <w:keepNext w:val="0"/>
        <w:keepLines w:val="0"/>
        <w:pageBreakBefore w:val="0"/>
        <w:widowControl w:val="0"/>
        <w:tabs>
          <w:tab w:val="left" w:pos="2070"/>
          <w:tab w:val="center" w:pos="4365"/>
        </w:tabs>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b/>
          <w:color w:val="auto"/>
          <w:sz w:val="36"/>
          <w:szCs w:val="36"/>
        </w:rPr>
      </w:pPr>
    </w:p>
    <w:p w14:paraId="7FD90E48">
      <w:pPr>
        <w:keepNext w:val="0"/>
        <w:keepLines w:val="0"/>
        <w:pageBreakBefore w:val="0"/>
        <w:widowControl w:val="0"/>
        <w:tabs>
          <w:tab w:val="left" w:pos="2070"/>
          <w:tab w:val="center" w:pos="4365"/>
        </w:tabs>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目  录</w:t>
      </w:r>
    </w:p>
    <w:p w14:paraId="6085B942">
      <w:pPr>
        <w:pStyle w:val="15"/>
        <w:keepNext w:val="0"/>
        <w:keepLines w:val="0"/>
        <w:pageBreakBefore w:val="0"/>
        <w:widowControl w:val="0"/>
        <w:kinsoku/>
        <w:overflowPunct/>
        <w:topLinePunct w:val="0"/>
        <w:autoSpaceDE/>
        <w:autoSpaceDN/>
        <w:bidi w:val="0"/>
        <w:rPr>
          <w:color w:val="auto"/>
        </w:rPr>
      </w:pPr>
    </w:p>
    <w:p w14:paraId="592B7AF5">
      <w:pPr>
        <w:pStyle w:val="17"/>
        <w:keepNext w:val="0"/>
        <w:keepLines w:val="0"/>
        <w:pageBreakBefore w:val="0"/>
        <w:widowControl w:val="0"/>
        <w:tabs>
          <w:tab w:val="right" w:leader="dot" w:pos="9004"/>
        </w:tabs>
        <w:kinsoku/>
        <w:wordWrap/>
        <w:overflowPunct/>
        <w:topLinePunct w:val="0"/>
        <w:autoSpaceDE/>
        <w:autoSpaceDN/>
        <w:bidi w:val="0"/>
        <w:adjustRightInd/>
        <w:spacing w:line="5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TOC \o "1-2" \h \z \u </w:instrText>
      </w:r>
      <w:r>
        <w:rPr>
          <w:rFonts w:hint="eastAsia" w:asciiTheme="minorEastAsia" w:hAnsiTheme="minorEastAsia" w:eastAsiaTheme="minorEastAsia" w:cstheme="minorEastAsia"/>
          <w:color w:val="auto"/>
          <w:sz w:val="24"/>
          <w:szCs w:val="24"/>
        </w:rPr>
        <w:fldChar w:fldCharType="separate"/>
      </w:r>
    </w:p>
    <w:sdt>
      <w:sdtPr>
        <w:rPr>
          <w:rFonts w:ascii="宋体" w:hAnsi="宋体" w:eastAsia="宋体" w:cs="Times New Roman"/>
          <w:kern w:val="2"/>
          <w:sz w:val="21"/>
          <w:szCs w:val="24"/>
          <w:lang w:val="en-US" w:eastAsia="zh-CN" w:bidi="ar-SA"/>
        </w:rPr>
        <w:id w:val="147464440"/>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1E864BB3">
          <w:pPr>
            <w:spacing w:before="0" w:beforeLines="0" w:after="0" w:afterLines="0" w:line="240" w:lineRule="auto"/>
            <w:ind w:left="0" w:leftChars="0" w:right="0" w:rightChars="0" w:firstLine="0" w:firstLineChars="0"/>
            <w:jc w:val="center"/>
          </w:pPr>
        </w:p>
        <w:p w14:paraId="5C563D19">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bCs/>
              <w:sz w:val="32"/>
              <w:szCs w:val="32"/>
              <w:lang w:val="en-US" w:eastAsia="zh-CN"/>
            </w:rPr>
            <w:fldChar w:fldCharType="begin"/>
          </w:r>
          <w:r>
            <w:rPr>
              <w:rFonts w:hint="eastAsia" w:asciiTheme="majorEastAsia" w:hAnsiTheme="majorEastAsia" w:eastAsiaTheme="majorEastAsia" w:cstheme="majorEastAsia"/>
              <w:b/>
              <w:bCs/>
              <w:sz w:val="32"/>
              <w:szCs w:val="32"/>
              <w:lang w:val="en-US" w:eastAsia="zh-CN"/>
            </w:rPr>
            <w:instrText xml:space="preserve">TOC \o "1-1" \h \u </w:instrText>
          </w:r>
          <w:r>
            <w:rPr>
              <w:rFonts w:hint="eastAsia" w:asciiTheme="majorEastAsia" w:hAnsiTheme="majorEastAsia" w:eastAsiaTheme="majorEastAsia" w:cstheme="majorEastAsia"/>
              <w:b/>
              <w:bCs/>
              <w:sz w:val="32"/>
              <w:szCs w:val="32"/>
              <w:lang w:val="en-US" w:eastAsia="zh-CN"/>
            </w:rPr>
            <w:fldChar w:fldCharType="separate"/>
          </w: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_Toc14511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rPr>
            <w:t>第一</w:t>
          </w:r>
          <w:r>
            <w:rPr>
              <w:rFonts w:hint="eastAsia" w:asciiTheme="majorEastAsia" w:hAnsiTheme="majorEastAsia" w:eastAsiaTheme="majorEastAsia" w:cstheme="majorEastAsia"/>
              <w:b w:val="0"/>
              <w:bCs w:val="0"/>
              <w:sz w:val="28"/>
              <w:szCs w:val="28"/>
              <w:lang w:eastAsia="zh-CN"/>
            </w:rPr>
            <w:t>章</w:t>
          </w:r>
          <w:r>
            <w:rPr>
              <w:rFonts w:hint="eastAsia" w:asciiTheme="majorEastAsia" w:hAnsiTheme="majorEastAsia" w:eastAsiaTheme="majorEastAsia" w:cstheme="majorEastAsia"/>
              <w:b w:val="0"/>
              <w:bCs w:val="0"/>
              <w:sz w:val="28"/>
              <w:szCs w:val="28"/>
            </w:rPr>
            <w:t xml:space="preserve">  </w:t>
          </w:r>
          <w:r>
            <w:rPr>
              <w:rFonts w:hint="eastAsia" w:asciiTheme="majorEastAsia" w:hAnsiTheme="majorEastAsia" w:eastAsiaTheme="majorEastAsia" w:cstheme="majorEastAsia"/>
              <w:b w:val="0"/>
              <w:bCs w:val="0"/>
              <w:sz w:val="28"/>
              <w:szCs w:val="28"/>
              <w:lang w:eastAsia="zh-CN"/>
            </w:rPr>
            <w:t>询价邀请</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_Toc14511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1</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77DD9737">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3F604790">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_Toc261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第二章  供应商须知</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_Toc261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4</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73294178">
          <w:pPr>
            <w:pStyle w:val="17"/>
            <w:tabs>
              <w:tab w:val="right" w:leader="dot" w:pos="8957"/>
            </w:tabs>
            <w:rPr>
              <w:rFonts w:hint="eastAsia" w:asciiTheme="majorEastAsia" w:hAnsiTheme="majorEastAsia" w:eastAsiaTheme="majorEastAsia" w:cstheme="majorEastAsia"/>
              <w:b w:val="0"/>
              <w:bCs w:val="0"/>
              <w:sz w:val="28"/>
              <w:szCs w:val="28"/>
            </w:rPr>
          </w:pPr>
        </w:p>
        <w:p w14:paraId="1BB8612B">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_Toc10466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第三章  采购需求</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_Toc10466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25</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295EF12D">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335E0F10">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_Toc9352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第四章 资格检查内容及标准</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_Toc9352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25</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47B51580">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6805C191">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_Toc22354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第五章 符合性审查内容及评定标准</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_Toc22354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43</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10CC4335">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4E1DCC8F">
          <w:pPr>
            <w:pStyle w:val="17"/>
            <w:tabs>
              <w:tab w:val="right" w:leader="dot" w:pos="8957"/>
            </w:tabs>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_Toc27184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eastAsia="zh-CN"/>
            </w:rPr>
            <w:t>第六章 响应文件内容要求及格式</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_Toc27184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46</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3C121247">
          <w:pPr>
            <w:rPr>
              <w:rFonts w:hint="default" w:ascii="Times New Roman" w:hAnsi="Times New Roman" w:eastAsia="宋体" w:cs="Times New Roman"/>
              <w:kern w:val="2"/>
              <w:sz w:val="21"/>
              <w:szCs w:val="24"/>
              <w:lang w:val="en-US" w:eastAsia="zh-CN" w:bidi="ar-SA"/>
            </w:rPr>
          </w:pPr>
          <w:r>
            <w:rPr>
              <w:rFonts w:hint="eastAsia" w:asciiTheme="majorEastAsia" w:hAnsiTheme="majorEastAsia" w:eastAsiaTheme="majorEastAsia" w:cstheme="majorEastAsia"/>
              <w:b/>
              <w:bCs/>
              <w:sz w:val="32"/>
              <w:szCs w:val="32"/>
              <w:lang w:val="en-US" w:eastAsia="zh-CN"/>
            </w:rPr>
            <w:fldChar w:fldCharType="end"/>
          </w:r>
        </w:p>
      </w:sdtContent>
    </w:sdt>
    <w:p w14:paraId="6D1DE9D5">
      <w:pPr>
        <w:rPr>
          <w:rFonts w:hint="default" w:ascii="Times New Roman" w:hAnsi="Times New Roman" w:eastAsia="宋体" w:cs="Times New Roman"/>
          <w:kern w:val="2"/>
          <w:sz w:val="21"/>
          <w:szCs w:val="24"/>
          <w:lang w:val="en-US" w:eastAsia="zh-CN" w:bidi="ar-SA"/>
        </w:rPr>
      </w:pPr>
    </w:p>
    <w:p w14:paraId="46B4C7F8">
      <w:pPr>
        <w:keepNext w:val="0"/>
        <w:keepLines w:val="0"/>
        <w:pageBreakBefore w:val="0"/>
        <w:widowControl w:val="0"/>
        <w:kinsoku/>
        <w:overflowPunct/>
        <w:topLinePunct w:val="0"/>
        <w:autoSpaceDE/>
        <w:autoSpaceDN/>
        <w:bidi w:val="0"/>
        <w:spacing w:after="156" w:afterLines="50" w:line="560" w:lineRule="exact"/>
        <w:jc w:val="center"/>
        <w:outlineLvl w:val="0"/>
        <w:rPr>
          <w:rFonts w:ascii="华文中宋" w:hAnsi="华文中宋" w:eastAsia="华文中宋"/>
          <w:color w:val="auto"/>
          <w:sz w:val="24"/>
          <w:szCs w:val="24"/>
        </w:rPr>
      </w:pPr>
      <w:r>
        <w:rPr>
          <w:rFonts w:hint="eastAsia" w:asciiTheme="minorEastAsia" w:hAnsiTheme="minorEastAsia" w:eastAsiaTheme="minorEastAsia" w:cstheme="minorEastAsia"/>
          <w:color w:val="auto"/>
          <w:sz w:val="24"/>
          <w:szCs w:val="24"/>
        </w:rPr>
        <w:fldChar w:fldCharType="end"/>
      </w:r>
    </w:p>
    <w:p w14:paraId="311E80E6">
      <w:pPr>
        <w:keepNext w:val="0"/>
        <w:keepLines w:val="0"/>
        <w:pageBreakBefore w:val="0"/>
        <w:widowControl w:val="0"/>
        <w:kinsoku/>
        <w:overflowPunct/>
        <w:topLinePunct w:val="0"/>
        <w:autoSpaceDE/>
        <w:autoSpaceDN/>
        <w:bidi w:val="0"/>
        <w:spacing w:after="156" w:afterLines="50" w:line="560" w:lineRule="exact"/>
        <w:jc w:val="both"/>
        <w:outlineLvl w:val="0"/>
        <w:rPr>
          <w:rFonts w:ascii="华文中宋" w:hAnsi="华文中宋" w:eastAsia="华文中宋"/>
          <w:color w:val="auto"/>
          <w:sz w:val="24"/>
          <w:szCs w:val="24"/>
        </w:rPr>
        <w:sectPr>
          <w:headerReference r:id="rId4" w:type="first"/>
          <w:headerReference r:id="rId3" w:type="default"/>
          <w:footerReference r:id="rId5" w:type="default"/>
          <w:pgSz w:w="11905" w:h="16838"/>
          <w:pgMar w:top="1531" w:right="1417" w:bottom="1417" w:left="1531" w:header="850" w:footer="992" w:gutter="0"/>
          <w:pgBorders>
            <w:top w:val="none" w:sz="0" w:space="0"/>
            <w:left w:val="none" w:sz="0" w:space="0"/>
            <w:bottom w:val="none" w:sz="0" w:space="0"/>
            <w:right w:val="none" w:sz="0" w:space="0"/>
          </w:pgBorders>
          <w:pgNumType w:fmt="decimal" w:start="1"/>
          <w:cols w:space="0" w:num="1"/>
          <w:formProt w:val="1"/>
          <w:titlePg/>
          <w:rtlGutter w:val="0"/>
          <w:docGrid w:type="lines" w:linePitch="316" w:charSpace="0"/>
        </w:sectPr>
      </w:pPr>
    </w:p>
    <w:p w14:paraId="287975F1">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eastAsia="zh-CN"/>
        </w:rPr>
      </w:pPr>
      <w:bookmarkStart w:id="1" w:name="_Toc14511"/>
      <w:r>
        <w:rPr>
          <w:rFonts w:hint="eastAsia" w:asciiTheme="minorEastAsia" w:hAnsiTheme="minorEastAsia" w:eastAsiaTheme="minorEastAsia" w:cstheme="minorEastAsia"/>
          <w:b/>
          <w:bCs w:val="0"/>
          <w:color w:val="auto"/>
          <w:sz w:val="36"/>
          <w:szCs w:val="36"/>
        </w:rPr>
        <w:t>第一</w:t>
      </w:r>
      <w:r>
        <w:rPr>
          <w:rFonts w:hint="eastAsia" w:asciiTheme="minorEastAsia" w:hAnsiTheme="minorEastAsia" w:eastAsiaTheme="minorEastAsia" w:cstheme="minorEastAsia"/>
          <w:b/>
          <w:bCs w:val="0"/>
          <w:color w:val="auto"/>
          <w:sz w:val="36"/>
          <w:szCs w:val="36"/>
          <w:lang w:eastAsia="zh-CN"/>
        </w:rPr>
        <w:t>章</w:t>
      </w:r>
      <w:r>
        <w:rPr>
          <w:rFonts w:hint="eastAsia" w:asciiTheme="minorEastAsia" w:hAnsiTheme="minorEastAsia" w:eastAsiaTheme="minorEastAsia" w:cstheme="minorEastAsia"/>
          <w:b/>
          <w:bCs w:val="0"/>
          <w:color w:val="auto"/>
          <w:sz w:val="36"/>
          <w:szCs w:val="36"/>
        </w:rPr>
        <w:t xml:space="preserve">  </w:t>
      </w:r>
      <w:r>
        <w:rPr>
          <w:rFonts w:hint="eastAsia" w:asciiTheme="minorEastAsia" w:hAnsiTheme="minorEastAsia" w:eastAsiaTheme="minorEastAsia" w:cstheme="minorEastAsia"/>
          <w:b/>
          <w:bCs w:val="0"/>
          <w:color w:val="auto"/>
          <w:sz w:val="36"/>
          <w:szCs w:val="36"/>
          <w:lang w:eastAsia="zh-CN"/>
        </w:rPr>
        <w:t>询价邀请</w:t>
      </w:r>
      <w:bookmarkEnd w:id="1"/>
    </w:p>
    <w:p w14:paraId="3D977E85">
      <w:pPr>
        <w:keepNext w:val="0"/>
        <w:keepLines w:val="0"/>
        <w:pageBreakBefore w:val="0"/>
        <w:widowControl w:val="0"/>
        <w:kinsoku/>
        <w:wordWrap/>
        <w:overflowPunct/>
        <w:topLinePunct w:val="0"/>
        <w:autoSpaceDE/>
        <w:autoSpaceDN/>
        <w:bidi w:val="0"/>
        <w:adjustRightInd/>
        <w:snapToGrid w:val="0"/>
        <w:spacing w:before="0" w:beforeLines="5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宋体" w:hAnsi="宋体" w:cs="宋体"/>
          <w:b/>
          <w:kern w:val="2"/>
          <w:sz w:val="24"/>
          <w:szCs w:val="24"/>
          <w:u w:val="single"/>
          <w:lang w:val="en-US" w:eastAsia="zh-CN" w:bidi="ar-SA"/>
        </w:rPr>
        <w:t>2025年生态环境保护综合行政执法标准化（大气）建设项目（大气现场执法小组终端（笔记本电脑）和大气现场执法小组打印机（A4 移动便携式彩色打印机）部分）</w:t>
      </w:r>
      <w:r>
        <w:rPr>
          <w:rFonts w:hint="eastAsia" w:ascii="宋体" w:hAnsi="宋体" w:eastAsia="宋体" w:cs="宋体"/>
          <w:b/>
          <w:kern w:val="2"/>
          <w:sz w:val="24"/>
          <w:szCs w:val="24"/>
          <w:lang w:val="en-US" w:eastAsia="zh-CN" w:bidi="ar-SA"/>
        </w:rPr>
        <w:t>项目的潜在投标人应在</w:t>
      </w:r>
      <w:r>
        <w:rPr>
          <w:rFonts w:hint="eastAsia" w:ascii="宋体" w:hAnsi="宋体" w:eastAsia="宋体" w:cs="宋体"/>
          <w:b/>
          <w:kern w:val="2"/>
          <w:sz w:val="24"/>
          <w:szCs w:val="24"/>
          <w:u w:val="single"/>
          <w:lang w:val="en-US" w:eastAsia="zh-CN" w:bidi="ar-SA"/>
        </w:rPr>
        <w:t>山西省政府采购网</w:t>
      </w:r>
      <w:r>
        <w:rPr>
          <w:rFonts w:hint="eastAsia" w:ascii="宋体" w:hAnsi="宋体" w:eastAsia="宋体" w:cs="宋体"/>
          <w:b/>
          <w:kern w:val="2"/>
          <w:sz w:val="24"/>
          <w:szCs w:val="24"/>
          <w:lang w:val="en-US" w:eastAsia="zh-CN" w:bidi="ar-SA"/>
        </w:rPr>
        <w:t>（平台）获取招标文件，并于</w:t>
      </w:r>
      <w:r>
        <w:rPr>
          <w:rFonts w:hint="eastAsia" w:ascii="宋体" w:hAnsi="宋体" w:cs="宋体"/>
          <w:b/>
          <w:kern w:val="2"/>
          <w:sz w:val="24"/>
          <w:szCs w:val="24"/>
          <w:u w:val="single"/>
          <w:lang w:val="en-US" w:eastAsia="zh-CN" w:bidi="ar-SA"/>
        </w:rPr>
        <w:t xml:space="preserve">  2026   </w:t>
      </w:r>
      <w:r>
        <w:rPr>
          <w:rFonts w:hint="eastAsia" w:ascii="宋体" w:hAnsi="宋体" w:eastAsia="宋体" w:cs="宋体"/>
          <w:b/>
          <w:kern w:val="2"/>
          <w:sz w:val="24"/>
          <w:szCs w:val="24"/>
          <w:lang w:val="en-US" w:eastAsia="zh-CN" w:bidi="ar-SA"/>
        </w:rPr>
        <w:t>年</w:t>
      </w:r>
      <w:r>
        <w:rPr>
          <w:rFonts w:hint="eastAsia" w:ascii="宋体" w:hAnsi="宋体" w:cs="宋体"/>
          <w:b/>
          <w:kern w:val="2"/>
          <w:sz w:val="24"/>
          <w:szCs w:val="24"/>
          <w:u w:val="single"/>
          <w:lang w:val="en-US" w:eastAsia="zh-CN" w:bidi="ar-SA"/>
        </w:rPr>
        <w:t xml:space="preserve"> 8</w:t>
      </w:r>
      <w:r>
        <w:rPr>
          <w:rFonts w:hint="eastAsia" w:ascii="宋体" w:hAnsi="宋体" w:eastAsia="宋体" w:cs="宋体"/>
          <w:b/>
          <w:kern w:val="2"/>
          <w:sz w:val="24"/>
          <w:szCs w:val="24"/>
          <w:lang w:val="en-US" w:eastAsia="zh-CN" w:bidi="ar-SA"/>
        </w:rPr>
        <w:t>月</w:t>
      </w:r>
      <w:r>
        <w:rPr>
          <w:rFonts w:hint="eastAsia" w:ascii="宋体" w:hAnsi="宋体" w:cs="宋体"/>
          <w:b/>
          <w:kern w:val="2"/>
          <w:sz w:val="24"/>
          <w:szCs w:val="24"/>
          <w:u w:val="single"/>
          <w:lang w:val="en-US" w:eastAsia="zh-CN" w:bidi="ar-SA"/>
        </w:rPr>
        <w:t xml:space="preserve"> 11 </w:t>
      </w:r>
      <w:r>
        <w:rPr>
          <w:rFonts w:hint="eastAsia" w:ascii="宋体" w:hAnsi="宋体" w:eastAsia="宋体" w:cs="宋体"/>
          <w:b/>
          <w:kern w:val="2"/>
          <w:sz w:val="24"/>
          <w:szCs w:val="24"/>
          <w:lang w:val="en-US" w:eastAsia="zh-CN" w:bidi="ar-SA"/>
        </w:rPr>
        <w:t>日10点00分（北京时间）前递交投标文件。</w:t>
      </w:r>
    </w:p>
    <w:p w14:paraId="166B6E55">
      <w:pPr>
        <w:keepNext w:val="0"/>
        <w:keepLines w:val="0"/>
        <w:pageBreakBefore w:val="0"/>
        <w:widowControl w:val="0"/>
        <w:kinsoku/>
        <w:wordWrap/>
        <w:overflowPunct/>
        <w:topLinePunct w:val="0"/>
        <w:autoSpaceDE/>
        <w:autoSpaceDN/>
        <w:bidi w:val="0"/>
        <w:adjustRightInd/>
        <w:snapToGrid w:val="0"/>
        <w:spacing w:before="0" w:beforeLines="5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一、项目基本情况</w:t>
      </w:r>
    </w:p>
    <w:p w14:paraId="5078DD9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1.项目编号：</w:t>
      </w:r>
      <w:r>
        <w:rPr>
          <w:rFonts w:hint="eastAsia" w:asciiTheme="minorEastAsia" w:hAnsiTheme="minorEastAsia" w:eastAsiaTheme="minorEastAsia" w:cstheme="minorEastAsia"/>
          <w:color w:val="auto"/>
          <w:sz w:val="24"/>
          <w:szCs w:val="24"/>
          <w:u w:val="single"/>
          <w:lang w:val="en-US" w:eastAsia="zh-CN"/>
        </w:rPr>
        <w:t xml:space="preserve"> 1407992026AXJ00098 </w:t>
      </w:r>
    </w:p>
    <w:p w14:paraId="5232E0C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lang w:val="en-US" w:eastAsia="zh-CN"/>
        </w:rPr>
        <w:t>2.项目名称：</w:t>
      </w:r>
      <w:r>
        <w:rPr>
          <w:rFonts w:hint="eastAsia" w:asciiTheme="minorEastAsia" w:hAnsiTheme="minorEastAsia" w:eastAsiaTheme="minorEastAsia" w:cstheme="minorEastAsia"/>
          <w:color w:val="auto"/>
          <w:sz w:val="24"/>
          <w:szCs w:val="24"/>
          <w:u w:val="single"/>
          <w:lang w:val="en-US" w:eastAsia="zh-CN"/>
        </w:rPr>
        <w:t xml:space="preserve"> 2025年生态环境保护综合行政执法标准化（大气）建设项目（大气现场执法小组终端（笔记本电脑）和大气现场执法小组打印机（A4 移动便携式彩色打印机）部分） </w:t>
      </w:r>
    </w:p>
    <w:p w14:paraId="182BBE5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3.采购方式：</w:t>
      </w:r>
      <w:r>
        <w:rPr>
          <w:rFonts w:hint="eastAsia" w:asciiTheme="minorEastAsia" w:hAnsiTheme="minorEastAsia" w:eastAsiaTheme="minorEastAsia" w:cstheme="minorEastAsia"/>
          <w:color w:val="auto"/>
          <w:sz w:val="24"/>
          <w:szCs w:val="24"/>
          <w:u w:val="single"/>
          <w:lang w:val="en-US" w:eastAsia="zh-CN"/>
        </w:rPr>
        <w:t>询价</w:t>
      </w:r>
    </w:p>
    <w:p w14:paraId="3FAFE11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4.采购类别：货物</w:t>
      </w:r>
    </w:p>
    <w:p w14:paraId="76C260D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lang w:val="en-US" w:eastAsia="zh-CN"/>
        </w:rPr>
        <w:t>5.预算金额：</w:t>
      </w:r>
      <w:r>
        <w:rPr>
          <w:rFonts w:hint="eastAsia" w:ascii="宋体" w:hAnsi="宋体" w:eastAsia="宋体" w:cs="宋体"/>
          <w:color w:val="auto"/>
          <w:sz w:val="24"/>
          <w:szCs w:val="24"/>
          <w:lang w:val="en-US" w:eastAsia="zh-CN"/>
        </w:rPr>
        <w:t>人民币</w:t>
      </w:r>
      <w:r>
        <w:rPr>
          <w:rFonts w:hint="eastAsia" w:ascii="宋体" w:hAnsi="宋体" w:eastAsia="宋体" w:cs="宋体"/>
          <w:color w:val="auto"/>
          <w:sz w:val="24"/>
          <w:szCs w:val="24"/>
          <w:u w:val="single"/>
          <w:lang w:val="en-US" w:eastAsia="zh-CN"/>
        </w:rPr>
        <w:t xml:space="preserve"> 718666.67 </w:t>
      </w:r>
      <w:r>
        <w:rPr>
          <w:rFonts w:hint="eastAsia" w:ascii="宋体" w:hAnsi="宋体" w:eastAsia="宋体" w:cs="宋体"/>
          <w:sz w:val="24"/>
          <w:szCs w:val="24"/>
          <w:lang w:val="en-US" w:eastAsia="zh-CN"/>
        </w:rPr>
        <w:t>（元）</w:t>
      </w:r>
    </w:p>
    <w:p w14:paraId="209A264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6.最高限价：</w:t>
      </w:r>
      <w:r>
        <w:rPr>
          <w:rFonts w:hint="eastAsia" w:ascii="宋体" w:hAnsi="宋体" w:eastAsia="宋体" w:cs="宋体"/>
          <w:color w:val="auto"/>
          <w:sz w:val="24"/>
          <w:szCs w:val="24"/>
          <w:lang w:eastAsia="zh-CN"/>
        </w:rPr>
        <w:t>总价不超过人民币</w:t>
      </w:r>
      <w:r>
        <w:rPr>
          <w:rFonts w:hint="eastAsia" w:ascii="宋体" w:hAnsi="宋体" w:eastAsia="宋体" w:cs="宋体"/>
          <w:color w:val="auto"/>
          <w:sz w:val="24"/>
          <w:szCs w:val="24"/>
          <w:u w:val="single"/>
          <w:lang w:val="en-US" w:eastAsia="zh-CN"/>
        </w:rPr>
        <w:t xml:space="preserve"> 718666.67 </w:t>
      </w:r>
      <w:r>
        <w:rPr>
          <w:rFonts w:hint="eastAsia" w:ascii="宋体" w:hAnsi="宋体" w:eastAsia="宋体" w:cs="宋体"/>
          <w:color w:val="auto"/>
          <w:sz w:val="24"/>
          <w:szCs w:val="24"/>
          <w:u w:val="none"/>
          <w:lang w:val="en-US" w:eastAsia="zh-CN"/>
        </w:rPr>
        <w:t>（元）</w:t>
      </w:r>
    </w:p>
    <w:p w14:paraId="6620862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cs="宋体"/>
          <w:color w:val="auto"/>
          <w:sz w:val="24"/>
          <w:szCs w:val="24"/>
          <w:u w:val="none"/>
          <w:lang w:val="en-US" w:eastAsia="zh-CN"/>
        </w:rPr>
      </w:pPr>
      <w:r>
        <w:rPr>
          <w:rFonts w:hint="eastAsia" w:ascii="宋体" w:hAnsi="宋体" w:cs="宋体"/>
          <w:color w:val="auto"/>
          <w:sz w:val="24"/>
          <w:lang w:val="en-US" w:eastAsia="zh-CN"/>
        </w:rPr>
        <w:t>7.简要采购需求：</w:t>
      </w:r>
      <w:r>
        <w:rPr>
          <w:rFonts w:hint="eastAsia" w:ascii="宋体" w:hAnsi="宋体" w:cs="宋体"/>
          <w:color w:val="auto"/>
          <w:sz w:val="24"/>
          <w:u w:val="single"/>
          <w:lang w:val="en-US" w:eastAsia="zh-CN"/>
        </w:rPr>
        <w:t>为进一步提升我市生态环境执法能力建设，优化执法装备配备，落实生态环境部《关于印发&lt;生态环境保护综合行政执法标准化建设指导标准（2024年版）&gt;的通知》中将标准化作为生态环境执法装备现代化的重要举措，积极推动新技术、新装备的引入与应用，尽快配齐标配执法装备的要求，结合我市生态环境执法实际工作需求，制定了2025年生态环境保护综合行政执法标准化建设项目的实施方案。该方案中大气现场执法小组终端（笔记本电脑）和大气现场执法小组打印机（A4 移动便携式彩色打印机）属于政府集中采购品目。主要用于我市基层生态环境保护综合行政执法部门日常现场执法使用。</w:t>
      </w:r>
      <w:r>
        <w:rPr>
          <w:rFonts w:hint="eastAsia" w:ascii="宋体" w:hAnsi="宋体" w:cs="宋体"/>
          <w:color w:val="auto"/>
          <w:sz w:val="24"/>
          <w:szCs w:val="24"/>
          <w:u w:val="none"/>
          <w:lang w:val="en-US" w:eastAsia="zh-CN"/>
        </w:rPr>
        <w:t>（详见询价通知书第三章）</w:t>
      </w:r>
    </w:p>
    <w:p w14:paraId="31FCB61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shd w:val="clear"/>
          <w:lang w:val="en-US" w:eastAsia="zh-CN"/>
        </w:rPr>
      </w:pPr>
      <w:r>
        <w:rPr>
          <w:rFonts w:hint="eastAsia" w:asciiTheme="minorEastAsia" w:hAnsiTheme="minorEastAsia" w:eastAsiaTheme="minorEastAsia" w:cstheme="minorEastAsia"/>
          <w:color w:val="auto"/>
          <w:sz w:val="24"/>
          <w:szCs w:val="24"/>
          <w:lang w:val="en-US" w:eastAsia="zh-CN"/>
        </w:rPr>
        <w:t>8.合同履约期限：</w:t>
      </w:r>
      <w:r>
        <w:rPr>
          <w:rFonts w:hint="eastAsia" w:ascii="宋体" w:hAnsi="宋体" w:eastAsia="宋体" w:cs="宋体"/>
          <w:sz w:val="24"/>
          <w:szCs w:val="24"/>
        </w:rPr>
        <w:t>合同签订后</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个日历天内</w:t>
      </w:r>
      <w:r>
        <w:rPr>
          <w:rFonts w:hint="eastAsia" w:ascii="宋体" w:hAnsi="宋体" w:eastAsia="宋体" w:cs="宋体"/>
          <w:sz w:val="24"/>
          <w:szCs w:val="24"/>
          <w:lang w:eastAsia="zh-CN"/>
        </w:rPr>
        <w:t>交付安装</w:t>
      </w:r>
    </w:p>
    <w:p w14:paraId="24F8650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9.本项目不接受联合体参加</w:t>
      </w:r>
    </w:p>
    <w:p w14:paraId="4E6DA7A7">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二、申请人资格要求：</w:t>
      </w:r>
    </w:p>
    <w:p w14:paraId="1718EE9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1.满足《中华人民共和国政府采购法》第二十二条规定；</w:t>
      </w:r>
    </w:p>
    <w:p w14:paraId="6BA10136">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0" w:firstLineChars="200"/>
        <w:jc w:val="both"/>
        <w:textAlignment w:val="auto"/>
        <w:outlineLvl w:val="9"/>
        <w:rPr>
          <w:rFonts w:hint="eastAsia" w:ascii="宋体" w:hAnsi="宋体" w:cs="宋体"/>
          <w:b w:val="0"/>
          <w:bCs/>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2.落实政府采购政策需满足的资格要求：不</w:t>
      </w:r>
      <w:r>
        <w:rPr>
          <w:rFonts w:hint="eastAsia" w:ascii="宋体" w:hAnsi="宋体" w:cs="宋体"/>
          <w:b w:val="0"/>
          <w:bCs/>
          <w:color w:val="auto"/>
          <w:sz w:val="24"/>
          <w:szCs w:val="24"/>
          <w:lang w:val="en-US" w:eastAsia="zh-CN"/>
        </w:rPr>
        <w:t>专门面向中小微企业</w:t>
      </w:r>
    </w:p>
    <w:p w14:paraId="21A767E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lang w:val="en-US" w:eastAsia="zh-CN"/>
        </w:rPr>
        <w:t>3.本项目的特定资格要求：</w:t>
      </w:r>
      <w:r>
        <w:rPr>
          <w:rFonts w:hint="eastAsia" w:asciiTheme="minorEastAsia" w:hAnsiTheme="minorEastAsia" w:eastAsiaTheme="minorEastAsia" w:cstheme="minorEastAsia"/>
          <w:color w:val="auto"/>
          <w:sz w:val="24"/>
          <w:szCs w:val="24"/>
          <w:u w:val="single"/>
          <w:lang w:val="en-US" w:eastAsia="zh-CN"/>
        </w:rPr>
        <w:t>无</w:t>
      </w:r>
    </w:p>
    <w:p w14:paraId="1782E01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4.供应商必须是已在中国境内依法登记注册，遵守国家相关法律、法规和政策的供应商。</w:t>
      </w:r>
    </w:p>
    <w:p w14:paraId="59C7645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22C4689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6.供应商未被“信用中国”网站、“中国政府采购网”列入失信被执行人、重大税收违法案件当事人名单、政府采购严重违法失信行为记录名单等。</w:t>
      </w:r>
    </w:p>
    <w:p w14:paraId="213CC04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7.按询价通知书要求提供相关资格证明文件</w:t>
      </w:r>
    </w:p>
    <w:p w14:paraId="3802D943">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三、询价通知书获取</w:t>
      </w:r>
    </w:p>
    <w:p w14:paraId="4EA2DE3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时间：</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7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30 </w:t>
      </w:r>
      <w:r>
        <w:rPr>
          <w:rFonts w:hint="eastAsia" w:asciiTheme="minorEastAsia" w:hAnsiTheme="minorEastAsia" w:eastAsiaTheme="minorEastAsia" w:cstheme="minorEastAsia"/>
          <w:color w:val="auto"/>
          <w:sz w:val="24"/>
          <w:szCs w:val="24"/>
          <w:lang w:val="en-US" w:eastAsia="zh-CN"/>
        </w:rPr>
        <w:t>日至</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8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10 </w:t>
      </w:r>
      <w:r>
        <w:rPr>
          <w:rFonts w:hint="eastAsia" w:asciiTheme="minorEastAsia" w:hAnsiTheme="minorEastAsia" w:eastAsiaTheme="minorEastAsia" w:cstheme="minorEastAsia"/>
          <w:color w:val="auto"/>
          <w:sz w:val="24"/>
          <w:szCs w:val="24"/>
          <w:lang w:val="en-US" w:eastAsia="zh-CN"/>
        </w:rPr>
        <w:t>日</w:t>
      </w:r>
    </w:p>
    <w:p w14:paraId="1AC2709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地点：山西省政府采购网（平台）</w:t>
      </w:r>
    </w:p>
    <w:p w14:paraId="76CA0DD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方式：线上获取</w:t>
      </w:r>
    </w:p>
    <w:p w14:paraId="093A091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售价：免费</w:t>
      </w:r>
    </w:p>
    <w:p w14:paraId="3647FE0A">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四、响应文件提交</w:t>
      </w:r>
    </w:p>
    <w:p w14:paraId="1D7692F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Theme="minorEastAsia" w:hAnsiTheme="minorEastAsia" w:eastAsiaTheme="minorEastAsia" w:cstheme="minorEastAsia"/>
          <w:color w:val="auto"/>
          <w:sz w:val="24"/>
          <w:szCs w:val="24"/>
          <w:lang w:val="en-US" w:eastAsia="zh-CN"/>
        </w:rPr>
        <w:t>截止时间：</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8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11</w:t>
      </w:r>
      <w:r>
        <w:rPr>
          <w:rFonts w:hint="eastAsia" w:asciiTheme="minorEastAsia" w:hAnsiTheme="minorEastAsia" w:eastAsiaTheme="minorEastAsia" w:cstheme="minorEastAsia"/>
          <w:color w:val="auto"/>
          <w:sz w:val="24"/>
          <w:szCs w:val="24"/>
          <w:lang w:val="en-US" w:eastAsia="zh-CN"/>
        </w:rPr>
        <w:t>日</w:t>
      </w:r>
      <w:r>
        <w:rPr>
          <w:rFonts w:hint="eastAsia" w:asciiTheme="minorEastAsia" w:hAnsiTheme="minorEastAsia" w:eastAsiaTheme="minorEastAsia" w:cstheme="minorEastAsia"/>
          <w:color w:val="auto"/>
          <w:sz w:val="24"/>
          <w:szCs w:val="24"/>
          <w:u w:val="single"/>
          <w:lang w:val="en-US" w:eastAsia="zh-CN"/>
        </w:rPr>
        <w:t xml:space="preserve"> 10   </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u w:val="single"/>
          <w:lang w:val="en-US" w:eastAsia="zh-CN"/>
        </w:rPr>
        <w:t xml:space="preserve">  00  </w:t>
      </w:r>
      <w:r>
        <w:rPr>
          <w:rFonts w:hint="eastAsia" w:asciiTheme="minorEastAsia" w:hAnsiTheme="minorEastAsia" w:eastAsiaTheme="minorEastAsia" w:cstheme="minorEastAsia"/>
          <w:color w:val="auto"/>
          <w:sz w:val="24"/>
          <w:szCs w:val="24"/>
          <w:lang w:val="en-US" w:eastAsia="zh-CN"/>
        </w:rPr>
        <w:t>（北京时间）</w:t>
      </w:r>
    </w:p>
    <w:p w14:paraId="5342CB2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地点：电子响应文件上传至山西省政府采购网（平台）投标客户端</w:t>
      </w:r>
    </w:p>
    <w:p w14:paraId="1D38DECC">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五、开启</w:t>
      </w:r>
    </w:p>
    <w:p w14:paraId="4B3E8BC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时间：</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8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11 </w:t>
      </w:r>
      <w:r>
        <w:rPr>
          <w:rFonts w:hint="eastAsia" w:asciiTheme="minorEastAsia" w:hAnsiTheme="minorEastAsia" w:eastAsiaTheme="minorEastAsia" w:cstheme="minorEastAsia"/>
          <w:color w:val="auto"/>
          <w:sz w:val="24"/>
          <w:szCs w:val="24"/>
          <w:lang w:val="en-US" w:eastAsia="zh-CN"/>
        </w:rPr>
        <w:t>日</w:t>
      </w:r>
      <w:r>
        <w:rPr>
          <w:rFonts w:hint="eastAsia" w:asciiTheme="minorEastAsia" w:hAnsiTheme="minorEastAsia" w:eastAsiaTheme="minorEastAsia" w:cstheme="minorEastAsia"/>
          <w:color w:val="auto"/>
          <w:sz w:val="24"/>
          <w:szCs w:val="24"/>
          <w:u w:val="single"/>
          <w:lang w:val="en-US" w:eastAsia="zh-CN"/>
        </w:rPr>
        <w:t xml:space="preserve">  10  </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u w:val="single"/>
          <w:lang w:val="en-US" w:eastAsia="zh-CN"/>
        </w:rPr>
        <w:t xml:space="preserve">  00  </w:t>
      </w:r>
      <w:r>
        <w:rPr>
          <w:rFonts w:hint="eastAsia" w:asciiTheme="minorEastAsia" w:hAnsiTheme="minorEastAsia" w:eastAsiaTheme="minorEastAsia" w:cstheme="minorEastAsia"/>
          <w:color w:val="auto"/>
          <w:sz w:val="24"/>
          <w:szCs w:val="24"/>
          <w:lang w:val="en-US" w:eastAsia="zh-CN"/>
        </w:rPr>
        <w:t>（北京时间）</w:t>
      </w:r>
    </w:p>
    <w:p w14:paraId="74DA56D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地点：山西省政府采购网（平台）</w:t>
      </w:r>
    </w:p>
    <w:p w14:paraId="70D63688">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六、公告期限</w:t>
      </w:r>
    </w:p>
    <w:p w14:paraId="541E8143">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0" w:firstLineChars="200"/>
        <w:jc w:val="both"/>
        <w:textAlignment w:val="auto"/>
        <w:outlineLvl w:val="9"/>
        <w:rPr>
          <w:rFonts w:hint="eastAsia" w:asciiTheme="minorEastAsia" w:hAnsiTheme="minorEastAsia" w:eastAsiaTheme="minorEastAsia" w:cstheme="minorEastAsia"/>
          <w:bCs/>
          <w:color w:val="auto"/>
          <w:spacing w:val="-8"/>
          <w:kern w:val="10"/>
          <w:position w:val="-14"/>
          <w:sz w:val="24"/>
          <w:szCs w:val="24"/>
        </w:rPr>
      </w:pPr>
      <w:r>
        <w:rPr>
          <w:rFonts w:hint="eastAsia" w:asciiTheme="minorEastAsia" w:hAnsiTheme="minorEastAsia" w:eastAsiaTheme="minorEastAsia" w:cstheme="minorEastAsia"/>
          <w:color w:val="auto"/>
          <w:sz w:val="24"/>
          <w:szCs w:val="24"/>
          <w:lang w:val="en-US" w:eastAsia="zh-CN"/>
        </w:rPr>
        <w:t>自本公告发布之日起3个工作日。</w:t>
      </w:r>
    </w:p>
    <w:p w14:paraId="72ECC1A7">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七、其他补充事宜</w:t>
      </w:r>
    </w:p>
    <w:p w14:paraId="20BD447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1.供应商应在山西省政府采购网（平台）进行注册。 </w:t>
      </w:r>
    </w:p>
    <w:p w14:paraId="1F0843C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2.响应文件须使用山西省政府采购网（平台）提供的投标客户端编制完成，提交截止时间前完成上传，否则视为</w:t>
      </w:r>
      <w:r>
        <w:rPr>
          <w:rFonts w:hint="eastAsia" w:asciiTheme="minorEastAsia" w:hAnsiTheme="minorEastAsia" w:eastAsiaTheme="minorEastAsia" w:cstheme="minorEastAsia"/>
          <w:b/>
          <w:bCs/>
          <w:color w:val="auto"/>
          <w:sz w:val="24"/>
          <w:szCs w:val="24"/>
          <w:lang w:val="en-US" w:eastAsia="zh-CN"/>
        </w:rPr>
        <w:t>无效响应</w:t>
      </w:r>
      <w:r>
        <w:rPr>
          <w:rFonts w:hint="eastAsia" w:asciiTheme="minorEastAsia" w:hAnsiTheme="minorEastAsia" w:eastAsiaTheme="minorEastAsia" w:cstheme="minorEastAsia"/>
          <w:color w:val="auto"/>
          <w:sz w:val="24"/>
          <w:szCs w:val="24"/>
          <w:lang w:val="en-US" w:eastAsia="zh-CN"/>
        </w:rPr>
        <w:t>。</w:t>
      </w:r>
    </w:p>
    <w:p w14:paraId="4F29122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3.现场考察：不组织</w:t>
      </w:r>
    </w:p>
    <w:p w14:paraId="300DCCE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4.标前答疑会：不召开</w:t>
      </w:r>
    </w:p>
    <w:p w14:paraId="6019970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color w:val="auto"/>
          <w:sz w:val="24"/>
          <w:lang w:val="en-US" w:eastAsia="zh-CN"/>
        </w:rPr>
        <w:t>5.代理服务费：免费</w:t>
      </w:r>
    </w:p>
    <w:p w14:paraId="786C9F60">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八、对本次采购提出的质疑、询问，请按以下方式联系</w:t>
      </w:r>
    </w:p>
    <w:p w14:paraId="109B11E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1.采购人信息（采购需求、采购结果）</w:t>
      </w:r>
    </w:p>
    <w:p w14:paraId="044610C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 称：晋中市生态环境局　　　　　　　　　　　</w:t>
      </w:r>
    </w:p>
    <w:p w14:paraId="618002D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 址：山西省晋中市榆次区辽阳路299号　　　　　　　　</w:t>
      </w:r>
    </w:p>
    <w:p w14:paraId="2BAEA12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联系方式：0354-2621679　　　　　　　　　　 </w:t>
      </w:r>
    </w:p>
    <w:p w14:paraId="7D01F35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2.采购代理机构信息</w:t>
      </w:r>
    </w:p>
    <w:p w14:paraId="0EF0FA3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 称：晋中市政府采购中心　　　　　　　　　　　　</w:t>
      </w:r>
    </w:p>
    <w:p w14:paraId="1FBF8EB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　址：山西省晋中市榆次区定阳路500号市民之家1203室　　　　　　　　　　　　</w:t>
      </w:r>
    </w:p>
    <w:p w14:paraId="0829713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3.采购代理机构项目联系方式（除采购需求外的询价通知书其他部分）</w:t>
      </w:r>
    </w:p>
    <w:p w14:paraId="650356E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名称：采购一部</w:t>
      </w:r>
    </w:p>
    <w:p w14:paraId="0A7D2CE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联系人：</w:t>
      </w:r>
      <w:r>
        <w:rPr>
          <w:rFonts w:hint="eastAsia" w:asciiTheme="minorEastAsia" w:hAnsiTheme="minorEastAsia" w:eastAsiaTheme="minorEastAsia" w:cstheme="minorEastAsia"/>
          <w:color w:val="auto"/>
          <w:sz w:val="24"/>
          <w:szCs w:val="24"/>
          <w:u w:val="single"/>
          <w:lang w:val="en-US" w:eastAsia="zh-CN"/>
        </w:rPr>
        <w:t>刘先生</w:t>
      </w:r>
    </w:p>
    <w:p w14:paraId="02F4F60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电　话：0354-3022420　</w:t>
      </w:r>
    </w:p>
    <w:p w14:paraId="684E110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采购代理机构项目联系方式（采购过程）　</w:t>
      </w:r>
    </w:p>
    <w:p w14:paraId="38F173D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名称：采购二部</w:t>
      </w:r>
    </w:p>
    <w:p w14:paraId="4593718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电　话：0354-3035193</w:t>
      </w:r>
    </w:p>
    <w:p w14:paraId="3BF08EA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4.山西省政府采购网（平台）技术支持热线</w:t>
      </w:r>
    </w:p>
    <w:p w14:paraId="565E026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电  话：95763</w:t>
      </w:r>
    </w:p>
    <w:p w14:paraId="391B7C6E">
      <w:pPr>
        <w:pStyle w:val="15"/>
        <w:keepNext w:val="0"/>
        <w:keepLines w:val="0"/>
        <w:pageBreakBefore w:val="0"/>
        <w:widowControl w:val="0"/>
        <w:kinsoku/>
        <w:overflowPunct/>
        <w:topLinePunct w:val="0"/>
        <w:autoSpaceDE/>
        <w:autoSpaceDN/>
        <w:bidi w:val="0"/>
        <w:spacing w:line="520" w:lineRule="exact"/>
        <w:rPr>
          <w:rFonts w:hint="eastAsia" w:ascii="方正大标宋简体" w:eastAsia="方正大标宋简体"/>
          <w:bCs/>
          <w:color w:val="auto"/>
          <w:sz w:val="32"/>
          <w:szCs w:val="32"/>
          <w:lang w:val="en-US" w:eastAsia="zh-CN"/>
        </w:rPr>
      </w:pPr>
    </w:p>
    <w:p w14:paraId="4E2E8DE1">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val="en-US" w:eastAsia="zh-CN"/>
        </w:rPr>
      </w:pPr>
    </w:p>
    <w:p w14:paraId="32344AA7">
      <w:pPr>
        <w:keepNext w:val="0"/>
        <w:keepLines w:val="0"/>
        <w:pageBreakBefore w:val="0"/>
        <w:widowControl w:val="0"/>
        <w:kinsoku/>
        <w:overflowPunct/>
        <w:topLinePunct w:val="0"/>
        <w:autoSpaceDE/>
        <w:autoSpaceDN/>
        <w:bidi w:val="0"/>
        <w:spacing w:after="156" w:afterLines="50" w:line="560" w:lineRule="exact"/>
        <w:jc w:val="both"/>
        <w:outlineLvl w:val="0"/>
        <w:rPr>
          <w:rFonts w:hint="eastAsia" w:asciiTheme="minorEastAsia" w:hAnsiTheme="minorEastAsia" w:eastAsiaTheme="minorEastAsia" w:cstheme="minorEastAsia"/>
          <w:b/>
          <w:bCs w:val="0"/>
          <w:color w:val="auto"/>
          <w:sz w:val="36"/>
          <w:szCs w:val="36"/>
          <w:lang w:val="en-US" w:eastAsia="zh-CN"/>
        </w:rPr>
      </w:pPr>
    </w:p>
    <w:p w14:paraId="5ADEA7DB">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val="en-US" w:eastAsia="zh-CN"/>
        </w:rPr>
      </w:pPr>
      <w:bookmarkStart w:id="2" w:name="_Toc261"/>
      <w:r>
        <w:rPr>
          <w:rFonts w:hint="eastAsia" w:asciiTheme="minorEastAsia" w:hAnsiTheme="minorEastAsia" w:eastAsiaTheme="minorEastAsia" w:cstheme="minorEastAsia"/>
          <w:b/>
          <w:bCs w:val="0"/>
          <w:color w:val="auto"/>
          <w:sz w:val="36"/>
          <w:szCs w:val="36"/>
          <w:lang w:val="en-US" w:eastAsia="zh-CN"/>
        </w:rPr>
        <w:t>第二章  供应商须知</w:t>
      </w:r>
      <w:bookmarkEnd w:id="2"/>
    </w:p>
    <w:p w14:paraId="2B295734">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bookmarkStart w:id="3" w:name="_Hlt26668853"/>
      <w:bookmarkEnd w:id="3"/>
      <w:bookmarkStart w:id="4" w:name="_Hlt26954816"/>
      <w:bookmarkEnd w:id="4"/>
      <w:bookmarkStart w:id="5" w:name="_Toc49090496"/>
      <w:bookmarkStart w:id="6" w:name="_Toc521664662"/>
      <w:bookmarkStart w:id="7" w:name="_Toc513029203"/>
      <w:bookmarkStart w:id="8" w:name="_Toc14577341"/>
      <w:r>
        <w:rPr>
          <w:rFonts w:hint="eastAsia" w:asciiTheme="minorEastAsia" w:hAnsiTheme="minorEastAsia" w:eastAsiaTheme="minorEastAsia" w:cstheme="minorEastAsia"/>
          <w:color w:val="auto"/>
          <w:sz w:val="28"/>
        </w:rPr>
        <w:t>一、总则</w:t>
      </w:r>
      <w:bookmarkEnd w:id="5"/>
      <w:bookmarkEnd w:id="6"/>
      <w:bookmarkEnd w:id="7"/>
      <w:bookmarkEnd w:id="8"/>
      <w:bookmarkStart w:id="9" w:name="_Hlt26668857"/>
      <w:bookmarkEnd w:id="9"/>
      <w:bookmarkStart w:id="10" w:name="_Hlt26954818"/>
      <w:bookmarkEnd w:id="10"/>
      <w:bookmarkStart w:id="11" w:name="_Hlt26670338"/>
      <w:bookmarkEnd w:id="11"/>
      <w:bookmarkStart w:id="12" w:name="_Toc458694821"/>
    </w:p>
    <w:p w14:paraId="7A45B2D1">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13" w:name="_Toc521664663"/>
      <w:r>
        <w:rPr>
          <w:rFonts w:hint="eastAsia" w:asciiTheme="minorEastAsia" w:hAnsiTheme="minorEastAsia" w:eastAsiaTheme="minorEastAsia" w:cstheme="minorEastAsia"/>
          <w:b/>
          <w:bCs/>
          <w:color w:val="auto"/>
          <w:kern w:val="2"/>
          <w:sz w:val="24"/>
          <w:szCs w:val="24"/>
          <w:lang w:val="en-US" w:eastAsia="zh-CN" w:bidi="ar-SA"/>
        </w:rPr>
        <w:t>1</w:t>
      </w:r>
      <w:bookmarkEnd w:id="12"/>
      <w:r>
        <w:rPr>
          <w:rFonts w:hint="eastAsia" w:asciiTheme="minorEastAsia" w:hAnsiTheme="minorEastAsia" w:eastAsiaTheme="minorEastAsia" w:cstheme="minorEastAsia"/>
          <w:b/>
          <w:bCs/>
          <w:color w:val="auto"/>
          <w:kern w:val="2"/>
          <w:sz w:val="24"/>
          <w:szCs w:val="24"/>
          <w:lang w:val="en-US" w:eastAsia="zh-CN" w:bidi="ar-SA"/>
        </w:rPr>
        <w:t>.</w:t>
      </w:r>
      <w:bookmarkStart w:id="14" w:name="_Toc513029204"/>
      <w:bookmarkStart w:id="15" w:name="_Toc49090497"/>
      <w:bookmarkStart w:id="16" w:name="_Toc14577342"/>
      <w:r>
        <w:rPr>
          <w:rFonts w:hint="eastAsia" w:asciiTheme="minorEastAsia" w:hAnsiTheme="minorEastAsia" w:eastAsiaTheme="minorEastAsia" w:cstheme="minorEastAsia"/>
          <w:b/>
          <w:bCs/>
          <w:color w:val="auto"/>
          <w:kern w:val="2"/>
          <w:sz w:val="24"/>
          <w:szCs w:val="24"/>
          <w:lang w:val="en-US" w:eastAsia="zh-CN" w:bidi="ar-SA"/>
        </w:rPr>
        <w:t xml:space="preserve"> </w:t>
      </w:r>
      <w:bookmarkEnd w:id="13"/>
      <w:bookmarkEnd w:id="14"/>
      <w:bookmarkEnd w:id="15"/>
      <w:bookmarkEnd w:id="16"/>
      <w:r>
        <w:rPr>
          <w:rFonts w:hint="eastAsia" w:asciiTheme="minorEastAsia" w:hAnsiTheme="minorEastAsia" w:eastAsiaTheme="minorEastAsia" w:cstheme="minorEastAsia"/>
          <w:b/>
          <w:bCs/>
          <w:color w:val="auto"/>
          <w:kern w:val="2"/>
          <w:sz w:val="24"/>
          <w:szCs w:val="24"/>
          <w:lang w:val="en-US" w:eastAsia="zh-CN" w:bidi="ar-SA"/>
        </w:rPr>
        <w:t>适用范围</w:t>
      </w:r>
    </w:p>
    <w:p w14:paraId="3E5BBFB0">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本询价通知书仅适用</w:t>
      </w:r>
      <w:bookmarkStart w:id="17" w:name="_Toc513029205"/>
      <w:bookmarkStart w:id="18" w:name="_Toc14577343"/>
      <w:bookmarkStart w:id="19" w:name="_Toc49090498"/>
      <w:r>
        <w:rPr>
          <w:rFonts w:hint="eastAsia" w:asciiTheme="minorEastAsia" w:hAnsiTheme="minorEastAsia" w:eastAsiaTheme="minorEastAsia" w:cstheme="minorEastAsia"/>
          <w:color w:val="auto"/>
          <w:sz w:val="24"/>
          <w:szCs w:val="24"/>
          <w:lang w:val="en-US" w:eastAsia="zh-CN"/>
        </w:rPr>
        <w:t>于</w:t>
      </w:r>
      <w:bookmarkStart w:id="20" w:name="_Toc521664664"/>
      <w:r>
        <w:rPr>
          <w:rFonts w:hint="eastAsia" w:asciiTheme="minorEastAsia" w:hAnsiTheme="minorEastAsia" w:eastAsiaTheme="minorEastAsia" w:cstheme="minorEastAsia"/>
          <w:color w:val="auto"/>
          <w:sz w:val="24"/>
          <w:szCs w:val="24"/>
          <w:lang w:val="en-US" w:eastAsia="zh-CN"/>
        </w:rPr>
        <w:t>本次询价活动。</w:t>
      </w:r>
    </w:p>
    <w:p w14:paraId="5F1C58E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 定义</w:t>
      </w:r>
      <w:bookmarkEnd w:id="20"/>
    </w:p>
    <w:p w14:paraId="7F9599DD">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 “采购人”指本次询价活动的采购单位；</w:t>
      </w:r>
    </w:p>
    <w:p w14:paraId="0065DD77">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 “集采机构”指组织本次询价活动的执行机构，即</w:t>
      </w:r>
      <w:r>
        <w:rPr>
          <w:rFonts w:hint="eastAsia" w:asciiTheme="minorEastAsia" w:hAnsiTheme="minorEastAsia" w:eastAsiaTheme="minorEastAsia" w:cstheme="minorEastAsia"/>
          <w:color w:val="auto"/>
          <w:sz w:val="24"/>
          <w:szCs w:val="24"/>
          <w:u w:val="single"/>
          <w:lang w:val="en-US" w:eastAsia="zh-CN"/>
        </w:rPr>
        <w:t>“</w:t>
      </w:r>
      <w:bookmarkStart w:id="21" w:name="PO_3000009614_PM031_5"/>
      <w:r>
        <w:rPr>
          <w:rFonts w:hint="eastAsia" w:asciiTheme="minorEastAsia" w:hAnsiTheme="minorEastAsia" w:eastAsiaTheme="minorEastAsia" w:cstheme="minorEastAsia"/>
          <w:color w:val="auto"/>
          <w:sz w:val="24"/>
          <w:szCs w:val="24"/>
          <w:u w:val="single"/>
          <w:lang w:val="en-US" w:eastAsia="zh-CN"/>
        </w:rPr>
        <w:t>晋中市政府采购中心</w:t>
      </w:r>
      <w:bookmarkEnd w:id="21"/>
      <w:r>
        <w:rPr>
          <w:rFonts w:hint="eastAsia" w:asciiTheme="minorEastAsia" w:hAnsiTheme="minorEastAsia" w:eastAsiaTheme="minorEastAsia" w:cstheme="minorEastAsia"/>
          <w:color w:val="auto"/>
          <w:sz w:val="24"/>
          <w:szCs w:val="24"/>
          <w:u w:val="single"/>
          <w:lang w:val="en-US" w:eastAsia="zh-CN"/>
        </w:rPr>
        <w:t>”</w:t>
      </w:r>
    </w:p>
    <w:p w14:paraId="0733439A">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2.3 “供应商”指按照询价通知书规定方式获取询价通知书并提交响应文件的法人、其他组织或者自然人；</w:t>
      </w:r>
    </w:p>
    <w:p w14:paraId="181892A4">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 “电子印章”、“电子签名”指可通过山西省政府采购网（平台）投标客户端正确读取的电子印章、电子签名；</w:t>
      </w:r>
    </w:p>
    <w:p w14:paraId="5151DB30">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  本文件所称的“以上”、“以下”、“内”、“以内”、“至少”包含本数；所称的“不足”，不包含本数。</w:t>
      </w:r>
    </w:p>
    <w:p w14:paraId="22CCE1A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22" w:name="_Toc521664665"/>
      <w:r>
        <w:rPr>
          <w:rFonts w:hint="eastAsia" w:asciiTheme="minorEastAsia" w:hAnsiTheme="minorEastAsia" w:eastAsiaTheme="minorEastAsia" w:cstheme="minorEastAsia"/>
          <w:b/>
          <w:bCs/>
          <w:color w:val="auto"/>
          <w:kern w:val="2"/>
          <w:sz w:val="24"/>
          <w:szCs w:val="24"/>
          <w:lang w:val="en-US" w:eastAsia="zh-CN" w:bidi="ar-SA"/>
        </w:rPr>
        <w:t>3. 合格的</w:t>
      </w:r>
      <w:bookmarkEnd w:id="17"/>
      <w:bookmarkEnd w:id="18"/>
      <w:bookmarkEnd w:id="19"/>
      <w:bookmarkEnd w:id="22"/>
      <w:r>
        <w:rPr>
          <w:rFonts w:hint="eastAsia" w:asciiTheme="minorEastAsia" w:hAnsiTheme="minorEastAsia" w:eastAsiaTheme="minorEastAsia" w:cstheme="minorEastAsia"/>
          <w:b/>
          <w:bCs/>
          <w:color w:val="auto"/>
          <w:kern w:val="2"/>
          <w:sz w:val="24"/>
          <w:szCs w:val="24"/>
          <w:lang w:val="en-US" w:eastAsia="zh-CN" w:bidi="ar-SA"/>
        </w:rPr>
        <w:t>供应商</w:t>
      </w:r>
    </w:p>
    <w:p w14:paraId="1FDE4A61">
      <w:pPr>
        <w:keepNext w:val="0"/>
        <w:keepLines w:val="0"/>
        <w:pageBreakBefore w:val="0"/>
        <w:widowControl w:val="0"/>
        <w:kinsoku/>
        <w:overflowPunct/>
        <w:topLinePunct w:val="0"/>
        <w:autoSpaceDE/>
        <w:autoSpaceDN/>
        <w:bidi w:val="0"/>
        <w:spacing w:after="156" w:afterLines="50" w:line="520" w:lineRule="exact"/>
        <w:ind w:firstLine="480" w:firstLineChars="200"/>
        <w:jc w:val="left"/>
        <w:outlineLvl w:val="0"/>
        <w:rPr>
          <w:rFonts w:hint="eastAsia" w:asciiTheme="minorEastAsia" w:hAnsiTheme="minorEastAsia" w:eastAsiaTheme="minorEastAsia" w:cstheme="minorEastAsia"/>
          <w:color w:val="auto"/>
          <w:kern w:val="2"/>
          <w:sz w:val="24"/>
          <w:szCs w:val="24"/>
          <w:lang w:val="en-US" w:eastAsia="zh-CN" w:bidi="ar-SA"/>
        </w:rPr>
      </w:pPr>
      <w:bookmarkStart w:id="23" w:name="_Toc1122"/>
      <w:r>
        <w:rPr>
          <w:rFonts w:hint="eastAsia" w:asciiTheme="minorEastAsia" w:hAnsiTheme="minorEastAsia" w:eastAsiaTheme="minorEastAsia" w:cstheme="minorEastAsia"/>
          <w:color w:val="auto"/>
          <w:kern w:val="2"/>
          <w:sz w:val="24"/>
          <w:szCs w:val="24"/>
          <w:lang w:val="en-US" w:eastAsia="zh-CN" w:bidi="ar-SA"/>
        </w:rPr>
        <w:t>3.1 符合《中华人民共和国政府采购法》第二十二条相关规定和本项目所需的特</w:t>
      </w:r>
      <w:r>
        <w:rPr>
          <w:rFonts w:hint="eastAsia" w:asciiTheme="minorEastAsia" w:hAnsiTheme="minorEastAsia" w:eastAsiaTheme="minorEastAsia" w:cstheme="minorEastAsia"/>
          <w:b w:val="0"/>
          <w:bCs w:val="0"/>
          <w:color w:val="auto"/>
          <w:kern w:val="2"/>
          <w:sz w:val="24"/>
          <w:szCs w:val="24"/>
          <w:lang w:val="en-US" w:eastAsia="zh-CN" w:bidi="ar-SA"/>
        </w:rPr>
        <w:t>定资格条件及有关法律、法规关于供应商的规定，有能力提供货物的供应商，并按照</w:t>
      </w:r>
      <w:r>
        <w:rPr>
          <w:rFonts w:hint="eastAsia" w:asciiTheme="minorEastAsia" w:hAnsiTheme="minorEastAsia" w:eastAsiaTheme="minorEastAsia" w:cstheme="minorEastAsia"/>
          <w:color w:val="auto"/>
          <w:kern w:val="2"/>
          <w:sz w:val="24"/>
          <w:szCs w:val="24"/>
          <w:lang w:val="en-US" w:eastAsia="zh-CN" w:bidi="ar-SA"/>
        </w:rPr>
        <w:t>《中华人民共和国政府采购法实施条例》第十七条的规定，提供资格证明文件。</w:t>
      </w:r>
      <w:bookmarkEnd w:id="23"/>
    </w:p>
    <w:p w14:paraId="0D7CB6FB">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3.2 供应商必须是已在中国境内依法登记注册，遵守国家相关法律、法规和政策的供应商。</w:t>
      </w:r>
    </w:p>
    <w:p w14:paraId="4FE47005">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7130D657">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3.4 特殊供应商投标规定：银行、保险、石油石化、电力、电信等有行业特殊情况的，法人的分支机构获得法人授权（</w:t>
      </w:r>
      <w:r>
        <w:rPr>
          <w:rFonts w:hint="eastAsia" w:asciiTheme="minorEastAsia" w:hAnsiTheme="minorEastAsia" w:eastAsiaTheme="minorEastAsia" w:cstheme="minorEastAsia"/>
          <w:color w:val="auto"/>
          <w:kern w:val="0"/>
          <w:sz w:val="24"/>
          <w:szCs w:val="24"/>
          <w:lang w:val="en-US" w:eastAsia="zh-CN" w:bidi="ar"/>
        </w:rPr>
        <w:t>有关文件或制度等能够证明授权其独立开展业务的证明材料</w:t>
      </w:r>
      <w:r>
        <w:rPr>
          <w:rFonts w:hint="eastAsia" w:asciiTheme="minorEastAsia" w:hAnsiTheme="minorEastAsia" w:eastAsiaTheme="minorEastAsia" w:cstheme="minorEastAsia"/>
          <w:color w:val="auto"/>
          <w:kern w:val="2"/>
          <w:sz w:val="24"/>
          <w:szCs w:val="24"/>
          <w:lang w:val="en-US" w:eastAsia="zh-CN" w:bidi="ar-SA"/>
        </w:rPr>
        <w:t>）后，允许法人的分支机构参加政府采购活动，但须符合采购文件其他规定。</w:t>
      </w:r>
    </w:p>
    <w:p w14:paraId="280A094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3.5本次采购活动是否允许由两个以上供应商组成一个联合体以一个供应商身份共同参加，详见</w:t>
      </w:r>
      <w:r>
        <w:rPr>
          <w:rFonts w:hint="eastAsia" w:asciiTheme="minorEastAsia" w:hAnsiTheme="minorEastAsia" w:eastAsiaTheme="minorEastAsia" w:cstheme="minorEastAsia"/>
          <w:color w:val="auto"/>
          <w:kern w:val="2"/>
          <w:sz w:val="24"/>
          <w:szCs w:val="24"/>
          <w:u w:val="single"/>
          <w:lang w:val="en-US" w:eastAsia="zh-CN" w:bidi="ar-SA"/>
        </w:rPr>
        <w:t>采购需求</w:t>
      </w:r>
      <w:r>
        <w:rPr>
          <w:rFonts w:hint="eastAsia" w:asciiTheme="minorEastAsia" w:hAnsiTheme="minorEastAsia" w:eastAsiaTheme="minorEastAsia" w:cstheme="minorEastAsia"/>
          <w:color w:val="auto"/>
          <w:kern w:val="2"/>
          <w:sz w:val="24"/>
          <w:szCs w:val="24"/>
          <w:lang w:val="en-US" w:eastAsia="zh-CN" w:bidi="ar-SA"/>
        </w:rPr>
        <w:t>。</w:t>
      </w:r>
    </w:p>
    <w:p w14:paraId="3AF8989A">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240" w:firstLineChars="1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（1）联合体各方均应当符合《政府采购法》第二十二条规定的条件，联合体各方均应按照要求提供相关材料。</w:t>
      </w:r>
    </w:p>
    <w:p w14:paraId="5304CA49">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240" w:firstLineChars="1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（2）本项目规定供应商特定资格条件的，联合体各方的同类资质按照资质等级较低的确定联合体资质等级。联合体各方不得再单独参加或者与其他供应商另外组成联合体参加本项目同一包的询价。</w:t>
      </w:r>
    </w:p>
    <w:p w14:paraId="53BB7F2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240" w:firstLineChars="1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（3）联合体各方之间应当签订联合询价协议，明确约定联合体各方承担的工作和相应的责任，并将联合协议连同响应文件一并提交。</w:t>
      </w:r>
    </w:p>
    <w:p w14:paraId="5857BBDC">
      <w:pPr>
        <w:keepNext w:val="0"/>
        <w:keepLines w:val="0"/>
        <w:pageBreakBefore w:val="0"/>
        <w:widowControl w:val="0"/>
        <w:kinsoku/>
        <w:wordWrap w:val="0"/>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3.6依据财库【2016】125号《财政部关于在政府采购活动中查询及使用信用记录有关问题的通知》的有关规定，询价小组将通过 “信用中国”网站（https://www.creditchina.gov.cn/）、“中国政府采购网”</w:t>
      </w: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color w:val="auto"/>
          <w:sz w:val="24"/>
          <w:szCs w:val="24"/>
          <w:lang w:val="en-US" w:eastAsia="zh-CN"/>
        </w:rPr>
        <w:instrText xml:space="preserve"> HYPERLINK "http://www.ccgp.gov.cn/" </w:instrText>
      </w:r>
      <w:r>
        <w:rPr>
          <w:rFonts w:hint="eastAsia" w:asciiTheme="minorEastAsia" w:hAnsiTheme="minorEastAsia" w:eastAsiaTheme="minorEastAsia" w:cstheme="minorEastAsia"/>
          <w:color w:val="auto"/>
          <w:sz w:val="24"/>
          <w:szCs w:val="24"/>
          <w:lang w:val="en-US" w:eastAsia="zh-CN"/>
        </w:rPr>
        <w:fldChar w:fldCharType="separate"/>
      </w:r>
      <w:r>
        <w:rPr>
          <w:rFonts w:hint="eastAsia" w:asciiTheme="minorEastAsia" w:hAnsiTheme="minorEastAsia" w:eastAsiaTheme="minorEastAsia" w:cstheme="minorEastAsia"/>
          <w:color w:val="auto"/>
          <w:sz w:val="24"/>
          <w:szCs w:val="24"/>
          <w:lang w:val="en-US" w:eastAsia="zh-CN"/>
        </w:rPr>
        <w:t>(https://www.ccgp.gov.cn/)</w:t>
      </w:r>
      <w:r>
        <w:rPr>
          <w:rFonts w:hint="eastAsia" w:asciiTheme="minorEastAsia" w:hAnsiTheme="minorEastAsia" w:eastAsiaTheme="minorEastAsia" w:cstheme="minorEastAsia"/>
          <w:color w:val="auto"/>
          <w:sz w:val="24"/>
          <w:szCs w:val="24"/>
          <w:lang w:val="en-US" w:eastAsia="zh-CN"/>
        </w:rPr>
        <w:fldChar w:fldCharType="end"/>
      </w:r>
      <w:r>
        <w:rPr>
          <w:rFonts w:hint="eastAsia" w:asciiTheme="minorEastAsia" w:hAnsiTheme="minorEastAsia" w:eastAsiaTheme="minorEastAsia" w:cstheme="minorEastAsia"/>
          <w:color w:val="auto"/>
          <w:sz w:val="24"/>
          <w:szCs w:val="24"/>
          <w:lang w:val="en-US" w:eastAsia="zh-CN"/>
        </w:rPr>
        <w:t>查询供应商的信用记录（截止时间为询价当日），并采取必要方式做好信用信息查询记录和证据留存，信用信息查询记录及相关证据与其他采购文件一并保存。对列入失信被执行人、重大税收违法案件当事人名单、政府采购严重违法失信行为记录名单及其他不符合《中华人民共和国政府采购法》第二十二条规定条件的供应商，有权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C5B4DAC">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24" w:name="_Toc521664666"/>
      <w:r>
        <w:rPr>
          <w:rFonts w:hint="eastAsia" w:asciiTheme="minorEastAsia" w:hAnsiTheme="minorEastAsia" w:eastAsiaTheme="minorEastAsia" w:cstheme="minorEastAsia"/>
          <w:b/>
          <w:bCs/>
          <w:color w:val="auto"/>
          <w:kern w:val="2"/>
          <w:sz w:val="24"/>
          <w:szCs w:val="24"/>
          <w:lang w:val="en-US" w:eastAsia="zh-CN" w:bidi="ar-SA"/>
        </w:rPr>
        <w:t>4．合格的</w:t>
      </w:r>
      <w:bookmarkEnd w:id="24"/>
      <w:r>
        <w:rPr>
          <w:rFonts w:hint="eastAsia" w:asciiTheme="minorEastAsia" w:hAnsiTheme="minorEastAsia" w:eastAsiaTheme="minorEastAsia" w:cstheme="minorEastAsia"/>
          <w:b/>
          <w:bCs/>
          <w:color w:val="auto"/>
          <w:kern w:val="2"/>
          <w:sz w:val="24"/>
          <w:szCs w:val="24"/>
          <w:lang w:val="en-US" w:eastAsia="zh-CN" w:bidi="ar-SA"/>
        </w:rPr>
        <w:t>货物</w:t>
      </w:r>
    </w:p>
    <w:p w14:paraId="4BD392CF">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bookmarkStart w:id="25" w:name="_Hlt26670340"/>
      <w:bookmarkEnd w:id="25"/>
      <w:bookmarkStart w:id="26" w:name="_Hlt26954822"/>
      <w:bookmarkEnd w:id="26"/>
      <w:bookmarkStart w:id="27" w:name="_Hlt26668963"/>
      <w:bookmarkEnd w:id="27"/>
      <w:bookmarkStart w:id="28" w:name="_Toc513029207"/>
      <w:bookmarkStart w:id="29" w:name="_Toc462564067"/>
      <w:bookmarkStart w:id="30" w:name="_Toc49090499"/>
      <w:bookmarkStart w:id="31" w:name="_Toc14577345"/>
      <w:r>
        <w:rPr>
          <w:rFonts w:hint="eastAsia" w:asciiTheme="minorEastAsia" w:hAnsiTheme="minorEastAsia" w:eastAsiaTheme="minorEastAsia" w:cstheme="minorEastAsia"/>
          <w:color w:val="auto"/>
          <w:sz w:val="24"/>
          <w:szCs w:val="24"/>
          <w:lang w:val="en-US" w:eastAsia="zh-CN"/>
        </w:rPr>
        <w:t>4.1 供应商对所提供的货物应当享有合法的所有权，没有侵犯任何第三方的知识产权、技术秘密等权利，而且不存在任何抵押、留置、查封等产权瑕疵。</w:t>
      </w:r>
    </w:p>
    <w:p w14:paraId="1DC419E0">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4.2 供应商提供的货物应当是全新的、未使用过的，货物和相关服务应当符合采购文件的要求，并且其质量完全符合国家标准、行业标准或地方标准，均有标准的以高者为准。没有国家标准、行业标准和企业标准的，按照通常标准或者符合采购标的的特定标准确定。</w:t>
      </w:r>
    </w:p>
    <w:p w14:paraId="3A026086">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4.3 </w:t>
      </w:r>
      <w:r>
        <w:rPr>
          <w:rFonts w:hint="eastAsia" w:asciiTheme="minorEastAsia" w:hAnsiTheme="minorEastAsia" w:eastAsiaTheme="minorEastAsia" w:cstheme="minorEastAsia"/>
          <w:color w:val="auto"/>
          <w:sz w:val="24"/>
          <w:szCs w:val="24"/>
        </w:rPr>
        <w:t>供应商应当按照“守法、安全、诚实信用”的原则提供</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，满足合同约定的</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内容和质量等要求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维护采购人及有关方面的合法权益。</w:t>
      </w:r>
    </w:p>
    <w:p w14:paraId="40FB6E2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不得违反标准规范规定或合同约定，通过降低</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质量、减少</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内容等手段进行恶性竞争，扰乱正常市场秩序。</w:t>
      </w:r>
    </w:p>
    <w:p w14:paraId="2E1D4BBB">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32" w:name="_Toc521664667"/>
      <w:r>
        <w:rPr>
          <w:rFonts w:hint="eastAsia" w:asciiTheme="minorEastAsia" w:hAnsiTheme="minorEastAsia" w:eastAsiaTheme="minorEastAsia" w:cstheme="minorEastAsia"/>
          <w:b/>
          <w:bCs/>
          <w:color w:val="auto"/>
          <w:kern w:val="2"/>
          <w:sz w:val="24"/>
          <w:szCs w:val="24"/>
          <w:lang w:val="en-US" w:eastAsia="zh-CN" w:bidi="ar-SA"/>
        </w:rPr>
        <w:t>5．询价费用</w:t>
      </w:r>
      <w:bookmarkEnd w:id="28"/>
      <w:bookmarkEnd w:id="29"/>
      <w:bookmarkEnd w:id="30"/>
      <w:bookmarkEnd w:id="31"/>
      <w:bookmarkEnd w:id="32"/>
    </w:p>
    <w:p w14:paraId="531BBCD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供应商应自行承担所有与准备和参加询价有关的费用；集采机构和采购人在任何情况</w:t>
      </w:r>
      <w:r>
        <w:rPr>
          <w:rFonts w:hint="eastAsia" w:asciiTheme="minorEastAsia" w:hAnsiTheme="minorEastAsia" w:eastAsiaTheme="minorEastAsia" w:cstheme="minorEastAsia"/>
          <w:b w:val="0"/>
          <w:bCs w:val="0"/>
          <w:color w:val="auto"/>
          <w:kern w:val="2"/>
          <w:sz w:val="24"/>
          <w:szCs w:val="24"/>
          <w:lang w:val="en-US" w:eastAsia="zh-CN" w:bidi="ar-SA"/>
        </w:rPr>
        <w:t>下均无义务和责任承担这些费用。</w:t>
      </w:r>
    </w:p>
    <w:p w14:paraId="070ED23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33" w:name="_Toc495922606"/>
      <w:bookmarkStart w:id="34" w:name="_Toc521664668"/>
      <w:bookmarkStart w:id="35" w:name="_Toc14577347"/>
      <w:bookmarkStart w:id="36" w:name="_Toc49090500"/>
      <w:bookmarkStart w:id="37" w:name="_Toc513029209"/>
      <w:r>
        <w:rPr>
          <w:rFonts w:hint="eastAsia" w:asciiTheme="minorEastAsia" w:hAnsiTheme="minorEastAsia" w:eastAsiaTheme="minorEastAsia" w:cstheme="minorEastAsia"/>
          <w:b/>
          <w:bCs/>
          <w:color w:val="auto"/>
          <w:kern w:val="2"/>
          <w:sz w:val="24"/>
          <w:szCs w:val="24"/>
          <w:lang w:val="en-US" w:eastAsia="zh-CN" w:bidi="ar-SA"/>
        </w:rPr>
        <w:t>6．信息发布</w:t>
      </w:r>
      <w:bookmarkEnd w:id="33"/>
      <w:bookmarkEnd w:id="34"/>
    </w:p>
    <w:p w14:paraId="3750FE25">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本采购项目需要公开的有关信息，包括询价公告、更正公告、成交公告以及延长询价时间等与询价活动有关的通知，集采机构均将通过山西省政府采购网公开发布。供应商在</w:t>
      </w:r>
      <w:r>
        <w:rPr>
          <w:rFonts w:hint="eastAsia" w:asciiTheme="minorEastAsia" w:hAnsiTheme="minorEastAsia" w:eastAsiaTheme="minorEastAsia" w:cstheme="minorEastAsia"/>
          <w:color w:val="auto"/>
          <w:sz w:val="24"/>
          <w:szCs w:val="24"/>
        </w:rPr>
        <w:t>参与本</w:t>
      </w:r>
      <w:r>
        <w:rPr>
          <w:rFonts w:hint="eastAsia" w:asciiTheme="minorEastAsia" w:hAnsiTheme="minorEastAsia" w:eastAsiaTheme="minorEastAsia" w:cstheme="minorEastAsia"/>
          <w:color w:val="auto"/>
          <w:sz w:val="24"/>
          <w:szCs w:val="24"/>
          <w:lang w:eastAsia="zh-CN"/>
        </w:rPr>
        <w:t>询价活动</w:t>
      </w:r>
      <w:r>
        <w:rPr>
          <w:rFonts w:hint="eastAsia" w:asciiTheme="minorEastAsia" w:hAnsiTheme="minorEastAsia" w:eastAsiaTheme="minorEastAsia" w:cstheme="minorEastAsia"/>
          <w:color w:val="auto"/>
          <w:sz w:val="24"/>
          <w:szCs w:val="24"/>
        </w:rPr>
        <w:t>期间，请及时关注以上媒体的相关信息，</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因没有及时关注而未能如期获取相关信息及因此所产生的一切后果和责任，由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自行承担，因线路故障导致通知延迟获取或无法获取，集采机构不</w:t>
      </w:r>
      <w:r>
        <w:rPr>
          <w:rFonts w:hint="eastAsia" w:asciiTheme="minorEastAsia" w:hAnsiTheme="minorEastAsia" w:eastAsiaTheme="minorEastAsia" w:cstheme="minorEastAsia"/>
          <w:color w:val="auto"/>
          <w:sz w:val="24"/>
          <w:szCs w:val="24"/>
          <w:lang w:eastAsia="zh-CN"/>
        </w:rPr>
        <w:t>因此</w:t>
      </w:r>
      <w:r>
        <w:rPr>
          <w:rFonts w:hint="eastAsia" w:asciiTheme="minorEastAsia" w:hAnsiTheme="minorEastAsia" w:eastAsiaTheme="minorEastAsia" w:cstheme="minorEastAsia"/>
          <w:color w:val="auto"/>
          <w:sz w:val="24"/>
          <w:szCs w:val="24"/>
        </w:rPr>
        <w:t>承担责任。</w:t>
      </w:r>
    </w:p>
    <w:p w14:paraId="1E6DD61A">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7．询价保证金</w:t>
      </w:r>
    </w:p>
    <w:p w14:paraId="0EC14636">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bookmarkStart w:id="38" w:name="_Toc521664669"/>
      <w:bookmarkStart w:id="39" w:name="_Toc511733951"/>
      <w:bookmarkStart w:id="40" w:name="_Toc495922608"/>
      <w:r>
        <w:rPr>
          <w:rFonts w:hint="eastAsia" w:asciiTheme="minorEastAsia" w:hAnsiTheme="minorEastAsia" w:eastAsiaTheme="minorEastAsia" w:cstheme="minorEastAsia"/>
          <w:b w:val="0"/>
          <w:bCs w:val="0"/>
          <w:color w:val="auto"/>
          <w:kern w:val="2"/>
          <w:sz w:val="24"/>
          <w:szCs w:val="24"/>
          <w:lang w:val="en-US" w:eastAsia="zh-CN" w:bidi="ar-SA"/>
        </w:rPr>
        <w:t>本项目不收取</w:t>
      </w:r>
    </w:p>
    <w:p w14:paraId="47EF23F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8．询问与质疑</w:t>
      </w:r>
      <w:bookmarkEnd w:id="38"/>
      <w:bookmarkEnd w:id="39"/>
    </w:p>
    <w:p w14:paraId="1B192C46">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val="en-US" w:eastAsia="zh-CN"/>
        </w:rPr>
        <w:t>8</w:t>
      </w:r>
      <w:r>
        <w:rPr>
          <w:rFonts w:hint="eastAsia" w:asciiTheme="minorEastAsia" w:hAnsiTheme="minorEastAsia" w:eastAsiaTheme="minorEastAsia" w:cstheme="minorEastAsia"/>
          <w:b w:val="0"/>
          <w:bCs w:val="0"/>
          <w:color w:val="auto"/>
          <w:sz w:val="24"/>
          <w:szCs w:val="24"/>
        </w:rPr>
        <w:t>.1 询问</w:t>
      </w:r>
    </w:p>
    <w:p w14:paraId="76FF218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供应商</w:t>
      </w:r>
      <w:r>
        <w:rPr>
          <w:rFonts w:hint="eastAsia" w:asciiTheme="minorEastAsia" w:hAnsiTheme="minorEastAsia" w:eastAsiaTheme="minorEastAsia" w:cstheme="minorEastAsia"/>
          <w:color w:val="auto"/>
          <w:kern w:val="2"/>
          <w:sz w:val="24"/>
          <w:szCs w:val="24"/>
        </w:rPr>
        <w:t>可按第一</w:t>
      </w:r>
      <w:r>
        <w:rPr>
          <w:rFonts w:hint="eastAsia" w:asciiTheme="minorEastAsia" w:hAnsiTheme="minorEastAsia" w:eastAsiaTheme="minorEastAsia" w:cstheme="minorEastAsia"/>
          <w:color w:val="auto"/>
          <w:kern w:val="2"/>
          <w:sz w:val="24"/>
          <w:szCs w:val="24"/>
          <w:lang w:eastAsia="zh-CN"/>
        </w:rPr>
        <w:t>章询价</w:t>
      </w:r>
      <w:r>
        <w:rPr>
          <w:rFonts w:hint="eastAsia" w:asciiTheme="minorEastAsia" w:hAnsiTheme="minorEastAsia" w:eastAsiaTheme="minorEastAsia" w:cstheme="minorEastAsia"/>
          <w:color w:val="auto"/>
          <w:kern w:val="2"/>
          <w:sz w:val="24"/>
          <w:szCs w:val="24"/>
        </w:rPr>
        <w:t>邀请中载明的联系方式</w:t>
      </w:r>
      <w:r>
        <w:rPr>
          <w:rFonts w:hint="eastAsia" w:asciiTheme="minorEastAsia" w:hAnsiTheme="minorEastAsia" w:eastAsiaTheme="minorEastAsia" w:cstheme="minorEastAsia"/>
          <w:color w:val="auto"/>
          <w:kern w:val="2"/>
          <w:sz w:val="24"/>
          <w:szCs w:val="24"/>
          <w:lang w:eastAsia="zh-CN"/>
        </w:rPr>
        <w:t>、地址或者通过</w:t>
      </w:r>
      <w:r>
        <w:rPr>
          <w:rFonts w:hint="eastAsia" w:asciiTheme="minorEastAsia" w:hAnsiTheme="minorEastAsia" w:eastAsiaTheme="minorEastAsia" w:cstheme="minorEastAsia"/>
          <w:color w:val="auto"/>
          <w:kern w:val="2"/>
          <w:sz w:val="24"/>
          <w:szCs w:val="24"/>
          <w:lang w:val="en-US" w:eastAsia="zh-CN"/>
        </w:rPr>
        <w:t>山西省政府采购网（平台）</w:t>
      </w:r>
      <w:r>
        <w:rPr>
          <w:rFonts w:hint="eastAsia" w:asciiTheme="minorEastAsia" w:hAnsiTheme="minorEastAsia" w:eastAsiaTheme="minorEastAsia" w:cstheme="minorEastAsia"/>
          <w:color w:val="auto"/>
          <w:kern w:val="2"/>
          <w:sz w:val="24"/>
          <w:szCs w:val="24"/>
          <w:lang w:eastAsia="zh-CN"/>
        </w:rPr>
        <w:t>向集采机构或者采购人</w:t>
      </w:r>
      <w:r>
        <w:rPr>
          <w:rFonts w:hint="eastAsia" w:asciiTheme="minorEastAsia" w:hAnsiTheme="minorEastAsia" w:eastAsiaTheme="minorEastAsia" w:cstheme="minorEastAsia"/>
          <w:color w:val="auto"/>
          <w:kern w:val="2"/>
          <w:sz w:val="24"/>
          <w:szCs w:val="24"/>
        </w:rPr>
        <w:t>提出询问，</w:t>
      </w:r>
      <w:r>
        <w:rPr>
          <w:rFonts w:hint="eastAsia" w:asciiTheme="minorEastAsia" w:hAnsiTheme="minorEastAsia" w:eastAsiaTheme="minorEastAsia" w:cstheme="minorEastAsia"/>
          <w:color w:val="auto"/>
          <w:kern w:val="2"/>
          <w:sz w:val="24"/>
          <w:szCs w:val="24"/>
          <w:lang w:val="en-US" w:eastAsia="zh-CN"/>
        </w:rPr>
        <w:t>集采机构或采购人</w:t>
      </w:r>
      <w:r>
        <w:rPr>
          <w:rFonts w:hint="eastAsia" w:asciiTheme="minorEastAsia" w:hAnsiTheme="minorEastAsia" w:eastAsiaTheme="minorEastAsia" w:cstheme="minorEastAsia"/>
          <w:color w:val="auto"/>
          <w:kern w:val="2"/>
          <w:sz w:val="24"/>
          <w:szCs w:val="24"/>
        </w:rPr>
        <w:t>将依据《中华人民共和国政府采购法实施条例》第五十二条第一款的规定时限做出处理和答复。</w:t>
      </w:r>
    </w:p>
    <w:p w14:paraId="5E46105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（2）询问超出采购人对</w:t>
      </w:r>
      <w:r>
        <w:rPr>
          <w:rFonts w:hint="eastAsia" w:asciiTheme="minorEastAsia" w:hAnsiTheme="minorEastAsia" w:eastAsiaTheme="minorEastAsia" w:cstheme="minorEastAsia"/>
          <w:color w:val="auto"/>
          <w:kern w:val="2"/>
          <w:sz w:val="24"/>
          <w:szCs w:val="24"/>
          <w:lang w:eastAsia="zh-CN"/>
        </w:rPr>
        <w:t>集采机构</w:t>
      </w:r>
      <w:r>
        <w:rPr>
          <w:rFonts w:hint="eastAsia" w:asciiTheme="minorEastAsia" w:hAnsiTheme="minorEastAsia" w:eastAsiaTheme="minorEastAsia" w:cstheme="minorEastAsia"/>
          <w:color w:val="auto"/>
          <w:kern w:val="2"/>
          <w:sz w:val="24"/>
          <w:szCs w:val="24"/>
        </w:rPr>
        <w:t>委托授权范围的，</w:t>
      </w:r>
      <w:r>
        <w:rPr>
          <w:rFonts w:hint="eastAsia" w:asciiTheme="minorEastAsia" w:hAnsiTheme="minorEastAsia" w:eastAsiaTheme="minorEastAsia" w:cstheme="minorEastAsia"/>
          <w:color w:val="auto"/>
          <w:kern w:val="2"/>
          <w:sz w:val="24"/>
          <w:szCs w:val="24"/>
          <w:lang w:eastAsia="zh-CN"/>
        </w:rPr>
        <w:t>集采机构</w:t>
      </w:r>
      <w:r>
        <w:rPr>
          <w:rFonts w:hint="eastAsia" w:asciiTheme="minorEastAsia" w:hAnsiTheme="minorEastAsia" w:eastAsiaTheme="minorEastAsia" w:cstheme="minorEastAsia"/>
          <w:color w:val="auto"/>
          <w:kern w:val="2"/>
          <w:sz w:val="24"/>
          <w:szCs w:val="24"/>
        </w:rPr>
        <w:t>将依据《中华人民共和国政府采购法实施条例》第五十二条第二款的规定告知</w:t>
      </w:r>
      <w:r>
        <w:rPr>
          <w:rFonts w:hint="eastAsia" w:asciiTheme="minorEastAsia" w:hAnsiTheme="minorEastAsia" w:eastAsiaTheme="minorEastAsia" w:cstheme="minorEastAsia"/>
          <w:color w:val="auto"/>
          <w:kern w:val="2"/>
          <w:sz w:val="24"/>
          <w:szCs w:val="24"/>
          <w:lang w:eastAsia="zh-CN"/>
        </w:rPr>
        <w:t>供应商</w:t>
      </w:r>
      <w:r>
        <w:rPr>
          <w:rFonts w:hint="eastAsia" w:asciiTheme="minorEastAsia" w:hAnsiTheme="minorEastAsia" w:eastAsiaTheme="minorEastAsia" w:cstheme="minorEastAsia"/>
          <w:color w:val="auto"/>
          <w:kern w:val="2"/>
          <w:sz w:val="24"/>
          <w:szCs w:val="24"/>
        </w:rPr>
        <w:t>向采购人提出询问。</w:t>
      </w:r>
    </w:p>
    <w:p w14:paraId="32FE1F19">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8.2 质疑</w:t>
      </w:r>
    </w:p>
    <w:p w14:paraId="75144E3B">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b w:val="0"/>
          <w:i w:val="0"/>
          <w:caps w:val="0"/>
          <w:color w:val="auto"/>
          <w:spacing w:val="0"/>
          <w:sz w:val="24"/>
          <w:szCs w:val="24"/>
          <w:u w:val="none"/>
          <w:shd w:val="clear" w:fill="FFFFFF"/>
        </w:rPr>
      </w:pPr>
      <w:r>
        <w:rPr>
          <w:rFonts w:hint="eastAsia" w:asciiTheme="minorEastAsia" w:hAnsiTheme="minorEastAsia" w:eastAsiaTheme="minorEastAsia" w:cstheme="minorEastAsia"/>
          <w:color w:val="auto"/>
          <w:kern w:val="2"/>
          <w:sz w:val="24"/>
          <w:szCs w:val="24"/>
        </w:rPr>
        <w:t>（1）提出质疑的供应商应当是参与所质疑项目采购活动的供应商。</w:t>
      </w:r>
      <w:r>
        <w:rPr>
          <w:rFonts w:hint="eastAsia" w:asciiTheme="minorEastAsia" w:hAnsiTheme="minorEastAsia" w:eastAsiaTheme="minorEastAsia" w:cstheme="minorEastAsia"/>
          <w:b w:val="0"/>
          <w:i w:val="0"/>
          <w:caps w:val="0"/>
          <w:color w:val="auto"/>
          <w:spacing w:val="0"/>
          <w:sz w:val="24"/>
          <w:szCs w:val="24"/>
          <w:u w:val="none"/>
          <w:shd w:val="clear" w:fill="FFFFFF"/>
        </w:rPr>
        <w:t>潜在</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供应商</w:t>
      </w:r>
      <w:r>
        <w:rPr>
          <w:rFonts w:hint="eastAsia" w:asciiTheme="minorEastAsia" w:hAnsiTheme="minorEastAsia" w:eastAsiaTheme="minorEastAsia" w:cstheme="minorEastAsia"/>
          <w:b w:val="0"/>
          <w:i w:val="0"/>
          <w:caps w:val="0"/>
          <w:color w:val="auto"/>
          <w:spacing w:val="0"/>
          <w:sz w:val="24"/>
          <w:szCs w:val="24"/>
          <w:u w:val="none"/>
          <w:shd w:val="clear" w:fill="FFFFFF"/>
        </w:rPr>
        <w:t>已</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按询价通知书规定方式</w:t>
      </w:r>
      <w:r>
        <w:rPr>
          <w:rFonts w:hint="eastAsia" w:asciiTheme="minorEastAsia" w:hAnsiTheme="minorEastAsia" w:eastAsiaTheme="minorEastAsia" w:cstheme="minorEastAsia"/>
          <w:b w:val="0"/>
          <w:i w:val="0"/>
          <w:caps w:val="0"/>
          <w:color w:val="auto"/>
          <w:spacing w:val="0"/>
          <w:sz w:val="24"/>
          <w:szCs w:val="24"/>
          <w:u w:val="none"/>
          <w:shd w:val="clear" w:fill="FFFFFF"/>
        </w:rPr>
        <w:t>获取其可质疑的</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的，可以对该文件提出质疑</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w:t>
      </w:r>
      <w:r>
        <w:rPr>
          <w:rFonts w:hint="eastAsia" w:asciiTheme="minorEastAsia" w:hAnsiTheme="minorEastAsia" w:eastAsiaTheme="minorEastAsia" w:cstheme="minorEastAsia"/>
          <w:b w:val="0"/>
          <w:i w:val="0"/>
          <w:caps w:val="0"/>
          <w:color w:val="auto"/>
          <w:spacing w:val="0"/>
          <w:sz w:val="24"/>
          <w:szCs w:val="24"/>
          <w:u w:val="none"/>
          <w:shd w:val="clear" w:fill="FFFFFF"/>
        </w:rPr>
        <w:t>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提出质疑的，应当在获取</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或者</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公告期限届满之日起</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七</w:t>
      </w:r>
      <w:r>
        <w:rPr>
          <w:rFonts w:hint="eastAsia" w:asciiTheme="minorEastAsia" w:hAnsiTheme="minorEastAsia" w:eastAsiaTheme="minorEastAsia" w:cstheme="minorEastAsia"/>
          <w:b w:val="0"/>
          <w:i w:val="0"/>
          <w:caps w:val="0"/>
          <w:color w:val="auto"/>
          <w:spacing w:val="0"/>
          <w:sz w:val="24"/>
          <w:szCs w:val="24"/>
          <w:u w:val="none"/>
          <w:shd w:val="clear" w:fill="FFFFFF"/>
        </w:rPr>
        <w:t>个工作日内提出。</w:t>
      </w:r>
    </w:p>
    <w:p w14:paraId="145E5A5A">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（2）</w:t>
      </w:r>
      <w:r>
        <w:rPr>
          <w:rFonts w:hint="eastAsia" w:asciiTheme="minorEastAsia" w:hAnsiTheme="minorEastAsia" w:eastAsiaTheme="minorEastAsia" w:cstheme="minorEastAsia"/>
          <w:color w:val="auto"/>
          <w:kern w:val="2"/>
          <w:sz w:val="24"/>
          <w:szCs w:val="24"/>
          <w:lang w:eastAsia="zh-CN"/>
        </w:rPr>
        <w:t>供</w:t>
      </w:r>
      <w:r>
        <w:rPr>
          <w:rFonts w:hint="eastAsia" w:asciiTheme="minorEastAsia" w:hAnsiTheme="minorEastAsia" w:eastAsiaTheme="minorEastAsia" w:cstheme="minorEastAsia"/>
          <w:color w:val="auto"/>
          <w:kern w:val="2"/>
          <w:sz w:val="24"/>
          <w:szCs w:val="24"/>
        </w:rPr>
        <w:t>应商认为</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rPr>
        <w:t>、采购过程和成交结果使自己的权益受到损害的，可以在知道或者应知其权益受到损害之日起七个工作日内，通过</w:t>
      </w:r>
      <w:r>
        <w:rPr>
          <w:rFonts w:hint="eastAsia" w:asciiTheme="minorEastAsia" w:hAnsiTheme="minorEastAsia" w:eastAsiaTheme="minorEastAsia" w:cstheme="minorEastAsia"/>
          <w:color w:val="auto"/>
          <w:sz w:val="24"/>
          <w:szCs w:val="24"/>
          <w:lang w:val="en-US" w:eastAsia="zh-CN"/>
        </w:rPr>
        <w:t>山西省政府采购网（平台）</w:t>
      </w:r>
      <w:r>
        <w:rPr>
          <w:rFonts w:hint="eastAsia" w:asciiTheme="minorEastAsia" w:hAnsiTheme="minorEastAsia" w:eastAsiaTheme="minorEastAsia" w:cstheme="minorEastAsia"/>
          <w:color w:val="auto"/>
          <w:kern w:val="2"/>
          <w:sz w:val="24"/>
          <w:szCs w:val="24"/>
        </w:rPr>
        <w:t>进入“项目质疑管理”栏目向采购人、</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机构在线提起质疑。政府采购平台自动登记收到质疑的时间，从次日计算答复期限。</w:t>
      </w:r>
    </w:p>
    <w:p w14:paraId="789381F8">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3</w:t>
      </w:r>
      <w:r>
        <w:rPr>
          <w:rFonts w:hint="eastAsia" w:asciiTheme="minorEastAsia" w:hAnsiTheme="minorEastAsia" w:eastAsiaTheme="minorEastAsia" w:cstheme="minorEastAsia"/>
          <w:color w:val="auto"/>
          <w:kern w:val="2"/>
          <w:sz w:val="24"/>
          <w:szCs w:val="24"/>
        </w:rPr>
        <w:t>）质疑材料要求</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供应商提起在线质疑，应当按照《政府采购质疑和投诉办法》有关规定如实填写事项及信息，在线提交质疑函及必要的证明材料纸质版扫描件或图片。</w:t>
      </w:r>
    </w:p>
    <w:p w14:paraId="33023D2B">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4</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在线质疑由供应商委托代理人提起的，还需上传授权委托书及被委托人身份证明，授权委托书应当载明委托人及被委托人的姓名或名称、代理事项、具体权限、期限等。供应商为法人或者其他组织的，相关材料由法定代表人、主要负责人或者其授权代表签名或者盖章并加盖公章；供应商为自然人的，相关材料由本人签名。</w:t>
      </w:r>
    </w:p>
    <w:p w14:paraId="31F5ED7E">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5</w:t>
      </w: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shd w:val="clear"/>
          <w:lang w:eastAsia="zh-CN"/>
        </w:rPr>
        <w:t>供应商</w:t>
      </w:r>
      <w:r>
        <w:rPr>
          <w:rFonts w:hint="eastAsia" w:asciiTheme="minorEastAsia" w:hAnsiTheme="minorEastAsia" w:eastAsiaTheme="minorEastAsia" w:cstheme="minorEastAsia"/>
          <w:color w:val="auto"/>
          <w:kern w:val="2"/>
          <w:sz w:val="24"/>
          <w:szCs w:val="24"/>
          <w:shd w:val="clear"/>
        </w:rPr>
        <w:t>进行</w:t>
      </w:r>
      <w:r>
        <w:rPr>
          <w:rFonts w:hint="eastAsia" w:asciiTheme="minorEastAsia" w:hAnsiTheme="minorEastAsia" w:eastAsiaTheme="minorEastAsia" w:cstheme="minorEastAsia"/>
          <w:color w:val="auto"/>
          <w:kern w:val="2"/>
          <w:sz w:val="24"/>
          <w:szCs w:val="24"/>
        </w:rPr>
        <w:t>虚假和恶意质疑的，</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机构、采购人可以提请政府采购监管部门</w:t>
      </w:r>
      <w:r>
        <w:rPr>
          <w:rFonts w:hint="eastAsia" w:asciiTheme="minorEastAsia" w:hAnsiTheme="minorEastAsia" w:eastAsiaTheme="minorEastAsia" w:cstheme="minorEastAsia"/>
          <w:color w:val="auto"/>
          <w:kern w:val="2"/>
          <w:sz w:val="24"/>
          <w:szCs w:val="24"/>
          <w:lang w:eastAsia="zh-CN"/>
        </w:rPr>
        <w:t>进行</w:t>
      </w:r>
      <w:r>
        <w:rPr>
          <w:rFonts w:hint="eastAsia" w:asciiTheme="minorEastAsia" w:hAnsiTheme="minorEastAsia" w:eastAsiaTheme="minorEastAsia" w:cstheme="minorEastAsia"/>
          <w:color w:val="auto"/>
          <w:kern w:val="2"/>
          <w:sz w:val="24"/>
          <w:szCs w:val="24"/>
        </w:rPr>
        <w:t>处理。</w:t>
      </w:r>
    </w:p>
    <w:p w14:paraId="3B6527D6">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6</w:t>
      </w:r>
      <w:r>
        <w:rPr>
          <w:rFonts w:hint="eastAsia" w:asciiTheme="minorEastAsia" w:hAnsiTheme="minorEastAsia" w:eastAsiaTheme="minorEastAsia" w:cstheme="minorEastAsia"/>
          <w:color w:val="auto"/>
          <w:kern w:val="2"/>
          <w:sz w:val="24"/>
          <w:szCs w:val="24"/>
        </w:rPr>
        <w:t>）质疑超出采购人对</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机构委托授权范围的，</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机构将依据《中华人民共和国政府采购法实施条例》第五十二条第二款的规定告知</w:t>
      </w:r>
      <w:r>
        <w:rPr>
          <w:rFonts w:hint="eastAsia" w:asciiTheme="minorEastAsia" w:hAnsiTheme="minorEastAsia" w:eastAsiaTheme="minorEastAsia" w:cstheme="minorEastAsia"/>
          <w:color w:val="auto"/>
          <w:kern w:val="2"/>
          <w:sz w:val="24"/>
          <w:szCs w:val="24"/>
          <w:shd w:val="clear"/>
          <w:lang w:eastAsia="zh-CN"/>
        </w:rPr>
        <w:t>供应商</w:t>
      </w:r>
      <w:r>
        <w:rPr>
          <w:rFonts w:hint="eastAsia" w:asciiTheme="minorEastAsia" w:hAnsiTheme="minorEastAsia" w:eastAsiaTheme="minorEastAsia" w:cstheme="minorEastAsia"/>
          <w:color w:val="auto"/>
          <w:kern w:val="2"/>
          <w:sz w:val="24"/>
          <w:szCs w:val="24"/>
        </w:rPr>
        <w:t>向采购人提出质疑。</w:t>
      </w:r>
    </w:p>
    <w:p w14:paraId="60C8982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7</w:t>
      </w:r>
      <w:r>
        <w:rPr>
          <w:rFonts w:hint="eastAsia" w:asciiTheme="minorEastAsia" w:hAnsiTheme="minorEastAsia" w:eastAsiaTheme="minorEastAsia" w:cstheme="minorEastAsia"/>
          <w:color w:val="auto"/>
          <w:kern w:val="2"/>
          <w:sz w:val="24"/>
          <w:szCs w:val="24"/>
          <w:shd w:val="clear"/>
          <w:lang w:eastAsia="zh-CN"/>
        </w:rPr>
        <w:t>）供应商应</w:t>
      </w:r>
      <w:r>
        <w:rPr>
          <w:rFonts w:hint="eastAsia" w:asciiTheme="minorEastAsia" w:hAnsiTheme="minorEastAsia" w:eastAsiaTheme="minorEastAsia" w:cstheme="minorEastAsia"/>
          <w:color w:val="auto"/>
          <w:kern w:val="2"/>
          <w:sz w:val="24"/>
          <w:szCs w:val="24"/>
          <w:lang w:eastAsia="zh-CN"/>
        </w:rPr>
        <w:t>当在法定质疑期内一次性提出针对同一采购程序环节的质疑，否则不予受理。</w:t>
      </w:r>
    </w:p>
    <w:p w14:paraId="457CAAC6">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8）</w:t>
      </w:r>
      <w:r>
        <w:rPr>
          <w:rFonts w:hint="eastAsia" w:asciiTheme="minorEastAsia" w:hAnsiTheme="minorEastAsia" w:eastAsiaTheme="minorEastAsia" w:cstheme="minorEastAsia"/>
          <w:color w:val="auto"/>
          <w:kern w:val="2"/>
          <w:sz w:val="24"/>
          <w:szCs w:val="24"/>
          <w:shd w:val="clear"/>
          <w:lang w:val="en-US" w:eastAsia="zh-CN"/>
        </w:rPr>
        <w:t>对采购需求、采购结果</w:t>
      </w:r>
      <w:r>
        <w:rPr>
          <w:rFonts w:hint="eastAsia" w:asciiTheme="minorEastAsia" w:hAnsiTheme="minorEastAsia" w:eastAsiaTheme="minorEastAsia" w:cstheme="minorEastAsia"/>
          <w:color w:val="auto"/>
          <w:kern w:val="2"/>
          <w:sz w:val="24"/>
          <w:szCs w:val="24"/>
          <w:lang w:val="en-US" w:eastAsia="zh-CN"/>
        </w:rPr>
        <w:t>的质疑应向采购人提出；</w:t>
      </w:r>
      <w:r>
        <w:rPr>
          <w:rFonts w:hint="eastAsia" w:asciiTheme="minorEastAsia" w:hAnsiTheme="minorEastAsia" w:eastAsiaTheme="minorEastAsia" w:cstheme="minorEastAsia"/>
          <w:color w:val="auto"/>
          <w:kern w:val="2"/>
          <w:sz w:val="24"/>
          <w:szCs w:val="24"/>
          <w:shd w:val="clear"/>
          <w:lang w:val="en-US" w:eastAsia="zh-CN"/>
        </w:rPr>
        <w:t>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rPr>
        <w:t>其他部分、采购过程的质疑应向集采机构提出；</w:t>
      </w:r>
    </w:p>
    <w:p w14:paraId="776C21F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8.3质疑的答复</w:t>
      </w:r>
    </w:p>
    <w:p w14:paraId="1062AE31">
      <w:pPr>
        <w:keepNext w:val="0"/>
        <w:keepLines w:val="0"/>
        <w:pageBreakBefore w:val="0"/>
        <w:widowControl w:val="0"/>
        <w:kinsoku/>
        <w:overflowPunct/>
        <w:topLinePunct w:val="0"/>
        <w:autoSpaceDE/>
        <w:autoSpaceDN/>
        <w:bidi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8.3.1质疑答复内容不得涉及商业秘密，但应当包括下列内容：</w:t>
      </w:r>
    </w:p>
    <w:p w14:paraId="5751134C">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（1）质疑供应商的姓名或者名称；</w:t>
      </w:r>
    </w:p>
    <w:p w14:paraId="423B86AF">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（2）收到质疑函的日期、质疑项目名称及编号；</w:t>
      </w:r>
    </w:p>
    <w:p w14:paraId="4A767149">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（3）质疑事项、质疑答复的具体内容、事实依据和法律依据；</w:t>
      </w:r>
    </w:p>
    <w:p w14:paraId="4289774A">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（4）告知质疑供应商依法投诉的权利；</w:t>
      </w:r>
    </w:p>
    <w:p w14:paraId="431CF7FE">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（5）质疑答复人名称；</w:t>
      </w:r>
    </w:p>
    <w:p w14:paraId="0BADB4E2">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（6）答复质疑的日期。</w:t>
      </w:r>
    </w:p>
    <w:p w14:paraId="276DBFDD">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8.3.2质疑供应商撤回质疑的，集采机构、采购人终止质疑处理。</w:t>
      </w:r>
    </w:p>
    <w:p w14:paraId="576C8690">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8.3.3供应商质疑不成立，或者成立但未对成交结果构成影响的，继续开展采购活动；认为供应商质疑成立且影响或者可能影响成交结果的，按照下列情况处理：</w:t>
      </w:r>
    </w:p>
    <w:p w14:paraId="3B42BC79">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bidi="ar-SA"/>
        </w:rPr>
        <w:t>提出的质疑，依法通过澄清或者修改可以继续开展采购活动的，澄清或者修改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bidi="ar-SA"/>
        </w:rPr>
        <w:t>后继续开展采购活动；否则应修改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bidi="ar-SA"/>
        </w:rPr>
        <w:t>后重新开展采购活动。</w:t>
      </w:r>
    </w:p>
    <w:p w14:paraId="5F721A45">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（2）对询价过程、成交结果提出的质疑，合格供应商符合法定数量时，可以从合格的成交候选人中另行确定成交供应商的，应当依法另行确定成交供应商；否则应重新开展采购活动。</w:t>
      </w:r>
    </w:p>
    <w:p w14:paraId="70895338">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（3）质疑答复导致成交结果改变的，采购人或者集采机构应当将有关情况书面报告本级财政部门。</w:t>
      </w:r>
    </w:p>
    <w:p w14:paraId="08408DAB">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41" w:name="_Toc521664670"/>
      <w:r>
        <w:rPr>
          <w:rFonts w:hint="eastAsia" w:asciiTheme="minorEastAsia" w:hAnsiTheme="minorEastAsia" w:eastAsiaTheme="minorEastAsia" w:cstheme="minorEastAsia"/>
          <w:b/>
          <w:bCs/>
          <w:color w:val="auto"/>
          <w:kern w:val="2"/>
          <w:sz w:val="24"/>
          <w:szCs w:val="24"/>
          <w:lang w:val="en-US" w:eastAsia="zh-CN" w:bidi="ar-SA"/>
        </w:rPr>
        <w:t>9．公平竞争和诚实信用</w:t>
      </w:r>
      <w:bookmarkEnd w:id="40"/>
      <w:bookmarkEnd w:id="41"/>
    </w:p>
    <w:p w14:paraId="1F9F0434">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val="0"/>
          <w:bCs w:val="0"/>
          <w:color w:val="auto"/>
          <w:kern w:val="2"/>
          <w:sz w:val="24"/>
          <w:szCs w:val="24"/>
          <w:lang w:val="en-US" w:eastAsia="zh-CN" w:bidi="ar-SA"/>
        </w:rPr>
        <w:t>9.1  供应商在本项目的竞争中应自觉遵循公平竞争和诚实信用原则，不得存在腐败、</w:t>
      </w:r>
      <w:r>
        <w:rPr>
          <w:rFonts w:hint="eastAsia" w:asciiTheme="minorEastAsia" w:hAnsiTheme="minorEastAsia" w:eastAsiaTheme="minorEastAsia" w:cstheme="minorEastAsia"/>
          <w:color w:val="auto"/>
          <w:sz w:val="24"/>
          <w:szCs w:val="24"/>
        </w:rPr>
        <w:t>欺诈或其他严重违背公平竞争和诚实信用原则、扰乱政府采购正常秩序的行为。“腐败行为”是指提供、给予任何有价值的东西来影响采购人员在采购过程或合同实施过程中的行为；“欺诈行为”是指为了影响采购过程或合同实施过程而提供虚假材料，谎报、隐瞒事实的行为，包括</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之间串通投标等</w:t>
      </w:r>
      <w:r>
        <w:rPr>
          <w:rFonts w:hint="eastAsia" w:asciiTheme="minorEastAsia" w:hAnsiTheme="minorEastAsia" w:eastAsiaTheme="minorEastAsia" w:cstheme="minorEastAsia"/>
          <w:color w:val="auto"/>
          <w:sz w:val="24"/>
          <w:szCs w:val="24"/>
          <w:lang w:eastAsia="zh-CN"/>
        </w:rPr>
        <w:t>；</w:t>
      </w:r>
    </w:p>
    <w:p w14:paraId="31FEFA0A">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rPr>
        <w:t>.2  如果有证据表明</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在本项目中存在腐败、欺诈或其他严重违背公平竞争和诚实信用原则、扰乱政府采购正常秩序的行为，</w:t>
      </w:r>
      <w:r>
        <w:rPr>
          <w:rFonts w:hint="eastAsia" w:asciiTheme="minorEastAsia" w:hAnsiTheme="minorEastAsia" w:eastAsiaTheme="minorEastAsia" w:cstheme="minorEastAsia"/>
          <w:color w:val="auto"/>
          <w:sz w:val="24"/>
          <w:szCs w:val="24"/>
          <w:lang w:val="en-US" w:eastAsia="zh-CN"/>
        </w:rPr>
        <w:t>采购人、集采机构</w:t>
      </w:r>
      <w:r>
        <w:rPr>
          <w:rFonts w:hint="eastAsia" w:asciiTheme="minorEastAsia" w:hAnsiTheme="minorEastAsia" w:eastAsiaTheme="minorEastAsia" w:cstheme="minorEastAsia"/>
          <w:color w:val="auto"/>
          <w:sz w:val="24"/>
          <w:szCs w:val="24"/>
        </w:rPr>
        <w:t>将拒绝其</w:t>
      </w:r>
      <w:r>
        <w:rPr>
          <w:rFonts w:hint="eastAsia" w:asciiTheme="minorEastAsia" w:hAnsiTheme="minorEastAsia" w:eastAsiaTheme="minorEastAsia" w:cstheme="minorEastAsia"/>
          <w:color w:val="auto"/>
          <w:sz w:val="24"/>
          <w:szCs w:val="24"/>
          <w:lang w:eastAsia="zh-CN"/>
        </w:rPr>
        <w:t>询价资格</w:t>
      </w:r>
      <w:r>
        <w:rPr>
          <w:rFonts w:hint="eastAsia" w:asciiTheme="minorEastAsia" w:hAnsiTheme="minorEastAsia" w:eastAsiaTheme="minorEastAsia" w:cstheme="minorEastAsia"/>
          <w:color w:val="auto"/>
          <w:sz w:val="24"/>
          <w:szCs w:val="24"/>
        </w:rPr>
        <w:t>，并将报告政府采购监管部门查处</w:t>
      </w:r>
      <w:r>
        <w:rPr>
          <w:rFonts w:hint="eastAsia" w:asciiTheme="minorEastAsia" w:hAnsiTheme="minorEastAsia" w:eastAsiaTheme="minorEastAsia" w:cstheme="minorEastAsia"/>
          <w:color w:val="auto"/>
          <w:sz w:val="24"/>
          <w:szCs w:val="24"/>
          <w:lang w:eastAsia="zh-CN"/>
        </w:rPr>
        <w:t>。</w:t>
      </w:r>
    </w:p>
    <w:p w14:paraId="4250D0BA">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bookmarkStart w:id="42" w:name="_Toc521664671"/>
      <w:r>
        <w:rPr>
          <w:rFonts w:hint="eastAsia" w:asciiTheme="minorEastAsia" w:hAnsiTheme="minorEastAsia" w:eastAsiaTheme="minorEastAsia" w:cstheme="minorEastAsia"/>
          <w:color w:val="auto"/>
          <w:sz w:val="28"/>
        </w:rPr>
        <w:t>二、</w:t>
      </w:r>
      <w:bookmarkEnd w:id="35"/>
      <w:bookmarkEnd w:id="36"/>
      <w:bookmarkEnd w:id="37"/>
      <w:bookmarkEnd w:id="42"/>
      <w:r>
        <w:rPr>
          <w:rFonts w:hint="eastAsia" w:asciiTheme="minorEastAsia" w:hAnsiTheme="minorEastAsia" w:eastAsiaTheme="minorEastAsia" w:cstheme="minorEastAsia"/>
          <w:color w:val="auto"/>
          <w:sz w:val="28"/>
          <w:lang w:eastAsia="zh-CN"/>
        </w:rPr>
        <w:t>询价通知书</w:t>
      </w:r>
    </w:p>
    <w:p w14:paraId="3683BDA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43" w:name="_Hlt26670343"/>
      <w:bookmarkEnd w:id="43"/>
      <w:bookmarkStart w:id="44" w:name="_Hlt26954826"/>
      <w:bookmarkEnd w:id="44"/>
      <w:bookmarkStart w:id="45" w:name="_Toc513029210"/>
      <w:bookmarkStart w:id="46" w:name="_Toc49090501"/>
      <w:bookmarkStart w:id="47" w:name="_Toc521664672"/>
      <w:bookmarkStart w:id="48" w:name="_Toc14577348"/>
      <w:r>
        <w:rPr>
          <w:rFonts w:hint="eastAsia" w:asciiTheme="minorEastAsia" w:hAnsiTheme="minorEastAsia" w:eastAsiaTheme="minorEastAsia" w:cstheme="minorEastAsia"/>
          <w:b/>
          <w:bCs/>
          <w:color w:val="auto"/>
          <w:kern w:val="2"/>
          <w:sz w:val="24"/>
          <w:szCs w:val="24"/>
          <w:lang w:val="en-US" w:eastAsia="zh-CN" w:bidi="ar-SA"/>
        </w:rPr>
        <w:t>10．</w:t>
      </w:r>
      <w:bookmarkEnd w:id="45"/>
      <w:bookmarkEnd w:id="46"/>
      <w:bookmarkEnd w:id="47"/>
      <w:bookmarkEnd w:id="48"/>
      <w:r>
        <w:rPr>
          <w:rFonts w:hint="eastAsia" w:asciiTheme="minorEastAsia" w:hAnsiTheme="minorEastAsia" w:eastAsiaTheme="minorEastAsia" w:cstheme="minorEastAsia"/>
          <w:b/>
          <w:bCs/>
          <w:color w:val="auto"/>
          <w:kern w:val="2"/>
          <w:sz w:val="24"/>
          <w:szCs w:val="24"/>
          <w:lang w:val="en-US" w:eastAsia="zh-CN" w:bidi="ar-SA"/>
        </w:rPr>
        <w:t>询价通知书的组成</w:t>
      </w:r>
    </w:p>
    <w:p w14:paraId="3087132C">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 xml:space="preserve">10.1询价通知书由以下部分组成：                                                                                                                                                                                                                                                                                                                                        </w:t>
      </w:r>
    </w:p>
    <w:p w14:paraId="478D94E1">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 xml:space="preserve">第一章  </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邀请</w:t>
      </w:r>
    </w:p>
    <w:p w14:paraId="696EC39B">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第二章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w:t>
      </w:r>
    </w:p>
    <w:p w14:paraId="37432041">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第三章  </w:t>
      </w:r>
      <w:r>
        <w:rPr>
          <w:rFonts w:hint="eastAsia" w:asciiTheme="minorEastAsia" w:hAnsiTheme="minorEastAsia" w:eastAsiaTheme="minorEastAsia" w:cstheme="minorEastAsia"/>
          <w:color w:val="auto"/>
          <w:sz w:val="24"/>
          <w:szCs w:val="24"/>
          <w:lang w:eastAsia="zh-CN"/>
        </w:rPr>
        <w:t>采购</w:t>
      </w:r>
      <w:r>
        <w:rPr>
          <w:rFonts w:hint="eastAsia" w:asciiTheme="minorEastAsia" w:hAnsiTheme="minorEastAsia" w:eastAsiaTheme="minorEastAsia" w:cstheme="minorEastAsia"/>
          <w:color w:val="auto"/>
          <w:sz w:val="24"/>
          <w:szCs w:val="24"/>
        </w:rPr>
        <w:t>需求</w:t>
      </w:r>
    </w:p>
    <w:p w14:paraId="7E00FA8D">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w:t>
      </w:r>
      <w:r>
        <w:rPr>
          <w:rFonts w:hint="eastAsia" w:asciiTheme="minorEastAsia" w:hAnsiTheme="minorEastAsia" w:eastAsiaTheme="minorEastAsia" w:cstheme="minorEastAsia"/>
          <w:color w:val="auto"/>
          <w:sz w:val="24"/>
          <w:szCs w:val="24"/>
          <w:lang w:eastAsia="zh-CN"/>
        </w:rPr>
        <w:t>四章</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资格</w:t>
      </w:r>
      <w:r>
        <w:rPr>
          <w:rFonts w:hint="eastAsia" w:asciiTheme="minorEastAsia" w:hAnsiTheme="minorEastAsia" w:eastAsiaTheme="minorEastAsia" w:cstheme="minorEastAsia"/>
          <w:color w:val="auto"/>
          <w:sz w:val="24"/>
          <w:szCs w:val="24"/>
          <w:lang w:eastAsia="zh-CN"/>
        </w:rPr>
        <w:t>检查</w:t>
      </w:r>
      <w:r>
        <w:rPr>
          <w:rFonts w:hint="eastAsia" w:asciiTheme="minorEastAsia" w:hAnsiTheme="minorEastAsia" w:eastAsiaTheme="minorEastAsia" w:cstheme="minorEastAsia"/>
          <w:color w:val="auto"/>
          <w:sz w:val="24"/>
          <w:szCs w:val="24"/>
        </w:rPr>
        <w:t>内容及标准</w:t>
      </w:r>
    </w:p>
    <w:p w14:paraId="3A58B2AE">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第五章  符合性审查内容及评定标准</w:t>
      </w:r>
    </w:p>
    <w:p w14:paraId="02B8D5AC">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w:t>
      </w:r>
      <w:r>
        <w:rPr>
          <w:rFonts w:hint="eastAsia" w:asciiTheme="minorEastAsia" w:hAnsiTheme="minorEastAsia" w:eastAsiaTheme="minorEastAsia" w:cstheme="minorEastAsia"/>
          <w:color w:val="auto"/>
          <w:sz w:val="24"/>
          <w:szCs w:val="24"/>
          <w:lang w:eastAsia="zh-CN"/>
        </w:rPr>
        <w:t>六</w:t>
      </w:r>
      <w:r>
        <w:rPr>
          <w:rFonts w:hint="eastAsia" w:asciiTheme="minorEastAsia" w:hAnsiTheme="minorEastAsia" w:eastAsiaTheme="minorEastAsia" w:cstheme="minorEastAsia"/>
          <w:color w:val="auto"/>
          <w:sz w:val="24"/>
          <w:szCs w:val="24"/>
        </w:rPr>
        <w:t xml:space="preserve">章  </w:t>
      </w:r>
      <w:r>
        <w:rPr>
          <w:rFonts w:hint="eastAsia" w:asciiTheme="minorEastAsia" w:hAnsiTheme="minorEastAsia" w:eastAsiaTheme="minorEastAsia" w:cstheme="minorEastAsia"/>
          <w:color w:val="auto"/>
          <w:sz w:val="24"/>
          <w:szCs w:val="24"/>
          <w:lang w:eastAsia="zh-CN"/>
        </w:rPr>
        <w:t>响应文件内容要求及</w:t>
      </w:r>
      <w:r>
        <w:rPr>
          <w:rFonts w:hint="eastAsia" w:asciiTheme="minorEastAsia" w:hAnsiTheme="minorEastAsia" w:eastAsiaTheme="minorEastAsia" w:cstheme="minorEastAsia"/>
          <w:color w:val="auto"/>
          <w:sz w:val="24"/>
          <w:szCs w:val="24"/>
        </w:rPr>
        <w:t>格式</w:t>
      </w:r>
    </w:p>
    <w:p w14:paraId="434C501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应仔细阅读</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的所有内容，并按照</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的要求提交</w:t>
      </w:r>
      <w:r>
        <w:rPr>
          <w:rFonts w:hint="eastAsia" w:asciiTheme="minorEastAsia" w:hAnsiTheme="minorEastAsia" w:eastAsiaTheme="minorEastAsia" w:cstheme="minorEastAsia"/>
          <w:color w:val="auto"/>
          <w:sz w:val="24"/>
          <w:szCs w:val="24"/>
          <w:lang w:eastAsia="zh-CN"/>
        </w:rPr>
        <w:t>响应文件</w:t>
      </w:r>
      <w:r>
        <w:rPr>
          <w:rFonts w:hint="eastAsia" w:asciiTheme="minorEastAsia" w:hAnsiTheme="minorEastAsia" w:eastAsiaTheme="minorEastAsia" w:cstheme="minorEastAsia"/>
          <w:color w:val="auto"/>
          <w:sz w:val="24"/>
          <w:szCs w:val="24"/>
        </w:rPr>
        <w:t>。如果</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没有按照</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要求提交资料，或者</w:t>
      </w:r>
      <w:r>
        <w:rPr>
          <w:rFonts w:hint="eastAsia" w:asciiTheme="minorEastAsia" w:hAnsiTheme="minorEastAsia" w:eastAsiaTheme="minorEastAsia" w:cstheme="minorEastAsia"/>
          <w:color w:val="auto"/>
          <w:sz w:val="24"/>
          <w:szCs w:val="24"/>
          <w:lang w:eastAsia="zh-CN"/>
        </w:rPr>
        <w:t>响应文件</w:t>
      </w:r>
      <w:r>
        <w:rPr>
          <w:rFonts w:hint="eastAsia" w:asciiTheme="minorEastAsia" w:hAnsiTheme="minorEastAsia" w:eastAsiaTheme="minorEastAsia" w:cstheme="minorEastAsia"/>
          <w:color w:val="auto"/>
          <w:sz w:val="24"/>
          <w:szCs w:val="24"/>
        </w:rPr>
        <w:t>没有对</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在各方面作出实质性响应，则</w:t>
      </w:r>
      <w:r>
        <w:rPr>
          <w:rFonts w:hint="eastAsia" w:asciiTheme="minorEastAsia" w:hAnsiTheme="minorEastAsia" w:eastAsiaTheme="minorEastAsia" w:cstheme="minorEastAsia"/>
          <w:color w:val="auto"/>
          <w:sz w:val="24"/>
          <w:szCs w:val="24"/>
          <w:lang w:eastAsia="zh-CN"/>
        </w:rPr>
        <w:t>询价响应</w:t>
      </w:r>
      <w:r>
        <w:rPr>
          <w:rFonts w:hint="eastAsia" w:asciiTheme="minorEastAsia" w:hAnsiTheme="minorEastAsia" w:eastAsiaTheme="minorEastAsia" w:cstheme="minorEastAsia"/>
          <w:color w:val="auto"/>
          <w:sz w:val="24"/>
          <w:szCs w:val="24"/>
        </w:rPr>
        <w:t>有可能被拒绝，其风险由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自行承担。</w:t>
      </w:r>
    </w:p>
    <w:p w14:paraId="4BE23016">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应认真了解本次</w:t>
      </w:r>
      <w:r>
        <w:rPr>
          <w:rFonts w:hint="eastAsia" w:asciiTheme="minorEastAsia" w:hAnsiTheme="minorEastAsia" w:eastAsiaTheme="minorEastAsia" w:cstheme="minorEastAsia"/>
          <w:color w:val="auto"/>
          <w:sz w:val="24"/>
          <w:szCs w:val="24"/>
          <w:lang w:eastAsia="zh-CN"/>
        </w:rPr>
        <w:t>采购活动</w:t>
      </w:r>
      <w:r>
        <w:rPr>
          <w:rFonts w:hint="eastAsia" w:asciiTheme="minorEastAsia" w:hAnsiTheme="minorEastAsia" w:eastAsiaTheme="minorEastAsia" w:cstheme="minorEastAsia"/>
          <w:color w:val="auto"/>
          <w:sz w:val="24"/>
          <w:szCs w:val="24"/>
        </w:rPr>
        <w:t>的具体工作要求、工作范围以及职责，了解一切可能影响</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报价的资料。一经</w:t>
      </w: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，不得以不完全了解项目要求、项目情况等为借口而提出额外补偿等要求，否则，由此引起的一切后果由</w:t>
      </w: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人负责。</w:t>
      </w:r>
    </w:p>
    <w:p w14:paraId="1136384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 xml:space="preserve">4  </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的解释权归集采机构</w:t>
      </w:r>
      <w:r>
        <w:rPr>
          <w:rFonts w:hint="eastAsia" w:asciiTheme="minorEastAsia" w:hAnsiTheme="minorEastAsia" w:eastAsiaTheme="minorEastAsia" w:cstheme="minorEastAsia"/>
          <w:color w:val="auto"/>
          <w:sz w:val="24"/>
          <w:szCs w:val="24"/>
          <w:lang w:eastAsia="zh-CN"/>
        </w:rPr>
        <w:t>、采购人</w:t>
      </w:r>
      <w:r>
        <w:rPr>
          <w:rFonts w:hint="eastAsia" w:asciiTheme="minorEastAsia" w:hAnsiTheme="minorEastAsia" w:eastAsiaTheme="minorEastAsia" w:cstheme="minorEastAsia"/>
          <w:color w:val="auto"/>
          <w:sz w:val="24"/>
          <w:szCs w:val="24"/>
        </w:rPr>
        <w:t>所有。</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未作须知明示，而又有法律、法规规定的，集采机构</w:t>
      </w:r>
      <w:r>
        <w:rPr>
          <w:rFonts w:hint="eastAsia" w:asciiTheme="minorEastAsia" w:hAnsiTheme="minorEastAsia" w:eastAsiaTheme="minorEastAsia" w:cstheme="minorEastAsia"/>
          <w:color w:val="auto"/>
          <w:sz w:val="24"/>
          <w:szCs w:val="24"/>
          <w:lang w:eastAsia="zh-CN"/>
        </w:rPr>
        <w:t>或采购人</w:t>
      </w:r>
      <w:r>
        <w:rPr>
          <w:rFonts w:hint="eastAsia" w:asciiTheme="minorEastAsia" w:hAnsiTheme="minorEastAsia" w:eastAsiaTheme="minorEastAsia" w:cstheme="minorEastAsia"/>
          <w:color w:val="auto"/>
          <w:sz w:val="24"/>
          <w:szCs w:val="24"/>
        </w:rPr>
        <w:t>将依据法律、法规的规定进行解释。</w:t>
      </w:r>
    </w:p>
    <w:p w14:paraId="17770607">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10.5 </w:t>
      </w:r>
      <w:r>
        <w:rPr>
          <w:rFonts w:hint="eastAsia" w:asciiTheme="minorEastAsia" w:hAnsiTheme="minorEastAsia" w:eastAsiaTheme="minorEastAsia" w:cstheme="minorEastAsia"/>
          <w:color w:val="auto"/>
          <w:sz w:val="24"/>
          <w:szCs w:val="24"/>
        </w:rPr>
        <w:t xml:space="preserve"> 除非特殊要求，</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不单独提供项目使用地的自然环境、气候条件、公用设施情况，供应商被视为熟悉上述与履行合同有关的一切情况。</w:t>
      </w:r>
    </w:p>
    <w:p w14:paraId="1FB1C4F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49" w:name="_Toc496084504"/>
      <w:bookmarkStart w:id="50" w:name="_Toc521664673"/>
      <w:r>
        <w:rPr>
          <w:rFonts w:hint="eastAsia" w:asciiTheme="minorEastAsia" w:hAnsiTheme="minorEastAsia" w:eastAsiaTheme="minorEastAsia" w:cstheme="minorEastAsia"/>
          <w:b/>
          <w:bCs/>
          <w:color w:val="auto"/>
          <w:kern w:val="2"/>
          <w:sz w:val="24"/>
          <w:szCs w:val="24"/>
          <w:lang w:val="en-US" w:eastAsia="zh-CN" w:bidi="ar-SA"/>
        </w:rPr>
        <w:t>11. 询价通知书的澄清和修改</w:t>
      </w:r>
      <w:bookmarkEnd w:id="49"/>
      <w:bookmarkEnd w:id="50"/>
    </w:p>
    <w:p w14:paraId="4CF38B35">
      <w:pPr>
        <w:keepNext w:val="0"/>
        <w:keepLines w:val="0"/>
        <w:pageBreakBefore w:val="0"/>
        <w:widowControl w:val="0"/>
        <w:tabs>
          <w:tab w:val="left" w:pos="72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11.1 提交响应文件截止日前，采购人或者集采机构可以对已发出的询价通知书进行必要的澄清或者修改，澄清或者修改的内容作为询价通知书的组成部分，对所有供应商均具有约束作用。</w:t>
      </w:r>
    </w:p>
    <w:p w14:paraId="0466403A">
      <w:pPr>
        <w:keepNext w:val="0"/>
        <w:keepLines w:val="0"/>
        <w:pageBreakBefore w:val="0"/>
        <w:widowControl w:val="0"/>
        <w:tabs>
          <w:tab w:val="left" w:pos="72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11.2  澄清或者修改的内容可能影响响应文件编制的，采购人或者集采机构应当在询价通知书提交截止时间至少3个工作日前，以发布公告的书面形式通知所有获取询价通知书的供应商；不足3个工作日的，将顺延提交响应文件的截止时间。</w:t>
      </w:r>
      <w:bookmarkStart w:id="51" w:name="_Hlt26954832"/>
      <w:bookmarkEnd w:id="51"/>
      <w:bookmarkStart w:id="52" w:name="_Hlt26954828"/>
      <w:bookmarkEnd w:id="52"/>
      <w:bookmarkStart w:id="53" w:name="_Hlt26670354"/>
      <w:bookmarkEnd w:id="53"/>
      <w:bookmarkStart w:id="54" w:name="_Hlt26670345"/>
      <w:bookmarkEnd w:id="54"/>
      <w:bookmarkStart w:id="55" w:name="_Toc462564072"/>
      <w:bookmarkStart w:id="56" w:name="_Toc14577351"/>
      <w:bookmarkStart w:id="57" w:name="_Toc513029213"/>
      <w:bookmarkStart w:id="58" w:name="_Toc49090504"/>
      <w:bookmarkStart w:id="59" w:name="_Toc521664674"/>
    </w:p>
    <w:p w14:paraId="0334AC95">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rPr>
        <w:t>三、</w:t>
      </w:r>
      <w:r>
        <w:rPr>
          <w:rFonts w:hint="eastAsia" w:asciiTheme="minorEastAsia" w:hAnsiTheme="minorEastAsia" w:eastAsiaTheme="minorEastAsia" w:cstheme="minorEastAsia"/>
          <w:color w:val="auto"/>
          <w:sz w:val="28"/>
          <w:lang w:val="en-US" w:eastAsia="zh-CN"/>
        </w:rPr>
        <w:t>响应</w:t>
      </w:r>
      <w:r>
        <w:rPr>
          <w:rFonts w:hint="eastAsia" w:asciiTheme="minorEastAsia" w:hAnsiTheme="minorEastAsia" w:eastAsiaTheme="minorEastAsia" w:cstheme="minorEastAsia"/>
          <w:color w:val="auto"/>
          <w:sz w:val="28"/>
          <w:lang w:eastAsia="zh-CN"/>
        </w:rPr>
        <w:t>文件</w:t>
      </w:r>
      <w:bookmarkEnd w:id="55"/>
      <w:bookmarkEnd w:id="56"/>
      <w:bookmarkEnd w:id="57"/>
      <w:bookmarkEnd w:id="58"/>
      <w:bookmarkEnd w:id="59"/>
    </w:p>
    <w:p w14:paraId="31007E5E">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60" w:name="_Hlt26670357"/>
      <w:bookmarkEnd w:id="60"/>
      <w:bookmarkStart w:id="61" w:name="_Hlt26954836"/>
      <w:bookmarkEnd w:id="61"/>
      <w:bookmarkStart w:id="62" w:name="_Hlt26954834"/>
      <w:bookmarkEnd w:id="62"/>
      <w:bookmarkStart w:id="63" w:name="_Toc496084506"/>
      <w:bookmarkStart w:id="64" w:name="_Toc521664675"/>
      <w:bookmarkStart w:id="65" w:name="_Toc462564074"/>
      <w:bookmarkStart w:id="66" w:name="_Toc513029215"/>
      <w:bookmarkStart w:id="67" w:name="_Toc14577353"/>
      <w:bookmarkStart w:id="68" w:name="_Toc49090506"/>
      <w:r>
        <w:rPr>
          <w:rFonts w:hint="eastAsia" w:asciiTheme="minorEastAsia" w:hAnsiTheme="minorEastAsia" w:eastAsiaTheme="minorEastAsia" w:cstheme="minorEastAsia"/>
          <w:b/>
          <w:bCs/>
          <w:color w:val="auto"/>
          <w:kern w:val="2"/>
          <w:sz w:val="24"/>
          <w:szCs w:val="24"/>
          <w:lang w:val="en-US" w:eastAsia="zh-CN" w:bidi="ar-SA"/>
        </w:rPr>
        <w:t>12．响应文件的语言和计量单位</w:t>
      </w:r>
      <w:bookmarkEnd w:id="63"/>
      <w:bookmarkEnd w:id="64"/>
    </w:p>
    <w:p w14:paraId="69130393">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.1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提交的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文件，包括资料、图纸等</w:t>
      </w:r>
      <w:r>
        <w:rPr>
          <w:rFonts w:hint="eastAsia" w:asciiTheme="minorEastAsia" w:hAnsiTheme="minorEastAsia" w:eastAsiaTheme="minorEastAsia" w:cstheme="minorEastAsia"/>
          <w:color w:val="auto"/>
          <w:sz w:val="24"/>
          <w:szCs w:val="24"/>
          <w:lang w:eastAsia="zh-CN"/>
        </w:rPr>
        <w:t>文件</w:t>
      </w:r>
      <w:r>
        <w:rPr>
          <w:rFonts w:hint="eastAsia" w:asciiTheme="minorEastAsia" w:hAnsiTheme="minorEastAsia" w:eastAsiaTheme="minorEastAsia" w:cstheme="minorEastAsia"/>
          <w:color w:val="auto"/>
          <w:sz w:val="24"/>
          <w:szCs w:val="24"/>
        </w:rPr>
        <w:t>的说明以及</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与集采机构</w:t>
      </w:r>
      <w:r>
        <w:rPr>
          <w:rFonts w:hint="eastAsia" w:asciiTheme="minorEastAsia" w:hAnsiTheme="minorEastAsia" w:eastAsiaTheme="minorEastAsia" w:cstheme="minorEastAsia"/>
          <w:color w:val="auto"/>
          <w:sz w:val="24"/>
          <w:szCs w:val="24"/>
          <w:lang w:eastAsia="zh-CN"/>
        </w:rPr>
        <w:t>或采购人</w:t>
      </w:r>
      <w:r>
        <w:rPr>
          <w:rFonts w:hint="eastAsia" w:asciiTheme="minorEastAsia" w:hAnsiTheme="minorEastAsia" w:eastAsiaTheme="minorEastAsia" w:cstheme="minorEastAsia"/>
          <w:color w:val="auto"/>
          <w:sz w:val="24"/>
          <w:szCs w:val="24"/>
        </w:rPr>
        <w:t>就有关</w:t>
      </w:r>
      <w:r>
        <w:rPr>
          <w:rFonts w:hint="eastAsia" w:asciiTheme="minorEastAsia" w:hAnsiTheme="minorEastAsia" w:eastAsiaTheme="minorEastAsia" w:cstheme="minorEastAsia"/>
          <w:color w:val="auto"/>
          <w:sz w:val="24"/>
          <w:szCs w:val="24"/>
          <w:lang w:eastAsia="zh-CN"/>
        </w:rPr>
        <w:t>询价活动</w:t>
      </w:r>
      <w:r>
        <w:rPr>
          <w:rFonts w:hint="eastAsia" w:asciiTheme="minorEastAsia" w:hAnsiTheme="minorEastAsia" w:eastAsiaTheme="minorEastAsia" w:cstheme="minorEastAsia"/>
          <w:color w:val="auto"/>
          <w:sz w:val="24"/>
          <w:szCs w:val="24"/>
        </w:rPr>
        <w:t>的所有来往函电均应使用中文简体字。</w:t>
      </w:r>
      <w:r>
        <w:rPr>
          <w:rFonts w:hint="eastAsia" w:asciiTheme="minorEastAsia" w:hAnsiTheme="minorEastAsia" w:eastAsiaTheme="minorEastAsia" w:cstheme="minorEastAsia"/>
          <w:color w:val="auto"/>
          <w:sz w:val="24"/>
          <w:szCs w:val="24"/>
          <w:lang w:eastAsia="zh-CN"/>
        </w:rPr>
        <w:t>如涉及</w:t>
      </w:r>
      <w:r>
        <w:rPr>
          <w:rFonts w:hint="eastAsia" w:asciiTheme="minorEastAsia" w:hAnsiTheme="minorEastAsia" w:eastAsiaTheme="minorEastAsia" w:cstheme="minorEastAsia"/>
          <w:color w:val="auto"/>
          <w:sz w:val="24"/>
          <w:szCs w:val="24"/>
        </w:rPr>
        <w:t>外文资料</w:t>
      </w:r>
      <w:r>
        <w:rPr>
          <w:rFonts w:hint="eastAsia" w:asciiTheme="minorEastAsia" w:hAnsiTheme="minorEastAsia" w:eastAsiaTheme="minorEastAsia" w:cstheme="minorEastAsia"/>
          <w:color w:val="auto"/>
          <w:sz w:val="24"/>
          <w:szCs w:val="24"/>
          <w:lang w:eastAsia="zh-CN"/>
        </w:rPr>
        <w:t>应</w:t>
      </w:r>
      <w:r>
        <w:rPr>
          <w:rFonts w:hint="eastAsia" w:asciiTheme="minorEastAsia" w:hAnsiTheme="minorEastAsia" w:eastAsiaTheme="minorEastAsia" w:cstheme="minorEastAsia"/>
          <w:color w:val="auto"/>
          <w:sz w:val="24"/>
          <w:szCs w:val="24"/>
        </w:rPr>
        <w:t>提供中文译文，并保持与原文一致，否则，产生的不利后果由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承担。</w:t>
      </w:r>
    </w:p>
    <w:p w14:paraId="119DD6B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.2  </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计量单位，</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已有明确规定的，使用</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规定的计量单位；</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lang w:val="en-US" w:eastAsia="zh-CN"/>
        </w:rPr>
        <w:t>没有规定的，必须使用国家法定计量单位。</w:t>
      </w:r>
    </w:p>
    <w:p w14:paraId="4F69E10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69" w:name="_Toc521664677"/>
      <w:r>
        <w:rPr>
          <w:rFonts w:hint="eastAsia" w:asciiTheme="minorEastAsia" w:hAnsiTheme="minorEastAsia" w:eastAsiaTheme="minorEastAsia" w:cstheme="minorEastAsia"/>
          <w:b/>
          <w:bCs/>
          <w:color w:val="auto"/>
          <w:kern w:val="2"/>
          <w:sz w:val="24"/>
          <w:szCs w:val="24"/>
          <w:lang w:val="en-US" w:eastAsia="zh-CN" w:bidi="ar-SA"/>
        </w:rPr>
        <w:t>13．响应文件</w:t>
      </w:r>
      <w:bookmarkEnd w:id="65"/>
      <w:bookmarkEnd w:id="66"/>
      <w:bookmarkEnd w:id="67"/>
      <w:bookmarkEnd w:id="68"/>
      <w:bookmarkEnd w:id="69"/>
      <w:r>
        <w:rPr>
          <w:rFonts w:hint="eastAsia" w:asciiTheme="minorEastAsia" w:hAnsiTheme="minorEastAsia" w:eastAsiaTheme="minorEastAsia" w:cstheme="minorEastAsia"/>
          <w:b/>
          <w:bCs/>
          <w:color w:val="auto"/>
          <w:kern w:val="2"/>
          <w:sz w:val="24"/>
          <w:szCs w:val="24"/>
          <w:lang w:val="en-US" w:eastAsia="zh-CN" w:bidi="ar-SA"/>
        </w:rPr>
        <w:t>的组成及要求</w:t>
      </w:r>
    </w:p>
    <w:p w14:paraId="03BFADE5">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shd w:val="clear" w:fill="FFFF00"/>
        </w:rPr>
      </w:pPr>
      <w:bookmarkStart w:id="70" w:name="_Toc462564075"/>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shd w:val="clear"/>
        </w:rPr>
        <w:t xml:space="preserve"> </w:t>
      </w:r>
      <w:r>
        <w:rPr>
          <w:rFonts w:hint="eastAsia" w:asciiTheme="minorEastAsia" w:hAnsiTheme="minorEastAsia" w:eastAsiaTheme="minorEastAsia" w:cstheme="minorEastAsia"/>
          <w:color w:val="auto"/>
          <w:sz w:val="24"/>
          <w:szCs w:val="24"/>
          <w:shd w:val="clear"/>
          <w:lang w:val="en-US" w:eastAsia="zh-CN"/>
        </w:rPr>
        <w:t>响应</w:t>
      </w:r>
      <w:r>
        <w:rPr>
          <w:rFonts w:hint="eastAsia" w:asciiTheme="minorEastAsia" w:hAnsiTheme="minorEastAsia" w:eastAsiaTheme="minorEastAsia" w:cstheme="minorEastAsia"/>
          <w:color w:val="auto"/>
          <w:sz w:val="24"/>
          <w:szCs w:val="24"/>
          <w:shd w:val="clear"/>
          <w:lang w:eastAsia="zh-CN"/>
        </w:rPr>
        <w:t>文件</w:t>
      </w:r>
      <w:r>
        <w:rPr>
          <w:rFonts w:hint="eastAsia" w:asciiTheme="minorEastAsia" w:hAnsiTheme="minorEastAsia" w:eastAsiaTheme="minorEastAsia" w:cstheme="minorEastAsia"/>
          <w:color w:val="auto"/>
          <w:sz w:val="24"/>
          <w:szCs w:val="24"/>
          <w:shd w:val="clear"/>
        </w:rPr>
        <w:t>由</w:t>
      </w:r>
      <w:r>
        <w:rPr>
          <w:rFonts w:hint="eastAsia" w:asciiTheme="minorEastAsia" w:hAnsiTheme="minorEastAsia" w:eastAsiaTheme="minorEastAsia" w:cstheme="minorEastAsia"/>
          <w:color w:val="auto"/>
          <w:sz w:val="24"/>
          <w:szCs w:val="24"/>
          <w:shd w:val="clear"/>
          <w:lang w:val="en-US" w:eastAsia="zh-CN"/>
        </w:rPr>
        <w:t>报价一览表、</w:t>
      </w:r>
      <w:r>
        <w:rPr>
          <w:rFonts w:hint="eastAsia" w:asciiTheme="minorEastAsia" w:hAnsiTheme="minorEastAsia" w:eastAsiaTheme="minorEastAsia" w:cstheme="minorEastAsia"/>
          <w:color w:val="auto"/>
          <w:sz w:val="24"/>
          <w:szCs w:val="24"/>
          <w:shd w:val="clear"/>
        </w:rPr>
        <w:t>资格证明文件</w:t>
      </w:r>
      <w:r>
        <w:rPr>
          <w:rFonts w:hint="eastAsia" w:asciiTheme="minorEastAsia" w:hAnsiTheme="minorEastAsia" w:eastAsiaTheme="minorEastAsia" w:cstheme="minorEastAsia"/>
          <w:color w:val="auto"/>
          <w:sz w:val="24"/>
          <w:szCs w:val="24"/>
          <w:shd w:val="clear"/>
          <w:lang w:val="en-US" w:eastAsia="zh-CN"/>
        </w:rPr>
        <w:t>、</w:t>
      </w:r>
      <w:r>
        <w:rPr>
          <w:rFonts w:hint="eastAsia" w:asciiTheme="minorEastAsia" w:hAnsiTheme="minorEastAsia" w:eastAsiaTheme="minorEastAsia" w:cstheme="minorEastAsia"/>
          <w:color w:val="auto"/>
          <w:sz w:val="24"/>
          <w:szCs w:val="24"/>
          <w:shd w:val="clear"/>
        </w:rPr>
        <w:t>商务技术文件</w:t>
      </w:r>
      <w:r>
        <w:rPr>
          <w:rFonts w:hint="eastAsia" w:asciiTheme="minorEastAsia" w:hAnsiTheme="minorEastAsia" w:eastAsiaTheme="minorEastAsia" w:cstheme="minorEastAsia"/>
          <w:color w:val="auto"/>
          <w:sz w:val="24"/>
          <w:szCs w:val="24"/>
          <w:shd w:val="clear"/>
          <w:lang w:val="en-US" w:eastAsia="zh-CN"/>
        </w:rPr>
        <w:t>三</w:t>
      </w:r>
      <w:r>
        <w:rPr>
          <w:rFonts w:hint="eastAsia" w:asciiTheme="minorEastAsia" w:hAnsiTheme="minorEastAsia" w:eastAsiaTheme="minorEastAsia" w:cstheme="minorEastAsia"/>
          <w:color w:val="auto"/>
          <w:sz w:val="24"/>
          <w:szCs w:val="24"/>
          <w:shd w:val="clear"/>
        </w:rPr>
        <w:t>部分</w:t>
      </w:r>
      <w:r>
        <w:rPr>
          <w:rFonts w:hint="eastAsia" w:asciiTheme="minorEastAsia" w:hAnsiTheme="minorEastAsia" w:eastAsiaTheme="minorEastAsia" w:cstheme="minorEastAsia"/>
          <w:color w:val="auto"/>
          <w:sz w:val="24"/>
          <w:szCs w:val="24"/>
          <w:shd w:val="clear"/>
          <w:lang w:eastAsia="zh-CN"/>
        </w:rPr>
        <w:t>组</w:t>
      </w:r>
      <w:r>
        <w:rPr>
          <w:rFonts w:hint="eastAsia" w:asciiTheme="minorEastAsia" w:hAnsiTheme="minorEastAsia" w:eastAsiaTheme="minorEastAsia" w:cstheme="minorEastAsia"/>
          <w:color w:val="auto"/>
          <w:sz w:val="24"/>
          <w:szCs w:val="24"/>
          <w:shd w:val="clear"/>
        </w:rPr>
        <w:t>成。</w:t>
      </w:r>
    </w:p>
    <w:p w14:paraId="776C62E8">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响应</w:t>
      </w:r>
      <w:r>
        <w:rPr>
          <w:rFonts w:hint="eastAsia" w:asciiTheme="minorEastAsia" w:hAnsiTheme="minorEastAsia" w:eastAsiaTheme="minorEastAsia" w:cstheme="minorEastAsia"/>
          <w:color w:val="auto"/>
          <w:sz w:val="24"/>
          <w:szCs w:val="24"/>
          <w:lang w:eastAsia="zh-CN"/>
        </w:rPr>
        <w:t>文件的</w:t>
      </w:r>
      <w:r>
        <w:rPr>
          <w:rFonts w:hint="eastAsia" w:asciiTheme="minorEastAsia" w:hAnsiTheme="minorEastAsia" w:eastAsiaTheme="minorEastAsia" w:cstheme="minorEastAsia"/>
          <w:color w:val="auto"/>
          <w:sz w:val="24"/>
          <w:szCs w:val="24"/>
        </w:rPr>
        <w:t>主要内容</w:t>
      </w:r>
      <w:r>
        <w:rPr>
          <w:rFonts w:hint="eastAsia" w:asciiTheme="minorEastAsia" w:hAnsiTheme="minorEastAsia" w:eastAsiaTheme="minorEastAsia" w:cstheme="minorEastAsia"/>
          <w:color w:val="auto"/>
          <w:sz w:val="24"/>
          <w:szCs w:val="24"/>
          <w:lang w:eastAsia="zh-CN"/>
        </w:rPr>
        <w:t>（格式详见第六章）</w:t>
      </w:r>
    </w:p>
    <w:p w14:paraId="70ED0B15">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报价一览表</w:t>
      </w:r>
    </w:p>
    <w:p w14:paraId="03CD6BD6">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供应商应按照询价通知书提供的响应文件格式完整地填写《报价一览表》</w:t>
      </w:r>
    </w:p>
    <w:p w14:paraId="1BFF2A3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资格证</w:t>
      </w:r>
      <w:r>
        <w:rPr>
          <w:rFonts w:hint="eastAsia" w:asciiTheme="minorEastAsia" w:hAnsiTheme="minorEastAsia" w:eastAsiaTheme="minorEastAsia" w:cstheme="minorEastAsia"/>
          <w:color w:val="auto"/>
          <w:sz w:val="24"/>
          <w:szCs w:val="24"/>
        </w:rPr>
        <w:t>明文件</w:t>
      </w:r>
    </w:p>
    <w:p w14:paraId="47F54524">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b w:val="0"/>
          <w:bCs w:val="0"/>
          <w:color w:val="auto"/>
          <w:kern w:val="2"/>
          <w:sz w:val="24"/>
          <w:szCs w:val="24"/>
          <w:lang w:val="en-US" w:eastAsia="zh-CN" w:bidi="ar-SA"/>
        </w:rPr>
        <w:sym w:font="Wingdings" w:char="F081"/>
      </w:r>
      <w:r>
        <w:rPr>
          <w:rFonts w:hint="eastAsia" w:asciiTheme="minorEastAsia" w:hAnsiTheme="minorEastAsia" w:eastAsiaTheme="minorEastAsia" w:cstheme="minorEastAsia"/>
          <w:color w:val="auto"/>
          <w:sz w:val="24"/>
          <w:szCs w:val="24"/>
          <w:lang w:eastAsia="zh-CN"/>
        </w:rPr>
        <w:t>信用承诺书</w:t>
      </w:r>
      <w:r>
        <w:rPr>
          <w:rFonts w:hint="eastAsia" w:ascii="宋体" w:hAnsi="宋体" w:cs="宋体"/>
          <w:b w:val="0"/>
          <w:bCs w:val="0"/>
          <w:color w:val="auto"/>
          <w:kern w:val="2"/>
          <w:sz w:val="24"/>
          <w:szCs w:val="24"/>
          <w:lang w:val="en-US" w:eastAsia="zh-CN" w:bidi="ar-SA"/>
        </w:rPr>
        <w:t>（响应文件如未提供须在线提供）</w:t>
      </w:r>
      <w:r>
        <w:rPr>
          <w:rFonts w:hint="eastAsia" w:asciiTheme="minorEastAsia" w:hAnsiTheme="minorEastAsia" w:eastAsiaTheme="minorEastAsia" w:cstheme="minorEastAsia"/>
          <w:color w:val="auto"/>
          <w:sz w:val="24"/>
          <w:szCs w:val="24"/>
          <w:lang w:val="en-US" w:eastAsia="zh-CN"/>
        </w:rPr>
        <w:t xml:space="preserve">  </w:t>
      </w:r>
    </w:p>
    <w:p w14:paraId="13D82D78">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（3）商务技术文件</w:t>
      </w:r>
    </w:p>
    <w:p w14:paraId="14FB6B6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★①响应函</w:t>
      </w:r>
    </w:p>
    <w:p w14:paraId="284DA63D">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★②法定代表人（负责人）身份证明书</w:t>
      </w:r>
    </w:p>
    <w:p w14:paraId="555D8DAC">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★③法定代表人（负责人）授权委托书（法人参加则无须提供）</w:t>
      </w:r>
    </w:p>
    <w:p w14:paraId="61C46E67">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★④履约期</w:t>
      </w:r>
    </w:p>
    <w:p w14:paraId="2C3DB1E6">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hint="default" w:asciiTheme="minorEastAsia" w:hAnsiTheme="minorEastAsia" w:eastAsiaTheme="minorEastAsia" w:cstheme="minorEastAsia"/>
          <w:color w:val="auto"/>
          <w:sz w:val="24"/>
          <w:szCs w:val="24"/>
          <w:lang w:val="en-US" w:eastAsia="zh-CN"/>
        </w:rPr>
        <w:t>⑤</w:t>
      </w:r>
      <w:r>
        <w:rPr>
          <w:rFonts w:hint="eastAsia" w:asciiTheme="minorEastAsia" w:hAnsiTheme="minorEastAsia" w:eastAsiaTheme="minorEastAsia" w:cstheme="minorEastAsia"/>
          <w:color w:val="auto"/>
          <w:sz w:val="24"/>
          <w:szCs w:val="24"/>
          <w:lang w:val="en-US" w:eastAsia="zh-CN"/>
        </w:rPr>
        <w:t>分项报价表</w:t>
      </w:r>
    </w:p>
    <w:p w14:paraId="12BB4440">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★⑥技术规格偏离表</w:t>
      </w:r>
    </w:p>
    <w:p w14:paraId="7F02AD3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★⑦项目组织实施方案</w:t>
      </w:r>
    </w:p>
    <w:p w14:paraId="50B87AD5">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⑧</w:t>
      </w:r>
      <w:r>
        <w:rPr>
          <w:rFonts w:hint="eastAsia" w:asciiTheme="minorEastAsia" w:hAnsiTheme="minorEastAsia" w:eastAsiaTheme="minorEastAsia" w:cstheme="minorEastAsia"/>
          <w:color w:val="auto"/>
          <w:sz w:val="24"/>
          <w:szCs w:val="24"/>
          <w:lang w:val="en-US" w:eastAsia="zh-CN"/>
        </w:rPr>
        <w:t>售后服务方案</w:t>
      </w:r>
    </w:p>
    <w:p w14:paraId="77EBF75C">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⑨</w:t>
      </w:r>
      <w:r>
        <w:rPr>
          <w:rFonts w:hint="eastAsia" w:asciiTheme="minorEastAsia" w:hAnsiTheme="minorEastAsia" w:eastAsiaTheme="minorEastAsia" w:cstheme="minorEastAsia"/>
          <w:color w:val="auto"/>
          <w:sz w:val="24"/>
          <w:szCs w:val="24"/>
          <w:lang w:val="en-US" w:eastAsia="zh-CN"/>
        </w:rPr>
        <w:t>电脑售后服务承诺</w:t>
      </w:r>
    </w:p>
    <w:p w14:paraId="76467C7F">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⑩</w:t>
      </w:r>
      <w:r>
        <w:rPr>
          <w:rFonts w:hint="eastAsia" w:asciiTheme="minorEastAsia" w:hAnsiTheme="minorEastAsia" w:eastAsiaTheme="minorEastAsia" w:cstheme="minorEastAsia"/>
          <w:color w:val="auto"/>
          <w:sz w:val="24"/>
          <w:szCs w:val="24"/>
          <w:lang w:val="en-US" w:eastAsia="zh-CN"/>
        </w:rPr>
        <w:t>打印机售后服务承诺</w:t>
      </w:r>
    </w:p>
    <w:p w14:paraId="09CAFD45">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⑪</w:t>
      </w:r>
      <w:r>
        <w:rPr>
          <w:rFonts w:hint="eastAsia" w:asciiTheme="minorEastAsia" w:hAnsiTheme="minorEastAsia" w:eastAsiaTheme="minorEastAsia" w:cstheme="minorEastAsia"/>
          <w:color w:val="auto"/>
          <w:sz w:val="24"/>
          <w:szCs w:val="24"/>
          <w:lang w:val="en-US" w:eastAsia="zh-CN"/>
        </w:rPr>
        <w:t>电脑和打印机的强制性产品认证证书（复印件）</w:t>
      </w:r>
    </w:p>
    <w:p w14:paraId="0F26931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⑫</w:t>
      </w:r>
      <w:r>
        <w:rPr>
          <w:rFonts w:hint="eastAsia" w:asciiTheme="minorEastAsia" w:hAnsiTheme="minorEastAsia" w:eastAsiaTheme="minorEastAsia" w:cstheme="minorEastAsia"/>
          <w:color w:val="auto"/>
          <w:sz w:val="24"/>
          <w:szCs w:val="24"/>
          <w:lang w:val="en-US" w:eastAsia="zh-CN"/>
        </w:rPr>
        <w:t>电脑的强制节能产品认证证书（复印件）</w:t>
      </w:r>
    </w:p>
    <w:p w14:paraId="5DEF57E1">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⑬</w:t>
      </w:r>
      <w:r>
        <w:rPr>
          <w:rFonts w:hint="eastAsia" w:asciiTheme="minorEastAsia" w:hAnsiTheme="minorEastAsia" w:eastAsiaTheme="minorEastAsia" w:cstheme="minorEastAsia"/>
          <w:color w:val="auto"/>
          <w:sz w:val="24"/>
          <w:szCs w:val="24"/>
          <w:lang w:val="en-US" w:eastAsia="zh-CN"/>
        </w:rPr>
        <w:t>安全可靠测评表</w:t>
      </w:r>
    </w:p>
    <w:p w14:paraId="0359809F">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ascii="宋体" w:hAnsi="宋体" w:eastAsia="宋体" w:cs="宋体"/>
          <w:sz w:val="24"/>
          <w:szCs w:val="24"/>
        </w:rPr>
        <w:t>⑭</w:t>
      </w:r>
      <w:r>
        <w:rPr>
          <w:rFonts w:hint="eastAsia" w:asciiTheme="minorEastAsia" w:hAnsiTheme="minorEastAsia" w:eastAsiaTheme="minorEastAsia" w:cstheme="minorEastAsia"/>
          <w:color w:val="auto"/>
          <w:sz w:val="24"/>
          <w:szCs w:val="24"/>
          <w:lang w:val="en-US" w:eastAsia="zh-CN"/>
        </w:rPr>
        <w:t>中小企业声明函等</w:t>
      </w:r>
    </w:p>
    <w:p w14:paraId="0A27D3D7">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ascii="宋体" w:hAnsi="宋体" w:eastAsia="宋体" w:cs="宋体"/>
          <w:sz w:val="24"/>
          <w:szCs w:val="24"/>
        </w:rPr>
        <w:t>⑮</w:t>
      </w:r>
      <w:r>
        <w:rPr>
          <w:rFonts w:hint="eastAsia" w:asciiTheme="minorEastAsia" w:hAnsiTheme="minorEastAsia" w:eastAsiaTheme="minorEastAsia" w:cstheme="minorEastAsia"/>
          <w:color w:val="auto"/>
          <w:sz w:val="24"/>
          <w:szCs w:val="24"/>
          <w:lang w:val="en-US" w:eastAsia="zh-CN"/>
        </w:rPr>
        <w:t>供应商认为需要提供的其它资料</w:t>
      </w:r>
    </w:p>
    <w:p w14:paraId="692809FA">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注：除另有说明外，带★项为必须提供项，否则视为无效响应。</w:t>
      </w:r>
    </w:p>
    <w:p w14:paraId="7DD13E02">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14．询价报价</w:t>
      </w:r>
    </w:p>
    <w:p w14:paraId="6400F64E">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14.1 </w:t>
      </w:r>
      <w:bookmarkStart w:id="71" w:name="OLE_LINK26"/>
      <w:bookmarkStart w:id="72" w:name="OLE_LINK24"/>
      <w:r>
        <w:rPr>
          <w:rFonts w:hint="eastAsia" w:asciiTheme="minorEastAsia" w:hAnsiTheme="minorEastAsia" w:eastAsiaTheme="minorEastAsia" w:cstheme="minorEastAsia"/>
          <w:color w:val="auto"/>
          <w:sz w:val="24"/>
          <w:szCs w:val="24"/>
          <w:lang w:val="en-US" w:eastAsia="zh-CN"/>
        </w:rPr>
        <w:t>所有询价报价均以人民币（元）为计算单位。</w:t>
      </w:r>
    </w:p>
    <w:p w14:paraId="55012EC0">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14.2 除《采购需求》中说明并允许外，询价的每一个产品、服务的单项报价以及采购项目的总价均只允许有一个报价，任何有选择的报价，均将予以拒绝。</w:t>
      </w:r>
    </w:p>
    <w:p w14:paraId="59F89D90">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14.3</w:t>
      </w:r>
      <w:r>
        <w:rPr>
          <w:rFonts w:hint="eastAsia" w:asciiTheme="minorEastAsia" w:hAnsiTheme="minorEastAsia" w:eastAsiaTheme="minorEastAsia" w:cstheme="minorEastAsia"/>
          <w:color w:val="auto"/>
          <w:sz w:val="24"/>
          <w:szCs w:val="24"/>
          <w:lang w:eastAsia="zh-CN"/>
        </w:rPr>
        <w:t>供应商投报</w:t>
      </w:r>
      <w:r>
        <w:rPr>
          <w:rFonts w:hint="eastAsia" w:asciiTheme="minorEastAsia" w:hAnsiTheme="minorEastAsia" w:eastAsiaTheme="minorEastAsia" w:cstheme="minorEastAsia"/>
          <w:color w:val="auto"/>
          <w:sz w:val="24"/>
          <w:szCs w:val="24"/>
        </w:rPr>
        <w:t>多包的，应对每包分别报价并分别填报报价一览表。</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报出的总价为提供</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服务至</w:t>
      </w:r>
      <w:r>
        <w:rPr>
          <w:rFonts w:hint="eastAsia" w:asciiTheme="minorEastAsia" w:hAnsiTheme="minorEastAsia" w:eastAsiaTheme="minorEastAsia" w:cstheme="minorEastAsia"/>
          <w:color w:val="auto"/>
          <w:sz w:val="24"/>
          <w:szCs w:val="24"/>
          <w:lang w:eastAsia="zh-CN"/>
        </w:rPr>
        <w:t>履约结束</w:t>
      </w:r>
      <w:r>
        <w:rPr>
          <w:rFonts w:hint="eastAsia" w:asciiTheme="minorEastAsia" w:hAnsiTheme="minorEastAsia" w:eastAsiaTheme="minorEastAsia" w:cstheme="minorEastAsia"/>
          <w:color w:val="auto"/>
          <w:sz w:val="24"/>
          <w:szCs w:val="24"/>
        </w:rPr>
        <w:t>的最终价格。</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必须整包进行投</w:t>
      </w:r>
      <w:r>
        <w:rPr>
          <w:rFonts w:hint="eastAsia" w:asciiTheme="minorEastAsia" w:hAnsiTheme="minorEastAsia" w:eastAsiaTheme="minorEastAsia" w:cstheme="minorEastAsia"/>
          <w:color w:val="auto"/>
          <w:sz w:val="24"/>
          <w:szCs w:val="24"/>
          <w:lang w:eastAsia="zh-CN"/>
        </w:rPr>
        <w:t>报</w:t>
      </w:r>
      <w:r>
        <w:rPr>
          <w:rFonts w:hint="eastAsia" w:asciiTheme="minorEastAsia" w:hAnsiTheme="minorEastAsia" w:eastAsiaTheme="minorEastAsia" w:cstheme="minorEastAsia"/>
          <w:color w:val="auto"/>
          <w:sz w:val="24"/>
          <w:szCs w:val="24"/>
        </w:rPr>
        <w:t>，不得拆包分项投</w:t>
      </w:r>
      <w:r>
        <w:rPr>
          <w:rFonts w:hint="eastAsia" w:asciiTheme="minorEastAsia" w:hAnsiTheme="minorEastAsia" w:eastAsiaTheme="minorEastAsia" w:cstheme="minorEastAsia"/>
          <w:color w:val="auto"/>
          <w:sz w:val="24"/>
          <w:szCs w:val="24"/>
          <w:lang w:eastAsia="zh-CN"/>
        </w:rPr>
        <w:t>报</w:t>
      </w:r>
      <w:r>
        <w:rPr>
          <w:rFonts w:hint="eastAsia" w:asciiTheme="minorEastAsia" w:hAnsiTheme="minorEastAsia" w:eastAsiaTheme="minorEastAsia" w:cstheme="minorEastAsia"/>
          <w:color w:val="auto"/>
          <w:sz w:val="24"/>
          <w:szCs w:val="24"/>
        </w:rPr>
        <w:t>。</w:t>
      </w:r>
    </w:p>
    <w:p w14:paraId="33A4475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sz w:val="24"/>
          <w:szCs w:val="24"/>
        </w:rPr>
        <w:t>报价应当包括</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中列出的或隐含的为承担本项目所需的一切责任和义务所需的费用，除合同另有规定外，应视为</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不再有报价以外的任何附加费用。未列和没有填写的项目费用，应视为已包括在相关项目的报价中。</w:t>
      </w:r>
    </w:p>
    <w:bookmarkEnd w:id="71"/>
    <w:bookmarkEnd w:id="72"/>
    <w:p w14:paraId="558454C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14.5</w:t>
      </w:r>
      <w:r>
        <w:rPr>
          <w:rFonts w:hint="eastAsia" w:asciiTheme="minorEastAsia" w:hAnsiTheme="minorEastAsia" w:eastAsiaTheme="minorEastAsia" w:cstheme="minorEastAsia"/>
          <w:color w:val="auto"/>
          <w:sz w:val="24"/>
          <w:szCs w:val="24"/>
        </w:rPr>
        <w:t>报价依据：</w:t>
      </w:r>
    </w:p>
    <w:p w14:paraId="2500F84E">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所要求的</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内容、</w:t>
      </w:r>
      <w:r>
        <w:rPr>
          <w:rFonts w:hint="eastAsia" w:asciiTheme="minorEastAsia" w:hAnsiTheme="minorEastAsia" w:eastAsiaTheme="minorEastAsia" w:cstheme="minorEastAsia"/>
          <w:color w:val="auto"/>
          <w:sz w:val="24"/>
          <w:szCs w:val="24"/>
          <w:lang w:eastAsia="zh-CN"/>
        </w:rPr>
        <w:t>交付</w:t>
      </w:r>
      <w:r>
        <w:rPr>
          <w:rFonts w:hint="eastAsia" w:asciiTheme="minorEastAsia" w:hAnsiTheme="minorEastAsia" w:eastAsiaTheme="minorEastAsia" w:cstheme="minorEastAsia"/>
          <w:color w:val="auto"/>
          <w:sz w:val="24"/>
          <w:szCs w:val="24"/>
        </w:rPr>
        <w:t>期限、工作范围和要求。</w:t>
      </w:r>
    </w:p>
    <w:p w14:paraId="0026DC1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（2）本</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明确的</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标准。</w:t>
      </w:r>
      <w:r>
        <w:rPr>
          <w:rFonts w:hint="eastAsia" w:asciiTheme="minorEastAsia" w:hAnsiTheme="minorEastAsia" w:eastAsiaTheme="minorEastAsia" w:cstheme="minorEastAsia"/>
          <w:color w:val="auto"/>
          <w:sz w:val="24"/>
          <w:szCs w:val="24"/>
          <w:lang w:val="en-US" w:eastAsia="zh-CN"/>
        </w:rPr>
        <w:t>参照行业和物价管理部门最新有关收费标准（如有）及市场实际行情。</w:t>
      </w:r>
    </w:p>
    <w:p w14:paraId="1F9F640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认为应考虑的其他因素。</w:t>
      </w:r>
    </w:p>
    <w:p w14:paraId="0302B4F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15. 响应文件填写说明</w:t>
      </w:r>
    </w:p>
    <w:p w14:paraId="6688DF90">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15.1</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应详细阅读</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的全部内容，</w:t>
      </w:r>
      <w:r>
        <w:rPr>
          <w:rFonts w:hint="eastAsia" w:asciiTheme="minorEastAsia" w:hAnsiTheme="minorEastAsia" w:eastAsiaTheme="minorEastAsia" w:cstheme="minorEastAsia"/>
          <w:color w:val="auto"/>
          <w:sz w:val="24"/>
          <w:szCs w:val="24"/>
          <w:lang w:eastAsia="zh-CN"/>
        </w:rPr>
        <w:t>按</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lang w:eastAsia="zh-CN"/>
        </w:rPr>
        <w:t>要求填写响应文件并</w:t>
      </w:r>
      <w:r>
        <w:rPr>
          <w:rFonts w:hint="eastAsia" w:asciiTheme="minorEastAsia" w:hAnsiTheme="minorEastAsia" w:eastAsiaTheme="minorEastAsia" w:cstheme="minorEastAsia"/>
          <w:b w:val="0"/>
          <w:bCs w:val="0"/>
          <w:color w:val="auto"/>
          <w:sz w:val="24"/>
          <w:szCs w:val="24"/>
          <w:lang w:eastAsia="zh-CN"/>
        </w:rPr>
        <w:t>使用</w:t>
      </w:r>
      <w:r>
        <w:rPr>
          <w:rFonts w:hint="eastAsia" w:asciiTheme="minorEastAsia" w:hAnsiTheme="minorEastAsia" w:eastAsiaTheme="minorEastAsia" w:cstheme="minorEastAsia"/>
          <w:color w:val="auto"/>
          <w:sz w:val="24"/>
          <w:szCs w:val="24"/>
          <w:lang w:val="en-US" w:eastAsia="zh-CN"/>
        </w:rPr>
        <w:t>山西省政府采购网（平台）</w:t>
      </w:r>
      <w:r>
        <w:rPr>
          <w:rFonts w:hint="eastAsia" w:asciiTheme="minorEastAsia" w:hAnsiTheme="minorEastAsia" w:eastAsiaTheme="minorEastAsia" w:cstheme="minorEastAsia"/>
          <w:b w:val="0"/>
          <w:bCs w:val="0"/>
          <w:color w:val="auto"/>
          <w:sz w:val="24"/>
          <w:szCs w:val="24"/>
          <w:lang w:eastAsia="zh-CN"/>
        </w:rPr>
        <w:t>提供的投标客户端编制完成，且</w:t>
      </w:r>
      <w:r>
        <w:rPr>
          <w:rFonts w:hint="eastAsia" w:asciiTheme="minorEastAsia" w:hAnsiTheme="minorEastAsia" w:eastAsiaTheme="minorEastAsia" w:cstheme="minorEastAsia"/>
          <w:color w:val="auto"/>
          <w:sz w:val="24"/>
          <w:szCs w:val="24"/>
        </w:rPr>
        <w:t>对</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中的内容做出实质性和完整性的响应，否则，</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须自行承担由此引起的风险和责任。</w:t>
      </w:r>
    </w:p>
    <w:p w14:paraId="6A21161C">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因</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文件字迹潦草、提交资料不清晰或表达不清楚所引起的不利后果由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承担。</w:t>
      </w:r>
    </w:p>
    <w:p w14:paraId="43E7AB94">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供应商必须保证响应文件所提供的全部资料真实可靠，并接受</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sz w:val="24"/>
          <w:szCs w:val="24"/>
        </w:rPr>
        <w:t>小组对其中任何资料进一步审查的要求，且承担相应的法律责任。</w:t>
      </w:r>
    </w:p>
    <w:bookmarkEnd w:id="70"/>
    <w:p w14:paraId="1DBCAAD7">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16．响应文件的签署</w:t>
      </w:r>
    </w:p>
    <w:p w14:paraId="4038D5F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响应文件须按询价通知书相关格式要求加盖电子印章、电子签名，加盖后的响应文件其他内容视为具有同等法律效力。</w:t>
      </w:r>
    </w:p>
    <w:p w14:paraId="036D2EA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73" w:name="_Hlt26954856"/>
      <w:bookmarkEnd w:id="73"/>
      <w:bookmarkStart w:id="74" w:name="_Hlt26954749"/>
      <w:bookmarkEnd w:id="74"/>
      <w:bookmarkStart w:id="75" w:name="_Hlt26954854"/>
      <w:bookmarkEnd w:id="75"/>
      <w:bookmarkStart w:id="76" w:name="_Hlt26670493"/>
      <w:bookmarkEnd w:id="76"/>
      <w:bookmarkStart w:id="77" w:name="_Toc521664684"/>
      <w:bookmarkStart w:id="78" w:name="_Toc496089634"/>
      <w:bookmarkStart w:id="79" w:name="_Toc513029225"/>
      <w:bookmarkStart w:id="80" w:name="_Toc462564084"/>
      <w:bookmarkStart w:id="81" w:name="_Toc14577363"/>
      <w:bookmarkStart w:id="82" w:name="_Toc49090514"/>
      <w:r>
        <w:rPr>
          <w:rFonts w:hint="eastAsia" w:asciiTheme="minorEastAsia" w:hAnsiTheme="minorEastAsia" w:eastAsiaTheme="minorEastAsia" w:cstheme="minorEastAsia"/>
          <w:b/>
          <w:bCs/>
          <w:color w:val="auto"/>
          <w:kern w:val="2"/>
          <w:sz w:val="24"/>
          <w:szCs w:val="24"/>
          <w:lang w:val="en-US" w:eastAsia="zh-CN" w:bidi="ar-SA"/>
        </w:rPr>
        <w:t>17．响应文件的</w:t>
      </w:r>
      <w:bookmarkEnd w:id="77"/>
      <w:bookmarkEnd w:id="78"/>
      <w:r>
        <w:rPr>
          <w:rFonts w:hint="eastAsia" w:asciiTheme="minorEastAsia" w:hAnsiTheme="minorEastAsia" w:eastAsiaTheme="minorEastAsia" w:cstheme="minorEastAsia"/>
          <w:b/>
          <w:bCs/>
          <w:color w:val="auto"/>
          <w:kern w:val="2"/>
          <w:sz w:val="24"/>
          <w:szCs w:val="24"/>
          <w:lang w:val="en-US" w:eastAsia="zh-CN" w:bidi="ar-SA"/>
        </w:rPr>
        <w:t>提交</w:t>
      </w:r>
    </w:p>
    <w:p w14:paraId="1ED2A337">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kern w:val="2"/>
          <w:sz w:val="24"/>
          <w:szCs w:val="24"/>
          <w:lang w:val="en-US" w:eastAsia="zh-CN" w:bidi="ar-SA"/>
        </w:rPr>
        <w:t>17.1 供应商应在响应文件提交截止时间前按照操作流程将电子响应文件上传至山西</w:t>
      </w:r>
      <w:r>
        <w:rPr>
          <w:rFonts w:hint="eastAsia" w:asciiTheme="minorEastAsia" w:hAnsiTheme="minorEastAsia" w:eastAsiaTheme="minorEastAsia" w:cstheme="minorEastAsia"/>
          <w:color w:val="auto"/>
          <w:sz w:val="24"/>
          <w:szCs w:val="24"/>
          <w:lang w:val="en-US" w:eastAsia="zh-CN"/>
        </w:rPr>
        <w:t>省政府采购网（平台）</w:t>
      </w:r>
      <w:r>
        <w:rPr>
          <w:rFonts w:hint="eastAsia" w:asciiTheme="minorEastAsia" w:hAnsiTheme="minorEastAsia" w:eastAsiaTheme="minorEastAsia" w:cstheme="minorEastAsia"/>
          <w:b w:val="0"/>
          <w:bCs w:val="0"/>
          <w:color w:val="auto"/>
          <w:sz w:val="24"/>
          <w:szCs w:val="24"/>
          <w:lang w:eastAsia="zh-CN"/>
        </w:rPr>
        <w:t>。</w:t>
      </w:r>
    </w:p>
    <w:p w14:paraId="618A252B">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color w:val="auto"/>
          <w:sz w:val="24"/>
          <w:szCs w:val="24"/>
          <w:lang w:val="en-US" w:eastAsia="zh-CN"/>
        </w:rPr>
        <w:t>17</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集采机构</w:t>
      </w:r>
      <w:r>
        <w:rPr>
          <w:rFonts w:hint="eastAsia" w:asciiTheme="minorEastAsia" w:hAnsiTheme="minorEastAsia" w:eastAsiaTheme="minorEastAsia" w:cstheme="minorEastAsia"/>
          <w:color w:val="auto"/>
          <w:sz w:val="24"/>
          <w:szCs w:val="24"/>
        </w:rPr>
        <w:t>可通过修改</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自行决定酌情延长</w:t>
      </w:r>
      <w:r>
        <w:rPr>
          <w:rFonts w:hint="eastAsia" w:asciiTheme="minorEastAsia" w:hAnsiTheme="minorEastAsia" w:eastAsiaTheme="minorEastAsia" w:cstheme="minorEastAsia"/>
          <w:color w:val="auto"/>
          <w:sz w:val="24"/>
          <w:szCs w:val="24"/>
          <w:lang w:val="en-US" w:eastAsia="zh-CN"/>
        </w:rPr>
        <w:t>询价响应</w:t>
      </w:r>
      <w:r>
        <w:rPr>
          <w:rFonts w:hint="eastAsia" w:asciiTheme="minorEastAsia" w:hAnsiTheme="minorEastAsia" w:eastAsiaTheme="minorEastAsia" w:cstheme="minorEastAsia"/>
          <w:color w:val="auto"/>
          <w:sz w:val="24"/>
          <w:szCs w:val="24"/>
        </w:rPr>
        <w:t>截止日期，在此情况下，</w:t>
      </w:r>
      <w:r>
        <w:rPr>
          <w:rFonts w:hint="eastAsia" w:asciiTheme="minorEastAsia" w:hAnsiTheme="minorEastAsia" w:eastAsiaTheme="minorEastAsia" w:cstheme="minorEastAsia"/>
          <w:color w:val="auto"/>
          <w:sz w:val="24"/>
          <w:szCs w:val="24"/>
          <w:lang w:val="en-US" w:eastAsia="zh-CN"/>
        </w:rPr>
        <w:t>供应商</w:t>
      </w:r>
      <w:r>
        <w:rPr>
          <w:rFonts w:hint="eastAsia" w:asciiTheme="minorEastAsia" w:hAnsiTheme="minorEastAsia" w:eastAsiaTheme="minorEastAsia" w:cstheme="minorEastAsia"/>
          <w:color w:val="auto"/>
          <w:sz w:val="24"/>
          <w:szCs w:val="24"/>
        </w:rPr>
        <w:t>的所有权利和义务以及</w:t>
      </w:r>
      <w:r>
        <w:rPr>
          <w:rFonts w:hint="eastAsia" w:asciiTheme="minorEastAsia" w:hAnsiTheme="minorEastAsia" w:eastAsiaTheme="minorEastAsia" w:cstheme="minorEastAsia"/>
          <w:color w:val="auto"/>
          <w:sz w:val="24"/>
          <w:szCs w:val="24"/>
          <w:lang w:val="en-US" w:eastAsia="zh-CN"/>
        </w:rPr>
        <w:t>响应</w:t>
      </w:r>
      <w:r>
        <w:rPr>
          <w:rFonts w:hint="eastAsia" w:asciiTheme="minorEastAsia" w:hAnsiTheme="minorEastAsia" w:eastAsiaTheme="minorEastAsia" w:cstheme="minorEastAsia"/>
          <w:color w:val="auto"/>
          <w:sz w:val="24"/>
          <w:szCs w:val="24"/>
          <w:lang w:eastAsia="zh-CN"/>
        </w:rPr>
        <w:t>文件</w:t>
      </w:r>
      <w:r>
        <w:rPr>
          <w:rFonts w:hint="eastAsia" w:asciiTheme="minorEastAsia" w:hAnsiTheme="minorEastAsia" w:eastAsiaTheme="minorEastAsia" w:cstheme="minorEastAsia"/>
          <w:color w:val="auto"/>
          <w:sz w:val="24"/>
          <w:szCs w:val="24"/>
        </w:rPr>
        <w:t>递交的截止日期均应以延长后新的截止日期为准。</w:t>
      </w:r>
    </w:p>
    <w:p w14:paraId="0D5DF08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83" w:name="_Toc496089635"/>
      <w:bookmarkStart w:id="84" w:name="_Toc521664685"/>
      <w:r>
        <w:rPr>
          <w:rFonts w:hint="eastAsia" w:asciiTheme="minorEastAsia" w:hAnsiTheme="minorEastAsia" w:eastAsiaTheme="minorEastAsia" w:cstheme="minorEastAsia"/>
          <w:b/>
          <w:bCs/>
          <w:color w:val="auto"/>
          <w:kern w:val="2"/>
          <w:sz w:val="24"/>
          <w:szCs w:val="24"/>
          <w:lang w:val="en-US" w:eastAsia="zh-CN" w:bidi="ar-SA"/>
        </w:rPr>
        <w:t>18．迟交的</w:t>
      </w:r>
      <w:bookmarkEnd w:id="83"/>
      <w:bookmarkEnd w:id="84"/>
      <w:r>
        <w:rPr>
          <w:rFonts w:hint="eastAsia" w:asciiTheme="minorEastAsia" w:hAnsiTheme="minorEastAsia" w:eastAsiaTheme="minorEastAsia" w:cstheme="minorEastAsia"/>
          <w:b/>
          <w:bCs/>
          <w:color w:val="auto"/>
          <w:kern w:val="2"/>
          <w:sz w:val="24"/>
          <w:szCs w:val="24"/>
          <w:lang w:val="en-US" w:eastAsia="zh-CN" w:bidi="ar-SA"/>
        </w:rPr>
        <w:t>响应文件</w:t>
      </w:r>
    </w:p>
    <w:p w14:paraId="655EEEE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集采机构</w:t>
      </w:r>
      <w:r>
        <w:rPr>
          <w:rFonts w:hint="eastAsia" w:asciiTheme="minorEastAsia" w:hAnsiTheme="minorEastAsia" w:eastAsiaTheme="minorEastAsia" w:cstheme="minorEastAsia"/>
          <w:color w:val="auto"/>
          <w:sz w:val="24"/>
          <w:szCs w:val="24"/>
        </w:rPr>
        <w:t>拒绝在其规定的截止时间后递交的任何</w:t>
      </w:r>
      <w:r>
        <w:rPr>
          <w:rFonts w:hint="eastAsia" w:asciiTheme="minorEastAsia" w:hAnsiTheme="minorEastAsia" w:eastAsiaTheme="minorEastAsia" w:cstheme="minorEastAsia"/>
          <w:color w:val="auto"/>
          <w:sz w:val="24"/>
          <w:szCs w:val="24"/>
          <w:lang w:val="en-US" w:eastAsia="zh-CN"/>
        </w:rPr>
        <w:t>响应</w:t>
      </w:r>
      <w:r>
        <w:rPr>
          <w:rFonts w:hint="eastAsia" w:asciiTheme="minorEastAsia" w:hAnsiTheme="minorEastAsia" w:eastAsiaTheme="minorEastAsia" w:cstheme="minorEastAsia"/>
          <w:color w:val="auto"/>
          <w:sz w:val="24"/>
          <w:szCs w:val="24"/>
          <w:lang w:eastAsia="zh-CN"/>
        </w:rPr>
        <w:t>文件</w:t>
      </w:r>
      <w:r>
        <w:rPr>
          <w:rFonts w:hint="eastAsia" w:asciiTheme="minorEastAsia" w:hAnsiTheme="minorEastAsia" w:eastAsiaTheme="minorEastAsia" w:cstheme="minorEastAsia"/>
          <w:color w:val="auto"/>
          <w:sz w:val="24"/>
          <w:szCs w:val="24"/>
        </w:rPr>
        <w:t>。</w:t>
      </w:r>
    </w:p>
    <w:bookmarkEnd w:id="79"/>
    <w:bookmarkEnd w:id="80"/>
    <w:bookmarkEnd w:id="81"/>
    <w:bookmarkEnd w:id="82"/>
    <w:p w14:paraId="58543EF1">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85" w:name="_Hlt26670523"/>
      <w:bookmarkEnd w:id="85"/>
      <w:bookmarkStart w:id="86" w:name="_Hlt26954864"/>
      <w:bookmarkEnd w:id="86"/>
      <w:bookmarkStart w:id="87" w:name="_Toc521664687"/>
      <w:bookmarkStart w:id="88" w:name="_Toc14577367"/>
      <w:bookmarkStart w:id="89" w:name="_Toc513029229"/>
      <w:bookmarkStart w:id="90" w:name="_Toc49090518"/>
      <w:r>
        <w:rPr>
          <w:rFonts w:hint="eastAsia" w:asciiTheme="minorEastAsia" w:hAnsiTheme="minorEastAsia" w:eastAsiaTheme="minorEastAsia" w:cstheme="minorEastAsia"/>
          <w:b/>
          <w:bCs/>
          <w:color w:val="auto"/>
          <w:kern w:val="2"/>
          <w:sz w:val="24"/>
          <w:szCs w:val="24"/>
          <w:lang w:val="en-US" w:eastAsia="zh-CN" w:bidi="ar-SA"/>
        </w:rPr>
        <w:t>19．响应文件的补充、修改和撤回</w:t>
      </w:r>
    </w:p>
    <w:p w14:paraId="6E3469A4">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19.1供应商在响应文件提交截止时间前，可以对响应文件进行补充、修改或者撤回，补充、修改的内容作为响应文件的组成部分，补充、修改的内容与响应文件不一致的，以补充、修改的内容为准。</w:t>
      </w:r>
    </w:p>
    <w:p w14:paraId="0A0ED005">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19.2在询价通知书要求的响应文件提交截止时间之后，供应商不得对其响应文件进行补充、修改或撤回。</w:t>
      </w:r>
    </w:p>
    <w:p w14:paraId="54A55F5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20. 响应有效期</w:t>
      </w:r>
    </w:p>
    <w:p w14:paraId="47ECFD4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响应有效期从提交响应文件的截止之日起</w:t>
      </w:r>
      <w:r>
        <w:rPr>
          <w:rFonts w:hint="eastAsia" w:asciiTheme="minorEastAsia" w:hAnsiTheme="minorEastAsia" w:eastAsiaTheme="minorEastAsia" w:cstheme="minorEastAsia"/>
          <w:color w:val="auto"/>
          <w:sz w:val="24"/>
          <w:szCs w:val="24"/>
          <w:u w:val="single"/>
          <w:lang w:val="en-US" w:eastAsia="zh-CN"/>
        </w:rPr>
        <w:t>90</w:t>
      </w:r>
      <w:r>
        <w:rPr>
          <w:rFonts w:hint="eastAsia" w:asciiTheme="minorEastAsia" w:hAnsiTheme="minorEastAsia" w:eastAsiaTheme="minorEastAsia" w:cstheme="minorEastAsia"/>
          <w:color w:val="auto"/>
          <w:sz w:val="24"/>
          <w:szCs w:val="24"/>
          <w:lang w:val="en-US" w:eastAsia="zh-CN"/>
        </w:rPr>
        <w:t>天，成交人的响应有效期延长至合同履行期满。</w:t>
      </w:r>
    </w:p>
    <w:p w14:paraId="49923E76">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lang w:eastAsia="zh-CN"/>
        </w:rPr>
      </w:pPr>
      <w:r>
        <w:rPr>
          <w:rFonts w:hint="eastAsia" w:asciiTheme="minorEastAsia" w:hAnsiTheme="minorEastAsia" w:eastAsiaTheme="minorEastAsia" w:cstheme="minorEastAsia"/>
          <w:color w:val="auto"/>
          <w:sz w:val="28"/>
          <w:lang w:eastAsia="zh-CN"/>
        </w:rPr>
        <w:t>四</w:t>
      </w:r>
      <w:r>
        <w:rPr>
          <w:rFonts w:hint="eastAsia" w:asciiTheme="minorEastAsia" w:hAnsiTheme="minorEastAsia" w:eastAsiaTheme="minorEastAsia" w:cstheme="minorEastAsia"/>
          <w:color w:val="auto"/>
          <w:sz w:val="28"/>
        </w:rPr>
        <w:t>、</w:t>
      </w:r>
      <w:bookmarkEnd w:id="87"/>
      <w:bookmarkEnd w:id="88"/>
      <w:bookmarkEnd w:id="89"/>
      <w:bookmarkEnd w:id="90"/>
      <w:r>
        <w:rPr>
          <w:rFonts w:hint="eastAsia" w:asciiTheme="minorEastAsia" w:hAnsiTheme="minorEastAsia" w:eastAsiaTheme="minorEastAsia" w:cstheme="minorEastAsia"/>
          <w:color w:val="auto"/>
          <w:sz w:val="28"/>
          <w:lang w:eastAsia="zh-CN"/>
        </w:rPr>
        <w:t>询价采购程序及要求</w:t>
      </w:r>
    </w:p>
    <w:p w14:paraId="3D2E377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91" w:name="_Hlt26954866"/>
      <w:bookmarkEnd w:id="91"/>
      <w:bookmarkStart w:id="92" w:name="_Hlt26954756"/>
      <w:bookmarkEnd w:id="92"/>
      <w:bookmarkStart w:id="93" w:name="_Toc513029230"/>
      <w:bookmarkStart w:id="94" w:name="_Toc14577368"/>
      <w:bookmarkStart w:id="95" w:name="_Toc521664688"/>
      <w:bookmarkStart w:id="96" w:name="_Toc49090519"/>
      <w:r>
        <w:rPr>
          <w:rFonts w:hint="eastAsia" w:asciiTheme="minorEastAsia" w:hAnsiTheme="minorEastAsia" w:eastAsiaTheme="minorEastAsia" w:cstheme="minorEastAsia"/>
          <w:b/>
          <w:bCs/>
          <w:color w:val="auto"/>
          <w:kern w:val="2"/>
          <w:sz w:val="24"/>
          <w:szCs w:val="24"/>
          <w:lang w:val="en-US" w:eastAsia="zh-CN" w:bidi="ar-SA"/>
        </w:rPr>
        <w:t>21. 成立询价小组</w:t>
      </w:r>
    </w:p>
    <w:p w14:paraId="04B40A47">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21.1根据政府采购有关法律法规的规定，依法组建成立询价小组，询价小组由采购人代表和有关专家共三人以上的单数组成，其中评审专家人数不得少于询价小组成员总数的2/3。</w:t>
      </w:r>
    </w:p>
    <w:p w14:paraId="18D34CBF">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21.2询价小组负责完成询价通知书的确认和具体的评审询价事务，提出经询价小组签字的书面评审报告。</w:t>
      </w:r>
    </w:p>
    <w:p w14:paraId="52FCE1D3">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21.3 询价活动的组织工作由集采机构负责。</w:t>
      </w:r>
    </w:p>
    <w:p w14:paraId="42D1FE5B">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21.4本项目采用网上电子评审的方式进行，因不可抗因素导致系统无法正常运行时，集采机构将等待系统恢复正常后继续进行询价。系统不能及时恢复正常时，待系统恢复正常后重新开展。</w:t>
      </w:r>
    </w:p>
    <w:p w14:paraId="229CE01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22．响应文件的开启</w:t>
      </w:r>
    </w:p>
    <w:p w14:paraId="2C4CC03F">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22.1集采机构将按规定的时间和地点组织响应文件的开启。</w:t>
      </w:r>
    </w:p>
    <w:p w14:paraId="42E8AC58">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eastAsia="zh-CN"/>
        </w:rPr>
        <w:t>参加询价的</w:t>
      </w:r>
      <w:r>
        <w:rPr>
          <w:rFonts w:hint="eastAsia" w:asciiTheme="minorEastAsia" w:hAnsiTheme="minorEastAsia" w:eastAsiaTheme="minorEastAsia" w:cstheme="minorEastAsia"/>
          <w:color w:val="auto"/>
          <w:sz w:val="24"/>
          <w:szCs w:val="24"/>
          <w:lang w:val="en-US" w:eastAsia="zh-CN"/>
        </w:rPr>
        <w:t>供应商</w:t>
      </w:r>
      <w:r>
        <w:rPr>
          <w:rFonts w:hint="eastAsia" w:asciiTheme="minorEastAsia" w:hAnsiTheme="minorEastAsia" w:eastAsiaTheme="minorEastAsia" w:cstheme="minorEastAsia"/>
          <w:color w:val="auto"/>
          <w:sz w:val="24"/>
          <w:szCs w:val="24"/>
        </w:rPr>
        <w:t>不足3家的，</w:t>
      </w:r>
      <w:r>
        <w:rPr>
          <w:rFonts w:hint="eastAsia" w:asciiTheme="minorEastAsia" w:hAnsiTheme="minorEastAsia" w:eastAsiaTheme="minorEastAsia" w:cstheme="minorEastAsia"/>
          <w:color w:val="auto"/>
          <w:sz w:val="24"/>
          <w:szCs w:val="24"/>
          <w:lang w:val="en-US" w:eastAsia="zh-CN"/>
        </w:rPr>
        <w:t>应当终止询价活动</w:t>
      </w:r>
      <w:r>
        <w:rPr>
          <w:rFonts w:hint="eastAsia" w:asciiTheme="minorEastAsia" w:hAnsiTheme="minorEastAsia" w:eastAsiaTheme="minorEastAsia" w:cstheme="minorEastAsia"/>
          <w:color w:val="auto"/>
          <w:sz w:val="24"/>
          <w:szCs w:val="24"/>
        </w:rPr>
        <w:t>。</w:t>
      </w:r>
    </w:p>
    <w:p w14:paraId="4B97E5B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22.3响应文件解密时长：30分钟。</w:t>
      </w:r>
    </w:p>
    <w:p w14:paraId="64D2304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22.4在发出解密指令后，在规定的解密时间内使用加密电子文件时的电子CA进行解密。</w:t>
      </w:r>
    </w:p>
    <w:p w14:paraId="5B02F4BC">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22.5解密时间截止后，供应商将无法对响应文件进行解密。解密时间内，非系统原因未完成解密的，视为无效投报。</w:t>
      </w:r>
    </w:p>
    <w:p w14:paraId="2F81107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22.6解密后，供应商在山西省政府采购平台查看开启结果，若无异议，线上进行确认。</w:t>
      </w:r>
    </w:p>
    <w:p w14:paraId="40C82281">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23．确认询价通知书</w:t>
      </w:r>
    </w:p>
    <w:p w14:paraId="4F052E29">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auto"/>
          <w:kern w:val="2"/>
          <w:sz w:val="24"/>
          <w:szCs w:val="24"/>
          <w:lang w:val="en-US" w:eastAsia="zh-CN" w:bidi="ar-SA"/>
        </w:rPr>
        <w:t>询价小组对本询价通知书规定的询价程序、审查内容、合同文本等条款事项进行书面</w:t>
      </w:r>
      <w:r>
        <w:rPr>
          <w:rFonts w:hint="eastAsia" w:asciiTheme="minorEastAsia" w:hAnsiTheme="minorEastAsia" w:eastAsiaTheme="minorEastAsia" w:cstheme="minorEastAsia"/>
          <w:color w:val="auto"/>
          <w:sz w:val="24"/>
          <w:szCs w:val="24"/>
          <w:lang w:val="en-US" w:eastAsia="zh-CN"/>
        </w:rPr>
        <w:t>确认。</w:t>
      </w:r>
    </w:p>
    <w:bookmarkEnd w:id="93"/>
    <w:bookmarkEnd w:id="94"/>
    <w:bookmarkEnd w:id="95"/>
    <w:bookmarkEnd w:id="96"/>
    <w:p w14:paraId="1DBA9CCD">
      <w:pPr>
        <w:pStyle w:val="4"/>
        <w:keepNext w:val="0"/>
        <w:keepLines w:val="0"/>
        <w:pageBreakBefore w:val="0"/>
        <w:widowControl w:val="0"/>
        <w:numPr>
          <w:ilvl w:val="0"/>
          <w:numId w:val="2"/>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97" w:name="_Toc513029233"/>
      <w:bookmarkStart w:id="98" w:name="_Toc14577371"/>
      <w:bookmarkStart w:id="99" w:name="_Toc49090522"/>
      <w:r>
        <w:rPr>
          <w:rFonts w:hint="eastAsia" w:asciiTheme="minorEastAsia" w:hAnsiTheme="minorEastAsia" w:eastAsiaTheme="minorEastAsia" w:cstheme="minorEastAsia"/>
          <w:b/>
          <w:bCs/>
          <w:color w:val="auto"/>
          <w:kern w:val="2"/>
          <w:sz w:val="24"/>
          <w:szCs w:val="24"/>
          <w:lang w:val="en-US" w:eastAsia="zh-CN" w:bidi="ar-SA"/>
        </w:rPr>
        <w:t>响应文件的审查</w:t>
      </w:r>
    </w:p>
    <w:p w14:paraId="67D5F866">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24.1询价小组负责资格性、符合性审查，应严格遵循本文件相关规定。</w:t>
      </w:r>
    </w:p>
    <w:p w14:paraId="58ED699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24.2 资格性审查是指询价小组对每个供应商提交的响应文件中的资格证明文件进行审查，以确定参加询价的供应商是否具备询价资格。</w:t>
      </w:r>
    </w:p>
    <w:p w14:paraId="2BB4CD3A">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24.3 符合性审查是指有效性、完整性和响应程度审查，由询价小组依据本文件相关规定进行审查，以确定响应文件是否对询价通知书的实质性要求作出响应。</w:t>
      </w:r>
    </w:p>
    <w:p w14:paraId="18D709B7">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在审查时，询价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CC12F3">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（2）询价小组要求供应商澄清、说明或者更正响应文件应当在山西政府采购平</w:t>
      </w:r>
      <w:r>
        <w:rPr>
          <w:rFonts w:hint="eastAsia" w:asciiTheme="minorEastAsia" w:hAnsiTheme="minorEastAsia" w:eastAsiaTheme="minorEastAsia" w:cstheme="minorEastAsia"/>
          <w:color w:val="auto"/>
          <w:kern w:val="2"/>
          <w:sz w:val="24"/>
          <w:szCs w:val="24"/>
          <w:lang w:val="en-US" w:eastAsia="zh-CN" w:bidi="ar-SA"/>
        </w:rPr>
        <w:t>台书面提出，</w:t>
      </w:r>
      <w:r>
        <w:rPr>
          <w:rFonts w:hint="eastAsia" w:asciiTheme="minorEastAsia" w:hAnsiTheme="minorEastAsia" w:eastAsiaTheme="minorEastAsia" w:cstheme="minorEastAsia"/>
          <w:color w:val="auto"/>
          <w:sz w:val="24"/>
          <w:szCs w:val="24"/>
          <w:lang w:val="en-US" w:eastAsia="zh-CN"/>
        </w:rPr>
        <w:t>供应商的澄清、说明或者更正应当由法定代表人或其授权代表电子签名或者加盖电子印章。</w:t>
      </w:r>
    </w:p>
    <w:p w14:paraId="0E56C0AA">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24.4实质性响应的响应文件是指与询价通知书的条款、条件和规格相符，根据本询价通知书规定的审查内容，经询价小组认定的没有重大偏离或保留的响应文件。</w:t>
      </w:r>
    </w:p>
    <w:p w14:paraId="26B30DF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24.5重大偏离或保留系指供应商提供的货物/服务的主要技术性能、数量、服务方案和交货(服务)期限等明显不能满足询价通知书的要求，或者实质上与询价通知书不一致，而且限制了采购人的权利或供应商的义务，纠正这些偏离或保留将对其他实质上响应要求的供应商的竞争地位产生不公正的影响。</w:t>
      </w:r>
    </w:p>
    <w:p w14:paraId="1FFDE148">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2"/>
          <w:sz w:val="24"/>
          <w:szCs w:val="24"/>
          <w:lang w:val="en-US" w:eastAsia="zh-CN" w:bidi="ar-SA"/>
        </w:rPr>
        <w:t>24.6未通过资格性检查或符合性审查要求的响应文件按</w:t>
      </w:r>
      <w:r>
        <w:rPr>
          <w:rFonts w:hint="eastAsia" w:asciiTheme="minorEastAsia" w:hAnsiTheme="minorEastAsia" w:eastAsiaTheme="minorEastAsia" w:cstheme="minorEastAsia"/>
          <w:b/>
          <w:bCs/>
          <w:color w:val="auto"/>
          <w:kern w:val="2"/>
          <w:sz w:val="24"/>
          <w:szCs w:val="24"/>
          <w:lang w:val="en-US" w:eastAsia="zh-CN" w:bidi="ar-SA"/>
        </w:rPr>
        <w:t>无效响应</w:t>
      </w:r>
      <w:r>
        <w:rPr>
          <w:rFonts w:hint="eastAsia" w:asciiTheme="minorEastAsia" w:hAnsiTheme="minorEastAsia" w:eastAsiaTheme="minorEastAsia" w:cstheme="minorEastAsia"/>
          <w:color w:val="auto"/>
          <w:kern w:val="2"/>
          <w:sz w:val="24"/>
          <w:szCs w:val="24"/>
          <w:lang w:val="en-US" w:eastAsia="zh-CN" w:bidi="ar-SA"/>
        </w:rPr>
        <w:t>处理，</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kern w:val="2"/>
          <w:sz w:val="24"/>
          <w:szCs w:val="24"/>
          <w:lang w:val="en-US" w:eastAsia="zh-CN" w:bidi="ar-SA"/>
        </w:rPr>
        <w:t>小组须及时告知有关</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kern w:val="2"/>
          <w:sz w:val="24"/>
          <w:szCs w:val="24"/>
          <w:lang w:val="en-US" w:eastAsia="zh-CN" w:bidi="ar-SA"/>
        </w:rPr>
        <w:t>供应商。</w:t>
      </w:r>
    </w:p>
    <w:p w14:paraId="35FE1C97">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24.7</w:t>
      </w:r>
      <w:r>
        <w:rPr>
          <w:rFonts w:hint="eastAsia" w:asciiTheme="minorEastAsia" w:hAnsiTheme="minorEastAsia" w:eastAsiaTheme="minorEastAsia" w:cstheme="minorEastAsia"/>
          <w:color w:val="auto"/>
          <w:sz w:val="24"/>
          <w:szCs w:val="24"/>
        </w:rPr>
        <w:t>在</w:t>
      </w:r>
      <w:r>
        <w:rPr>
          <w:rFonts w:hint="eastAsia" w:asciiTheme="minorEastAsia" w:hAnsiTheme="minorEastAsia" w:eastAsiaTheme="minorEastAsia" w:cstheme="minorEastAsia"/>
          <w:color w:val="auto"/>
          <w:sz w:val="24"/>
          <w:szCs w:val="24"/>
          <w:lang w:eastAsia="zh-CN"/>
        </w:rPr>
        <w:t>审查</w:t>
      </w:r>
      <w:r>
        <w:rPr>
          <w:rFonts w:hint="eastAsia" w:asciiTheme="minorEastAsia" w:hAnsiTheme="minorEastAsia" w:eastAsiaTheme="minorEastAsia" w:cstheme="minorEastAsia"/>
          <w:color w:val="auto"/>
          <w:sz w:val="24"/>
          <w:szCs w:val="24"/>
        </w:rPr>
        <w:t>过程中发现</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有下列情形的，</w:t>
      </w:r>
      <w:r>
        <w:rPr>
          <w:rFonts w:hint="eastAsia" w:asciiTheme="minorEastAsia" w:hAnsiTheme="minorEastAsia" w:eastAsiaTheme="minorEastAsia" w:cstheme="minorEastAsia"/>
          <w:color w:val="auto"/>
          <w:sz w:val="24"/>
          <w:szCs w:val="24"/>
          <w:lang w:eastAsia="zh-CN"/>
        </w:rPr>
        <w:t>询价小组</w:t>
      </w:r>
      <w:r>
        <w:rPr>
          <w:rFonts w:hint="eastAsia" w:asciiTheme="minorEastAsia" w:hAnsiTheme="minorEastAsia" w:eastAsiaTheme="minorEastAsia" w:cstheme="minorEastAsia"/>
          <w:color w:val="auto"/>
          <w:sz w:val="24"/>
          <w:szCs w:val="24"/>
        </w:rPr>
        <w:t>应认定其</w:t>
      </w:r>
      <w:r>
        <w:rPr>
          <w:rFonts w:hint="eastAsia" w:asciiTheme="minorEastAsia" w:hAnsiTheme="minorEastAsia" w:eastAsiaTheme="minorEastAsia" w:cstheme="minorEastAsia"/>
          <w:b/>
          <w:bCs/>
          <w:color w:val="auto"/>
          <w:sz w:val="24"/>
          <w:szCs w:val="24"/>
          <w:lang w:eastAsia="zh-CN"/>
        </w:rPr>
        <w:t>响应</w:t>
      </w:r>
      <w:r>
        <w:rPr>
          <w:rFonts w:hint="eastAsia" w:asciiTheme="minorEastAsia" w:hAnsiTheme="minorEastAsia" w:eastAsiaTheme="minorEastAsia" w:cstheme="minorEastAsia"/>
          <w:b/>
          <w:bCs/>
          <w:color w:val="auto"/>
          <w:sz w:val="24"/>
          <w:szCs w:val="24"/>
        </w:rPr>
        <w:t>无效</w:t>
      </w:r>
      <w:r>
        <w:rPr>
          <w:rFonts w:hint="eastAsia" w:asciiTheme="minorEastAsia" w:hAnsiTheme="minorEastAsia" w:eastAsiaTheme="minorEastAsia" w:cstheme="minorEastAsia"/>
          <w:color w:val="auto"/>
          <w:sz w:val="24"/>
          <w:szCs w:val="24"/>
        </w:rPr>
        <w:t>，并书面报告本级财政部门：</w:t>
      </w:r>
    </w:p>
    <w:p w14:paraId="10FBBD06">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（1）有恶意串通的；</w:t>
      </w:r>
    </w:p>
    <w:p w14:paraId="232B243B">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（2）有妨碍其他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的竞争行为的；</w:t>
      </w:r>
    </w:p>
    <w:p w14:paraId="306B973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（3）有损害采购人或者其他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的合法权益的；</w:t>
      </w:r>
    </w:p>
    <w:p w14:paraId="6C96F256">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文件由同一单位或者个人编制；</w:t>
      </w:r>
    </w:p>
    <w:p w14:paraId="481596D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委托同一单位或者个人办理</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事宜；</w:t>
      </w:r>
    </w:p>
    <w:p w14:paraId="7C53F7F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文件载明的项目管理成员或者联系人为同一人；</w:t>
      </w:r>
    </w:p>
    <w:p w14:paraId="7CE88FE1">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文件异常一致或者</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报价呈规律性差异；</w:t>
      </w:r>
    </w:p>
    <w:p w14:paraId="6C8B539B">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文件相互混装；</w:t>
      </w:r>
    </w:p>
    <w:p w14:paraId="4472E1D8">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的保证金从同一单位或者个人的账户转出。</w:t>
      </w:r>
    </w:p>
    <w:p w14:paraId="4B98D488">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的响应文件上传计算机的网卡MAC 地址、</w:t>
      </w:r>
      <w:r>
        <w:rPr>
          <w:rFonts w:hint="eastAsia" w:asciiTheme="minorEastAsia" w:hAnsiTheme="minorEastAsia" w:eastAsiaTheme="minorEastAsia" w:cstheme="minorEastAsia"/>
          <w:color w:val="auto"/>
          <w:sz w:val="24"/>
          <w:szCs w:val="24"/>
          <w:lang w:val="en-US" w:eastAsia="zh-CN"/>
        </w:rPr>
        <w:t>IP地址、</w:t>
      </w:r>
      <w:r>
        <w:rPr>
          <w:rFonts w:hint="eastAsia" w:asciiTheme="minorEastAsia" w:hAnsiTheme="minorEastAsia" w:eastAsiaTheme="minorEastAsia" w:cstheme="minorEastAsia"/>
          <w:color w:val="auto"/>
          <w:sz w:val="24"/>
          <w:szCs w:val="24"/>
        </w:rPr>
        <w:t xml:space="preserve"> CPU序列号和硬盘序列号等硬件信息相同的；</w:t>
      </w:r>
    </w:p>
    <w:p w14:paraId="4F9AC0EA">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11</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的响应文件由同一电子设备编制、打印加密或者上传；</w:t>
      </w:r>
    </w:p>
    <w:p w14:paraId="5A8EBE3D">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12</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的响应文件联系人为同一人或不同联系人的联系电话一致的；</w:t>
      </w:r>
    </w:p>
    <w:p w14:paraId="269CE51F">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13</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的响应文件的内容存在两处以上细节错误一致，且无法合理解释的；</w:t>
      </w:r>
    </w:p>
    <w:p w14:paraId="17558030">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14</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的法定代表人、委托代理人、项目经理、项目负责人等由同一个单位缴纳社会保险或者领取报酬的；</w:t>
      </w:r>
    </w:p>
    <w:p w14:paraId="3811D33C">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15</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响应文件中法定代表人或者负责人由同一人签字的；</w:t>
      </w:r>
    </w:p>
    <w:p w14:paraId="7BE777AE">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16</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上传的电子</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文件出现使用本项目其他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的数字证书加密的或加盖本项目的其他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的电子印章的</w:t>
      </w:r>
      <w:r>
        <w:rPr>
          <w:rFonts w:hint="eastAsia" w:asciiTheme="minorEastAsia" w:hAnsiTheme="minorEastAsia" w:eastAsiaTheme="minorEastAsia" w:cstheme="minorEastAsia"/>
          <w:color w:val="auto"/>
          <w:sz w:val="24"/>
          <w:szCs w:val="24"/>
          <w:lang w:eastAsia="zh-CN"/>
        </w:rPr>
        <w:t>；</w:t>
      </w:r>
    </w:p>
    <w:p w14:paraId="437A486D">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17</w:t>
      </w:r>
      <w:r>
        <w:rPr>
          <w:rFonts w:hint="eastAsia" w:asciiTheme="minorEastAsia" w:hAnsiTheme="minorEastAsia" w:eastAsiaTheme="minorEastAsia" w:cstheme="minorEastAsia"/>
          <w:color w:val="auto"/>
          <w:sz w:val="24"/>
          <w:szCs w:val="24"/>
        </w:rPr>
        <w:t>）其它涉嫌串通的情形。</w:t>
      </w:r>
    </w:p>
    <w:p w14:paraId="590046ED">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24.8评审过程中不得因装订、纸张、文件排序等非实质性的格式、形式问题限制和影响供应商响应。</w:t>
      </w:r>
    </w:p>
    <w:p w14:paraId="08FB7095">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24.9不同供应商提供的核心产品为同一品牌同一型号的，按相关政策执行。核心产品详见</w:t>
      </w:r>
      <w:r>
        <w:rPr>
          <w:rFonts w:hint="eastAsia" w:asciiTheme="minorEastAsia" w:hAnsiTheme="minorEastAsia" w:eastAsiaTheme="minorEastAsia" w:cstheme="minorEastAsia"/>
          <w:color w:val="auto"/>
          <w:sz w:val="24"/>
          <w:szCs w:val="24"/>
          <w:u w:val="single"/>
          <w:lang w:val="en-US" w:eastAsia="zh-CN"/>
        </w:rPr>
        <w:t>采购需求</w:t>
      </w:r>
      <w:r>
        <w:rPr>
          <w:rFonts w:hint="eastAsia" w:asciiTheme="minorEastAsia" w:hAnsiTheme="minorEastAsia" w:eastAsiaTheme="minorEastAsia" w:cstheme="minorEastAsia"/>
          <w:color w:val="auto"/>
          <w:sz w:val="24"/>
          <w:szCs w:val="24"/>
          <w:lang w:val="en-US" w:eastAsia="zh-CN"/>
        </w:rPr>
        <w:t>。</w:t>
      </w:r>
    </w:p>
    <w:p w14:paraId="7FDC15B6">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25．比较与评价</w:t>
      </w:r>
    </w:p>
    <w:p w14:paraId="1178940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.1 经资格性检查及有效性、完整性、响应程度审查后，询价供应商提交的响应文件全部实质性响应了询价通知书的要求，在满足3家</w:t>
      </w:r>
      <w:r>
        <w:rPr>
          <w:rFonts w:hint="eastAsia" w:asciiTheme="minorEastAsia" w:hAnsiTheme="minorEastAsia" w:eastAsiaTheme="minorEastAsia" w:cstheme="minorEastAsia"/>
          <w:color w:val="auto"/>
          <w:sz w:val="24"/>
          <w:szCs w:val="24"/>
          <w:lang w:eastAsia="zh-CN"/>
        </w:rPr>
        <w:t>及</w:t>
      </w:r>
      <w:r>
        <w:rPr>
          <w:rFonts w:hint="eastAsia" w:asciiTheme="minorEastAsia" w:hAnsiTheme="minorEastAsia" w:eastAsiaTheme="minorEastAsia" w:cstheme="minorEastAsia"/>
          <w:color w:val="auto"/>
          <w:sz w:val="24"/>
          <w:szCs w:val="24"/>
        </w:rPr>
        <w:t>以上询价供应商的竞争要求的情况下，进入比较与评价。</w:t>
      </w:r>
    </w:p>
    <w:p w14:paraId="666479B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.2询价小组在询价过程中，不得改变询价通知书所确定的技术和服务等要求、评审程序、评定成交的标准和合同文本等事项。</w:t>
      </w:r>
    </w:p>
    <w:p w14:paraId="61D0F00A">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25.3供应商须保持登陆山西政府采购平台，随时准备对</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lang w:val="en-US" w:eastAsia="zh-CN"/>
        </w:rPr>
        <w:t>小组在平台上的询问予以解答。</w:t>
      </w:r>
    </w:p>
    <w:p w14:paraId="01F0BBDA">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25.4货物类项目，提供的核心产品为同一品牌同一型号的不同供应商，应视作同一个供应商计算，以其中通过资格、符合性审查且报价评审价</w:t>
      </w:r>
      <w:r>
        <w:rPr>
          <w:rFonts w:hint="eastAsia" w:ascii="宋体" w:hAnsi="宋体" w:cs="宋体"/>
          <w:color w:val="auto"/>
          <w:sz w:val="24"/>
          <w:szCs w:val="24"/>
          <w:lang w:val="en-US" w:eastAsia="zh-CN"/>
        </w:rPr>
        <w:t>（因落实政府采购政策进行调整的）</w:t>
      </w:r>
      <w:r>
        <w:rPr>
          <w:rFonts w:hint="eastAsia" w:asciiTheme="minorEastAsia" w:hAnsiTheme="minorEastAsia" w:eastAsiaTheme="minorEastAsia" w:cstheme="minorEastAsia"/>
          <w:color w:val="auto"/>
          <w:sz w:val="24"/>
          <w:szCs w:val="24"/>
          <w:lang w:val="en-US" w:eastAsia="zh-CN"/>
        </w:rPr>
        <w:t>最低的供应商获得成交人推荐资格。</w:t>
      </w:r>
    </w:p>
    <w:p w14:paraId="0E7B3F37">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26. 推荐成交候选人</w:t>
      </w:r>
    </w:p>
    <w:p w14:paraId="02F7B130">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26.1询价小组根据评定和成交标准的规定，即通过资格性、符合性审查的供应商，按照报价评审价</w:t>
      </w:r>
      <w:r>
        <w:rPr>
          <w:rFonts w:hint="eastAsia" w:ascii="宋体" w:hAnsi="宋体" w:cs="宋体"/>
          <w:color w:val="auto"/>
          <w:sz w:val="24"/>
          <w:szCs w:val="24"/>
          <w:lang w:val="en-US" w:eastAsia="zh-CN"/>
        </w:rPr>
        <w:t>（因落实政府采购政策进行调整的）</w:t>
      </w:r>
      <w:r>
        <w:rPr>
          <w:rFonts w:hint="eastAsia" w:asciiTheme="minorEastAsia" w:hAnsiTheme="minorEastAsia" w:eastAsiaTheme="minorEastAsia" w:cstheme="minorEastAsia"/>
          <w:color w:val="auto"/>
          <w:sz w:val="24"/>
          <w:szCs w:val="24"/>
          <w:lang w:val="en-US" w:eastAsia="zh-CN"/>
        </w:rPr>
        <w:t>由低到高的顺序提出成交候选人，报价评审价相同的，采取随机抽取的方式确定排名第一的候选人。</w:t>
      </w:r>
    </w:p>
    <w:p w14:paraId="5D839E00">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26.2询价小组组长根据询价过程中形成的原始记录和评审结果编写评审报告，由询价小组全体人员签字确认。询价小组成员对评审报告有异议的，询价小组按照少数服从多数的原则推荐成交候选供应商。</w:t>
      </w:r>
    </w:p>
    <w:p w14:paraId="30B9397E">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26.3对评审报告有异议的</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lang w:val="en-US" w:eastAsia="zh-CN"/>
        </w:rPr>
        <w:t>小组成员，应当在报告上签署不同意见并说明理由，由询价小组书面记录相关情况。询价小组成员拒绝在报告上签字又不书面说明其不同意见和理由的，视为同意评审报告。</w:t>
      </w:r>
    </w:p>
    <w:p w14:paraId="325B9F25">
      <w:pPr>
        <w:pStyle w:val="4"/>
        <w:keepNext w:val="0"/>
        <w:keepLines w:val="0"/>
        <w:pageBreakBefore w:val="0"/>
        <w:widowControl w:val="0"/>
        <w:numPr>
          <w:ilvl w:val="0"/>
          <w:numId w:val="3"/>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确定成交人</w:t>
      </w:r>
    </w:p>
    <w:p w14:paraId="46ECFD19">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u w:val="none"/>
          <w:shd w:val="clear" w:color="auto" w:fill="auto"/>
          <w:lang w:eastAsia="zh-CN"/>
        </w:rPr>
      </w:pPr>
      <w:r>
        <w:rPr>
          <w:rFonts w:hint="eastAsia" w:asciiTheme="minorEastAsia" w:hAnsiTheme="minorEastAsia" w:eastAsiaTheme="minorEastAsia" w:cstheme="minorEastAsia"/>
          <w:b w:val="0"/>
          <w:color w:val="auto"/>
          <w:kern w:val="2"/>
          <w:sz w:val="24"/>
          <w:szCs w:val="24"/>
          <w:lang w:val="en-US" w:eastAsia="zh-CN" w:bidi="ar-SA"/>
        </w:rPr>
        <w:t>采购人委托询价小组直接确定供应商的，由询价小组按照排序由高到低的原则直接确定，否则采购人应当在收到评审报告后5个工作日内，从评审报告提出的成交候选供应商中，按照排序由高到低的原则确定成交供应商。采购人逾期未确定成交供应商且不提出异议的，视为确定评审报告提出的排序第一的供应商为成交供应商。</w:t>
      </w:r>
      <w:r>
        <w:rPr>
          <w:rFonts w:hint="eastAsia" w:asciiTheme="minorEastAsia" w:hAnsiTheme="minorEastAsia" w:eastAsiaTheme="minorEastAsia" w:cstheme="minorEastAsia"/>
          <w:b w:val="0"/>
          <w:bCs w:val="0"/>
          <w:color w:val="auto"/>
          <w:sz w:val="24"/>
          <w:szCs w:val="24"/>
          <w:shd w:val="clear" w:color="auto" w:fill="auto"/>
          <w:lang w:eastAsia="zh-CN"/>
        </w:rPr>
        <w:t>本项目成交供应商确定方式见</w:t>
      </w:r>
      <w:r>
        <w:rPr>
          <w:rFonts w:hint="eastAsia" w:asciiTheme="minorEastAsia" w:hAnsiTheme="minorEastAsia" w:eastAsiaTheme="minorEastAsia" w:cstheme="minorEastAsia"/>
          <w:b w:val="0"/>
          <w:bCs w:val="0"/>
          <w:color w:val="auto"/>
          <w:sz w:val="24"/>
          <w:szCs w:val="24"/>
          <w:u w:val="single"/>
          <w:shd w:val="clear" w:color="auto" w:fill="auto"/>
          <w:lang w:eastAsia="zh-CN"/>
        </w:rPr>
        <w:t>采购需求</w:t>
      </w:r>
      <w:r>
        <w:rPr>
          <w:rFonts w:hint="eastAsia" w:asciiTheme="minorEastAsia" w:hAnsiTheme="minorEastAsia" w:eastAsiaTheme="minorEastAsia" w:cstheme="minorEastAsia"/>
          <w:b w:val="0"/>
          <w:bCs w:val="0"/>
          <w:color w:val="auto"/>
          <w:sz w:val="24"/>
          <w:szCs w:val="24"/>
          <w:u w:val="none"/>
          <w:shd w:val="clear" w:color="auto" w:fill="auto"/>
          <w:lang w:eastAsia="zh-CN"/>
        </w:rPr>
        <w:t>。</w:t>
      </w:r>
    </w:p>
    <w:p w14:paraId="502E03A4">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28. 评审复核</w:t>
      </w:r>
    </w:p>
    <w:p w14:paraId="3F3D927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28</w:t>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小组要对评审数据进行校对、核对，对成交候选供应商的响应文件及响应文件被认定为未实质性响应</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的情形进行复核。</w:t>
      </w:r>
    </w:p>
    <w:p w14:paraId="29D20917">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28.2</w:t>
      </w:r>
      <w:r>
        <w:rPr>
          <w:rFonts w:hint="eastAsia" w:asciiTheme="minorEastAsia" w:hAnsiTheme="minorEastAsia" w:eastAsiaTheme="minorEastAsia" w:cstheme="minorEastAsia"/>
          <w:color w:val="auto"/>
          <w:sz w:val="24"/>
          <w:szCs w:val="24"/>
        </w:rPr>
        <w:t>采购人、</w:t>
      </w:r>
      <w:r>
        <w:rPr>
          <w:rFonts w:hint="eastAsia" w:asciiTheme="minorEastAsia" w:hAnsiTheme="minorEastAsia" w:eastAsiaTheme="minorEastAsia" w:cstheme="minorEastAsia"/>
          <w:color w:val="auto"/>
          <w:sz w:val="24"/>
          <w:szCs w:val="24"/>
          <w:lang w:eastAsia="zh-CN"/>
        </w:rPr>
        <w:t>集采</w:t>
      </w:r>
      <w:r>
        <w:rPr>
          <w:rFonts w:hint="eastAsia" w:asciiTheme="minorEastAsia" w:hAnsiTheme="minorEastAsia" w:eastAsiaTheme="minorEastAsia" w:cstheme="minorEastAsia"/>
          <w:color w:val="auto"/>
          <w:sz w:val="24"/>
          <w:szCs w:val="24"/>
        </w:rPr>
        <w:t>机构发现</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小组未按照采购文件规定的评定成交的标准进行评审的，应当重新开展采购活动，并同时书面报告本级财政部门。</w:t>
      </w:r>
    </w:p>
    <w:p w14:paraId="2D99A752">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29. 询价保密</w:t>
      </w:r>
    </w:p>
    <w:p w14:paraId="29B470DF">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29.1询价小组成员以及与评审工作有关的人员不得泄露评审情况及评审过程中获悉的国家秘密、商业秘密。</w:t>
      </w:r>
    </w:p>
    <w:p w14:paraId="4DAE418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29</w:t>
      </w:r>
      <w:r>
        <w:rPr>
          <w:rFonts w:hint="eastAsia" w:asciiTheme="minorEastAsia" w:hAnsiTheme="minorEastAsia" w:eastAsiaTheme="minorEastAsia" w:cstheme="minorEastAsia"/>
          <w:color w:val="auto"/>
          <w:kern w:val="2"/>
          <w:sz w:val="24"/>
          <w:szCs w:val="24"/>
          <w:lang w:val="en-US" w:eastAsia="zh-CN" w:bidi="ar-SA"/>
        </w:rPr>
        <w:t>.2询价结束后，参与询价的所有人员不得带走询价现场的任何资料。</w:t>
      </w:r>
    </w:p>
    <w:p w14:paraId="38877F6B">
      <w:pPr>
        <w:pStyle w:val="4"/>
        <w:keepNext w:val="0"/>
        <w:keepLines w:val="0"/>
        <w:pageBreakBefore w:val="0"/>
        <w:widowControl w:val="0"/>
        <w:numPr>
          <w:ilvl w:val="0"/>
          <w:numId w:val="4"/>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关于询价供应商瑕疵滞后发现的处理规则</w:t>
      </w:r>
    </w:p>
    <w:p w14:paraId="3F41059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无论基于何种原因，各项本应作拒绝或无效处理的情形，即便未被及时发现而使该</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kern w:val="2"/>
          <w:sz w:val="24"/>
          <w:szCs w:val="24"/>
          <w:lang w:val="en-US" w:eastAsia="zh-CN" w:bidi="ar-SA"/>
        </w:rPr>
        <w:t>供应商进入初审、询价或其它后续程序的，包括已经签约的情形，一旦被发现存在上述情形，导致此前评议结果被取消，其相关的一切损失均由该询价供应商承担。</w:t>
      </w:r>
    </w:p>
    <w:p w14:paraId="6122018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31. 采购项目终止</w:t>
      </w:r>
    </w:p>
    <w:p w14:paraId="69F87DFB">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31.1 出现下列情形之一的，终止本次</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lang w:val="en-US" w:eastAsia="zh-CN"/>
        </w:rPr>
        <w:t>活动：</w:t>
      </w:r>
    </w:p>
    <w:p w14:paraId="5F97507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（1）因情况变化，不再符合规定的询价采购方式适用情形的；</w:t>
      </w:r>
    </w:p>
    <w:p w14:paraId="10CCC95A">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（2）出现影响采购公正的违法、违规行为的；</w:t>
      </w:r>
    </w:p>
    <w:p w14:paraId="06676D5D">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（3）在采购过程中符合竞争要求的询价供应商或者报价未超过采购预算的供应商不足3家的。</w:t>
      </w:r>
    </w:p>
    <w:p w14:paraId="622D130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31.2 项目终止询价后，询价小组应做出书面报告，集采机构将在财政部门指定的媒</w:t>
      </w:r>
      <w:r>
        <w:rPr>
          <w:rFonts w:hint="eastAsia" w:asciiTheme="minorEastAsia" w:hAnsiTheme="minorEastAsia" w:eastAsiaTheme="minorEastAsia" w:cstheme="minorEastAsia"/>
          <w:color w:val="auto"/>
          <w:kern w:val="2"/>
          <w:sz w:val="24"/>
          <w:szCs w:val="24"/>
          <w:lang w:val="en-US" w:eastAsia="zh-CN" w:bidi="ar-SA"/>
        </w:rPr>
        <w:t>体上发布项目终止公告；</w:t>
      </w:r>
    </w:p>
    <w:p w14:paraId="1042E4B4">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仿宋" w:hAnsi="仿宋" w:eastAsia="仿宋" w:cs="Times New Roman"/>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31.3在采购活动中因重大变故，采购任务取消的，集采机构应当终止采购活动，通知所有参加采购活动的供应商，并将项目实施情况和采购任务取消原因报送本级财政部门。</w:t>
      </w:r>
    </w:p>
    <w:p w14:paraId="6709BC8B">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bookmarkStart w:id="100" w:name="_Toc91694425"/>
      <w:bookmarkStart w:id="101" w:name="_Toc424378691"/>
      <w:bookmarkStart w:id="102" w:name="_Toc32242"/>
      <w:r>
        <w:rPr>
          <w:rFonts w:hint="eastAsia" w:asciiTheme="minorEastAsia" w:hAnsiTheme="minorEastAsia" w:eastAsiaTheme="minorEastAsia" w:cstheme="minorEastAsia"/>
          <w:color w:val="auto"/>
          <w:sz w:val="28"/>
          <w:lang w:eastAsia="zh-CN"/>
        </w:rPr>
        <w:t>五</w:t>
      </w:r>
      <w:r>
        <w:rPr>
          <w:rFonts w:hint="eastAsia" w:asciiTheme="minorEastAsia" w:hAnsiTheme="minorEastAsia" w:eastAsiaTheme="minorEastAsia" w:cstheme="minorEastAsia"/>
          <w:color w:val="auto"/>
          <w:sz w:val="28"/>
        </w:rPr>
        <w:t>、</w:t>
      </w:r>
      <w:r>
        <w:rPr>
          <w:rFonts w:hint="eastAsia" w:asciiTheme="minorEastAsia" w:hAnsiTheme="minorEastAsia" w:eastAsiaTheme="minorEastAsia" w:cstheme="minorEastAsia"/>
          <w:color w:val="auto"/>
          <w:sz w:val="28"/>
          <w:lang w:eastAsia="zh-CN"/>
        </w:rPr>
        <w:t>成交通知及</w:t>
      </w:r>
      <w:r>
        <w:rPr>
          <w:rFonts w:hint="eastAsia" w:asciiTheme="minorEastAsia" w:hAnsiTheme="minorEastAsia" w:eastAsiaTheme="minorEastAsia" w:cstheme="minorEastAsia"/>
          <w:color w:val="auto"/>
          <w:sz w:val="28"/>
        </w:rPr>
        <w:t>签订合同</w:t>
      </w:r>
      <w:bookmarkEnd w:id="100"/>
      <w:bookmarkEnd w:id="101"/>
      <w:bookmarkEnd w:id="102"/>
    </w:p>
    <w:p w14:paraId="1D25339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32．成交通知</w:t>
      </w:r>
    </w:p>
    <w:p w14:paraId="50B7DE14">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32.1 成交供应商确定后，集采机构将在山西省政府采购网发布成交公告、成交通知书，成交公告同时也是对其他未成交供应商人的未成交通知。成交通知书对采购人和成交人具有同等法律效力。成交通知书发出以后，采购人改变成交结果或者成交供应商放弃成交，应当承担相应的法律责任。</w:t>
      </w:r>
    </w:p>
    <w:p w14:paraId="746830C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32.2 集采机构对未成交的供应商不作未成交原因的解释。</w:t>
      </w:r>
    </w:p>
    <w:p w14:paraId="3E19CE1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32.3 成交通知书是合同的组成部分。</w:t>
      </w:r>
    </w:p>
    <w:p w14:paraId="6E22CDE9">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33．签订合同</w:t>
      </w:r>
    </w:p>
    <w:p w14:paraId="3738DD70">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33.1 采购人应当自成交通知书发出之日起15个工作日内与成交人</w:t>
      </w:r>
      <w:r>
        <w:rPr>
          <w:rFonts w:hint="eastAsia" w:ascii="宋体" w:hAnsi="宋体" w:eastAsia="宋体" w:cs="宋体"/>
          <w:b w:val="0"/>
          <w:bCs w:val="0"/>
          <w:color w:val="auto"/>
          <w:kern w:val="2"/>
          <w:sz w:val="24"/>
          <w:szCs w:val="24"/>
          <w:lang w:val="en-US" w:eastAsia="zh-CN" w:bidi="ar-SA"/>
        </w:rPr>
        <w:t>在山西省政府采购网（平台）</w:t>
      </w:r>
      <w:r>
        <w:rPr>
          <w:rFonts w:hint="eastAsia" w:asciiTheme="minorEastAsia" w:hAnsiTheme="minorEastAsia" w:eastAsiaTheme="minorEastAsia" w:cstheme="minorEastAsia"/>
          <w:color w:val="auto"/>
          <w:kern w:val="2"/>
          <w:sz w:val="24"/>
          <w:szCs w:val="24"/>
          <w:lang w:val="en-US" w:eastAsia="zh-CN" w:bidi="ar-SA"/>
        </w:rPr>
        <w:t>签订合同。采购人因不可抗力原因迟延签订合同的，应当自不可抗力事由消除之日起7日内完成合同签订事宜。</w:t>
      </w:r>
    </w:p>
    <w:p w14:paraId="2DB0D25D">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33.2成交通知书对采购人和成交供应商具有同等法律效力。政府采购合同的双方当事人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政府采购合同变更公告应当包括原合同编号、名称和文本，原合同变更的条款号，变更后作为原合同组成部分的补充合同文本，合同变更时间，变更公告日期等。</w:t>
      </w:r>
    </w:p>
    <w:p w14:paraId="2968FBB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33.3 成交人应按照询价通知书、响应文件、报价及评审过程中的有关澄清、说明或者补正文件的内容与采购人通过</w:t>
      </w:r>
      <w:r>
        <w:rPr>
          <w:rFonts w:hint="eastAsia" w:asciiTheme="minorEastAsia" w:hAnsiTheme="minorEastAsia" w:eastAsiaTheme="minorEastAsia" w:cstheme="minorEastAsia"/>
          <w:color w:val="auto"/>
          <w:sz w:val="24"/>
          <w:szCs w:val="24"/>
          <w:lang w:val="en-US" w:eastAsia="zh-CN"/>
        </w:rPr>
        <w:t>山西省政府采购平台</w:t>
      </w:r>
      <w:r>
        <w:rPr>
          <w:rFonts w:hint="eastAsia" w:asciiTheme="minorEastAsia" w:hAnsiTheme="minorEastAsia" w:eastAsiaTheme="minorEastAsia" w:cstheme="minorEastAsia"/>
          <w:color w:val="auto"/>
          <w:kern w:val="2"/>
          <w:sz w:val="24"/>
          <w:szCs w:val="24"/>
          <w:lang w:val="en-US" w:eastAsia="zh-CN" w:bidi="ar-SA"/>
        </w:rPr>
        <w:t>签订合同。成交人不得再与采购人签订背离合同实质性内容的其它协议或声明。</w:t>
      </w:r>
    </w:p>
    <w:p w14:paraId="3FB9302B">
      <w:pPr>
        <w:pStyle w:val="4"/>
        <w:keepNext w:val="0"/>
        <w:keepLines w:val="0"/>
        <w:pageBreakBefore w:val="0"/>
        <w:widowControl w:val="0"/>
        <w:numPr>
          <w:ilvl w:val="0"/>
          <w:numId w:val="0"/>
        </w:numPr>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bCs/>
          <w:color w:val="auto"/>
          <w:kern w:val="2"/>
          <w:sz w:val="24"/>
          <w:szCs w:val="24"/>
          <w:lang w:val="en-US" w:eastAsia="zh-CN" w:bidi="ar-SA"/>
        </w:rPr>
      </w:pPr>
      <w:bookmarkStart w:id="103" w:name="_Toc424378693"/>
      <w:bookmarkStart w:id="104" w:name="_Toc91694427"/>
      <w:bookmarkStart w:id="105" w:name="_Toc421716588"/>
      <w:bookmarkStart w:id="106" w:name="_Toc29869"/>
      <w:r>
        <w:rPr>
          <w:rFonts w:hint="eastAsia" w:ascii="宋体" w:hAnsi="宋体" w:eastAsia="宋体" w:cs="宋体"/>
          <w:b w:val="0"/>
          <w:bCs w:val="0"/>
          <w:color w:val="auto"/>
          <w:kern w:val="2"/>
          <w:sz w:val="24"/>
          <w:szCs w:val="24"/>
          <w:lang w:val="en-US" w:eastAsia="zh-CN" w:bidi="ar-SA"/>
        </w:rPr>
        <w:t>3</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联合体</w:t>
      </w:r>
      <w:r>
        <w:rPr>
          <w:rFonts w:hint="eastAsia" w:ascii="宋体" w:hAnsi="宋体" w:cs="宋体"/>
          <w:b w:val="0"/>
          <w:bCs w:val="0"/>
          <w:color w:val="auto"/>
          <w:kern w:val="2"/>
          <w:sz w:val="24"/>
          <w:szCs w:val="24"/>
          <w:lang w:val="en-US" w:eastAsia="zh-CN" w:bidi="ar-SA"/>
        </w:rPr>
        <w:t>成交</w:t>
      </w:r>
      <w:r>
        <w:rPr>
          <w:rFonts w:hint="eastAsia" w:ascii="宋体" w:hAnsi="宋体" w:eastAsia="宋体" w:cs="宋体"/>
          <w:b w:val="0"/>
          <w:bCs w:val="0"/>
          <w:color w:val="auto"/>
          <w:kern w:val="2"/>
          <w:sz w:val="24"/>
          <w:szCs w:val="24"/>
          <w:lang w:val="en-US" w:eastAsia="zh-CN" w:bidi="ar-SA"/>
        </w:rPr>
        <w:t>的，联合体各方应当共同与采购人签订合同，就采购合同约定的事项向采购人承担连带责任。</w:t>
      </w:r>
    </w:p>
    <w:p w14:paraId="07CBA70D">
      <w:pPr>
        <w:pStyle w:val="4"/>
        <w:keepNext w:val="0"/>
        <w:keepLines w:val="0"/>
        <w:pageBreakBefore w:val="0"/>
        <w:widowControl w:val="0"/>
        <w:numPr>
          <w:ilvl w:val="0"/>
          <w:numId w:val="0"/>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34.转包、分包</w:t>
      </w:r>
    </w:p>
    <w:p w14:paraId="00FEB243">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34.1转包：不允许。本采购项目严禁成交供应商将任何政府采购合同义务转包。本项目所称转包，是指成交供应商将政府采购合同义务转让给第三人，并退出现有政府采购合同当事人双方的权利义务关系，受让人（即第三人）实质成为政府采购合同的另一方当事人的行为。成交供应商转包的，视同拒绝履行政府采购合同义务，将依法追究法律责任。</w:t>
      </w:r>
    </w:p>
    <w:p w14:paraId="10F18479">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2"/>
          <w:sz w:val="24"/>
          <w:szCs w:val="24"/>
          <w:lang w:val="en-US" w:eastAsia="zh-CN" w:bidi="ar-SA"/>
        </w:rPr>
        <w:t>34.2分包：本项目是否允许分包</w:t>
      </w:r>
      <w:r>
        <w:rPr>
          <w:rFonts w:hint="eastAsia" w:asciiTheme="minorEastAsia" w:hAnsiTheme="minorEastAsia" w:eastAsiaTheme="minorEastAsia" w:cstheme="minorEastAsia"/>
          <w:color w:val="auto"/>
          <w:kern w:val="2"/>
          <w:sz w:val="24"/>
          <w:szCs w:val="24"/>
          <w:u w:val="none"/>
          <w:lang w:val="en-US" w:eastAsia="zh-CN" w:bidi="ar-SA"/>
        </w:rPr>
        <w:t>见</w:t>
      </w:r>
      <w:r>
        <w:rPr>
          <w:rFonts w:hint="eastAsia" w:asciiTheme="minorEastAsia" w:hAnsiTheme="minorEastAsia" w:eastAsiaTheme="minorEastAsia" w:cstheme="minorEastAsia"/>
          <w:color w:val="auto"/>
          <w:kern w:val="2"/>
          <w:sz w:val="24"/>
          <w:szCs w:val="24"/>
          <w:u w:val="single"/>
          <w:lang w:val="en-US" w:eastAsia="zh-CN" w:bidi="ar-SA"/>
        </w:rPr>
        <w:t>采购需求</w:t>
      </w:r>
      <w:r>
        <w:rPr>
          <w:rFonts w:hint="eastAsia" w:asciiTheme="minorEastAsia" w:hAnsiTheme="minorEastAsia" w:eastAsiaTheme="minorEastAsia" w:cstheme="minorEastAsia"/>
          <w:color w:val="auto"/>
          <w:kern w:val="2"/>
          <w:sz w:val="24"/>
          <w:szCs w:val="24"/>
          <w:lang w:val="en-US" w:eastAsia="zh-CN" w:bidi="ar-SA"/>
        </w:rPr>
        <w:t>规定。采购需求允许分包的，供应商可以根据询价通知书的规定和采购项目的实际情况进行分包。供应商根据询价通知书的规定和采购项目的实际情况，拟在成交后将成交项目的非主体、非关键性工作分包的，应当在响应文件中载明分包承担主体，分包承担主体应当具备相应资质条件且不得再次分包。</w:t>
      </w:r>
      <w:r>
        <w:rPr>
          <w:rFonts w:hint="eastAsia" w:asciiTheme="minorEastAsia" w:hAnsiTheme="minorEastAsia" w:eastAsiaTheme="minorEastAsia" w:cstheme="minorEastAsia"/>
          <w:color w:val="auto"/>
          <w:kern w:val="2"/>
          <w:sz w:val="24"/>
          <w:szCs w:val="24"/>
          <w:lang w:val="zh-CN" w:eastAsia="zh-CN" w:bidi="ar-SA"/>
        </w:rPr>
        <w:t>分包履行合同的部分应当为采购项目的非主体、非关键性工作，不属于成交供应商的主要合同义务。分包供应商履行的分包项目的技术要求等，必须与成交的一致。</w:t>
      </w:r>
      <w:r>
        <w:rPr>
          <w:rFonts w:hint="eastAsia" w:asciiTheme="minorEastAsia" w:hAnsiTheme="minorEastAsia" w:eastAsiaTheme="minorEastAsia" w:cstheme="minorEastAsia"/>
          <w:color w:val="auto"/>
          <w:kern w:val="2"/>
          <w:sz w:val="24"/>
          <w:szCs w:val="24"/>
          <w:lang w:val="en-US" w:eastAsia="zh-CN" w:bidi="ar-SA"/>
        </w:rPr>
        <w:t>政府采购合同分包履行的，中标/成交供应商就采购项目和分包项目向采购人负责，分包供应商就分包项目承担责任。</w:t>
      </w:r>
      <w:bookmarkStart w:id="107" w:name="_Toc81341319"/>
      <w:bookmarkStart w:id="108" w:name="_Toc28352"/>
    </w:p>
    <w:p w14:paraId="6A490396">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lang w:eastAsia="zh-CN"/>
        </w:rPr>
      </w:pPr>
      <w:r>
        <w:rPr>
          <w:rFonts w:hint="eastAsia" w:asciiTheme="minorEastAsia" w:hAnsiTheme="minorEastAsia" w:eastAsiaTheme="minorEastAsia" w:cstheme="minorEastAsia"/>
          <w:color w:val="auto"/>
          <w:sz w:val="28"/>
          <w:lang w:eastAsia="zh-CN"/>
        </w:rPr>
        <w:t>六、落实的政府采购政策</w:t>
      </w:r>
      <w:bookmarkEnd w:id="107"/>
      <w:bookmarkEnd w:id="108"/>
    </w:p>
    <w:p w14:paraId="243CEA9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35. 支持本国企业、产品</w:t>
      </w:r>
    </w:p>
    <w:p w14:paraId="55B30A36">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35.1</w:t>
      </w:r>
      <w:r>
        <w:rPr>
          <w:rFonts w:hint="eastAsia" w:asciiTheme="minorEastAsia" w:hAnsiTheme="minorEastAsia" w:eastAsiaTheme="minorEastAsia" w:cstheme="minorEastAsia"/>
          <w:color w:val="auto"/>
          <w:sz w:val="24"/>
          <w:szCs w:val="24"/>
          <w:highlight w:val="none"/>
        </w:rPr>
        <w:t>根据《中华人民共和国政府采购法》第十条的规定，政府采购应当采购本国货物、工程和服务。但有下列情形之一的除外：</w:t>
      </w:r>
    </w:p>
    <w:p w14:paraId="24C0020A">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（一）需要采购的货物、工程或者服务在中国境内无法获取或者无法以合理的商业条件获取的； </w:t>
      </w:r>
    </w:p>
    <w:p w14:paraId="3740AA92">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（二）为在中国境外使用而进行采购的； </w:t>
      </w:r>
    </w:p>
    <w:p w14:paraId="5D4D738F">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（三）其他法律、行政法规另有规定的。 </w:t>
      </w:r>
    </w:p>
    <w:p w14:paraId="4F8BE0B5">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前款所称本国货物、工程和服务的界定，依照国务院有关规定执行。</w:t>
      </w:r>
    </w:p>
    <w:p w14:paraId="706D41DD">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35.2</w:t>
      </w:r>
      <w:r>
        <w:rPr>
          <w:rFonts w:hint="eastAsia" w:asciiTheme="minorEastAsia" w:hAnsiTheme="minorEastAsia" w:eastAsiaTheme="minorEastAsia" w:cstheme="minorEastAsia"/>
          <w:color w:val="auto"/>
          <w:sz w:val="24"/>
          <w:szCs w:val="24"/>
          <w:highlight w:val="none"/>
        </w:rPr>
        <w:t>本项目采购标的物未特别注明“进口产品”（通过中国海关报关验放进入中国境内且产自关境外的产品）字样的，均必须采购国产产品，否则</w:t>
      </w:r>
      <w:r>
        <w:rPr>
          <w:rFonts w:hint="eastAsia" w:asciiTheme="minorEastAsia" w:hAnsiTheme="minorEastAsia" w:eastAsiaTheme="minorEastAsia" w:cstheme="minorEastAsia"/>
          <w:b/>
          <w:bCs/>
          <w:color w:val="auto"/>
          <w:sz w:val="24"/>
          <w:szCs w:val="24"/>
          <w:highlight w:val="none"/>
        </w:rPr>
        <w:t>响应无效</w:t>
      </w:r>
      <w:r>
        <w:rPr>
          <w:rFonts w:hint="eastAsia" w:asciiTheme="minorEastAsia" w:hAnsiTheme="minorEastAsia" w:eastAsiaTheme="minorEastAsia" w:cstheme="minorEastAsia"/>
          <w:color w:val="auto"/>
          <w:sz w:val="24"/>
          <w:szCs w:val="24"/>
          <w:highlight w:val="none"/>
        </w:rPr>
        <w:t>；特别注明“进口产品”字样的，如无能够满足采购需求的国产产品，</w:t>
      </w:r>
      <w:r>
        <w:rPr>
          <w:rFonts w:hint="eastAsia" w:asciiTheme="minorEastAsia" w:hAnsiTheme="minorEastAsia" w:eastAsiaTheme="minorEastAsia" w:cstheme="minorEastAsia"/>
          <w:color w:val="auto"/>
          <w:sz w:val="24"/>
          <w:szCs w:val="24"/>
          <w:highlight w:val="none"/>
          <w:lang w:eastAsia="zh-CN"/>
        </w:rPr>
        <w:t>在相同前提下，</w:t>
      </w:r>
      <w:r>
        <w:rPr>
          <w:rFonts w:hint="eastAsia" w:asciiTheme="minorEastAsia" w:hAnsiTheme="minorEastAsia" w:eastAsiaTheme="minorEastAsia" w:cstheme="minorEastAsia"/>
          <w:color w:val="auto"/>
          <w:sz w:val="24"/>
          <w:szCs w:val="24"/>
          <w:highlight w:val="none"/>
        </w:rPr>
        <w:t>优先采购向我国企业转让技术、与我国企业签订消化吸收再创新方案的供应商的进口产品。如果有能够满足采购需求的国产产品参与，应当按照公平竞争的原则进行评审。</w:t>
      </w:r>
    </w:p>
    <w:p w14:paraId="4312403D">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35.3</w:t>
      </w:r>
      <w:r>
        <w:rPr>
          <w:rFonts w:hint="eastAsia" w:asciiTheme="minorEastAsia" w:hAnsiTheme="minorEastAsia" w:eastAsiaTheme="minorEastAsia" w:cstheme="minorEastAsia"/>
          <w:color w:val="auto"/>
          <w:sz w:val="24"/>
          <w:szCs w:val="24"/>
          <w:highlight w:val="none"/>
        </w:rPr>
        <w:t>本项目是否</w:t>
      </w:r>
      <w:r>
        <w:rPr>
          <w:rFonts w:hint="eastAsia" w:asciiTheme="minorEastAsia" w:hAnsiTheme="minorEastAsia" w:eastAsiaTheme="minorEastAsia" w:cstheme="minorEastAsia"/>
          <w:color w:val="auto"/>
          <w:sz w:val="24"/>
          <w:szCs w:val="24"/>
          <w:highlight w:val="none"/>
          <w:lang w:eastAsia="zh-CN"/>
        </w:rPr>
        <w:t>涉及</w:t>
      </w:r>
      <w:r>
        <w:rPr>
          <w:rFonts w:hint="eastAsia" w:asciiTheme="minorEastAsia" w:hAnsiTheme="minorEastAsia" w:eastAsiaTheme="minorEastAsia" w:cstheme="minorEastAsia"/>
          <w:color w:val="auto"/>
          <w:sz w:val="24"/>
          <w:szCs w:val="24"/>
          <w:highlight w:val="none"/>
        </w:rPr>
        <w:t>“进口产品”</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color w:val="auto"/>
          <w:sz w:val="24"/>
          <w:szCs w:val="24"/>
          <w:highlight w:val="none"/>
        </w:rPr>
        <w:t>。</w:t>
      </w:r>
    </w:p>
    <w:p w14:paraId="54A82B5D">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35.4</w:t>
      </w:r>
      <w:r>
        <w:rPr>
          <w:rFonts w:hint="eastAsia" w:ascii="宋体" w:hAnsi="宋体" w:eastAsia="宋体" w:cs="宋体"/>
          <w:b w:val="0"/>
          <w:bCs w:val="0"/>
          <w:color w:val="auto"/>
          <w:kern w:val="2"/>
          <w:sz w:val="24"/>
          <w:szCs w:val="24"/>
          <w:lang w:val="en-US" w:eastAsia="zh-CN" w:bidi="ar-SA"/>
        </w:rPr>
        <w:t>本国产品标准适用于货物，包括政府采购货物项目和服务项目中涉及的货物。适</w:t>
      </w:r>
      <w:r>
        <w:rPr>
          <w:rFonts w:hint="eastAsia" w:ascii="宋体" w:hAnsi="宋体" w:cs="宋体"/>
          <w:b w:val="0"/>
          <w:bCs w:val="0"/>
          <w:color w:val="auto"/>
          <w:kern w:val="2"/>
          <w:sz w:val="24"/>
          <w:szCs w:val="24"/>
          <w:lang w:val="en-US" w:eastAsia="zh-CN" w:bidi="ar-SA"/>
        </w:rPr>
        <w:t>用</w:t>
      </w:r>
      <w:r>
        <w:rPr>
          <w:rFonts w:hint="eastAsia" w:ascii="宋体" w:hAnsi="宋体" w:eastAsia="宋体" w:cs="宋体"/>
          <w:b w:val="0"/>
          <w:bCs w:val="0"/>
          <w:color w:val="auto"/>
          <w:kern w:val="2"/>
          <w:sz w:val="24"/>
          <w:szCs w:val="24"/>
          <w:lang w:val="en-US" w:eastAsia="zh-CN" w:bidi="ar-SA"/>
        </w:rPr>
        <w:t>本国产品标准的货物具体是指《政府采购品</w:t>
      </w:r>
      <w:r>
        <w:rPr>
          <w:rFonts w:hint="eastAsia" w:ascii="宋体" w:hAnsi="宋体" w:cs="宋体"/>
          <w:b w:val="0"/>
          <w:bCs w:val="0"/>
          <w:color w:val="auto"/>
          <w:kern w:val="2"/>
          <w:sz w:val="24"/>
          <w:szCs w:val="24"/>
          <w:lang w:val="en-US" w:eastAsia="zh-CN" w:bidi="ar-SA"/>
        </w:rPr>
        <w:t>目</w:t>
      </w:r>
      <w:r>
        <w:rPr>
          <w:rFonts w:hint="eastAsia" w:ascii="宋体" w:hAnsi="宋体" w:eastAsia="宋体" w:cs="宋体"/>
          <w:b w:val="0"/>
          <w:bCs w:val="0"/>
          <w:color w:val="auto"/>
          <w:kern w:val="2"/>
          <w:sz w:val="24"/>
          <w:szCs w:val="24"/>
          <w:lang w:val="en-US" w:eastAsia="zh-CN" w:bidi="ar-SA"/>
        </w:rPr>
        <w:t>分类</w:t>
      </w:r>
      <w:r>
        <w:rPr>
          <w:rFonts w:hint="eastAsia" w:ascii="宋体" w:hAnsi="宋体" w:cs="宋体"/>
          <w:b w:val="0"/>
          <w:bCs w:val="0"/>
          <w:color w:val="auto"/>
          <w:kern w:val="2"/>
          <w:sz w:val="24"/>
          <w:szCs w:val="24"/>
          <w:lang w:val="en-US" w:eastAsia="zh-CN" w:bidi="ar-SA"/>
        </w:rPr>
        <w:t>目</w:t>
      </w:r>
      <w:r>
        <w:rPr>
          <w:rFonts w:hint="eastAsia" w:ascii="宋体" w:hAnsi="宋体" w:eastAsia="宋体" w:cs="宋体"/>
          <w:b w:val="0"/>
          <w:bCs w:val="0"/>
          <w:color w:val="auto"/>
          <w:kern w:val="2"/>
          <w:sz w:val="24"/>
          <w:szCs w:val="24"/>
          <w:lang w:val="en-US" w:eastAsia="zh-CN" w:bidi="ar-SA"/>
        </w:rPr>
        <w:t>录》中的货物类产品，但不包括其中的房屋和构筑物，</w:t>
      </w:r>
      <w:r>
        <w:rPr>
          <w:rFonts w:hint="eastAsia" w:ascii="宋体" w:hAnsi="宋体" w:cs="宋体"/>
          <w:b w:val="0"/>
          <w:bCs w:val="0"/>
          <w:color w:val="auto"/>
          <w:kern w:val="2"/>
          <w:sz w:val="24"/>
          <w:szCs w:val="24"/>
          <w:lang w:val="en-US" w:eastAsia="zh-CN" w:bidi="ar-SA"/>
        </w:rPr>
        <w:t>文</w:t>
      </w:r>
      <w:r>
        <w:rPr>
          <w:rFonts w:hint="eastAsia" w:ascii="宋体" w:hAnsi="宋体" w:eastAsia="宋体" w:cs="宋体"/>
          <w:b w:val="0"/>
          <w:bCs w:val="0"/>
          <w:color w:val="auto"/>
          <w:kern w:val="2"/>
          <w:sz w:val="24"/>
          <w:szCs w:val="24"/>
          <w:lang w:val="en-US" w:eastAsia="zh-CN" w:bidi="ar-SA"/>
        </w:rPr>
        <w:t>物和陈列品，图书和档案，特种动植物，农林牧渔业产品，矿与矿物，电</w:t>
      </w:r>
      <w:r>
        <w:rPr>
          <w:rFonts w:hint="eastAsia" w:ascii="宋体" w:hAnsi="宋体" w:cs="宋体"/>
          <w:b w:val="0"/>
          <w:bCs w:val="0"/>
          <w:color w:val="auto"/>
          <w:kern w:val="2"/>
          <w:sz w:val="24"/>
          <w:szCs w:val="24"/>
          <w:lang w:val="en-US" w:eastAsia="zh-CN" w:bidi="ar-SA"/>
        </w:rPr>
        <w:t>力</w:t>
      </w:r>
      <w:r>
        <w:rPr>
          <w:rFonts w:hint="eastAsia" w:ascii="宋体" w:hAnsi="宋体" w:eastAsia="宋体" w:cs="宋体"/>
          <w:b w:val="0"/>
          <w:bCs w:val="0"/>
          <w:color w:val="auto"/>
          <w:kern w:val="2"/>
          <w:sz w:val="24"/>
          <w:szCs w:val="24"/>
          <w:lang w:val="en-US" w:eastAsia="zh-CN" w:bidi="ar-SA"/>
        </w:rPr>
        <w:t>、城市燃</w:t>
      </w:r>
      <w:r>
        <w:rPr>
          <w:rFonts w:hint="eastAsia" w:ascii="宋体" w:hAnsi="宋体" w:cs="宋体"/>
          <w:b w:val="0"/>
          <w:bCs w:val="0"/>
          <w:color w:val="auto"/>
          <w:kern w:val="2"/>
          <w:sz w:val="24"/>
          <w:szCs w:val="24"/>
          <w:lang w:val="en-US" w:eastAsia="zh-CN" w:bidi="ar-SA"/>
        </w:rPr>
        <w:t>气</w:t>
      </w:r>
      <w:r>
        <w:rPr>
          <w:rFonts w:hint="eastAsia" w:ascii="宋体" w:hAnsi="宋体" w:eastAsia="宋体" w:cs="宋体"/>
          <w:b w:val="0"/>
          <w:bCs w:val="0"/>
          <w:color w:val="auto"/>
          <w:kern w:val="2"/>
          <w:sz w:val="24"/>
          <w:szCs w:val="24"/>
          <w:lang w:val="en-US" w:eastAsia="zh-CN" w:bidi="ar-SA"/>
        </w:rPr>
        <w:t>、蒸汽和热</w:t>
      </w:r>
      <w:r>
        <w:rPr>
          <w:rFonts w:hint="eastAsia" w:ascii="宋体" w:hAnsi="宋体" w:cs="宋体"/>
          <w:b w:val="0"/>
          <w:bCs w:val="0"/>
          <w:color w:val="auto"/>
          <w:kern w:val="2"/>
          <w:sz w:val="24"/>
          <w:szCs w:val="24"/>
          <w:lang w:val="en-US" w:eastAsia="zh-CN" w:bidi="ar-SA"/>
        </w:rPr>
        <w:t>水</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水</w:t>
      </w:r>
      <w:r>
        <w:rPr>
          <w:rFonts w:hint="eastAsia" w:ascii="宋体" w:hAnsi="宋体" w:eastAsia="宋体" w:cs="宋体"/>
          <w:b w:val="0"/>
          <w:bCs w:val="0"/>
          <w:color w:val="auto"/>
          <w:kern w:val="2"/>
          <w:sz w:val="24"/>
          <w:szCs w:val="24"/>
          <w:lang w:val="en-US" w:eastAsia="zh-CN" w:bidi="ar-SA"/>
        </w:rPr>
        <w:t>，⻝品、饮料和烟草原料，</w:t>
      </w:r>
      <w:r>
        <w:rPr>
          <w:rFonts w:hint="eastAsia" w:ascii="宋体" w:hAnsi="宋体" w:cs="宋体"/>
          <w:b w:val="0"/>
          <w:bCs w:val="0"/>
          <w:color w:val="auto"/>
          <w:kern w:val="2"/>
          <w:sz w:val="24"/>
          <w:szCs w:val="24"/>
          <w:lang w:val="en-US" w:eastAsia="zh-CN" w:bidi="ar-SA"/>
        </w:rPr>
        <w:t>无</w:t>
      </w:r>
      <w:r>
        <w:rPr>
          <w:rFonts w:hint="eastAsia" w:ascii="宋体" w:hAnsi="宋体" w:eastAsia="宋体" w:cs="宋体"/>
          <w:b w:val="0"/>
          <w:bCs w:val="0"/>
          <w:color w:val="auto"/>
          <w:kern w:val="2"/>
          <w:sz w:val="24"/>
          <w:szCs w:val="24"/>
          <w:lang w:val="en-US" w:eastAsia="zh-CN" w:bidi="ar-SA"/>
        </w:rPr>
        <w:t>形资产。</w:t>
      </w:r>
    </w:p>
    <w:p w14:paraId="44B1F7EC">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35.5根据《国务院办公厅关于在政府采购中实施本国产品标准及相关政策的通知》</w:t>
      </w:r>
      <w:r>
        <w:rPr>
          <w:rFonts w:hint="eastAsia" w:ascii="宋体" w:hAnsi="宋体" w:eastAsia="宋体" w:cs="宋体"/>
          <w:b w:val="0"/>
          <w:bCs w:val="0"/>
          <w:color w:val="auto"/>
          <w:kern w:val="2"/>
          <w:sz w:val="24"/>
          <w:szCs w:val="24"/>
          <w:lang w:val="en-US" w:eastAsia="zh-CN" w:bidi="ar-SA"/>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76CEA25">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节能、环保产品政府采购政策：</w:t>
      </w:r>
    </w:p>
    <w:p w14:paraId="0AE8A4DE">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1根据财政部、国家发展改革委、生态环境部、国家市场监管总局《关于调整优化节能产品、环境标志产品政府采购执行机制的通知》财库〔2019〕9号文件规定，对政府采购节能产品、环境标志产品实施品目清单管理，依据品目清单和认证证书实施政府优先采购和强制采购。</w:t>
      </w:r>
    </w:p>
    <w:p w14:paraId="61525E79">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.2《节能产品政府采购品目清单》详见《关于印发节能产品政府采购品目清单的通知（财库[2019]19号）》</w:t>
      </w:r>
    </w:p>
    <w:p w14:paraId="31D1DE8A">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.3本次采购需落实《节能产品政府采购品目清单》中规定的属于国家强制性采购的，必须符合要求，并提供</w:t>
      </w:r>
      <w:r>
        <w:rPr>
          <w:rFonts w:hint="eastAsia" w:asciiTheme="minorEastAsia" w:hAnsiTheme="minorEastAsia" w:eastAsiaTheme="minorEastAsia" w:cstheme="minorEastAsia"/>
          <w:color w:val="auto"/>
          <w:sz w:val="24"/>
          <w:szCs w:val="24"/>
          <w:highlight w:val="none"/>
          <w:lang w:eastAsia="zh-CN"/>
        </w:rPr>
        <w:t>有效认证证书</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否则</w:t>
      </w:r>
      <w:r>
        <w:rPr>
          <w:rFonts w:hint="eastAsia" w:asciiTheme="minorEastAsia" w:hAnsiTheme="minorEastAsia" w:eastAsiaTheme="minorEastAsia" w:cstheme="minorEastAsia"/>
          <w:color w:val="auto"/>
          <w:sz w:val="24"/>
          <w:szCs w:val="24"/>
          <w:highlight w:val="none"/>
        </w:rPr>
        <w:t>响应文件无效。</w:t>
      </w:r>
    </w:p>
    <w:p w14:paraId="4AF8E28A">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.4《环境标志产品政府采购品目清单》详见《关于印发环境标志产品政府采购品目清单的通知（财库[2019]18号）》</w:t>
      </w:r>
    </w:p>
    <w:p w14:paraId="102059F8">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.5本次采购属于《环境标志产品政府采购品目清单》</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《节能产品政府采购品目清单》范围，但不属于政府强制采购产品的，提供</w:t>
      </w:r>
      <w:r>
        <w:rPr>
          <w:rFonts w:hint="eastAsia" w:asciiTheme="minorEastAsia" w:hAnsiTheme="minorEastAsia" w:eastAsiaTheme="minorEastAsia" w:cstheme="minorEastAsia"/>
          <w:color w:val="auto"/>
          <w:sz w:val="24"/>
          <w:szCs w:val="24"/>
          <w:highlight w:val="none"/>
          <w:lang w:eastAsia="zh-CN"/>
        </w:rPr>
        <w:t>有效证书，</w:t>
      </w:r>
      <w:r>
        <w:rPr>
          <w:rFonts w:hint="eastAsia" w:asciiTheme="minorEastAsia" w:hAnsiTheme="minorEastAsia" w:eastAsiaTheme="minorEastAsia" w:cstheme="minorEastAsia"/>
          <w:color w:val="auto"/>
          <w:sz w:val="24"/>
          <w:szCs w:val="24"/>
          <w:highlight w:val="none"/>
          <w:lang w:val="en-US" w:eastAsia="zh-CN"/>
        </w:rPr>
        <w:t>该产品报价给予10%的价格扣除，用扣除后的价格参与评审</w:t>
      </w:r>
      <w:r>
        <w:rPr>
          <w:rFonts w:hint="eastAsia" w:asciiTheme="minorEastAsia" w:hAnsiTheme="minorEastAsia" w:eastAsiaTheme="minorEastAsia" w:cstheme="minorEastAsia"/>
          <w:b w:val="0"/>
          <w:bCs w:val="0"/>
          <w:color w:val="000000"/>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注：以分项报价表和有效证书复印件为依据</w:t>
      </w:r>
      <w:r>
        <w:rPr>
          <w:rFonts w:hint="eastAsia" w:ascii="宋体" w:hAnsi="宋体" w:cs="宋体"/>
          <w:b w:val="0"/>
          <w:bCs w:val="0"/>
          <w:color w:val="auto"/>
          <w:kern w:val="2"/>
          <w:sz w:val="24"/>
          <w:szCs w:val="24"/>
          <w:lang w:val="en-US" w:eastAsia="zh-CN" w:bidi="ar-SA"/>
        </w:rPr>
        <w:t>；</w:t>
      </w:r>
      <w:r>
        <w:rPr>
          <w:rFonts w:hint="eastAsia" w:asciiTheme="minorEastAsia" w:hAnsiTheme="minorEastAsia" w:eastAsiaTheme="minorEastAsia" w:cstheme="minorEastAsia"/>
          <w:b w:val="0"/>
          <w:bCs w:val="0"/>
          <w:color w:val="000000"/>
          <w:kern w:val="2"/>
          <w:sz w:val="24"/>
          <w:szCs w:val="24"/>
          <w:lang w:val="en-US" w:eastAsia="zh-CN" w:bidi="ar-SA"/>
        </w:rPr>
        <w:t>既属于节能优先采购产品又属于环境标志产品的，不重复给予优惠）</w:t>
      </w:r>
      <w:r>
        <w:rPr>
          <w:rFonts w:hint="eastAsia" w:asciiTheme="minorEastAsia" w:hAnsiTheme="minorEastAsia" w:eastAsiaTheme="minorEastAsia" w:cstheme="minorEastAsia"/>
          <w:b w:val="0"/>
          <w:bCs w:val="0"/>
          <w:color w:val="auto"/>
          <w:kern w:val="2"/>
          <w:sz w:val="24"/>
          <w:szCs w:val="24"/>
          <w:lang w:val="en-US" w:eastAsia="zh-CN" w:bidi="ar-SA"/>
        </w:rPr>
        <w:t>。</w:t>
      </w:r>
    </w:p>
    <w:p w14:paraId="57445343">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宋体" w:hAnsi="宋体" w:eastAsia="宋体" w:cs="宋体"/>
          <w:b w:val="0"/>
          <w:bCs w:val="0"/>
          <w:color w:val="auto"/>
          <w:kern w:val="2"/>
          <w:sz w:val="24"/>
          <w:szCs w:val="24"/>
          <w:lang w:val="en-US" w:eastAsia="zh-CN" w:bidi="ar-SA"/>
        </w:rPr>
        <w:t>国家确定的认证机构以市场监管总局</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关于发布参与实施政府采购节能产品、环境标志产品认证机构名录的公告</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2019年第16号</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发布的参与实施政府采购节能产品、环境标志产品认证机构名录为准。</w:t>
      </w:r>
    </w:p>
    <w:p w14:paraId="10EC5182">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本项目是否</w:t>
      </w:r>
      <w:r>
        <w:rPr>
          <w:rFonts w:hint="eastAsia" w:asciiTheme="minorEastAsia" w:hAnsiTheme="minorEastAsia" w:eastAsiaTheme="minorEastAsia" w:cstheme="minorEastAsia"/>
          <w:color w:val="auto"/>
          <w:sz w:val="24"/>
          <w:szCs w:val="24"/>
          <w:highlight w:val="none"/>
          <w:lang w:eastAsia="zh-CN"/>
        </w:rPr>
        <w:t>涉及强制节能产品</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b w:val="0"/>
          <w:bCs w:val="0"/>
          <w:color w:val="auto"/>
          <w:sz w:val="24"/>
          <w:szCs w:val="24"/>
          <w:highlight w:val="none"/>
        </w:rPr>
        <w:t>。</w:t>
      </w:r>
    </w:p>
    <w:p w14:paraId="0CF7FB86">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正版软件政府采购政策：</w:t>
      </w:r>
    </w:p>
    <w:p w14:paraId="7C5FA758">
      <w:pPr>
        <w:keepNext w:val="0"/>
        <w:keepLines w:val="0"/>
        <w:pageBreakBefore w:val="0"/>
        <w:widowControl w:val="0"/>
        <w:kinsoku/>
        <w:wordWrap/>
        <w:overflowPunct/>
        <w:topLinePunct w:val="0"/>
        <w:autoSpaceDE/>
        <w:autoSpaceDN/>
        <w:bidi w:val="0"/>
        <w:adjustRightInd/>
        <w:snapToGrid/>
        <w:spacing w:before="72" w:beforeLines="30" w:after="72" w:afterLines="30" w:line="520" w:lineRule="exact"/>
        <w:ind w:firstLine="520" w:firstLineChars="217"/>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37.1</w:t>
      </w:r>
      <w:r>
        <w:rPr>
          <w:rFonts w:hint="eastAsia" w:asciiTheme="minorEastAsia" w:hAnsiTheme="minorEastAsia" w:eastAsiaTheme="minorEastAsia" w:cstheme="minorEastAsia"/>
          <w:color w:val="auto"/>
          <w:sz w:val="24"/>
          <w:szCs w:val="24"/>
          <w:highlight w:val="none"/>
          <w:lang w:eastAsia="zh-CN"/>
        </w:rPr>
        <w:t>本项目如涉及正版软件采购，</w:t>
      </w:r>
      <w:r>
        <w:rPr>
          <w:rFonts w:hint="eastAsia" w:asciiTheme="minorEastAsia" w:hAnsiTheme="minorEastAsia" w:eastAsiaTheme="minorEastAsia" w:cstheme="minorEastAsia"/>
          <w:color w:val="auto"/>
          <w:sz w:val="24"/>
          <w:szCs w:val="24"/>
          <w:highlight w:val="none"/>
        </w:rPr>
        <w:t>供应商需承诺投报的硬件产品内的预装软件为正版软件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未提供承诺书的，响应文件无效。</w:t>
      </w:r>
    </w:p>
    <w:p w14:paraId="13190091">
      <w:pPr>
        <w:keepNext w:val="0"/>
        <w:keepLines w:val="0"/>
        <w:pageBreakBefore w:val="0"/>
        <w:widowControl w:val="0"/>
        <w:kinsoku/>
        <w:wordWrap/>
        <w:overflowPunct/>
        <w:topLinePunct w:val="0"/>
        <w:autoSpaceDE/>
        <w:autoSpaceDN/>
        <w:bidi w:val="0"/>
        <w:adjustRightInd/>
        <w:snapToGrid/>
        <w:spacing w:before="72" w:beforeLines="30" w:after="72" w:afterLines="30" w:line="520" w:lineRule="exact"/>
        <w:ind w:firstLine="520" w:firstLineChars="217"/>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37.2</w:t>
      </w:r>
      <w:r>
        <w:rPr>
          <w:rFonts w:hint="eastAsia" w:asciiTheme="minorEastAsia" w:hAnsiTheme="minorEastAsia" w:eastAsiaTheme="minorEastAsia" w:cstheme="minorEastAsia"/>
          <w:color w:val="auto"/>
          <w:sz w:val="24"/>
          <w:szCs w:val="24"/>
          <w:highlight w:val="none"/>
        </w:rPr>
        <w:t>本项目</w:t>
      </w:r>
      <w:r>
        <w:rPr>
          <w:rFonts w:hint="eastAsia" w:asciiTheme="minorEastAsia" w:hAnsiTheme="minorEastAsia" w:eastAsiaTheme="minorEastAsia" w:cstheme="minorEastAsia"/>
          <w:color w:val="auto"/>
          <w:sz w:val="24"/>
          <w:szCs w:val="24"/>
          <w:highlight w:val="none"/>
          <w:lang w:eastAsia="zh-CN"/>
        </w:rPr>
        <w:t>是否</w:t>
      </w:r>
      <w:r>
        <w:rPr>
          <w:rFonts w:hint="eastAsia" w:asciiTheme="minorEastAsia" w:hAnsiTheme="minorEastAsia" w:eastAsiaTheme="minorEastAsia" w:cstheme="minorEastAsia"/>
          <w:color w:val="auto"/>
          <w:sz w:val="24"/>
          <w:szCs w:val="24"/>
          <w:highlight w:val="none"/>
        </w:rPr>
        <w:t>涉及正版软件的要求</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b w:val="0"/>
          <w:bCs w:val="0"/>
          <w:color w:val="auto"/>
          <w:sz w:val="24"/>
          <w:szCs w:val="24"/>
          <w:highlight w:val="none"/>
          <w:u w:val="none"/>
        </w:rPr>
        <w:t>。</w:t>
      </w:r>
    </w:p>
    <w:p w14:paraId="66F346FC">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支持中小企业发展</w:t>
      </w:r>
    </w:p>
    <w:p w14:paraId="50E9B470">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38.1本项目采购类别以及是否专门面向中小企业采购：见</w:t>
      </w:r>
      <w:r>
        <w:rPr>
          <w:rFonts w:hint="eastAsia" w:asciiTheme="minorEastAsia" w:hAnsiTheme="minorEastAsia" w:eastAsiaTheme="minorEastAsia" w:cstheme="minorEastAsia"/>
          <w:b w:val="0"/>
          <w:bCs w:val="0"/>
          <w:color w:val="auto"/>
          <w:kern w:val="2"/>
          <w:sz w:val="24"/>
          <w:szCs w:val="24"/>
          <w:u w:val="single"/>
          <w:lang w:val="en-US" w:eastAsia="zh-CN" w:bidi="ar-SA"/>
        </w:rPr>
        <w:t>采购需求</w:t>
      </w:r>
      <w:r>
        <w:rPr>
          <w:rFonts w:hint="eastAsia" w:asciiTheme="minorEastAsia" w:hAnsiTheme="minorEastAsia" w:eastAsiaTheme="minorEastAsia" w:cstheme="minorEastAsia"/>
          <w:b w:val="0"/>
          <w:bCs w:val="0"/>
          <w:color w:val="auto"/>
          <w:kern w:val="2"/>
          <w:sz w:val="24"/>
          <w:szCs w:val="24"/>
          <w:lang w:val="en-US" w:eastAsia="zh-CN" w:bidi="ar-SA"/>
        </w:rPr>
        <w:t>；</w:t>
      </w:r>
    </w:p>
    <w:p w14:paraId="3148F495">
      <w:pPr>
        <w:keepNext w:val="0"/>
        <w:keepLines w:val="0"/>
        <w:pageBreakBefore w:val="0"/>
        <w:widowControl w:val="0"/>
        <w:kinsoku/>
        <w:overflowPunct/>
        <w:topLinePunct w:val="0"/>
        <w:autoSpaceDE/>
        <w:autoSpaceDN/>
        <w:bidi w:val="0"/>
        <w:spacing w:line="52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.2本项目对应的中小企业划分标准</w:t>
      </w:r>
      <w:r>
        <w:rPr>
          <w:rFonts w:hint="eastAsia" w:asciiTheme="minorEastAsia" w:hAnsiTheme="minorEastAsia" w:eastAsiaTheme="minorEastAsia" w:cstheme="minorEastAsia"/>
          <w:color w:val="auto"/>
          <w:sz w:val="24"/>
          <w:szCs w:val="24"/>
          <w:highlight w:val="none"/>
          <w:lang w:eastAsia="zh-CN"/>
        </w:rPr>
        <w:t>按照《关于印发中小企业划型标准规定的通知工信部联企业》〔2011〕300号执行，本项目</w:t>
      </w:r>
      <w:r>
        <w:rPr>
          <w:rFonts w:hint="eastAsia" w:asciiTheme="minorEastAsia" w:hAnsiTheme="minorEastAsia" w:eastAsiaTheme="minorEastAsia" w:cstheme="minorEastAsia"/>
          <w:color w:val="auto"/>
          <w:sz w:val="24"/>
          <w:szCs w:val="24"/>
          <w:highlight w:val="none"/>
        </w:rPr>
        <w:t>所属行业：</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rPr>
        <w:t xml:space="preserve"> </w:t>
      </w:r>
    </w:p>
    <w:p w14:paraId="3E93FD33">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38.3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02CC68CA">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38.4在政府采购活动中，供应商提供的货物、工程或者服务符合下列情形的，享受中小企业扶持政策：</w:t>
      </w:r>
    </w:p>
    <w:p w14:paraId="18CE48FC">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（1）在货物采购项目中，货物由中小企业制造，即货物由中小企业生产且使用该中小企业商号或者注册商标；如供应商提供的货物既有中小企业制造货物，也有大型企业制造货物的，不享受中小企业扶持政策。</w:t>
      </w:r>
    </w:p>
    <w:p w14:paraId="777FB3B3">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（2）在工程采购项目中，工程由中小企业承建，即工程施工单位为中小企业；</w:t>
      </w:r>
    </w:p>
    <w:p w14:paraId="692A8921">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（3）在服务采购项目中，服务由中小企业承接，即提供服务的人员为中小企业依照《中华人民共和国民法典》订立劳动合同的从业人员。</w:t>
      </w:r>
    </w:p>
    <w:p w14:paraId="09FCAD17">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工程、服务采购项目中</w:t>
      </w:r>
      <w:r>
        <w:rPr>
          <w:rFonts w:hint="eastAsia" w:asciiTheme="minorEastAsia" w:hAnsiTheme="minorEastAsia" w:eastAsiaTheme="minorEastAsia" w:cstheme="minorEastAsia"/>
          <w:color w:val="auto"/>
          <w:sz w:val="24"/>
          <w:szCs w:val="24"/>
          <w:highlight w:val="none"/>
        </w:rPr>
        <w:t>以联合体形式参加政府采购活动，联合体各方均为中小企业的，联合体视同中小企业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其中，联合体各方均为小微企业的，联合体视同小微企业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货物采购项目中以</w:t>
      </w:r>
      <w:r>
        <w:rPr>
          <w:rFonts w:hint="eastAsia" w:asciiTheme="minorEastAsia" w:hAnsiTheme="minorEastAsia" w:eastAsiaTheme="minorEastAsia" w:cstheme="minorEastAsia"/>
          <w:color w:val="auto"/>
          <w:sz w:val="24"/>
          <w:szCs w:val="24"/>
          <w:highlight w:val="none"/>
        </w:rPr>
        <w:t>联合体形式参加政府采购活动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联合体各方提供的货物均为中小企业制造的，</w:t>
      </w:r>
      <w:r>
        <w:rPr>
          <w:rFonts w:hint="eastAsia" w:asciiTheme="minorEastAsia" w:hAnsiTheme="minorEastAsia" w:eastAsiaTheme="minorEastAsia" w:cstheme="minorEastAsia"/>
          <w:color w:val="auto"/>
          <w:sz w:val="24"/>
          <w:szCs w:val="24"/>
          <w:highlight w:val="none"/>
        </w:rPr>
        <w:t>联合体视同中小企业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联合体各方提供的货物均为小微企业制造的，</w:t>
      </w:r>
      <w:r>
        <w:rPr>
          <w:rFonts w:hint="eastAsia" w:asciiTheme="minorEastAsia" w:hAnsiTheme="minorEastAsia" w:eastAsiaTheme="minorEastAsia" w:cstheme="minorEastAsia"/>
          <w:color w:val="auto"/>
          <w:sz w:val="24"/>
          <w:szCs w:val="24"/>
          <w:highlight w:val="none"/>
        </w:rPr>
        <w:t>联合体视同</w:t>
      </w:r>
      <w:r>
        <w:rPr>
          <w:rFonts w:hint="eastAsia" w:asciiTheme="minorEastAsia" w:hAnsiTheme="minorEastAsia" w:eastAsiaTheme="minorEastAsia" w:cstheme="minorEastAsia"/>
          <w:color w:val="auto"/>
          <w:sz w:val="24"/>
          <w:szCs w:val="24"/>
          <w:highlight w:val="none"/>
          <w:lang w:eastAsia="zh-CN"/>
        </w:rPr>
        <w:t>小微企业</w:t>
      </w:r>
      <w:r>
        <w:rPr>
          <w:rFonts w:hint="eastAsia" w:asciiTheme="minorEastAsia" w:hAnsiTheme="minorEastAsia" w:eastAsiaTheme="minorEastAsia" w:cstheme="minorEastAsia"/>
          <w:color w:val="auto"/>
          <w:sz w:val="24"/>
          <w:szCs w:val="24"/>
          <w:highlight w:val="none"/>
          <w:lang w:val="en-US" w:eastAsia="zh-CN"/>
        </w:rPr>
        <w:t>。</w:t>
      </w:r>
    </w:p>
    <w:p w14:paraId="0FF56052">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对于未预留份额专门面向中小企业采购的采购项目，以及预留份额项目中的非预留部分采购包，对小微企业报价给予</w:t>
      </w:r>
      <w:r>
        <w:rPr>
          <w:rFonts w:hint="eastAsia" w:asciiTheme="minorEastAsia" w:hAnsiTheme="minorEastAsia" w:eastAsiaTheme="minorEastAsia" w:cstheme="minorEastAsia"/>
          <w:color w:val="auto"/>
          <w:sz w:val="24"/>
          <w:szCs w:val="24"/>
          <w:highlight w:val="none"/>
          <w:u w:val="single"/>
          <w:lang w:val="en-US" w:eastAsia="zh-CN"/>
        </w:rPr>
        <w:t>20%</w:t>
      </w:r>
      <w:r>
        <w:rPr>
          <w:rFonts w:hint="eastAsia" w:asciiTheme="minorEastAsia" w:hAnsiTheme="minorEastAsia" w:eastAsiaTheme="minorEastAsia" w:cstheme="minorEastAsia"/>
          <w:color w:val="auto"/>
          <w:sz w:val="24"/>
          <w:szCs w:val="24"/>
          <w:highlight w:val="none"/>
        </w:rPr>
        <w:t>的扣除，用扣除后的价格参加</w:t>
      </w:r>
      <w:r>
        <w:rPr>
          <w:rFonts w:hint="eastAsia" w:asciiTheme="minorEastAsia" w:hAnsiTheme="minorEastAsia" w:eastAsiaTheme="minorEastAsia" w:cstheme="minorEastAsia"/>
          <w:color w:val="auto"/>
          <w:sz w:val="24"/>
          <w:szCs w:val="24"/>
          <w:highlight w:val="none"/>
          <w:lang w:eastAsia="zh-CN"/>
        </w:rPr>
        <w:t>评定</w:t>
      </w:r>
      <w:r>
        <w:rPr>
          <w:rFonts w:hint="eastAsia" w:asciiTheme="minorEastAsia" w:hAnsiTheme="minorEastAsia" w:eastAsiaTheme="minorEastAsia" w:cstheme="minorEastAsia"/>
          <w:color w:val="auto"/>
          <w:sz w:val="24"/>
          <w:szCs w:val="24"/>
          <w:highlight w:val="none"/>
        </w:rPr>
        <w:t>。</w:t>
      </w:r>
    </w:p>
    <w:p w14:paraId="5B356FBF">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接受大中型企业与小微企业组成联合体或者允许大中型企业向一家或者多家小微企业分包的采购项目，对于联合协议或者分包意向协议约定小微企业的合同份额占到合同总金额30%以上的，本项目对联合体或者大中型企业的报价给予</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rPr>
        <w:t>的扣除，用扣除后的价格参加</w:t>
      </w:r>
      <w:r>
        <w:rPr>
          <w:rFonts w:hint="eastAsia" w:asciiTheme="minorEastAsia" w:hAnsiTheme="minorEastAsia" w:eastAsiaTheme="minorEastAsia" w:cstheme="minorEastAsia"/>
          <w:color w:val="auto"/>
          <w:sz w:val="24"/>
          <w:szCs w:val="24"/>
          <w:highlight w:val="none"/>
          <w:lang w:eastAsia="zh-CN"/>
        </w:rPr>
        <w:t>评定</w:t>
      </w:r>
      <w:r>
        <w:rPr>
          <w:rFonts w:hint="eastAsia" w:asciiTheme="minorEastAsia" w:hAnsiTheme="minorEastAsia" w:eastAsiaTheme="minorEastAsia" w:cstheme="minorEastAsia"/>
          <w:color w:val="auto"/>
          <w:sz w:val="24"/>
          <w:szCs w:val="24"/>
          <w:highlight w:val="none"/>
        </w:rPr>
        <w:t>。组成联合体或者接受分包的小微企业与联合体内其他企业、分包企业之间存在直接控股、管理关系的，不享受价格扣除优惠政策。</w:t>
      </w:r>
    </w:p>
    <w:p w14:paraId="04647760">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可享受中小企业扶持政策的供应商应按照响应文件格式要求提供《中小企业声明函》。</w:t>
      </w:r>
    </w:p>
    <w:p w14:paraId="2E1D8F2F">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中小企业享受扶持政策获得政府采购合同的，小微企业不得将合同分包给大中型企业，中型企业不得将合同分包给大型企业。</w:t>
      </w:r>
    </w:p>
    <w:p w14:paraId="172A9D2B">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支持监狱企业发展</w:t>
      </w:r>
    </w:p>
    <w:p w14:paraId="7EDDE1AB">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39</w:t>
      </w:r>
      <w:r>
        <w:rPr>
          <w:rFonts w:hint="eastAsia" w:asciiTheme="minorEastAsia" w:hAnsiTheme="minorEastAsia" w:eastAsiaTheme="minorEastAsia" w:cstheme="minorEastAsia"/>
          <w:color w:val="auto"/>
          <w:sz w:val="24"/>
          <w:szCs w:val="24"/>
          <w:highlight w:val="none"/>
        </w:rPr>
        <w:t>.1符合《财政部、司法部关于政府采购支持监狱企业发展有关问题的通知》（财库[2014]68号）规定的监狱企业在全部提供本单位制造的货物（由本单位承担工程/提供服务）或者提供其他监狱企业制造的货物（不包括使用非监狱企业注册商标的货物）参加本政府采购活动时，视同小型、微型企业。</w:t>
      </w:r>
    </w:p>
    <w:p w14:paraId="69EDE086">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39</w:t>
      </w:r>
      <w:r>
        <w:rPr>
          <w:rFonts w:hint="eastAsia" w:asciiTheme="minorEastAsia" w:hAnsiTheme="minorEastAsia" w:eastAsiaTheme="minorEastAsia" w:cstheme="minorEastAsia"/>
          <w:color w:val="auto"/>
          <w:sz w:val="24"/>
          <w:szCs w:val="24"/>
          <w:highlight w:val="none"/>
        </w:rPr>
        <w:t>.2监狱企业证明文件：省级或以上监狱管理局、戒毒管理局（含新疆生产建设兵团）出具的属于监狱企业的证明文件。</w:t>
      </w:r>
    </w:p>
    <w:p w14:paraId="2D8E5BFF">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促进残疾人就业</w:t>
      </w:r>
    </w:p>
    <w:p w14:paraId="14171F59">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40</w:t>
      </w:r>
      <w:r>
        <w:rPr>
          <w:rFonts w:hint="eastAsia" w:asciiTheme="minorEastAsia" w:hAnsiTheme="minorEastAsia" w:eastAsiaTheme="minorEastAsia" w:cstheme="minorEastAsia"/>
          <w:color w:val="auto"/>
          <w:sz w:val="24"/>
          <w:szCs w:val="24"/>
          <w:highlight w:val="none"/>
        </w:rPr>
        <w:t>.1符合《财政部、民政部、中国残疾人联合会关于促进残疾人就业政府采购政策的通知》（财库[2017]141号）规定的残疾人福利性单位，在全部提供本单位制造的货物（由本单位承担工程/提供服务）或者提供其他残疾人福利性单位制造的货物（不包括使用非残疾人福利性单位注册商标的货物）参加本政府采购活动时，视同小型、微型企业。</w:t>
      </w:r>
    </w:p>
    <w:p w14:paraId="23023A0D">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40.2残疾人福利性单位证明材料：残疾人福利性单位声明函。</w:t>
      </w:r>
    </w:p>
    <w:p w14:paraId="1663B2D1">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商品包装和快递包装</w:t>
      </w:r>
    </w:p>
    <w:p w14:paraId="22D0DD8E">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41.1本项目如涉及</w:t>
      </w:r>
      <w:r>
        <w:rPr>
          <w:rFonts w:hint="eastAsia" w:asciiTheme="minorEastAsia" w:hAnsiTheme="minorEastAsia" w:eastAsiaTheme="minorEastAsia" w:cstheme="minorEastAsia"/>
          <w:color w:val="auto"/>
          <w:sz w:val="24"/>
          <w:szCs w:val="24"/>
          <w:highlight w:val="none"/>
        </w:rPr>
        <w:t>商品包装和快递包装</w:t>
      </w:r>
      <w:r>
        <w:rPr>
          <w:rFonts w:hint="eastAsia" w:asciiTheme="minorEastAsia" w:hAnsiTheme="minorEastAsia" w:eastAsiaTheme="minorEastAsia" w:cstheme="minorEastAsia"/>
          <w:color w:val="auto"/>
          <w:sz w:val="24"/>
          <w:szCs w:val="24"/>
          <w:highlight w:val="none"/>
          <w:lang w:eastAsia="zh-CN"/>
        </w:rPr>
        <w:t>要求，</w:t>
      </w:r>
      <w:r>
        <w:rPr>
          <w:rFonts w:hint="eastAsia" w:asciiTheme="minorEastAsia" w:hAnsiTheme="minorEastAsia" w:eastAsiaTheme="minorEastAsia" w:cstheme="minorEastAsia"/>
          <w:color w:val="auto"/>
          <w:sz w:val="24"/>
          <w:szCs w:val="24"/>
          <w:highlight w:val="none"/>
        </w:rPr>
        <w:t>响应供应商需填写商品包装和快递包装承诺函，承诺商品包装符合《商品包装政府采购需求标准（试行）》，快递包装符合《快递包装政府采购需求标准（试行）》，未提供承诺书的，响应文件无效。</w:t>
      </w:r>
    </w:p>
    <w:p w14:paraId="26DE74A1">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highlight w:val="none"/>
          <w:lang w:val="en-US" w:eastAsia="zh-CN"/>
        </w:rPr>
        <w:t>41.2本项目是否涉及</w:t>
      </w:r>
      <w:r>
        <w:rPr>
          <w:rFonts w:hint="eastAsia" w:asciiTheme="minorEastAsia" w:hAnsiTheme="minorEastAsia" w:eastAsiaTheme="minorEastAsia" w:cstheme="minorEastAsia"/>
          <w:color w:val="auto"/>
          <w:sz w:val="24"/>
          <w:szCs w:val="24"/>
          <w:highlight w:val="none"/>
        </w:rPr>
        <w:t>商品包装和快递包装</w:t>
      </w:r>
      <w:r>
        <w:rPr>
          <w:rFonts w:hint="eastAsia" w:asciiTheme="minorEastAsia" w:hAnsiTheme="minorEastAsia" w:eastAsiaTheme="minorEastAsia" w:cstheme="minorEastAsia"/>
          <w:color w:val="auto"/>
          <w:sz w:val="24"/>
          <w:szCs w:val="24"/>
          <w:highlight w:val="none"/>
          <w:lang w:eastAsia="zh-CN"/>
        </w:rPr>
        <w:t>要求</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61FC6F64">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支持绿色建材促进建筑品质提升</w:t>
      </w:r>
    </w:p>
    <w:p w14:paraId="75720EA1">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42</w:t>
      </w:r>
      <w:r>
        <w:rPr>
          <w:rFonts w:hint="eastAsia" w:asciiTheme="minorEastAsia" w:hAnsiTheme="minorEastAsia" w:eastAsiaTheme="minorEastAsia" w:cstheme="minorEastAsia"/>
          <w:color w:val="auto"/>
          <w:sz w:val="24"/>
          <w:szCs w:val="24"/>
          <w:highlight w:val="none"/>
        </w:rPr>
        <w:t>.1财政部制定发布绿色建筑和绿色建材政府采购基本要求（试行，以下简称《基本要求》）。财政部、住房和城乡建设部根据推进情况，动态更新《基本要求》，并在中华人民共和国财政部网站、住房和城乡建设部网站和中国政府采购网发布。</w:t>
      </w:r>
    </w:p>
    <w:p w14:paraId="3CEF3CC0">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42.2本项目如涉及绿色建筑和绿色建材，且供应商承诺落实《基本要求》的，享受报价 1% 的价格评审折扣，以扣除后的价格参与评定。</w:t>
      </w:r>
    </w:p>
    <w:p w14:paraId="00B6F3A7">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b/>
          <w:bCs/>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lang w:val="en-US" w:eastAsia="zh-CN"/>
        </w:rPr>
        <w:t>42.3本项目是否涉及</w:t>
      </w:r>
      <w:r>
        <w:rPr>
          <w:rFonts w:hint="eastAsia" w:asciiTheme="minorEastAsia" w:hAnsiTheme="minorEastAsia" w:eastAsiaTheme="minorEastAsia" w:cstheme="minorEastAsia"/>
          <w:color w:val="auto"/>
          <w:sz w:val="24"/>
          <w:szCs w:val="24"/>
          <w:highlight w:val="none"/>
        </w:rPr>
        <w:t>绿色建材</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绿色建筑</w:t>
      </w:r>
      <w:r>
        <w:rPr>
          <w:rFonts w:hint="eastAsia" w:asciiTheme="minorEastAsia" w:hAnsiTheme="minorEastAsia" w:eastAsiaTheme="minorEastAsia" w:cstheme="minorEastAsia"/>
          <w:color w:val="auto"/>
          <w:sz w:val="24"/>
          <w:szCs w:val="24"/>
          <w:highlight w:val="none"/>
          <w:lang w:eastAsia="zh-CN"/>
        </w:rPr>
        <w:t>要求</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1C56ECDC">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绿色数据中心建设</w:t>
      </w:r>
    </w:p>
    <w:p w14:paraId="53848D59">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43.1为加快数据中心绿色转型，财政部制定了《绿色数据中心政府采购需求标准（试行）》。如本项目涉及绿色数据中心采购，供应商出具符合相关要求的承诺函可视为符合规定。</w:t>
      </w:r>
    </w:p>
    <w:p w14:paraId="291237A6">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highlight w:val="none"/>
          <w:lang w:val="en-US" w:eastAsia="zh-CN"/>
        </w:rPr>
        <w:t>43.2本项目是否涉及绿色数据中心建设要求</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522A0E8D">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台式计算机、便携式计算机、一体式计算机、数据库、操作系统、通用服务器、工作站类采购政策</w:t>
      </w:r>
    </w:p>
    <w:p w14:paraId="6C66574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520" w:lineRule="exact"/>
        <w:ind w:left="0" w:righ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44.1</w:t>
      </w:r>
      <w:r>
        <w:rPr>
          <w:rFonts w:hint="eastAsia" w:asciiTheme="minorEastAsia" w:hAnsiTheme="minorEastAsia" w:eastAsiaTheme="minorEastAsia" w:cstheme="minorEastAsia"/>
          <w:b w:val="0"/>
          <w:color w:val="auto"/>
          <w:kern w:val="2"/>
          <w:sz w:val="24"/>
          <w:szCs w:val="24"/>
          <w:lang w:val="en-US" w:eastAsia="zh-CN" w:bidi="ar-SA"/>
        </w:rPr>
        <w:t>根据财政部《台式计算机政府采购需求标准（2023年版）》、《便携式计算机政府采购需求标准（2023年版）》、《一体式计算机政府采购需求标准（2023年版）》、《数据库政府采购需求标准（2023年版）》等相关文件要求，涉及台式计算机、便携式计算机、一体式计算机、数据库、操作系统、通用服务器、工作站类采购的，</w:t>
      </w:r>
      <w:r>
        <w:rPr>
          <w:rFonts w:hint="eastAsia" w:asciiTheme="minorEastAsia" w:hAnsiTheme="minorEastAsia" w:eastAsiaTheme="minorEastAsia" w:cstheme="minorEastAsia"/>
          <w:b w:val="0"/>
          <w:color w:val="000000"/>
          <w:kern w:val="2"/>
          <w:sz w:val="24"/>
          <w:szCs w:val="24"/>
          <w:lang w:val="en-US" w:eastAsia="zh-CN" w:bidi="ar-SA"/>
        </w:rPr>
        <w:t>供应商在响应</w:t>
      </w:r>
      <w:r>
        <w:rPr>
          <w:rFonts w:hint="eastAsia" w:asciiTheme="minorEastAsia" w:hAnsiTheme="minorEastAsia" w:eastAsiaTheme="minorEastAsia" w:cstheme="minorEastAsia"/>
          <w:b w:val="0"/>
          <w:color w:val="auto"/>
          <w:kern w:val="2"/>
          <w:sz w:val="24"/>
          <w:szCs w:val="24"/>
          <w:lang w:val="en-US" w:eastAsia="zh-CN" w:bidi="ar-SA"/>
        </w:rPr>
        <w:t>环节</w:t>
      </w:r>
      <w:r>
        <w:rPr>
          <w:rFonts w:hint="eastAsia" w:ascii="宋体" w:hAnsi="宋体" w:eastAsia="宋体" w:cs="宋体"/>
          <w:b w:val="0"/>
          <w:bCs w:val="0"/>
          <w:color w:val="auto"/>
          <w:kern w:val="2"/>
          <w:sz w:val="24"/>
          <w:szCs w:val="24"/>
          <w:lang w:val="en-US" w:eastAsia="zh-CN" w:bidi="ar-SA"/>
        </w:rPr>
        <w:t>须根据询价文件要求提</w:t>
      </w:r>
      <w:r>
        <w:rPr>
          <w:rFonts w:hint="eastAsia" w:ascii="宋体" w:hAnsi="宋体" w:eastAsia="宋体" w:cs="宋体"/>
          <w:b w:val="0"/>
          <w:bCs w:val="0"/>
          <w:color w:val="000000"/>
          <w:kern w:val="2"/>
          <w:sz w:val="24"/>
          <w:szCs w:val="24"/>
          <w:lang w:val="en-US" w:eastAsia="zh-CN" w:bidi="ar-SA"/>
        </w:rPr>
        <w:t>供相关证明材料</w:t>
      </w:r>
      <w:r>
        <w:rPr>
          <w:rFonts w:hint="eastAsia" w:asciiTheme="minorEastAsia" w:hAnsiTheme="minorEastAsia" w:eastAsiaTheme="minorEastAsia" w:cstheme="minorEastAsia"/>
          <w:b w:val="0"/>
          <w:color w:val="auto"/>
          <w:kern w:val="2"/>
          <w:sz w:val="24"/>
          <w:szCs w:val="24"/>
          <w:lang w:val="en-US" w:eastAsia="zh-CN" w:bidi="ar-SA"/>
        </w:rPr>
        <w:t>；</w:t>
      </w:r>
    </w:p>
    <w:p w14:paraId="124EC676">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highlight w:val="none"/>
          <w:lang w:val="en-US" w:eastAsia="zh-CN"/>
        </w:rPr>
        <w:t>44.2本项目是否采购台式计算机、便携式计算机、一体式计算机、数据库、操作系统、通用服务器、工作站</w:t>
      </w:r>
      <w:r>
        <w:rPr>
          <w:rFonts w:hint="eastAsia" w:asciiTheme="minorEastAsia" w:hAnsiTheme="minorEastAsia" w:eastAsiaTheme="minorEastAsia" w:cstheme="minorEastAsia"/>
          <w:b w:val="0"/>
          <w:bCs w:val="0"/>
          <w:color w:val="auto"/>
          <w:sz w:val="24"/>
          <w:szCs w:val="24"/>
          <w:highlight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p>
    <w:p w14:paraId="5FD0FF3E">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中国强制性产品认证（3C）</w:t>
      </w:r>
    </w:p>
    <w:p w14:paraId="6C13FAEE">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根据《强制性产品认证管理规定》第二十九条规定：“自认证证书注销、撤销之日起或者认证证书暂停期间，不符合认证要求的产品，不得继续出厂、销售、进口或者在其他经营活动中使用”。</w:t>
      </w:r>
    </w:p>
    <w:p w14:paraId="7C8FCFB2">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color w:val="auto"/>
          <w:sz w:val="24"/>
          <w:szCs w:val="24"/>
          <w:highlight w:val="none"/>
          <w:lang w:val="en-US" w:eastAsia="zh-CN"/>
        </w:rPr>
        <w:t>45.2本项目是否涉及中国强制性产品，</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0E616788">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网络关键设备和网络安全专用产品</w:t>
      </w:r>
    </w:p>
    <w:p w14:paraId="08AC4198">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46.1为加强网络关键设备和网络安全专用产品安全管理，国家网信办会同工业和信息化部、公安部、国家认监委等部门，动态调整《网络关键设备和网络安全专用产品目录》，列入《网络关键设备和网络安全专用产品目录》的网络安全专用产品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 </w:t>
      </w:r>
    </w:p>
    <w:p w14:paraId="37D88618">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highlight w:val="none"/>
          <w:lang w:val="en-US" w:eastAsia="zh-CN"/>
        </w:rPr>
        <w:t>46.2本项目是否涉及网络关键设备和网络安全专用产品，</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4643E371">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r>
        <w:rPr>
          <w:rFonts w:hint="eastAsia" w:asciiTheme="minorEastAsia" w:hAnsiTheme="minorEastAsia" w:eastAsiaTheme="minorEastAsia" w:cstheme="minorEastAsia"/>
          <w:color w:val="auto"/>
          <w:sz w:val="28"/>
          <w:lang w:eastAsia="zh-CN"/>
        </w:rPr>
        <w:t>七</w:t>
      </w:r>
      <w:r>
        <w:rPr>
          <w:rFonts w:hint="eastAsia" w:asciiTheme="minorEastAsia" w:hAnsiTheme="minorEastAsia" w:eastAsiaTheme="minorEastAsia" w:cstheme="minorEastAsia"/>
          <w:color w:val="auto"/>
          <w:sz w:val="28"/>
        </w:rPr>
        <w:t>、</w:t>
      </w:r>
      <w:r>
        <w:rPr>
          <w:rFonts w:hint="eastAsia" w:asciiTheme="minorEastAsia" w:hAnsiTheme="minorEastAsia" w:eastAsiaTheme="minorEastAsia" w:cstheme="minorEastAsia"/>
          <w:color w:val="auto"/>
          <w:sz w:val="28"/>
          <w:lang w:eastAsia="zh-CN"/>
        </w:rPr>
        <w:t>资料</w:t>
      </w:r>
      <w:r>
        <w:rPr>
          <w:rFonts w:hint="eastAsia" w:asciiTheme="minorEastAsia" w:hAnsiTheme="minorEastAsia" w:eastAsiaTheme="minorEastAsia" w:cstheme="minorEastAsia"/>
          <w:color w:val="auto"/>
          <w:sz w:val="28"/>
        </w:rPr>
        <w:t>披露</w:t>
      </w:r>
      <w:bookmarkEnd w:id="103"/>
      <w:bookmarkEnd w:id="104"/>
      <w:bookmarkEnd w:id="105"/>
      <w:bookmarkEnd w:id="106"/>
    </w:p>
    <w:p w14:paraId="4052B762">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47. 披露</w:t>
      </w:r>
    </w:p>
    <w:p w14:paraId="3527D2D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47.1 集采机构有权将供应商提供的所有资料向有关政府部门或评审文件的有关人员披露。</w:t>
      </w:r>
    </w:p>
    <w:p w14:paraId="6E6541CE">
      <w:pPr>
        <w:pStyle w:val="31"/>
        <w:keepNext w:val="0"/>
        <w:keepLines w:val="0"/>
        <w:pageBreakBefore w:val="0"/>
        <w:widowControl w:val="0"/>
        <w:numPr>
          <w:ilvl w:val="0"/>
          <w:numId w:val="0"/>
        </w:numPr>
        <w:kinsoku/>
        <w:wordWrap/>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b/>
          <w:bCs w:val="0"/>
          <w:color w:val="auto"/>
          <w:sz w:val="36"/>
          <w:szCs w:val="36"/>
          <w:lang w:val="en-US" w:eastAsia="zh-CN"/>
        </w:rPr>
      </w:pPr>
      <w:r>
        <w:rPr>
          <w:rFonts w:hint="eastAsia" w:asciiTheme="minorEastAsia" w:hAnsiTheme="minorEastAsia" w:eastAsiaTheme="minorEastAsia" w:cstheme="minorEastAsia"/>
          <w:color w:val="auto"/>
          <w:kern w:val="2"/>
          <w:sz w:val="24"/>
          <w:szCs w:val="24"/>
          <w:lang w:val="en-US" w:eastAsia="zh-CN" w:bidi="ar-SA"/>
        </w:rPr>
        <w:t>47.2 在集采机构认为适当时或国家机关调查、审查、审计时以及其他符合法律法规规定的情形下，集采机构无须事先征求供应商/成交人同意即可披露关于采购过程、合同文本、签署情况的资料、供应商/成交人的名称及地址、响应文件的有关信息以及补充条款等，但必须在合理的必要范围内。对任何已经公布过的内容或与之内容相同的资料，以及供应商/成交人已经泄露或公开的，无须再承担保密责任。</w:t>
      </w:r>
      <w:bookmarkEnd w:id="97"/>
      <w:bookmarkEnd w:id="98"/>
      <w:bookmarkEnd w:id="99"/>
    </w:p>
    <w:p w14:paraId="3EE381CD">
      <w:pPr>
        <w:keepNext w:val="0"/>
        <w:keepLines w:val="0"/>
        <w:pageBreakBefore w:val="0"/>
        <w:widowControl w:val="0"/>
        <w:kinsoku/>
        <w:overflowPunct/>
        <w:topLinePunct w:val="0"/>
        <w:autoSpaceDE/>
        <w:autoSpaceDN/>
        <w:bidi w:val="0"/>
        <w:spacing w:after="156" w:afterLines="50" w:line="560" w:lineRule="exact"/>
        <w:jc w:val="both"/>
        <w:outlineLvl w:val="0"/>
        <w:rPr>
          <w:rFonts w:hint="eastAsia" w:asciiTheme="minorEastAsia" w:hAnsiTheme="minorEastAsia" w:eastAsiaTheme="minorEastAsia" w:cstheme="minorEastAsia"/>
          <w:b/>
          <w:bCs w:val="0"/>
          <w:color w:val="auto"/>
          <w:sz w:val="36"/>
          <w:szCs w:val="36"/>
          <w:lang w:val="en-US" w:eastAsia="zh-CN"/>
        </w:rPr>
      </w:pPr>
    </w:p>
    <w:p w14:paraId="0F222CCC">
      <w:pPr>
        <w:rPr>
          <w:rFonts w:hint="eastAsia" w:asciiTheme="minorEastAsia" w:hAnsiTheme="minorEastAsia" w:eastAsiaTheme="minorEastAsia" w:cstheme="minorEastAsia"/>
          <w:b/>
          <w:bCs w:val="0"/>
          <w:color w:val="auto"/>
          <w:sz w:val="36"/>
          <w:szCs w:val="36"/>
          <w:lang w:val="en-US" w:eastAsia="zh-CN"/>
        </w:rPr>
      </w:pPr>
      <w:r>
        <w:rPr>
          <w:rFonts w:hint="eastAsia" w:asciiTheme="minorEastAsia" w:hAnsiTheme="minorEastAsia" w:eastAsiaTheme="minorEastAsia" w:cstheme="minorEastAsia"/>
          <w:b/>
          <w:bCs w:val="0"/>
          <w:color w:val="auto"/>
          <w:sz w:val="36"/>
          <w:szCs w:val="36"/>
          <w:lang w:val="en-US" w:eastAsia="zh-CN"/>
        </w:rPr>
        <w:br w:type="page"/>
      </w:r>
    </w:p>
    <w:p w14:paraId="5BC1D756">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宋体" w:hAnsi="宋体" w:eastAsia="宋体" w:cs="宋体"/>
          <w:b/>
          <w:bCs/>
          <w:color w:val="auto"/>
          <w:sz w:val="36"/>
          <w:szCs w:val="44"/>
          <w:highlight w:val="none"/>
        </w:rPr>
      </w:pPr>
      <w:bookmarkStart w:id="109" w:name="_Toc10466"/>
      <w:r>
        <w:rPr>
          <w:rFonts w:hint="eastAsia" w:asciiTheme="minorEastAsia" w:hAnsiTheme="minorEastAsia" w:eastAsiaTheme="minorEastAsia" w:cstheme="minorEastAsia"/>
          <w:b/>
          <w:bCs w:val="0"/>
          <w:color w:val="auto"/>
          <w:sz w:val="36"/>
          <w:szCs w:val="36"/>
          <w:lang w:val="en-US" w:eastAsia="zh-CN"/>
        </w:rPr>
        <w:t>第三章  采购需求</w:t>
      </w:r>
      <w:bookmarkEnd w:id="109"/>
    </w:p>
    <w:p w14:paraId="59B0EACB">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lang w:eastAsia="zh-CN"/>
        </w:rPr>
      </w:pPr>
      <w:bookmarkStart w:id="110" w:name="_Toc9352"/>
      <w:r>
        <w:rPr>
          <w:rFonts w:hint="eastAsia" w:ascii="宋体" w:hAnsi="宋体" w:eastAsia="宋体" w:cs="宋体"/>
          <w:b/>
          <w:bCs/>
          <w:sz w:val="28"/>
          <w:szCs w:val="36"/>
        </w:rPr>
        <w:t>一、项目</w:t>
      </w:r>
      <w:r>
        <w:rPr>
          <w:rFonts w:hint="eastAsia" w:ascii="宋体" w:hAnsi="宋体" w:eastAsia="宋体" w:cs="宋体"/>
          <w:b/>
          <w:bCs/>
          <w:sz w:val="28"/>
          <w:szCs w:val="36"/>
          <w:lang w:eastAsia="zh-CN"/>
        </w:rPr>
        <w:t>基本情况</w:t>
      </w:r>
    </w:p>
    <w:p w14:paraId="1A34C50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为进一步提升我市生态环境执法能力建设，优化执法装备配备，落实生态环境部《关于印发&lt;生态环境保护综合行政执法标准化建设指导标准（2024年版）&gt;的通知》中将标准化作为生态环境执法装备现代化的重要举措，积极推动新技术、新装备的引入与应用，尽快配齐标配执法装备的要求，结合我市生态环境执法实际工作需求，制定了2025年生态环境保护综合行政执法标准化建设项目的实施方案。该方案中大气现场执法小组终端（笔记本电脑）和大气现场执法小组打印机（A4 移动便携式彩色打印机）属于政府集中采购品目。主要用于我市基层生态环境保护综合行政执法部门日常现场执法使用。</w:t>
      </w:r>
    </w:p>
    <w:p w14:paraId="3647048F">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default" w:ascii="楷体" w:hAnsi="楷体" w:eastAsia="楷体" w:cs="楷体"/>
          <w:sz w:val="24"/>
          <w:szCs w:val="24"/>
          <w:u w:val="single"/>
          <w:lang w:val="en-US" w:eastAsia="zh-CN"/>
        </w:rPr>
      </w:pPr>
      <w:r>
        <w:rPr>
          <w:rFonts w:hint="eastAsia" w:ascii="宋体" w:hAnsi="宋体" w:eastAsia="宋体" w:cs="宋体"/>
          <w:b/>
          <w:bCs/>
          <w:sz w:val="24"/>
          <w:szCs w:val="24"/>
          <w:lang w:val="en-US" w:eastAsia="zh-CN"/>
        </w:rPr>
        <w:t>1.项目名称：</w:t>
      </w:r>
      <w:r>
        <w:rPr>
          <w:rFonts w:hint="eastAsia" w:ascii="宋体" w:hAnsi="宋体" w:eastAsia="宋体" w:cs="宋体"/>
          <w:b/>
          <w:bCs/>
          <w:sz w:val="24"/>
          <w:szCs w:val="24"/>
          <w:u w:val="single"/>
          <w:lang w:val="en-US" w:eastAsia="zh-CN"/>
        </w:rPr>
        <w:t xml:space="preserve"> </w:t>
      </w:r>
      <w:r>
        <w:rPr>
          <w:rFonts w:hint="eastAsia" w:ascii="楷体" w:hAnsi="楷体" w:eastAsia="楷体" w:cs="楷体"/>
          <w:sz w:val="24"/>
          <w:szCs w:val="24"/>
          <w:u w:val="single"/>
          <w:lang w:val="en-US" w:eastAsia="zh-CN"/>
        </w:rPr>
        <w:t xml:space="preserve"> 2025年生态环境保护综合行政执法标准化（大气）建设项目（大气现场执法小组终端（笔记本电脑）和大气现场执法小组打印机（A4 移动便携式彩色打印机）部分）</w:t>
      </w:r>
    </w:p>
    <w:p w14:paraId="27BA3EF3">
      <w:pPr>
        <w:spacing w:line="560" w:lineRule="exact"/>
        <w:ind w:firstLine="482" w:firstLineChars="200"/>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2.采购单位：</w:t>
      </w:r>
      <w:r>
        <w:rPr>
          <w:rFonts w:hint="eastAsia" w:ascii="宋体" w:hAnsi="宋体" w:eastAsia="宋体" w:cs="宋体"/>
          <w:b/>
          <w:bCs/>
          <w:sz w:val="24"/>
          <w:szCs w:val="24"/>
          <w:u w:val="single"/>
          <w:lang w:val="en-US" w:eastAsia="zh-CN"/>
        </w:rPr>
        <w:t xml:space="preserve">     </w:t>
      </w:r>
      <w:r>
        <w:rPr>
          <w:rFonts w:hint="eastAsia" w:ascii="楷体" w:hAnsi="楷体" w:eastAsia="楷体" w:cs="楷体"/>
          <w:sz w:val="24"/>
          <w:szCs w:val="24"/>
          <w:u w:val="single"/>
          <w:lang w:val="en-US" w:eastAsia="zh-CN"/>
        </w:rPr>
        <w:t xml:space="preserve">晋中市生态环境局  </w:t>
      </w:r>
    </w:p>
    <w:p w14:paraId="19873615">
      <w:pPr>
        <w:spacing w:line="560" w:lineRule="exact"/>
        <w:ind w:firstLine="482" w:firstLineChars="200"/>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3.采购方式：</w:t>
      </w:r>
      <w:r>
        <w:rPr>
          <w:rFonts w:hint="eastAsia" w:ascii="宋体" w:hAnsi="宋体" w:eastAsia="宋体" w:cs="宋体"/>
          <w:b/>
          <w:bCs/>
          <w:sz w:val="24"/>
          <w:szCs w:val="24"/>
          <w:u w:val="single"/>
          <w:lang w:val="en-US" w:eastAsia="zh-CN"/>
        </w:rPr>
        <w:t xml:space="preserve">  </w:t>
      </w:r>
      <w:r>
        <w:rPr>
          <w:rFonts w:hint="eastAsia" w:ascii="楷体" w:hAnsi="楷体" w:eastAsia="楷体" w:cs="楷体"/>
          <w:sz w:val="24"/>
          <w:szCs w:val="24"/>
          <w:u w:val="single"/>
          <w:lang w:val="en-US" w:eastAsia="zh-CN"/>
        </w:rPr>
        <w:t xml:space="preserve">询价 </w:t>
      </w:r>
      <w:r>
        <w:rPr>
          <w:rFonts w:hint="eastAsia" w:ascii="宋体" w:hAnsi="宋体" w:eastAsia="宋体" w:cs="宋体"/>
          <w:b/>
          <w:bCs/>
          <w:sz w:val="24"/>
          <w:szCs w:val="24"/>
          <w:u w:val="single"/>
          <w:lang w:val="en-US" w:eastAsia="zh-CN"/>
        </w:rPr>
        <w:t xml:space="preserve">        </w:t>
      </w:r>
    </w:p>
    <w:p w14:paraId="52FDBED0">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sz w:val="24"/>
          <w:szCs w:val="24"/>
          <w:u w:val="single"/>
          <w:lang w:val="en-US" w:eastAsia="zh-CN"/>
        </w:rPr>
      </w:pPr>
      <w:r>
        <w:rPr>
          <w:rFonts w:hint="eastAsia" w:ascii="宋体" w:hAnsi="宋体" w:eastAsia="宋体" w:cs="宋体"/>
          <w:b/>
          <w:bCs/>
          <w:sz w:val="24"/>
          <w:szCs w:val="24"/>
          <w:lang w:val="en-US" w:eastAsia="zh-CN"/>
        </w:rPr>
        <w:t>4.采购类别：</w:t>
      </w:r>
      <w:r>
        <w:rPr>
          <w:rFonts w:hint="eastAsia" w:ascii="楷体" w:hAnsi="楷体" w:eastAsia="楷体" w:cs="楷体"/>
          <w:sz w:val="24"/>
          <w:szCs w:val="24"/>
          <w:u w:val="single"/>
          <w:lang w:val="en-US" w:eastAsia="zh-CN"/>
        </w:rPr>
        <w:t>货物</w:t>
      </w:r>
    </w:p>
    <w:p w14:paraId="04923E25">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5.预算金额：</w:t>
      </w:r>
      <w:r>
        <w:rPr>
          <w:rFonts w:hint="eastAsia" w:ascii="宋体" w:hAnsi="宋体" w:eastAsia="宋体" w:cs="宋体"/>
          <w:sz w:val="24"/>
          <w:szCs w:val="24"/>
          <w:lang w:val="en-US" w:eastAsia="zh-CN"/>
        </w:rPr>
        <w:t>人民币</w:t>
      </w:r>
      <w:r>
        <w:rPr>
          <w:rFonts w:hint="eastAsia" w:ascii="宋体" w:hAnsi="宋体" w:eastAsia="宋体" w:cs="宋体"/>
          <w:sz w:val="24"/>
          <w:szCs w:val="24"/>
          <w:u w:val="single"/>
          <w:lang w:val="en-US" w:eastAsia="zh-CN"/>
        </w:rPr>
        <w:t xml:space="preserve"> 718666.67 </w:t>
      </w:r>
      <w:r>
        <w:rPr>
          <w:rFonts w:hint="eastAsia" w:ascii="宋体" w:hAnsi="宋体" w:eastAsia="宋体" w:cs="宋体"/>
          <w:sz w:val="24"/>
          <w:szCs w:val="24"/>
          <w:lang w:val="en-US" w:eastAsia="zh-CN"/>
        </w:rPr>
        <w:t>（元）</w:t>
      </w:r>
    </w:p>
    <w:p w14:paraId="59471459">
      <w:pPr>
        <w:spacing w:line="560" w:lineRule="exact"/>
        <w:ind w:firstLine="482" w:firstLineChars="200"/>
        <w:rPr>
          <w:rFonts w:hint="eastAsia" w:ascii="宋体" w:hAnsi="宋体" w:eastAsia="宋体" w:cs="宋体"/>
          <w:sz w:val="24"/>
          <w:szCs w:val="24"/>
          <w:u w:val="single"/>
          <w:lang w:val="en-US" w:eastAsia="zh-CN"/>
        </w:rPr>
      </w:pPr>
      <w:r>
        <w:rPr>
          <w:rFonts w:hint="eastAsia" w:ascii="宋体" w:hAnsi="宋体" w:eastAsia="宋体" w:cs="宋体"/>
          <w:b/>
          <w:bCs/>
          <w:sz w:val="24"/>
          <w:szCs w:val="24"/>
          <w:lang w:val="en-US" w:eastAsia="zh-CN"/>
        </w:rPr>
        <w:t>6.供应商特定资质：</w:t>
      </w:r>
      <w:r>
        <w:rPr>
          <w:rFonts w:hint="eastAsia" w:ascii="宋体" w:hAnsi="宋体" w:eastAsia="宋体" w:cs="宋体"/>
          <w:b/>
          <w:bCs/>
          <w:sz w:val="24"/>
          <w:szCs w:val="24"/>
          <w:u w:val="single"/>
          <w:lang w:val="en-US" w:eastAsia="zh-CN"/>
        </w:rPr>
        <w:t xml:space="preserve">     </w:t>
      </w:r>
      <w:r>
        <w:rPr>
          <w:rFonts w:hint="eastAsia" w:ascii="宋体" w:hAnsi="宋体" w:eastAsia="宋体" w:cs="宋体"/>
          <w:sz w:val="24"/>
          <w:szCs w:val="24"/>
          <w:u w:val="single"/>
          <w:lang w:val="en-US" w:eastAsia="zh-CN"/>
        </w:rPr>
        <w:t xml:space="preserve">无               </w:t>
      </w:r>
    </w:p>
    <w:p w14:paraId="3ACF1EB9">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7.是否允许联合体参加</w:t>
      </w:r>
      <w:r>
        <w:rPr>
          <w:rFonts w:hint="eastAsia" w:ascii="宋体" w:hAnsi="宋体" w:eastAsia="宋体" w:cs="宋体"/>
          <w:sz w:val="24"/>
          <w:szCs w:val="24"/>
          <w:lang w:val="en-US" w:eastAsia="zh-CN"/>
        </w:rPr>
        <w:t>：否</w:t>
      </w:r>
    </w:p>
    <w:p w14:paraId="3B49886C">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8.核心产品：</w:t>
      </w:r>
      <w:r>
        <w:rPr>
          <w:rFonts w:hint="eastAsia" w:ascii="宋体" w:hAnsi="宋体" w:eastAsia="宋体" w:cs="宋体"/>
          <w:b/>
          <w:bCs/>
          <w:sz w:val="24"/>
          <w:szCs w:val="24"/>
          <w:u w:val="single"/>
          <w:lang w:val="en-US" w:eastAsia="zh-CN"/>
        </w:rPr>
        <w:t xml:space="preserve"> </w:t>
      </w:r>
      <w:r>
        <w:rPr>
          <w:rFonts w:hint="eastAsia" w:ascii="宋体" w:hAnsi="宋体" w:eastAsia="宋体" w:cs="宋体"/>
          <w:sz w:val="24"/>
          <w:szCs w:val="24"/>
          <w:u w:val="single"/>
          <w:lang w:val="en-US" w:eastAsia="zh-CN"/>
        </w:rPr>
        <w:t>大气现场执法小组终端（便携式计算机）</w:t>
      </w:r>
      <w:r>
        <w:rPr>
          <w:rFonts w:hint="eastAsia" w:ascii="宋体" w:hAnsi="宋体" w:eastAsia="宋体" w:cs="宋体"/>
          <w:b/>
          <w:bCs/>
          <w:sz w:val="24"/>
          <w:szCs w:val="24"/>
          <w:u w:val="single"/>
          <w:lang w:val="en-US" w:eastAsia="zh-CN"/>
        </w:rPr>
        <w:t xml:space="preserve">  </w:t>
      </w:r>
    </w:p>
    <w:p w14:paraId="40A9B88A">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9.中小企业划型所属行业</w:t>
      </w:r>
      <w:r>
        <w:rPr>
          <w:rFonts w:hint="eastAsia" w:ascii="宋体" w:hAnsi="宋体" w:eastAsia="宋体" w:cs="宋体"/>
          <w:sz w:val="24"/>
          <w:szCs w:val="24"/>
          <w:u w:val="single"/>
          <w:lang w:val="en-US" w:eastAsia="zh-CN"/>
        </w:rPr>
        <w:t xml:space="preserve">：工业 </w:t>
      </w:r>
    </w:p>
    <w:p w14:paraId="516E3E5E">
      <w:pPr>
        <w:pStyle w:val="12"/>
        <w:spacing w:line="328" w:lineRule="auto"/>
        <w:ind w:right="417" w:firstLine="482" w:firstLineChars="200"/>
        <w:jc w:val="both"/>
        <w:rPr>
          <w:rFonts w:hint="eastAsia" w:ascii="楷体" w:hAnsi="楷体" w:eastAsia="楷体" w:cs="楷体"/>
          <w:kern w:val="2"/>
          <w:sz w:val="24"/>
          <w:szCs w:val="24"/>
          <w:lang w:val="en-US" w:eastAsia="zh-CN" w:bidi="ar-SA"/>
        </w:rPr>
      </w:pPr>
      <w:r>
        <w:rPr>
          <w:rFonts w:hint="eastAsia" w:ascii="宋体" w:hAnsi="宋体" w:eastAsia="宋体" w:cs="宋体"/>
          <w:b/>
          <w:bCs/>
          <w:sz w:val="24"/>
          <w:szCs w:val="24"/>
          <w:lang w:val="en-US" w:eastAsia="zh-CN"/>
        </w:rPr>
        <w:t>10.是否允许合同分包：</w:t>
      </w:r>
      <w:r>
        <w:rPr>
          <w:rFonts w:hint="eastAsia" w:ascii="宋体" w:hAnsi="宋体" w:eastAsia="宋体" w:cs="宋体"/>
          <w:sz w:val="24"/>
          <w:szCs w:val="24"/>
          <w:lang w:val="en-US" w:eastAsia="zh-CN"/>
        </w:rPr>
        <w:t>否</w:t>
      </w:r>
    </w:p>
    <w:p w14:paraId="4C1A1898">
      <w:pPr>
        <w:pStyle w:val="12"/>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lang w:val="en-US" w:eastAsia="zh-CN"/>
        </w:rPr>
      </w:pPr>
      <w:r>
        <w:rPr>
          <w:rFonts w:hint="eastAsia" w:ascii="宋体" w:hAnsi="宋体" w:eastAsia="宋体" w:cs="宋体"/>
          <w:b/>
          <w:bCs/>
          <w:kern w:val="2"/>
          <w:sz w:val="24"/>
          <w:szCs w:val="24"/>
          <w:lang w:val="en-US" w:eastAsia="zh-CN" w:bidi="ar-SA"/>
        </w:rPr>
        <w:t>11.拟邀请供应商：</w:t>
      </w:r>
      <w:r>
        <w:rPr>
          <w:rFonts w:hint="eastAsia" w:ascii="宋体" w:hAnsi="宋体" w:eastAsia="宋体" w:cs="宋体"/>
          <w:b/>
          <w:bCs/>
          <w:kern w:val="2"/>
          <w:sz w:val="24"/>
          <w:szCs w:val="24"/>
          <w:u w:val="single"/>
          <w:lang w:val="en-US" w:eastAsia="zh-CN" w:bidi="ar-SA"/>
        </w:rPr>
        <w:t xml:space="preserve">  </w:t>
      </w:r>
      <w:r>
        <w:rPr>
          <w:rFonts w:hint="eastAsia" w:ascii="宋体" w:hAnsi="宋体" w:eastAsia="宋体" w:cs="宋体"/>
          <w:b w:val="0"/>
          <w:bCs w:val="0"/>
          <w:kern w:val="2"/>
          <w:sz w:val="24"/>
          <w:szCs w:val="24"/>
          <w:u w:val="single"/>
          <w:lang w:val="en-US" w:eastAsia="zh-CN" w:bidi="ar-SA"/>
        </w:rPr>
        <w:t xml:space="preserve">无 </w:t>
      </w:r>
      <w:r>
        <w:rPr>
          <w:rFonts w:hint="eastAsia" w:ascii="宋体" w:hAnsi="宋体" w:eastAsia="宋体" w:cs="宋体"/>
          <w:b/>
          <w:bCs/>
          <w:kern w:val="2"/>
          <w:sz w:val="24"/>
          <w:szCs w:val="24"/>
          <w:u w:val="single"/>
          <w:lang w:val="en-US" w:eastAsia="zh-CN" w:bidi="ar-SA"/>
        </w:rPr>
        <w:t xml:space="preserve">    </w:t>
      </w:r>
    </w:p>
    <w:p w14:paraId="7E430E9D">
      <w:pPr>
        <w:pStyle w:val="15"/>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lang w:val="en-US" w:eastAsia="zh-CN"/>
        </w:rPr>
      </w:pPr>
      <w:r>
        <w:rPr>
          <w:rFonts w:hint="eastAsia" w:ascii="宋体" w:hAnsi="宋体" w:eastAsia="宋体" w:cs="宋体"/>
          <w:b/>
          <w:bCs/>
          <w:kern w:val="2"/>
          <w:sz w:val="24"/>
          <w:szCs w:val="24"/>
          <w:lang w:val="en-US" w:eastAsia="zh-CN" w:bidi="ar-SA"/>
        </w:rPr>
        <w:t>12.评审小组组成：采购人代表（1）人+评审专家（2）</w:t>
      </w:r>
      <w:r>
        <w:rPr>
          <w:rFonts w:hint="eastAsia" w:ascii="宋体" w:hAnsi="宋体" w:eastAsia="宋体" w:cs="宋体"/>
          <w:b/>
          <w:bCs/>
          <w:kern w:val="2"/>
          <w:sz w:val="24"/>
          <w:szCs w:val="24"/>
          <w:u w:val="none"/>
          <w:lang w:val="en-US" w:eastAsia="zh-CN" w:bidi="ar-SA"/>
        </w:rPr>
        <w:t>人。</w:t>
      </w:r>
    </w:p>
    <w:p w14:paraId="2DCFBA91">
      <w:pPr>
        <w:pStyle w:val="15"/>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kern w:val="2"/>
          <w:sz w:val="24"/>
          <w:szCs w:val="24"/>
          <w:lang w:val="en-US" w:eastAsia="zh-CN" w:bidi="ar-SA"/>
        </w:rPr>
        <w:t>13.成交供应商确定方式：</w:t>
      </w:r>
      <w:r>
        <w:rPr>
          <w:rFonts w:hint="eastAsia" w:ascii="楷体" w:hAnsi="楷体" w:eastAsia="楷体" w:cs="楷体"/>
          <w:kern w:val="2"/>
          <w:sz w:val="24"/>
          <w:szCs w:val="24"/>
          <w:lang w:val="en-US" w:eastAsia="zh-CN" w:bidi="ar-SA"/>
        </w:rPr>
        <w:t>委托评审小组直接确定</w:t>
      </w:r>
    </w:p>
    <w:p w14:paraId="4000F371">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14.采购单位是否属于乡镇以上党政机关，以及乡镇以上党委和政府直属事业单位及部门所属为机关提供支持保障的事业单位：是</w:t>
      </w:r>
    </w:p>
    <w:p w14:paraId="2C062550">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zh-CN" w:bidi="ar-SA"/>
        </w:rPr>
        <w:t>15.是否组织现场考察：</w:t>
      </w:r>
      <w:r>
        <w:rPr>
          <w:rFonts w:hint="eastAsia" w:ascii="宋体" w:hAnsi="宋体" w:eastAsia="宋体" w:cs="宋体"/>
          <w:b w:val="0"/>
          <w:bCs w:val="0"/>
          <w:kern w:val="2"/>
          <w:sz w:val="24"/>
          <w:szCs w:val="24"/>
          <w:lang w:val="en-US" w:eastAsia="zh-CN" w:bidi="ar-SA"/>
        </w:rPr>
        <w:t>不组织</w:t>
      </w:r>
    </w:p>
    <w:p w14:paraId="20831978">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zh-CN" w:bidi="ar-SA"/>
        </w:rPr>
        <w:t>16.是否召开标前答疑会：</w:t>
      </w:r>
      <w:r>
        <w:rPr>
          <w:rFonts w:hint="eastAsia" w:ascii="宋体" w:hAnsi="宋体" w:eastAsia="宋体" w:cs="宋体"/>
          <w:b w:val="0"/>
          <w:bCs w:val="0"/>
          <w:kern w:val="2"/>
          <w:sz w:val="24"/>
          <w:szCs w:val="24"/>
          <w:lang w:val="en-US" w:eastAsia="zh-CN" w:bidi="ar-SA"/>
        </w:rPr>
        <w:t>不召开</w:t>
      </w:r>
    </w:p>
    <w:p w14:paraId="1C720D93">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sz w:val="28"/>
          <w:szCs w:val="36"/>
        </w:rPr>
      </w:pPr>
      <w:r>
        <w:rPr>
          <w:rFonts w:hint="eastAsia" w:ascii="宋体" w:hAnsi="宋体" w:eastAsia="宋体" w:cs="宋体"/>
          <w:b/>
          <w:bCs/>
          <w:kern w:val="2"/>
          <w:sz w:val="24"/>
          <w:szCs w:val="24"/>
          <w:lang w:val="en-US" w:eastAsia="zh-CN" w:bidi="ar-SA"/>
        </w:rPr>
        <w:t xml:space="preserve">17.是否属于市场竞争不充分的科研项目，以及需要扶持的科技成果转化项目 </w:t>
      </w:r>
      <w:r>
        <w:rPr>
          <w:rFonts w:hint="eastAsia" w:ascii="宋体" w:hAnsi="宋体" w:eastAsia="宋体" w:cs="宋体"/>
          <w:b w:val="0"/>
          <w:bCs w:val="0"/>
          <w:kern w:val="2"/>
          <w:sz w:val="24"/>
          <w:szCs w:val="24"/>
          <w:lang w:val="en-US" w:eastAsia="zh-CN" w:bidi="ar-SA"/>
        </w:rPr>
        <w:t>否</w:t>
      </w:r>
    </w:p>
    <w:p w14:paraId="5B7E26BE">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rPr>
        <w:t>二、商务要求</w:t>
      </w:r>
    </w:p>
    <w:p w14:paraId="258CE3CD">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w:t>
      </w:r>
      <w:r>
        <w:rPr>
          <w:rFonts w:hint="eastAsia" w:ascii="宋体" w:hAnsi="宋体" w:eastAsia="宋体" w:cs="宋体"/>
          <w:b/>
          <w:bCs/>
          <w:sz w:val="24"/>
          <w:szCs w:val="24"/>
          <w:lang w:eastAsia="zh-CN"/>
        </w:rPr>
        <w:t>交付期</w:t>
      </w:r>
      <w:r>
        <w:rPr>
          <w:rFonts w:hint="eastAsia" w:ascii="宋体" w:hAnsi="宋体" w:eastAsia="宋体" w:cs="宋体"/>
          <w:b/>
          <w:bCs/>
          <w:sz w:val="24"/>
          <w:szCs w:val="24"/>
        </w:rPr>
        <w:t>：</w:t>
      </w:r>
      <w:r>
        <w:rPr>
          <w:rFonts w:hint="eastAsia" w:ascii="宋体" w:hAnsi="宋体" w:eastAsia="宋体" w:cs="宋体"/>
          <w:sz w:val="24"/>
          <w:szCs w:val="24"/>
        </w:rPr>
        <w:t>合同签订后</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个日历天内</w:t>
      </w:r>
      <w:r>
        <w:rPr>
          <w:rFonts w:hint="eastAsia" w:ascii="宋体" w:hAnsi="宋体" w:eastAsia="宋体" w:cs="宋体"/>
          <w:sz w:val="24"/>
          <w:szCs w:val="24"/>
          <w:lang w:eastAsia="zh-CN"/>
        </w:rPr>
        <w:t>交付安装</w:t>
      </w:r>
      <w:r>
        <w:rPr>
          <w:rFonts w:hint="eastAsia" w:ascii="宋体" w:hAnsi="宋体" w:eastAsia="宋体" w:cs="宋体"/>
          <w:sz w:val="24"/>
          <w:szCs w:val="24"/>
        </w:rPr>
        <w:t>；</w:t>
      </w:r>
    </w:p>
    <w:p w14:paraId="58CF6DC5">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rPr>
        <w:t>2</w:t>
      </w:r>
      <w:r>
        <w:rPr>
          <w:rFonts w:hint="eastAsia" w:ascii="宋体" w:hAnsi="宋体" w:eastAsia="宋体" w:cs="宋体"/>
          <w:b/>
          <w:bCs/>
          <w:sz w:val="24"/>
          <w:szCs w:val="24"/>
          <w:lang w:val="en-US" w:eastAsia="zh-CN"/>
        </w:rPr>
        <w:t>.</w:t>
      </w:r>
      <w:r>
        <w:rPr>
          <w:rFonts w:hint="eastAsia" w:ascii="宋体" w:hAnsi="宋体" w:eastAsia="宋体" w:cs="宋体"/>
          <w:b/>
          <w:bCs/>
          <w:sz w:val="24"/>
          <w:szCs w:val="24"/>
          <w:lang w:eastAsia="zh-CN"/>
        </w:rPr>
        <w:t>履约</w:t>
      </w:r>
      <w:r>
        <w:rPr>
          <w:rFonts w:hint="eastAsia" w:ascii="宋体" w:hAnsi="宋体" w:eastAsia="宋体" w:cs="宋体"/>
          <w:b/>
          <w:bCs/>
          <w:sz w:val="24"/>
          <w:szCs w:val="24"/>
        </w:rPr>
        <w:t>地点：</w:t>
      </w:r>
      <w:r>
        <w:rPr>
          <w:rFonts w:hint="eastAsia" w:ascii="宋体" w:hAnsi="宋体" w:eastAsia="宋体" w:cs="宋体"/>
          <w:sz w:val="24"/>
          <w:szCs w:val="24"/>
          <w:lang w:val="en-US" w:eastAsia="zh-CN"/>
        </w:rPr>
        <w:t>晋中市榆次区辽阳路299号生态环境局</w:t>
      </w:r>
    </w:p>
    <w:p w14:paraId="5C2D92E0">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最高限价：</w:t>
      </w:r>
      <w:r>
        <w:rPr>
          <w:rFonts w:hint="eastAsia" w:ascii="宋体" w:hAnsi="宋体" w:eastAsia="宋体" w:cs="宋体"/>
          <w:sz w:val="24"/>
          <w:szCs w:val="24"/>
        </w:rPr>
        <w:t xml:space="preserve">  </w:t>
      </w:r>
    </w:p>
    <w:p w14:paraId="3E68D52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总价不超过人民币</w:t>
      </w:r>
      <w:r>
        <w:rPr>
          <w:rFonts w:hint="eastAsia" w:ascii="宋体" w:hAnsi="宋体" w:eastAsia="宋体" w:cs="宋体"/>
          <w:sz w:val="24"/>
          <w:szCs w:val="24"/>
          <w:u w:val="single"/>
          <w:lang w:val="en-US" w:eastAsia="zh-CN"/>
        </w:rPr>
        <w:t xml:space="preserve">  718666.67 </w:t>
      </w:r>
      <w:r>
        <w:rPr>
          <w:rFonts w:hint="eastAsia" w:ascii="宋体" w:hAnsi="宋体" w:eastAsia="宋体" w:cs="宋体"/>
          <w:sz w:val="24"/>
          <w:szCs w:val="24"/>
          <w:u w:val="none"/>
          <w:lang w:val="en-US" w:eastAsia="zh-CN"/>
        </w:rPr>
        <w:t>（元）；</w:t>
      </w:r>
    </w:p>
    <w:p w14:paraId="101C0A7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3.2分项</w:t>
      </w:r>
      <w:r>
        <w:rPr>
          <w:rFonts w:hint="eastAsia" w:ascii="宋体" w:hAnsi="宋体" w:eastAsia="宋体" w:cs="宋体"/>
          <w:sz w:val="24"/>
          <w:szCs w:val="24"/>
          <w:u w:val="single"/>
          <w:lang w:val="en-US" w:eastAsia="zh-CN"/>
        </w:rPr>
        <w:t xml:space="preserve"> 1  </w:t>
      </w:r>
      <w:r>
        <w:rPr>
          <w:rFonts w:hint="eastAsia" w:ascii="宋体" w:hAnsi="宋体" w:eastAsia="宋体" w:cs="宋体"/>
          <w:sz w:val="24"/>
          <w:szCs w:val="24"/>
          <w:u w:val="none"/>
          <w:lang w:val="en-US" w:eastAsia="zh-CN"/>
        </w:rPr>
        <w:t>产品/设备单价不超过</w:t>
      </w:r>
      <w:r>
        <w:rPr>
          <w:rFonts w:hint="eastAsia" w:ascii="宋体" w:hAnsi="宋体" w:eastAsia="宋体" w:cs="宋体"/>
          <w:sz w:val="24"/>
          <w:szCs w:val="24"/>
          <w:lang w:eastAsia="zh-CN"/>
        </w:rPr>
        <w:t>人民币</w:t>
      </w:r>
      <w:r>
        <w:rPr>
          <w:rFonts w:hint="eastAsia" w:ascii="宋体" w:hAnsi="宋体" w:eastAsia="宋体" w:cs="宋体"/>
          <w:sz w:val="24"/>
          <w:szCs w:val="24"/>
          <w:u w:val="single"/>
          <w:lang w:val="en-US" w:eastAsia="zh-CN"/>
        </w:rPr>
        <w:t xml:space="preserve"> 7000.00      </w:t>
      </w:r>
      <w:r>
        <w:rPr>
          <w:rFonts w:hint="eastAsia" w:ascii="宋体" w:hAnsi="宋体" w:eastAsia="宋体" w:cs="宋体"/>
          <w:sz w:val="24"/>
          <w:szCs w:val="24"/>
          <w:u w:val="none"/>
          <w:lang w:val="en-US" w:eastAsia="zh-CN"/>
        </w:rPr>
        <w:t>（元）</w:t>
      </w:r>
    </w:p>
    <w:p w14:paraId="7001A54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   分项</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u w:val="none"/>
          <w:lang w:val="en-US" w:eastAsia="zh-CN"/>
        </w:rPr>
        <w:t>产品/设备单价不超过</w:t>
      </w:r>
      <w:r>
        <w:rPr>
          <w:rFonts w:hint="eastAsia" w:ascii="宋体" w:hAnsi="宋体" w:eastAsia="宋体" w:cs="宋体"/>
          <w:sz w:val="24"/>
          <w:szCs w:val="24"/>
          <w:lang w:eastAsia="zh-CN"/>
        </w:rPr>
        <w:t>人民币</w:t>
      </w:r>
      <w:r>
        <w:rPr>
          <w:rFonts w:hint="eastAsia" w:ascii="宋体" w:hAnsi="宋体" w:eastAsia="宋体" w:cs="宋体"/>
          <w:sz w:val="24"/>
          <w:szCs w:val="24"/>
          <w:u w:val="single"/>
          <w:lang w:val="en-US" w:eastAsia="zh-CN"/>
        </w:rPr>
        <w:t xml:space="preserve"> 4700.00       </w:t>
      </w:r>
      <w:r>
        <w:rPr>
          <w:rFonts w:hint="eastAsia" w:ascii="宋体" w:hAnsi="宋体" w:eastAsia="宋体" w:cs="宋体"/>
          <w:sz w:val="24"/>
          <w:szCs w:val="24"/>
          <w:u w:val="none"/>
          <w:lang w:val="en-US" w:eastAsia="zh-CN"/>
        </w:rPr>
        <w:t>（元）</w:t>
      </w:r>
    </w:p>
    <w:p w14:paraId="2F9EB354">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eastAsia="zh-CN"/>
        </w:rPr>
        <w:t>付款方式：</w:t>
      </w:r>
    </w:p>
    <w:p w14:paraId="0A5E1F30">
      <w:pPr>
        <w:keepNext w:val="0"/>
        <w:keepLines w:val="0"/>
        <w:pageBreakBefore w:val="0"/>
        <w:widowControl w:val="0"/>
        <w:kinsoku/>
        <w:wordWrap/>
        <w:overflowPunct/>
        <w:topLinePunct w:val="0"/>
        <w:autoSpaceDE/>
        <w:autoSpaceDN/>
        <w:bidi w:val="0"/>
        <w:adjustRightInd/>
        <w:snapToGrid/>
        <w:spacing w:line="520" w:lineRule="exact"/>
        <w:ind w:left="479" w:leftChars="228" w:firstLine="0" w:firstLineChars="0"/>
        <w:textAlignment w:val="auto"/>
        <w:rPr>
          <w:rFonts w:hint="eastAsia" w:ascii="楷体" w:hAnsi="楷体" w:eastAsia="楷体" w:cs="楷体"/>
          <w:kern w:val="2"/>
          <w:sz w:val="24"/>
          <w:szCs w:val="24"/>
          <w:lang w:val="en-US" w:eastAsia="zh-CN" w:bidi="ar-SA"/>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.1项目验收合格后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none"/>
          <w:lang w:val="en-US" w:eastAsia="zh-CN"/>
        </w:rPr>
        <w:t>个工作日内支付全部合同价</w:t>
      </w:r>
      <w:r>
        <w:rPr>
          <w:rFonts w:hint="eastAsia" w:ascii="宋体" w:hAnsi="宋体" w:eastAsia="宋体" w:cs="宋体"/>
          <w:color w:val="auto"/>
          <w:sz w:val="24"/>
          <w:szCs w:val="24"/>
          <w:lang w:eastAsia="zh-CN"/>
        </w:rPr>
        <w:t>。</w:t>
      </w:r>
      <w:r>
        <w:rPr>
          <w:rFonts w:hint="eastAsia" w:ascii="楷体" w:hAnsi="楷体" w:eastAsia="楷体" w:cs="楷体"/>
          <w:kern w:val="2"/>
          <w:sz w:val="24"/>
          <w:szCs w:val="24"/>
          <w:lang w:val="en-US" w:eastAsia="zh-CN" w:bidi="ar-SA"/>
        </w:rPr>
        <w:t xml:space="preserve"> </w:t>
      </w:r>
    </w:p>
    <w:p w14:paraId="0A764800">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.2付款时，供应商应当出具符合税务部门要求的正式发票。</w:t>
      </w:r>
    </w:p>
    <w:p w14:paraId="5FBCD2DD">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4.3如成交人为中小企业，则按照《保障中小企业款项支付条例》规定执行。</w:t>
      </w:r>
    </w:p>
    <w:p w14:paraId="587FB693">
      <w:pPr>
        <w:keepNext w:val="0"/>
        <w:keepLines w:val="0"/>
        <w:pageBreakBefore w:val="0"/>
        <w:widowControl w:val="0"/>
        <w:numPr>
          <w:ilvl w:val="0"/>
          <w:numId w:val="6"/>
        </w:numPr>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sz w:val="24"/>
          <w:szCs w:val="24"/>
          <w:lang w:val="en-US" w:eastAsia="zh-CN"/>
        </w:rPr>
        <w:t>履约保证金：</w:t>
      </w:r>
      <w:r>
        <w:rPr>
          <w:rFonts w:hint="eastAsia" w:ascii="楷体" w:hAnsi="楷体" w:eastAsia="楷体" w:cs="楷体"/>
          <w:kern w:val="2"/>
          <w:sz w:val="24"/>
          <w:szCs w:val="24"/>
          <w:lang w:val="en-US" w:eastAsia="zh-CN" w:bidi="ar-SA"/>
        </w:rPr>
        <w:t>无</w:t>
      </w:r>
    </w:p>
    <w:p w14:paraId="3A721239">
      <w:pPr>
        <w:keepNext w:val="0"/>
        <w:keepLines w:val="0"/>
        <w:pageBreakBefore w:val="0"/>
        <w:widowControl w:val="0"/>
        <w:numPr>
          <w:ilvl w:val="0"/>
          <w:numId w:val="0"/>
        </w:numPr>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sz w:val="24"/>
          <w:szCs w:val="24"/>
          <w:lang w:val="en-US" w:eastAsia="zh-CN"/>
        </w:rPr>
        <w:t>6.运输要求：</w:t>
      </w:r>
      <w:r>
        <w:rPr>
          <w:rFonts w:hint="eastAsia" w:ascii="宋体" w:hAnsi="宋体" w:eastAsia="宋体" w:cs="宋体"/>
          <w:color w:val="auto"/>
          <w:sz w:val="24"/>
          <w:szCs w:val="24"/>
          <w:lang w:val="en-US" w:eastAsia="zh-CN"/>
        </w:rPr>
        <w:t>保证货物及时无误运输至交货地点，货物到达指定地点，采购人确认无误后，运输结束。</w:t>
      </w:r>
    </w:p>
    <w:p w14:paraId="0C92F74C">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7.保险要求：</w:t>
      </w:r>
      <w:r>
        <w:rPr>
          <w:rFonts w:hint="eastAsia" w:ascii="宋体" w:hAnsi="宋体" w:eastAsia="宋体" w:cs="宋体"/>
          <w:color w:val="auto"/>
          <w:sz w:val="24"/>
          <w:szCs w:val="24"/>
          <w:lang w:val="en-US" w:eastAsia="zh-CN"/>
        </w:rPr>
        <w:t>报价中包含所有货物的保险费用，不再另外收费。</w:t>
      </w:r>
    </w:p>
    <w:p w14:paraId="601F279B">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8.质保期服务要求：</w:t>
      </w:r>
    </w:p>
    <w:p w14:paraId="69F0258D">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.1 质保期限为</w:t>
      </w:r>
      <w:r>
        <w:rPr>
          <w:rFonts w:hint="eastAsia" w:ascii="宋体" w:hAnsi="宋体" w:eastAsia="宋体" w:cs="宋体"/>
          <w:sz w:val="24"/>
          <w:szCs w:val="24"/>
          <w:lang w:eastAsia="zh-CN"/>
        </w:rPr>
        <w:t>自项目验收合格之日起</w:t>
      </w:r>
      <w:r>
        <w:rPr>
          <w:rFonts w:hint="eastAsia" w:ascii="宋体" w:hAnsi="宋体" w:eastAsia="宋体" w:cs="宋体"/>
          <w:sz w:val="24"/>
          <w:szCs w:val="24"/>
          <w:u w:val="single"/>
          <w:lang w:val="en-US" w:eastAsia="zh-CN"/>
        </w:rPr>
        <w:t xml:space="preserve"> 1095</w:t>
      </w:r>
      <w:r>
        <w:rPr>
          <w:rFonts w:hint="eastAsia" w:ascii="宋体" w:hAnsi="宋体" w:eastAsia="宋体" w:cs="宋体"/>
          <w:sz w:val="24"/>
          <w:szCs w:val="24"/>
          <w:lang w:eastAsia="zh-CN"/>
        </w:rPr>
        <w:t>日历天。</w:t>
      </w:r>
    </w:p>
    <w:p w14:paraId="51857724">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 质保期内服务要求：</w:t>
      </w:r>
    </w:p>
    <w:p w14:paraId="2508198A">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8.2.1须定期安排相关技术工程师到业主方现场进行软、硬件系统巡检服务，例行检测、排除隐患，对软、硬件系统的整体运行状态进行评估分析。</w:t>
      </w:r>
    </w:p>
    <w:p w14:paraId="73D4746E">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8.2.2 须提供7*24小时的技术服务热线，负责解答用户在使用中遇到的问题，并及时提出解决问题的建议和操作方法。如果设备或系统发生故障，在接到用户故障报告后响应时间不超过2小时，并在12小时内到达现场完成调查故障原因。为确保设备正常运行，应及时提供故障设备的相同产品作为替代产品保证正常运行。并及时完成故障处理、设备更换、修复等工作达到满足正常工作的要求。修复时间不超过48小时。 </w:t>
      </w:r>
    </w:p>
    <w:p w14:paraId="5F610DE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8.2.3根据项目实施的进度及时安排培训和授课，培训的主要内容应侧重于对系统的使用及系统的基本维护、常见问题及解决办法等方面，并提供实践性的操作，使受训者熟悉系统设计的思路，掌握系统的操作和维护等。 </w:t>
      </w:r>
    </w:p>
    <w:p w14:paraId="214EFC27">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rPr>
        <w:t>三、技术要求</w:t>
      </w:r>
    </w:p>
    <w:p w14:paraId="5618652B">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.设备采购清单、配置及技术参数</w:t>
      </w:r>
      <w:r>
        <w:rPr>
          <w:rFonts w:hint="eastAsia" w:ascii="宋体" w:hAnsi="宋体" w:eastAsia="宋体" w:cs="宋体"/>
          <w:sz w:val="24"/>
          <w:szCs w:val="24"/>
        </w:rPr>
        <w:t>：</w:t>
      </w:r>
    </w:p>
    <w:tbl>
      <w:tblPr>
        <w:tblStyle w:val="24"/>
        <w:tblW w:w="9271" w:type="dxa"/>
        <w:tblInd w:w="0" w:type="dxa"/>
        <w:tblLayout w:type="fixed"/>
        <w:tblCellMar>
          <w:top w:w="0" w:type="dxa"/>
          <w:left w:w="108" w:type="dxa"/>
          <w:bottom w:w="0" w:type="dxa"/>
          <w:right w:w="108" w:type="dxa"/>
        </w:tblCellMar>
      </w:tblPr>
      <w:tblGrid>
        <w:gridCol w:w="699"/>
        <w:gridCol w:w="1428"/>
        <w:gridCol w:w="5729"/>
        <w:gridCol w:w="772"/>
        <w:gridCol w:w="643"/>
      </w:tblGrid>
      <w:tr w14:paraId="01D3E186">
        <w:tblPrEx>
          <w:tblCellMar>
            <w:top w:w="0" w:type="dxa"/>
            <w:left w:w="108" w:type="dxa"/>
            <w:bottom w:w="0" w:type="dxa"/>
            <w:right w:w="108" w:type="dxa"/>
          </w:tblCellMar>
        </w:tblPrEx>
        <w:trPr>
          <w:trHeight w:val="685" w:hRule="atLeast"/>
          <w:tblHeader/>
        </w:trPr>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14:paraId="6CD309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eastAsia" w:ascii="Times New Roman" w:hAnsi="Times New Roman" w:eastAsia="宋体" w:cs="Times New Roman"/>
                <w:b/>
                <w:bCs/>
                <w:color w:val="auto"/>
                <w:kern w:val="0"/>
                <w:sz w:val="21"/>
                <w:szCs w:val="21"/>
                <w:lang w:eastAsia="zh-CN"/>
              </w:rPr>
              <w:t>标的</w:t>
            </w:r>
            <w:r>
              <w:rPr>
                <w:rFonts w:hint="default" w:ascii="Times New Roman" w:hAnsi="Times New Roman" w:eastAsia="宋体" w:cs="Times New Roman"/>
                <w:b/>
                <w:bCs/>
                <w:kern w:val="0"/>
                <w:sz w:val="21"/>
                <w:szCs w:val="21"/>
              </w:rPr>
              <w:t>序号</w:t>
            </w:r>
          </w:p>
        </w:tc>
        <w:tc>
          <w:tcPr>
            <w:tcW w:w="1428" w:type="dxa"/>
            <w:tcBorders>
              <w:top w:val="single" w:color="auto" w:sz="4" w:space="0"/>
              <w:left w:val="nil"/>
              <w:bottom w:val="single" w:color="auto" w:sz="4" w:space="0"/>
              <w:right w:val="single" w:color="auto" w:sz="4" w:space="0"/>
            </w:tcBorders>
            <w:shd w:val="clear" w:color="auto" w:fill="auto"/>
            <w:vAlign w:val="center"/>
          </w:tcPr>
          <w:p w14:paraId="66E828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eastAsia" w:ascii="Times New Roman" w:hAnsi="Times New Roman" w:eastAsia="宋体" w:cs="Times New Roman"/>
                <w:b/>
                <w:bCs/>
                <w:kern w:val="0"/>
                <w:sz w:val="21"/>
                <w:szCs w:val="21"/>
                <w:lang w:eastAsia="zh-CN"/>
              </w:rPr>
              <w:t>设备</w:t>
            </w:r>
            <w:r>
              <w:rPr>
                <w:rFonts w:hint="default" w:ascii="Times New Roman" w:hAnsi="Times New Roman" w:eastAsia="宋体" w:cs="Times New Roman"/>
                <w:b/>
                <w:bCs/>
                <w:kern w:val="0"/>
                <w:sz w:val="21"/>
                <w:szCs w:val="21"/>
              </w:rPr>
              <w:t>名称</w:t>
            </w:r>
          </w:p>
        </w:tc>
        <w:tc>
          <w:tcPr>
            <w:tcW w:w="5729" w:type="dxa"/>
            <w:tcBorders>
              <w:top w:val="single" w:color="auto" w:sz="4" w:space="0"/>
              <w:left w:val="nil"/>
              <w:bottom w:val="single" w:color="auto" w:sz="4" w:space="0"/>
              <w:right w:val="single" w:color="auto" w:sz="4" w:space="0"/>
            </w:tcBorders>
            <w:shd w:val="clear" w:color="auto" w:fill="auto"/>
            <w:vAlign w:val="center"/>
          </w:tcPr>
          <w:p w14:paraId="1AF521A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设备参数</w:t>
            </w:r>
          </w:p>
        </w:tc>
        <w:tc>
          <w:tcPr>
            <w:tcW w:w="772" w:type="dxa"/>
            <w:tcBorders>
              <w:top w:val="single" w:color="auto" w:sz="4" w:space="0"/>
              <w:left w:val="nil"/>
              <w:bottom w:val="single" w:color="auto" w:sz="4" w:space="0"/>
              <w:right w:val="single" w:color="auto" w:sz="4" w:space="0"/>
            </w:tcBorders>
            <w:shd w:val="clear" w:color="auto" w:fill="auto"/>
            <w:vAlign w:val="center"/>
          </w:tcPr>
          <w:p w14:paraId="005093C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数量</w:t>
            </w:r>
          </w:p>
        </w:tc>
        <w:tc>
          <w:tcPr>
            <w:tcW w:w="643" w:type="dxa"/>
            <w:tcBorders>
              <w:top w:val="single" w:color="auto" w:sz="4" w:space="0"/>
              <w:left w:val="nil"/>
              <w:bottom w:val="single" w:color="auto" w:sz="4" w:space="0"/>
              <w:right w:val="single" w:color="auto" w:sz="4" w:space="0"/>
            </w:tcBorders>
            <w:shd w:val="clear" w:color="auto" w:fill="auto"/>
            <w:vAlign w:val="center"/>
          </w:tcPr>
          <w:p w14:paraId="4F9853D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单位</w:t>
            </w:r>
          </w:p>
        </w:tc>
      </w:tr>
      <w:tr w14:paraId="639C7688">
        <w:tblPrEx>
          <w:tblCellMar>
            <w:top w:w="0" w:type="dxa"/>
            <w:left w:w="108" w:type="dxa"/>
            <w:bottom w:w="0" w:type="dxa"/>
            <w:right w:w="108" w:type="dxa"/>
          </w:tblCellMar>
        </w:tblPrEx>
        <w:trPr>
          <w:trHeight w:val="1264" w:hRule="atLeast"/>
        </w:trPr>
        <w:tc>
          <w:tcPr>
            <w:tcW w:w="699" w:type="dxa"/>
            <w:tcBorders>
              <w:top w:val="nil"/>
              <w:left w:val="single" w:color="auto" w:sz="4" w:space="0"/>
              <w:bottom w:val="single" w:color="auto" w:sz="4" w:space="0"/>
              <w:right w:val="single" w:color="auto" w:sz="4" w:space="0"/>
            </w:tcBorders>
            <w:shd w:val="clear" w:color="auto" w:fill="auto"/>
            <w:vAlign w:val="center"/>
          </w:tcPr>
          <w:p w14:paraId="5D06CFF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1428" w:type="dxa"/>
            <w:tcBorders>
              <w:top w:val="nil"/>
              <w:left w:val="nil"/>
              <w:bottom w:val="single" w:color="auto" w:sz="4" w:space="0"/>
              <w:right w:val="single" w:color="auto" w:sz="4" w:space="0"/>
            </w:tcBorders>
            <w:shd w:val="clear" w:color="auto" w:fill="auto"/>
            <w:vAlign w:val="center"/>
          </w:tcPr>
          <w:p w14:paraId="05AD05BB">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0"/>
                <w:sz w:val="18"/>
                <w:szCs w:val="18"/>
                <w:lang w:eastAsia="zh-CN"/>
              </w:rPr>
            </w:pPr>
            <w:r>
              <w:rPr>
                <w:rFonts w:hint="eastAsia" w:ascii="楷体" w:hAnsi="楷体" w:eastAsia="楷体" w:cs="楷体"/>
                <w:sz w:val="24"/>
                <w:szCs w:val="24"/>
                <w:lang w:val="en-US" w:eastAsia="zh-CN"/>
              </w:rPr>
              <w:t>大气现场执法小组终端（</w:t>
            </w:r>
            <w:r>
              <w:rPr>
                <w:rFonts w:hint="eastAsia" w:ascii="Times New Roman" w:hAnsi="Times New Roman" w:eastAsia="宋体" w:cs="Times New Roman"/>
                <w:kern w:val="0"/>
                <w:sz w:val="18"/>
                <w:szCs w:val="18"/>
                <w:lang w:val="en-US" w:eastAsia="zh-CN"/>
              </w:rPr>
              <w:t>笔记本电脑</w:t>
            </w:r>
            <w:r>
              <w:rPr>
                <w:rFonts w:hint="eastAsia" w:ascii="楷体" w:hAnsi="楷体" w:eastAsia="楷体" w:cs="楷体"/>
                <w:sz w:val="24"/>
                <w:szCs w:val="24"/>
                <w:lang w:val="en-US" w:eastAsia="zh-CN"/>
              </w:rPr>
              <w:t>）</w:t>
            </w:r>
          </w:p>
        </w:tc>
        <w:tc>
          <w:tcPr>
            <w:tcW w:w="5729" w:type="dxa"/>
            <w:tcBorders>
              <w:top w:val="nil"/>
              <w:left w:val="nil"/>
              <w:bottom w:val="single" w:color="auto" w:sz="4" w:space="0"/>
              <w:right w:val="single" w:color="auto" w:sz="4" w:space="0"/>
            </w:tcBorders>
            <w:shd w:val="clear" w:color="auto" w:fill="auto"/>
            <w:vAlign w:val="center"/>
          </w:tcPr>
          <w:p w14:paraId="0D782B5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w:t>
            </w:r>
            <w:r>
              <w:rPr>
                <w:rFonts w:hint="eastAsia"/>
              </w:rPr>
              <w:t>采用国产处理器，</w:t>
            </w:r>
            <w:r>
              <w:rPr>
                <w:rFonts w:hint="eastAsia"/>
                <w:lang w:val="en-US" w:eastAsia="zh-CN"/>
              </w:rPr>
              <w:t>CPU需通过最新安全可靠测评，且安全可靠等级不低于Ⅰ级，</w:t>
            </w:r>
            <w:r>
              <w:rPr>
                <w:rFonts w:hint="eastAsia"/>
              </w:rPr>
              <w:t>核心数≥8核，最高主频≥2.8GHz，二级缓存≥8MB。</w:t>
            </w:r>
          </w:p>
          <w:p w14:paraId="7F3B8A85">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※2、</w:t>
            </w:r>
            <w:r>
              <w:rPr>
                <w:rFonts w:hint="eastAsia"/>
              </w:rPr>
              <w:t>提供两个内存插槽，配置≥16GB  DDR4内存，内存频率≥3200MHz，</w:t>
            </w:r>
          </w:p>
          <w:p w14:paraId="07C764F6">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※3、</w:t>
            </w:r>
            <w:r>
              <w:rPr>
                <w:rFonts w:hint="eastAsia"/>
              </w:rPr>
              <w:t>≥512G M.2 PCIe NVMe 固态硬盘；</w:t>
            </w:r>
          </w:p>
          <w:p w14:paraId="584F32F2">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※4、</w:t>
            </w:r>
            <w:r>
              <w:rPr>
                <w:rFonts w:hint="eastAsia"/>
              </w:rPr>
              <w:t>14</w:t>
            </w:r>
            <w:r>
              <w:rPr>
                <w:rFonts w:hint="eastAsia"/>
                <w:lang w:val="en-US" w:eastAsia="zh-CN"/>
              </w:rPr>
              <w:t>寸</w:t>
            </w:r>
            <w:r>
              <w:rPr>
                <w:rFonts w:hint="eastAsia"/>
              </w:rPr>
              <w:t>分辨率1920*1200，刷新率60Hz，显示比例：16:10，亮度300nit，响应时间20ms；支持选配2.8K: 分辨率2880*1800</w:t>
            </w:r>
          </w:p>
          <w:p w14:paraId="4BEB2DC0">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※5、</w:t>
            </w:r>
            <w:r>
              <w:rPr>
                <w:rFonts w:hint="eastAsia"/>
              </w:rPr>
              <w:t>提供≥5个USB接口（≥2个USB3.0接口，≥3个Type-C接口）；</w:t>
            </w:r>
          </w:p>
          <w:p w14:paraId="5538C360">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※6、</w:t>
            </w:r>
            <w:r>
              <w:rPr>
                <w:rFonts w:hint="eastAsia"/>
              </w:rPr>
              <w:t>配置≥200万像素摄像头；支持物理遮挡</w:t>
            </w:r>
            <w:r>
              <w:rPr>
                <w:rFonts w:hint="eastAsia"/>
                <w:lang w:val="en-US" w:eastAsia="zh-CN"/>
              </w:rPr>
              <w:t>7、</w:t>
            </w:r>
            <w:r>
              <w:rPr>
                <w:rFonts w:hint="eastAsia"/>
              </w:rPr>
              <w:t>无线网卡、蓝牙</w:t>
            </w:r>
            <w:r>
              <w:rPr>
                <w:rFonts w:hint="eastAsia"/>
              </w:rPr>
              <w:tab/>
            </w:r>
            <w:r>
              <w:rPr>
                <w:rFonts w:hint="eastAsia"/>
              </w:rPr>
              <w:t>标配WIFI6无线网卡，支持BT5.2</w:t>
            </w:r>
          </w:p>
          <w:p w14:paraId="08F6005C">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7、</w:t>
            </w:r>
            <w:r>
              <w:rPr>
                <w:rFonts w:hint="eastAsia"/>
              </w:rPr>
              <w:t>集成声卡，支持1个耳机和麦克二合一4段式接口</w:t>
            </w:r>
          </w:p>
          <w:p w14:paraId="0A487941">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8、</w:t>
            </w:r>
            <w:r>
              <w:rPr>
                <w:rFonts w:hint="eastAsia"/>
              </w:rPr>
              <w:t>网卡</w:t>
            </w:r>
            <w:r>
              <w:rPr>
                <w:rFonts w:hint="eastAsia"/>
                <w:lang w:eastAsia="zh-CN"/>
              </w:rPr>
              <w:t>：</w:t>
            </w:r>
            <w:r>
              <w:rPr>
                <w:rFonts w:hint="eastAsia"/>
              </w:rPr>
              <w:t>集成内置10/100/1000M自适应RJ45网口</w:t>
            </w:r>
          </w:p>
          <w:p w14:paraId="0E6764A7">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9、</w:t>
            </w:r>
            <w:r>
              <w:rPr>
                <w:rFonts w:hint="eastAsia"/>
              </w:rPr>
              <w:t>电池</w:t>
            </w:r>
            <w:r>
              <w:rPr>
                <w:rFonts w:hint="eastAsia"/>
                <w:lang w:eastAsia="zh-CN"/>
              </w:rPr>
              <w:t>：</w:t>
            </w:r>
            <w:r>
              <w:rPr>
                <w:rFonts w:hint="eastAsia"/>
                <w:lang w:val="en-US" w:eastAsia="zh-CN"/>
              </w:rPr>
              <w:t>电池</w:t>
            </w:r>
            <w:r>
              <w:rPr>
                <w:rFonts w:hint="eastAsia"/>
              </w:rPr>
              <w:t>能量≥70Wh；</w:t>
            </w:r>
          </w:p>
          <w:p w14:paraId="224F3AB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10、</w:t>
            </w:r>
            <w:r>
              <w:rPr>
                <w:rFonts w:hint="eastAsia"/>
              </w:rPr>
              <w:t>开机键</w:t>
            </w:r>
            <w:r>
              <w:rPr>
                <w:rFonts w:hint="eastAsia"/>
                <w:lang w:eastAsia="zh-CN"/>
              </w:rPr>
              <w:t>：</w:t>
            </w:r>
            <w:r>
              <w:rPr>
                <w:rFonts w:hint="eastAsia"/>
              </w:rPr>
              <w:t>指纹开机二合一按键</w:t>
            </w:r>
          </w:p>
          <w:p w14:paraId="4D525CB5">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11、</w:t>
            </w:r>
            <w:r>
              <w:rPr>
                <w:rFonts w:hint="eastAsia"/>
              </w:rPr>
              <w:t>鼠标</w:t>
            </w:r>
            <w:r>
              <w:rPr>
                <w:rFonts w:hint="eastAsia"/>
                <w:lang w:eastAsia="zh-CN"/>
              </w:rPr>
              <w:t>：</w:t>
            </w:r>
            <w:r>
              <w:rPr>
                <w:rFonts w:hint="eastAsia"/>
              </w:rPr>
              <w:t>指纹开机二合一按键</w:t>
            </w:r>
          </w:p>
          <w:p w14:paraId="7F9F40C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12、</w:t>
            </w:r>
            <w:r>
              <w:rPr>
                <w:rFonts w:hint="eastAsia"/>
              </w:rPr>
              <w:t>适配器</w:t>
            </w:r>
            <w:r>
              <w:rPr>
                <w:rFonts w:hint="eastAsia"/>
              </w:rPr>
              <w:tab/>
            </w:r>
            <w:r>
              <w:rPr>
                <w:rFonts w:hint="eastAsia"/>
              </w:rPr>
              <w:t>≥65W Type-C适配器，支持PD快充</w:t>
            </w:r>
          </w:p>
          <w:p w14:paraId="472CB66A">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13、</w:t>
            </w:r>
            <w:r>
              <w:rPr>
                <w:rFonts w:hint="eastAsia"/>
              </w:rPr>
              <w:t>整机重量</w:t>
            </w:r>
            <w:r>
              <w:rPr>
                <w:rFonts w:hint="eastAsia"/>
                <w:lang w:eastAsia="zh-CN"/>
              </w:rPr>
              <w:t>：</w:t>
            </w:r>
            <w:r>
              <w:rPr>
                <w:rFonts w:hint="eastAsia"/>
              </w:rPr>
              <w:t>整机重量（不含适配器）≤1.4KG</w:t>
            </w:r>
          </w:p>
          <w:p w14:paraId="611D8130">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14、</w:t>
            </w:r>
            <w:r>
              <w:rPr>
                <w:rFonts w:hint="eastAsia"/>
              </w:rPr>
              <w:t>整机最大厚度≤17mm</w:t>
            </w:r>
          </w:p>
          <w:p w14:paraId="4604FE93">
            <w:pPr>
              <w:keepNext w:val="0"/>
              <w:keepLines w:val="0"/>
              <w:suppressLineNumbers w:val="0"/>
              <w:spacing w:before="0" w:beforeAutospacing="0" w:after="0" w:afterAutospacing="0"/>
              <w:ind w:left="0" w:leftChars="0" w:right="0" w:firstLine="0" w:firstLineChars="0"/>
              <w:rPr>
                <w:rFonts w:hint="eastAsia"/>
                <w:color w:val="auto"/>
              </w:rPr>
            </w:pPr>
            <w:r>
              <w:rPr>
                <w:rFonts w:hint="eastAsia"/>
                <w:color w:val="auto"/>
                <w:lang w:val="en-US" w:eastAsia="zh-CN"/>
              </w:rPr>
              <w:t>※15、</w:t>
            </w:r>
            <w:r>
              <w:rPr>
                <w:rFonts w:hint="eastAsia"/>
                <w:color w:val="auto"/>
              </w:rPr>
              <w:t>预装WPS Office for linux专业版办公软件三年正式版</w:t>
            </w:r>
          </w:p>
          <w:p w14:paraId="04CB178A">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※16、</w:t>
            </w:r>
            <w:r>
              <w:rPr>
                <w:rFonts w:hint="eastAsia"/>
              </w:rPr>
              <w:t>操作系统</w:t>
            </w:r>
            <w:r>
              <w:rPr>
                <w:rFonts w:hint="eastAsia"/>
                <w:lang w:eastAsia="zh-CN"/>
              </w:rPr>
              <w:t>：</w:t>
            </w:r>
            <w:r>
              <w:rPr>
                <w:rFonts w:hint="eastAsia"/>
              </w:rPr>
              <w:t>预装麒麟</w:t>
            </w:r>
            <w:r>
              <w:rPr>
                <w:rFonts w:hint="eastAsia"/>
                <w:lang w:eastAsia="zh-CN"/>
              </w:rPr>
              <w:t>、</w:t>
            </w:r>
            <w:r>
              <w:rPr>
                <w:rFonts w:hint="eastAsia"/>
              </w:rPr>
              <w:t>统信</w:t>
            </w:r>
            <w:r>
              <w:rPr>
                <w:rFonts w:hint="eastAsia"/>
                <w:lang w:eastAsia="zh-CN"/>
              </w:rPr>
              <w:t>等国产</w:t>
            </w:r>
            <w:r>
              <w:rPr>
                <w:rFonts w:hint="eastAsia"/>
              </w:rPr>
              <w:t>操作系统三年正式版。</w:t>
            </w:r>
          </w:p>
          <w:p w14:paraId="1AAE345A">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※17、售后服务：供应商或生产厂商需提供不少于3年售后服务承诺。</w:t>
            </w:r>
          </w:p>
          <w:p w14:paraId="2B5700B4">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※18、含原装包鼠、送货上门、安装调试，软件适配等；2小内到达客户指定现场，进行故障处理；</w:t>
            </w:r>
          </w:p>
          <w:p w14:paraId="5566A71D">
            <w:pPr>
              <w:keepNext w:val="0"/>
              <w:keepLines w:val="0"/>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※19、其他未列明参数要求应当满足《便携式计算机政府采购需求标准（2023年版）》</w:t>
            </w:r>
          </w:p>
        </w:tc>
        <w:tc>
          <w:tcPr>
            <w:tcW w:w="772" w:type="dxa"/>
            <w:tcBorders>
              <w:top w:val="nil"/>
              <w:left w:val="nil"/>
              <w:bottom w:val="single" w:color="auto" w:sz="4" w:space="0"/>
              <w:right w:val="single" w:color="auto" w:sz="4" w:space="0"/>
            </w:tcBorders>
            <w:shd w:val="clear" w:color="auto" w:fill="auto"/>
            <w:vAlign w:val="center"/>
          </w:tcPr>
          <w:p w14:paraId="6260D20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70</w:t>
            </w:r>
          </w:p>
        </w:tc>
        <w:tc>
          <w:tcPr>
            <w:tcW w:w="643" w:type="dxa"/>
            <w:tcBorders>
              <w:top w:val="nil"/>
              <w:left w:val="nil"/>
              <w:bottom w:val="single" w:color="auto" w:sz="4" w:space="0"/>
              <w:right w:val="single" w:color="auto" w:sz="4" w:space="0"/>
            </w:tcBorders>
            <w:shd w:val="clear" w:color="auto" w:fill="auto"/>
            <w:vAlign w:val="center"/>
          </w:tcPr>
          <w:p w14:paraId="7FA2A20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台/套</w:t>
            </w:r>
          </w:p>
        </w:tc>
      </w:tr>
      <w:tr w14:paraId="6ACC628A">
        <w:tblPrEx>
          <w:tblCellMar>
            <w:top w:w="0" w:type="dxa"/>
            <w:left w:w="108" w:type="dxa"/>
            <w:bottom w:w="0" w:type="dxa"/>
            <w:right w:w="108" w:type="dxa"/>
          </w:tblCellMar>
        </w:tblPrEx>
        <w:trPr>
          <w:trHeight w:val="2650" w:hRule="atLeast"/>
        </w:trPr>
        <w:tc>
          <w:tcPr>
            <w:tcW w:w="699" w:type="dxa"/>
            <w:tcBorders>
              <w:top w:val="nil"/>
              <w:left w:val="single" w:color="auto" w:sz="4" w:space="0"/>
              <w:bottom w:val="single" w:color="auto" w:sz="4" w:space="0"/>
              <w:right w:val="single" w:color="auto" w:sz="4" w:space="0"/>
            </w:tcBorders>
            <w:shd w:val="clear" w:color="auto" w:fill="auto"/>
            <w:vAlign w:val="center"/>
          </w:tcPr>
          <w:p w14:paraId="5419D16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1428" w:type="dxa"/>
            <w:tcBorders>
              <w:top w:val="nil"/>
              <w:left w:val="nil"/>
              <w:bottom w:val="single" w:color="auto" w:sz="4" w:space="0"/>
              <w:right w:val="single" w:color="auto" w:sz="4" w:space="0"/>
            </w:tcBorders>
            <w:shd w:val="clear" w:color="auto" w:fill="auto"/>
            <w:vAlign w:val="center"/>
          </w:tcPr>
          <w:p w14:paraId="45C4D0C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0"/>
                <w:sz w:val="18"/>
                <w:szCs w:val="18"/>
                <w:lang w:eastAsia="zh-CN"/>
              </w:rPr>
            </w:pPr>
            <w:r>
              <w:rPr>
                <w:rFonts w:hint="eastAsia" w:ascii="楷体" w:hAnsi="楷体" w:eastAsia="楷体" w:cs="楷体"/>
                <w:sz w:val="24"/>
                <w:szCs w:val="24"/>
                <w:lang w:val="en-US" w:eastAsia="zh-CN"/>
              </w:rPr>
              <w:t>大气现场执法小组打印机（</w:t>
            </w:r>
            <w:r>
              <w:rPr>
                <w:rFonts w:hint="eastAsia"/>
                <w:color w:val="000000"/>
                <w:sz w:val="24"/>
                <w:szCs w:val="24"/>
              </w:rPr>
              <w:t>A4 移动便携式</w:t>
            </w:r>
            <w:r>
              <w:rPr>
                <w:rFonts w:hint="eastAsia"/>
                <w:color w:val="000000"/>
                <w:sz w:val="24"/>
                <w:szCs w:val="24"/>
                <w:lang w:eastAsia="zh-CN"/>
              </w:rPr>
              <w:t>彩色</w:t>
            </w:r>
            <w:r>
              <w:rPr>
                <w:rFonts w:hint="eastAsia"/>
                <w:color w:val="000000"/>
                <w:sz w:val="24"/>
                <w:szCs w:val="24"/>
              </w:rPr>
              <w:t>打印机</w:t>
            </w:r>
            <w:r>
              <w:rPr>
                <w:rFonts w:hint="eastAsia" w:ascii="楷体" w:hAnsi="楷体" w:eastAsia="楷体" w:cs="楷体"/>
                <w:sz w:val="24"/>
                <w:szCs w:val="24"/>
                <w:lang w:val="en-US" w:eastAsia="zh-CN"/>
              </w:rPr>
              <w:t>）</w:t>
            </w:r>
          </w:p>
        </w:tc>
        <w:tc>
          <w:tcPr>
            <w:tcW w:w="5729" w:type="dxa"/>
            <w:tcBorders>
              <w:top w:val="nil"/>
              <w:left w:val="nil"/>
              <w:bottom w:val="single" w:color="auto" w:sz="4" w:space="0"/>
              <w:right w:val="single" w:color="auto" w:sz="4" w:space="0"/>
            </w:tcBorders>
            <w:shd w:val="clear" w:color="auto" w:fill="auto"/>
            <w:vAlign w:val="center"/>
          </w:tcPr>
          <w:p w14:paraId="7E924356">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w:t>
            </w:r>
            <w:r>
              <w:rPr>
                <w:rFonts w:hint="eastAsia"/>
              </w:rPr>
              <w:t xml:space="preserve"> 最大打印幅面：A4</w:t>
            </w:r>
          </w:p>
          <w:p w14:paraId="31735409">
            <w:pPr>
              <w:keepNext w:val="0"/>
              <w:keepLines w:val="0"/>
              <w:suppressLineNumbers w:val="0"/>
              <w:spacing w:before="0" w:beforeAutospacing="0" w:after="0" w:afterAutospacing="0"/>
              <w:ind w:left="0" w:leftChars="0" w:right="0" w:firstLine="0" w:firstLineChars="0"/>
              <w:rPr>
                <w:rFonts w:hint="eastAsia" w:eastAsiaTheme="minorEastAsia"/>
                <w:lang w:val="en-US" w:eastAsia="zh-CN"/>
              </w:rPr>
            </w:pPr>
            <w:r>
              <w:rPr>
                <w:rFonts w:hint="eastAsia"/>
                <w:lang w:val="en-US" w:eastAsia="zh-CN"/>
              </w:rPr>
              <w:t>※2、</w:t>
            </w:r>
            <w:r>
              <w:rPr>
                <w:rFonts w:hint="eastAsia"/>
              </w:rPr>
              <w:t xml:space="preserve"> 类型：A4 移动便携式</w:t>
            </w:r>
            <w:r>
              <w:rPr>
                <w:rFonts w:hint="eastAsia"/>
                <w:lang w:eastAsia="zh-CN"/>
              </w:rPr>
              <w:t>彩色</w:t>
            </w:r>
            <w:r>
              <w:rPr>
                <w:rFonts w:hint="eastAsia"/>
                <w:lang w:val="en-US" w:eastAsia="zh-CN"/>
              </w:rPr>
              <w:t>喷墨</w:t>
            </w:r>
            <w:r>
              <w:rPr>
                <w:rFonts w:hint="eastAsia"/>
              </w:rPr>
              <w:t>打印机</w:t>
            </w:r>
            <w:r>
              <w:rPr>
                <w:rFonts w:hint="eastAsia"/>
                <w:lang w:eastAsia="zh-CN"/>
              </w:rPr>
              <w:t>（</w:t>
            </w:r>
            <w:r>
              <w:rPr>
                <w:rFonts w:hint="eastAsia"/>
                <w:lang w:val="en-US" w:eastAsia="zh-CN"/>
              </w:rPr>
              <w:t>内置电池或可拆卸电池一体化设计</w:t>
            </w:r>
            <w:r>
              <w:rPr>
                <w:rFonts w:hint="eastAsia"/>
                <w:lang w:eastAsia="zh-CN"/>
              </w:rPr>
              <w:t>）</w:t>
            </w:r>
          </w:p>
          <w:p w14:paraId="633D6056">
            <w:pPr>
              <w:keepNext w:val="0"/>
              <w:keepLines w:val="0"/>
              <w:suppressLineNumbers w:val="0"/>
              <w:spacing w:before="0" w:beforeAutospacing="0" w:after="0" w:afterAutospacing="0"/>
              <w:ind w:left="0" w:leftChars="0" w:right="0" w:firstLine="0" w:firstLineChars="0"/>
              <w:rPr>
                <w:rFonts w:hint="default"/>
                <w:lang w:val="en-US"/>
              </w:rPr>
            </w:pPr>
            <w:r>
              <w:rPr>
                <w:rFonts w:hint="eastAsia"/>
                <w:lang w:val="en-US" w:eastAsia="zh-CN"/>
              </w:rPr>
              <w:t>※3、整机质量（含电池）：≤1.5KG</w:t>
            </w:r>
          </w:p>
          <w:p w14:paraId="752BC1A1">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※4、</w:t>
            </w:r>
            <w:r>
              <w:rPr>
                <w:rFonts w:hint="eastAsia"/>
              </w:rPr>
              <w:t xml:space="preserve"> 打印速度：黑白：≥</w:t>
            </w:r>
            <w:r>
              <w:rPr>
                <w:rFonts w:hint="eastAsia"/>
                <w:lang w:val="en-US" w:eastAsia="zh-CN"/>
              </w:rPr>
              <w:t>5</w:t>
            </w:r>
            <w:r>
              <w:rPr>
                <w:rFonts w:hint="eastAsia"/>
              </w:rPr>
              <w:t xml:space="preserve"> ppm</w:t>
            </w:r>
          </w:p>
          <w:p w14:paraId="57FBE81A">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※5、</w:t>
            </w:r>
            <w:r>
              <w:rPr>
                <w:rFonts w:hint="eastAsia"/>
              </w:rPr>
              <w:t xml:space="preserve"> 分辨率：≥</w:t>
            </w:r>
            <w:r>
              <w:rPr>
                <w:rFonts w:hint="eastAsia"/>
                <w:lang w:val="en-US" w:eastAsia="zh-CN"/>
              </w:rPr>
              <w:t>600</w:t>
            </w:r>
            <w:r>
              <w:rPr>
                <w:rFonts w:hint="eastAsia"/>
              </w:rPr>
              <w:t>×</w:t>
            </w:r>
            <w:r>
              <w:rPr>
                <w:rFonts w:hint="eastAsia"/>
                <w:lang w:val="en-US" w:eastAsia="zh-CN"/>
              </w:rPr>
              <w:t>6</w:t>
            </w:r>
            <w:r>
              <w:rPr>
                <w:rFonts w:hint="eastAsia"/>
              </w:rPr>
              <w:t>00 dpi</w:t>
            </w:r>
          </w:p>
          <w:p w14:paraId="17B2DCD2">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6、</w:t>
            </w:r>
            <w:r>
              <w:rPr>
                <w:rFonts w:hint="eastAsia"/>
              </w:rPr>
              <w:t xml:space="preserve"> 耗材类型：墨盒</w:t>
            </w:r>
          </w:p>
          <w:p w14:paraId="452F02F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7、</w:t>
            </w:r>
            <w:r>
              <w:rPr>
                <w:rFonts w:hint="eastAsia"/>
              </w:rPr>
              <w:t xml:space="preserve"> 双面功能：手动</w:t>
            </w:r>
          </w:p>
          <w:p w14:paraId="68625E2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8、</w:t>
            </w:r>
            <w:r>
              <w:rPr>
                <w:rFonts w:hint="eastAsia"/>
              </w:rPr>
              <w:t xml:space="preserve"> 网络连接： 支持无线网卡（Wi-Fi）</w:t>
            </w:r>
          </w:p>
          <w:p w14:paraId="7D9658A5">
            <w:pPr>
              <w:keepNext w:val="0"/>
              <w:keepLines w:val="0"/>
              <w:suppressLineNumbers w:val="0"/>
              <w:spacing w:before="0" w:beforeAutospacing="0" w:after="0" w:afterAutospacing="0"/>
              <w:ind w:left="0" w:leftChars="0" w:right="0" w:firstLine="0" w:firstLineChars="0"/>
              <w:rPr>
                <w:rFonts w:hint="eastAsia"/>
                <w:lang w:eastAsia="zh-CN"/>
              </w:rPr>
            </w:pPr>
            <w:r>
              <w:rPr>
                <w:rFonts w:hint="eastAsia"/>
                <w:lang w:val="en-US" w:eastAsia="zh-CN"/>
              </w:rPr>
              <w:t>※9、</w:t>
            </w:r>
            <w:r>
              <w:rPr>
                <w:rFonts w:hint="eastAsia"/>
              </w:rPr>
              <w:t>操作系统适配：支持 Windows、统信、麒麟等操作系统</w:t>
            </w:r>
          </w:p>
          <w:p w14:paraId="21EFECE3">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10、</w:t>
            </w:r>
            <w:r>
              <w:rPr>
                <w:rFonts w:hint="eastAsia"/>
              </w:rPr>
              <w:t>辅助功能：单打印功能（不支持复印、扫描）</w:t>
            </w:r>
          </w:p>
          <w:p w14:paraId="3BA05AE6">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11、</w:t>
            </w:r>
            <w:r>
              <w:rPr>
                <w:rFonts w:hint="eastAsia"/>
              </w:rPr>
              <w:t xml:space="preserve"> 输稿器：不支持</w:t>
            </w:r>
          </w:p>
          <w:p w14:paraId="0993A1C7">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12、</w:t>
            </w:r>
            <w:r>
              <w:rPr>
                <w:rFonts w:hint="eastAsia"/>
              </w:rPr>
              <w:t>标配纸盒数量：1个</w:t>
            </w:r>
          </w:p>
          <w:p w14:paraId="642831E1">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※13、售后服务：供应商或生产厂商需提供不少于3年售后服务承诺。</w:t>
            </w:r>
          </w:p>
          <w:p w14:paraId="669F1F2A">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※14、含送货上门、安装调试，软件适配等；2小内到达客户指定现场，进行故障处理；</w:t>
            </w:r>
          </w:p>
          <w:p w14:paraId="0830F51F">
            <w:pPr>
              <w:keepNext w:val="0"/>
              <w:keepLines w:val="0"/>
              <w:suppressLineNumbers w:val="0"/>
              <w:spacing w:before="0" w:beforeAutospacing="0" w:after="0" w:afterAutospacing="0"/>
              <w:ind w:left="0" w:leftChars="0" w:right="0" w:firstLine="0" w:firstLineChars="0"/>
              <w:rPr>
                <w:rFonts w:hint="default"/>
                <w:lang w:val="en-US"/>
              </w:rPr>
            </w:pPr>
            <w:r>
              <w:rPr>
                <w:rFonts w:hint="eastAsia"/>
                <w:lang w:val="en-US" w:eastAsia="zh-CN"/>
              </w:rPr>
              <w:t>※15、配置要求：含原装电池与收纳包</w:t>
            </w:r>
          </w:p>
        </w:tc>
        <w:tc>
          <w:tcPr>
            <w:tcW w:w="772" w:type="dxa"/>
            <w:tcBorders>
              <w:top w:val="nil"/>
              <w:left w:val="nil"/>
              <w:bottom w:val="single" w:color="auto" w:sz="4" w:space="0"/>
              <w:right w:val="single" w:color="auto" w:sz="4" w:space="0"/>
            </w:tcBorders>
            <w:shd w:val="clear" w:color="auto" w:fill="auto"/>
            <w:vAlign w:val="center"/>
          </w:tcPr>
          <w:p w14:paraId="0040436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70</w:t>
            </w:r>
          </w:p>
        </w:tc>
        <w:tc>
          <w:tcPr>
            <w:tcW w:w="643" w:type="dxa"/>
            <w:tcBorders>
              <w:top w:val="nil"/>
              <w:left w:val="nil"/>
              <w:bottom w:val="single" w:color="auto" w:sz="4" w:space="0"/>
              <w:right w:val="single" w:color="auto" w:sz="4" w:space="0"/>
            </w:tcBorders>
            <w:shd w:val="clear" w:color="auto" w:fill="auto"/>
            <w:vAlign w:val="center"/>
          </w:tcPr>
          <w:p w14:paraId="162EC107">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台/套</w:t>
            </w:r>
          </w:p>
        </w:tc>
      </w:tr>
    </w:tbl>
    <w:p w14:paraId="5F59EB69">
      <w:pPr>
        <w:pStyle w:val="15"/>
        <w:rPr>
          <w:rFonts w:hint="eastAsia"/>
          <w:lang w:eastAsia="zh-CN"/>
        </w:rPr>
      </w:pPr>
    </w:p>
    <w:p w14:paraId="21479C87">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备注：带※号参数为核心参数，不允许负偏离。</w:t>
      </w:r>
    </w:p>
    <w:p w14:paraId="1E0E5229">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right="0" w:firstLine="562" w:firstLineChars="200"/>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四、报价要求：</w:t>
      </w:r>
    </w:p>
    <w:p w14:paraId="53C2E1FE">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报价应为人民币含税全包价，包含了设备、耗材费用、合理利润、保险费、</w:t>
      </w:r>
    </w:p>
    <w:p w14:paraId="3A43724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运输费、安装费、调试费、技术协助费、服务费、培训费等费用。</w:t>
      </w:r>
    </w:p>
    <w:p w14:paraId="523024A3">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五</w:t>
      </w:r>
      <w:r>
        <w:rPr>
          <w:rFonts w:hint="eastAsia" w:ascii="宋体" w:hAnsi="宋体" w:eastAsia="宋体" w:cs="宋体"/>
          <w:b/>
          <w:bCs/>
          <w:sz w:val="28"/>
          <w:szCs w:val="36"/>
        </w:rPr>
        <w:t>、</w:t>
      </w:r>
      <w:r>
        <w:rPr>
          <w:rFonts w:hint="eastAsia" w:ascii="宋体" w:hAnsi="宋体" w:eastAsia="宋体" w:cs="宋体"/>
          <w:b/>
          <w:bCs/>
          <w:sz w:val="28"/>
          <w:szCs w:val="36"/>
          <w:lang w:eastAsia="zh-CN"/>
        </w:rPr>
        <w:t>履约验收：</w:t>
      </w:r>
    </w:p>
    <w:p w14:paraId="6265A941">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本项目</w:t>
      </w:r>
      <w:r>
        <w:rPr>
          <w:rFonts w:hint="eastAsia" w:ascii="宋体" w:hAnsi="宋体" w:eastAsia="宋体" w:cs="宋体"/>
          <w:sz w:val="24"/>
          <w:szCs w:val="24"/>
        </w:rPr>
        <w:t>验收由</w:t>
      </w:r>
      <w:r>
        <w:rPr>
          <w:rFonts w:hint="eastAsia" w:ascii="宋体" w:hAnsi="宋体" w:eastAsia="宋体" w:cs="宋体"/>
          <w:sz w:val="24"/>
          <w:szCs w:val="24"/>
          <w:lang w:eastAsia="zh-CN"/>
        </w:rPr>
        <w:t>采购人</w:t>
      </w:r>
      <w:r>
        <w:rPr>
          <w:rFonts w:hint="eastAsia" w:ascii="宋体" w:hAnsi="宋体" w:eastAsia="宋体" w:cs="宋体"/>
          <w:sz w:val="24"/>
          <w:szCs w:val="24"/>
        </w:rPr>
        <w:t>组织，</w:t>
      </w:r>
      <w:r>
        <w:rPr>
          <w:rFonts w:hint="eastAsia" w:ascii="宋体" w:hAnsi="宋体" w:eastAsia="宋体" w:cs="宋体"/>
          <w:sz w:val="24"/>
          <w:szCs w:val="24"/>
          <w:lang w:eastAsia="zh-CN"/>
        </w:rPr>
        <w:t>供应商</w:t>
      </w:r>
      <w:r>
        <w:rPr>
          <w:rFonts w:hint="eastAsia" w:ascii="宋体" w:hAnsi="宋体" w:eastAsia="宋体" w:cs="宋体"/>
          <w:sz w:val="24"/>
          <w:szCs w:val="24"/>
        </w:rPr>
        <w:t>配合完成。</w:t>
      </w:r>
    </w:p>
    <w:p w14:paraId="2535D2AA">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项目完成后，由供应商提交验收报告申请；</w:t>
      </w:r>
    </w:p>
    <w:p w14:paraId="4E62EABF">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3.验收标准：按本采购文件、供应商的投标（响应）文件、承诺为准，如上</w:t>
      </w:r>
    </w:p>
    <w:p w14:paraId="75231B1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述文件未定义，则以国家有关部门最新颁布的标准及规范为准。 </w:t>
      </w:r>
    </w:p>
    <w:p w14:paraId="12E16BAF">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lang w:eastAsia="zh-CN"/>
        </w:rPr>
        <w:t>六</w:t>
      </w:r>
      <w:r>
        <w:rPr>
          <w:rFonts w:hint="eastAsia" w:ascii="宋体" w:hAnsi="宋体" w:eastAsia="宋体" w:cs="宋体"/>
          <w:b/>
          <w:bCs/>
          <w:sz w:val="28"/>
          <w:szCs w:val="36"/>
        </w:rPr>
        <w:t>、落实政府采购政策</w:t>
      </w:r>
      <w:r>
        <w:rPr>
          <w:rFonts w:hint="eastAsia" w:ascii="宋体" w:hAnsi="宋体" w:eastAsia="宋体" w:cs="宋体"/>
          <w:b/>
          <w:bCs/>
          <w:sz w:val="28"/>
          <w:szCs w:val="36"/>
          <w:lang w:eastAsia="zh-CN"/>
        </w:rPr>
        <w:t>性要求</w:t>
      </w:r>
      <w:r>
        <w:rPr>
          <w:rFonts w:hint="eastAsia" w:ascii="宋体" w:hAnsi="宋体" w:eastAsia="宋体" w:cs="宋体"/>
          <w:b/>
          <w:bCs/>
          <w:sz w:val="28"/>
          <w:szCs w:val="36"/>
        </w:rPr>
        <w:t xml:space="preserve">  </w:t>
      </w:r>
    </w:p>
    <w:tbl>
      <w:tblPr>
        <w:tblStyle w:val="24"/>
        <w:tblW w:w="8838" w:type="dxa"/>
        <w:tblInd w:w="84" w:type="dxa"/>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Layout w:type="fixed"/>
        <w:tblCellMar>
          <w:top w:w="0" w:type="dxa"/>
          <w:left w:w="108" w:type="dxa"/>
          <w:bottom w:w="0" w:type="dxa"/>
          <w:right w:w="108" w:type="dxa"/>
        </w:tblCellMar>
      </w:tblPr>
      <w:tblGrid>
        <w:gridCol w:w="945"/>
        <w:gridCol w:w="4695"/>
        <w:gridCol w:w="3198"/>
      </w:tblGrid>
      <w:tr w14:paraId="067C1673">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695" w:hRule="atLeast"/>
          <w:tblHeader/>
        </w:trPr>
        <w:tc>
          <w:tcPr>
            <w:tcW w:w="945" w:type="dxa"/>
            <w:shd w:val="clear" w:color="auto" w:fill="DAEEF3"/>
            <w:noWrap/>
            <w:vAlign w:val="center"/>
          </w:tcPr>
          <w:p w14:paraId="63D030FE">
            <w:pPr>
              <w:keepNext w:val="0"/>
              <w:keepLines w:val="0"/>
              <w:suppressLineNumbers w:val="0"/>
              <w:spacing w:before="0" w:beforeAutospacing="0" w:after="0" w:afterAutospacing="0" w:line="276" w:lineRule="auto"/>
              <w:ind w:left="0" w:right="0"/>
              <w:jc w:val="center"/>
              <w:rPr>
                <w:rFonts w:hint="eastAsia" w:ascii="仿宋" w:hAnsi="仿宋" w:eastAsia="仿宋" w:cs="Arial"/>
                <w:b/>
                <w:color w:val="auto"/>
                <w:sz w:val="24"/>
                <w:highlight w:val="none"/>
                <w:lang w:eastAsia="zh-CN"/>
              </w:rPr>
            </w:pPr>
            <w:r>
              <w:rPr>
                <w:rFonts w:hint="eastAsia" w:ascii="仿宋" w:hAnsi="仿宋" w:eastAsia="仿宋" w:cs="Arial"/>
                <w:b/>
                <w:color w:val="auto"/>
                <w:sz w:val="24"/>
                <w:highlight w:val="none"/>
                <w:lang w:eastAsia="zh-CN"/>
              </w:rPr>
              <w:t>序号</w:t>
            </w:r>
          </w:p>
        </w:tc>
        <w:tc>
          <w:tcPr>
            <w:tcW w:w="4695" w:type="dxa"/>
            <w:shd w:val="clear" w:color="auto" w:fill="DAEEF3"/>
            <w:noWrap/>
            <w:vAlign w:val="center"/>
          </w:tcPr>
          <w:p w14:paraId="2573784A">
            <w:pPr>
              <w:keepNext w:val="0"/>
              <w:keepLines w:val="0"/>
              <w:suppressLineNumbers w:val="0"/>
              <w:spacing w:before="0" w:beforeAutospacing="0" w:after="0" w:afterAutospacing="0" w:line="276" w:lineRule="auto"/>
              <w:ind w:left="0" w:right="0"/>
              <w:jc w:val="center"/>
              <w:rPr>
                <w:rFonts w:hint="default" w:ascii="仿宋" w:hAnsi="仿宋" w:eastAsia="仿宋" w:cs="Arial"/>
                <w:b/>
                <w:color w:val="auto"/>
                <w:sz w:val="24"/>
                <w:highlight w:val="none"/>
              </w:rPr>
            </w:pPr>
            <w:r>
              <w:rPr>
                <w:rFonts w:hint="default" w:ascii="仿宋" w:hAnsi="仿宋" w:eastAsia="仿宋" w:cs="Arial"/>
                <w:b/>
                <w:color w:val="auto"/>
                <w:sz w:val="24"/>
                <w:highlight w:val="none"/>
              </w:rPr>
              <w:t>内容</w:t>
            </w:r>
          </w:p>
        </w:tc>
        <w:tc>
          <w:tcPr>
            <w:tcW w:w="3198" w:type="dxa"/>
            <w:shd w:val="clear" w:color="auto" w:fill="DAEEF3"/>
            <w:noWrap/>
            <w:vAlign w:val="center"/>
          </w:tcPr>
          <w:p w14:paraId="0019E13B">
            <w:pPr>
              <w:keepNext w:val="0"/>
              <w:keepLines w:val="0"/>
              <w:suppressLineNumbers w:val="0"/>
              <w:spacing w:before="0" w:beforeAutospacing="0" w:after="0" w:afterAutospacing="0" w:line="276" w:lineRule="auto"/>
              <w:ind w:left="0" w:right="0"/>
              <w:jc w:val="center"/>
              <w:rPr>
                <w:rFonts w:hint="default" w:ascii="仿宋" w:hAnsi="仿宋" w:eastAsia="仿宋" w:cs="Arial"/>
                <w:b/>
                <w:color w:val="auto"/>
                <w:sz w:val="24"/>
                <w:highlight w:val="none"/>
              </w:rPr>
            </w:pPr>
            <w:r>
              <w:rPr>
                <w:rFonts w:hint="default" w:ascii="仿宋" w:hAnsi="仿宋" w:eastAsia="仿宋" w:cs="Arial"/>
                <w:b/>
                <w:color w:val="auto"/>
                <w:sz w:val="24"/>
                <w:highlight w:val="none"/>
              </w:rPr>
              <w:t>说明或要求</w:t>
            </w:r>
          </w:p>
        </w:tc>
      </w:tr>
      <w:tr w14:paraId="47FD8EEC">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444" w:hRule="atLeast"/>
        </w:trPr>
        <w:tc>
          <w:tcPr>
            <w:tcW w:w="945" w:type="dxa"/>
            <w:noWrap/>
            <w:vAlign w:val="center"/>
          </w:tcPr>
          <w:p w14:paraId="2A5DB7F1">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eastAsia="zh-CN"/>
              </w:rPr>
            </w:pPr>
            <w:r>
              <w:rPr>
                <w:rFonts w:hint="eastAsia" w:ascii="仿宋" w:hAnsi="仿宋" w:eastAsia="仿宋" w:cs="Arial"/>
                <w:color w:val="auto"/>
                <w:sz w:val="24"/>
                <w:highlight w:val="none"/>
                <w:lang w:val="en-US" w:eastAsia="zh-CN"/>
              </w:rPr>
              <w:t>1</w:t>
            </w:r>
          </w:p>
        </w:tc>
        <w:tc>
          <w:tcPr>
            <w:tcW w:w="4695" w:type="dxa"/>
            <w:noWrap/>
            <w:vAlign w:val="center"/>
          </w:tcPr>
          <w:p w14:paraId="267CDB57">
            <w:pPr>
              <w:keepNext w:val="0"/>
              <w:keepLines w:val="0"/>
              <w:suppressLineNumbers w:val="0"/>
              <w:spacing w:before="0" w:beforeAutospacing="0" w:after="0" w:afterAutospacing="0" w:line="276" w:lineRule="auto"/>
              <w:ind w:left="0"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是否专门面向中小企业采购</w:t>
            </w:r>
          </w:p>
        </w:tc>
        <w:tc>
          <w:tcPr>
            <w:tcW w:w="3198" w:type="dxa"/>
            <w:noWrap/>
            <w:vAlign w:val="center"/>
          </w:tcPr>
          <w:p w14:paraId="178E8B8D">
            <w:pPr>
              <w:pStyle w:val="12"/>
              <w:keepNext w:val="0"/>
              <w:keepLines w:val="0"/>
              <w:suppressLineNumbers w:val="0"/>
              <w:spacing w:before="0" w:beforeAutospacing="0" w:afterAutospacing="0" w:line="328" w:lineRule="auto"/>
              <w:ind w:left="0" w:right="417"/>
              <w:jc w:val="both"/>
              <w:rPr>
                <w:rFonts w:hint="eastAsia" w:ascii="楷体" w:hAnsi="楷体" w:eastAsia="楷体" w:cs="楷体"/>
                <w:sz w:val="24"/>
                <w:szCs w:val="24"/>
              </w:rPr>
            </w:pPr>
            <w:r>
              <w:rPr>
                <w:rFonts w:hint="eastAsia" w:ascii="楷体" w:hAnsi="楷体" w:eastAsia="楷体" w:cs="楷体"/>
                <w:sz w:val="24"/>
                <w:szCs w:val="24"/>
                <w:lang w:val="en-US" w:eastAsia="zh-CN"/>
              </w:rPr>
              <w:t>否</w:t>
            </w:r>
          </w:p>
        </w:tc>
      </w:tr>
      <w:tr w14:paraId="54EC510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86" w:hRule="atLeast"/>
        </w:trPr>
        <w:tc>
          <w:tcPr>
            <w:tcW w:w="945" w:type="dxa"/>
            <w:noWrap/>
            <w:vAlign w:val="center"/>
          </w:tcPr>
          <w:p w14:paraId="538DF8CD">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2</w:t>
            </w:r>
          </w:p>
        </w:tc>
        <w:tc>
          <w:tcPr>
            <w:tcW w:w="4695" w:type="dxa"/>
            <w:noWrap/>
            <w:vAlign w:val="center"/>
          </w:tcPr>
          <w:p w14:paraId="2B86FB82">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rPr>
            </w:pPr>
            <w:r>
              <w:rPr>
                <w:rFonts w:hint="eastAsia" w:ascii="宋体" w:hAnsi="宋体" w:eastAsia="宋体" w:cs="宋体"/>
                <w:b/>
                <w:bCs/>
                <w:sz w:val="24"/>
                <w:szCs w:val="24"/>
                <w:lang w:val="en-US" w:eastAsia="zh-CN"/>
              </w:rPr>
              <w:t>是否允许进口产品</w:t>
            </w:r>
          </w:p>
        </w:tc>
        <w:tc>
          <w:tcPr>
            <w:tcW w:w="3198" w:type="dxa"/>
            <w:noWrap/>
            <w:vAlign w:val="center"/>
          </w:tcPr>
          <w:p w14:paraId="30611A7B">
            <w:pPr>
              <w:keepNext w:val="0"/>
              <w:keepLines w:val="0"/>
              <w:suppressLineNumbers w:val="0"/>
              <w:spacing w:before="0" w:beforeAutospacing="0" w:after="0" w:afterAutospacing="0" w:line="360" w:lineRule="auto"/>
              <w:ind w:left="0" w:right="0"/>
              <w:jc w:val="left"/>
              <w:rPr>
                <w:rFonts w:hint="default" w:ascii="楷体" w:hAnsi="楷体" w:eastAsia="楷体" w:cs="楷体"/>
                <w:sz w:val="24"/>
                <w:szCs w:val="24"/>
                <w:lang w:val="en-US"/>
              </w:rPr>
            </w:pPr>
            <w:r>
              <w:rPr>
                <w:rFonts w:hint="eastAsia" w:ascii="楷体" w:hAnsi="楷体" w:eastAsia="楷体" w:cs="楷体"/>
                <w:sz w:val="24"/>
                <w:szCs w:val="24"/>
                <w:lang w:val="en-US" w:eastAsia="zh-CN"/>
              </w:rPr>
              <w:t>否</w:t>
            </w:r>
          </w:p>
        </w:tc>
      </w:tr>
      <w:tr w14:paraId="77C80E9A">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945" w:type="dxa"/>
            <w:noWrap/>
            <w:vAlign w:val="center"/>
          </w:tcPr>
          <w:p w14:paraId="413C3111">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3</w:t>
            </w:r>
          </w:p>
        </w:tc>
        <w:tc>
          <w:tcPr>
            <w:tcW w:w="4695" w:type="dxa"/>
            <w:noWrap/>
            <w:vAlign w:val="center"/>
          </w:tcPr>
          <w:p w14:paraId="4DB3BF4C">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是否涉及3C强制性产品</w:t>
            </w:r>
          </w:p>
        </w:tc>
        <w:tc>
          <w:tcPr>
            <w:tcW w:w="3198" w:type="dxa"/>
            <w:noWrap/>
            <w:vAlign w:val="center"/>
          </w:tcPr>
          <w:p w14:paraId="0EA5D0BB">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是</w:t>
            </w:r>
          </w:p>
          <w:p w14:paraId="0EDD56D2">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1、便携式计算机</w:t>
            </w:r>
          </w:p>
          <w:p w14:paraId="08F3FAD1">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2、打印设备</w:t>
            </w:r>
          </w:p>
        </w:tc>
      </w:tr>
      <w:tr w14:paraId="1F42C337">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48" w:hRule="atLeast"/>
        </w:trPr>
        <w:tc>
          <w:tcPr>
            <w:tcW w:w="945" w:type="dxa"/>
            <w:noWrap/>
            <w:vAlign w:val="center"/>
          </w:tcPr>
          <w:p w14:paraId="1D6326BD">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4</w:t>
            </w:r>
          </w:p>
        </w:tc>
        <w:tc>
          <w:tcPr>
            <w:tcW w:w="4695" w:type="dxa"/>
            <w:noWrap/>
            <w:vAlign w:val="center"/>
          </w:tcPr>
          <w:p w14:paraId="7029CC3C">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是否涉及强制节能产品</w:t>
            </w:r>
          </w:p>
        </w:tc>
        <w:tc>
          <w:tcPr>
            <w:tcW w:w="3198" w:type="dxa"/>
            <w:noWrap/>
            <w:vAlign w:val="center"/>
          </w:tcPr>
          <w:p w14:paraId="40D2A0A2">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是</w:t>
            </w:r>
          </w:p>
          <w:p w14:paraId="2879184F">
            <w:pPr>
              <w:keepNext w:val="0"/>
              <w:keepLines w:val="0"/>
              <w:suppressLineNumbers w:val="0"/>
              <w:spacing w:before="0" w:beforeAutospacing="0" w:after="0" w:afterAutospacing="0" w:line="360" w:lineRule="auto"/>
              <w:ind w:left="0" w:right="0"/>
              <w:jc w:val="left"/>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1、便携式计算机</w:t>
            </w:r>
          </w:p>
        </w:tc>
      </w:tr>
      <w:tr w14:paraId="2A03E1A1">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298" w:hRule="atLeast"/>
        </w:trPr>
        <w:tc>
          <w:tcPr>
            <w:tcW w:w="945" w:type="dxa"/>
            <w:noWrap/>
            <w:vAlign w:val="center"/>
          </w:tcPr>
          <w:p w14:paraId="76B455DE">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6</w:t>
            </w:r>
          </w:p>
        </w:tc>
        <w:tc>
          <w:tcPr>
            <w:tcW w:w="4695" w:type="dxa"/>
            <w:noWrap/>
            <w:vAlign w:val="center"/>
          </w:tcPr>
          <w:p w14:paraId="4C8FC896">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是否涉及网络关键设备和网络安全专用产品</w:t>
            </w:r>
          </w:p>
        </w:tc>
        <w:tc>
          <w:tcPr>
            <w:tcW w:w="3198" w:type="dxa"/>
            <w:noWrap/>
            <w:vAlign w:val="center"/>
          </w:tcPr>
          <w:p w14:paraId="020ED4E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r w14:paraId="37EF4CF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54" w:hRule="atLeast"/>
        </w:trPr>
        <w:tc>
          <w:tcPr>
            <w:tcW w:w="945" w:type="dxa"/>
            <w:noWrap/>
            <w:vAlign w:val="center"/>
          </w:tcPr>
          <w:p w14:paraId="6A2A4F4F">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7</w:t>
            </w:r>
          </w:p>
        </w:tc>
        <w:tc>
          <w:tcPr>
            <w:tcW w:w="4695" w:type="dxa"/>
            <w:noWrap/>
            <w:vAlign w:val="center"/>
          </w:tcPr>
          <w:p w14:paraId="77A1BA97">
            <w:pPr>
              <w:keepNext w:val="0"/>
              <w:keepLines w:val="0"/>
              <w:widowControl/>
              <w:suppressLineNumbers w:val="0"/>
              <w:spacing w:before="0" w:beforeAutospacing="0" w:after="0" w:afterAutospacing="0"/>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是否采购台式计算机、便携式计算机、一体式计算机、数据库、操作系统、通用服务器、工作站</w:t>
            </w:r>
          </w:p>
        </w:tc>
        <w:tc>
          <w:tcPr>
            <w:tcW w:w="3198" w:type="dxa"/>
            <w:noWrap/>
            <w:vAlign w:val="center"/>
          </w:tcPr>
          <w:p w14:paraId="3E249B48">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210" w:afterAutospacing="0" w:line="360" w:lineRule="auto"/>
              <w:ind w:left="0" w:right="0" w:firstLine="0"/>
              <w:jc w:val="both"/>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是</w:t>
            </w:r>
          </w:p>
        </w:tc>
      </w:tr>
      <w:tr w14:paraId="4BF3B4A4">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945" w:type="dxa"/>
            <w:noWrap/>
            <w:vAlign w:val="center"/>
          </w:tcPr>
          <w:p w14:paraId="3272C25A">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8</w:t>
            </w:r>
          </w:p>
        </w:tc>
        <w:tc>
          <w:tcPr>
            <w:tcW w:w="4695" w:type="dxa"/>
            <w:noWrap/>
            <w:vAlign w:val="center"/>
          </w:tcPr>
          <w:p w14:paraId="0BA2005C">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是否涉及正版软件</w:t>
            </w:r>
          </w:p>
        </w:tc>
        <w:tc>
          <w:tcPr>
            <w:tcW w:w="3198" w:type="dxa"/>
            <w:noWrap/>
            <w:vAlign w:val="center"/>
          </w:tcPr>
          <w:p w14:paraId="6FD8F21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sz w:val="24"/>
                <w:szCs w:val="24"/>
                <w:lang w:val="en-US" w:eastAsia="zh-CN"/>
              </w:rPr>
            </w:pPr>
            <w:r>
              <w:rPr>
                <w:rFonts w:hint="eastAsia" w:ascii="楷体" w:hAnsi="楷体" w:eastAsia="楷体" w:cs="楷体"/>
                <w:b w:val="0"/>
                <w:bCs w:val="0"/>
                <w:kern w:val="2"/>
                <w:sz w:val="24"/>
                <w:szCs w:val="24"/>
                <w:lang w:val="en-US" w:eastAsia="zh-CN" w:bidi="ar-SA"/>
              </w:rPr>
              <w:t>是</w:t>
            </w:r>
          </w:p>
        </w:tc>
      </w:tr>
      <w:tr w14:paraId="2453647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569" w:hRule="atLeast"/>
        </w:trPr>
        <w:tc>
          <w:tcPr>
            <w:tcW w:w="945" w:type="dxa"/>
            <w:noWrap/>
            <w:vAlign w:val="center"/>
          </w:tcPr>
          <w:p w14:paraId="76730983">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9</w:t>
            </w:r>
          </w:p>
        </w:tc>
        <w:tc>
          <w:tcPr>
            <w:tcW w:w="4695" w:type="dxa"/>
            <w:noWrap/>
            <w:vAlign w:val="center"/>
          </w:tcPr>
          <w:p w14:paraId="09476686">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是否涉及绿色建材、绿色建筑</w:t>
            </w:r>
          </w:p>
        </w:tc>
        <w:tc>
          <w:tcPr>
            <w:tcW w:w="3198" w:type="dxa"/>
            <w:noWrap/>
            <w:vAlign w:val="center"/>
          </w:tcPr>
          <w:p w14:paraId="33F608BE">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r w14:paraId="4DA6FF29">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945" w:type="dxa"/>
            <w:noWrap/>
            <w:vAlign w:val="center"/>
          </w:tcPr>
          <w:p w14:paraId="59FAA127">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10</w:t>
            </w:r>
          </w:p>
        </w:tc>
        <w:tc>
          <w:tcPr>
            <w:tcW w:w="4695" w:type="dxa"/>
            <w:noWrap/>
            <w:vAlign w:val="center"/>
          </w:tcPr>
          <w:p w14:paraId="09A109FA">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是否涉及绿色数据中心</w:t>
            </w:r>
          </w:p>
        </w:tc>
        <w:tc>
          <w:tcPr>
            <w:tcW w:w="3198" w:type="dxa"/>
            <w:noWrap/>
            <w:vAlign w:val="center"/>
          </w:tcPr>
          <w:p w14:paraId="6A52A7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r w14:paraId="1BB8E126">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16" w:hRule="atLeast"/>
        </w:trPr>
        <w:tc>
          <w:tcPr>
            <w:tcW w:w="945" w:type="dxa"/>
            <w:noWrap/>
            <w:vAlign w:val="center"/>
          </w:tcPr>
          <w:p w14:paraId="3492BDB7">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11</w:t>
            </w:r>
          </w:p>
        </w:tc>
        <w:tc>
          <w:tcPr>
            <w:tcW w:w="4695" w:type="dxa"/>
            <w:noWrap/>
            <w:vAlign w:val="center"/>
          </w:tcPr>
          <w:p w14:paraId="4B4D2EFD">
            <w:pPr>
              <w:keepNext w:val="0"/>
              <w:keepLines w:val="0"/>
              <w:suppressLineNumbers w:val="0"/>
              <w:spacing w:before="0" w:beforeAutospacing="0" w:after="0" w:afterAutospacing="0" w:line="276" w:lineRule="auto"/>
              <w:ind w:left="0"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商品包装和快递包装要求</w:t>
            </w:r>
          </w:p>
        </w:tc>
        <w:tc>
          <w:tcPr>
            <w:tcW w:w="3198" w:type="dxa"/>
            <w:noWrap/>
            <w:vAlign w:val="center"/>
          </w:tcPr>
          <w:p w14:paraId="12214562">
            <w:pPr>
              <w:pStyle w:val="15"/>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bl>
    <w:p w14:paraId="0179C539">
      <w:pPr>
        <w:pStyle w:val="15"/>
        <w:ind w:firstLine="720" w:firstLineChars="300"/>
        <w:rPr>
          <w:rFonts w:hint="eastAsia" w:ascii="宋体" w:hAnsi="宋体" w:eastAsia="宋体" w:cs="宋体"/>
          <w:sz w:val="24"/>
          <w:szCs w:val="24"/>
          <w:lang w:val="en-US" w:eastAsia="zh-CN"/>
        </w:rPr>
      </w:pPr>
    </w:p>
    <w:p w14:paraId="5A88E1A8">
      <w:pPr>
        <w:pStyle w:val="15"/>
        <w:numPr>
          <w:ilvl w:val="0"/>
          <w:numId w:val="0"/>
        </w:numPr>
        <w:ind w:firstLine="562" w:firstLineChars="200"/>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八、实质性响应要求</w:t>
      </w:r>
    </w:p>
    <w:p w14:paraId="152F4B1B">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1.分项报价表</w:t>
      </w:r>
    </w:p>
    <w:p w14:paraId="63E9A2C0">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2.技术规格偏离表</w:t>
      </w:r>
    </w:p>
    <w:p w14:paraId="1D1F3EFB">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3.项目组织实施方案</w:t>
      </w:r>
    </w:p>
    <w:p w14:paraId="732A7ECA">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4.售后服务方案</w:t>
      </w:r>
    </w:p>
    <w:p w14:paraId="2D240C6A">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5.电脑售后服务承诺</w:t>
      </w:r>
    </w:p>
    <w:p w14:paraId="2E692EC9">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6、打印机售后服务承诺</w:t>
      </w:r>
    </w:p>
    <w:p w14:paraId="6325E5AD">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7、电脑和打印机的强制性产品认证证书（复印件）</w:t>
      </w:r>
    </w:p>
    <w:p w14:paraId="75AAD6A7">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8、电脑的强制节能产品认证证书（复印件）</w:t>
      </w:r>
    </w:p>
    <w:p w14:paraId="7F33AB9F">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9、安全可靠测评表</w:t>
      </w:r>
    </w:p>
    <w:p w14:paraId="4427D699">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楷体" w:hAnsi="楷体" w:eastAsia="楷体" w:cs="楷体"/>
          <w:b/>
          <w:bCs/>
          <w:kern w:val="2"/>
          <w:sz w:val="24"/>
          <w:szCs w:val="24"/>
          <w:lang w:val="en-US" w:eastAsia="zh-CN" w:bidi="ar-SA"/>
        </w:rPr>
      </w:pPr>
      <w:r>
        <w:rPr>
          <w:rFonts w:hint="eastAsia" w:ascii="宋体" w:hAnsi="宋体" w:eastAsia="宋体" w:cs="宋体"/>
          <w:b/>
          <w:bCs/>
          <w:sz w:val="28"/>
          <w:szCs w:val="36"/>
          <w:lang w:eastAsia="zh-CN"/>
        </w:rPr>
        <w:t>九、合同草案</w:t>
      </w:r>
    </w:p>
    <w:p w14:paraId="17A39026">
      <w:pPr>
        <w:pStyle w:val="12"/>
        <w:spacing w:after="0"/>
        <w:jc w:val="both"/>
        <w:rPr>
          <w:rFonts w:ascii="宋体" w:hAnsi="宋体" w:cs="宋体"/>
          <w:b/>
          <w:bCs/>
          <w:spacing w:val="-20"/>
          <w:kern w:val="44"/>
          <w:sz w:val="48"/>
          <w:szCs w:val="48"/>
        </w:rPr>
      </w:pPr>
      <w:bookmarkStart w:id="111" w:name="_Toc3995"/>
    </w:p>
    <w:p w14:paraId="436204A9">
      <w:pPr>
        <w:pStyle w:val="12"/>
        <w:spacing w:after="0"/>
        <w:jc w:val="center"/>
        <w:rPr>
          <w:rFonts w:hint="eastAsia" w:ascii="宋体" w:hAnsi="宋体" w:eastAsia="宋体" w:cs="宋体"/>
          <w:b/>
          <w:bCs/>
          <w:kern w:val="2"/>
          <w:sz w:val="28"/>
          <w:szCs w:val="36"/>
          <w:lang w:val="en-US" w:eastAsia="zh-CN" w:bidi="ar-SA"/>
        </w:rPr>
      </w:pPr>
      <w:r>
        <w:rPr>
          <w:rFonts w:hint="eastAsia" w:ascii="宋体" w:hAnsi="宋体" w:eastAsia="宋体" w:cs="宋体"/>
          <w:b/>
          <w:bCs/>
          <w:kern w:val="2"/>
          <w:sz w:val="28"/>
          <w:szCs w:val="36"/>
          <w:lang w:val="en-US" w:eastAsia="zh-CN" w:bidi="ar-SA"/>
        </w:rPr>
        <w:t>政府采购货物买卖合同</w:t>
      </w:r>
    </w:p>
    <w:p w14:paraId="41C7857B">
      <w:pPr>
        <w:rPr>
          <w:rFonts w:ascii="宋体" w:hAnsi="宋体" w:cs="宋体"/>
          <w:b/>
          <w:bCs/>
          <w:spacing w:val="-20"/>
          <w:kern w:val="44"/>
          <w:sz w:val="28"/>
          <w:szCs w:val="28"/>
        </w:rPr>
      </w:pPr>
    </w:p>
    <w:p w14:paraId="453D5F85">
      <w:pPr>
        <w:spacing w:line="360" w:lineRule="auto"/>
        <w:ind w:left="420" w:leftChars="200"/>
        <w:rPr>
          <w:sz w:val="28"/>
          <w:szCs w:val="28"/>
        </w:rPr>
      </w:pPr>
      <w:r>
        <w:rPr>
          <w:rFonts w:hint="eastAsia" w:ascii="宋体" w:hAnsi="宋体" w:cs="宋体"/>
          <w:kern w:val="0"/>
          <w:sz w:val="28"/>
          <w:szCs w:val="28"/>
        </w:rPr>
        <w:t>项目名称：</w:t>
      </w:r>
      <w:r>
        <w:rPr>
          <w:rFonts w:hint="eastAsia"/>
          <w:sz w:val="28"/>
          <w:szCs w:val="28"/>
          <w:u w:val="single"/>
        </w:rPr>
        <w:t xml:space="preserve">                             </w:t>
      </w:r>
    </w:p>
    <w:p w14:paraId="152BE719">
      <w:pPr>
        <w:spacing w:line="360" w:lineRule="auto"/>
        <w:ind w:left="420" w:leftChars="200"/>
        <w:rPr>
          <w:sz w:val="28"/>
          <w:szCs w:val="28"/>
          <w:u w:val="single"/>
        </w:rPr>
      </w:pPr>
      <w:r>
        <w:rPr>
          <w:rFonts w:hint="eastAsia"/>
          <w:sz w:val="28"/>
          <w:szCs w:val="28"/>
        </w:rPr>
        <w:t>合同编号：</w:t>
      </w:r>
      <w:r>
        <w:rPr>
          <w:rFonts w:hint="eastAsia"/>
          <w:sz w:val="28"/>
          <w:szCs w:val="28"/>
          <w:u w:val="single"/>
        </w:rPr>
        <w:t xml:space="preserve">                             </w:t>
      </w:r>
    </w:p>
    <w:p w14:paraId="5148094C">
      <w:pPr>
        <w:spacing w:line="360" w:lineRule="auto"/>
        <w:ind w:left="420" w:leftChars="200"/>
        <w:rPr>
          <w:sz w:val="28"/>
          <w:szCs w:val="28"/>
        </w:rPr>
      </w:pPr>
      <w:r>
        <w:rPr>
          <w:rFonts w:hint="eastAsia"/>
          <w:sz w:val="28"/>
          <w:szCs w:val="28"/>
        </w:rPr>
        <w:t>甲    方：</w:t>
      </w:r>
      <w:r>
        <w:rPr>
          <w:rFonts w:hint="eastAsia"/>
          <w:sz w:val="28"/>
          <w:szCs w:val="28"/>
          <w:u w:val="single"/>
        </w:rPr>
        <w:t xml:space="preserve">                             </w:t>
      </w:r>
    </w:p>
    <w:p w14:paraId="6878275F">
      <w:pPr>
        <w:spacing w:line="360" w:lineRule="auto"/>
        <w:ind w:left="420" w:leftChars="200"/>
        <w:rPr>
          <w:sz w:val="28"/>
          <w:szCs w:val="28"/>
          <w:u w:val="single"/>
        </w:rPr>
      </w:pPr>
      <w:r>
        <w:rPr>
          <w:rFonts w:hint="eastAsia"/>
          <w:sz w:val="28"/>
          <w:szCs w:val="28"/>
        </w:rPr>
        <w:t>乙    方：</w:t>
      </w:r>
      <w:r>
        <w:rPr>
          <w:rFonts w:hint="eastAsia"/>
          <w:sz w:val="28"/>
          <w:szCs w:val="28"/>
          <w:u w:val="single"/>
        </w:rPr>
        <w:t xml:space="preserve">                             </w:t>
      </w:r>
    </w:p>
    <w:p w14:paraId="755C5FFB">
      <w:pPr>
        <w:spacing w:line="360" w:lineRule="auto"/>
        <w:ind w:left="420" w:leftChars="200"/>
        <w:rPr>
          <w:sz w:val="28"/>
          <w:szCs w:val="28"/>
        </w:rPr>
      </w:pPr>
      <w:r>
        <w:rPr>
          <w:rFonts w:hint="eastAsia"/>
          <w:sz w:val="28"/>
          <w:szCs w:val="28"/>
        </w:rPr>
        <w:t>签订时间：</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036843F0">
      <w:pPr>
        <w:rPr>
          <w:sz w:val="28"/>
          <w:szCs w:val="28"/>
        </w:rPr>
      </w:pPr>
    </w:p>
    <w:p w14:paraId="548292BE">
      <w:pPr>
        <w:rPr>
          <w:rFonts w:hint="eastAsia" w:ascii="黑体" w:hAnsi="黑体" w:eastAsia="黑体"/>
          <w:sz w:val="28"/>
          <w:szCs w:val="28"/>
        </w:rPr>
      </w:pPr>
      <w:r>
        <w:rPr>
          <w:rFonts w:eastAsia="黑体"/>
          <w:sz w:val="44"/>
          <w:szCs w:val="44"/>
        </w:rPr>
        <w:br w:type="page"/>
      </w:r>
      <w:bookmarkEnd w:id="111"/>
      <w:bookmarkStart w:id="112" w:name="_Toc22209"/>
    </w:p>
    <w:p w14:paraId="1F0A5F31">
      <w:pPr>
        <w:pStyle w:val="3"/>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12"/>
    </w:p>
    <w:p w14:paraId="14A94D24">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 xml:space="preserve">                                   </w:t>
      </w:r>
      <w:r>
        <w:rPr>
          <w:rFonts w:hint="eastAsia" w:ascii="宋体" w:hAnsi="宋体"/>
          <w:szCs w:val="21"/>
        </w:rPr>
        <w:t>文件约定的合同甲方）</w:t>
      </w:r>
    </w:p>
    <w:p w14:paraId="5E1A10C4">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37FE10AE">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522F0145">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7330E827">
      <w:pPr>
        <w:spacing w:beforeLines="0" w:line="400" w:lineRule="exact"/>
        <w:rPr>
          <w:rFonts w:hint="default" w:eastAsia="宋体"/>
          <w:lang w:val="en-US" w:eastAsia="zh-CN"/>
        </w:rPr>
      </w:pPr>
    </w:p>
    <w:p w14:paraId="1F3ABFE1">
      <w:pPr>
        <w:pStyle w:val="13"/>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2F7A53E9">
      <w:pPr>
        <w:numPr>
          <w:ilvl w:val="0"/>
          <w:numId w:val="7"/>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31CA3219">
      <w:pPr>
        <w:pStyle w:val="13"/>
        <w:numPr>
          <w:ilvl w:val="0"/>
          <w:numId w:val="8"/>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4097F2CE">
      <w:pPr>
        <w:pStyle w:val="13"/>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15B396F4">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）项目内容：</w:t>
      </w:r>
    </w:p>
    <w:p w14:paraId="31CA91BB">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45DDACE3">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02597654">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788C26F8">
      <w:pPr>
        <w:pStyle w:val="43"/>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（3）政府采购方式：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28B7A043">
      <w:pPr>
        <w:pStyle w:val="43"/>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7C4535A3">
      <w:pPr>
        <w:pStyle w:val="43"/>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（4）</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21FB57BF">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35D7CF2">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255EAF96">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56862098">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6F96BD04">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02A82AA3">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2890FB6E">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7C43F0B7">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eastAsia" w:ascii="宋体" w:hAnsi="宋体" w:cs="宋体"/>
          <w:b w:val="0"/>
          <w:bCs w:val="0"/>
          <w:sz w:val="21"/>
          <w:szCs w:val="21"/>
          <w:u w:val="none"/>
          <w:lang w:val="en-US" w:eastAsia="zh-CN"/>
        </w:rPr>
        <w:t>6</w:t>
      </w:r>
      <w:r>
        <w:rPr>
          <w:rFonts w:hint="eastAsia" w:ascii="宋体" w:hAnsi="宋体" w:eastAsia="宋体" w:cs="宋体"/>
          <w:b w:val="0"/>
          <w:bCs w:val="0"/>
          <w:sz w:val="21"/>
          <w:szCs w:val="21"/>
          <w:u w:val="none"/>
          <w:lang w:val="en-US" w:eastAsia="zh-CN"/>
        </w:rPr>
        <w:t>）是否涉及进口产品：</w:t>
      </w:r>
    </w:p>
    <w:p w14:paraId="01FD7D94">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15C16465">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41FC9299">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38AD87B1">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（7）</w:t>
      </w:r>
      <w:r>
        <w:rPr>
          <w:rFonts w:hint="eastAsia" w:ascii="宋体" w:hAnsi="宋体" w:eastAsia="宋体"/>
          <w:b w:val="0"/>
          <w:bCs w:val="0"/>
          <w:sz w:val="21"/>
          <w:szCs w:val="21"/>
          <w:u w:val="none"/>
          <w:lang w:val="en-US" w:eastAsia="zh-CN"/>
        </w:rPr>
        <w:t>是否涉及节能产品：</w:t>
      </w:r>
    </w:p>
    <w:p w14:paraId="3B62B929">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4F531EB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197897A5">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D3315FE">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342BFA90">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79778EA6">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43F64411">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2A7F9A18">
      <w:pPr>
        <w:pStyle w:val="43"/>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78F435EA">
      <w:pPr>
        <w:pStyle w:val="43"/>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4755E91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78553E96">
      <w:pPr>
        <w:pStyle w:val="43"/>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6A906114">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（8）</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5548885F">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0C0DFA34">
      <w:pPr>
        <w:numPr>
          <w:ilvl w:val="0"/>
          <w:numId w:val="7"/>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3FD408E4">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CA11F66">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E3CD5E5">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1C3F882B">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3AA1ACFC">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3D60727C">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7A8A87B2">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3FA5D908">
      <w:pPr>
        <w:pStyle w:val="44"/>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214EB9AE">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35043AC0">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54D2DA13">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CE58A79">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167458DE">
      <w:pPr>
        <w:numPr>
          <w:ilvl w:val="0"/>
          <w:numId w:val="7"/>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6A742A4C">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CBEF8C5">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47835FA5">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1EE6B75E">
      <w:pPr>
        <w:pStyle w:val="43"/>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3F9B7DE3">
      <w:pPr>
        <w:pStyle w:val="43"/>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11E867BA">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22259AF2">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628401B5">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5922D176">
      <w:pPr>
        <w:numPr>
          <w:ilvl w:val="0"/>
          <w:numId w:val="7"/>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4358D763">
      <w:pPr>
        <w:numPr>
          <w:ilvl w:val="0"/>
          <w:numId w:val="9"/>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294FA663">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20D154FC">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6DCF3F7">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5397758">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61BD7BFA">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6EBF692">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41739CDA">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440FCFF3">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74838865">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5822FD9A">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5B14A21F">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4EBCEB38">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4D7FD4CF">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203F8EC7">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3DA5846F">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396F7248">
      <w:pPr>
        <w:pStyle w:val="43"/>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40AF6429">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713EED48">
      <w:pPr>
        <w:numPr>
          <w:ilvl w:val="0"/>
          <w:numId w:val="7"/>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29F0F105">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21B5A7AC">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342CEEF0">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692E45B4">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1A10795D">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5D4EF037">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5D8A7ABB">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3521D72E">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2F2131A7">
      <w:pPr>
        <w:pStyle w:val="43"/>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37BB2D65">
      <w:pPr>
        <w:numPr>
          <w:ilvl w:val="0"/>
          <w:numId w:val="7"/>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27949A05">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1F4F44FF">
      <w:pPr>
        <w:numPr>
          <w:ilvl w:val="0"/>
          <w:numId w:val="7"/>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4BE2BF8D">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5FE06912">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1C331A6">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6335C4CD">
      <w:pPr>
        <w:adjustRightInd w:val="0"/>
        <w:snapToGrid w:val="0"/>
        <w:spacing w:before="0" w:beforeLines="0" w:line="400" w:lineRule="exact"/>
        <w:ind w:firstLine="420" w:firstLineChars="200"/>
        <w:rPr>
          <w:rFonts w:hint="eastAsia"/>
        </w:rPr>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526F8694">
      <w:pPr>
        <w:pStyle w:val="44"/>
        <w:rPr>
          <w:rFonts w:hint="eastAsia"/>
        </w:rPr>
      </w:pPr>
    </w:p>
    <w:tbl>
      <w:tblPr>
        <w:tblStyle w:val="2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5"/>
        <w:gridCol w:w="2596"/>
        <w:gridCol w:w="2130"/>
        <w:gridCol w:w="2278"/>
      </w:tblGrid>
      <w:tr w14:paraId="31963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54F985BF">
            <w:pPr>
              <w:keepNext w:val="0"/>
              <w:keepLines w:val="0"/>
              <w:suppressLineNumbers w:val="0"/>
              <w:adjustRightInd w:val="0"/>
              <w:snapToGrid w:val="0"/>
              <w:spacing w:before="0" w:beforeAutospacing="0" w:after="0" w:afterAutospacing="0" w:line="300" w:lineRule="exact"/>
              <w:ind w:left="0" w:right="0"/>
              <w:jc w:val="center"/>
              <w:rPr>
                <w:rFonts w:hint="default"/>
              </w:rPr>
            </w:pPr>
            <w:r>
              <w:rPr>
                <w:rFonts w:hint="default"/>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3CCC4324">
            <w:pPr>
              <w:keepNext w:val="0"/>
              <w:keepLines w:val="0"/>
              <w:suppressLineNumbers w:val="0"/>
              <w:adjustRightInd w:val="0"/>
              <w:snapToGrid w:val="0"/>
              <w:spacing w:before="0" w:beforeAutospacing="0" w:after="0" w:afterAutospacing="0" w:line="300" w:lineRule="exact"/>
              <w:ind w:left="0" w:right="0"/>
              <w:jc w:val="center"/>
              <w:rPr>
                <w:rFonts w:hint="default"/>
              </w:rPr>
            </w:pPr>
            <w:r>
              <w:rPr>
                <w:rFonts w:hint="default"/>
                <w:szCs w:val="21"/>
              </w:rPr>
              <w:t>乙方</w:t>
            </w:r>
            <w:r>
              <w:rPr>
                <w:rFonts w:hint="eastAsia"/>
                <w:szCs w:val="21"/>
              </w:rPr>
              <w:t>（供应商）</w:t>
            </w:r>
          </w:p>
        </w:tc>
      </w:tr>
      <w:tr w14:paraId="617116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77DA02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081CCC6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B2737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63BA5225">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73C029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5D68ED9">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法定代表人</w:t>
            </w:r>
          </w:p>
          <w:p w14:paraId="013979A5">
            <w:pPr>
              <w:keepNext w:val="0"/>
              <w:keepLines w:val="0"/>
              <w:suppressLineNumbers w:val="0"/>
              <w:adjustRightInd w:val="0"/>
              <w:snapToGrid w:val="0"/>
              <w:spacing w:before="0" w:beforeAutospacing="0" w:after="0" w:afterAutospacing="0" w:line="300" w:lineRule="exact"/>
              <w:ind w:left="0" w:right="0" w:firstLine="100" w:firstLineChars="48"/>
              <w:jc w:val="center"/>
              <w:rPr>
                <w:rFonts w:hint="default"/>
                <w:szCs w:val="21"/>
              </w:rPr>
            </w:pPr>
            <w:r>
              <w:rPr>
                <w:rFonts w:hint="eastAsia"/>
                <w:szCs w:val="21"/>
              </w:rPr>
              <w:t>或其</w:t>
            </w:r>
            <w:r>
              <w:rPr>
                <w:rFonts w:hint="default"/>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5C47BBF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right w:val="single" w:color="auto" w:sz="2" w:space="0"/>
            </w:tcBorders>
            <w:vAlign w:val="center"/>
          </w:tcPr>
          <w:p w14:paraId="735652F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法定代表人</w:t>
            </w:r>
          </w:p>
          <w:p w14:paraId="10D2B533">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或其</w:t>
            </w:r>
            <w:r>
              <w:rPr>
                <w:rFonts w:hint="default"/>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0A479289">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r>
      <w:tr w14:paraId="7533B1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00A21992">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vMerge w:val="continue"/>
            <w:tcBorders>
              <w:left w:val="single" w:color="auto" w:sz="2" w:space="0"/>
              <w:bottom w:val="single" w:color="auto" w:sz="2" w:space="0"/>
              <w:right w:val="single" w:color="auto" w:sz="2" w:space="0"/>
            </w:tcBorders>
            <w:vAlign w:val="center"/>
          </w:tcPr>
          <w:p w14:paraId="2BB0714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41457CB">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49D43EE4">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62ED80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7515C65">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418110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2FE1D00">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30EBB218">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008514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CC5BC3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101203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E1EF28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 系 人</w:t>
            </w:r>
          </w:p>
        </w:tc>
        <w:tc>
          <w:tcPr>
            <w:tcW w:w="1259" w:type="pct"/>
            <w:tcBorders>
              <w:top w:val="single" w:color="auto" w:sz="2" w:space="0"/>
              <w:left w:val="single" w:color="auto" w:sz="2" w:space="0"/>
              <w:bottom w:val="single" w:color="auto" w:sz="2" w:space="0"/>
            </w:tcBorders>
            <w:vAlign w:val="center"/>
          </w:tcPr>
          <w:p w14:paraId="3DD8ECA9">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5BA679F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8E93E3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5FA5BD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4B2FAF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联系电话</w:t>
            </w:r>
          </w:p>
        </w:tc>
        <w:tc>
          <w:tcPr>
            <w:tcW w:w="1259" w:type="pct"/>
            <w:tcBorders>
              <w:top w:val="single" w:color="auto" w:sz="2" w:space="0"/>
              <w:left w:val="single" w:color="auto" w:sz="2" w:space="0"/>
              <w:bottom w:val="single" w:color="auto" w:sz="2" w:space="0"/>
            </w:tcBorders>
            <w:vAlign w:val="center"/>
          </w:tcPr>
          <w:p w14:paraId="3AFC7038">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46042D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B0DD3BC">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E27517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9E6186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61CBE1FD">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1E719C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E47AD4">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35DD5B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0B0DD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邮政编码</w:t>
            </w:r>
          </w:p>
        </w:tc>
        <w:tc>
          <w:tcPr>
            <w:tcW w:w="1259" w:type="pct"/>
            <w:tcBorders>
              <w:top w:val="single" w:color="auto" w:sz="2" w:space="0"/>
              <w:left w:val="single" w:color="auto" w:sz="2" w:space="0"/>
              <w:bottom w:val="single" w:color="auto" w:sz="2" w:space="0"/>
            </w:tcBorders>
            <w:vAlign w:val="center"/>
          </w:tcPr>
          <w:p w14:paraId="017CD942">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078564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2D6DE7">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BC7161A">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CB2AD6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0C180659">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0648AFB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451847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33FB0B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AEFDBA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3E889041">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11E43C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750630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FCC452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1E07A7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开户名称</w:t>
            </w:r>
          </w:p>
        </w:tc>
        <w:tc>
          <w:tcPr>
            <w:tcW w:w="1259" w:type="pct"/>
            <w:tcBorders>
              <w:top w:val="single" w:color="auto" w:sz="2" w:space="0"/>
              <w:left w:val="single" w:color="auto" w:sz="2" w:space="0"/>
              <w:bottom w:val="single" w:color="auto" w:sz="2" w:space="0"/>
            </w:tcBorders>
            <w:vAlign w:val="center"/>
          </w:tcPr>
          <w:p w14:paraId="6C389A50">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7C746F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CA6CFF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C4AB00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238263">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开户银行</w:t>
            </w:r>
          </w:p>
        </w:tc>
        <w:tc>
          <w:tcPr>
            <w:tcW w:w="1259" w:type="pct"/>
            <w:tcBorders>
              <w:top w:val="single" w:color="auto" w:sz="2" w:space="0"/>
              <w:left w:val="single" w:color="auto" w:sz="2" w:space="0"/>
              <w:bottom w:val="single" w:color="auto" w:sz="2" w:space="0"/>
            </w:tcBorders>
            <w:vAlign w:val="center"/>
          </w:tcPr>
          <w:p w14:paraId="3193DD01">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438FF3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F453D2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1A8B41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FFF710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银行账号</w:t>
            </w:r>
          </w:p>
        </w:tc>
        <w:tc>
          <w:tcPr>
            <w:tcW w:w="1259" w:type="pct"/>
            <w:tcBorders>
              <w:top w:val="single" w:color="auto" w:sz="2" w:space="0"/>
              <w:left w:val="single" w:color="auto" w:sz="2" w:space="0"/>
              <w:bottom w:val="single" w:color="auto" w:sz="2" w:space="0"/>
            </w:tcBorders>
            <w:vAlign w:val="center"/>
          </w:tcPr>
          <w:p w14:paraId="3314B83A">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5437AD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35" w:hRule="atLeast"/>
        </w:trPr>
        <w:tc>
          <w:tcPr>
            <w:tcW w:w="5000" w:type="pct"/>
            <w:gridSpan w:val="4"/>
            <w:tcBorders>
              <w:top w:val="single" w:color="auto" w:sz="2" w:space="0"/>
            </w:tcBorders>
            <w:vAlign w:val="center"/>
          </w:tcPr>
          <w:p w14:paraId="1613569B">
            <w:pPr>
              <w:pStyle w:val="13"/>
              <w:keepNext w:val="0"/>
              <w:keepLines w:val="0"/>
              <w:suppressLineNumbers w:val="0"/>
              <w:adjustRightInd w:val="0"/>
              <w:snapToGrid w:val="0"/>
              <w:spacing w:before="156" w:beforeLines="50" w:beforeAutospacing="0" w:after="0" w:afterAutospacing="0" w:line="360" w:lineRule="auto"/>
              <w:ind w:left="0" w:leftChars="0" w:right="0"/>
              <w:jc w:val="left"/>
              <w:rPr>
                <w:rFonts w:hint="default"/>
                <w:spacing w:val="20"/>
                <w:szCs w:val="21"/>
              </w:rPr>
            </w:pPr>
            <w:r>
              <w:rPr>
                <w:rFonts w:hint="eastAsia" w:ascii="宋体" w:hAnsi="宋体"/>
                <w:szCs w:val="21"/>
              </w:rPr>
              <w:t>注：涉及联合体或其他合同主体的信息应按上表格式加列。</w:t>
            </w:r>
          </w:p>
        </w:tc>
      </w:tr>
    </w:tbl>
    <w:p w14:paraId="0B1FEEAC">
      <w:pPr>
        <w:pStyle w:val="3"/>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113" w:name="_Toc27624"/>
      <w:r>
        <w:rPr>
          <w:rFonts w:hint="eastAsia" w:ascii="黑体" w:hAnsi="黑体" w:eastAsia="黑体"/>
          <w:b w:val="0"/>
          <w:bCs w:val="0"/>
          <w:sz w:val="28"/>
          <w:szCs w:val="28"/>
        </w:rPr>
        <w:t>第二节 政府采购合同通用条款</w:t>
      </w:r>
      <w:bookmarkEnd w:id="113"/>
    </w:p>
    <w:p w14:paraId="19175283">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4087359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13761A3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70D4187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122C937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6C962EA2">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21F31C1">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753D16AC">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03016207">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7B6FCB1B">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22AF9331">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4A59EFD1">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color w:val="000000" w:themeColor="text1"/>
          <w:szCs w:val="21"/>
          <w:highlight w:val="none"/>
          <w14:textFill>
            <w14:solidFill>
              <w14:schemeClr w14:val="tx1"/>
            </w14:solidFill>
          </w14:textFill>
        </w:rPr>
        <w:t>】。</w:t>
      </w:r>
    </w:p>
    <w:p w14:paraId="0D246E06">
      <w:pPr>
        <w:numPr>
          <w:ilvl w:val="0"/>
          <w:numId w:val="10"/>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43F8021C">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27CDC615">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30E83A8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0722194E">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71C434B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43D8B99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5F691C99">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6F40FF76">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1BEC94A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74E65E63">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28762AF5">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01285213">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37AF8633">
      <w:pPr>
        <w:pStyle w:val="12"/>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7CDE7C59">
      <w:pPr>
        <w:pStyle w:val="12"/>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191058D9">
      <w:pPr>
        <w:numPr>
          <w:ilvl w:val="0"/>
          <w:numId w:val="11"/>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4F716FB4">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甲乙双方应当按照约定顺序履行合同义务；如果没有先后顺序的，应当同时履行。</w:t>
      </w:r>
    </w:p>
    <w:p w14:paraId="15C3AF58">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5CFA190B">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429EDAA7">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766401AD">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637B5B98">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5DD9A439">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47CE22E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5308F75A">
      <w:pPr>
        <w:pStyle w:val="43"/>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3229F7CB">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7318E389">
      <w:pPr>
        <w:pStyle w:val="14"/>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6459F329">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361A60E3">
      <w:pPr>
        <w:pStyle w:val="14"/>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1A5410C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20A9F5B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77C37E2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7B4093F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auto"/>
          <w:szCs w:val="21"/>
          <w:highlight w:val="none"/>
        </w:rPr>
        <w:t>】</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7550A44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7A404EE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auto"/>
          <w:szCs w:val="21"/>
          <w:highlight w:val="none"/>
        </w:rPr>
        <w:t>】</w:t>
      </w:r>
      <w:r>
        <w:rPr>
          <w:rFonts w:hint="eastAsia" w:ascii="宋体" w:hAnsi="宋体"/>
          <w:color w:val="auto"/>
          <w:szCs w:val="21"/>
          <w:highlight w:val="none"/>
        </w:rPr>
        <w:t>规定的响应时间内以合理的速度免费维修或更换有缺陷的货物或部件。</w:t>
      </w:r>
    </w:p>
    <w:p w14:paraId="6DB7B6B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05B3E956">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3182D16A">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3271AAE8">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1E87CD7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772A83E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7D52430C">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7A54C94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114"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114"/>
      <w:r>
        <w:rPr>
          <w:rFonts w:hint="eastAsia" w:ascii="宋体" w:hAnsi="宋体"/>
          <w:color w:val="auto"/>
          <w:szCs w:val="21"/>
          <w:highlight w:val="none"/>
        </w:rPr>
        <w:t>。</w:t>
      </w:r>
    </w:p>
    <w:p w14:paraId="36AC34D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05F9380F">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w:t>
      </w:r>
    </w:p>
    <w:p w14:paraId="41249F6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51594BAD">
      <w:pPr>
        <w:adjustRightInd w:val="0"/>
        <w:snapToGrid w:val="0"/>
        <w:spacing w:before="0" w:line="400" w:lineRule="exact"/>
        <w:ind w:firstLine="420" w:firstLineChars="200"/>
        <w:jc w:val="left"/>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50486D2F">
      <w:pPr>
        <w:adjustRightInd w:val="0"/>
        <w:snapToGrid w:val="0"/>
        <w:spacing w:before="0" w:line="400" w:lineRule="exact"/>
        <w:ind w:firstLine="420" w:firstLineChars="200"/>
        <w:jc w:val="left"/>
        <w:rPr>
          <w:rFonts w:hint="eastAsia" w:eastAsia="宋体"/>
          <w:color w:val="auto"/>
          <w:highlight w:val="none"/>
          <w:lang w:eastAsia="zh-CN"/>
        </w:rPr>
      </w:pPr>
      <w:r>
        <w:rPr>
          <w:rFonts w:hint="eastAsia" w:ascii="宋体" w:hAnsi="宋体"/>
          <w:color w:val="auto"/>
          <w:szCs w:val="21"/>
          <w:highlight w:val="none"/>
          <w:lang w:val="en-US" w:eastAsia="zh-CN"/>
        </w:rPr>
        <w:t xml:space="preserve">12.2 </w:t>
      </w:r>
      <w:r>
        <w:rPr>
          <w:rFonts w:hint="eastAsia" w:ascii="宋体" w:hAnsi="宋体"/>
          <w:color w:val="auto"/>
          <w:szCs w:val="21"/>
          <w:highlight w:val="none"/>
        </w:rPr>
        <w:t>对于满足合同约定支付条件的，</w:t>
      </w:r>
      <w:r>
        <w:rPr>
          <w:rFonts w:hint="eastAsia" w:ascii="宋体" w:hAnsi="宋体"/>
          <w:color w:val="auto"/>
          <w:szCs w:val="21"/>
          <w:highlight w:val="none"/>
          <w:lang w:val="en-US" w:eastAsia="zh-CN"/>
        </w:rPr>
        <w:t>甲方</w:t>
      </w:r>
      <w:r>
        <w:rPr>
          <w:rFonts w:hint="eastAsia" w:ascii="宋体" w:hAnsi="宋体"/>
          <w:color w:val="auto"/>
          <w:szCs w:val="21"/>
          <w:highlight w:val="none"/>
        </w:rPr>
        <w:t>原则上应当自收到发票后10个工作日内将资金支付到合同约定的</w:t>
      </w:r>
      <w:r>
        <w:rPr>
          <w:rFonts w:hint="eastAsia" w:ascii="宋体" w:hAnsi="宋体"/>
          <w:color w:val="auto"/>
          <w:szCs w:val="21"/>
          <w:highlight w:val="none"/>
          <w:lang w:eastAsia="zh-CN"/>
        </w:rPr>
        <w:t>乙方</w:t>
      </w:r>
      <w:r>
        <w:rPr>
          <w:rFonts w:hint="eastAsia" w:ascii="宋体" w:hAnsi="宋体"/>
          <w:color w:val="auto"/>
          <w:szCs w:val="21"/>
          <w:highlight w:val="none"/>
        </w:rPr>
        <w:t>账户，不得以机构变动、人员更替、政策调整等为由迟延付款，不得将采购文件</w:t>
      </w:r>
      <w:r>
        <w:rPr>
          <w:rFonts w:hint="eastAsia" w:ascii="宋体" w:hAnsi="宋体" w:eastAsia="宋体" w:cs="Times New Roman"/>
          <w:b w:val="0"/>
          <w:bCs w:val="0"/>
          <w:color w:val="auto"/>
          <w:kern w:val="2"/>
          <w:sz w:val="21"/>
          <w:szCs w:val="21"/>
          <w:highlight w:val="none"/>
        </w:rPr>
        <w:t>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w:t>
      </w:r>
    </w:p>
    <w:p w14:paraId="404DCCAB">
      <w:pPr>
        <w:pStyle w:val="12"/>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4A97556D">
      <w:pPr>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乙方应当以支票、汇票、本票或者金融机构、担保机构出具的保函等非现金形式向</w:t>
      </w:r>
      <w:r>
        <w:rPr>
          <w:rFonts w:hint="eastAsia" w:ascii="宋体" w:hAnsi="宋体" w:eastAsia="宋体" w:cs="宋体"/>
          <w:szCs w:val="15"/>
          <w:lang w:eastAsia="zh-CN"/>
        </w:rPr>
        <w:t>甲方</w:t>
      </w:r>
      <w:r>
        <w:rPr>
          <w:rFonts w:hint="eastAsia" w:ascii="宋体" w:hAnsi="宋体" w:eastAsia="宋体" w:cs="宋体"/>
          <w:szCs w:val="15"/>
        </w:rPr>
        <w:t>提交合同额（____%）</w:t>
      </w:r>
      <w:r>
        <w:rPr>
          <w:rFonts w:hint="eastAsia" w:ascii="宋体" w:hAnsi="宋体" w:eastAsia="宋体" w:cs="宋体"/>
          <w:szCs w:val="15"/>
          <w:lang w:eastAsia="zh-CN"/>
        </w:rPr>
        <w:t>（不超过合同金额的</w:t>
      </w:r>
      <w:r>
        <w:rPr>
          <w:rFonts w:hint="eastAsia" w:ascii="宋体" w:hAnsi="宋体" w:eastAsia="宋体" w:cs="宋体"/>
          <w:szCs w:val="15"/>
          <w:lang w:val="en-US" w:eastAsia="zh-CN"/>
        </w:rPr>
        <w:t>1%</w:t>
      </w:r>
      <w:r>
        <w:rPr>
          <w:rFonts w:hint="eastAsia" w:ascii="宋体" w:hAnsi="宋体" w:eastAsia="宋体" w:cs="宋体"/>
          <w:szCs w:val="15"/>
          <w:lang w:eastAsia="zh-CN"/>
        </w:rPr>
        <w:t>）</w:t>
      </w:r>
      <w:r>
        <w:rPr>
          <w:rFonts w:hint="eastAsia" w:ascii="宋体" w:hAnsi="宋体" w:eastAsia="宋体" w:cs="宋体"/>
          <w:szCs w:val="15"/>
        </w:rPr>
        <w:t>的履约保证金。</w:t>
      </w:r>
    </w:p>
    <w:p w14:paraId="559514BC">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u w:val="single"/>
          <w:lang w:val="en-US" w:eastAsia="zh-CN"/>
        </w:rPr>
        <w:t xml:space="preserve">                      </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1818D547">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w:t>
      </w:r>
      <w:r>
        <w:rPr>
          <w:rFonts w:hint="eastAsia" w:ascii="宋体" w:hAnsi="宋体"/>
          <w:color w:val="auto"/>
          <w:szCs w:val="21"/>
          <w:highlight w:val="none"/>
          <w:lang w:val="en-US" w:eastAsia="zh-CN"/>
        </w:rPr>
        <w:t>5个工作日</w:t>
      </w:r>
      <w:r>
        <w:rPr>
          <w:rFonts w:hint="eastAsia" w:ascii="宋体" w:hAnsi="宋体"/>
          <w:color w:val="auto"/>
          <w:szCs w:val="21"/>
          <w:highlight w:val="none"/>
        </w:rPr>
        <w:t>内将履约保证金退还乙方。</w:t>
      </w:r>
    </w:p>
    <w:p w14:paraId="3C3F9ED9">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3EEDBF2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251104A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5B4D646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5D944F0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w:t>
      </w:r>
      <w:r>
        <w:rPr>
          <w:rFonts w:hint="eastAsia" w:ascii="宋体" w:hAnsi="宋体" w:eastAsia="宋体" w:cs="宋体"/>
          <w:b/>
          <w:bCs/>
          <w:szCs w:val="15"/>
          <w:highlight w:val="none"/>
          <w:lang w:eastAsia="zh-CN"/>
        </w:rPr>
        <w:t>采购需求</w:t>
      </w:r>
      <w:r>
        <w:rPr>
          <w:rFonts w:hint="eastAsia" w:ascii="宋体" w:hAnsi="宋体" w:eastAsia="宋体" w:cs="宋体"/>
          <w:b/>
          <w:bCs/>
          <w:szCs w:val="15"/>
          <w:highlight w:val="none"/>
        </w:rPr>
        <w:t>】</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324CF32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60BC92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0638FC46">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6DF11FC8">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27F07DD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eastAsia="宋体" w:cs="宋体"/>
          <w:b/>
          <w:bCs/>
          <w:szCs w:val="15"/>
          <w:highlight w:val="none"/>
        </w:rPr>
        <w:t>【</w:t>
      </w:r>
      <w:r>
        <w:rPr>
          <w:rFonts w:hint="eastAsia" w:ascii="宋体" w:hAnsi="宋体" w:eastAsia="宋体" w:cs="宋体"/>
          <w:b/>
          <w:bCs/>
          <w:szCs w:val="15"/>
          <w:highlight w:val="none"/>
          <w:lang w:eastAsia="zh-CN"/>
        </w:rPr>
        <w:t>采购需求</w:t>
      </w:r>
      <w:r>
        <w:rPr>
          <w:rFonts w:hint="eastAsia" w:ascii="宋体" w:hAnsi="宋体" w:eastAsia="宋体" w:cs="宋体"/>
          <w:b/>
          <w:bCs/>
          <w:szCs w:val="15"/>
          <w:highlight w:val="none"/>
        </w:rPr>
        <w:t>】</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2A1C1760">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1430933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58DEC11F">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35CB752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2DA148F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76988E0A">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4E659A5D">
      <w:pPr>
        <w:numPr>
          <w:ilvl w:val="0"/>
          <w:numId w:val="12"/>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1B98EE8E">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0382959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02B8EBD2">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1006077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65752A8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34A8BB08">
      <w:pPr>
        <w:pStyle w:val="43"/>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57CA834E">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2779C5C8">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148B4F6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40CD80D7">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38F42582">
      <w:pPr>
        <w:pStyle w:val="43"/>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0C05AF66">
      <w:pPr>
        <w:pStyle w:val="43"/>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6594AF2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52388C4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6A848BB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31E31492">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1797BBB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2F97A47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3088060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4DC91D7D">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08BA0E86">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25F9666F">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4F4FBD05">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2F58DF7B">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5D04C279">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1CB2257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274E08CB">
      <w:pPr>
        <w:pStyle w:val="12"/>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44DF27C">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340DE8FF">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7BACAA26">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52E022AC">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6B19F340">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60BDBCEA">
      <w:pPr>
        <w:pStyle w:val="43"/>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390C5F40">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5612928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3D3E2218">
      <w:pPr>
        <w:numPr>
          <w:ilvl w:val="0"/>
          <w:numId w:val="13"/>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5F5F1CAF">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7896714B">
      <w:pPr>
        <w:adjustRightInd w:val="0"/>
        <w:snapToGrid w:val="0"/>
        <w:spacing w:line="400" w:lineRule="exact"/>
        <w:ind w:firstLine="0" w:firstLineChars="0"/>
        <w:jc w:val="left"/>
        <w:rPr>
          <w:rFonts w:hint="eastAsia" w:ascii="黑体" w:hAnsi="华文中宋" w:eastAsia="黑体"/>
          <w:b w:val="0"/>
          <w:bCs w:val="0"/>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115" w:name="_Toc20313"/>
    </w:p>
    <w:p w14:paraId="0C56528A">
      <w:pPr>
        <w:pStyle w:val="3"/>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115"/>
    </w:p>
    <w:tbl>
      <w:tblPr>
        <w:tblStyle w:val="24"/>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7384A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83F654">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21C6D759">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065900AB">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szCs w:val="21"/>
              </w:rPr>
              <w:t>迟延交货赔偿费</w:t>
            </w:r>
          </w:p>
        </w:tc>
        <w:tc>
          <w:tcPr>
            <w:tcW w:w="5170" w:type="dxa"/>
            <w:vAlign w:val="center"/>
          </w:tcPr>
          <w:p w14:paraId="43B44D63">
            <w:pPr>
              <w:keepNext w:val="0"/>
              <w:keepLines w:val="0"/>
              <w:suppressLineNumbers w:val="0"/>
              <w:adjustRightInd w:val="0"/>
              <w:snapToGrid w:val="0"/>
              <w:spacing w:before="0" w:beforeAutospacing="0" w:after="0" w:afterAutospacing="0"/>
              <w:ind w:left="0" w:right="0"/>
              <w:jc w:val="left"/>
              <w:rPr>
                <w:rFonts w:hint="default" w:ascii="宋体" w:hAnsi="宋体"/>
                <w:szCs w:val="21"/>
                <w:u w:val="single"/>
              </w:rPr>
            </w:pPr>
          </w:p>
        </w:tc>
      </w:tr>
      <w:tr w14:paraId="3557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DF5883">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5E6DF97F">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40A5A317">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逾期付款利息</w:t>
            </w:r>
          </w:p>
        </w:tc>
        <w:tc>
          <w:tcPr>
            <w:tcW w:w="5170" w:type="dxa"/>
            <w:vAlign w:val="center"/>
          </w:tcPr>
          <w:p w14:paraId="7220890F">
            <w:pPr>
              <w:keepNext w:val="0"/>
              <w:keepLines w:val="0"/>
              <w:suppressLineNumbers w:val="0"/>
              <w:adjustRightInd w:val="0"/>
              <w:snapToGrid w:val="0"/>
              <w:spacing w:before="0" w:beforeAutospacing="0" w:after="0" w:afterAutospacing="0"/>
              <w:ind w:left="0" w:right="0"/>
              <w:jc w:val="left"/>
              <w:rPr>
                <w:rFonts w:hint="default" w:ascii="宋体" w:hAnsi="宋体"/>
                <w:szCs w:val="21"/>
                <w:u w:val="single"/>
              </w:rPr>
            </w:pPr>
          </w:p>
        </w:tc>
      </w:tr>
      <w:tr w14:paraId="47B06C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46E5BF1C">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2D2478E8">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4FF041A7">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FB0B9A3">
            <w:pPr>
              <w:keepNext w:val="0"/>
              <w:keepLines w:val="0"/>
              <w:suppressLineNumbers w:val="0"/>
              <w:adjustRightInd w:val="0"/>
              <w:snapToGrid w:val="0"/>
              <w:spacing w:before="0" w:beforeAutospacing="0" w:after="0" w:afterAutospacing="0"/>
              <w:ind w:left="0" w:right="0"/>
              <w:jc w:val="left"/>
              <w:rPr>
                <w:rFonts w:hint="default" w:ascii="宋体" w:hAnsi="宋体"/>
                <w:szCs w:val="21"/>
                <w:u w:val="single"/>
              </w:rPr>
            </w:pPr>
          </w:p>
        </w:tc>
      </w:tr>
      <w:tr w14:paraId="06A44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6E001D7">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51F7E242">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3E147309">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237CA4C8">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5A8364AE">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u w:val="single"/>
                <w:lang w:val="en-US" w:eastAsia="zh-CN"/>
              </w:rPr>
              <w:t xml:space="preserve">       </w:t>
            </w:r>
            <w:r>
              <w:rPr>
                <w:rFonts w:hint="eastAsia" w:ascii="宋体" w:hAnsi="宋体" w:eastAsia="宋体" w:cs="宋体"/>
                <w:b w:val="0"/>
                <w:bCs w:val="0"/>
                <w:iCs/>
                <w:szCs w:val="21"/>
              </w:rPr>
              <w:t>；</w:t>
            </w:r>
          </w:p>
          <w:p w14:paraId="01551829">
            <w:pPr>
              <w:keepNext w:val="0"/>
              <w:keepLines w:val="0"/>
              <w:suppressLineNumbers w:val="0"/>
              <w:adjustRightInd w:val="0"/>
              <w:snapToGrid w:val="0"/>
              <w:spacing w:before="0" w:beforeAutospacing="0" w:after="0" w:afterAutospacing="0"/>
              <w:ind w:left="0" w:right="0" w:firstLine="0" w:firstLineChars="0"/>
              <w:jc w:val="left"/>
              <w:rPr>
                <w:rFonts w:hint="default"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167640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3EA416BE">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2C1891F7">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725F70D2">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79457F4D">
            <w:pPr>
              <w:keepNext w:val="0"/>
              <w:keepLines w:val="0"/>
              <w:suppressLineNumbers w:val="0"/>
              <w:adjustRightInd w:val="0"/>
              <w:snapToGrid w:val="0"/>
              <w:spacing w:before="0" w:beforeAutospacing="0" w:after="0" w:afterAutospacing="0"/>
              <w:ind w:left="0" w:right="0"/>
              <w:jc w:val="left"/>
              <w:rPr>
                <w:rFonts w:hint="default" w:ascii="宋体" w:hAnsi="宋体" w:eastAsia="宋体"/>
                <w:szCs w:val="21"/>
                <w:lang w:val="en-US" w:eastAsia="zh-CN"/>
              </w:rPr>
            </w:pPr>
          </w:p>
        </w:tc>
      </w:tr>
    </w:tbl>
    <w:p w14:paraId="48C9D7E4"/>
    <w:p w14:paraId="3D69780D">
      <w:r>
        <w:br w:type="page"/>
      </w:r>
    </w:p>
    <w:p w14:paraId="38C126C2">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黑体" w:eastAsia="黑体" w:cs="Times New Roman"/>
          <w:color w:val="auto"/>
          <w:sz w:val="28"/>
          <w:lang w:val="en-US" w:eastAsia="zh-CN"/>
        </w:rPr>
      </w:pPr>
      <w:r>
        <w:rPr>
          <w:rFonts w:hint="eastAsia" w:asciiTheme="minorEastAsia" w:hAnsiTheme="minorEastAsia" w:eastAsiaTheme="minorEastAsia" w:cstheme="minorEastAsia"/>
          <w:b/>
          <w:bCs w:val="0"/>
          <w:color w:val="auto"/>
          <w:sz w:val="36"/>
          <w:szCs w:val="36"/>
          <w:lang w:val="en-US" w:eastAsia="zh-CN"/>
        </w:rPr>
        <w:t>第四章 资格检查内容及标准</w:t>
      </w:r>
      <w:bookmarkEnd w:id="110"/>
    </w:p>
    <w:tbl>
      <w:tblPr>
        <w:tblStyle w:val="24"/>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461"/>
        <w:gridCol w:w="2600"/>
        <w:gridCol w:w="2269"/>
      </w:tblGrid>
      <w:tr w14:paraId="21B8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07" w:type="dxa"/>
            <w:noWrap w:val="0"/>
            <w:vAlign w:val="center"/>
          </w:tcPr>
          <w:p w14:paraId="17D460C8">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3461" w:type="dxa"/>
            <w:noWrap w:val="0"/>
            <w:vAlign w:val="center"/>
          </w:tcPr>
          <w:p w14:paraId="2E6ECC0F">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内容</w:t>
            </w:r>
          </w:p>
        </w:tc>
        <w:tc>
          <w:tcPr>
            <w:tcW w:w="2600" w:type="dxa"/>
            <w:noWrap w:val="0"/>
            <w:vAlign w:val="center"/>
          </w:tcPr>
          <w:p w14:paraId="79C09DFB">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评审标准</w:t>
            </w:r>
          </w:p>
        </w:tc>
        <w:tc>
          <w:tcPr>
            <w:tcW w:w="2269" w:type="dxa"/>
            <w:noWrap w:val="0"/>
            <w:vAlign w:val="center"/>
          </w:tcPr>
          <w:p w14:paraId="5DE7C31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评审结论</w:t>
            </w:r>
          </w:p>
        </w:tc>
      </w:tr>
      <w:tr w14:paraId="67F1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07" w:type="dxa"/>
            <w:noWrap w:val="0"/>
            <w:vAlign w:val="center"/>
          </w:tcPr>
          <w:p w14:paraId="0F7F4203">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3461" w:type="dxa"/>
            <w:noWrap w:val="0"/>
            <w:vAlign w:val="center"/>
          </w:tcPr>
          <w:p w14:paraId="70F6D95D">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具有独立承担民事责任的能力</w:t>
            </w:r>
          </w:p>
        </w:tc>
        <w:tc>
          <w:tcPr>
            <w:tcW w:w="2600" w:type="dxa"/>
            <w:vMerge w:val="restart"/>
            <w:noWrap w:val="0"/>
            <w:vAlign w:val="center"/>
          </w:tcPr>
          <w:p w14:paraId="4DA4ED57">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提供供应商信用承诺书</w:t>
            </w:r>
            <w:r>
              <w:rPr>
                <w:rFonts w:hint="eastAsia" w:ascii="宋体" w:hAnsi="宋体" w:cs="宋体"/>
                <w:color w:val="auto"/>
                <w:sz w:val="24"/>
                <w:szCs w:val="24"/>
                <w:lang w:eastAsia="zh-CN"/>
              </w:rPr>
              <w:t>（在线提供亦视为符合要求）</w:t>
            </w:r>
          </w:p>
        </w:tc>
        <w:tc>
          <w:tcPr>
            <w:tcW w:w="2269" w:type="dxa"/>
            <w:vMerge w:val="restart"/>
            <w:noWrap w:val="0"/>
            <w:vAlign w:val="center"/>
          </w:tcPr>
          <w:p w14:paraId="5C3B59C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5DF4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7" w:type="dxa"/>
            <w:noWrap w:val="0"/>
            <w:vAlign w:val="center"/>
          </w:tcPr>
          <w:p w14:paraId="2198277E">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c>
          <w:tcPr>
            <w:tcW w:w="3461" w:type="dxa"/>
            <w:noWrap w:val="0"/>
            <w:vAlign w:val="center"/>
          </w:tcPr>
          <w:p w14:paraId="357E251F">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具有良好的商业信誉和健全的财务会计制度</w:t>
            </w:r>
          </w:p>
        </w:tc>
        <w:tc>
          <w:tcPr>
            <w:tcW w:w="2600" w:type="dxa"/>
            <w:vMerge w:val="continue"/>
            <w:noWrap w:val="0"/>
            <w:vAlign w:val="center"/>
          </w:tcPr>
          <w:p w14:paraId="67FA15E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6820BC0D">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37BF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707" w:type="dxa"/>
            <w:noWrap w:val="0"/>
            <w:vAlign w:val="center"/>
          </w:tcPr>
          <w:p w14:paraId="119F44E1">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3461" w:type="dxa"/>
            <w:noWrap w:val="0"/>
            <w:vAlign w:val="center"/>
          </w:tcPr>
          <w:p w14:paraId="49DC1A91">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具有履行合同所必需的设备和专业技术能力</w:t>
            </w:r>
          </w:p>
        </w:tc>
        <w:tc>
          <w:tcPr>
            <w:tcW w:w="2600" w:type="dxa"/>
            <w:vMerge w:val="continue"/>
            <w:noWrap w:val="0"/>
            <w:vAlign w:val="center"/>
          </w:tcPr>
          <w:p w14:paraId="706B59E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2BC768F3">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7562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07" w:type="dxa"/>
            <w:noWrap w:val="0"/>
            <w:vAlign w:val="center"/>
          </w:tcPr>
          <w:p w14:paraId="724EBB8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3461" w:type="dxa"/>
            <w:noWrap w:val="0"/>
            <w:vAlign w:val="center"/>
          </w:tcPr>
          <w:p w14:paraId="5C0C8FE1">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有依法缴纳税收和社会保障资金的良好记录</w:t>
            </w:r>
          </w:p>
        </w:tc>
        <w:tc>
          <w:tcPr>
            <w:tcW w:w="2600" w:type="dxa"/>
            <w:vMerge w:val="continue"/>
            <w:noWrap w:val="0"/>
            <w:vAlign w:val="center"/>
          </w:tcPr>
          <w:p w14:paraId="7AA19FE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4D104B2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55DD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07" w:type="dxa"/>
            <w:noWrap w:val="0"/>
            <w:vAlign w:val="center"/>
          </w:tcPr>
          <w:p w14:paraId="4E9DB283">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3461" w:type="dxa"/>
            <w:noWrap w:val="0"/>
            <w:vAlign w:val="center"/>
          </w:tcPr>
          <w:p w14:paraId="75B8C16B">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参加政府采购活动前三年内，在经营活动中没有重大违法记录</w:t>
            </w:r>
          </w:p>
        </w:tc>
        <w:tc>
          <w:tcPr>
            <w:tcW w:w="2600" w:type="dxa"/>
            <w:vMerge w:val="continue"/>
            <w:noWrap w:val="0"/>
            <w:vAlign w:val="center"/>
          </w:tcPr>
          <w:p w14:paraId="73AF68E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6F9127F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14FE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jc w:val="center"/>
        </w:trPr>
        <w:tc>
          <w:tcPr>
            <w:tcW w:w="707" w:type="dxa"/>
            <w:noWrap w:val="0"/>
            <w:vAlign w:val="center"/>
          </w:tcPr>
          <w:p w14:paraId="313D2E8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3461" w:type="dxa"/>
            <w:noWrap w:val="0"/>
            <w:vAlign w:val="center"/>
          </w:tcPr>
          <w:p w14:paraId="36B72D89">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失信被执行人名单、</w:t>
            </w:r>
            <w:r>
              <w:rPr>
                <w:rFonts w:hint="default" w:ascii="宋体" w:hAnsi="宋体" w:eastAsia="宋体" w:cs="宋体"/>
                <w:color w:val="auto"/>
                <w:sz w:val="24"/>
                <w:szCs w:val="24"/>
              </w:rPr>
              <w:t>重大税收违法失信主体名单</w:t>
            </w:r>
            <w:r>
              <w:rPr>
                <w:rFonts w:hint="eastAsia" w:asciiTheme="minorEastAsia" w:hAnsiTheme="minorEastAsia" w:eastAsiaTheme="minorEastAsia" w:cstheme="minorEastAsia"/>
                <w:color w:val="auto"/>
                <w:sz w:val="24"/>
                <w:szCs w:val="24"/>
              </w:rPr>
              <w:t>和政府采购严重违法失信行为记录名单</w:t>
            </w:r>
          </w:p>
        </w:tc>
        <w:tc>
          <w:tcPr>
            <w:tcW w:w="2600" w:type="dxa"/>
            <w:noWrap w:val="0"/>
            <w:vAlign w:val="center"/>
          </w:tcPr>
          <w:p w14:paraId="7E2BF0EA">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“信用中国”网站(</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"http://www.creditchina.gov.cn"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www.creditchina.gov.cn</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t>)和中国政府采购网(</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"http://www.ccgp.gov.cn"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z w:val="24"/>
                <w:szCs w:val="24"/>
              </w:rPr>
              <w:t>www.ccgp.gov.cn</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t>)网站查询</w:t>
            </w:r>
            <w:r>
              <w:rPr>
                <w:rFonts w:hint="eastAsia" w:asciiTheme="minorEastAsia" w:hAnsiTheme="minorEastAsia" w:eastAsiaTheme="minorEastAsia" w:cstheme="minorEastAsia"/>
                <w:color w:val="auto"/>
                <w:sz w:val="24"/>
                <w:szCs w:val="24"/>
                <w:lang w:eastAsia="zh-CN"/>
              </w:rPr>
              <w:t>（询价小组现场查询）</w:t>
            </w:r>
          </w:p>
        </w:tc>
        <w:tc>
          <w:tcPr>
            <w:tcW w:w="2269" w:type="dxa"/>
            <w:noWrap w:val="0"/>
            <w:vAlign w:val="center"/>
          </w:tcPr>
          <w:p w14:paraId="1F00C587">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合格与否</w:t>
            </w:r>
          </w:p>
        </w:tc>
      </w:tr>
    </w:tbl>
    <w:p w14:paraId="027820DA">
      <w:pPr>
        <w:keepNext w:val="0"/>
        <w:keepLines w:val="0"/>
        <w:pageBreakBefore w:val="0"/>
        <w:widowControl w:val="0"/>
        <w:kinsoku/>
        <w:overflowPunct/>
        <w:topLinePunct w:val="0"/>
        <w:autoSpaceDE/>
        <w:autoSpaceDN/>
        <w:bidi w:val="0"/>
        <w:spacing w:line="360" w:lineRule="exact"/>
        <w:ind w:left="1050" w:hanging="1200" w:hangingChars="5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w:t>
      </w:r>
    </w:p>
    <w:p w14:paraId="05A1DE0C">
      <w:pPr>
        <w:keepNext w:val="0"/>
        <w:keepLines w:val="0"/>
        <w:pageBreakBefore w:val="0"/>
        <w:widowControl w:val="0"/>
        <w:kinsoku/>
        <w:overflowPunct/>
        <w:topLinePunct w:val="0"/>
        <w:autoSpaceDE/>
        <w:autoSpaceDN/>
        <w:bidi w:val="0"/>
        <w:spacing w:line="36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.除询价通知书另有说明外，</w:t>
      </w:r>
      <w:r>
        <w:rPr>
          <w:rFonts w:hint="eastAsia" w:asciiTheme="minorEastAsia" w:hAnsiTheme="minorEastAsia" w:eastAsiaTheme="minorEastAsia" w:cstheme="minorEastAsia"/>
          <w:color w:val="auto"/>
          <w:sz w:val="24"/>
          <w:szCs w:val="24"/>
        </w:rPr>
        <w:t>资格</w:t>
      </w:r>
      <w:r>
        <w:rPr>
          <w:rFonts w:hint="eastAsia" w:asciiTheme="minorEastAsia" w:hAnsiTheme="minorEastAsia" w:eastAsiaTheme="minorEastAsia" w:cstheme="minorEastAsia"/>
          <w:color w:val="auto"/>
          <w:sz w:val="24"/>
          <w:szCs w:val="24"/>
          <w:lang w:eastAsia="zh-CN"/>
        </w:rPr>
        <w:t>检查</w:t>
      </w:r>
      <w:r>
        <w:rPr>
          <w:rFonts w:hint="eastAsia" w:asciiTheme="minorEastAsia" w:hAnsiTheme="minorEastAsia" w:eastAsiaTheme="minorEastAsia" w:cstheme="minorEastAsia"/>
          <w:color w:val="auto"/>
          <w:sz w:val="24"/>
          <w:szCs w:val="24"/>
        </w:rPr>
        <w:t>的内容若有一项达不到检查标准，将导致其不具备</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资格，且不允许在</w:t>
      </w:r>
      <w:r>
        <w:rPr>
          <w:rFonts w:hint="eastAsia" w:asciiTheme="minorEastAsia" w:hAnsiTheme="minorEastAsia" w:eastAsiaTheme="minorEastAsia" w:cstheme="minorEastAsia"/>
          <w:color w:val="auto"/>
          <w:sz w:val="24"/>
          <w:szCs w:val="24"/>
          <w:lang w:eastAsia="zh-CN"/>
        </w:rPr>
        <w:t>响应文件提交截止时间</w:t>
      </w:r>
      <w:r>
        <w:rPr>
          <w:rFonts w:hint="eastAsia" w:asciiTheme="minorEastAsia" w:hAnsiTheme="minorEastAsia" w:eastAsiaTheme="minorEastAsia" w:cstheme="minorEastAsia"/>
          <w:color w:val="auto"/>
          <w:sz w:val="24"/>
          <w:szCs w:val="24"/>
        </w:rPr>
        <w:t>后补正。</w:t>
      </w:r>
    </w:p>
    <w:p w14:paraId="432D3077">
      <w:pPr>
        <w:keepNext w:val="0"/>
        <w:keepLines w:val="0"/>
        <w:pageBreakBefore w:val="0"/>
        <w:widowControl w:val="0"/>
        <w:kinsoku/>
        <w:overflowPunct/>
        <w:topLinePunct w:val="0"/>
        <w:autoSpaceDE/>
        <w:autoSpaceDN/>
        <w:bidi w:val="0"/>
        <w:spacing w:line="36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62AA3E06">
      <w:pPr>
        <w:keepNext w:val="0"/>
        <w:keepLines w:val="0"/>
        <w:pageBreakBefore w:val="0"/>
        <w:widowControl w:val="0"/>
        <w:kinsoku/>
        <w:overflowPunct/>
        <w:topLinePunct w:val="0"/>
        <w:autoSpaceDE/>
        <w:autoSpaceDN/>
        <w:bidi w:val="0"/>
        <w:spacing w:after="156" w:afterLines="50" w:line="560" w:lineRule="exact"/>
        <w:jc w:val="both"/>
        <w:outlineLvl w:val="0"/>
        <w:rPr>
          <w:rFonts w:hint="eastAsia" w:asciiTheme="minorEastAsia" w:hAnsiTheme="minorEastAsia" w:eastAsiaTheme="minorEastAsia" w:cstheme="minorEastAsia"/>
          <w:b/>
          <w:bCs w:val="0"/>
          <w:color w:val="auto"/>
          <w:sz w:val="36"/>
          <w:szCs w:val="36"/>
          <w:lang w:val="en-US" w:eastAsia="zh-CN"/>
        </w:rPr>
      </w:pPr>
    </w:p>
    <w:p w14:paraId="0DCE4F46">
      <w:pPr>
        <w:rPr>
          <w:rFonts w:hint="eastAsia" w:asciiTheme="minorEastAsia" w:hAnsiTheme="minorEastAsia" w:eastAsiaTheme="minorEastAsia" w:cstheme="minorEastAsia"/>
          <w:b/>
          <w:bCs w:val="0"/>
          <w:color w:val="auto"/>
          <w:sz w:val="36"/>
          <w:szCs w:val="36"/>
          <w:lang w:val="en-US" w:eastAsia="zh-CN"/>
        </w:rPr>
      </w:pPr>
      <w:r>
        <w:rPr>
          <w:rFonts w:hint="eastAsia" w:asciiTheme="minorEastAsia" w:hAnsiTheme="minorEastAsia" w:eastAsiaTheme="minorEastAsia" w:cstheme="minorEastAsia"/>
          <w:b/>
          <w:bCs w:val="0"/>
          <w:color w:val="auto"/>
          <w:sz w:val="36"/>
          <w:szCs w:val="36"/>
          <w:lang w:val="en-US" w:eastAsia="zh-CN"/>
        </w:rPr>
        <w:br w:type="page"/>
      </w:r>
    </w:p>
    <w:p w14:paraId="19823835">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val="en-US" w:eastAsia="zh-CN"/>
        </w:rPr>
      </w:pPr>
      <w:bookmarkStart w:id="116" w:name="_Toc22354"/>
      <w:r>
        <w:rPr>
          <w:rFonts w:hint="eastAsia" w:asciiTheme="minorEastAsia" w:hAnsiTheme="minorEastAsia" w:eastAsiaTheme="minorEastAsia" w:cstheme="minorEastAsia"/>
          <w:b/>
          <w:bCs w:val="0"/>
          <w:color w:val="auto"/>
          <w:sz w:val="36"/>
          <w:szCs w:val="36"/>
          <w:lang w:val="en-US" w:eastAsia="zh-CN"/>
        </w:rPr>
        <w:t>第五章 符合性审查内容及评定标准</w:t>
      </w:r>
      <w:bookmarkEnd w:id="116"/>
    </w:p>
    <w:p w14:paraId="5D8CC55E">
      <w:pPr>
        <w:pStyle w:val="15"/>
        <w:keepNext w:val="0"/>
        <w:keepLines w:val="0"/>
        <w:pageBreakBefore w:val="0"/>
        <w:widowControl w:val="0"/>
        <w:numPr>
          <w:ilvl w:val="0"/>
          <w:numId w:val="0"/>
        </w:numPr>
        <w:kinsoku/>
        <w:overflowPunct/>
        <w:topLinePunct w:val="0"/>
        <w:autoSpaceDE/>
        <w:autoSpaceDN/>
        <w:bidi w:val="0"/>
        <w:rPr>
          <w:rFonts w:hint="default"/>
          <w:color w:val="auto"/>
          <w:lang w:val="en-US" w:eastAsia="zh-CN"/>
        </w:rPr>
      </w:pPr>
    </w:p>
    <w:p w14:paraId="7429B103">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一、符合性审查内容及标准</w:t>
      </w:r>
    </w:p>
    <w:tbl>
      <w:tblPr>
        <w:tblStyle w:val="24"/>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2735"/>
        <w:gridCol w:w="4009"/>
        <w:gridCol w:w="1464"/>
      </w:tblGrid>
      <w:tr w14:paraId="45FD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360" w:type="pct"/>
            <w:noWrap w:val="0"/>
            <w:vAlign w:val="center"/>
          </w:tcPr>
          <w:p w14:paraId="5B2E691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1546" w:type="pct"/>
            <w:noWrap w:val="0"/>
            <w:vAlign w:val="center"/>
          </w:tcPr>
          <w:p w14:paraId="473CB9C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内容</w:t>
            </w:r>
          </w:p>
        </w:tc>
        <w:tc>
          <w:tcPr>
            <w:tcW w:w="2266" w:type="pct"/>
            <w:noWrap w:val="0"/>
            <w:vAlign w:val="center"/>
          </w:tcPr>
          <w:p w14:paraId="3881F36E">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评审标准</w:t>
            </w:r>
          </w:p>
        </w:tc>
        <w:tc>
          <w:tcPr>
            <w:tcW w:w="827" w:type="pct"/>
            <w:noWrap w:val="0"/>
            <w:vAlign w:val="center"/>
          </w:tcPr>
          <w:p w14:paraId="76C0ECEA">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评审结论</w:t>
            </w:r>
          </w:p>
        </w:tc>
      </w:tr>
      <w:tr w14:paraId="1D62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4529D19C">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1</w:t>
            </w:r>
          </w:p>
        </w:tc>
        <w:tc>
          <w:tcPr>
            <w:tcW w:w="1546" w:type="pct"/>
            <w:noWrap w:val="0"/>
            <w:vAlign w:val="center"/>
          </w:tcPr>
          <w:p w14:paraId="5B21F20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函</w:t>
            </w:r>
          </w:p>
        </w:tc>
        <w:tc>
          <w:tcPr>
            <w:tcW w:w="2266" w:type="pct"/>
            <w:noWrap w:val="0"/>
            <w:vAlign w:val="center"/>
          </w:tcPr>
          <w:p w14:paraId="42F4608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B9FF5D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4AA4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711D763C">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p>
        </w:tc>
        <w:tc>
          <w:tcPr>
            <w:tcW w:w="1546" w:type="pct"/>
            <w:noWrap w:val="0"/>
            <w:vAlign w:val="center"/>
          </w:tcPr>
          <w:p w14:paraId="06F609BE">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法定代表人</w:t>
            </w:r>
            <w:r>
              <w:rPr>
                <w:rFonts w:hint="eastAsia" w:asciiTheme="minorEastAsia" w:hAnsiTheme="minorEastAsia" w:eastAsiaTheme="minorEastAsia" w:cstheme="minorEastAsia"/>
                <w:color w:val="auto"/>
                <w:sz w:val="24"/>
                <w:szCs w:val="24"/>
                <w:lang w:eastAsia="zh-CN"/>
              </w:rPr>
              <w:t>（负责人）身份证明</w:t>
            </w:r>
          </w:p>
        </w:tc>
        <w:tc>
          <w:tcPr>
            <w:tcW w:w="2266" w:type="pct"/>
            <w:noWrap w:val="0"/>
            <w:vAlign w:val="center"/>
          </w:tcPr>
          <w:p w14:paraId="602ED5FD">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B77696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0941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6C74460F">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p>
        </w:tc>
        <w:tc>
          <w:tcPr>
            <w:tcW w:w="1546" w:type="pct"/>
            <w:noWrap w:val="0"/>
            <w:vAlign w:val="center"/>
          </w:tcPr>
          <w:p w14:paraId="24536A99">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w:t>
            </w:r>
            <w:r>
              <w:rPr>
                <w:rFonts w:hint="eastAsia" w:asciiTheme="minorEastAsia" w:hAnsiTheme="minorEastAsia" w:eastAsiaTheme="minorEastAsia" w:cstheme="minorEastAsia"/>
                <w:color w:val="auto"/>
                <w:sz w:val="24"/>
                <w:szCs w:val="24"/>
                <w:lang w:eastAsia="zh-CN"/>
              </w:rPr>
              <w:t>（负责人）授权委托书</w:t>
            </w:r>
          </w:p>
        </w:tc>
        <w:tc>
          <w:tcPr>
            <w:tcW w:w="2266" w:type="pct"/>
            <w:noWrap w:val="0"/>
            <w:vAlign w:val="center"/>
          </w:tcPr>
          <w:p w14:paraId="76F8ECA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p w14:paraId="12E167F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（法人参加则无须提供）</w:t>
            </w:r>
          </w:p>
        </w:tc>
        <w:tc>
          <w:tcPr>
            <w:tcW w:w="827" w:type="pct"/>
            <w:noWrap w:val="0"/>
            <w:vAlign w:val="center"/>
          </w:tcPr>
          <w:p w14:paraId="4384FCDD">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511D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486BB9AA">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1546" w:type="pct"/>
            <w:noWrap w:val="0"/>
            <w:vAlign w:val="center"/>
          </w:tcPr>
          <w:p w14:paraId="54224E54">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最高限价</w:t>
            </w:r>
          </w:p>
        </w:tc>
        <w:tc>
          <w:tcPr>
            <w:tcW w:w="2266" w:type="pct"/>
            <w:noWrap w:val="0"/>
            <w:vAlign w:val="center"/>
          </w:tcPr>
          <w:p w14:paraId="5487EE16">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07CD17E4">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合格与否</w:t>
            </w:r>
          </w:p>
        </w:tc>
      </w:tr>
      <w:tr w14:paraId="0AC0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60" w:type="pct"/>
            <w:noWrap w:val="0"/>
            <w:vAlign w:val="center"/>
          </w:tcPr>
          <w:p w14:paraId="79CF1B34">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1546" w:type="pct"/>
            <w:noWrap w:val="0"/>
            <w:vAlign w:val="center"/>
          </w:tcPr>
          <w:p w14:paraId="31ADD7B7">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履约期</w:t>
            </w:r>
          </w:p>
        </w:tc>
        <w:tc>
          <w:tcPr>
            <w:tcW w:w="2266" w:type="pct"/>
            <w:noWrap w:val="0"/>
            <w:vAlign w:val="center"/>
          </w:tcPr>
          <w:p w14:paraId="11FC2D5A">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5F5A8C81">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合格与否</w:t>
            </w:r>
          </w:p>
        </w:tc>
      </w:tr>
      <w:tr w14:paraId="0EE4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3CE88A49">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1546" w:type="pct"/>
            <w:noWrap w:val="0"/>
            <w:vAlign w:val="center"/>
          </w:tcPr>
          <w:p w14:paraId="4481893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eastAsia="zh-CN"/>
              </w:rPr>
              <w:t>报价唯一性</w:t>
            </w:r>
          </w:p>
        </w:tc>
        <w:tc>
          <w:tcPr>
            <w:tcW w:w="2266" w:type="pct"/>
            <w:noWrap w:val="0"/>
            <w:vAlign w:val="center"/>
          </w:tcPr>
          <w:p w14:paraId="7F8212F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0"/>
                <w:sz w:val="24"/>
                <w:szCs w:val="24"/>
                <w:lang w:val="en-US" w:eastAsia="zh-CN" w:bidi="ar"/>
              </w:rPr>
              <w:t>响应</w:t>
            </w:r>
            <w:r>
              <w:rPr>
                <w:rFonts w:hint="eastAsia" w:ascii="宋体" w:hAnsi="宋体" w:eastAsia="宋体" w:cs="宋体"/>
                <w:color w:val="auto"/>
                <w:kern w:val="0"/>
                <w:sz w:val="24"/>
                <w:szCs w:val="24"/>
                <w:lang w:val="en-US" w:eastAsia="zh-CN" w:bidi="ar"/>
              </w:rPr>
              <w:t>文件未出现可选择性或可调整的报价；</w:t>
            </w:r>
          </w:p>
        </w:tc>
        <w:tc>
          <w:tcPr>
            <w:tcW w:w="827" w:type="pct"/>
            <w:noWrap w:val="0"/>
            <w:vAlign w:val="center"/>
          </w:tcPr>
          <w:p w14:paraId="4AB92BA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4ED6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537764E5">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w:t>
            </w:r>
          </w:p>
        </w:tc>
        <w:tc>
          <w:tcPr>
            <w:tcW w:w="1546" w:type="pct"/>
            <w:noWrap w:val="0"/>
            <w:vAlign w:val="center"/>
          </w:tcPr>
          <w:p w14:paraId="0B4FFBB1">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0"/>
                <w:sz w:val="24"/>
                <w:szCs w:val="24"/>
                <w:lang w:val="en-US" w:eastAsia="zh-CN" w:bidi="ar"/>
              </w:rPr>
              <w:t>响应</w:t>
            </w:r>
            <w:r>
              <w:rPr>
                <w:rFonts w:hint="eastAsia" w:ascii="宋体" w:hAnsi="宋体" w:cs="宋体"/>
                <w:color w:val="auto"/>
                <w:sz w:val="24"/>
                <w:szCs w:val="24"/>
                <w:lang w:eastAsia="zh-CN"/>
              </w:rPr>
              <w:t>有效期</w:t>
            </w:r>
          </w:p>
        </w:tc>
        <w:tc>
          <w:tcPr>
            <w:tcW w:w="2266" w:type="pct"/>
            <w:noWrap w:val="0"/>
            <w:vAlign w:val="center"/>
          </w:tcPr>
          <w:p w14:paraId="28A46FB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响应文件</w:t>
            </w:r>
            <w:r>
              <w:rPr>
                <w:rFonts w:hint="eastAsia" w:ascii="宋体" w:hAnsi="宋体" w:eastAsia="宋体" w:cs="宋体"/>
                <w:color w:val="auto"/>
                <w:kern w:val="0"/>
                <w:sz w:val="24"/>
                <w:szCs w:val="24"/>
                <w:lang w:val="en-US" w:eastAsia="zh-CN" w:bidi="ar"/>
              </w:rPr>
              <w:t>中承诺的</w:t>
            </w:r>
            <w:r>
              <w:rPr>
                <w:rFonts w:hint="eastAsia" w:ascii="宋体" w:hAnsi="宋体" w:cs="宋体"/>
                <w:color w:val="auto"/>
                <w:kern w:val="0"/>
                <w:sz w:val="24"/>
                <w:szCs w:val="24"/>
                <w:lang w:val="en-US" w:eastAsia="zh-CN" w:bidi="ar"/>
              </w:rPr>
              <w:t>响应</w:t>
            </w:r>
            <w:r>
              <w:rPr>
                <w:rFonts w:hint="eastAsia" w:ascii="宋体" w:hAnsi="宋体" w:eastAsia="宋体" w:cs="宋体"/>
                <w:color w:val="auto"/>
                <w:kern w:val="0"/>
                <w:sz w:val="24"/>
                <w:szCs w:val="24"/>
                <w:lang w:val="en-US" w:eastAsia="zh-CN" w:bidi="ar"/>
              </w:rPr>
              <w:t>有效期满足</w:t>
            </w:r>
            <w:r>
              <w:rPr>
                <w:rFonts w:hint="eastAsia" w:ascii="宋体" w:hAnsi="宋体" w:cs="宋体"/>
                <w:color w:val="auto"/>
                <w:kern w:val="0"/>
                <w:sz w:val="24"/>
                <w:szCs w:val="24"/>
                <w:lang w:val="en-US" w:eastAsia="zh-CN" w:bidi="ar"/>
              </w:rPr>
              <w:t>询价通知书</w:t>
            </w:r>
            <w:r>
              <w:rPr>
                <w:rFonts w:hint="eastAsia" w:ascii="宋体" w:hAnsi="宋体" w:eastAsia="宋体" w:cs="宋体"/>
                <w:color w:val="auto"/>
                <w:kern w:val="0"/>
                <w:sz w:val="24"/>
                <w:szCs w:val="24"/>
                <w:lang w:val="en-US" w:eastAsia="zh-CN" w:bidi="ar"/>
              </w:rPr>
              <w:t>中载明的</w:t>
            </w:r>
            <w:r>
              <w:rPr>
                <w:rFonts w:hint="eastAsia" w:ascii="宋体" w:hAnsi="宋体" w:cs="宋体"/>
                <w:color w:val="auto"/>
                <w:kern w:val="0"/>
                <w:sz w:val="24"/>
                <w:szCs w:val="24"/>
                <w:lang w:val="en-US" w:eastAsia="zh-CN" w:bidi="ar"/>
              </w:rPr>
              <w:t>响应</w:t>
            </w:r>
            <w:r>
              <w:rPr>
                <w:rFonts w:hint="eastAsia" w:ascii="宋体" w:hAnsi="宋体" w:eastAsia="宋体" w:cs="宋体"/>
                <w:color w:val="auto"/>
                <w:kern w:val="0"/>
                <w:sz w:val="24"/>
                <w:szCs w:val="24"/>
                <w:lang w:val="en-US" w:eastAsia="zh-CN" w:bidi="ar"/>
              </w:rPr>
              <w:t>有效期的；</w:t>
            </w:r>
          </w:p>
        </w:tc>
        <w:tc>
          <w:tcPr>
            <w:tcW w:w="827" w:type="pct"/>
            <w:noWrap w:val="0"/>
            <w:vAlign w:val="center"/>
          </w:tcPr>
          <w:p w14:paraId="4834928A">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28D8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66130762">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w:t>
            </w:r>
          </w:p>
        </w:tc>
        <w:tc>
          <w:tcPr>
            <w:tcW w:w="1546" w:type="pct"/>
            <w:noWrap w:val="0"/>
            <w:vAlign w:val="center"/>
          </w:tcPr>
          <w:p w14:paraId="4700E6ED">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公平竞争</w:t>
            </w:r>
          </w:p>
        </w:tc>
        <w:tc>
          <w:tcPr>
            <w:tcW w:w="2266" w:type="pct"/>
            <w:noWrap w:val="0"/>
            <w:vAlign w:val="center"/>
          </w:tcPr>
          <w:p w14:paraId="6260511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0"/>
                <w:sz w:val="24"/>
                <w:szCs w:val="24"/>
                <w:lang w:val="en-US" w:eastAsia="zh-CN" w:bidi="ar"/>
              </w:rPr>
              <w:t>供应商</w:t>
            </w:r>
            <w:r>
              <w:rPr>
                <w:rFonts w:hint="eastAsia" w:ascii="宋体" w:hAnsi="宋体" w:eastAsia="宋体" w:cs="宋体"/>
                <w:color w:val="auto"/>
                <w:kern w:val="0"/>
                <w:sz w:val="24"/>
                <w:szCs w:val="24"/>
                <w:lang w:val="en-US" w:eastAsia="zh-CN" w:bidi="ar"/>
              </w:rPr>
              <w:t>遵循公平竞争的原则，不存在恶意串通，妨碍其他</w:t>
            </w:r>
            <w:r>
              <w:rPr>
                <w:rFonts w:hint="eastAsia" w:ascii="宋体" w:hAnsi="宋体" w:cs="宋体"/>
                <w:color w:val="auto"/>
                <w:kern w:val="0"/>
                <w:sz w:val="24"/>
                <w:szCs w:val="24"/>
                <w:lang w:val="en-US" w:eastAsia="zh-CN" w:bidi="ar"/>
              </w:rPr>
              <w:t>供应商</w:t>
            </w:r>
            <w:r>
              <w:rPr>
                <w:rFonts w:hint="eastAsia" w:ascii="宋体" w:hAnsi="宋体" w:eastAsia="宋体" w:cs="宋体"/>
                <w:color w:val="auto"/>
                <w:kern w:val="0"/>
                <w:sz w:val="24"/>
                <w:szCs w:val="24"/>
                <w:lang w:val="en-US" w:eastAsia="zh-CN" w:bidi="ar"/>
              </w:rPr>
              <w:t>的竞争行为，不存在损害采购人或者其他</w:t>
            </w:r>
            <w:r>
              <w:rPr>
                <w:rFonts w:hint="eastAsia" w:ascii="宋体" w:hAnsi="宋体" w:cs="宋体"/>
                <w:color w:val="auto"/>
                <w:kern w:val="0"/>
                <w:sz w:val="24"/>
                <w:szCs w:val="24"/>
                <w:lang w:val="en-US" w:eastAsia="zh-CN" w:bidi="ar"/>
              </w:rPr>
              <w:t>供应商</w:t>
            </w:r>
            <w:r>
              <w:rPr>
                <w:rFonts w:hint="eastAsia" w:ascii="宋体" w:hAnsi="宋体" w:eastAsia="宋体" w:cs="宋体"/>
                <w:color w:val="auto"/>
                <w:kern w:val="0"/>
                <w:sz w:val="24"/>
                <w:szCs w:val="24"/>
                <w:lang w:val="en-US" w:eastAsia="zh-CN" w:bidi="ar"/>
              </w:rPr>
              <w:t>的合法权益情形的；</w:t>
            </w:r>
          </w:p>
        </w:tc>
        <w:tc>
          <w:tcPr>
            <w:tcW w:w="827" w:type="pct"/>
            <w:noWrap w:val="0"/>
            <w:vAlign w:val="center"/>
          </w:tcPr>
          <w:p w14:paraId="741A3B8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3868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07AE5DDB">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1546" w:type="pct"/>
            <w:noWrap w:val="0"/>
            <w:vAlign w:val="center"/>
          </w:tcPr>
          <w:p w14:paraId="340F5B01">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分项报价表</w:t>
            </w:r>
          </w:p>
        </w:tc>
        <w:tc>
          <w:tcPr>
            <w:tcW w:w="2266" w:type="pct"/>
            <w:noWrap w:val="0"/>
            <w:vAlign w:val="center"/>
          </w:tcPr>
          <w:p w14:paraId="47D5928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7150F98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2E2C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0EC68CA5">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1546" w:type="pct"/>
            <w:noWrap w:val="0"/>
            <w:vAlign w:val="center"/>
          </w:tcPr>
          <w:p w14:paraId="21FFE05C">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技术规格偏离表</w:t>
            </w:r>
          </w:p>
        </w:tc>
        <w:tc>
          <w:tcPr>
            <w:tcW w:w="2266" w:type="pct"/>
            <w:noWrap w:val="0"/>
            <w:vAlign w:val="center"/>
          </w:tcPr>
          <w:p w14:paraId="706F773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D91D667">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3A71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159E431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1546" w:type="pct"/>
            <w:noWrap w:val="0"/>
            <w:vAlign w:val="center"/>
          </w:tcPr>
          <w:p w14:paraId="77EF3CE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项目组织实施方案</w:t>
            </w:r>
          </w:p>
        </w:tc>
        <w:tc>
          <w:tcPr>
            <w:tcW w:w="2266" w:type="pct"/>
            <w:noWrap w:val="0"/>
            <w:vAlign w:val="center"/>
          </w:tcPr>
          <w:p w14:paraId="5D3840D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2D6C6F7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03E5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5E5E2E0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w:t>
            </w:r>
          </w:p>
        </w:tc>
        <w:tc>
          <w:tcPr>
            <w:tcW w:w="1546" w:type="pct"/>
            <w:noWrap w:val="0"/>
            <w:vAlign w:val="center"/>
          </w:tcPr>
          <w:p w14:paraId="61431141">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售后服务方案</w:t>
            </w:r>
          </w:p>
        </w:tc>
        <w:tc>
          <w:tcPr>
            <w:tcW w:w="2266" w:type="pct"/>
            <w:noWrap w:val="0"/>
            <w:vAlign w:val="center"/>
          </w:tcPr>
          <w:p w14:paraId="7BDCCD8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AFA10B8">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2E50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4502F3F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13</w:t>
            </w:r>
          </w:p>
        </w:tc>
        <w:tc>
          <w:tcPr>
            <w:tcW w:w="1546" w:type="pct"/>
            <w:noWrap w:val="0"/>
            <w:vAlign w:val="center"/>
          </w:tcPr>
          <w:p w14:paraId="2A72DC04">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电脑售后服务承诺</w:t>
            </w:r>
          </w:p>
        </w:tc>
        <w:tc>
          <w:tcPr>
            <w:tcW w:w="2266" w:type="pct"/>
            <w:noWrap w:val="0"/>
            <w:vAlign w:val="center"/>
          </w:tcPr>
          <w:p w14:paraId="400BB5A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57B6B0C3">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18FD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65817125">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14</w:t>
            </w:r>
          </w:p>
        </w:tc>
        <w:tc>
          <w:tcPr>
            <w:tcW w:w="1546" w:type="pct"/>
            <w:noWrap w:val="0"/>
            <w:vAlign w:val="center"/>
          </w:tcPr>
          <w:p w14:paraId="175FA8AB">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打印机售后服务承诺</w:t>
            </w:r>
          </w:p>
        </w:tc>
        <w:tc>
          <w:tcPr>
            <w:tcW w:w="2266" w:type="pct"/>
            <w:noWrap w:val="0"/>
            <w:vAlign w:val="center"/>
          </w:tcPr>
          <w:p w14:paraId="0BD14332">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2CD2DB4A">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46FC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36C85F7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15</w:t>
            </w:r>
          </w:p>
        </w:tc>
        <w:tc>
          <w:tcPr>
            <w:tcW w:w="1546" w:type="pct"/>
            <w:noWrap w:val="0"/>
            <w:vAlign w:val="center"/>
          </w:tcPr>
          <w:p w14:paraId="7E65258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电脑和打印机的</w:t>
            </w:r>
            <w:r>
              <w:rPr>
                <w:rFonts w:hint="eastAsia" w:ascii="宋体" w:hAnsi="宋体" w:cs="宋体"/>
                <w:color w:val="auto"/>
                <w:kern w:val="0"/>
                <w:sz w:val="24"/>
                <w:szCs w:val="24"/>
                <w:lang w:val="en-US" w:eastAsia="zh-CN" w:bidi="ar"/>
              </w:rPr>
              <w:t>强制性产品</w:t>
            </w:r>
            <w:r>
              <w:rPr>
                <w:rFonts w:hint="eastAsia" w:ascii="宋体" w:hAnsi="宋体" w:eastAsia="宋体" w:cs="宋体"/>
                <w:color w:val="auto"/>
                <w:kern w:val="0"/>
                <w:sz w:val="24"/>
                <w:szCs w:val="24"/>
                <w:lang w:val="en-US" w:eastAsia="zh-CN" w:bidi="ar"/>
              </w:rPr>
              <w:t>认证</w:t>
            </w:r>
            <w:r>
              <w:rPr>
                <w:rFonts w:hint="eastAsia" w:ascii="宋体" w:hAnsi="宋体" w:cs="宋体"/>
                <w:color w:val="auto"/>
                <w:kern w:val="0"/>
                <w:sz w:val="24"/>
                <w:szCs w:val="24"/>
                <w:lang w:val="en-US" w:eastAsia="zh-CN" w:bidi="ar"/>
              </w:rPr>
              <w:t>证书</w:t>
            </w:r>
          </w:p>
        </w:tc>
        <w:tc>
          <w:tcPr>
            <w:tcW w:w="2266" w:type="pct"/>
            <w:noWrap w:val="0"/>
            <w:vAlign w:val="center"/>
          </w:tcPr>
          <w:p w14:paraId="0D5B98D0">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cs="宋体"/>
                <w:color w:val="auto"/>
                <w:sz w:val="24"/>
                <w:szCs w:val="24"/>
                <w:lang w:val="en-US"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748E5E75">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7121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7295727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16</w:t>
            </w:r>
          </w:p>
        </w:tc>
        <w:tc>
          <w:tcPr>
            <w:tcW w:w="1546" w:type="pct"/>
            <w:noWrap w:val="0"/>
            <w:vAlign w:val="center"/>
          </w:tcPr>
          <w:p w14:paraId="4BDE6435">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电脑的强制节能</w:t>
            </w:r>
            <w:r>
              <w:rPr>
                <w:rFonts w:hint="eastAsia" w:ascii="宋体" w:hAnsi="宋体" w:cs="宋体"/>
                <w:color w:val="auto"/>
                <w:kern w:val="0"/>
                <w:sz w:val="24"/>
                <w:szCs w:val="24"/>
                <w:lang w:val="en-US" w:eastAsia="zh-CN" w:bidi="ar"/>
              </w:rPr>
              <w:t>产品</w:t>
            </w:r>
            <w:r>
              <w:rPr>
                <w:rFonts w:hint="eastAsia" w:ascii="宋体" w:hAnsi="宋体" w:eastAsia="宋体" w:cs="宋体"/>
                <w:color w:val="auto"/>
                <w:kern w:val="0"/>
                <w:sz w:val="24"/>
                <w:szCs w:val="24"/>
                <w:lang w:val="en-US" w:eastAsia="zh-CN" w:bidi="ar"/>
              </w:rPr>
              <w:t>认证</w:t>
            </w:r>
            <w:r>
              <w:rPr>
                <w:rFonts w:hint="eastAsia" w:ascii="宋体" w:hAnsi="宋体" w:cs="宋体"/>
                <w:color w:val="auto"/>
                <w:kern w:val="0"/>
                <w:sz w:val="24"/>
                <w:szCs w:val="24"/>
                <w:lang w:val="en-US" w:eastAsia="zh-CN" w:bidi="ar"/>
              </w:rPr>
              <w:t>证书</w:t>
            </w:r>
          </w:p>
        </w:tc>
        <w:tc>
          <w:tcPr>
            <w:tcW w:w="2266" w:type="pct"/>
            <w:noWrap w:val="0"/>
            <w:vAlign w:val="center"/>
          </w:tcPr>
          <w:p w14:paraId="1DA0025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cs="宋体"/>
                <w:color w:val="auto"/>
                <w:sz w:val="24"/>
                <w:szCs w:val="24"/>
                <w:lang w:val="en-US"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4D90EC06">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0C87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42EFA59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17</w:t>
            </w:r>
          </w:p>
        </w:tc>
        <w:tc>
          <w:tcPr>
            <w:tcW w:w="1546" w:type="pct"/>
            <w:noWrap w:val="0"/>
            <w:vAlign w:val="center"/>
          </w:tcPr>
          <w:p w14:paraId="460E4D2B">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电脑的安全可靠测评表</w:t>
            </w:r>
          </w:p>
        </w:tc>
        <w:tc>
          <w:tcPr>
            <w:tcW w:w="2266" w:type="pct"/>
            <w:noWrap w:val="0"/>
            <w:vAlign w:val="center"/>
          </w:tcPr>
          <w:p w14:paraId="6705177A">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所投</w:t>
            </w:r>
            <w:r>
              <w:rPr>
                <w:rFonts w:hint="eastAsia" w:ascii="宋体" w:hAnsi="宋体" w:cs="宋体"/>
                <w:color w:val="auto"/>
                <w:kern w:val="2"/>
                <w:sz w:val="24"/>
                <w:szCs w:val="24"/>
                <w:lang w:val="en-US" w:eastAsia="zh-CN" w:bidi="ar-SA"/>
              </w:rPr>
              <w:t>计算机</w:t>
            </w:r>
            <w:r>
              <w:rPr>
                <w:rFonts w:hint="eastAsia" w:ascii="宋体" w:hAnsi="宋体" w:eastAsia="宋体" w:cs="宋体"/>
                <w:color w:val="auto"/>
                <w:kern w:val="2"/>
                <w:sz w:val="24"/>
                <w:szCs w:val="24"/>
                <w:lang w:val="en-US" w:eastAsia="zh-CN" w:bidi="ar-SA"/>
              </w:rPr>
              <w:t>产品的CPU及操作系统须通过安全可靠测评</w:t>
            </w:r>
          </w:p>
          <w:p w14:paraId="4B9F9B2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宋体" w:hAnsi="宋体" w:cs="宋体"/>
                <w:color w:val="auto"/>
                <w:sz w:val="24"/>
                <w:szCs w:val="24"/>
                <w:lang w:val="en-US" w:eastAsia="zh-CN"/>
              </w:rPr>
              <w:t>“中国信息安全测评中心”（https://www.itsec.gov.cn/）网站查询（小组现场查询）</w:t>
            </w:r>
          </w:p>
        </w:tc>
        <w:tc>
          <w:tcPr>
            <w:tcW w:w="827" w:type="pct"/>
            <w:noWrap w:val="0"/>
            <w:vAlign w:val="center"/>
          </w:tcPr>
          <w:p w14:paraId="11352C65">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08E6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4F37719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18</w:t>
            </w:r>
          </w:p>
        </w:tc>
        <w:tc>
          <w:tcPr>
            <w:tcW w:w="1546" w:type="pct"/>
            <w:noWrap w:val="0"/>
            <w:vAlign w:val="center"/>
          </w:tcPr>
          <w:p w14:paraId="03157430">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附加条件</w:t>
            </w:r>
          </w:p>
        </w:tc>
        <w:tc>
          <w:tcPr>
            <w:tcW w:w="2266" w:type="pct"/>
            <w:noWrap w:val="0"/>
            <w:vAlign w:val="center"/>
          </w:tcPr>
          <w:p w14:paraId="33FCCE3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响应</w:t>
            </w:r>
            <w:r>
              <w:rPr>
                <w:rFonts w:hint="eastAsia" w:ascii="宋体" w:hAnsi="宋体" w:eastAsia="宋体" w:cs="宋体"/>
                <w:color w:val="auto"/>
                <w:sz w:val="24"/>
                <w:szCs w:val="24"/>
                <w:lang w:val="en-US" w:eastAsia="zh-CN"/>
              </w:rPr>
              <w:t>文件未含有采购人不能接受的附加条件的</w:t>
            </w:r>
          </w:p>
        </w:tc>
        <w:tc>
          <w:tcPr>
            <w:tcW w:w="827" w:type="pct"/>
            <w:noWrap w:val="0"/>
            <w:vAlign w:val="center"/>
          </w:tcPr>
          <w:p w14:paraId="526CD2E6">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bl>
    <w:p w14:paraId="47458418">
      <w:pPr>
        <w:pStyle w:val="31"/>
        <w:keepNext w:val="0"/>
        <w:keepLines w:val="0"/>
        <w:pageBreakBefore w:val="0"/>
        <w:widowControl w:val="0"/>
        <w:numPr>
          <w:ilvl w:val="0"/>
          <w:numId w:val="0"/>
        </w:numPr>
        <w:kinsoku/>
        <w:overflowPunct/>
        <w:topLinePunct w:val="0"/>
        <w:autoSpaceDE/>
        <w:autoSpaceDN/>
        <w:bidi w:val="0"/>
        <w:snapToGrid w:val="0"/>
        <w:spacing w:line="480" w:lineRule="exact"/>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 xml:space="preserve">说明：1. </w:t>
      </w:r>
      <w:r>
        <w:rPr>
          <w:rFonts w:hint="eastAsia" w:asciiTheme="minorEastAsia" w:hAnsiTheme="minorEastAsia" w:eastAsiaTheme="minorEastAsia" w:cstheme="minorEastAsia"/>
          <w:color w:val="auto"/>
          <w:sz w:val="24"/>
          <w:szCs w:val="24"/>
          <w:lang w:val="en-US" w:eastAsia="zh-CN"/>
        </w:rPr>
        <w:t>除询价通知书另有说明外，</w:t>
      </w:r>
      <w:r>
        <w:rPr>
          <w:rFonts w:hint="eastAsia" w:asciiTheme="minorEastAsia" w:hAnsiTheme="minorEastAsia" w:eastAsiaTheme="minorEastAsia" w:cstheme="minorEastAsia"/>
          <w:color w:val="auto"/>
          <w:kern w:val="2"/>
          <w:sz w:val="24"/>
          <w:szCs w:val="24"/>
          <w:lang w:val="en-US" w:eastAsia="zh-CN" w:bidi="ar-SA"/>
        </w:rPr>
        <w:t>符合性审查的内容若有一项达不到审查标准的视为未做出实质性响应，将导致</w:t>
      </w:r>
      <w:r>
        <w:rPr>
          <w:rFonts w:hint="eastAsia" w:asciiTheme="minorEastAsia" w:hAnsiTheme="minorEastAsia" w:eastAsiaTheme="minorEastAsia" w:cstheme="minorEastAsia"/>
          <w:b/>
          <w:bCs/>
          <w:color w:val="auto"/>
          <w:kern w:val="2"/>
          <w:sz w:val="24"/>
          <w:szCs w:val="24"/>
          <w:lang w:val="en-US" w:eastAsia="zh-CN" w:bidi="ar-SA"/>
        </w:rPr>
        <w:t>响应无效</w:t>
      </w:r>
      <w:r>
        <w:rPr>
          <w:rFonts w:hint="eastAsia" w:asciiTheme="minorEastAsia" w:hAnsiTheme="minorEastAsia" w:eastAsiaTheme="minorEastAsia" w:cstheme="minorEastAsia"/>
          <w:color w:val="auto"/>
          <w:kern w:val="2"/>
          <w:sz w:val="24"/>
          <w:szCs w:val="24"/>
          <w:lang w:val="en-US" w:eastAsia="zh-CN" w:bidi="ar-SA"/>
        </w:rPr>
        <w:t>。</w:t>
      </w:r>
    </w:p>
    <w:p w14:paraId="32D88271">
      <w:pPr>
        <w:pStyle w:val="31"/>
        <w:keepNext w:val="0"/>
        <w:keepLines w:val="0"/>
        <w:pageBreakBefore w:val="0"/>
        <w:widowControl w:val="0"/>
        <w:numPr>
          <w:ilvl w:val="0"/>
          <w:numId w:val="0"/>
        </w:numPr>
        <w:kinsoku/>
        <w:overflowPunct/>
        <w:topLinePunct w:val="0"/>
        <w:autoSpaceDE/>
        <w:autoSpaceDN/>
        <w:bidi w:val="0"/>
        <w:snapToGrid w:val="0"/>
        <w:spacing w:line="480" w:lineRule="exact"/>
        <w:ind w:firstLine="720" w:firstLineChars="30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2．对特殊情况的处理，</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kern w:val="2"/>
          <w:sz w:val="24"/>
          <w:szCs w:val="24"/>
          <w:lang w:val="en-US" w:eastAsia="zh-CN" w:bidi="ar-SA"/>
        </w:rPr>
        <w:t>小组要遵循供应商须知相关规定。</w:t>
      </w:r>
    </w:p>
    <w:p w14:paraId="1A2CF75C">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二、落实政府采购政策性要求的评审内容及标准</w:t>
      </w:r>
    </w:p>
    <w:p w14:paraId="218F496C">
      <w:pPr>
        <w:keepNext w:val="0"/>
        <w:keepLines w:val="0"/>
        <w:pageBreakBefore w:val="0"/>
        <w:widowControl w:val="0"/>
        <w:kinsoku/>
        <w:wordWrap/>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详见第二章供应商须知“六、落实的政府采购政策”</w:t>
      </w:r>
    </w:p>
    <w:p w14:paraId="604323A7">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三、无效响应的情形</w:t>
      </w:r>
    </w:p>
    <w:p w14:paraId="6E4E6419">
      <w:pPr>
        <w:keepNext w:val="0"/>
        <w:keepLines w:val="0"/>
        <w:pageBreakBefore w:val="0"/>
        <w:widowControl w:val="0"/>
        <w:kinsoku/>
        <w:wordWrap/>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未通过资格性、符合性审查的响应文件为</w:t>
      </w:r>
      <w:r>
        <w:rPr>
          <w:rFonts w:hint="eastAsia" w:asciiTheme="minorEastAsia" w:hAnsiTheme="minorEastAsia" w:eastAsiaTheme="minorEastAsia" w:cstheme="minorEastAsia"/>
          <w:b/>
          <w:bCs/>
          <w:color w:val="auto"/>
          <w:kern w:val="2"/>
          <w:sz w:val="24"/>
          <w:szCs w:val="24"/>
          <w:lang w:val="en-US" w:eastAsia="zh-CN" w:bidi="ar-SA"/>
        </w:rPr>
        <w:t>无效响应</w:t>
      </w:r>
      <w:r>
        <w:rPr>
          <w:rFonts w:hint="eastAsia" w:asciiTheme="minorEastAsia" w:hAnsiTheme="minorEastAsia" w:eastAsiaTheme="minorEastAsia" w:cstheme="minorEastAsia"/>
          <w:color w:val="auto"/>
          <w:kern w:val="2"/>
          <w:sz w:val="24"/>
          <w:szCs w:val="24"/>
          <w:lang w:val="en-US" w:eastAsia="zh-CN" w:bidi="ar-SA"/>
        </w:rPr>
        <w:t>。</w:t>
      </w:r>
    </w:p>
    <w:p w14:paraId="23C8C8C8">
      <w:pPr>
        <w:pStyle w:val="3"/>
        <w:keepNext w:val="0"/>
        <w:keepLines w:val="0"/>
        <w:pageBreakBefore w:val="0"/>
        <w:kinsoku/>
        <w:overflowPunct/>
        <w:topLinePunct w:val="0"/>
        <w:autoSpaceDE/>
        <w:autoSpaceDN/>
        <w:bidi w:val="0"/>
        <w:snapToGrid w:val="0"/>
        <w:spacing w:before="0" w:after="0" w:line="480" w:lineRule="exact"/>
        <w:ind w:firstLine="562" w:firstLineChars="200"/>
        <w:jc w:val="both"/>
        <w:rPr>
          <w:rFonts w:hint="eastAsia" w:ascii="宋体" w:hAnsi="宋体" w:eastAsia="宋体" w:cs="宋体"/>
          <w:color w:val="auto"/>
          <w:sz w:val="28"/>
          <w:lang w:val="en-US" w:eastAsia="zh-CN"/>
        </w:rPr>
      </w:pPr>
      <w:r>
        <w:rPr>
          <w:rFonts w:hint="eastAsia" w:asciiTheme="minorEastAsia" w:hAnsiTheme="minorEastAsia" w:eastAsiaTheme="minorEastAsia" w:cstheme="minorEastAsia"/>
          <w:b/>
          <w:bCs w:val="0"/>
          <w:color w:val="auto"/>
          <w:sz w:val="28"/>
          <w:lang w:val="en-US" w:eastAsia="zh-CN"/>
        </w:rPr>
        <w:t>四、</w:t>
      </w:r>
      <w:r>
        <w:rPr>
          <w:rFonts w:hint="eastAsia" w:ascii="宋体" w:hAnsi="宋体" w:eastAsia="宋体" w:cs="宋体"/>
          <w:color w:val="auto"/>
          <w:sz w:val="28"/>
          <w:lang w:val="en-US" w:eastAsia="zh-CN"/>
        </w:rPr>
        <w:t>异常低价审查</w:t>
      </w:r>
    </w:p>
    <w:p w14:paraId="6F8F9FB8">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评审中出现下列情形之一的，评审委员会应当启动异常低价投标（响应）审查程序： </w:t>
      </w:r>
    </w:p>
    <w:p w14:paraId="352B601F">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1.投标（响应）报价低于全部通过符合性审查供应商投标（响应）报价平均值50%的，即投标（响应）报价&lt;全部通过符合性审查供应商投标（响应）报价平均值×50%； </w:t>
      </w:r>
    </w:p>
    <w:p w14:paraId="6B3FC19D">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2.投标（响应）报价低于通过符合性审查的次低报价供应商投标（响应）报价50%的，即投标（响应）报价&lt;通过符合性审查的次低报价供应商投标（响应）报价×50%； </w:t>
      </w:r>
    </w:p>
    <w:p w14:paraId="4CB8A418">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3.投标（响应）报价低于采购项目最高限价45%的，即投标（响应）报价&lt;采购项目最高限价×45%；</w:t>
      </w:r>
    </w:p>
    <w:p w14:paraId="0F24CB9E">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i/>
          <w:iCs/>
          <w:color w:val="auto"/>
          <w:kern w:val="2"/>
          <w:sz w:val="18"/>
          <w:szCs w:val="18"/>
          <w:lang w:val="en-US" w:eastAsia="zh-CN" w:bidi="ar-SA"/>
        </w:rPr>
      </w:pPr>
      <w:r>
        <w:rPr>
          <w:rFonts w:hint="eastAsia" w:ascii="宋体" w:hAnsi="宋体" w:eastAsia="宋体" w:cs="宋体"/>
          <w:b w:val="0"/>
          <w:bCs w:val="0"/>
          <w:color w:val="auto"/>
          <w:kern w:val="2"/>
          <w:sz w:val="24"/>
          <w:szCs w:val="24"/>
          <w:lang w:val="en-US" w:eastAsia="zh-CN" w:bidi="ar-SA"/>
        </w:rPr>
        <w:t xml:space="preserve">4.评审委员会基于专业判断，认为供应商报价过低，有可能影响产品质量或者不能诚信履约的其他情形。 </w:t>
      </w:r>
      <w:r>
        <w:rPr>
          <w:rFonts w:hint="eastAsia" w:ascii="宋体" w:hAnsi="宋体" w:eastAsia="宋体" w:cs="宋体"/>
          <w:b w:val="0"/>
          <w:bCs w:val="0"/>
          <w:i/>
          <w:iCs/>
          <w:color w:val="auto"/>
          <w:kern w:val="2"/>
          <w:sz w:val="18"/>
          <w:szCs w:val="18"/>
          <w:lang w:val="en-US" w:eastAsia="zh-CN" w:bidi="ar-SA"/>
        </w:rPr>
        <w:t xml:space="preserve"> </w:t>
      </w:r>
    </w:p>
    <w:p w14:paraId="333254FD">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b/>
          <w:bCs/>
          <w:color w:val="auto"/>
          <w:sz w:val="28"/>
          <w:szCs w:val="36"/>
          <w:lang w:eastAsia="zh-CN"/>
        </w:rPr>
      </w:pPr>
      <w:r>
        <w:rPr>
          <w:rFonts w:hint="eastAsia" w:ascii="宋体" w:hAnsi="宋体" w:eastAsia="宋体" w:cs="宋体"/>
          <w:b w:val="0"/>
          <w:bCs w:val="0"/>
          <w:color w:val="auto"/>
          <w:kern w:val="2"/>
          <w:sz w:val="24"/>
          <w:szCs w:val="24"/>
          <w:lang w:val="en-US" w:eastAsia="zh-CN" w:bidi="ar-SA"/>
        </w:rPr>
        <w:t>相关法律法规对供应商报价有规定的，从其规定。</w:t>
      </w:r>
    </w:p>
    <w:p w14:paraId="5941B852">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2CC9A44">
      <w:pPr>
        <w:pStyle w:val="3"/>
        <w:keepNext w:val="0"/>
        <w:keepLines w:val="0"/>
        <w:pageBreakBefore w:val="0"/>
        <w:widowControl w:val="0"/>
        <w:kinsoku/>
        <w:overflowPunct/>
        <w:topLinePunct w:val="0"/>
        <w:autoSpaceDE/>
        <w:autoSpaceDN/>
        <w:bidi w:val="0"/>
        <w:snapToGrid w:val="0"/>
        <w:spacing w:before="0" w:after="0" w:line="480" w:lineRule="exact"/>
        <w:ind w:firstLine="480" w:firstLineChars="200"/>
        <w:jc w:val="both"/>
        <w:rPr>
          <w:rFonts w:hint="eastAsia" w:asciiTheme="minorEastAsia" w:hAnsiTheme="minorEastAsia" w:eastAsiaTheme="minorEastAsia" w:cstheme="minorEastAsia"/>
          <w:b/>
          <w:bCs w:val="0"/>
          <w:color w:val="auto"/>
          <w:sz w:val="28"/>
          <w:lang w:val="en-US" w:eastAsia="zh-CN"/>
        </w:rPr>
      </w:pPr>
      <w:r>
        <w:rPr>
          <w:rFonts w:hint="eastAsia" w:ascii="宋体" w:hAnsi="宋体" w:eastAsia="宋体" w:cs="宋体"/>
          <w:b w:val="0"/>
          <w:bCs w:val="0"/>
          <w:color w:val="auto"/>
          <w:kern w:val="2"/>
          <w:sz w:val="24"/>
          <w:szCs w:val="24"/>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F010339">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五、确定成交候选人</w:t>
      </w:r>
    </w:p>
    <w:p w14:paraId="46BACDA7">
      <w:pPr>
        <w:keepNext w:val="0"/>
        <w:keepLines w:val="0"/>
        <w:pageBreakBefore w:val="0"/>
        <w:widowControl w:val="0"/>
        <w:kinsoku/>
        <w:wordWrap/>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询价小组应当从质量和服务均能满足询价通知书实质性响应要求的供应商中，按照优惠扣除后的报价由低到高的顺序提出成交候选人。采购人授权询价小组直接确定成交供应商的，排序第一的询价供应商为成交供应商。</w:t>
      </w:r>
    </w:p>
    <w:p w14:paraId="7FA39B92">
      <w:pPr>
        <w:pStyle w:val="15"/>
        <w:keepNext w:val="0"/>
        <w:keepLines w:val="0"/>
        <w:pageBreakBefore w:val="0"/>
        <w:widowControl w:val="0"/>
        <w:kinsoku/>
        <w:overflowPunct/>
        <w:topLinePunct w:val="0"/>
        <w:autoSpaceDE/>
        <w:autoSpaceDN/>
        <w:bidi w:val="0"/>
        <w:rPr>
          <w:rFonts w:hint="eastAsia" w:ascii="方正大标宋简体" w:hAnsi="Times New Roman" w:eastAsia="方正大标宋简体" w:cs="Times New Roman"/>
          <w:bCs/>
          <w:color w:val="auto"/>
          <w:kern w:val="2"/>
          <w:sz w:val="32"/>
          <w:szCs w:val="32"/>
          <w:lang w:val="en-US" w:eastAsia="zh-CN" w:bidi="ar-SA"/>
        </w:rPr>
      </w:pPr>
    </w:p>
    <w:p w14:paraId="261B5B9B">
      <w:pPr>
        <w:pStyle w:val="15"/>
        <w:keepNext w:val="0"/>
        <w:keepLines w:val="0"/>
        <w:pageBreakBefore w:val="0"/>
        <w:widowControl w:val="0"/>
        <w:kinsoku/>
        <w:overflowPunct/>
        <w:topLinePunct w:val="0"/>
        <w:autoSpaceDE/>
        <w:autoSpaceDN/>
        <w:bidi w:val="0"/>
        <w:rPr>
          <w:rFonts w:hint="eastAsia" w:ascii="方正大标宋简体" w:hAnsi="Times New Roman" w:eastAsia="方正大标宋简体" w:cs="Times New Roman"/>
          <w:b w:val="0"/>
          <w:bCs w:val="0"/>
          <w:color w:val="auto"/>
          <w:sz w:val="32"/>
          <w:szCs w:val="32"/>
          <w:lang w:eastAsia="zh-CN"/>
        </w:rPr>
      </w:pPr>
      <w:bookmarkStart w:id="117" w:name="_Toc521664727"/>
      <w:bookmarkStart w:id="118" w:name="_Toc496089684"/>
      <w:bookmarkStart w:id="119" w:name="_Toc38623983"/>
    </w:p>
    <w:p w14:paraId="0E331F1B">
      <w:pPr>
        <w:pStyle w:val="15"/>
        <w:keepNext w:val="0"/>
        <w:keepLines w:val="0"/>
        <w:pageBreakBefore w:val="0"/>
        <w:widowControl w:val="0"/>
        <w:kinsoku/>
        <w:overflowPunct/>
        <w:topLinePunct w:val="0"/>
        <w:autoSpaceDE/>
        <w:autoSpaceDN/>
        <w:bidi w:val="0"/>
        <w:rPr>
          <w:rFonts w:hint="eastAsia" w:ascii="方正大标宋简体" w:hAnsi="Times New Roman" w:eastAsia="方正大标宋简体" w:cs="Times New Roman"/>
          <w:b w:val="0"/>
          <w:bCs w:val="0"/>
          <w:color w:val="auto"/>
          <w:sz w:val="32"/>
          <w:szCs w:val="32"/>
          <w:lang w:eastAsia="zh-CN"/>
        </w:rPr>
      </w:pPr>
    </w:p>
    <w:p w14:paraId="31D9BB26">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方正大标宋简体" w:hAnsi="Times New Roman" w:eastAsia="方正大标宋简体" w:cs="Times New Roman"/>
          <w:bCs/>
          <w:color w:val="auto"/>
          <w:sz w:val="32"/>
          <w:szCs w:val="32"/>
          <w:lang w:eastAsia="zh-CN"/>
        </w:rPr>
      </w:pPr>
    </w:p>
    <w:p w14:paraId="0C10BBCB">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eastAsia="zh-CN"/>
        </w:rPr>
      </w:pPr>
      <w:bookmarkStart w:id="120" w:name="_Toc27184"/>
      <w:r>
        <w:rPr>
          <w:rFonts w:hint="eastAsia" w:asciiTheme="minorEastAsia" w:hAnsiTheme="minorEastAsia" w:eastAsiaTheme="minorEastAsia" w:cstheme="minorEastAsia"/>
          <w:b/>
          <w:bCs w:val="0"/>
          <w:color w:val="auto"/>
          <w:sz w:val="36"/>
          <w:szCs w:val="36"/>
          <w:lang w:eastAsia="zh-CN"/>
        </w:rPr>
        <w:t>第六章 响应文件内容要求及格式</w:t>
      </w:r>
      <w:bookmarkEnd w:id="120"/>
    </w:p>
    <w:p w14:paraId="270C3B06">
      <w:pPr>
        <w:keepNext w:val="0"/>
        <w:keepLines w:val="0"/>
        <w:pageBreakBefore w:val="0"/>
        <w:widowControl w:val="0"/>
        <w:kinsoku/>
        <w:overflowPunct/>
        <w:topLinePunct w:val="0"/>
        <w:autoSpaceDE/>
        <w:autoSpaceDN/>
        <w:bidi w:val="0"/>
        <w:spacing w:line="480" w:lineRule="exact"/>
        <w:ind w:firstLine="434"/>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 w:val="24"/>
          <w:lang w:eastAsia="zh-CN"/>
        </w:rPr>
        <w:t>供应商</w:t>
      </w:r>
      <w:r>
        <w:rPr>
          <w:rFonts w:hint="eastAsia" w:asciiTheme="minorEastAsia" w:hAnsiTheme="minorEastAsia" w:eastAsiaTheme="minorEastAsia" w:cstheme="minorEastAsia"/>
          <w:b/>
          <w:color w:val="auto"/>
          <w:sz w:val="24"/>
        </w:rPr>
        <w:t>提交</w:t>
      </w:r>
      <w:r>
        <w:rPr>
          <w:rFonts w:hint="eastAsia" w:asciiTheme="minorEastAsia" w:hAnsiTheme="minorEastAsia" w:eastAsiaTheme="minorEastAsia" w:cstheme="minorEastAsia"/>
          <w:b/>
          <w:color w:val="auto"/>
          <w:sz w:val="24"/>
          <w:lang w:eastAsia="zh-CN"/>
        </w:rPr>
        <w:t>响应</w:t>
      </w:r>
      <w:r>
        <w:rPr>
          <w:rFonts w:hint="eastAsia" w:asciiTheme="minorEastAsia" w:hAnsiTheme="minorEastAsia" w:eastAsiaTheme="minorEastAsia" w:cstheme="minorEastAsia"/>
          <w:b/>
          <w:color w:val="auto"/>
          <w:sz w:val="24"/>
        </w:rPr>
        <w:t>文件须知</w:t>
      </w:r>
    </w:p>
    <w:p w14:paraId="63D4CA25">
      <w:pPr>
        <w:pStyle w:val="22"/>
        <w:keepNext w:val="0"/>
        <w:keepLines w:val="0"/>
        <w:pageBreakBefore w:val="0"/>
        <w:widowControl w:val="0"/>
        <w:kinsoku/>
        <w:overflowPunct/>
        <w:topLinePunct w:val="0"/>
        <w:autoSpaceDE/>
        <w:autoSpaceDN/>
        <w:bidi w:val="0"/>
        <w:adjustRightInd w:val="0"/>
        <w:snapToGrid w:val="0"/>
        <w:spacing w:before="0" w:beforeAutospacing="0" w:after="0" w:afterAutospacing="0" w:line="480" w:lineRule="exact"/>
        <w:ind w:firstLine="420" w:firstLineChars="200"/>
        <w:jc w:val="both"/>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szCs w:val="21"/>
        </w:rPr>
        <w:t xml:space="preserve"> 按</w:t>
      </w:r>
      <w:r>
        <w:rPr>
          <w:rFonts w:hint="eastAsia" w:asciiTheme="minorEastAsia" w:hAnsiTheme="minorEastAsia" w:eastAsiaTheme="minorEastAsia" w:cstheme="minorEastAsia"/>
          <w:color w:val="auto"/>
          <w:sz w:val="21"/>
          <w:szCs w:val="21"/>
          <w:lang w:eastAsia="zh-CN"/>
        </w:rPr>
        <w:t>询价通知书</w:t>
      </w:r>
      <w:r>
        <w:rPr>
          <w:rFonts w:hint="eastAsia" w:asciiTheme="minorEastAsia" w:hAnsiTheme="minorEastAsia" w:eastAsiaTheme="minorEastAsia" w:cstheme="minorEastAsia"/>
          <w:color w:val="auto"/>
          <w:sz w:val="21"/>
          <w:szCs w:val="21"/>
        </w:rPr>
        <w:t>要求“格式”提供的材料，如有调整，内容及签署必须完整、有效，且没有本文件不可接受的条件。</w:t>
      </w:r>
    </w:p>
    <w:p w14:paraId="006CC85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lang w:val="en-US" w:eastAsia="zh-CN"/>
        </w:rPr>
      </w:pPr>
    </w:p>
    <w:p w14:paraId="552951D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lang w:val="en-US" w:eastAsia="zh-CN"/>
        </w:rPr>
      </w:pPr>
    </w:p>
    <w:p w14:paraId="04D2AD9C">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lang w:val="en-US" w:eastAsia="zh-CN"/>
        </w:rPr>
      </w:pPr>
    </w:p>
    <w:p w14:paraId="25F5605E">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lang w:eastAsia="zh-CN"/>
        </w:rPr>
        <w:t>响应</w:t>
      </w:r>
      <w:r>
        <w:rPr>
          <w:rFonts w:hint="eastAsia" w:asciiTheme="minorEastAsia" w:hAnsiTheme="minorEastAsia" w:eastAsiaTheme="minorEastAsia" w:cstheme="minorEastAsia"/>
          <w:b/>
          <w:color w:val="auto"/>
          <w:sz w:val="24"/>
        </w:rPr>
        <w:t>文件封面及目录格式</w:t>
      </w:r>
    </w:p>
    <w:p w14:paraId="1CA4B82B">
      <w:pPr>
        <w:keepNext w:val="0"/>
        <w:keepLines w:val="0"/>
        <w:pageBreakBefore w:val="0"/>
        <w:widowControl w:val="0"/>
        <w:kinsoku/>
        <w:overflowPunct/>
        <w:topLinePunct w:val="0"/>
        <w:autoSpaceDE/>
        <w:autoSpaceDN/>
        <w:bidi w:val="0"/>
        <w:jc w:val="center"/>
        <w:rPr>
          <w:rFonts w:ascii="华文中宋" w:hAnsi="华文中宋" w:eastAsia="华文中宋" w:cs="华文中宋"/>
          <w:color w:val="auto"/>
          <w:szCs w:val="21"/>
        </w:rPr>
      </w:pPr>
    </w:p>
    <w:p w14:paraId="3AB98A00">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color w:val="auto"/>
          <w:spacing w:val="60"/>
          <w:sz w:val="84"/>
          <w:szCs w:val="84"/>
        </w:rPr>
      </w:pPr>
      <w:r>
        <w:rPr>
          <w:rFonts w:hint="eastAsia" w:asciiTheme="minorEastAsia" w:hAnsiTheme="minorEastAsia" w:eastAsiaTheme="minorEastAsia" w:cstheme="minorEastAsia"/>
          <w:b/>
          <w:color w:val="auto"/>
          <w:spacing w:val="60"/>
          <w:sz w:val="84"/>
          <w:szCs w:val="84"/>
          <w:lang w:eastAsia="zh-CN"/>
        </w:rPr>
        <w:t>响</w:t>
      </w:r>
      <w:r>
        <w:rPr>
          <w:rFonts w:hint="eastAsia" w:asciiTheme="minorEastAsia" w:hAnsiTheme="minorEastAsia" w:eastAsiaTheme="minorEastAsia" w:cstheme="minorEastAsia"/>
          <w:b/>
          <w:color w:val="auto"/>
          <w:spacing w:val="60"/>
          <w:sz w:val="84"/>
          <w:szCs w:val="84"/>
          <w:lang w:val="en-US" w:eastAsia="zh-CN"/>
        </w:rPr>
        <w:t xml:space="preserve"> </w:t>
      </w:r>
      <w:r>
        <w:rPr>
          <w:rFonts w:hint="eastAsia" w:asciiTheme="minorEastAsia" w:hAnsiTheme="minorEastAsia" w:eastAsiaTheme="minorEastAsia" w:cstheme="minorEastAsia"/>
          <w:b/>
          <w:color w:val="auto"/>
          <w:spacing w:val="60"/>
          <w:sz w:val="84"/>
          <w:szCs w:val="84"/>
          <w:lang w:eastAsia="zh-CN"/>
        </w:rPr>
        <w:t>应</w:t>
      </w:r>
      <w:r>
        <w:rPr>
          <w:rFonts w:hint="eastAsia" w:asciiTheme="minorEastAsia" w:hAnsiTheme="minorEastAsia" w:eastAsiaTheme="minorEastAsia" w:cstheme="minorEastAsia"/>
          <w:b/>
          <w:color w:val="auto"/>
          <w:spacing w:val="60"/>
          <w:sz w:val="84"/>
          <w:szCs w:val="84"/>
        </w:rPr>
        <w:t xml:space="preserve"> 文 件</w:t>
      </w:r>
    </w:p>
    <w:p w14:paraId="354CBDD1">
      <w:pPr>
        <w:keepNext w:val="0"/>
        <w:keepLines w:val="0"/>
        <w:pageBreakBefore w:val="0"/>
        <w:widowControl w:val="0"/>
        <w:kinsoku/>
        <w:overflowPunct/>
        <w:topLinePunct w:val="0"/>
        <w:autoSpaceDE/>
        <w:autoSpaceDN/>
        <w:bidi w:val="0"/>
        <w:ind w:firstLine="540" w:firstLineChars="150"/>
        <w:rPr>
          <w:rFonts w:ascii="华文中宋" w:hAnsi="华文中宋" w:eastAsia="华文中宋" w:cs="华文中宋"/>
          <w:b/>
          <w:color w:val="auto"/>
          <w:spacing w:val="20"/>
          <w:sz w:val="32"/>
          <w:szCs w:val="32"/>
        </w:rPr>
      </w:pPr>
    </w:p>
    <w:p w14:paraId="3A034795">
      <w:pPr>
        <w:keepNext w:val="0"/>
        <w:keepLines w:val="0"/>
        <w:pageBreakBefore w:val="0"/>
        <w:widowControl w:val="0"/>
        <w:kinsoku/>
        <w:overflowPunct/>
        <w:topLinePunct w:val="0"/>
        <w:autoSpaceDE/>
        <w:autoSpaceDN/>
        <w:bidi w:val="0"/>
        <w:ind w:firstLine="540" w:firstLineChars="150"/>
        <w:rPr>
          <w:rFonts w:ascii="华文中宋" w:hAnsi="华文中宋" w:eastAsia="华文中宋" w:cs="华文中宋"/>
          <w:b/>
          <w:color w:val="auto"/>
          <w:spacing w:val="20"/>
          <w:sz w:val="32"/>
          <w:szCs w:val="32"/>
        </w:rPr>
      </w:pPr>
    </w:p>
    <w:p w14:paraId="4FC02BA9">
      <w:pPr>
        <w:keepNext w:val="0"/>
        <w:keepLines w:val="0"/>
        <w:pageBreakBefore w:val="0"/>
        <w:widowControl w:val="0"/>
        <w:kinsoku/>
        <w:overflowPunct/>
        <w:topLinePunct w:val="0"/>
        <w:autoSpaceDE/>
        <w:autoSpaceDN/>
        <w:bidi w:val="0"/>
        <w:ind w:firstLine="542" w:firstLineChars="150"/>
        <w:rPr>
          <w:rFonts w:hint="eastAsia" w:asciiTheme="minorEastAsia" w:hAnsiTheme="minorEastAsia" w:eastAsiaTheme="minorEastAsia" w:cstheme="minorEastAsia"/>
          <w:b/>
          <w:color w:val="auto"/>
          <w:spacing w:val="20"/>
          <w:sz w:val="32"/>
          <w:szCs w:val="32"/>
        </w:rPr>
      </w:pPr>
      <w:r>
        <w:rPr>
          <w:rFonts w:hint="eastAsia" w:asciiTheme="minorEastAsia" w:hAnsiTheme="minorEastAsia" w:eastAsiaTheme="minorEastAsia" w:cstheme="minorEastAsia"/>
          <w:b/>
          <w:color w:val="auto"/>
          <w:spacing w:val="20"/>
          <w:sz w:val="32"/>
          <w:szCs w:val="32"/>
        </w:rPr>
        <w:t>项目名称:</w:t>
      </w:r>
    </w:p>
    <w:p w14:paraId="3AA210E4">
      <w:pPr>
        <w:keepNext w:val="0"/>
        <w:keepLines w:val="0"/>
        <w:pageBreakBefore w:val="0"/>
        <w:widowControl w:val="0"/>
        <w:kinsoku/>
        <w:overflowPunct/>
        <w:topLinePunct w:val="0"/>
        <w:autoSpaceDE/>
        <w:autoSpaceDN/>
        <w:bidi w:val="0"/>
        <w:ind w:firstLine="542" w:firstLineChars="150"/>
        <w:rPr>
          <w:rFonts w:hint="eastAsia" w:asciiTheme="minorEastAsia" w:hAnsiTheme="minorEastAsia" w:eastAsiaTheme="minorEastAsia" w:cstheme="minorEastAsia"/>
          <w:b/>
          <w:color w:val="auto"/>
          <w:spacing w:val="20"/>
          <w:sz w:val="32"/>
          <w:szCs w:val="32"/>
        </w:rPr>
      </w:pPr>
      <w:r>
        <w:rPr>
          <w:rFonts w:hint="eastAsia" w:asciiTheme="minorEastAsia" w:hAnsiTheme="minorEastAsia" w:eastAsiaTheme="minorEastAsia" w:cstheme="minorEastAsia"/>
          <w:b/>
          <w:color w:val="auto"/>
          <w:spacing w:val="20"/>
          <w:sz w:val="32"/>
          <w:szCs w:val="32"/>
        </w:rPr>
        <w:t>项目编号：</w:t>
      </w:r>
    </w:p>
    <w:p w14:paraId="1EEECFCA">
      <w:pPr>
        <w:keepNext w:val="0"/>
        <w:keepLines w:val="0"/>
        <w:pageBreakBefore w:val="0"/>
        <w:widowControl w:val="0"/>
        <w:kinsoku/>
        <w:overflowPunct/>
        <w:topLinePunct w:val="0"/>
        <w:autoSpaceDE/>
        <w:autoSpaceDN/>
        <w:bidi w:val="0"/>
        <w:ind w:firstLine="540" w:firstLineChars="150"/>
        <w:rPr>
          <w:rFonts w:ascii="华文中宋" w:hAnsi="华文中宋" w:eastAsia="华文中宋" w:cs="华文中宋"/>
          <w:b/>
          <w:color w:val="auto"/>
          <w:spacing w:val="20"/>
          <w:sz w:val="32"/>
          <w:szCs w:val="32"/>
        </w:rPr>
      </w:pPr>
    </w:p>
    <w:p w14:paraId="0E5B6DC4">
      <w:pPr>
        <w:keepNext w:val="0"/>
        <w:keepLines w:val="0"/>
        <w:pageBreakBefore w:val="0"/>
        <w:widowControl w:val="0"/>
        <w:kinsoku/>
        <w:overflowPunct/>
        <w:topLinePunct w:val="0"/>
        <w:autoSpaceDE/>
        <w:autoSpaceDN/>
        <w:bidi w:val="0"/>
        <w:jc w:val="center"/>
        <w:rPr>
          <w:rFonts w:ascii="华文中宋" w:hAnsi="华文中宋" w:eastAsia="华文中宋" w:cs="华文中宋"/>
          <w:b/>
          <w:color w:val="auto"/>
          <w:sz w:val="32"/>
          <w:szCs w:val="32"/>
        </w:rPr>
      </w:pPr>
    </w:p>
    <w:p w14:paraId="193AE4CC">
      <w:pPr>
        <w:pStyle w:val="15"/>
        <w:keepNext w:val="0"/>
        <w:keepLines w:val="0"/>
        <w:pageBreakBefore w:val="0"/>
        <w:widowControl w:val="0"/>
        <w:kinsoku/>
        <w:overflowPunct/>
        <w:topLinePunct w:val="0"/>
        <w:autoSpaceDE/>
        <w:autoSpaceDN/>
        <w:bidi w:val="0"/>
        <w:rPr>
          <w:rFonts w:ascii="华文中宋" w:hAnsi="华文中宋" w:eastAsia="华文中宋" w:cs="华文中宋"/>
          <w:b/>
          <w:color w:val="auto"/>
          <w:spacing w:val="20"/>
          <w:sz w:val="32"/>
          <w:szCs w:val="32"/>
        </w:rPr>
      </w:pPr>
    </w:p>
    <w:p w14:paraId="1BFA3DCB">
      <w:pPr>
        <w:keepNext w:val="0"/>
        <w:keepLines w:val="0"/>
        <w:pageBreakBefore w:val="0"/>
        <w:widowControl w:val="0"/>
        <w:kinsoku/>
        <w:overflowPunct/>
        <w:topLinePunct w:val="0"/>
        <w:autoSpaceDE/>
        <w:autoSpaceDN/>
        <w:bidi w:val="0"/>
        <w:spacing w:line="360" w:lineRule="auto"/>
        <w:ind w:firstLine="1445" w:firstLineChars="400"/>
        <w:jc w:val="left"/>
        <w:rPr>
          <w:rFonts w:hint="eastAsia" w:asciiTheme="minorEastAsia" w:hAnsiTheme="minorEastAsia" w:eastAsiaTheme="minorEastAsia" w:cstheme="minorEastAsia"/>
          <w:b/>
          <w:color w:val="auto"/>
          <w:spacing w:val="20"/>
          <w:sz w:val="32"/>
          <w:szCs w:val="32"/>
        </w:rPr>
      </w:pPr>
      <w:r>
        <w:rPr>
          <w:rFonts w:hint="eastAsia" w:asciiTheme="minorEastAsia" w:hAnsiTheme="minorEastAsia" w:eastAsiaTheme="minorEastAsia" w:cstheme="minorEastAsia"/>
          <w:b/>
          <w:color w:val="auto"/>
          <w:spacing w:val="20"/>
          <w:sz w:val="32"/>
          <w:szCs w:val="32"/>
        </w:rPr>
        <w:t>供应商名称：</w:t>
      </w:r>
    </w:p>
    <w:p w14:paraId="313696A6">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二〇   年  月  日</w:t>
      </w:r>
    </w:p>
    <w:p w14:paraId="5B1257C0">
      <w:pPr>
        <w:keepNext w:val="0"/>
        <w:keepLines w:val="0"/>
        <w:pageBreakBefore w:val="0"/>
        <w:widowControl w:val="0"/>
        <w:kinsoku/>
        <w:overflowPunct/>
        <w:topLinePunct w:val="0"/>
        <w:autoSpaceDE/>
        <w:autoSpaceDN/>
        <w:bidi w:val="0"/>
        <w:rPr>
          <w:rFonts w:ascii="华文中宋" w:hAnsi="华文中宋" w:eastAsia="华文中宋" w:cs="华文中宋"/>
          <w:b/>
          <w:color w:val="auto"/>
        </w:rPr>
      </w:pPr>
      <w:r>
        <w:rPr>
          <w:rFonts w:ascii="华文中宋" w:hAnsi="华文中宋" w:eastAsia="华文中宋"/>
          <w:b/>
          <w:color w:val="auto"/>
          <w:spacing w:val="20"/>
          <w:sz w:val="32"/>
          <w:szCs w:val="32"/>
        </w:rPr>
        <w:br w:type="page"/>
      </w:r>
    </w:p>
    <w:p w14:paraId="78A46991">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目  录</w:t>
      </w:r>
    </w:p>
    <w:p w14:paraId="0B83632F">
      <w:pPr>
        <w:pStyle w:val="12"/>
        <w:rPr>
          <w:rFonts w:hint="eastAsia"/>
          <w:color w:val="auto"/>
          <w:lang w:eastAsia="zh-CN"/>
        </w:rPr>
      </w:pPr>
    </w:p>
    <w:p w14:paraId="4CF51546">
      <w:pPr>
        <w:pStyle w:val="17"/>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TOC \o "1-2" \h \z \u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"_Toc91694417"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lang w:eastAsia="zh-CN"/>
        </w:rPr>
        <w:t>一、</w:t>
      </w:r>
      <w:r>
        <w:rPr>
          <w:rFonts w:hint="eastAsia" w:asciiTheme="minorEastAsia" w:hAnsiTheme="minorEastAsia" w:eastAsiaTheme="minorEastAsia" w:cstheme="minorEastAsia"/>
          <w:color w:val="auto"/>
          <w:sz w:val="24"/>
          <w:szCs w:val="24"/>
          <w:lang w:val="en-US" w:eastAsia="zh-CN"/>
        </w:rPr>
        <w:t xml:space="preserve"> </w:t>
      </w:r>
      <w:r>
        <w:rPr>
          <w:rStyle w:val="29"/>
          <w:rFonts w:hint="eastAsia" w:asciiTheme="minorEastAsia" w:hAnsiTheme="minorEastAsia" w:eastAsiaTheme="minorEastAsia" w:cstheme="minorEastAsia"/>
          <w:color w:val="auto"/>
          <w:spacing w:val="20"/>
          <w:sz w:val="24"/>
          <w:szCs w:val="24"/>
          <w:lang w:eastAsia="zh-CN"/>
        </w:rPr>
        <w:t>报价一览表</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lang w:val="en-US" w:eastAsia="zh-CN"/>
        </w:rPr>
        <w:t>......................................................页码</w:t>
      </w:r>
    </w:p>
    <w:p w14:paraId="3FB415A6">
      <w:pPr>
        <w:pStyle w:val="17"/>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"_Toc91694419"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20"/>
          <w:sz w:val="24"/>
          <w:szCs w:val="24"/>
          <w:lang w:eastAsia="zh-CN"/>
        </w:rPr>
        <w:t>二、资格证明文件</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3861526C">
      <w:pPr>
        <w:pStyle w:val="19"/>
        <w:keepNext w:val="0"/>
        <w:keepLines w:val="0"/>
        <w:pageBreakBefore w:val="0"/>
        <w:widowControl w:val="0"/>
        <w:tabs>
          <w:tab w:val="left" w:pos="1260"/>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"_Toc91694420"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1.</w:t>
      </w:r>
      <w:r>
        <w:rPr>
          <w:rStyle w:val="29"/>
          <w:rFonts w:hint="eastAsia" w:asciiTheme="minorEastAsia" w:hAnsiTheme="minorEastAsia" w:eastAsiaTheme="minorEastAsia" w:cstheme="minorEastAsia"/>
          <w:color w:val="auto"/>
          <w:spacing w:val="10"/>
          <w:sz w:val="24"/>
          <w:szCs w:val="24"/>
          <w:lang w:eastAsia="zh-CN"/>
        </w:rPr>
        <w:t>信用承诺书</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6D242F53">
      <w:pPr>
        <w:pStyle w:val="17"/>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"_Toc91694429"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20"/>
          <w:sz w:val="24"/>
          <w:szCs w:val="24"/>
          <w:lang w:eastAsia="zh-CN"/>
        </w:rPr>
        <w:t>三、商务技术文件</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7D07B4D6">
      <w:pPr>
        <w:pStyle w:val="19"/>
        <w:keepNext w:val="0"/>
        <w:keepLines w:val="0"/>
        <w:pageBreakBefore w:val="0"/>
        <w:widowControl w:val="0"/>
        <w:tabs>
          <w:tab w:val="left" w:pos="1260"/>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"_Toc91694420"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1.</w:t>
      </w:r>
      <w:r>
        <w:rPr>
          <w:rStyle w:val="29"/>
          <w:rFonts w:hint="eastAsia" w:asciiTheme="minorEastAsia" w:hAnsiTheme="minorEastAsia" w:eastAsiaTheme="minorEastAsia" w:cstheme="minorEastAsia"/>
          <w:color w:val="auto"/>
          <w:spacing w:val="10"/>
          <w:sz w:val="24"/>
          <w:szCs w:val="24"/>
          <w:lang w:eastAsia="zh-CN"/>
        </w:rPr>
        <w:t>响应函</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25FEFD7D">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"_Toc91694421"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2.法定代表人（负责人）身份证明书</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62893BEC">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"_Toc91694421"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3.法定代表人（负责人）授权委托书</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73360364">
      <w:pPr>
        <w:pStyle w:val="17"/>
        <w:keepNext w:val="0"/>
        <w:keepLines w:val="0"/>
        <w:pageBreakBefore w:val="0"/>
        <w:widowControl w:val="0"/>
        <w:tabs>
          <w:tab w:val="right" w:leader="dot" w:pos="9004"/>
        </w:tabs>
        <w:kinsoku/>
        <w:wordWrap/>
        <w:overflowPunct/>
        <w:topLinePunct w:val="0"/>
        <w:autoSpaceDE/>
        <w:autoSpaceDN/>
        <w:bidi w:val="0"/>
        <w:adjustRightInd/>
        <w:snapToGrid/>
        <w:spacing w:line="520" w:lineRule="exact"/>
        <w:ind w:left="420" w:leftChars="200"/>
        <w:jc w:val="distribute"/>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cs="宋体"/>
          <w:b w:val="0"/>
          <w:bCs w:val="0"/>
          <w:color w:val="auto"/>
          <w:sz w:val="24"/>
          <w:szCs w:val="24"/>
          <w:lang w:val="en-US" w:eastAsia="zh-CN"/>
        </w:rPr>
        <w:t>4.履约期</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3868CD1D">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5.分项报价表....</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72D3E7B7">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6.技术规格偏离表</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1FA85EBB">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7.项目组织实施方案</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42A90D6F">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8.售后服务方案</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796AAAD7">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9.电脑售后服务承诺</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63149FDD">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10、打印机售后服务承诺</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6C8E35C8">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11、电脑和打印机的强制性产品认证证书</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191D1D19">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12、电脑的强制节能产品认证</w:t>
      </w:r>
      <w:r>
        <w:rPr>
          <w:rFonts w:hint="eastAsia" w:ascii="宋体" w:hAnsi="宋体" w:cs="宋体"/>
          <w:b w:val="0"/>
          <w:bCs w:val="0"/>
          <w:color w:val="auto"/>
          <w:sz w:val="24"/>
          <w:szCs w:val="24"/>
          <w:lang w:val="en-US" w:eastAsia="zh-CN"/>
        </w:rPr>
        <w:t>证书...........................</w:t>
      </w:r>
      <w:r>
        <w:rPr>
          <w:rFonts w:hint="eastAsia" w:ascii="宋体" w:hAnsi="宋体" w:eastAsia="宋体" w:cs="宋体"/>
          <w:b w:val="0"/>
          <w:bCs w:val="0"/>
          <w:color w:val="auto"/>
          <w:sz w:val="24"/>
          <w:szCs w:val="24"/>
          <w:lang w:val="en-US" w:eastAsia="zh-CN"/>
        </w:rPr>
        <w:t>........页码</w:t>
      </w:r>
    </w:p>
    <w:p w14:paraId="2F05E94A">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13、电脑的安全可靠测评表..</w:t>
      </w:r>
      <w:r>
        <w:rPr>
          <w:rFonts w:hint="eastAsia" w:asciiTheme="minorEastAsia" w:hAnsiTheme="minorEastAsia" w:eastAsiaTheme="minorEastAsia" w:cstheme="minorEastAsia"/>
          <w:color w:val="auto"/>
          <w:sz w:val="24"/>
          <w:szCs w:val="24"/>
          <w:lang w:val="en-US" w:eastAsia="zh-CN"/>
        </w:rPr>
        <w:t>.......................................页码</w:t>
      </w:r>
    </w:p>
    <w:p w14:paraId="5AF5A523">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default"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z w:val="24"/>
          <w:szCs w:val="24"/>
          <w:lang w:val="en-US" w:eastAsia="zh-CN"/>
        </w:rPr>
        <w:t>14.</w:t>
      </w:r>
      <w:r>
        <w:rPr>
          <w:rStyle w:val="29"/>
          <w:rFonts w:hint="eastAsia" w:asciiTheme="minorEastAsia" w:hAnsiTheme="minorEastAsia" w:eastAsiaTheme="minorEastAsia" w:cstheme="minorEastAsia"/>
          <w:color w:val="auto"/>
          <w:spacing w:val="10"/>
          <w:sz w:val="24"/>
          <w:szCs w:val="24"/>
          <w:lang w:val="en-US" w:eastAsia="zh-CN"/>
        </w:rPr>
        <w:t>中小企业声明函等</w:t>
      </w:r>
      <w:r>
        <w:rPr>
          <w:rFonts w:hint="eastAsia" w:asciiTheme="minorEastAsia" w:hAnsiTheme="minorEastAsia" w:eastAsiaTheme="minorEastAsia" w:cstheme="minorEastAsia"/>
          <w:color w:val="auto"/>
          <w:sz w:val="24"/>
          <w:szCs w:val="24"/>
          <w:lang w:val="en-US" w:eastAsia="zh-CN"/>
        </w:rPr>
        <w:t>..............................................页码</w:t>
      </w:r>
    </w:p>
    <w:p w14:paraId="7E905056">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default"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15.供应商认为需要提供的其它资料</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4BC66AE1">
      <w:pPr>
        <w:keepNext w:val="0"/>
        <w:keepLines w:val="0"/>
        <w:pageBreakBefore w:val="0"/>
        <w:widowControl w:val="0"/>
        <w:kinsoku/>
        <w:overflowPunct/>
        <w:topLinePunct w:val="0"/>
        <w:autoSpaceDE/>
        <w:autoSpaceDN/>
        <w:bidi w:val="0"/>
        <w:rPr>
          <w:rFonts w:ascii="华文中宋" w:hAnsi="华文中宋" w:eastAsia="华文中宋" w:cs="华文中宋"/>
          <w:b/>
          <w:color w:val="auto"/>
          <w:szCs w:val="21"/>
        </w:rPr>
      </w:pPr>
    </w:p>
    <w:p w14:paraId="3D338A31">
      <w:pPr>
        <w:pStyle w:val="15"/>
        <w:keepNext w:val="0"/>
        <w:keepLines w:val="0"/>
        <w:pageBreakBefore w:val="0"/>
        <w:widowControl w:val="0"/>
        <w:kinsoku/>
        <w:overflowPunct/>
        <w:topLinePunct w:val="0"/>
        <w:autoSpaceDE/>
        <w:autoSpaceDN/>
        <w:bidi w:val="0"/>
        <w:rPr>
          <w:rFonts w:hint="eastAsia" w:ascii="方正大标宋简体" w:eastAsia="方正大标宋简体"/>
          <w:b w:val="0"/>
          <w:bCs w:val="0"/>
          <w:color w:val="auto"/>
          <w:sz w:val="28"/>
          <w:szCs w:val="28"/>
          <w:lang w:eastAsia="zh-CN"/>
        </w:rPr>
      </w:pPr>
      <w:r>
        <w:rPr>
          <w:rFonts w:ascii="华文仿宋" w:hAnsi="华文仿宋" w:eastAsia="华文仿宋"/>
          <w:b/>
          <w:color w:val="auto"/>
          <w:sz w:val="30"/>
        </w:rPr>
        <w:br w:type="page"/>
      </w:r>
    </w:p>
    <w:p w14:paraId="3104BAF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8"/>
          <w:szCs w:val="28"/>
          <w:lang w:eastAsia="zh-CN"/>
        </w:rPr>
      </w:pPr>
      <w:r>
        <w:rPr>
          <w:rFonts w:hint="eastAsia" w:asciiTheme="minorEastAsia" w:hAnsiTheme="minorEastAsia" w:eastAsiaTheme="minorEastAsia" w:cstheme="minorEastAsia"/>
          <w:b w:val="0"/>
          <w:bCs w:val="0"/>
          <w:color w:val="auto"/>
          <w:sz w:val="28"/>
          <w:szCs w:val="28"/>
          <w:lang w:eastAsia="zh-CN"/>
        </w:rPr>
        <w:t>一、报价一览表</w:t>
      </w:r>
    </w:p>
    <w:tbl>
      <w:tblPr>
        <w:tblStyle w:val="24"/>
        <w:tblpPr w:leftFromText="180" w:rightFromText="180" w:vertAnchor="text" w:horzAnchor="margin" w:tblpXSpec="center" w:tblpY="614"/>
        <w:tblW w:w="8235" w:type="dxa"/>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121"/>
        <w:gridCol w:w="2067"/>
        <w:gridCol w:w="1588"/>
      </w:tblGrid>
      <w:tr w14:paraId="6885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2459" w:type="dxa"/>
            <w:tcBorders>
              <w:top w:val="single" w:color="auto" w:sz="4" w:space="0"/>
              <w:left w:val="single" w:color="000000" w:sz="4" w:space="0"/>
              <w:bottom w:val="single" w:color="auto" w:sz="4" w:space="0"/>
              <w:right w:val="single" w:color="000000" w:sz="4" w:space="0"/>
            </w:tcBorders>
            <w:noWrap w:val="0"/>
            <w:vAlign w:val="center"/>
          </w:tcPr>
          <w:p w14:paraId="54F6C26C">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供应商名称</w:t>
            </w:r>
          </w:p>
        </w:tc>
        <w:tc>
          <w:tcPr>
            <w:tcW w:w="2121" w:type="dxa"/>
            <w:tcBorders>
              <w:top w:val="single" w:color="auto" w:sz="4" w:space="0"/>
              <w:left w:val="single" w:color="000000" w:sz="4" w:space="0"/>
              <w:bottom w:val="single" w:color="auto" w:sz="4" w:space="0"/>
              <w:right w:val="single" w:color="000000" w:sz="4" w:space="0"/>
            </w:tcBorders>
            <w:noWrap w:val="0"/>
            <w:vAlign w:val="center"/>
          </w:tcPr>
          <w:p w14:paraId="1520EB1D">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报价总价</w:t>
            </w:r>
          </w:p>
          <w:p w14:paraId="28B6322F">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rPr>
            </w:pPr>
            <w:r>
              <w:rPr>
                <w:rFonts w:hint="eastAsia" w:asciiTheme="minorEastAsia" w:hAnsiTheme="minorEastAsia" w:eastAsiaTheme="minorEastAsia" w:cstheme="minorEastAsia"/>
                <w:b w:val="0"/>
                <w:bCs/>
                <w:iCs/>
                <w:color w:val="auto"/>
                <w:sz w:val="24"/>
                <w:szCs w:val="24"/>
              </w:rPr>
              <w:t>（</w:t>
            </w:r>
            <w:r>
              <w:rPr>
                <w:rFonts w:hint="eastAsia" w:asciiTheme="minorEastAsia" w:hAnsiTheme="minorEastAsia" w:eastAsiaTheme="minorEastAsia" w:cstheme="minorEastAsia"/>
                <w:b w:val="0"/>
                <w:bCs/>
                <w:iCs/>
                <w:color w:val="auto"/>
                <w:sz w:val="24"/>
                <w:szCs w:val="24"/>
                <w:lang w:eastAsia="zh-CN"/>
              </w:rPr>
              <w:t>小写）（</w:t>
            </w:r>
            <w:r>
              <w:rPr>
                <w:rFonts w:hint="eastAsia" w:asciiTheme="minorEastAsia" w:hAnsiTheme="minorEastAsia" w:eastAsiaTheme="minorEastAsia" w:cstheme="minorEastAsia"/>
                <w:b w:val="0"/>
                <w:bCs/>
                <w:iCs/>
                <w:color w:val="auto"/>
                <w:sz w:val="24"/>
                <w:szCs w:val="24"/>
              </w:rPr>
              <w:t>元）</w:t>
            </w:r>
          </w:p>
        </w:tc>
        <w:tc>
          <w:tcPr>
            <w:tcW w:w="2067" w:type="dxa"/>
            <w:tcBorders>
              <w:top w:val="single" w:color="auto" w:sz="4" w:space="0"/>
              <w:left w:val="single" w:color="000000" w:sz="4" w:space="0"/>
              <w:bottom w:val="single" w:color="auto" w:sz="4" w:space="0"/>
              <w:right w:val="single" w:color="000000" w:sz="4" w:space="0"/>
            </w:tcBorders>
            <w:noWrap w:val="0"/>
            <w:vAlign w:val="center"/>
          </w:tcPr>
          <w:p w14:paraId="650934B1">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报价总价</w:t>
            </w:r>
          </w:p>
          <w:p w14:paraId="3D192212">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（大写）（元）</w:t>
            </w:r>
          </w:p>
        </w:tc>
        <w:tc>
          <w:tcPr>
            <w:tcW w:w="1588" w:type="dxa"/>
            <w:tcBorders>
              <w:top w:val="single" w:color="auto" w:sz="4" w:space="0"/>
              <w:left w:val="single" w:color="000000" w:sz="4" w:space="0"/>
              <w:bottom w:val="single" w:color="auto" w:sz="4" w:space="0"/>
              <w:right w:val="single" w:color="auto" w:sz="4" w:space="0"/>
            </w:tcBorders>
            <w:noWrap w:val="0"/>
            <w:vAlign w:val="center"/>
          </w:tcPr>
          <w:p w14:paraId="7D027688">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备注</w:t>
            </w:r>
          </w:p>
        </w:tc>
      </w:tr>
      <w:tr w14:paraId="5059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2459" w:type="dxa"/>
            <w:tcBorders>
              <w:top w:val="single" w:color="auto" w:sz="4" w:space="0"/>
              <w:left w:val="single" w:color="000000" w:sz="4" w:space="0"/>
              <w:bottom w:val="single" w:color="auto" w:sz="4" w:space="0"/>
              <w:right w:val="single" w:color="000000" w:sz="4" w:space="0"/>
            </w:tcBorders>
            <w:noWrap w:val="0"/>
            <w:vAlign w:val="center"/>
          </w:tcPr>
          <w:p w14:paraId="622BED79">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iCs/>
                <w:color w:val="auto"/>
                <w:sz w:val="24"/>
                <w:szCs w:val="24"/>
              </w:rPr>
            </w:pPr>
          </w:p>
        </w:tc>
        <w:tc>
          <w:tcPr>
            <w:tcW w:w="2121" w:type="dxa"/>
            <w:tcBorders>
              <w:top w:val="single" w:color="auto" w:sz="4" w:space="0"/>
              <w:left w:val="single" w:color="000000" w:sz="4" w:space="0"/>
              <w:bottom w:val="single" w:color="auto" w:sz="4" w:space="0"/>
              <w:right w:val="single" w:color="000000" w:sz="4" w:space="0"/>
            </w:tcBorders>
            <w:noWrap w:val="0"/>
            <w:vAlign w:val="center"/>
          </w:tcPr>
          <w:p w14:paraId="3FC3D50C">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iCs/>
                <w:color w:val="auto"/>
                <w:sz w:val="24"/>
                <w:szCs w:val="24"/>
              </w:rPr>
            </w:pPr>
          </w:p>
        </w:tc>
        <w:tc>
          <w:tcPr>
            <w:tcW w:w="2067" w:type="dxa"/>
            <w:tcBorders>
              <w:top w:val="single" w:color="auto" w:sz="4" w:space="0"/>
              <w:left w:val="single" w:color="000000" w:sz="4" w:space="0"/>
              <w:bottom w:val="single" w:color="auto" w:sz="4" w:space="0"/>
              <w:right w:val="single" w:color="000000" w:sz="4" w:space="0"/>
            </w:tcBorders>
            <w:noWrap w:val="0"/>
            <w:vAlign w:val="center"/>
          </w:tcPr>
          <w:p w14:paraId="6C22E23A">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iCs/>
                <w:color w:val="auto"/>
                <w:sz w:val="24"/>
                <w:szCs w:val="24"/>
                <w:lang w:eastAsia="zh-CN"/>
              </w:rPr>
            </w:pPr>
          </w:p>
        </w:tc>
        <w:tc>
          <w:tcPr>
            <w:tcW w:w="1588" w:type="dxa"/>
            <w:tcBorders>
              <w:top w:val="single" w:color="auto" w:sz="4" w:space="0"/>
              <w:left w:val="single" w:color="000000" w:sz="4" w:space="0"/>
              <w:bottom w:val="single" w:color="auto" w:sz="4" w:space="0"/>
              <w:right w:val="single" w:color="auto" w:sz="4" w:space="0"/>
            </w:tcBorders>
            <w:noWrap w:val="0"/>
            <w:vAlign w:val="center"/>
          </w:tcPr>
          <w:p w14:paraId="07877CFE">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color w:val="auto"/>
                <w:sz w:val="24"/>
                <w:szCs w:val="24"/>
              </w:rPr>
            </w:pPr>
          </w:p>
        </w:tc>
      </w:tr>
    </w:tbl>
    <w:p w14:paraId="6AB5C5D1">
      <w:pPr>
        <w:keepNext w:val="0"/>
        <w:keepLines w:val="0"/>
        <w:pageBreakBefore w:val="0"/>
        <w:widowControl w:val="0"/>
        <w:tabs>
          <w:tab w:val="left" w:pos="1080"/>
        </w:tabs>
        <w:kinsoku/>
        <w:overflowPunct/>
        <w:topLinePunct w:val="0"/>
        <w:autoSpaceDE/>
        <w:autoSpaceDN/>
        <w:bidi w:val="0"/>
        <w:snapToGrid w:val="0"/>
        <w:ind w:left="3570" w:leftChars="1700" w:firstLine="480" w:firstLineChars="200"/>
        <w:rPr>
          <w:rFonts w:hint="eastAsia" w:ascii="仿宋_GB2312" w:hAnsi="宋体" w:eastAsia="仿宋_GB2312"/>
          <w:color w:val="auto"/>
          <w:sz w:val="24"/>
        </w:rPr>
      </w:pPr>
    </w:p>
    <w:p w14:paraId="708300E2">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spacing w:before="0" w:beforeAutospacing="0" w:after="0" w:afterAutospacing="0"/>
        <w:ind w:right="0"/>
        <w:rPr>
          <w:rFonts w:hint="eastAsia" w:asciiTheme="minorEastAsia" w:hAnsiTheme="minorEastAsia" w:eastAsiaTheme="minorEastAsia" w:cstheme="minorEastAsia"/>
          <w:i w:val="0"/>
          <w:caps w:val="0"/>
          <w:color w:val="auto"/>
          <w:spacing w:val="0"/>
          <w:sz w:val="24"/>
          <w:szCs w:val="24"/>
          <w:shd w:val="clear" w:color="auto" w:fill="FFFFFF"/>
          <w:lang w:eastAsia="zh-CN"/>
        </w:rPr>
      </w:pPr>
    </w:p>
    <w:p w14:paraId="610258AE">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spacing w:before="0" w:beforeAutospacing="0" w:after="0" w:afterAutospacing="0"/>
        <w:ind w:right="0"/>
        <w:rPr>
          <w:rFonts w:hint="eastAsia" w:asciiTheme="minorEastAsia" w:hAnsiTheme="minorEastAsia" w:eastAsiaTheme="minorEastAsia" w:cstheme="minorEastAsia"/>
          <w:i w:val="0"/>
          <w:caps w:val="0"/>
          <w:color w:val="auto"/>
          <w:spacing w:val="0"/>
          <w:sz w:val="24"/>
          <w:szCs w:val="24"/>
          <w:shd w:val="clear" w:color="auto" w:fill="FFFFFF"/>
          <w:lang w:eastAsia="zh-CN"/>
        </w:rPr>
      </w:pPr>
    </w:p>
    <w:p w14:paraId="04FC9D9F">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spacing w:before="0" w:beforeAutospacing="0" w:after="0" w:afterAutospacing="0"/>
        <w:ind w:right="0"/>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color="auto" w:fill="FFFFFF"/>
          <w:lang w:eastAsia="zh-CN"/>
        </w:rPr>
        <w:t>说明：供应商</w:t>
      </w:r>
      <w:r>
        <w:rPr>
          <w:rFonts w:hint="eastAsia" w:asciiTheme="minorEastAsia" w:hAnsiTheme="minorEastAsia" w:eastAsiaTheme="minorEastAsia" w:cstheme="minorEastAsia"/>
          <w:i w:val="0"/>
          <w:caps w:val="0"/>
          <w:color w:val="auto"/>
          <w:spacing w:val="0"/>
          <w:sz w:val="24"/>
          <w:szCs w:val="24"/>
          <w:shd w:val="clear" w:color="auto" w:fill="FFFFFF"/>
        </w:rPr>
        <w:t>认为有必要说明而本表中无相应栏目的，请在“备注”一栏中说明。</w:t>
      </w:r>
    </w:p>
    <w:p w14:paraId="31D4CB60">
      <w:pPr>
        <w:pStyle w:val="4"/>
        <w:keepNext w:val="0"/>
        <w:keepLines w:val="0"/>
        <w:pageBreakBefore w:val="0"/>
        <w:widowControl w:val="0"/>
        <w:kinsoku/>
        <w:overflowPunct/>
        <w:topLinePunct w:val="0"/>
        <w:autoSpaceDE/>
        <w:autoSpaceDN/>
        <w:bidi w:val="0"/>
        <w:snapToGrid w:val="0"/>
        <w:spacing w:before="0" w:after="0" w:line="360" w:lineRule="auto"/>
        <w:jc w:val="center"/>
        <w:outlineLvl w:val="9"/>
        <w:rPr>
          <w:rFonts w:hint="eastAsia" w:ascii="仿宋" w:hAnsi="仿宋" w:eastAsia="仿宋" w:cs="仿宋"/>
          <w:color w:val="auto"/>
          <w:sz w:val="24"/>
          <w:szCs w:val="24"/>
        </w:rPr>
      </w:pPr>
    </w:p>
    <w:p w14:paraId="6E7F037B">
      <w:pPr>
        <w:pStyle w:val="4"/>
        <w:keepNext w:val="0"/>
        <w:keepLines w:val="0"/>
        <w:pageBreakBefore w:val="0"/>
        <w:widowControl w:val="0"/>
        <w:kinsoku/>
        <w:overflowPunct/>
        <w:topLinePunct w:val="0"/>
        <w:autoSpaceDE/>
        <w:autoSpaceDN/>
        <w:bidi w:val="0"/>
        <w:snapToGrid w:val="0"/>
        <w:spacing w:before="0" w:after="0" w:line="360" w:lineRule="auto"/>
        <w:jc w:val="both"/>
        <w:outlineLvl w:val="9"/>
        <w:rPr>
          <w:rFonts w:hint="eastAsia"/>
          <w:color w:val="auto"/>
        </w:rPr>
      </w:pPr>
    </w:p>
    <w:p w14:paraId="73FA05CE">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EE27EDC">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0283F43E">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B2CF28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7BD60CFF">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30100F6">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7664579">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C53FB1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75B0571">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9A07D3D">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2769D60">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83BE8EE">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D053C24">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9916340">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D70ED7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42908E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F4A02F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1DE26FB2">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2E6A4F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2906E5F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0E67AE3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8DBDE6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27C92F2">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EEF6267">
      <w:pPr>
        <w:keepNext w:val="0"/>
        <w:keepLines w:val="0"/>
        <w:pageBreakBefore w:val="0"/>
        <w:widowControl w:val="0"/>
        <w:kinsoku/>
        <w:overflowPunct/>
        <w:topLinePunct w:val="0"/>
        <w:autoSpaceDE/>
        <w:autoSpaceDN/>
        <w:bidi w:val="0"/>
        <w:jc w:val="both"/>
        <w:rPr>
          <w:rFonts w:hint="eastAsia" w:asciiTheme="minorEastAsia" w:hAnsiTheme="minorEastAsia" w:eastAsiaTheme="minorEastAsia" w:cstheme="minorEastAsia"/>
          <w:b/>
          <w:bCs/>
          <w:color w:val="auto"/>
          <w:sz w:val="28"/>
          <w:szCs w:val="28"/>
          <w:lang w:eastAsia="zh-CN"/>
        </w:rPr>
      </w:pPr>
    </w:p>
    <w:p w14:paraId="7ADBA039">
      <w:pPr>
        <w:keepNext w:val="0"/>
        <w:keepLines w:val="0"/>
        <w:pageBreakBefore w:val="0"/>
        <w:widowControl w:val="0"/>
        <w:kinsoku/>
        <w:overflowPunct/>
        <w:topLinePunct w:val="0"/>
        <w:autoSpaceDE/>
        <w:autoSpaceDN/>
        <w:bidi w:val="0"/>
        <w:jc w:val="both"/>
        <w:rPr>
          <w:rFonts w:hint="eastAsia" w:asciiTheme="minorEastAsia" w:hAnsiTheme="minorEastAsia" w:eastAsiaTheme="minorEastAsia" w:cstheme="minorEastAsia"/>
          <w:b w:val="0"/>
          <w:bCs w:val="0"/>
          <w:color w:val="auto"/>
          <w:sz w:val="28"/>
          <w:szCs w:val="28"/>
          <w:lang w:eastAsia="zh-CN"/>
        </w:rPr>
      </w:pPr>
    </w:p>
    <w:p w14:paraId="5F699547">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8"/>
          <w:szCs w:val="28"/>
          <w:lang w:eastAsia="zh-CN"/>
        </w:rPr>
      </w:pPr>
      <w:r>
        <w:rPr>
          <w:rFonts w:hint="eastAsia" w:asciiTheme="minorEastAsia" w:hAnsiTheme="minorEastAsia" w:eastAsiaTheme="minorEastAsia" w:cstheme="minorEastAsia"/>
          <w:b w:val="0"/>
          <w:bCs w:val="0"/>
          <w:color w:val="auto"/>
          <w:sz w:val="28"/>
          <w:szCs w:val="28"/>
          <w:lang w:eastAsia="zh-CN"/>
        </w:rPr>
        <w:t>二、资格证明文件</w:t>
      </w:r>
    </w:p>
    <w:bookmarkEnd w:id="117"/>
    <w:bookmarkEnd w:id="118"/>
    <w:bookmarkEnd w:id="119"/>
    <w:p w14:paraId="21AB5203">
      <w:pPr>
        <w:pStyle w:val="15"/>
        <w:keepNext w:val="0"/>
        <w:keepLines w:val="0"/>
        <w:pageBreakBefore w:val="0"/>
        <w:widowControl w:val="0"/>
        <w:kinsoku/>
        <w:overflowPunct/>
        <w:topLinePunct w:val="0"/>
        <w:autoSpaceDE/>
        <w:autoSpaceDN/>
        <w:bidi w:val="0"/>
        <w:rPr>
          <w:rFonts w:hint="eastAsia" w:ascii="仿宋_GB2312" w:eastAsia="仿宋_GB2312"/>
          <w:color w:val="auto"/>
          <w:sz w:val="24"/>
        </w:rPr>
      </w:pPr>
      <w:bookmarkStart w:id="121" w:name="_Toc521664730"/>
      <w:bookmarkStart w:id="122" w:name="_Toc496089687"/>
    </w:p>
    <w:p w14:paraId="69ABE2D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1、信用承诺书</w:t>
      </w:r>
    </w:p>
    <w:p w14:paraId="4AD9CEC4">
      <w:pPr>
        <w:keepNext w:val="0"/>
        <w:keepLines w:val="0"/>
        <w:pageBreakBefore w:val="0"/>
        <w:widowControl w:val="0"/>
        <w:kinsoku/>
        <w:overflowPunct/>
        <w:topLinePunct w:val="0"/>
        <w:autoSpaceDE/>
        <w:autoSpaceDN/>
        <w:bidi w:val="0"/>
        <w:spacing w:line="460" w:lineRule="exact"/>
        <w:ind w:firstLine="520" w:firstLineChars="200"/>
        <w:rPr>
          <w:rFonts w:hint="eastAsia" w:ascii="宋体" w:hAnsi="宋体" w:cs="宋体"/>
          <w:color w:val="auto"/>
          <w:spacing w:val="10"/>
          <w:sz w:val="24"/>
          <w:szCs w:val="24"/>
          <w:u w:val="single"/>
          <w:lang w:val="en-US" w:eastAsia="zh-CN"/>
        </w:rPr>
      </w:pPr>
    </w:p>
    <w:p w14:paraId="154FC26D">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rPr>
      </w:pPr>
    </w:p>
    <w:p w14:paraId="73C1A8C1">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eastAsia="zh-CN"/>
        </w:rPr>
        <w:t>我方</w:t>
      </w:r>
      <w:r>
        <w:rPr>
          <w:rFonts w:hint="eastAsia" w:asciiTheme="minorEastAsia" w:hAnsiTheme="minorEastAsia" w:eastAsiaTheme="minorEastAsia" w:cstheme="minorEastAsia"/>
          <w:color w:val="auto"/>
          <w:spacing w:val="10"/>
          <w:sz w:val="24"/>
          <w:szCs w:val="24"/>
        </w:rPr>
        <w:t>参加</w:t>
      </w:r>
      <w:r>
        <w:rPr>
          <w:rFonts w:hint="eastAsia" w:asciiTheme="minorEastAsia" w:hAnsiTheme="minorEastAsia" w:eastAsiaTheme="minorEastAsia" w:cstheme="minorEastAsia"/>
          <w:color w:val="auto"/>
          <w:spacing w:val="10"/>
          <w:sz w:val="24"/>
          <w:szCs w:val="24"/>
          <w:lang w:eastAsia="zh-CN"/>
        </w:rPr>
        <w:t>本项目</w:t>
      </w:r>
      <w:r>
        <w:rPr>
          <w:rFonts w:hint="eastAsia" w:asciiTheme="minorEastAsia" w:hAnsiTheme="minorEastAsia" w:eastAsiaTheme="minorEastAsia" w:cstheme="minorEastAsia"/>
          <w:color w:val="auto"/>
          <w:spacing w:val="10"/>
          <w:sz w:val="24"/>
          <w:szCs w:val="24"/>
        </w:rPr>
        <w:t>政府采购活动</w:t>
      </w:r>
      <w:r>
        <w:rPr>
          <w:rFonts w:hint="eastAsia" w:asciiTheme="minorEastAsia" w:hAnsiTheme="minorEastAsia" w:eastAsiaTheme="minorEastAsia" w:cstheme="minorEastAsia"/>
          <w:color w:val="auto"/>
          <w:spacing w:val="10"/>
          <w:sz w:val="24"/>
          <w:szCs w:val="24"/>
          <w:lang w:eastAsia="zh-CN"/>
        </w:rPr>
        <w:t>，我方承诺</w:t>
      </w:r>
      <w:r>
        <w:rPr>
          <w:rFonts w:hint="eastAsia" w:asciiTheme="minorEastAsia" w:hAnsiTheme="minorEastAsia" w:eastAsiaTheme="minorEastAsia" w:cstheme="minorEastAsia"/>
          <w:color w:val="auto"/>
          <w:spacing w:val="10"/>
          <w:sz w:val="24"/>
          <w:szCs w:val="24"/>
          <w:lang w:val="en-US" w:eastAsia="zh-CN"/>
        </w:rPr>
        <w:t>符合政府采购法第二十二条：</w:t>
      </w:r>
    </w:p>
    <w:p w14:paraId="7688EAFC">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（一）具有独立承担民事责任的能力；</w:t>
      </w:r>
    </w:p>
    <w:p w14:paraId="44ED9E4A">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（二）具有良好的商业信誉和健全的财务会计制度；</w:t>
      </w:r>
    </w:p>
    <w:p w14:paraId="6847BF0A">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（三）具有履行合同所必需的设备和专业技术能力；</w:t>
      </w:r>
    </w:p>
    <w:p w14:paraId="79A5212E">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（四）有依法缴纳税收和社会保障资金的良好记录；</w:t>
      </w:r>
    </w:p>
    <w:p w14:paraId="1301B30F">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（五）参加政府采购活动前三年内，在经营活动中没有重大违法记录；</w:t>
      </w:r>
    </w:p>
    <w:p w14:paraId="0732F6B3">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rPr>
      </w:pPr>
      <w:r>
        <w:rPr>
          <w:rFonts w:hint="eastAsia" w:asciiTheme="minorEastAsia" w:hAnsiTheme="minorEastAsia" w:eastAsiaTheme="minorEastAsia" w:cstheme="minorEastAsia"/>
          <w:color w:val="auto"/>
          <w:spacing w:val="10"/>
          <w:sz w:val="24"/>
          <w:szCs w:val="24"/>
          <w:lang w:val="en-US" w:eastAsia="zh-CN"/>
        </w:rPr>
        <w:t xml:space="preserve">之规定要求。若以上承诺不实，自愿承担提供虚假材料谋取的法律责任。 </w:t>
      </w:r>
    </w:p>
    <w:p w14:paraId="4ED9C502">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rPr>
      </w:pPr>
    </w:p>
    <w:p w14:paraId="39288756">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rPr>
        <w:t>特此声明！</w:t>
      </w:r>
    </w:p>
    <w:p w14:paraId="3332808F">
      <w:pPr>
        <w:keepNext w:val="0"/>
        <w:keepLines w:val="0"/>
        <w:pageBreakBefore w:val="0"/>
        <w:widowControl w:val="0"/>
        <w:kinsoku/>
        <w:overflowPunct/>
        <w:topLinePunct w:val="0"/>
        <w:autoSpaceDE/>
        <w:autoSpaceDN/>
        <w:bidi w:val="0"/>
        <w:spacing w:line="460" w:lineRule="exact"/>
        <w:rPr>
          <w:rFonts w:hint="eastAsia" w:asciiTheme="minorEastAsia" w:hAnsiTheme="minorEastAsia" w:eastAsiaTheme="minorEastAsia" w:cstheme="minorEastAsia"/>
          <w:color w:val="auto"/>
          <w:spacing w:val="10"/>
          <w:sz w:val="24"/>
          <w:szCs w:val="24"/>
          <w:lang w:eastAsia="zh-CN"/>
        </w:rPr>
      </w:pPr>
    </w:p>
    <w:p w14:paraId="4E8B6110">
      <w:pPr>
        <w:keepNext w:val="0"/>
        <w:keepLines w:val="0"/>
        <w:pageBreakBefore w:val="0"/>
        <w:widowControl w:val="0"/>
        <w:kinsoku/>
        <w:overflowPunct/>
        <w:topLinePunct w:val="0"/>
        <w:autoSpaceDE/>
        <w:autoSpaceDN/>
        <w:bidi w:val="0"/>
        <w:spacing w:line="460" w:lineRule="exact"/>
        <w:ind w:firstLine="3900" w:firstLineChars="1500"/>
        <w:rPr>
          <w:rFonts w:hint="eastAsia" w:asciiTheme="minorEastAsia" w:hAnsiTheme="minorEastAsia" w:eastAsiaTheme="minorEastAsia" w:cstheme="minorEastAsia"/>
          <w:color w:val="auto"/>
          <w:spacing w:val="10"/>
          <w:sz w:val="24"/>
          <w:szCs w:val="24"/>
        </w:rPr>
      </w:pPr>
      <w:r>
        <w:rPr>
          <w:rFonts w:hint="eastAsia" w:asciiTheme="minorEastAsia" w:hAnsiTheme="minorEastAsia" w:eastAsiaTheme="minorEastAsia" w:cstheme="minorEastAsia"/>
          <w:color w:val="auto"/>
          <w:spacing w:val="10"/>
          <w:sz w:val="24"/>
          <w:szCs w:val="24"/>
          <w:lang w:eastAsia="zh-CN"/>
        </w:rPr>
        <w:t>供应商</w:t>
      </w:r>
      <w:r>
        <w:rPr>
          <w:rFonts w:hint="eastAsia" w:asciiTheme="minorEastAsia" w:hAnsiTheme="minorEastAsia" w:eastAsiaTheme="minorEastAsia" w:cstheme="minorEastAsia"/>
          <w:color w:val="auto"/>
          <w:spacing w:val="10"/>
          <w:sz w:val="24"/>
          <w:szCs w:val="24"/>
        </w:rPr>
        <w:t>（</w:t>
      </w:r>
      <w:r>
        <w:rPr>
          <w:rFonts w:hint="eastAsia" w:asciiTheme="minorEastAsia" w:hAnsiTheme="minorEastAsia" w:eastAsiaTheme="minorEastAsia" w:cstheme="minorEastAsia"/>
          <w:color w:val="auto"/>
          <w:spacing w:val="10"/>
          <w:sz w:val="24"/>
          <w:szCs w:val="24"/>
          <w:lang w:eastAsia="zh-CN"/>
        </w:rPr>
        <w:t>电子印章</w:t>
      </w:r>
      <w:r>
        <w:rPr>
          <w:rFonts w:hint="eastAsia" w:asciiTheme="minorEastAsia" w:hAnsiTheme="minorEastAsia" w:eastAsiaTheme="minorEastAsia" w:cstheme="minorEastAsia"/>
          <w:color w:val="auto"/>
          <w:spacing w:val="10"/>
          <w:sz w:val="24"/>
          <w:szCs w:val="24"/>
        </w:rPr>
        <w:t>）</w:t>
      </w:r>
    </w:p>
    <w:p w14:paraId="13F331AA">
      <w:pPr>
        <w:keepNext w:val="0"/>
        <w:keepLines w:val="0"/>
        <w:pageBreakBefore w:val="0"/>
        <w:widowControl w:val="0"/>
        <w:kinsoku/>
        <w:overflowPunct/>
        <w:topLinePunct w:val="0"/>
        <w:autoSpaceDE/>
        <w:autoSpaceDN/>
        <w:bidi w:val="0"/>
        <w:spacing w:line="460" w:lineRule="exact"/>
        <w:rPr>
          <w:rFonts w:hint="eastAsia" w:asciiTheme="minorEastAsia" w:hAnsiTheme="minorEastAsia" w:eastAsiaTheme="minorEastAsia" w:cstheme="minorEastAsia"/>
          <w:color w:val="auto"/>
          <w:spacing w:val="10"/>
          <w:sz w:val="24"/>
          <w:szCs w:val="24"/>
        </w:rPr>
      </w:pPr>
    </w:p>
    <w:p w14:paraId="0E6FFAA7">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545542BA">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467BBEA">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6E494B5B">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8C6C062">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072573A1">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2ABCAC7">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75A54EA">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D59FAC5">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33F04493">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27E0ADCC">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6692F19">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17A8A87">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9850A69">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7EAF1C55">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61BEF7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64AA443">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DAE67CB">
      <w:pPr>
        <w:keepNext w:val="0"/>
        <w:keepLines w:val="0"/>
        <w:pageBreakBefore w:val="0"/>
        <w:widowControl w:val="0"/>
        <w:kinsoku/>
        <w:overflowPunct/>
        <w:topLinePunct w:val="0"/>
        <w:autoSpaceDE/>
        <w:autoSpaceDN/>
        <w:bidi w:val="0"/>
        <w:jc w:val="both"/>
        <w:rPr>
          <w:rFonts w:hint="eastAsia" w:asciiTheme="minorEastAsia" w:hAnsiTheme="minorEastAsia" w:eastAsiaTheme="minorEastAsia" w:cstheme="minorEastAsia"/>
          <w:b w:val="0"/>
          <w:bCs w:val="0"/>
          <w:color w:val="auto"/>
          <w:sz w:val="24"/>
          <w:szCs w:val="24"/>
          <w:lang w:val="en-US" w:eastAsia="zh-CN"/>
        </w:rPr>
      </w:pPr>
    </w:p>
    <w:p w14:paraId="4AF9BAA2">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44A798BA">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三、商务技术文件</w:t>
      </w:r>
    </w:p>
    <w:p w14:paraId="7E9E60C2">
      <w:pPr>
        <w:pStyle w:val="15"/>
        <w:keepNext w:val="0"/>
        <w:keepLines w:val="0"/>
        <w:pageBreakBefore w:val="0"/>
        <w:widowControl w:val="0"/>
        <w:kinsoku/>
        <w:overflowPunct/>
        <w:topLinePunct w:val="0"/>
        <w:autoSpaceDE/>
        <w:autoSpaceDN/>
        <w:bidi w:val="0"/>
        <w:rPr>
          <w:rFonts w:hint="eastAsia"/>
          <w:color w:val="auto"/>
          <w:lang w:val="en-US" w:eastAsia="zh-CN"/>
        </w:rPr>
      </w:pPr>
    </w:p>
    <w:p w14:paraId="5C52C372">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1、响应函</w:t>
      </w:r>
      <w:bookmarkEnd w:id="121"/>
      <w:bookmarkEnd w:id="122"/>
    </w:p>
    <w:p w14:paraId="165F4EBE">
      <w:pPr>
        <w:keepNext w:val="0"/>
        <w:keepLines w:val="0"/>
        <w:pageBreakBefore w:val="0"/>
        <w:widowControl w:val="0"/>
        <w:kinsoku/>
        <w:overflowPunct/>
        <w:topLinePunct w:val="0"/>
        <w:autoSpaceDE/>
        <w:autoSpaceDN/>
        <w:bidi w:val="0"/>
        <w:snapToGrid w:val="0"/>
        <w:spacing w:line="360" w:lineRule="auto"/>
        <w:rPr>
          <w:rFonts w:hint="eastAsia" w:asciiTheme="minorEastAsia" w:hAnsiTheme="minorEastAsia" w:eastAsiaTheme="minorEastAsia" w:cstheme="minorEastAsia"/>
          <w:color w:val="auto"/>
          <w:sz w:val="24"/>
          <w:szCs w:val="24"/>
        </w:rPr>
      </w:pPr>
    </w:p>
    <w:p w14:paraId="46733EC8">
      <w:pPr>
        <w:pStyle w:val="22"/>
        <w:keepNext w:val="0"/>
        <w:keepLines w:val="0"/>
        <w:pageBreakBefore w:val="0"/>
        <w:widowControl w:val="0"/>
        <w:kinsoku/>
        <w:overflowPunct/>
        <w:topLinePunct w:val="0"/>
        <w:autoSpaceDE/>
        <w:autoSpaceDN/>
        <w:bidi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eastAsia="zh-CN"/>
        </w:rPr>
        <w:t>我方决定参加</w:t>
      </w:r>
      <w:r>
        <w:rPr>
          <w:rFonts w:hint="eastAsia" w:asciiTheme="minorEastAsia" w:hAnsiTheme="minorEastAsia" w:eastAsiaTheme="minorEastAsia" w:cstheme="minorEastAsia"/>
          <w:color w:val="auto"/>
          <w:kern w:val="2"/>
          <w:sz w:val="24"/>
          <w:szCs w:val="24"/>
          <w:u w:val="none"/>
          <w:lang w:eastAsia="zh-CN"/>
        </w:rPr>
        <w:t>本项目</w:t>
      </w:r>
      <w:r>
        <w:rPr>
          <w:rFonts w:hint="eastAsia" w:asciiTheme="minorEastAsia" w:hAnsiTheme="minorEastAsia" w:eastAsiaTheme="minorEastAsia" w:cstheme="minorEastAsia"/>
          <w:color w:val="auto"/>
          <w:kern w:val="2"/>
          <w:sz w:val="24"/>
          <w:szCs w:val="24"/>
          <w:lang w:eastAsia="zh-CN"/>
        </w:rPr>
        <w:t>询价</w:t>
      </w:r>
      <w:r>
        <w:rPr>
          <w:rFonts w:hint="eastAsia" w:asciiTheme="minorEastAsia" w:hAnsiTheme="minorEastAsia" w:eastAsiaTheme="minorEastAsia" w:cstheme="minorEastAsia"/>
          <w:color w:val="auto"/>
          <w:kern w:val="2"/>
          <w:sz w:val="24"/>
          <w:szCs w:val="24"/>
        </w:rPr>
        <w:t>活动，</w:t>
      </w:r>
      <w:r>
        <w:rPr>
          <w:rFonts w:hint="eastAsia" w:asciiTheme="minorEastAsia" w:hAnsiTheme="minorEastAsia" w:eastAsiaTheme="minorEastAsia" w:cstheme="minorEastAsia"/>
          <w:color w:val="auto"/>
          <w:sz w:val="24"/>
          <w:szCs w:val="24"/>
        </w:rPr>
        <w:t>为此我方对以下内容作出完全响应：</w:t>
      </w:r>
    </w:p>
    <w:p w14:paraId="02903665">
      <w:pPr>
        <w:pStyle w:val="22"/>
        <w:keepNext w:val="0"/>
        <w:keepLines w:val="0"/>
        <w:pageBreakBefore w:val="0"/>
        <w:widowControl w:val="0"/>
        <w:tabs>
          <w:tab w:val="left" w:pos="1711"/>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我方已仔细研究了本项目</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的全部内容，愿意以报价、</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要求及合同约定完成项目。</w:t>
      </w:r>
    </w:p>
    <w:p w14:paraId="33DFCCA2">
      <w:pPr>
        <w:pStyle w:val="22"/>
        <w:keepNext w:val="0"/>
        <w:keepLines w:val="0"/>
        <w:pageBreakBefore w:val="0"/>
        <w:widowControl w:val="0"/>
        <w:tabs>
          <w:tab w:val="left" w:pos="1711"/>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．我</w:t>
      </w:r>
      <w:r>
        <w:rPr>
          <w:rFonts w:hint="eastAsia" w:asciiTheme="minorEastAsia" w:hAnsiTheme="minorEastAsia" w:eastAsiaTheme="minorEastAsia" w:cstheme="minorEastAsia"/>
          <w:color w:val="auto"/>
          <w:sz w:val="24"/>
          <w:szCs w:val="24"/>
          <w:lang w:eastAsia="zh-CN"/>
        </w:rPr>
        <w:t>方</w:t>
      </w:r>
      <w:r>
        <w:rPr>
          <w:rFonts w:hint="eastAsia" w:asciiTheme="minorEastAsia" w:hAnsiTheme="minorEastAsia" w:eastAsiaTheme="minorEastAsia" w:cstheme="minorEastAsia"/>
          <w:color w:val="auto"/>
          <w:sz w:val="24"/>
          <w:szCs w:val="24"/>
        </w:rPr>
        <w:t>愿按</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的要求提交全部资料，并对资料的真实性负责。</w:t>
      </w:r>
    </w:p>
    <w:p w14:paraId="335C65CB">
      <w:pPr>
        <w:pStyle w:val="22"/>
        <w:keepNext w:val="0"/>
        <w:keepLines w:val="0"/>
        <w:pageBreakBefore w:val="0"/>
        <w:widowControl w:val="0"/>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我方同意在本项目</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中规定的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w:t>
      </w:r>
      <w:r>
        <w:rPr>
          <w:rFonts w:hint="eastAsia" w:asciiTheme="minorEastAsia" w:hAnsiTheme="minorEastAsia" w:eastAsiaTheme="minorEastAsia" w:cstheme="minorEastAsia"/>
          <w:color w:val="auto"/>
          <w:sz w:val="24"/>
          <w:szCs w:val="24"/>
          <w:u w:val="single"/>
        </w:rPr>
        <w:t>90</w:t>
      </w:r>
      <w:r>
        <w:rPr>
          <w:rFonts w:hint="eastAsia" w:asciiTheme="minorEastAsia" w:hAnsiTheme="minorEastAsia" w:eastAsiaTheme="minorEastAsia" w:cstheme="minorEastAsia"/>
          <w:color w:val="auto"/>
          <w:sz w:val="24"/>
          <w:szCs w:val="24"/>
        </w:rPr>
        <w:t>个日历天内（自</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文件开启时间之日起计算）遵守本</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文件中的承诺且在此期限期满之前均具有约束力。如果</w:t>
      </w: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有效期延长至合同履约完毕。</w:t>
      </w:r>
    </w:p>
    <w:p w14:paraId="6A00942C">
      <w:pPr>
        <w:pStyle w:val="8"/>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4．签订合同后，我方将严格履行合同的责任和义务,保质、保量、按期完成交付采购人验收、使用。</w:t>
      </w:r>
    </w:p>
    <w:p w14:paraId="01BC2B1E">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我方承诺</w:t>
      </w:r>
      <w:r>
        <w:rPr>
          <w:rFonts w:hint="eastAsia" w:asciiTheme="minorEastAsia" w:hAnsiTheme="minorEastAsia" w:eastAsiaTheme="minorEastAsia" w:cstheme="minorEastAsia"/>
          <w:color w:val="auto"/>
          <w:sz w:val="24"/>
          <w:szCs w:val="24"/>
          <w:lang w:eastAsia="zh-CN"/>
        </w:rPr>
        <w:t>按</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lang w:eastAsia="zh-CN"/>
        </w:rPr>
        <w:t>要求</w:t>
      </w:r>
      <w:r>
        <w:rPr>
          <w:rFonts w:hint="eastAsia" w:asciiTheme="minorEastAsia" w:hAnsiTheme="minorEastAsia" w:eastAsiaTheme="minorEastAsia" w:cstheme="minorEastAsia"/>
          <w:color w:val="auto"/>
          <w:sz w:val="24"/>
          <w:szCs w:val="24"/>
        </w:rPr>
        <w:t>加盖电子印章</w:t>
      </w:r>
      <w:r>
        <w:rPr>
          <w:rFonts w:hint="eastAsia" w:asciiTheme="minorEastAsia" w:hAnsiTheme="minorEastAsia" w:eastAsiaTheme="minorEastAsia" w:cstheme="minorEastAsia"/>
          <w:color w:val="auto"/>
          <w:sz w:val="24"/>
          <w:szCs w:val="24"/>
          <w:lang w:eastAsia="zh-CN"/>
        </w:rPr>
        <w:t>、电子签名</w:t>
      </w:r>
      <w:r>
        <w:rPr>
          <w:rFonts w:hint="eastAsia" w:asciiTheme="minorEastAsia" w:hAnsiTheme="minorEastAsia" w:eastAsiaTheme="minorEastAsia" w:cstheme="minorEastAsia"/>
          <w:color w:val="auto"/>
          <w:sz w:val="24"/>
          <w:szCs w:val="24"/>
        </w:rPr>
        <w:t>后，</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文件其他内容均视为具有法律效力。</w:t>
      </w:r>
    </w:p>
    <w:p w14:paraId="63D19232">
      <w:pPr>
        <w:pStyle w:val="22"/>
        <w:keepNext w:val="0"/>
        <w:keepLines w:val="0"/>
        <w:pageBreakBefore w:val="0"/>
        <w:widowControl w:val="0"/>
        <w:tabs>
          <w:tab w:val="left" w:pos="1680"/>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6. </w:t>
      </w:r>
      <w:r>
        <w:rPr>
          <w:rFonts w:hint="eastAsia" w:asciiTheme="minorEastAsia" w:hAnsiTheme="minorEastAsia" w:eastAsiaTheme="minorEastAsia" w:cstheme="minorEastAsia"/>
          <w:color w:val="auto"/>
          <w:sz w:val="24"/>
          <w:szCs w:val="24"/>
        </w:rPr>
        <w:t>我方保证忠实地执行双方所签订的合同，并承担合同规定的责任和义务。</w:t>
      </w:r>
    </w:p>
    <w:p w14:paraId="3716BDDA">
      <w:pPr>
        <w:pStyle w:val="22"/>
        <w:keepNext w:val="0"/>
        <w:keepLines w:val="0"/>
        <w:pageBreakBefore w:val="0"/>
        <w:widowControl w:val="0"/>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我方如果在</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w:t>
      </w:r>
      <w:r>
        <w:rPr>
          <w:rFonts w:hint="eastAsia" w:asciiTheme="minorEastAsia" w:hAnsiTheme="minorEastAsia" w:eastAsiaTheme="minorEastAsia" w:cstheme="minorEastAsia"/>
          <w:color w:val="auto"/>
          <w:sz w:val="24"/>
          <w:szCs w:val="24"/>
          <w:lang w:eastAsia="zh-CN"/>
        </w:rPr>
        <w:t>开启</w:t>
      </w:r>
      <w:r>
        <w:rPr>
          <w:rFonts w:hint="eastAsia" w:asciiTheme="minorEastAsia" w:hAnsiTheme="minorEastAsia" w:eastAsiaTheme="minorEastAsia" w:cstheme="minorEastAsia"/>
          <w:color w:val="auto"/>
          <w:sz w:val="24"/>
          <w:szCs w:val="24"/>
        </w:rPr>
        <w:t>后规定的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有效期内撤回投标，我方的</w:t>
      </w:r>
      <w:r>
        <w:rPr>
          <w:rFonts w:hint="eastAsia" w:asciiTheme="minorEastAsia" w:hAnsiTheme="minorEastAsia" w:eastAsiaTheme="minorEastAsia" w:cstheme="minorEastAsia"/>
          <w:color w:val="auto"/>
          <w:kern w:val="2"/>
          <w:sz w:val="24"/>
          <w:szCs w:val="24"/>
          <w:lang w:eastAsia="zh-CN"/>
        </w:rPr>
        <w:t>询价</w:t>
      </w:r>
      <w:r>
        <w:rPr>
          <w:rFonts w:hint="eastAsia" w:asciiTheme="minorEastAsia" w:hAnsiTheme="minorEastAsia" w:eastAsiaTheme="minorEastAsia" w:cstheme="minorEastAsia"/>
          <w:color w:val="auto"/>
          <w:sz w:val="24"/>
          <w:szCs w:val="24"/>
        </w:rPr>
        <w:t>保证金可被贵方没收。</w:t>
      </w:r>
    </w:p>
    <w:p w14:paraId="36DEB301">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所有有关本次</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的一切往来联系方式为：</w:t>
      </w:r>
    </w:p>
    <w:p w14:paraId="792B1826">
      <w:pPr>
        <w:pStyle w:val="22"/>
        <w:keepNext w:val="0"/>
        <w:keepLines w:val="0"/>
        <w:pageBreakBefore w:val="0"/>
        <w:widowControl w:val="0"/>
        <w:tabs>
          <w:tab w:val="left" w:pos="1680"/>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8. 我方不存在为采购项目供整体设计、规范编制或者项目管理、监理、检测等服务后，再参加该采购项目的其他采购活动的情形。 </w:t>
      </w:r>
    </w:p>
    <w:p w14:paraId="033352C0">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地址：</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tab/>
      </w:r>
    </w:p>
    <w:p w14:paraId="55427B11">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电话：</w:t>
      </w:r>
      <w:r>
        <w:rPr>
          <w:rFonts w:hint="eastAsia" w:asciiTheme="minorEastAsia" w:hAnsiTheme="minorEastAsia" w:eastAsiaTheme="minorEastAsia" w:cstheme="minorEastAsia"/>
          <w:color w:val="auto"/>
          <w:sz w:val="24"/>
          <w:szCs w:val="24"/>
        </w:rPr>
        <w:tab/>
      </w:r>
    </w:p>
    <w:p w14:paraId="1F054F0A">
      <w:pPr>
        <w:keepNext w:val="0"/>
        <w:keepLines w:val="0"/>
        <w:pageBreakBefore w:val="0"/>
        <w:widowControl w:val="0"/>
        <w:tabs>
          <w:tab w:val="left" w:pos="480"/>
        </w:tabs>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授权</w:t>
      </w:r>
      <w:r>
        <w:rPr>
          <w:rFonts w:hint="eastAsia" w:asciiTheme="minorEastAsia" w:hAnsiTheme="minorEastAsia" w:eastAsiaTheme="minorEastAsia" w:cstheme="minorEastAsia"/>
          <w:color w:val="auto"/>
          <w:sz w:val="24"/>
          <w:szCs w:val="24"/>
        </w:rPr>
        <w:t>代表姓名：</w:t>
      </w:r>
    </w:p>
    <w:p w14:paraId="2A6CA39C">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3600" w:firstLineChars="1500"/>
        <w:textAlignment w:val="auto"/>
        <w:outlineLvl w:val="9"/>
        <w:rPr>
          <w:rFonts w:hint="eastAsia" w:asciiTheme="minorEastAsia" w:hAnsiTheme="minorEastAsia" w:eastAsiaTheme="minorEastAsia" w:cstheme="minorEastAsia"/>
          <w:color w:val="auto"/>
          <w:sz w:val="24"/>
          <w:szCs w:val="24"/>
        </w:rPr>
      </w:pPr>
      <w:bookmarkStart w:id="123" w:name="_Toc496089688"/>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sz w:val="24"/>
          <w:szCs w:val="24"/>
          <w:lang w:eastAsia="zh-CN"/>
        </w:rPr>
        <w:t>章</w:t>
      </w:r>
      <w:r>
        <w:rPr>
          <w:rFonts w:hint="eastAsia" w:asciiTheme="minorEastAsia" w:hAnsiTheme="minorEastAsia" w:eastAsiaTheme="minorEastAsia" w:cstheme="minorEastAsia"/>
          <w:color w:val="auto"/>
          <w:sz w:val="24"/>
          <w:szCs w:val="24"/>
        </w:rPr>
        <w:t>）</w:t>
      </w:r>
    </w:p>
    <w:p w14:paraId="19B013CE">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1BC4D61B">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lang w:val="en-US" w:eastAsia="zh-CN"/>
        </w:rPr>
      </w:pPr>
      <w:bookmarkStart w:id="124" w:name="_Toc521664731"/>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10A01FC6">
      <w:pPr>
        <w:pStyle w:val="4"/>
        <w:keepNext w:val="0"/>
        <w:keepLines w:val="0"/>
        <w:pageBreakBefore w:val="0"/>
        <w:widowControl w:val="0"/>
        <w:kinsoku/>
        <w:overflowPunct/>
        <w:topLinePunct w:val="0"/>
        <w:autoSpaceDE/>
        <w:autoSpaceDN/>
        <w:bidi w:val="0"/>
        <w:snapToGrid w:val="0"/>
        <w:spacing w:before="0" w:after="0" w:line="360" w:lineRule="auto"/>
        <w:jc w:val="both"/>
        <w:rPr>
          <w:rFonts w:hint="eastAsia" w:asciiTheme="minorEastAsia" w:hAnsiTheme="minorEastAsia" w:eastAsiaTheme="minorEastAsia" w:cstheme="minorEastAsia"/>
          <w:color w:val="auto"/>
          <w:sz w:val="24"/>
          <w:szCs w:val="24"/>
          <w:lang w:val="en-US" w:eastAsia="zh-CN"/>
        </w:rPr>
      </w:pPr>
    </w:p>
    <w:p w14:paraId="0CBDB94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3D509293">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2CDA75FF">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1B128BE1">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2、法定代表人（负责人）身份证明书</w:t>
      </w:r>
      <w:bookmarkEnd w:id="123"/>
      <w:bookmarkEnd w:id="124"/>
    </w:p>
    <w:p w14:paraId="551ACC8A">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p>
    <w:p w14:paraId="6CDD1ACA">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u w:val="single"/>
        </w:rPr>
      </w:pPr>
      <w:r>
        <w:rPr>
          <w:rFonts w:hint="eastAsia" w:asciiTheme="minorEastAsia" w:hAnsiTheme="minorEastAsia" w:eastAsiaTheme="minorEastAsia" w:cstheme="minorEastAsia"/>
          <w:color w:val="auto"/>
          <w:spacing w:val="6"/>
          <w:sz w:val="24"/>
          <w:szCs w:val="24"/>
        </w:rPr>
        <w:t>单位名称：</w:t>
      </w:r>
    </w:p>
    <w:p w14:paraId="752ACB07">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u w:val="single"/>
        </w:rPr>
      </w:pPr>
      <w:r>
        <w:rPr>
          <w:rFonts w:hint="eastAsia" w:asciiTheme="minorEastAsia" w:hAnsiTheme="minorEastAsia" w:eastAsiaTheme="minorEastAsia" w:cstheme="minorEastAsia"/>
          <w:color w:val="auto"/>
          <w:spacing w:val="6"/>
          <w:sz w:val="24"/>
          <w:szCs w:val="24"/>
        </w:rPr>
        <w:t>单位性质：</w:t>
      </w:r>
    </w:p>
    <w:p w14:paraId="2FB18EA6">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地址：</w:t>
      </w:r>
    </w:p>
    <w:p w14:paraId="3B1E5EFB">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姓名：            性别：</w:t>
      </w:r>
    </w:p>
    <w:p w14:paraId="6C82A467">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身份证号：        职务：</w:t>
      </w:r>
    </w:p>
    <w:p w14:paraId="04DAD1B2">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系</w:t>
      </w:r>
      <w:r>
        <w:rPr>
          <w:rFonts w:hint="eastAsia" w:asciiTheme="minorEastAsia" w:hAnsiTheme="minorEastAsia" w:eastAsiaTheme="minorEastAsia" w:cstheme="minorEastAsia"/>
          <w:color w:val="auto"/>
          <w:spacing w:val="6"/>
          <w:sz w:val="24"/>
          <w:szCs w:val="24"/>
          <w:u w:val="single"/>
        </w:rPr>
        <w:t>（</w:t>
      </w:r>
      <w:r>
        <w:rPr>
          <w:rFonts w:hint="eastAsia" w:asciiTheme="minorEastAsia" w:hAnsiTheme="minorEastAsia" w:eastAsiaTheme="minorEastAsia" w:cstheme="minorEastAsia"/>
          <w:color w:val="auto"/>
          <w:spacing w:val="6"/>
          <w:sz w:val="24"/>
          <w:szCs w:val="24"/>
          <w:u w:val="single"/>
          <w:lang w:eastAsia="zh-CN"/>
        </w:rPr>
        <w:t>供应商</w:t>
      </w:r>
      <w:r>
        <w:rPr>
          <w:rFonts w:hint="eastAsia" w:asciiTheme="minorEastAsia" w:hAnsiTheme="minorEastAsia" w:eastAsiaTheme="minorEastAsia" w:cstheme="minorEastAsia"/>
          <w:color w:val="auto"/>
          <w:spacing w:val="6"/>
          <w:sz w:val="24"/>
          <w:szCs w:val="24"/>
          <w:u w:val="single"/>
        </w:rPr>
        <w:t>名称）</w:t>
      </w:r>
      <w:r>
        <w:rPr>
          <w:rFonts w:hint="eastAsia" w:asciiTheme="minorEastAsia" w:hAnsiTheme="minorEastAsia" w:eastAsiaTheme="minorEastAsia" w:cstheme="minorEastAsia"/>
          <w:color w:val="auto"/>
          <w:spacing w:val="6"/>
          <w:sz w:val="24"/>
          <w:szCs w:val="24"/>
        </w:rPr>
        <w:t>的法定代表人（负责人）。</w:t>
      </w:r>
    </w:p>
    <w:p w14:paraId="6C10D700">
      <w:pPr>
        <w:keepNext w:val="0"/>
        <w:keepLines w:val="0"/>
        <w:pageBreakBefore w:val="0"/>
        <w:widowControl w:val="0"/>
        <w:kinsoku/>
        <w:overflowPunct/>
        <w:topLinePunct w:val="0"/>
        <w:autoSpaceDE/>
        <w:autoSpaceDN/>
        <w:bidi w:val="0"/>
        <w:spacing w:line="360" w:lineRule="auto"/>
        <w:ind w:firstLine="504" w:firstLineChars="20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特此证明。</w:t>
      </w:r>
    </w:p>
    <w:p w14:paraId="33F8B065">
      <w:pPr>
        <w:keepNext w:val="0"/>
        <w:keepLines w:val="0"/>
        <w:pageBreakBefore w:val="0"/>
        <w:widowControl w:val="0"/>
        <w:tabs>
          <w:tab w:val="left" w:pos="4000"/>
        </w:tabs>
        <w:kinsoku/>
        <w:overflowPunct/>
        <w:topLinePunct w:val="0"/>
        <w:autoSpaceDE/>
        <w:autoSpaceDN/>
        <w:bidi w:val="0"/>
        <w:snapToGrid w:val="0"/>
        <w:spacing w:line="360" w:lineRule="auto"/>
        <w:jc w:val="righ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0"/>
          <w:sz w:val="24"/>
          <w:szCs w:val="24"/>
        </w:rPr>
        <w:tab/>
      </w:r>
      <w:r>
        <w:rPr>
          <w:rFonts w:hint="eastAsia" w:asciiTheme="minorEastAsia" w:hAnsiTheme="minorEastAsia" w:eastAsiaTheme="minorEastAsia" w:cstheme="minorEastAsia"/>
          <w:color w:val="auto"/>
          <w:spacing w:val="20"/>
          <w:sz w:val="24"/>
          <w:szCs w:val="24"/>
        </w:rPr>
        <w:tab/>
      </w:r>
    </w:p>
    <w:p w14:paraId="24D91D4F">
      <w:pPr>
        <w:keepNext w:val="0"/>
        <w:keepLines w:val="0"/>
        <w:pageBreakBefore w:val="0"/>
        <w:widowControl w:val="0"/>
        <w:kinsoku/>
        <w:overflowPunct/>
        <w:topLinePunct w:val="0"/>
        <w:autoSpaceDE/>
        <w:autoSpaceDN/>
        <w:bidi w:val="0"/>
        <w:spacing w:line="276" w:lineRule="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附法定代表人（负责人）有效的身份证正反两面扫描件</w:t>
      </w:r>
    </w:p>
    <w:tbl>
      <w:tblPr>
        <w:tblStyle w:val="24"/>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6DBA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8" w:hRule="atLeast"/>
        </w:trPr>
        <w:tc>
          <w:tcPr>
            <w:tcW w:w="4615" w:type="dxa"/>
          </w:tcPr>
          <w:p w14:paraId="0682E38B">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c>
          <w:tcPr>
            <w:tcW w:w="4615" w:type="dxa"/>
          </w:tcPr>
          <w:p w14:paraId="6453EA87">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r>
    </w:tbl>
    <w:p w14:paraId="4097976F">
      <w:pPr>
        <w:keepNext w:val="0"/>
        <w:keepLines w:val="0"/>
        <w:pageBreakBefore w:val="0"/>
        <w:widowControl w:val="0"/>
        <w:tabs>
          <w:tab w:val="left" w:pos="1470"/>
        </w:tabs>
        <w:kinsoku/>
        <w:overflowPunct/>
        <w:topLinePunct w:val="0"/>
        <w:autoSpaceDE/>
        <w:autoSpaceDN/>
        <w:bidi w:val="0"/>
        <w:snapToGrid w:val="0"/>
        <w:spacing w:line="360" w:lineRule="auto"/>
        <w:jc w:val="center"/>
        <w:rPr>
          <w:rFonts w:hint="eastAsia" w:asciiTheme="minorEastAsia" w:hAnsiTheme="minorEastAsia" w:eastAsiaTheme="minorEastAsia" w:cstheme="minorEastAsia"/>
          <w:color w:val="auto"/>
          <w:sz w:val="24"/>
          <w:szCs w:val="24"/>
        </w:rPr>
      </w:pPr>
    </w:p>
    <w:p w14:paraId="7546D360">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4080" w:firstLineChars="17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电子印章</w:t>
      </w:r>
      <w:r>
        <w:rPr>
          <w:rFonts w:hint="eastAsia" w:asciiTheme="minorEastAsia" w:hAnsiTheme="minorEastAsia" w:eastAsiaTheme="minorEastAsia" w:cstheme="minorEastAsia"/>
          <w:color w:val="auto"/>
          <w:sz w:val="24"/>
          <w:szCs w:val="24"/>
        </w:rPr>
        <w:t>）</w:t>
      </w:r>
    </w:p>
    <w:p w14:paraId="0B6BE9FD">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3A68FAB0">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lang w:val="en-US" w:eastAsia="zh-CN"/>
        </w:rPr>
      </w:pPr>
      <w:bookmarkStart w:id="125" w:name="_Toc496089689"/>
      <w:bookmarkStart w:id="126" w:name="_Toc521664732"/>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333D636F">
      <w:pPr>
        <w:keepNext w:val="0"/>
        <w:keepLines w:val="0"/>
        <w:pageBreakBefore w:val="0"/>
        <w:widowControl w:val="0"/>
        <w:kinsoku/>
        <w:overflowPunct/>
        <w:topLinePunct w:val="0"/>
        <w:autoSpaceDE/>
        <w:autoSpaceDN/>
        <w:bidi w:val="0"/>
        <w:snapToGrid w:val="0"/>
        <w:spacing w:line="360" w:lineRule="auto"/>
        <w:jc w:val="both"/>
        <w:rPr>
          <w:rFonts w:hint="eastAsia" w:asciiTheme="minorEastAsia" w:hAnsiTheme="minorEastAsia" w:eastAsiaTheme="minorEastAsia" w:cstheme="minorEastAsia"/>
          <w:b/>
          <w:color w:val="auto"/>
          <w:kern w:val="2"/>
          <w:sz w:val="24"/>
          <w:szCs w:val="24"/>
          <w:lang w:val="en-US" w:eastAsia="zh-CN" w:bidi="ar-SA"/>
        </w:rPr>
      </w:pPr>
    </w:p>
    <w:p w14:paraId="721C3796">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0232D09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6BDF27A3">
      <w:pPr>
        <w:keepNext w:val="0"/>
        <w:keepLines w:val="0"/>
        <w:pageBreakBefore w:val="0"/>
        <w:widowControl w:val="0"/>
        <w:kinsoku/>
        <w:overflowPunct/>
        <w:topLinePunct w:val="0"/>
        <w:autoSpaceDE/>
        <w:autoSpaceDN/>
        <w:bidi w:val="0"/>
        <w:snapToGrid w:val="0"/>
        <w:spacing w:line="360" w:lineRule="auto"/>
        <w:jc w:val="both"/>
        <w:rPr>
          <w:rFonts w:hint="eastAsia" w:asciiTheme="minorEastAsia" w:hAnsiTheme="minorEastAsia" w:eastAsiaTheme="minorEastAsia" w:cstheme="minorEastAsia"/>
          <w:b/>
          <w:color w:val="auto"/>
          <w:kern w:val="2"/>
          <w:sz w:val="24"/>
          <w:szCs w:val="24"/>
          <w:lang w:val="en-US" w:eastAsia="zh-CN" w:bidi="ar-SA"/>
        </w:rPr>
      </w:pPr>
    </w:p>
    <w:p w14:paraId="78FDBE84">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5F766A50">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5EF13AB0">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3、法定代表人（负责人）授权委托书</w:t>
      </w:r>
      <w:bookmarkEnd w:id="125"/>
      <w:bookmarkEnd w:id="126"/>
    </w:p>
    <w:p w14:paraId="05492104">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p>
    <w:p w14:paraId="18F49C3F">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本授权委托书声明：注册于</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供应商</w:t>
      </w:r>
      <w:r>
        <w:rPr>
          <w:rFonts w:hint="eastAsia" w:asciiTheme="minorEastAsia" w:hAnsiTheme="minorEastAsia" w:eastAsiaTheme="minorEastAsia" w:cstheme="minorEastAsia"/>
          <w:color w:val="auto"/>
          <w:sz w:val="24"/>
          <w:szCs w:val="24"/>
          <w:u w:val="single"/>
        </w:rPr>
        <w:t>住址）</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供应商</w:t>
      </w:r>
      <w:r>
        <w:rPr>
          <w:rFonts w:hint="eastAsia" w:asciiTheme="minorEastAsia" w:hAnsiTheme="minorEastAsia" w:eastAsiaTheme="minorEastAsia" w:cstheme="minorEastAsia"/>
          <w:color w:val="auto"/>
          <w:sz w:val="24"/>
          <w:szCs w:val="24"/>
          <w:u w:val="single"/>
        </w:rPr>
        <w:t>名称）</w:t>
      </w:r>
      <w:r>
        <w:rPr>
          <w:rFonts w:hint="eastAsia" w:asciiTheme="minorEastAsia" w:hAnsiTheme="minorEastAsia" w:eastAsiaTheme="minorEastAsia" w:cstheme="minorEastAsia"/>
          <w:color w:val="auto"/>
          <w:sz w:val="24"/>
          <w:szCs w:val="24"/>
        </w:rPr>
        <w:t>法定代表人（负责人）</w:t>
      </w:r>
      <w:r>
        <w:rPr>
          <w:rFonts w:hint="eastAsia" w:asciiTheme="minorEastAsia" w:hAnsiTheme="minorEastAsia" w:eastAsiaTheme="minorEastAsia" w:cstheme="minorEastAsia"/>
          <w:color w:val="auto"/>
          <w:sz w:val="24"/>
          <w:szCs w:val="24"/>
          <w:u w:val="single"/>
        </w:rPr>
        <w:t>（法定代表人姓名、职务、身份证号）</w:t>
      </w:r>
      <w:r>
        <w:rPr>
          <w:rFonts w:hint="eastAsia" w:asciiTheme="minorEastAsia" w:hAnsiTheme="minorEastAsia" w:eastAsiaTheme="minorEastAsia" w:cstheme="minorEastAsia"/>
          <w:color w:val="auto"/>
          <w:sz w:val="24"/>
          <w:szCs w:val="24"/>
        </w:rPr>
        <w:t>代表本公司授权</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供应商</w:t>
      </w:r>
      <w:r>
        <w:rPr>
          <w:rFonts w:hint="eastAsia" w:asciiTheme="minorEastAsia" w:hAnsiTheme="minorEastAsia" w:eastAsiaTheme="minorEastAsia" w:cstheme="minorEastAsia"/>
          <w:color w:val="auto"/>
          <w:sz w:val="24"/>
          <w:szCs w:val="24"/>
          <w:u w:val="single"/>
        </w:rPr>
        <w:t>代表姓名、职务、身份证号）</w:t>
      </w:r>
      <w:r>
        <w:rPr>
          <w:rFonts w:hint="eastAsia" w:asciiTheme="minorEastAsia" w:hAnsiTheme="minorEastAsia" w:eastAsiaTheme="minorEastAsia" w:cstheme="minorEastAsia"/>
          <w:color w:val="auto"/>
          <w:sz w:val="24"/>
          <w:szCs w:val="24"/>
        </w:rPr>
        <w:t>为本公司的合法代理人，就贵方组织</w:t>
      </w:r>
      <w:r>
        <w:rPr>
          <w:rFonts w:hint="eastAsia" w:asciiTheme="minorEastAsia" w:hAnsiTheme="minorEastAsia" w:eastAsiaTheme="minorEastAsia" w:cstheme="minorEastAsia"/>
          <w:color w:val="auto"/>
          <w:spacing w:val="6"/>
          <w:sz w:val="24"/>
          <w:szCs w:val="24"/>
          <w:u w:val="none"/>
          <w:lang w:eastAsia="zh-CN"/>
        </w:rPr>
        <w:t>的本</w:t>
      </w:r>
      <w:r>
        <w:rPr>
          <w:rFonts w:hint="eastAsia" w:asciiTheme="minorEastAsia" w:hAnsiTheme="minorEastAsia" w:eastAsiaTheme="minorEastAsia" w:cstheme="minorEastAsia"/>
          <w:color w:val="auto"/>
          <w:sz w:val="24"/>
          <w:szCs w:val="24"/>
        </w:rPr>
        <w:t>项目，以本公司名义处理一切与之有关的事务。</w:t>
      </w:r>
    </w:p>
    <w:p w14:paraId="5727039D">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本授权书于   年  月  日生效，特此声明</w:t>
      </w:r>
    </w:p>
    <w:p w14:paraId="607BC138">
      <w:pPr>
        <w:keepNext w:val="0"/>
        <w:keepLines w:val="0"/>
        <w:pageBreakBefore w:val="0"/>
        <w:widowControl w:val="0"/>
        <w:kinsoku/>
        <w:overflowPunct/>
        <w:topLinePunct w:val="0"/>
        <w:autoSpaceDE/>
        <w:autoSpaceDN/>
        <w:bidi w:val="0"/>
        <w:snapToGrid w:val="0"/>
        <w:spacing w:line="360" w:lineRule="auto"/>
        <w:ind w:left="5940" w:leftChars="200" w:hanging="5520" w:hangingChars="2300"/>
        <w:jc w:val="right"/>
        <w:rPr>
          <w:rFonts w:hint="eastAsia" w:asciiTheme="minorEastAsia" w:hAnsiTheme="minorEastAsia" w:eastAsiaTheme="minorEastAsia" w:cstheme="minorEastAsia"/>
          <w:i/>
          <w:color w:val="auto"/>
          <w:sz w:val="24"/>
          <w:szCs w:val="24"/>
        </w:rPr>
      </w:pPr>
    </w:p>
    <w:p w14:paraId="594B9DCA">
      <w:pPr>
        <w:keepNext w:val="0"/>
        <w:keepLines w:val="0"/>
        <w:pageBreakBefore w:val="0"/>
        <w:widowControl w:val="0"/>
        <w:kinsoku/>
        <w:overflowPunct/>
        <w:topLinePunct w:val="0"/>
        <w:autoSpaceDE/>
        <w:autoSpaceDN/>
        <w:bidi w:val="0"/>
        <w:spacing w:line="276" w:lineRule="auto"/>
        <w:rPr>
          <w:rFonts w:hint="eastAsia" w:asciiTheme="minorEastAsia" w:hAnsiTheme="minorEastAsia" w:eastAsiaTheme="minorEastAsia" w:cstheme="minorEastAsia"/>
          <w:b/>
          <w:color w:val="auto"/>
          <w:sz w:val="24"/>
          <w:szCs w:val="24"/>
        </w:rPr>
      </w:pPr>
    </w:p>
    <w:p w14:paraId="56D6772D">
      <w:pPr>
        <w:keepNext w:val="0"/>
        <w:keepLines w:val="0"/>
        <w:pageBreakBefore w:val="0"/>
        <w:widowControl w:val="0"/>
        <w:kinsoku/>
        <w:overflowPunct/>
        <w:topLinePunct w:val="0"/>
        <w:autoSpaceDE/>
        <w:autoSpaceDN/>
        <w:bidi w:val="0"/>
        <w:spacing w:line="276" w:lineRule="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w:t>
      </w:r>
      <w:r>
        <w:rPr>
          <w:rFonts w:hint="eastAsia" w:asciiTheme="minorEastAsia" w:hAnsiTheme="minorEastAsia" w:eastAsiaTheme="minorEastAsia" w:cstheme="minorEastAsia"/>
          <w:b w:val="0"/>
          <w:bCs/>
          <w:color w:val="auto"/>
          <w:sz w:val="24"/>
          <w:szCs w:val="24"/>
          <w:lang w:eastAsia="zh-CN"/>
        </w:rPr>
        <w:t>供应商</w:t>
      </w:r>
      <w:r>
        <w:rPr>
          <w:rFonts w:hint="eastAsia" w:asciiTheme="minorEastAsia" w:hAnsiTheme="minorEastAsia" w:eastAsiaTheme="minorEastAsia" w:cstheme="minorEastAsia"/>
          <w:b w:val="0"/>
          <w:bCs/>
          <w:color w:val="auto"/>
          <w:sz w:val="24"/>
          <w:szCs w:val="24"/>
        </w:rPr>
        <w:t>代表有效的身份证正反两面扫描件</w:t>
      </w:r>
    </w:p>
    <w:tbl>
      <w:tblPr>
        <w:tblStyle w:val="24"/>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6B68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trPr>
        <w:tc>
          <w:tcPr>
            <w:tcW w:w="4615" w:type="dxa"/>
          </w:tcPr>
          <w:p w14:paraId="13B5E7FE">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c>
          <w:tcPr>
            <w:tcW w:w="4615" w:type="dxa"/>
          </w:tcPr>
          <w:p w14:paraId="4FB0800A">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r>
    </w:tbl>
    <w:p w14:paraId="211EE0BB">
      <w:pPr>
        <w:pStyle w:val="4"/>
        <w:keepNext w:val="0"/>
        <w:keepLines w:val="0"/>
        <w:pageBreakBefore w:val="0"/>
        <w:widowControl w:val="0"/>
        <w:numPr>
          <w:ilvl w:val="0"/>
          <w:numId w:val="0"/>
        </w:numPr>
        <w:kinsoku/>
        <w:overflowPunct/>
        <w:topLinePunct w:val="0"/>
        <w:autoSpaceDE/>
        <w:autoSpaceDN/>
        <w:bidi w:val="0"/>
        <w:snapToGrid w:val="0"/>
        <w:spacing w:before="0" w:after="0" w:line="360" w:lineRule="auto"/>
        <w:jc w:val="center"/>
        <w:outlineLvl w:val="9"/>
        <w:rPr>
          <w:rFonts w:hint="eastAsia" w:asciiTheme="minorEastAsia" w:hAnsiTheme="minorEastAsia" w:eastAsiaTheme="minorEastAsia" w:cstheme="minorEastAsia"/>
          <w:color w:val="auto"/>
          <w:sz w:val="24"/>
          <w:szCs w:val="24"/>
        </w:rPr>
      </w:pPr>
    </w:p>
    <w:p w14:paraId="59A51B20">
      <w:pPr>
        <w:pStyle w:val="4"/>
        <w:keepNext w:val="0"/>
        <w:keepLines w:val="0"/>
        <w:pageBreakBefore w:val="0"/>
        <w:widowControl w:val="0"/>
        <w:numPr>
          <w:ilvl w:val="0"/>
          <w:numId w:val="0"/>
        </w:numPr>
        <w:kinsoku/>
        <w:overflowPunct/>
        <w:topLinePunct w:val="0"/>
        <w:autoSpaceDE/>
        <w:autoSpaceDN/>
        <w:bidi w:val="0"/>
        <w:snapToGrid w:val="0"/>
        <w:spacing w:before="0" w:after="0" w:line="360" w:lineRule="auto"/>
        <w:jc w:val="left"/>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备注：如法定代表人（负责人）参加则无需提供授权委托书</w:t>
      </w:r>
    </w:p>
    <w:p w14:paraId="472965BE">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lang w:eastAsia="zh-CN"/>
        </w:rPr>
      </w:pPr>
    </w:p>
    <w:p w14:paraId="708784AE">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4080" w:firstLineChars="17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sz w:val="24"/>
          <w:szCs w:val="24"/>
          <w:lang w:eastAsia="zh-CN"/>
        </w:rPr>
        <w:t>章</w:t>
      </w:r>
      <w:r>
        <w:rPr>
          <w:rFonts w:hint="eastAsia" w:asciiTheme="minorEastAsia" w:hAnsiTheme="minorEastAsia" w:eastAsiaTheme="minorEastAsia" w:cstheme="minorEastAsia"/>
          <w:color w:val="auto"/>
          <w:sz w:val="24"/>
          <w:szCs w:val="24"/>
        </w:rPr>
        <w:t>）</w:t>
      </w:r>
    </w:p>
    <w:p w14:paraId="4BFBF95E">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3600" w:firstLineChars="1500"/>
        <w:textAlignment w:val="auto"/>
        <w:outlineLvl w:val="9"/>
        <w:rPr>
          <w:rFonts w:hint="eastAsia" w:asciiTheme="minorEastAsia" w:hAnsiTheme="minorEastAsia" w:eastAsiaTheme="minorEastAsia" w:cstheme="minorEastAsia"/>
          <w:color w:val="auto"/>
          <w:sz w:val="24"/>
          <w:szCs w:val="24"/>
        </w:rPr>
      </w:pPr>
    </w:p>
    <w:p w14:paraId="28787B39">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4080" w:firstLineChars="17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w:t>
      </w:r>
      <w:r>
        <w:rPr>
          <w:rFonts w:hint="eastAsia" w:asciiTheme="minorEastAsia" w:hAnsiTheme="minorEastAsia" w:eastAsiaTheme="minorEastAsia" w:cstheme="minorEastAsia"/>
          <w:color w:val="auto"/>
          <w:sz w:val="24"/>
          <w:szCs w:val="24"/>
          <w:lang w:eastAsia="zh-CN"/>
        </w:rPr>
        <w:t>电子签名</w:t>
      </w:r>
      <w:r>
        <w:rPr>
          <w:rFonts w:hint="eastAsia" w:asciiTheme="minorEastAsia" w:hAnsiTheme="minorEastAsia" w:eastAsiaTheme="minorEastAsia" w:cstheme="minorEastAsia"/>
          <w:color w:val="auto"/>
          <w:sz w:val="24"/>
          <w:szCs w:val="24"/>
        </w:rPr>
        <w:t>）</w:t>
      </w:r>
    </w:p>
    <w:p w14:paraId="14F4B555">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0ABF1986">
      <w:pPr>
        <w:pStyle w:val="8"/>
        <w:ind w:left="0" w:leftChars="0" w:firstLine="0" w:firstLineChars="0"/>
        <w:rPr>
          <w:rFonts w:hint="eastAsia"/>
          <w:b w:val="0"/>
          <w:color w:val="auto"/>
        </w:rPr>
      </w:pPr>
      <w:bookmarkStart w:id="127" w:name="_Toc63634310"/>
      <w:bookmarkStart w:id="128" w:name="_Toc516577108"/>
      <w:bookmarkStart w:id="129" w:name="_Toc82722354"/>
      <w:bookmarkStart w:id="130" w:name="_Toc86405915"/>
    </w:p>
    <w:bookmarkEnd w:id="127"/>
    <w:bookmarkEnd w:id="128"/>
    <w:bookmarkEnd w:id="129"/>
    <w:bookmarkEnd w:id="130"/>
    <w:p w14:paraId="184A9D2F">
      <w:pPr>
        <w:pStyle w:val="2"/>
        <w:outlineLvl w:val="9"/>
        <w:rPr>
          <w:color w:val="auto"/>
        </w:rPr>
      </w:pPr>
    </w:p>
    <w:p w14:paraId="4E485175">
      <w:pPr>
        <w:rPr>
          <w:color w:val="auto"/>
        </w:rPr>
      </w:pPr>
    </w:p>
    <w:p w14:paraId="279435A3">
      <w:pPr>
        <w:pStyle w:val="12"/>
        <w:rPr>
          <w:color w:val="auto"/>
        </w:rPr>
      </w:pPr>
    </w:p>
    <w:p w14:paraId="69F37C68">
      <w:pPr>
        <w:rPr>
          <w:color w:val="auto"/>
        </w:rPr>
      </w:pPr>
    </w:p>
    <w:p w14:paraId="15E195E7">
      <w:pPr>
        <w:pStyle w:val="12"/>
        <w:rPr>
          <w:color w:val="auto"/>
        </w:rPr>
      </w:pPr>
    </w:p>
    <w:p w14:paraId="5B3937F3">
      <w:pPr>
        <w:snapToGrid w:val="0"/>
        <w:spacing w:line="360" w:lineRule="auto"/>
        <w:jc w:val="center"/>
        <w:rPr>
          <w:rFonts w:hint="eastAsia" w:ascii="宋体" w:hAnsi="宋体" w:eastAsia="宋体" w:cs="宋体"/>
          <w:b/>
          <w:color w:val="auto"/>
          <w:kern w:val="2"/>
          <w:sz w:val="28"/>
          <w:szCs w:val="28"/>
          <w:lang w:val="en-US" w:eastAsia="zh-CN" w:bidi="ar-SA"/>
        </w:rPr>
      </w:pPr>
    </w:p>
    <w:p w14:paraId="14E43C88">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4、履约期</w:t>
      </w:r>
    </w:p>
    <w:p w14:paraId="1D7F3F89">
      <w:pPr>
        <w:snapToGrid w:val="0"/>
        <w:spacing w:line="360" w:lineRule="auto"/>
        <w:rPr>
          <w:rFonts w:hint="eastAsia" w:ascii="宋体" w:hAnsi="宋体" w:eastAsia="宋体" w:cs="宋体"/>
          <w:color w:val="auto"/>
          <w:sz w:val="24"/>
          <w:szCs w:val="24"/>
        </w:rPr>
      </w:pPr>
    </w:p>
    <w:p w14:paraId="5C23D30E">
      <w:pPr>
        <w:pStyle w:val="22"/>
        <w:widowControl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rPr>
      </w:pPr>
    </w:p>
    <w:p w14:paraId="3738636B">
      <w:pPr>
        <w:pStyle w:val="22"/>
        <w:widowControl w:val="0"/>
        <w:snapToGrid w:val="0"/>
        <w:spacing w:before="0" w:beforeAutospacing="0" w:after="0" w:afterAutospacing="0" w:line="360" w:lineRule="auto"/>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我方</w:t>
      </w:r>
      <w:r>
        <w:rPr>
          <w:rFonts w:hint="eastAsia" w:hAnsi="宋体" w:cs="宋体"/>
          <w:color w:val="auto"/>
          <w:sz w:val="24"/>
          <w:szCs w:val="24"/>
          <w:lang w:eastAsia="zh-CN"/>
        </w:rPr>
        <w:t>响应本项目履约期为：</w:t>
      </w:r>
    </w:p>
    <w:p w14:paraId="1AEB57CA">
      <w:pPr>
        <w:pStyle w:val="8"/>
        <w:ind w:left="0" w:leftChars="0" w:firstLine="0" w:firstLineChars="0"/>
        <w:rPr>
          <w:rFonts w:hint="eastAsia"/>
          <w:b w:val="0"/>
          <w:color w:val="auto"/>
        </w:rPr>
      </w:pPr>
    </w:p>
    <w:p w14:paraId="579AD051">
      <w:pPr>
        <w:pStyle w:val="8"/>
        <w:ind w:left="0" w:leftChars="0" w:firstLine="0" w:firstLineChars="0"/>
        <w:rPr>
          <w:rFonts w:hint="eastAsia"/>
          <w:b w:val="0"/>
          <w:color w:val="auto"/>
        </w:rPr>
      </w:pPr>
    </w:p>
    <w:p w14:paraId="4B69F31B">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5280" w:firstLineChars="2200"/>
        <w:textAlignment w:val="auto"/>
        <w:outlineLvl w:val="9"/>
        <w:rPr>
          <w:rFonts w:hint="eastAsia" w:ascii="宋体" w:hAnsi="宋体" w:eastAsia="宋体" w:cs="宋体"/>
          <w:color w:val="auto"/>
          <w:sz w:val="24"/>
          <w:szCs w:val="24"/>
          <w:lang w:eastAsia="zh-CN"/>
        </w:rPr>
      </w:pPr>
    </w:p>
    <w:p w14:paraId="5A142BF7">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6480" w:firstLineChars="2700"/>
        <w:textAlignment w:val="auto"/>
        <w:outlineLvl w:val="9"/>
        <w:rPr>
          <w:rFonts w:hint="eastAsia" w:ascii="宋体" w:hAnsi="宋体" w:eastAsia="宋体" w:cs="宋体"/>
          <w:color w:val="auto"/>
          <w:sz w:val="24"/>
          <w:szCs w:val="24"/>
        </w:rPr>
        <w:sectPr>
          <w:footerReference r:id="rId6" w:type="default"/>
          <w:pgSz w:w="11905" w:h="16838"/>
          <w:pgMar w:top="1531" w:right="1417" w:bottom="1417" w:left="1531" w:header="850" w:footer="992" w:gutter="0"/>
          <w:pgBorders>
            <w:top w:val="none" w:sz="0" w:space="0"/>
            <w:left w:val="none" w:sz="0" w:space="0"/>
            <w:bottom w:val="none" w:sz="0" w:space="0"/>
            <w:right w:val="none" w:sz="0" w:space="0"/>
          </w:pgBorders>
          <w:pgNumType w:fmt="decimal" w:start="1"/>
          <w:cols w:space="0" w:num="1"/>
          <w:formProt w:val="1"/>
          <w:rtlGutter w:val="0"/>
          <w:docGrid w:type="lines" w:linePitch="316" w:charSpace="0"/>
        </w:sect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电子</w:t>
      </w:r>
      <w:r>
        <w:rPr>
          <w:rFonts w:hint="eastAsia" w:ascii="宋体" w:hAnsi="宋体" w:eastAsia="宋体" w:cs="宋体"/>
          <w:color w:val="auto"/>
          <w:spacing w:val="10"/>
          <w:sz w:val="24"/>
          <w:szCs w:val="24"/>
          <w:lang w:eastAsia="zh-CN"/>
        </w:rPr>
        <w:t>印</w:t>
      </w:r>
      <w:r>
        <w:rPr>
          <w:rFonts w:hint="eastAsia" w:ascii="宋体" w:hAnsi="宋体" w:eastAsia="宋体" w:cs="宋体"/>
          <w:color w:val="auto"/>
          <w:sz w:val="24"/>
          <w:szCs w:val="24"/>
          <w:lang w:eastAsia="zh-CN"/>
        </w:rPr>
        <w:t>章</w:t>
      </w:r>
      <w:r>
        <w:rPr>
          <w:rFonts w:hint="eastAsia" w:ascii="宋体" w:hAnsi="宋体" w:eastAsia="宋体" w:cs="宋体"/>
          <w:color w:val="auto"/>
          <w:sz w:val="24"/>
          <w:szCs w:val="24"/>
        </w:rPr>
        <w:t>）</w:t>
      </w:r>
    </w:p>
    <w:p w14:paraId="11B4E2A7">
      <w:pPr>
        <w:pStyle w:val="4"/>
        <w:keepNext w:val="0"/>
        <w:keepLines w:val="0"/>
        <w:snapToGrid w:val="0"/>
        <w:spacing w:before="0" w:after="0" w:line="360" w:lineRule="auto"/>
        <w:jc w:val="center"/>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5、</w:t>
      </w:r>
      <w:r>
        <w:rPr>
          <w:rFonts w:hint="eastAsia" w:ascii="宋体" w:hAnsi="宋体" w:eastAsia="宋体" w:cs="宋体"/>
          <w:b w:val="0"/>
          <w:bCs/>
          <w:color w:val="auto"/>
          <w:sz w:val="24"/>
          <w:szCs w:val="24"/>
          <w:lang w:val="en-US" w:eastAsia="zh-CN"/>
        </w:rPr>
        <w:t>分项报价表</w:t>
      </w:r>
    </w:p>
    <w:p w14:paraId="3192C369">
      <w:pPr>
        <w:numPr>
          <w:ilvl w:val="0"/>
          <w:numId w:val="0"/>
        </w:numPr>
        <w:ind w:leftChars="0"/>
        <w:rPr>
          <w:color w:val="auto"/>
        </w:rPr>
      </w:pPr>
    </w:p>
    <w:p w14:paraId="6DD482EA">
      <w:pPr>
        <w:widowControl/>
        <w:adjustRightInd w:val="0"/>
        <w:snapToGrid w:val="0"/>
        <w:spacing w:line="360" w:lineRule="auto"/>
        <w:rPr>
          <w:rFonts w:ascii="仿宋_GB2312" w:eastAsia="仿宋_GB2312"/>
          <w:bCs/>
          <w:color w:val="auto"/>
          <w:sz w:val="24"/>
          <w:u w:val="single"/>
        </w:rPr>
      </w:pPr>
      <w:r>
        <w:rPr>
          <w:rFonts w:hint="eastAsia" w:ascii="仿宋" w:hAnsi="仿宋" w:eastAsia="仿宋" w:cs="仿宋"/>
          <w:i w:val="0"/>
          <w:iCs w:val="0"/>
          <w:color w:val="auto"/>
          <w:kern w:val="0"/>
          <w:sz w:val="24"/>
          <w:szCs w:val="24"/>
          <w:u w:val="none"/>
          <w:lang w:val="en-US" w:eastAsia="zh-CN" w:bidi="ar"/>
        </w:rPr>
        <w:t xml:space="preserve">  </w:t>
      </w:r>
    </w:p>
    <w:tbl>
      <w:tblPr>
        <w:tblStyle w:val="24"/>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22"/>
        <w:gridCol w:w="1443"/>
        <w:gridCol w:w="1443"/>
        <w:gridCol w:w="588"/>
        <w:gridCol w:w="589"/>
        <w:gridCol w:w="1177"/>
        <w:gridCol w:w="1267"/>
      </w:tblGrid>
      <w:tr w14:paraId="467F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700" w:type="dxa"/>
            <w:vAlign w:val="center"/>
          </w:tcPr>
          <w:p w14:paraId="12D965BB">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222" w:type="dxa"/>
            <w:vAlign w:val="center"/>
          </w:tcPr>
          <w:p w14:paraId="1964E6C5">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名称</w:t>
            </w:r>
          </w:p>
        </w:tc>
        <w:tc>
          <w:tcPr>
            <w:tcW w:w="1443" w:type="dxa"/>
            <w:vAlign w:val="center"/>
          </w:tcPr>
          <w:p w14:paraId="2FFD544B">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厂家、产地</w:t>
            </w:r>
          </w:p>
        </w:tc>
        <w:tc>
          <w:tcPr>
            <w:tcW w:w="1443" w:type="dxa"/>
            <w:vAlign w:val="center"/>
          </w:tcPr>
          <w:p w14:paraId="029B10AA">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品牌及规格型号</w:t>
            </w:r>
          </w:p>
        </w:tc>
        <w:tc>
          <w:tcPr>
            <w:tcW w:w="588" w:type="dxa"/>
            <w:vAlign w:val="center"/>
          </w:tcPr>
          <w:p w14:paraId="7C2321A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单位</w:t>
            </w:r>
          </w:p>
        </w:tc>
        <w:tc>
          <w:tcPr>
            <w:tcW w:w="589" w:type="dxa"/>
            <w:vAlign w:val="center"/>
          </w:tcPr>
          <w:p w14:paraId="48C40277">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数量</w:t>
            </w:r>
          </w:p>
        </w:tc>
        <w:tc>
          <w:tcPr>
            <w:tcW w:w="1177" w:type="dxa"/>
            <w:vAlign w:val="center"/>
          </w:tcPr>
          <w:p w14:paraId="50F2BB2D">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单价（元）</w:t>
            </w:r>
          </w:p>
        </w:tc>
        <w:tc>
          <w:tcPr>
            <w:tcW w:w="1267" w:type="dxa"/>
            <w:vAlign w:val="center"/>
          </w:tcPr>
          <w:p w14:paraId="7C98878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合计报</w:t>
            </w:r>
            <w:r>
              <w:rPr>
                <w:rFonts w:hint="eastAsia" w:asciiTheme="minorEastAsia" w:hAnsiTheme="minorEastAsia" w:eastAsiaTheme="minorEastAsia" w:cstheme="minorEastAsia"/>
                <w:color w:val="auto"/>
                <w:sz w:val="24"/>
                <w:szCs w:val="24"/>
              </w:rPr>
              <w:t>价（元）</w:t>
            </w:r>
          </w:p>
        </w:tc>
      </w:tr>
      <w:tr w14:paraId="4DDF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0A268FF8">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22" w:type="dxa"/>
            <w:vAlign w:val="center"/>
          </w:tcPr>
          <w:p w14:paraId="2AE2CD2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443" w:type="dxa"/>
            <w:vAlign w:val="center"/>
          </w:tcPr>
          <w:p w14:paraId="6177207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42BE228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71BEA67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2C535894">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473CEDE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67" w:type="dxa"/>
          </w:tcPr>
          <w:p w14:paraId="623D1FBD">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r>
      <w:tr w14:paraId="7C0E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2F82B4EF">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104B4EA7">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3436EAC8">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5B51545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36AF907C">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1BBC1557">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4F31762A">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284FC12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3ED7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0C148A8A">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01D19A77">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572FFCA8">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FEEE8FD">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250E1A3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2B487C51">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4D38B0D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6A69F9A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2123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57858079">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22" w:type="dxa"/>
            <w:vAlign w:val="center"/>
          </w:tcPr>
          <w:p w14:paraId="5F24B5F4">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443" w:type="dxa"/>
            <w:vAlign w:val="center"/>
          </w:tcPr>
          <w:p w14:paraId="00597CEB">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9249F94">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00EB8A8F">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37E0FE0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106E25A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67" w:type="dxa"/>
          </w:tcPr>
          <w:p w14:paraId="650F38B1">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r>
      <w:tr w14:paraId="1D78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692D48C4">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5168E698">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1AC8D1E">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4B500E3C">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5F29DA65">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9" w:type="dxa"/>
            <w:vAlign w:val="center"/>
          </w:tcPr>
          <w:p w14:paraId="6C2861B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177" w:type="dxa"/>
            <w:vAlign w:val="center"/>
          </w:tcPr>
          <w:p w14:paraId="1F738A13">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41207F09">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4E83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5840907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63BCB408">
            <w:pPr>
              <w:keepNext w:val="0"/>
              <w:keepLines w:val="0"/>
              <w:suppressLineNumbers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4F88663A">
            <w:pPr>
              <w:keepNext w:val="0"/>
              <w:keepLines w:val="0"/>
              <w:suppressLineNumbers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93BD9AC">
            <w:pPr>
              <w:keepNext w:val="0"/>
              <w:keepLines w:val="0"/>
              <w:suppressLineNumbers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120F88E4">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9" w:type="dxa"/>
            <w:vAlign w:val="center"/>
          </w:tcPr>
          <w:p w14:paraId="52E386E5">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177" w:type="dxa"/>
            <w:vAlign w:val="center"/>
          </w:tcPr>
          <w:p w14:paraId="0421841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728E5082">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10C5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62" w:type="dxa"/>
            <w:gridSpan w:val="7"/>
            <w:vAlign w:val="center"/>
          </w:tcPr>
          <w:p w14:paraId="2FBAD561">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总价</w:t>
            </w:r>
          </w:p>
        </w:tc>
        <w:tc>
          <w:tcPr>
            <w:tcW w:w="1267" w:type="dxa"/>
          </w:tcPr>
          <w:p w14:paraId="5D646515">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bl>
    <w:p w14:paraId="2CFAA0B0">
      <w:pPr>
        <w:snapToGrid w:val="0"/>
        <w:spacing w:line="360" w:lineRule="auto"/>
        <w:jc w:val="center"/>
        <w:outlineLvl w:val="9"/>
        <w:rPr>
          <w:rFonts w:hint="eastAsia"/>
          <w:color w:val="auto"/>
        </w:rPr>
      </w:pPr>
    </w:p>
    <w:p w14:paraId="1A791BF1">
      <w:pPr>
        <w:adjustRightInd w:val="0"/>
        <w:snapToGrid w:val="0"/>
        <w:spacing w:line="276" w:lineRule="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说明：（1）所有价格均系用人民币表示，单位为元，精确到个位数。</w:t>
      </w:r>
    </w:p>
    <w:p w14:paraId="26B471B1">
      <w:pPr>
        <w:adjustRightInd w:val="0"/>
        <w:snapToGrid w:val="0"/>
        <w:spacing w:line="276" w:lineRule="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（2）投标人应按照《</w:t>
      </w:r>
      <w:r>
        <w:rPr>
          <w:rFonts w:hint="eastAsia" w:asciiTheme="minorEastAsia" w:hAnsiTheme="minorEastAsia" w:eastAsiaTheme="minorEastAsia" w:cstheme="minorEastAsia"/>
          <w:color w:val="auto"/>
          <w:sz w:val="24"/>
          <w:lang w:eastAsia="zh-CN"/>
        </w:rPr>
        <w:t>采购</w:t>
      </w:r>
      <w:r>
        <w:rPr>
          <w:rFonts w:hint="eastAsia" w:asciiTheme="minorEastAsia" w:hAnsiTheme="minorEastAsia" w:eastAsiaTheme="minorEastAsia" w:cstheme="minorEastAsia"/>
          <w:color w:val="auto"/>
          <w:sz w:val="24"/>
        </w:rPr>
        <w:t>需求》和《投标人须知》的要求报价。</w:t>
      </w:r>
    </w:p>
    <w:p w14:paraId="21CE6EFC">
      <w:pPr>
        <w:widowControl/>
        <w:snapToGrid w:val="0"/>
        <w:ind w:firstLine="720" w:firstLineChars="3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（3）如本表格式内容不能满足需要，投标人可根据本表格格式自行划表填写，但必须体现以上内容。</w:t>
      </w:r>
    </w:p>
    <w:p w14:paraId="3B815E70">
      <w:pPr>
        <w:widowControl/>
        <w:snapToGrid w:val="0"/>
        <w:ind w:firstLine="720" w:firstLineChars="300"/>
        <w:rPr>
          <w:rFonts w:hint="eastAsia"/>
          <w:lang w:val="en-US" w:eastAsia="zh-CN"/>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lang w:eastAsia="zh-CN"/>
        </w:rPr>
        <w:t>）按照采购设备清单顺序填写。</w:t>
      </w:r>
    </w:p>
    <w:p w14:paraId="0FA2E02D">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14E2F567">
      <w:pPr>
        <w:pStyle w:val="32"/>
        <w:numPr>
          <w:ilvl w:val="0"/>
          <w:numId w:val="0"/>
        </w:numPr>
        <w:tabs>
          <w:tab w:val="left" w:pos="2606"/>
        </w:tabs>
        <w:spacing w:before="165" w:after="0" w:line="240" w:lineRule="auto"/>
        <w:ind w:right="254" w:rightChars="0"/>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6、技术规格偏离表</w:t>
      </w:r>
    </w:p>
    <w:p w14:paraId="5DBF6C73">
      <w:pPr>
        <w:adjustRightInd w:val="0"/>
        <w:snapToGrid w:val="0"/>
        <w:spacing w:line="276" w:lineRule="auto"/>
        <w:rPr>
          <w:rFonts w:ascii="仿宋" w:hAnsi="仿宋" w:eastAsia="仿宋"/>
          <w:color w:val="auto"/>
          <w:sz w:val="24"/>
        </w:rPr>
      </w:pPr>
      <w:r>
        <w:rPr>
          <w:rFonts w:ascii="仿宋" w:hAnsi="仿宋" w:eastAsia="仿宋"/>
          <w:color w:val="auto"/>
          <w:sz w:val="24"/>
        </w:rPr>
        <w:t xml:space="preserve">     </w:t>
      </w:r>
      <w:r>
        <w:rPr>
          <w:rFonts w:hint="eastAsia" w:ascii="仿宋" w:hAnsi="仿宋" w:eastAsia="仿宋" w:cs="仿宋"/>
          <w:i w:val="0"/>
          <w:iCs w:val="0"/>
          <w:color w:val="auto"/>
          <w:kern w:val="0"/>
          <w:sz w:val="24"/>
          <w:szCs w:val="24"/>
          <w:u w:val="none"/>
          <w:lang w:val="en-US" w:eastAsia="zh-CN" w:bidi="ar"/>
        </w:rPr>
        <w:t xml:space="preserve"> </w:t>
      </w:r>
    </w:p>
    <w:p w14:paraId="048E050B">
      <w:pPr>
        <w:pStyle w:val="15"/>
        <w:rPr>
          <w:rFonts w:ascii="仿宋" w:hAnsi="仿宋" w:eastAsia="仿宋"/>
          <w:color w:val="auto"/>
          <w:sz w:val="24"/>
        </w:rPr>
      </w:pPr>
    </w:p>
    <w:tbl>
      <w:tblPr>
        <w:tblStyle w:val="24"/>
        <w:tblW w:w="0" w:type="auto"/>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470"/>
        <w:gridCol w:w="2188"/>
        <w:gridCol w:w="2015"/>
        <w:gridCol w:w="1514"/>
        <w:gridCol w:w="1231"/>
      </w:tblGrid>
      <w:tr w14:paraId="1AEF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553" w:type="dxa"/>
            <w:vAlign w:val="center"/>
          </w:tcPr>
          <w:p w14:paraId="6ED50F25">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序号</w:t>
            </w:r>
          </w:p>
        </w:tc>
        <w:tc>
          <w:tcPr>
            <w:tcW w:w="1470" w:type="dxa"/>
            <w:vAlign w:val="center"/>
          </w:tcPr>
          <w:p w14:paraId="41C701B3">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设备名称</w:t>
            </w:r>
          </w:p>
        </w:tc>
        <w:tc>
          <w:tcPr>
            <w:tcW w:w="2188" w:type="dxa"/>
            <w:vAlign w:val="center"/>
          </w:tcPr>
          <w:p w14:paraId="68BBE8E6">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配置及技术参数</w:t>
            </w:r>
          </w:p>
          <w:p w14:paraId="7B67A379">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要求</w:t>
            </w:r>
          </w:p>
        </w:tc>
        <w:tc>
          <w:tcPr>
            <w:tcW w:w="2015" w:type="dxa"/>
            <w:vAlign w:val="center"/>
          </w:tcPr>
          <w:p w14:paraId="38E846F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投标实际</w:t>
            </w:r>
            <w:r>
              <w:rPr>
                <w:rFonts w:hint="eastAsia" w:asciiTheme="minorEastAsia" w:hAnsiTheme="minorEastAsia" w:eastAsiaTheme="minorEastAsia" w:cstheme="minorEastAsia"/>
                <w:color w:val="auto"/>
                <w:sz w:val="24"/>
                <w:lang w:val="en-US" w:eastAsia="zh-CN"/>
              </w:rPr>
              <w:t>配置及技术参数</w:t>
            </w:r>
          </w:p>
        </w:tc>
        <w:tc>
          <w:tcPr>
            <w:tcW w:w="1514" w:type="dxa"/>
            <w:vAlign w:val="center"/>
          </w:tcPr>
          <w:p w14:paraId="34DFD7F5">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是否有偏差</w:t>
            </w:r>
          </w:p>
        </w:tc>
        <w:tc>
          <w:tcPr>
            <w:tcW w:w="1231" w:type="dxa"/>
            <w:vAlign w:val="center"/>
          </w:tcPr>
          <w:p w14:paraId="7886B8FD">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偏差说明</w:t>
            </w:r>
          </w:p>
        </w:tc>
      </w:tr>
      <w:tr w14:paraId="4FBE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553" w:type="dxa"/>
            <w:vAlign w:val="center"/>
          </w:tcPr>
          <w:p w14:paraId="0413B45B">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470" w:type="dxa"/>
            <w:vAlign w:val="center"/>
          </w:tcPr>
          <w:p w14:paraId="03B83B37">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188" w:type="dxa"/>
            <w:vAlign w:val="center"/>
          </w:tcPr>
          <w:p w14:paraId="54AEE8B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015" w:type="dxa"/>
            <w:vAlign w:val="center"/>
          </w:tcPr>
          <w:p w14:paraId="3E12E3EC">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514" w:type="dxa"/>
            <w:vAlign w:val="center"/>
          </w:tcPr>
          <w:p w14:paraId="445CAB0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231" w:type="dxa"/>
            <w:vAlign w:val="center"/>
          </w:tcPr>
          <w:p w14:paraId="72A3C56D">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r>
      <w:tr w14:paraId="2548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553" w:type="dxa"/>
            <w:vAlign w:val="center"/>
          </w:tcPr>
          <w:p w14:paraId="08A5B409">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470" w:type="dxa"/>
            <w:vAlign w:val="center"/>
          </w:tcPr>
          <w:p w14:paraId="15ECFFCD">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188" w:type="dxa"/>
            <w:vAlign w:val="center"/>
          </w:tcPr>
          <w:p w14:paraId="4B8470F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015" w:type="dxa"/>
            <w:vAlign w:val="center"/>
          </w:tcPr>
          <w:p w14:paraId="02D2C0C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514" w:type="dxa"/>
            <w:vAlign w:val="center"/>
          </w:tcPr>
          <w:p w14:paraId="38CA9C8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231" w:type="dxa"/>
            <w:vAlign w:val="center"/>
          </w:tcPr>
          <w:p w14:paraId="1C42E5C0">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r>
    </w:tbl>
    <w:p w14:paraId="26105BC8">
      <w:pPr>
        <w:pStyle w:val="11"/>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heme="minorEastAsia" w:hAnsiTheme="minorEastAsia" w:eastAsiaTheme="minorEastAsia" w:cstheme="minorEastAsia"/>
          <w:color w:val="auto"/>
          <w:sz w:val="24"/>
          <w:szCs w:val="24"/>
        </w:rPr>
      </w:pPr>
      <w:r>
        <w:rPr>
          <w:rFonts w:ascii="仿宋" w:hAnsi="仿宋" w:eastAsia="仿宋"/>
          <w:color w:val="auto"/>
          <w:sz w:val="24"/>
          <w:szCs w:val="24"/>
        </w:rPr>
        <w:t xml:space="preserve">  </w:t>
      </w:r>
      <w:r>
        <w:rPr>
          <w:rFonts w:hint="eastAsia" w:ascii="仿宋" w:hAnsi="仿宋" w:eastAsia="仿宋" w:cs="仿宋"/>
          <w:color w:val="auto"/>
          <w:sz w:val="24"/>
          <w:szCs w:val="24"/>
        </w:rPr>
        <w:t xml:space="preserve"> </w:t>
      </w:r>
      <w:r>
        <w:rPr>
          <w:rFonts w:hint="eastAsia" w:asciiTheme="minorEastAsia" w:hAnsiTheme="minorEastAsia" w:eastAsiaTheme="minorEastAsia" w:cstheme="minorEastAsia"/>
          <w:color w:val="auto"/>
          <w:sz w:val="24"/>
          <w:szCs w:val="24"/>
        </w:rPr>
        <w:t>说明：（1）</w:t>
      </w:r>
      <w:r>
        <w:rPr>
          <w:rFonts w:hint="eastAsia" w:asciiTheme="minorEastAsia" w:hAnsiTheme="minorEastAsia" w:eastAsiaTheme="minorEastAsia" w:cstheme="minorEastAsia"/>
          <w:color w:val="auto"/>
          <w:sz w:val="24"/>
          <w:szCs w:val="24"/>
          <w:lang w:eastAsia="zh-CN"/>
        </w:rPr>
        <w:t>按设备清单顺序填写，</w:t>
      </w:r>
      <w:r>
        <w:rPr>
          <w:rFonts w:hint="eastAsia" w:asciiTheme="minorEastAsia" w:hAnsiTheme="minorEastAsia" w:eastAsiaTheme="minorEastAsia" w:cstheme="minorEastAsia"/>
          <w:color w:val="auto"/>
          <w:sz w:val="24"/>
          <w:szCs w:val="24"/>
        </w:rPr>
        <w:t>如实际技术规格与技术需求无偏差，在“是否有偏差”一列填写“无”。</w:t>
      </w:r>
    </w:p>
    <w:p w14:paraId="07D7FB01">
      <w:pPr>
        <w:pStyle w:val="11"/>
        <w:keepNext w:val="0"/>
        <w:keepLines w:val="0"/>
        <w:pageBreakBefore w:val="0"/>
        <w:widowControl w:val="0"/>
        <w:numPr>
          <w:ilvl w:val="0"/>
          <w:numId w:val="9"/>
        </w:numPr>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技术参数和性能与</w:t>
      </w:r>
      <w:r>
        <w:rPr>
          <w:rFonts w:hint="eastAsia" w:asciiTheme="minorEastAsia" w:hAnsiTheme="minorEastAsia" w:eastAsiaTheme="minorEastAsia" w:cstheme="minorEastAsia"/>
          <w:color w:val="auto"/>
          <w:sz w:val="24"/>
          <w:szCs w:val="24"/>
          <w:lang w:eastAsia="zh-CN"/>
        </w:rPr>
        <w:t>招标</w:t>
      </w:r>
      <w:r>
        <w:rPr>
          <w:rFonts w:hint="eastAsia" w:asciiTheme="minorEastAsia" w:hAnsiTheme="minorEastAsia" w:eastAsiaTheme="minorEastAsia" w:cstheme="minorEastAsia"/>
          <w:color w:val="auto"/>
          <w:sz w:val="24"/>
          <w:szCs w:val="24"/>
        </w:rPr>
        <w:t>文件的要求如不完全一致，在“是否有偏差”一列填写“有”，还需填写偏差说明，并注明是“正偏离”还是“负偏离”。</w:t>
      </w:r>
    </w:p>
    <w:p w14:paraId="599F761D">
      <w:pPr>
        <w:rPr>
          <w:rFonts w:hint="eastAsia"/>
        </w:rPr>
      </w:pPr>
      <w:r>
        <w:rPr>
          <w:rFonts w:hint="eastAsia"/>
        </w:rPr>
        <w:br w:type="page"/>
      </w:r>
    </w:p>
    <w:p w14:paraId="38559BC8">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7、项目组织实施方案</w:t>
      </w:r>
    </w:p>
    <w:p w14:paraId="343B4461">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（自行提供）</w:t>
      </w:r>
    </w:p>
    <w:p w14:paraId="46E84B88">
      <w:pP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br w:type="page"/>
      </w:r>
    </w:p>
    <w:p w14:paraId="6E8D46FA">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8、售后服务方案</w:t>
      </w:r>
    </w:p>
    <w:p w14:paraId="38F2722E">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（自行提供）</w:t>
      </w:r>
    </w:p>
    <w:p w14:paraId="1638F24A">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p>
    <w:p w14:paraId="2E7387E4">
      <w:pP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br w:type="page"/>
      </w:r>
    </w:p>
    <w:p w14:paraId="39CB34E4">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9、电脑售后服务承诺</w:t>
      </w:r>
    </w:p>
    <w:p w14:paraId="71BDB367">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（自行提供）</w:t>
      </w:r>
    </w:p>
    <w:p w14:paraId="69BEC51F">
      <w:pP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br w:type="page"/>
      </w:r>
    </w:p>
    <w:p w14:paraId="05F51D1D">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10、打印机售后服务承诺</w:t>
      </w:r>
    </w:p>
    <w:p w14:paraId="7EC8F9CC">
      <w:pPr>
        <w:pStyle w:val="32"/>
        <w:numPr>
          <w:ilvl w:val="0"/>
          <w:numId w:val="0"/>
        </w:numPr>
        <w:tabs>
          <w:tab w:val="left" w:pos="2606"/>
        </w:tabs>
        <w:spacing w:before="165" w:after="0" w:line="240" w:lineRule="auto"/>
        <w:ind w:right="254" w:rightChars="0"/>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（自行提供）</w:t>
      </w:r>
    </w:p>
    <w:p w14:paraId="59855A2F">
      <w:pPr>
        <w:rPr>
          <w:rFonts w:hint="eastAsia"/>
        </w:rPr>
      </w:pPr>
      <w:r>
        <w:rPr>
          <w:rFonts w:hint="eastAsia"/>
        </w:rPr>
        <w:br w:type="page"/>
      </w:r>
    </w:p>
    <w:p w14:paraId="058CBDD0">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11、电脑和打印机的强制性产品认证证书（复印件）</w:t>
      </w:r>
    </w:p>
    <w:p w14:paraId="70B3E3CD">
      <w:pPr>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（提供所投产品有效期内的证书复印件）</w:t>
      </w:r>
    </w:p>
    <w:p w14:paraId="0AE7B23A">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62E88D11">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12、电脑的强制节能产品认证证书（复印件）</w:t>
      </w:r>
    </w:p>
    <w:p w14:paraId="4A2E5564">
      <w:pPr>
        <w:keepNext w:val="0"/>
        <w:keepLines w:val="0"/>
        <w:widowControl/>
        <w:suppressLineNumbers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（提供所投产品有效期内的证书复印件）</w:t>
      </w:r>
    </w:p>
    <w:p w14:paraId="576F2536">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75CFB595">
      <w:pPr>
        <w:keepNext w:val="0"/>
        <w:keepLines w:val="0"/>
        <w:widowControl/>
        <w:suppressLineNumbers w:val="0"/>
        <w:jc w:val="center"/>
        <w:rPr>
          <w:rFonts w:hint="eastAsia" w:ascii="宋体" w:hAnsi="宋体" w:eastAsia="宋体" w:cs="宋体"/>
          <w:color w:val="000000"/>
          <w:kern w:val="0"/>
          <w:sz w:val="37"/>
          <w:szCs w:val="37"/>
          <w:lang w:val="en-US" w:eastAsia="zh-CN" w:bidi="ar"/>
        </w:rPr>
      </w:pPr>
      <w:r>
        <w:rPr>
          <w:rFonts w:hint="eastAsia" w:asciiTheme="minorEastAsia" w:hAnsiTheme="minorEastAsia" w:eastAsiaTheme="minorEastAsia" w:cstheme="minorEastAsia"/>
          <w:b w:val="0"/>
          <w:bCs w:val="0"/>
          <w:color w:val="auto"/>
          <w:sz w:val="24"/>
          <w:szCs w:val="24"/>
          <w:lang w:val="en-US" w:eastAsia="zh-CN"/>
        </w:rPr>
        <w:t>13、</w:t>
      </w:r>
      <w:r>
        <w:rPr>
          <w:rFonts w:hint="eastAsia" w:ascii="宋体" w:hAnsi="宋体" w:eastAsia="宋体" w:cs="宋体"/>
          <w:color w:val="000000"/>
          <w:kern w:val="0"/>
          <w:sz w:val="37"/>
          <w:szCs w:val="37"/>
          <w:lang w:val="en-US" w:eastAsia="zh-CN" w:bidi="ar"/>
        </w:rPr>
        <w:t>安全可靠测评</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297"/>
        <w:gridCol w:w="1628"/>
        <w:gridCol w:w="2754"/>
        <w:gridCol w:w="1864"/>
        <w:gridCol w:w="813"/>
      </w:tblGrid>
      <w:tr w14:paraId="5710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DEB9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序号</w:t>
            </w:r>
          </w:p>
        </w:tc>
        <w:tc>
          <w:tcPr>
            <w:tcW w:w="1297" w:type="dxa"/>
            <w:vAlign w:val="center"/>
          </w:tcPr>
          <w:p w14:paraId="5D151B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产品名称</w:t>
            </w:r>
          </w:p>
        </w:tc>
        <w:tc>
          <w:tcPr>
            <w:tcW w:w="1628" w:type="dxa"/>
            <w:vAlign w:val="center"/>
          </w:tcPr>
          <w:p w14:paraId="61AA16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CPU/操作系统</w:t>
            </w:r>
          </w:p>
        </w:tc>
        <w:tc>
          <w:tcPr>
            <w:tcW w:w="2754" w:type="dxa"/>
            <w:vAlign w:val="center"/>
          </w:tcPr>
          <w:p w14:paraId="5072B5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品牌</w:t>
            </w:r>
          </w:p>
        </w:tc>
        <w:tc>
          <w:tcPr>
            <w:tcW w:w="1864" w:type="dxa"/>
            <w:vAlign w:val="center"/>
          </w:tcPr>
          <w:p w14:paraId="08E9A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型号</w:t>
            </w:r>
          </w:p>
        </w:tc>
        <w:tc>
          <w:tcPr>
            <w:tcW w:w="813" w:type="dxa"/>
            <w:vAlign w:val="center"/>
          </w:tcPr>
          <w:p w14:paraId="25ACE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备注</w:t>
            </w:r>
          </w:p>
        </w:tc>
      </w:tr>
      <w:tr w14:paraId="0E6B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D78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w:t>
            </w:r>
          </w:p>
        </w:tc>
        <w:tc>
          <w:tcPr>
            <w:tcW w:w="1297" w:type="dxa"/>
          </w:tcPr>
          <w:p w14:paraId="2674F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产品1</w:t>
            </w:r>
          </w:p>
        </w:tc>
        <w:tc>
          <w:tcPr>
            <w:tcW w:w="1628" w:type="dxa"/>
          </w:tcPr>
          <w:p w14:paraId="74ECE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CPU</w:t>
            </w:r>
          </w:p>
        </w:tc>
        <w:tc>
          <w:tcPr>
            <w:tcW w:w="2754" w:type="dxa"/>
          </w:tcPr>
          <w:p w14:paraId="1341D0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256A62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24FF43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0896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4C1D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297" w:type="dxa"/>
          </w:tcPr>
          <w:p w14:paraId="1CEFA9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628" w:type="dxa"/>
          </w:tcPr>
          <w:p w14:paraId="216B97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操作系统</w:t>
            </w:r>
          </w:p>
        </w:tc>
        <w:tc>
          <w:tcPr>
            <w:tcW w:w="2754" w:type="dxa"/>
          </w:tcPr>
          <w:p w14:paraId="153800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10D316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5C6C9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3CE8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top"/>
          </w:tcPr>
          <w:p w14:paraId="25A0A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w:t>
            </w:r>
          </w:p>
        </w:tc>
        <w:tc>
          <w:tcPr>
            <w:tcW w:w="1297" w:type="dxa"/>
            <w:shd w:val="clear" w:color="auto" w:fill="auto"/>
            <w:vAlign w:val="top"/>
          </w:tcPr>
          <w:p w14:paraId="4126A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产品2</w:t>
            </w:r>
          </w:p>
        </w:tc>
        <w:tc>
          <w:tcPr>
            <w:tcW w:w="1628" w:type="dxa"/>
            <w:shd w:val="clear" w:color="auto" w:fill="auto"/>
            <w:vAlign w:val="top"/>
          </w:tcPr>
          <w:p w14:paraId="1C753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CPU</w:t>
            </w:r>
          </w:p>
        </w:tc>
        <w:tc>
          <w:tcPr>
            <w:tcW w:w="2754" w:type="dxa"/>
          </w:tcPr>
          <w:p w14:paraId="2A4910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458FB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65FED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786B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top"/>
          </w:tcPr>
          <w:p w14:paraId="7A930B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297" w:type="dxa"/>
            <w:shd w:val="clear" w:color="auto" w:fill="auto"/>
            <w:vAlign w:val="top"/>
          </w:tcPr>
          <w:p w14:paraId="038BAB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628" w:type="dxa"/>
            <w:shd w:val="clear" w:color="auto" w:fill="auto"/>
            <w:vAlign w:val="top"/>
          </w:tcPr>
          <w:p w14:paraId="2694CB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操作系统</w:t>
            </w:r>
          </w:p>
        </w:tc>
        <w:tc>
          <w:tcPr>
            <w:tcW w:w="2754" w:type="dxa"/>
          </w:tcPr>
          <w:p w14:paraId="09A68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33FD58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2C8034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4A2E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top"/>
          </w:tcPr>
          <w:p w14:paraId="14204A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297" w:type="dxa"/>
            <w:shd w:val="clear" w:color="auto" w:fill="auto"/>
            <w:vAlign w:val="top"/>
          </w:tcPr>
          <w:p w14:paraId="067BC4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w:t>
            </w:r>
          </w:p>
        </w:tc>
        <w:tc>
          <w:tcPr>
            <w:tcW w:w="1628" w:type="dxa"/>
            <w:shd w:val="clear" w:color="auto" w:fill="auto"/>
            <w:vAlign w:val="top"/>
          </w:tcPr>
          <w:p w14:paraId="334EB8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eastAsia" w:ascii="方正仿宋_GB2312" w:hAnsi="方正仿宋_GB2312" w:eastAsia="方正仿宋_GB2312" w:cs="方正仿宋_GB2312"/>
                <w:sz w:val="24"/>
                <w:szCs w:val="24"/>
                <w:lang w:val="en-US" w:eastAsia="zh-CN"/>
              </w:rPr>
            </w:pPr>
          </w:p>
        </w:tc>
        <w:tc>
          <w:tcPr>
            <w:tcW w:w="2754" w:type="dxa"/>
          </w:tcPr>
          <w:p w14:paraId="00893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45A4FF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3BDCAF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bl>
    <w:p w14:paraId="101EC7BE">
      <w:pPr>
        <w:keepNext w:val="0"/>
        <w:keepLines w:val="0"/>
        <w:pageBreakBefore w:val="0"/>
        <w:widowControl w:val="0"/>
        <w:kinsoku/>
        <w:overflowPunct/>
        <w:topLinePunct w:val="0"/>
        <w:autoSpaceDE/>
        <w:autoSpaceDN/>
        <w:bidi w:val="0"/>
        <w:jc w:val="left"/>
        <w:rPr>
          <w:rFonts w:hint="eastAsia" w:ascii="仿宋_GB2312" w:eastAsia="仿宋_GB2312"/>
          <w:sz w:val="24"/>
        </w:rPr>
      </w:pPr>
      <w:r>
        <w:rPr>
          <w:rFonts w:hint="eastAsia" w:ascii="方正仿宋_GB2312" w:hAnsi="方正仿宋_GB2312" w:eastAsia="方正仿宋_GB2312" w:cs="方正仿宋_GB2312"/>
          <w:sz w:val="24"/>
          <w:szCs w:val="24"/>
          <w:lang w:val="en-US" w:eastAsia="zh-CN"/>
        </w:rPr>
        <w:t>注：</w:t>
      </w:r>
      <w:r>
        <w:rPr>
          <w:rFonts w:hint="eastAsia" w:ascii="仿宋_GB2312" w:eastAsia="仿宋_GB2312"/>
          <w:sz w:val="24"/>
        </w:rPr>
        <w:t>如本表格式内容不能满足需要，投标人可根据本表格格式自行划表填写，但必须体现以上内容。</w:t>
      </w:r>
    </w:p>
    <w:p w14:paraId="4F212717">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0E8815F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14、中小企业声明函</w:t>
      </w:r>
    </w:p>
    <w:p w14:paraId="6EB89C3E">
      <w:pPr>
        <w:keepNext w:val="0"/>
        <w:keepLines w:val="0"/>
        <w:pageBreakBefore w:val="0"/>
        <w:widowControl w:val="0"/>
        <w:kinsoku/>
        <w:wordWrap/>
        <w:overflowPunct/>
        <w:topLinePunct w:val="0"/>
        <w:autoSpaceDE/>
        <w:autoSpaceDN/>
        <w:bidi w:val="0"/>
        <w:spacing w:before="78" w:line="520" w:lineRule="exact"/>
        <w:ind w:right="117" w:firstLine="48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本公司（联合体） 郑重声明，根据《政府采购促进中小企业发展管理办法》 （财 库 ﹝ 2020 ﹞ 46 号） 的规定，本公司参加的本项目采购活动，提供的货物全部由符合政策要求的中小企业制造。相关企业的具体情况如下：</w:t>
      </w:r>
    </w:p>
    <w:p w14:paraId="54DBCDD5">
      <w:pPr>
        <w:keepNext w:val="0"/>
        <w:keepLines w:val="0"/>
        <w:pageBreakBefore w:val="0"/>
        <w:widowControl w:val="0"/>
        <w:kinsoku/>
        <w:wordWrap/>
        <w:overflowPunct/>
        <w:topLinePunct w:val="0"/>
        <w:autoSpaceDE/>
        <w:autoSpaceDN/>
        <w:bidi w:val="0"/>
        <w:spacing w:before="55" w:line="520" w:lineRule="exact"/>
        <w:ind w:firstLine="49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1、</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（标的名称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15"/>
          <w:sz w:val="24"/>
          <w:szCs w:val="24"/>
        </w:rPr>
        <w:t xml:space="preserve"> </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17"/>
          <w:sz w:val="24"/>
          <w:szCs w:val="24"/>
          <w:u w:val="single" w:color="auto"/>
        </w:rPr>
        <w:t xml:space="preserve"> </w:t>
      </w:r>
      <w:r>
        <w:rPr>
          <w:rFonts w:hint="eastAsia" w:ascii="宋体" w:hAnsi="宋体" w:eastAsia="宋体" w:cs="宋体"/>
          <w:color w:val="auto"/>
          <w:spacing w:val="17"/>
          <w:sz w:val="24"/>
          <w:szCs w:val="24"/>
          <w:u w:val="single" w:color="auto"/>
        </w:rPr>
        <w:t xml:space="preserve"> </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kern w:val="2"/>
          <w:sz w:val="24"/>
          <w:szCs w:val="24"/>
          <w:u w:val="single"/>
          <w:lang w:val="en-US" w:eastAsia="zh-CN" w:bidi="ar-SA"/>
        </w:rPr>
        <w:t>采购文件中明确的所属行业</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spacing w:val="18"/>
          <w:sz w:val="24"/>
          <w:szCs w:val="24"/>
          <w:u w:val="single" w:color="auto"/>
          <w:lang w:val="en-US" w:eastAsia="zh-CN"/>
        </w:rPr>
        <w:t xml:space="preserve"> </w:t>
      </w:r>
      <w:r>
        <w:rPr>
          <w:rFonts w:hint="eastAsia" w:asciiTheme="minorEastAsia" w:hAnsiTheme="minorEastAsia" w:eastAsiaTheme="minorEastAsia" w:cstheme="minorEastAsia"/>
          <w:color w:val="auto"/>
          <w:spacing w:val="18"/>
          <w:sz w:val="24"/>
          <w:szCs w:val="24"/>
          <w:u w:val="single" w:color="auto"/>
          <w:lang w:val="en-US" w:eastAsia="zh-CN"/>
        </w:rPr>
        <w:t xml:space="preserve"> </w:t>
      </w:r>
      <w:r>
        <w:rPr>
          <w:rFonts w:hint="eastAsia" w:asciiTheme="minorEastAsia" w:hAnsiTheme="minorEastAsia" w:eastAsiaTheme="minorEastAsia" w:cstheme="minorEastAsia"/>
          <w:color w:val="auto"/>
          <w:spacing w:val="-8"/>
          <w:sz w:val="24"/>
          <w:szCs w:val="24"/>
        </w:rPr>
        <w:t>行业；</w:t>
      </w:r>
      <w:r>
        <w:rPr>
          <w:rFonts w:hint="eastAsia" w:asciiTheme="minorEastAsia" w:hAnsiTheme="minorEastAsia" w:eastAsiaTheme="minorEastAsia" w:cstheme="minorEastAsia"/>
          <w:color w:val="auto"/>
          <w:spacing w:val="52"/>
          <w:sz w:val="24"/>
          <w:szCs w:val="24"/>
        </w:rPr>
        <w:t xml:space="preserve"> </w:t>
      </w:r>
      <w:r>
        <w:rPr>
          <w:rFonts w:hint="eastAsia" w:asciiTheme="minorEastAsia" w:hAnsiTheme="minorEastAsia" w:eastAsiaTheme="minorEastAsia" w:cstheme="minorEastAsia"/>
          <w:color w:val="auto"/>
          <w:spacing w:val="-8"/>
          <w:sz w:val="24"/>
          <w:szCs w:val="24"/>
        </w:rPr>
        <w:t>制造商为</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（企业名称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8"/>
          <w:sz w:val="24"/>
          <w:szCs w:val="24"/>
        </w:rPr>
        <w:t>从业人</w:t>
      </w:r>
      <w:r>
        <w:rPr>
          <w:rFonts w:hint="eastAsia" w:asciiTheme="minorEastAsia" w:hAnsiTheme="minorEastAsia" w:eastAsiaTheme="minorEastAsia" w:cstheme="minorEastAsia"/>
          <w:color w:val="auto"/>
          <w:spacing w:val="-6"/>
          <w:sz w:val="24"/>
          <w:szCs w:val="24"/>
        </w:rPr>
        <w:t>员</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6"/>
          <w:sz w:val="24"/>
          <w:szCs w:val="24"/>
        </w:rPr>
        <w:t>人，营业收入为</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6"/>
          <w:sz w:val="24"/>
          <w:szCs w:val="24"/>
        </w:rPr>
        <w:t>万元，资产总额为</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6"/>
          <w:sz w:val="24"/>
          <w:szCs w:val="24"/>
        </w:rPr>
        <w:t>万元</w:t>
      </w:r>
      <w:r>
        <w:rPr>
          <w:rFonts w:hint="eastAsia" w:asciiTheme="minorEastAsia" w:hAnsiTheme="minorEastAsia" w:eastAsiaTheme="minorEastAsia" w:cstheme="minorEastAsia"/>
          <w:color w:val="auto"/>
          <w:spacing w:val="-45"/>
          <w:sz w:val="24"/>
          <w:szCs w:val="24"/>
        </w:rPr>
        <w:t xml:space="preserve"> </w:t>
      </w:r>
      <w:r>
        <w:rPr>
          <w:rFonts w:hint="eastAsia" w:asciiTheme="minorEastAsia" w:hAnsiTheme="minorEastAsia" w:eastAsiaTheme="minorEastAsia" w:cstheme="minorEastAsia"/>
          <w:color w:val="auto"/>
          <w:spacing w:val="-27"/>
          <w:position w:val="11"/>
          <w:sz w:val="24"/>
          <w:szCs w:val="24"/>
        </w:rPr>
        <w:t xml:space="preserve"> </w:t>
      </w:r>
      <w:r>
        <w:rPr>
          <w:rFonts w:hint="eastAsia" w:asciiTheme="minorEastAsia" w:hAnsiTheme="minorEastAsia" w:eastAsiaTheme="minorEastAsia" w:cstheme="minorEastAsia"/>
          <w:color w:val="auto"/>
          <w:spacing w:val="-6"/>
          <w:sz w:val="24"/>
          <w:szCs w:val="24"/>
        </w:rPr>
        <w:t>，属于</w:t>
      </w:r>
      <w:r>
        <w:rPr>
          <w:rFonts w:hint="eastAsia" w:asciiTheme="minorEastAsia" w:hAnsiTheme="minorEastAsia" w:eastAsiaTheme="minorEastAsia" w:cstheme="minorEastAsia"/>
          <w:color w:val="auto"/>
          <w:spacing w:val="-13"/>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（中型企业、小型企</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1"/>
          <w:sz w:val="24"/>
          <w:szCs w:val="24"/>
          <w:u w:val="single" w:color="auto"/>
        </w:rPr>
        <w:t>业、微型企业</w:t>
      </w:r>
      <w:r>
        <w:rPr>
          <w:rFonts w:hint="eastAsia" w:asciiTheme="minorEastAsia" w:hAnsiTheme="minorEastAsia" w:eastAsiaTheme="minorEastAsia" w:cstheme="minorEastAsia"/>
          <w:color w:val="auto"/>
          <w:spacing w:val="-68"/>
          <w:sz w:val="24"/>
          <w:szCs w:val="24"/>
          <w:u w:val="single" w:color="auto"/>
        </w:rPr>
        <w:t>）</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68"/>
          <w:sz w:val="24"/>
          <w:szCs w:val="24"/>
        </w:rPr>
        <w:t>；</w:t>
      </w:r>
    </w:p>
    <w:p w14:paraId="26CF2788">
      <w:pPr>
        <w:keepNext w:val="0"/>
        <w:keepLines w:val="0"/>
        <w:pageBreakBefore w:val="0"/>
        <w:widowControl w:val="0"/>
        <w:kinsoku/>
        <w:wordWrap/>
        <w:overflowPunct/>
        <w:topLinePunct w:val="0"/>
        <w:autoSpaceDE/>
        <w:autoSpaceDN/>
        <w:bidi w:val="0"/>
        <w:spacing w:before="55" w:line="520" w:lineRule="exact"/>
        <w:ind w:firstLine="49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2、</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（标的名称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15"/>
          <w:sz w:val="24"/>
          <w:szCs w:val="24"/>
        </w:rPr>
        <w:t xml:space="preserve"> </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17"/>
          <w:sz w:val="24"/>
          <w:szCs w:val="24"/>
          <w:u w:val="single" w:color="auto"/>
        </w:rPr>
        <w:t xml:space="preserve"> </w:t>
      </w:r>
      <w:r>
        <w:rPr>
          <w:rFonts w:hint="eastAsia" w:ascii="宋体" w:hAnsi="宋体" w:eastAsia="宋体" w:cs="宋体"/>
          <w:color w:val="auto"/>
          <w:spacing w:val="17"/>
          <w:sz w:val="24"/>
          <w:szCs w:val="24"/>
          <w:u w:val="single" w:color="auto"/>
        </w:rPr>
        <w:t xml:space="preserve"> </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kern w:val="2"/>
          <w:sz w:val="24"/>
          <w:szCs w:val="24"/>
          <w:u w:val="single"/>
          <w:lang w:val="en-US" w:eastAsia="zh-CN" w:bidi="ar-SA"/>
        </w:rPr>
        <w:t>采购文件中明确的所属行业</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spacing w:val="18"/>
          <w:sz w:val="24"/>
          <w:szCs w:val="24"/>
          <w:u w:val="single" w:color="auto"/>
          <w:lang w:val="en-US" w:eastAsia="zh-CN"/>
        </w:rPr>
        <w:t xml:space="preserve"> </w:t>
      </w:r>
      <w:r>
        <w:rPr>
          <w:rFonts w:hint="eastAsia" w:asciiTheme="minorEastAsia" w:hAnsiTheme="minorEastAsia" w:eastAsiaTheme="minorEastAsia" w:cstheme="minorEastAsia"/>
          <w:color w:val="auto"/>
          <w:spacing w:val="18"/>
          <w:sz w:val="24"/>
          <w:szCs w:val="24"/>
          <w:u w:val="single" w:color="auto"/>
        </w:rPr>
        <w:t xml:space="preserve"> </w:t>
      </w:r>
      <w:r>
        <w:rPr>
          <w:rFonts w:hint="eastAsia" w:asciiTheme="minorEastAsia" w:hAnsiTheme="minorEastAsia" w:eastAsiaTheme="minorEastAsia" w:cstheme="minorEastAsia"/>
          <w:color w:val="auto"/>
          <w:spacing w:val="-8"/>
          <w:sz w:val="24"/>
          <w:szCs w:val="24"/>
        </w:rPr>
        <w:t>行业；</w:t>
      </w:r>
      <w:r>
        <w:rPr>
          <w:rFonts w:hint="eastAsia" w:asciiTheme="minorEastAsia" w:hAnsiTheme="minorEastAsia" w:eastAsiaTheme="minorEastAsia" w:cstheme="minorEastAsia"/>
          <w:color w:val="auto"/>
          <w:spacing w:val="52"/>
          <w:sz w:val="24"/>
          <w:szCs w:val="24"/>
        </w:rPr>
        <w:t xml:space="preserve"> </w:t>
      </w:r>
      <w:r>
        <w:rPr>
          <w:rFonts w:hint="eastAsia" w:asciiTheme="minorEastAsia" w:hAnsiTheme="minorEastAsia" w:eastAsiaTheme="minorEastAsia" w:cstheme="minorEastAsia"/>
          <w:color w:val="auto"/>
          <w:spacing w:val="-8"/>
          <w:sz w:val="24"/>
          <w:szCs w:val="24"/>
        </w:rPr>
        <w:t>制造商为</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（企业名称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8"/>
          <w:sz w:val="24"/>
          <w:szCs w:val="24"/>
        </w:rPr>
        <w:t>从业人</w:t>
      </w:r>
      <w:r>
        <w:rPr>
          <w:rFonts w:hint="eastAsia" w:asciiTheme="minorEastAsia" w:hAnsiTheme="minorEastAsia" w:eastAsiaTheme="minorEastAsia" w:cstheme="minorEastAsia"/>
          <w:color w:val="auto"/>
          <w:spacing w:val="-6"/>
          <w:sz w:val="24"/>
          <w:szCs w:val="24"/>
        </w:rPr>
        <w:t>员</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6"/>
          <w:sz w:val="24"/>
          <w:szCs w:val="24"/>
        </w:rPr>
        <w:t>人，营业收入为</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6"/>
          <w:sz w:val="24"/>
          <w:szCs w:val="24"/>
        </w:rPr>
        <w:t>万元，资产总额为</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6"/>
          <w:sz w:val="24"/>
          <w:szCs w:val="24"/>
        </w:rPr>
        <w:t>万元</w:t>
      </w:r>
      <w:r>
        <w:rPr>
          <w:rFonts w:hint="eastAsia" w:asciiTheme="minorEastAsia" w:hAnsiTheme="minorEastAsia" w:eastAsiaTheme="minorEastAsia" w:cstheme="minorEastAsia"/>
          <w:color w:val="auto"/>
          <w:spacing w:val="-45"/>
          <w:sz w:val="24"/>
          <w:szCs w:val="24"/>
        </w:rPr>
        <w:t xml:space="preserve"> </w:t>
      </w:r>
      <w:r>
        <w:rPr>
          <w:rFonts w:hint="eastAsia" w:asciiTheme="minorEastAsia" w:hAnsiTheme="minorEastAsia" w:eastAsiaTheme="minorEastAsia" w:cstheme="minorEastAsia"/>
          <w:color w:val="auto"/>
          <w:spacing w:val="-6"/>
          <w:sz w:val="24"/>
          <w:szCs w:val="24"/>
        </w:rPr>
        <w:t>，属于</w:t>
      </w:r>
      <w:r>
        <w:rPr>
          <w:rFonts w:hint="eastAsia" w:asciiTheme="minorEastAsia" w:hAnsiTheme="minorEastAsia" w:eastAsiaTheme="minorEastAsia" w:cstheme="minorEastAsia"/>
          <w:color w:val="auto"/>
          <w:spacing w:val="-13"/>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（中型企业、小型企</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1"/>
          <w:sz w:val="24"/>
          <w:szCs w:val="24"/>
          <w:u w:val="single" w:color="auto"/>
        </w:rPr>
        <w:t>业、微型企业</w:t>
      </w:r>
      <w:r>
        <w:rPr>
          <w:rFonts w:hint="eastAsia" w:asciiTheme="minorEastAsia" w:hAnsiTheme="minorEastAsia" w:eastAsiaTheme="minorEastAsia" w:cstheme="minorEastAsia"/>
          <w:color w:val="auto"/>
          <w:spacing w:val="-68"/>
          <w:sz w:val="24"/>
          <w:szCs w:val="24"/>
          <w:u w:val="single" w:color="auto"/>
        </w:rPr>
        <w:t>）</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68"/>
          <w:sz w:val="24"/>
          <w:szCs w:val="24"/>
        </w:rPr>
        <w:t>；</w:t>
      </w:r>
    </w:p>
    <w:p w14:paraId="2242A11D">
      <w:pPr>
        <w:keepNext w:val="0"/>
        <w:keepLines w:val="0"/>
        <w:pageBreakBefore w:val="0"/>
        <w:widowControl w:val="0"/>
        <w:kinsoku/>
        <w:wordWrap/>
        <w:overflowPunct/>
        <w:topLinePunct w:val="0"/>
        <w:autoSpaceDE/>
        <w:autoSpaceDN/>
        <w:bidi w:val="0"/>
        <w:spacing w:before="154" w:line="520" w:lineRule="exact"/>
        <w:ind w:firstLine="42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rPr>
        <w:t>……</w:t>
      </w:r>
    </w:p>
    <w:p w14:paraId="79348879">
      <w:pPr>
        <w:keepNext w:val="0"/>
        <w:keepLines w:val="0"/>
        <w:pageBreakBefore w:val="0"/>
        <w:widowControl w:val="0"/>
        <w:kinsoku/>
        <w:wordWrap/>
        <w:overflowPunct/>
        <w:topLinePunct w:val="0"/>
        <w:autoSpaceDE/>
        <w:autoSpaceDN/>
        <w:bidi w:val="0"/>
        <w:spacing w:before="185" w:line="520" w:lineRule="exact"/>
        <w:ind w:left="1" w:right="117" w:firstLine="50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以上企业，不属于大企业的分支机构，不存在控股股东为大企业的情形，也不存</w:t>
      </w:r>
      <w:r>
        <w:rPr>
          <w:rFonts w:hint="eastAsia" w:asciiTheme="minorEastAsia" w:hAnsiTheme="minorEastAsia" w:eastAsiaTheme="minorEastAsia" w:cstheme="minorEastAsia"/>
          <w:color w:val="auto"/>
          <w:spacing w:val="9"/>
          <w:sz w:val="24"/>
          <w:szCs w:val="24"/>
        </w:rPr>
        <w:t xml:space="preserve"> </w:t>
      </w:r>
      <w:r>
        <w:rPr>
          <w:rFonts w:hint="eastAsia" w:asciiTheme="minorEastAsia" w:hAnsiTheme="minorEastAsia" w:eastAsiaTheme="minorEastAsia" w:cstheme="minorEastAsia"/>
          <w:color w:val="auto"/>
          <w:spacing w:val="-2"/>
          <w:sz w:val="24"/>
          <w:szCs w:val="24"/>
        </w:rPr>
        <w:t>在与大企业的负责人为同一人的情形。</w:t>
      </w:r>
    </w:p>
    <w:p w14:paraId="098E84A1">
      <w:pPr>
        <w:keepNext w:val="0"/>
        <w:keepLines w:val="0"/>
        <w:pageBreakBefore w:val="0"/>
        <w:widowControl w:val="0"/>
        <w:kinsoku/>
        <w:wordWrap/>
        <w:overflowPunct/>
        <w:topLinePunct w:val="0"/>
        <w:autoSpaceDE/>
        <w:autoSpaceDN/>
        <w:bidi w:val="0"/>
        <w:spacing w:before="52" w:line="520" w:lineRule="exact"/>
        <w:ind w:firstLine="48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本企业对上述声明内容的真实性负责。如有虚假，将依法承担相应责任。</w:t>
      </w:r>
    </w:p>
    <w:p w14:paraId="3FD5D5B1">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备注：从业人员、营业收入、资产总额填报上一年度数据，无上一年度数据的新成立企业可不填报。</w:t>
      </w:r>
    </w:p>
    <w:p w14:paraId="11330B7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p>
    <w:p w14:paraId="22F0975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p>
    <w:p w14:paraId="73AA2309">
      <w:pPr>
        <w:pStyle w:val="9"/>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lang w:val="en-US" w:eastAsia="zh-CN"/>
        </w:rPr>
      </w:pPr>
    </w:p>
    <w:p w14:paraId="19963DD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供应商（电子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kern w:val="2"/>
          <w:sz w:val="24"/>
          <w:szCs w:val="24"/>
          <w:lang w:val="en-US" w:eastAsia="zh-CN" w:bidi="ar-SA"/>
        </w:rPr>
        <w:t>章）</w:t>
      </w:r>
    </w:p>
    <w:p w14:paraId="433BAF23">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 xml:space="preserve">  日 期： 年 月 日</w:t>
      </w:r>
    </w:p>
    <w:p w14:paraId="5E61E32F">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7B68C517">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44BE4415">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29985BFB">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04E2F558">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7FE31E34">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6B3CD3FC">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78399C2F">
      <w:pPr>
        <w:pStyle w:val="4"/>
        <w:keepNext w:val="0"/>
        <w:keepLines w:val="0"/>
        <w:pageBreakBefore w:val="0"/>
        <w:widowControl w:val="0"/>
        <w:kinsoku/>
        <w:overflowPunct/>
        <w:topLinePunct w:val="0"/>
        <w:autoSpaceDE/>
        <w:autoSpaceDN/>
        <w:bidi w:val="0"/>
        <w:snapToGrid w:val="0"/>
        <w:spacing w:before="0" w:after="0" w:line="360" w:lineRule="auto"/>
        <w:jc w:val="both"/>
        <w:rPr>
          <w:rFonts w:hint="eastAsia" w:asciiTheme="minorEastAsia" w:hAnsiTheme="minorEastAsia" w:eastAsiaTheme="minorEastAsia" w:cstheme="minorEastAsia"/>
          <w:color w:val="auto"/>
          <w:sz w:val="24"/>
          <w:szCs w:val="24"/>
        </w:rPr>
      </w:pPr>
    </w:p>
    <w:p w14:paraId="0C37E91E">
      <w:pPr>
        <w:pStyle w:val="4"/>
        <w:keepNext w:val="0"/>
        <w:keepLines w:val="0"/>
        <w:pageBreakBefore w:val="0"/>
        <w:widowControl w:val="0"/>
        <w:kinsoku/>
        <w:overflowPunct/>
        <w:topLinePunct w:val="0"/>
        <w:autoSpaceDE/>
        <w:autoSpaceDN/>
        <w:bidi w:val="0"/>
        <w:snapToGrid w:val="0"/>
        <w:spacing w:before="0" w:after="0" w:line="360" w:lineRule="auto"/>
        <w:ind w:firstLine="723" w:firstLineChars="300"/>
        <w:jc w:val="center"/>
        <w:rPr>
          <w:rFonts w:hint="eastAsia" w:asciiTheme="minorEastAsia" w:hAnsiTheme="minorEastAsia" w:eastAsiaTheme="minorEastAsia" w:cstheme="minorEastAsia"/>
          <w:color w:val="auto"/>
          <w:sz w:val="24"/>
          <w:szCs w:val="24"/>
        </w:rPr>
      </w:pPr>
    </w:p>
    <w:p w14:paraId="6821330B">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残疾人福利性单位声明函</w:t>
      </w:r>
    </w:p>
    <w:p w14:paraId="40171AB4">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color w:val="auto"/>
          <w:kern w:val="2"/>
          <w:sz w:val="24"/>
          <w:szCs w:val="24"/>
        </w:rPr>
      </w:pPr>
    </w:p>
    <w:p w14:paraId="4962B5D9">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 xml:space="preserve">本公司郑重声明，根据《促进残疾人就业政府采购政策的通知》（财库〔2017〕141号）的规定，本公司为残疾人福利性单位。即，本公司同时满足以下条件： </w:t>
      </w:r>
    </w:p>
    <w:p w14:paraId="763ABC91">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1．安置的残疾人占本单位在职职工人数的比例不低于25%（含25%），并且安置的残疾人人数不少于10人（含10人）；</w:t>
      </w:r>
    </w:p>
    <w:p w14:paraId="012ADC43">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2．依法与安置的每位残疾人签订了一年以上（含一年）的劳动合同或服务协议；</w:t>
      </w:r>
    </w:p>
    <w:p w14:paraId="5F0E49F3">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3．为安置的每位残疾人按月足额缴纳了基本养老保险、基本医疗保险、失业保险、工伤保险和生育保险等社会保险费；</w:t>
      </w:r>
    </w:p>
    <w:p w14:paraId="7F708FDB">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4．通过银行等金融机构向安置的每位残疾人，按月支付了不低于单位所在区县适用的经省级人民政府批准的月最低工资标准的工资；</w:t>
      </w:r>
    </w:p>
    <w:p w14:paraId="105C28C4">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5．提供本单位制造的货物、承担的工程或者服务（以下简称产品），或者提供其他残疾人福利性单位制造的货物（不包括使用非残疾人福利性单位注册商标的货物）。</w:t>
      </w:r>
    </w:p>
    <w:p w14:paraId="14FC2178">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本公司同意残疾人福利性单位属于小型、微型企业的，不重复享受政策。</w:t>
      </w:r>
    </w:p>
    <w:p w14:paraId="7289C513">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本公司对上述声明的真实性负责。如有虚假，将依法承担相应责任</w:t>
      </w:r>
    </w:p>
    <w:p w14:paraId="4A0FB36A">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szCs w:val="24"/>
        </w:rPr>
      </w:pPr>
    </w:p>
    <w:p w14:paraId="672BCC84">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（如不属于无需提供）</w:t>
      </w:r>
    </w:p>
    <w:p w14:paraId="2425C0DA">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szCs w:val="24"/>
        </w:rPr>
      </w:pPr>
    </w:p>
    <w:p w14:paraId="11F1DE8C">
      <w:pPr>
        <w:pStyle w:val="8"/>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1E396F8">
      <w:pPr>
        <w:pStyle w:val="8"/>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0CCA0F9">
      <w:pPr>
        <w:pStyle w:val="8"/>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2BB8145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 xml:space="preserve">                        供应商（电子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kern w:val="2"/>
          <w:sz w:val="24"/>
          <w:szCs w:val="24"/>
          <w:lang w:val="en-US" w:eastAsia="zh-CN" w:bidi="ar-SA"/>
        </w:rPr>
        <w:t>章）</w:t>
      </w:r>
    </w:p>
    <w:p w14:paraId="10D38E50">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lang w:val="en-US" w:eastAsia="zh-CN"/>
        </w:rPr>
      </w:pPr>
    </w:p>
    <w:p w14:paraId="6E3425EC">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2E501D38">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C07FAF8">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36A807E2">
      <w:pPr>
        <w:pStyle w:val="4"/>
        <w:keepNext w:val="0"/>
        <w:keepLines w:val="0"/>
        <w:pageBreakBefore w:val="0"/>
        <w:widowControl w:val="0"/>
        <w:kinsoku/>
        <w:overflowPunct/>
        <w:topLinePunct w:val="0"/>
        <w:autoSpaceDE/>
        <w:autoSpaceDN/>
        <w:bidi w:val="0"/>
        <w:snapToGrid w:val="0"/>
        <w:spacing w:before="0" w:after="0" w:line="360" w:lineRule="auto"/>
        <w:jc w:val="both"/>
        <w:rPr>
          <w:rFonts w:hint="eastAsia" w:asciiTheme="minorEastAsia" w:hAnsiTheme="minorEastAsia" w:eastAsiaTheme="minorEastAsia" w:cstheme="minorEastAsia"/>
          <w:color w:val="auto"/>
          <w:sz w:val="24"/>
          <w:szCs w:val="24"/>
          <w:lang w:eastAsia="zh-CN"/>
        </w:rPr>
      </w:pPr>
    </w:p>
    <w:p w14:paraId="79657DB0">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6FD64978">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54667FB9">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监狱企业证明资料</w:t>
      </w:r>
    </w:p>
    <w:p w14:paraId="77749B99">
      <w:pPr>
        <w:jc w:val="center"/>
        <w:rPr>
          <w:rFonts w:hint="default" w:eastAsia="宋体"/>
          <w:lang w:val="en-US" w:eastAsia="zh-CN"/>
        </w:rPr>
      </w:pPr>
      <w:r>
        <w:rPr>
          <w:rFonts w:hint="eastAsia" w:ascii="宋体" w:hAnsi="宋体" w:eastAsia="宋体" w:cs="宋体"/>
          <w:color w:val="auto"/>
          <w:w w:val="90"/>
          <w:kern w:val="0"/>
          <w:sz w:val="22"/>
          <w:highlight w:val="none"/>
        </w:rPr>
        <w:br w:type="page"/>
      </w:r>
      <w:r>
        <w:rPr>
          <w:rFonts w:hint="eastAsia"/>
          <w:lang w:val="en-US" w:eastAsia="zh-CN"/>
        </w:rPr>
        <w:t>15、</w:t>
      </w:r>
      <w:r>
        <w:rPr>
          <w:rFonts w:hint="eastAsia" w:asciiTheme="minorEastAsia" w:hAnsiTheme="minorEastAsia" w:eastAsiaTheme="minorEastAsia" w:cstheme="minorEastAsia"/>
          <w:b w:val="0"/>
          <w:bCs w:val="0"/>
          <w:i w:val="0"/>
          <w:iCs w:val="0"/>
          <w:color w:val="auto"/>
          <w:sz w:val="24"/>
          <w:szCs w:val="24"/>
          <w:highlight w:val="none"/>
          <w:lang w:val="en-US" w:eastAsia="zh-CN"/>
        </w:rPr>
        <w:t>供应商认为需要提供的其它资料</w:t>
      </w:r>
    </w:p>
    <w:p w14:paraId="548A42FB">
      <w:pPr>
        <w:rPr>
          <w:rFonts w:hint="eastAsia"/>
          <w:lang w:val="en-US" w:eastAsia="zh-CN"/>
        </w:rPr>
      </w:pPr>
    </w:p>
    <w:p w14:paraId="5A9CB5FF">
      <w:pPr>
        <w:pStyle w:val="15"/>
        <w:keepNext w:val="0"/>
        <w:keepLines w:val="0"/>
        <w:pageBreakBefore w:val="0"/>
        <w:numPr>
          <w:ilvl w:val="0"/>
          <w:numId w:val="0"/>
        </w:numPr>
        <w:kinsoku/>
        <w:wordWrap/>
        <w:overflowPunct/>
        <w:topLinePunct w:val="0"/>
        <w:autoSpaceDE/>
        <w:autoSpaceDN/>
        <w:bidi w:val="0"/>
        <w:adjustRightInd/>
        <w:spacing w:line="360" w:lineRule="auto"/>
        <w:rPr>
          <w:rFonts w:hint="eastAsia" w:ascii="仿宋" w:hAnsi="仿宋" w:eastAsia="仿宋" w:cs="仿宋"/>
          <w:color w:val="auto"/>
          <w:sz w:val="24"/>
          <w:szCs w:val="24"/>
          <w:lang w:val="en-US" w:eastAsia="zh-CN"/>
        </w:rPr>
      </w:pPr>
    </w:p>
    <w:p w14:paraId="2116A502">
      <w:pPr>
        <w:rPr>
          <w:color w:val="auto"/>
        </w:rPr>
      </w:pPr>
    </w:p>
    <w:p w14:paraId="039EA0EC">
      <w:pPr>
        <w:pStyle w:val="15"/>
        <w:keepNext w:val="0"/>
        <w:keepLines w:val="0"/>
        <w:pageBreakBefore w:val="0"/>
        <w:numPr>
          <w:ilvl w:val="0"/>
          <w:numId w:val="0"/>
        </w:numPr>
        <w:kinsoku/>
        <w:wordWrap/>
        <w:overflowPunct/>
        <w:topLinePunct w:val="0"/>
        <w:autoSpaceDE/>
        <w:autoSpaceDN/>
        <w:bidi w:val="0"/>
        <w:adjustRightInd/>
        <w:spacing w:line="360" w:lineRule="auto"/>
        <w:rPr>
          <w:rFonts w:hint="eastAsia" w:ascii="仿宋" w:hAnsi="仿宋" w:eastAsia="仿宋" w:cs="仿宋"/>
          <w:color w:val="auto"/>
          <w:sz w:val="24"/>
          <w:szCs w:val="24"/>
          <w:lang w:val="en-US" w:eastAsia="zh-CN"/>
        </w:rPr>
      </w:pPr>
    </w:p>
    <w:p w14:paraId="36045C0E">
      <w:pPr>
        <w:pStyle w:val="15"/>
        <w:keepNext w:val="0"/>
        <w:keepLines w:val="0"/>
        <w:pageBreakBefore w:val="0"/>
        <w:numPr>
          <w:ilvl w:val="0"/>
          <w:numId w:val="0"/>
        </w:numPr>
        <w:kinsoku/>
        <w:wordWrap/>
        <w:overflowPunct/>
        <w:topLinePunct w:val="0"/>
        <w:autoSpaceDE/>
        <w:autoSpaceDN/>
        <w:bidi w:val="0"/>
        <w:adjustRightInd/>
        <w:spacing w:line="360" w:lineRule="auto"/>
        <w:rPr>
          <w:rFonts w:hint="eastAsia" w:ascii="仿宋" w:hAnsi="仿宋" w:eastAsia="仿宋" w:cs="仿宋"/>
          <w:color w:val="auto"/>
          <w:sz w:val="24"/>
          <w:szCs w:val="24"/>
          <w:lang w:val="en-US" w:eastAsia="zh-CN"/>
        </w:rPr>
      </w:pPr>
    </w:p>
    <w:sectPr>
      <w:pgSz w:w="11905" w:h="16838"/>
      <w:pgMar w:top="1531" w:right="1417" w:bottom="1417" w:left="1531" w:header="850" w:footer="992" w:gutter="0"/>
      <w:pgBorders>
        <w:top w:val="none" w:sz="0" w:space="0"/>
        <w:left w:val="none" w:sz="0" w:space="0"/>
        <w:bottom w:val="none" w:sz="0" w:space="0"/>
        <w:right w:val="none" w:sz="0" w:space="0"/>
      </w:pgBorders>
      <w:pgNumType w:fmt="decimal"/>
      <w:cols w:space="0" w:num="1"/>
      <w:formProt w:val="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CF4759A-378D-45DB-8C76-A15D01CE6EC5}"/>
  </w:font>
  <w:font w:name="Arial">
    <w:panose1 w:val="020B0604020202020204"/>
    <w:charset w:val="01"/>
    <w:family w:val="swiss"/>
    <w:pitch w:val="default"/>
    <w:sig w:usb0="E0002AFF" w:usb1="C0007843" w:usb2="00000009" w:usb3="00000000" w:csb0="400001FF" w:csb1="FFFF0000"/>
    <w:embedRegular r:id="rId2" w:fontKey="{4329B59F-10B3-4422-8213-9A2219C63642}"/>
  </w:font>
  <w:font w:name="黑体">
    <w:panose1 w:val="02010609060101010101"/>
    <w:charset w:val="86"/>
    <w:family w:val="auto"/>
    <w:pitch w:val="default"/>
    <w:sig w:usb0="800002BF" w:usb1="38CF7CFA" w:usb2="00000016" w:usb3="00000000" w:csb0="00040001" w:csb1="00000000"/>
    <w:embedRegular r:id="rId3" w:fontKey="{CC1DEFB8-C904-46BE-BA22-E2B825410F0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BB4C1DC5-BD34-4064-8D93-763B5DB82BEF}"/>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517A6B10-2E72-464B-8935-6D97FBE35A49}"/>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embedRegular r:id="rId6" w:fontKey="{CC0A8D16-7CCD-4A0D-BBD6-48AFD8683972}"/>
  </w:font>
  <w:font w:name="华文中宋">
    <w:panose1 w:val="02010600040101010101"/>
    <w:charset w:val="86"/>
    <w:family w:val="auto"/>
    <w:pitch w:val="default"/>
    <w:sig w:usb0="00000287" w:usb1="080F0000" w:usb2="00000000" w:usb3="00000000" w:csb0="0004009F" w:csb1="DFD70000"/>
    <w:embedRegular r:id="rId7" w:fontKey="{04F6F809-FDC0-49C0-B6CC-FC955EF35DE3}"/>
  </w:font>
  <w:font w:name="方正大标宋简体">
    <w:altName w:val="微软雅黑"/>
    <w:panose1 w:val="02000000000000000000"/>
    <w:charset w:val="86"/>
    <w:family w:val="script"/>
    <w:pitch w:val="default"/>
    <w:sig w:usb0="00000000" w:usb1="00000000" w:usb2="00000012" w:usb3="00000000" w:csb0="00040001" w:csb1="00000000"/>
    <w:embedRegular r:id="rId8" w:fontKey="{A867DFC7-345F-42EF-9BF1-6C0875053D58}"/>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embedRegular r:id="rId9" w:fontKey="{1B6C9FDE-656D-429F-8A12-B4C5D97718E7}"/>
  </w:font>
  <w:font w:name="仿宋_GB2312">
    <w:altName w:val="仿宋"/>
    <w:panose1 w:val="02010609030101010101"/>
    <w:charset w:val="86"/>
    <w:family w:val="modern"/>
    <w:pitch w:val="default"/>
    <w:sig w:usb0="00000000" w:usb1="00000000" w:usb2="00000000" w:usb3="00000000" w:csb0="00040000" w:csb1="00000000"/>
    <w:embedRegular r:id="rId10" w:fontKey="{DED4BA16-BBA4-465D-9EF8-9CCE0B87E2E4}"/>
  </w:font>
  <w:font w:name="方正仿宋_GB2312">
    <w:panose1 w:val="02000000000000000000"/>
    <w:charset w:val="86"/>
    <w:family w:val="auto"/>
    <w:pitch w:val="default"/>
    <w:sig w:usb0="A00002BF" w:usb1="184F6CFA" w:usb2="00000012" w:usb3="00000000" w:csb0="00040001" w:csb1="00000000"/>
    <w:embedRegular r:id="rId11" w:fontKey="{84BECE69-83DC-4745-8412-B57157D8CD88}"/>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200F0">
    <w:pPr>
      <w:pStyle w:val="15"/>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BC002">
    <w:pPr>
      <w:pStyle w:val="15"/>
      <w:tabs>
        <w:tab w:val="clear" w:pos="4153"/>
        <w:tab w:val="clear" w:pos="8306"/>
      </w:tabs>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posOffset>2472690</wp:posOffset>
              </wp:positionH>
              <wp:positionV relativeFrom="paragraph">
                <wp:posOffset>-64135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86E24A">
                          <w:pPr>
                            <w:pStyle w:val="1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left:194.7pt;margin-top:-5.05pt;height:144pt;width:144pt;mso-position-horizontal-relative:margin;mso-wrap-style:none;z-index:251660288;mso-width-relative:page;mso-height-relative:page;" filled="f" stroked="f" coordsize="21600,21600" o:gfxdata="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mQHSDtcAAAALAQAADwAA&#10;AAAAAAABACAAAAAiAAAAZHJzL2Rvd25yZXYueG1sUEsBAhQAFAAAAAgAh07iQJxShaDeAQAAvgMA&#10;AA4AAAAAAAAAAQAgAAAAJgEAAGRycy9lMm9Eb2MueG1sUEsFBgAAAAAGAAYAWQEAAHYFAAAAAA==&#10;">
              <v:fill on="f" focussize="0,0"/>
              <v:stroke on="f"/>
              <v:imagedata o:title=""/>
              <o:lock v:ext="edit" aspectratio="f"/>
              <v:textbox inset="0mm,0mm,0mm,0mm" style="mso-fit-shape-to-text:t;">
                <w:txbxContent>
                  <w:p w14:paraId="3586E24A">
                    <w:pPr>
                      <w:pStyle w:val="1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5EDA5">
    <w:pPr>
      <w:pBdr>
        <w:bottom w:val="single" w:color="auto" w:sz="4" w:space="0"/>
      </w:pBdr>
      <w:spacing w:line="0" w:lineRule="atLeast"/>
      <w:jc w:val="right"/>
      <w:rPr>
        <w:rFonts w:hint="eastAsia" w:ascii="宋体" w:hAnsi="宋体" w:eastAsia="宋体" w:cs="宋体"/>
        <w:sz w:val="18"/>
        <w:szCs w:val="18"/>
        <w:u w:val="none"/>
        <w:lang w:eastAsia="zh-CN"/>
      </w:rPr>
    </w:pPr>
    <w:bookmarkStart w:id="131" w:name="PO_3000009614_PM031_2"/>
  </w:p>
  <w:p w14:paraId="437C8C98">
    <w:pPr>
      <w:pBdr>
        <w:bottom w:val="single" w:color="auto" w:sz="4" w:space="0"/>
      </w:pBdr>
      <w:spacing w:line="0" w:lineRule="atLeast"/>
      <w:jc w:val="right"/>
      <w:rPr>
        <w:rFonts w:hint="eastAsia" w:ascii="宋体" w:hAnsi="宋体" w:eastAsia="宋体" w:cs="宋体"/>
        <w:sz w:val="18"/>
        <w:szCs w:val="18"/>
        <w:u w:val="none"/>
        <w:lang w:eastAsia="zh-CN"/>
      </w:rPr>
    </w:pPr>
  </w:p>
  <w:p w14:paraId="3B3A90A5">
    <w:pPr>
      <w:pBdr>
        <w:bottom w:val="single" w:color="auto" w:sz="4" w:space="0"/>
      </w:pBdr>
      <w:spacing w:line="0" w:lineRule="atLeast"/>
      <w:jc w:val="right"/>
      <w:rPr>
        <w:rFonts w:hint="eastAsia" w:ascii="宋体" w:hAnsi="宋体" w:eastAsia="宋体" w:cs="宋体"/>
        <w:sz w:val="18"/>
        <w:szCs w:val="18"/>
        <w:u w:val="none"/>
        <w:lang w:val="en-US"/>
      </w:rPr>
    </w:pPr>
    <w:r>
      <w:rPr>
        <w:rFonts w:hint="eastAsia" w:ascii="宋体" w:hAnsi="宋体" w:cs="宋体"/>
        <w:sz w:val="18"/>
        <w:szCs w:val="18"/>
        <w:u w:val="none"/>
        <w:lang w:eastAsia="zh-CN"/>
      </w:rPr>
      <w:t>晋中市</w:t>
    </w:r>
    <w:bookmarkEnd w:id="131"/>
    <w:r>
      <w:rPr>
        <w:rFonts w:hint="eastAsia" w:ascii="宋体" w:hAnsi="宋体" w:cs="宋体"/>
        <w:sz w:val="18"/>
        <w:szCs w:val="18"/>
        <w:u w:val="none"/>
        <w:lang w:eastAsia="zh-CN"/>
      </w:rPr>
      <w:t>政府采购中心询价通知书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18F44">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12FF5"/>
    <w:multiLevelType w:val="singleLevel"/>
    <w:tmpl w:val="83712FF5"/>
    <w:lvl w:ilvl="0" w:tentative="0">
      <w:start w:val="24"/>
      <w:numFmt w:val="decimal"/>
      <w:suff w:val="space"/>
      <w:lvlText w:val="%1."/>
      <w:lvlJc w:val="left"/>
    </w:lvl>
  </w:abstractNum>
  <w:abstractNum w:abstractNumId="1">
    <w:nsid w:val="9EF22332"/>
    <w:multiLevelType w:val="multilevel"/>
    <w:tmpl w:val="9EF22332"/>
    <w:lvl w:ilvl="0" w:tentative="0">
      <w:start w:val="1"/>
      <w:numFmt w:val="japaneseCounting"/>
      <w:pStyle w:val="31"/>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AD7BE3D6"/>
    <w:multiLevelType w:val="singleLevel"/>
    <w:tmpl w:val="AD7BE3D6"/>
    <w:lvl w:ilvl="0" w:tentative="0">
      <w:start w:val="5"/>
      <w:numFmt w:val="decimal"/>
      <w:lvlText w:val="%1."/>
      <w:lvlJc w:val="left"/>
      <w:pPr>
        <w:tabs>
          <w:tab w:val="left" w:pos="312"/>
        </w:tabs>
      </w:p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DC9954A"/>
    <w:multiLevelType w:val="singleLevel"/>
    <w:tmpl w:val="CDC9954A"/>
    <w:lvl w:ilvl="0" w:tentative="0">
      <w:start w:val="30"/>
      <w:numFmt w:val="decimal"/>
      <w:suff w:val="space"/>
      <w:lvlText w:val="%1."/>
      <w:lvlJc w:val="left"/>
    </w:lvl>
  </w:abstractNum>
  <w:abstractNum w:abstractNumId="5">
    <w:nsid w:val="CFE7C3F8"/>
    <w:multiLevelType w:val="singleLevel"/>
    <w:tmpl w:val="CFE7C3F8"/>
    <w:lvl w:ilvl="0" w:tentative="0">
      <w:start w:val="1"/>
      <w:numFmt w:val="decimal"/>
      <w:suff w:val="nothing"/>
      <w:lvlText w:val="（%1）"/>
      <w:lvlJc w:val="left"/>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476C62F3"/>
    <w:multiLevelType w:val="singleLevel"/>
    <w:tmpl w:val="476C62F3"/>
    <w:lvl w:ilvl="0" w:tentative="0">
      <w:start w:val="36"/>
      <w:numFmt w:val="decimal"/>
      <w:suff w:val="space"/>
      <w:lvlText w:val="%1."/>
      <w:lvlJc w:val="left"/>
    </w:lvl>
  </w:abstractNum>
  <w:abstractNum w:abstractNumId="11">
    <w:nsid w:val="541526F9"/>
    <w:multiLevelType w:val="singleLevel"/>
    <w:tmpl w:val="541526F9"/>
    <w:lvl w:ilvl="0" w:tentative="0">
      <w:start w:val="27"/>
      <w:numFmt w:val="decimal"/>
      <w:suff w:val="space"/>
      <w:lvlText w:val="%1."/>
      <w:lvlJc w:val="left"/>
    </w:lvl>
  </w:abstractNum>
  <w:abstractNum w:abstractNumId="12">
    <w:nsid w:val="7A0F6431"/>
    <w:multiLevelType w:val="singleLevel"/>
    <w:tmpl w:val="7A0F6431"/>
    <w:lvl w:ilvl="0" w:tentative="0">
      <w:start w:val="1"/>
      <w:numFmt w:val="decimal"/>
      <w:suff w:val="space"/>
      <w:lvlText w:val="%1."/>
      <w:lvlJc w:val="left"/>
    </w:lvl>
  </w:abstractNum>
  <w:num w:numId="1">
    <w:abstractNumId w:val="1"/>
  </w:num>
  <w:num w:numId="2">
    <w:abstractNumId w:val="0"/>
  </w:num>
  <w:num w:numId="3">
    <w:abstractNumId w:val="11"/>
  </w:num>
  <w:num w:numId="4">
    <w:abstractNumId w:val="4"/>
  </w:num>
  <w:num w:numId="5">
    <w:abstractNumId w:val="10"/>
  </w:num>
  <w:num w:numId="6">
    <w:abstractNumId w:val="2"/>
  </w:num>
  <w:num w:numId="7">
    <w:abstractNumId w:val="12"/>
  </w:num>
  <w:num w:numId="8">
    <w:abstractNumId w:val="5"/>
  </w:num>
  <w:num w:numId="9">
    <w:abstractNumId w:val="9"/>
  </w:num>
  <w:num w:numId="10">
    <w:abstractNumId w:val="7"/>
  </w:num>
  <w:num w:numId="11">
    <w:abstractNumId w:val="6"/>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documentProtection w:edit="comments" w:enforcement="1" w:cryptProviderType="rsaFull" w:cryptAlgorithmClass="hash" w:cryptAlgorithmType="typeAny" w:cryptAlgorithmSid="4" w:cryptSpinCount="0" w:hash="+XY+isWoQ1wQROlH7BUHWFVBGi8=" w:salt="zORlf1SBBc7Jcr9Vc0lm7g=="/>
  <w:defaultTabStop w:val="420"/>
  <w:hyphenationZone w:val="360"/>
  <w:drawingGridHorizontalSpacing w:val="21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kNzVlZGJkOWRkMWIxN2M4NDQ0OTBjMGIwNTkwMGUifQ=="/>
    <w:docVar w:name="DocEmbSDAdfInfo" w:val="WjRBD76E92smRU51KGbaeThRk9fpm7oOCgGlfBRoYFNW7o/noXoTbD4A"/>
    <w:docVar w:name="DocEmbSo2DBE225E" w:val=" "/>
  </w:docVars>
  <w:rsids>
    <w:rsidRoot w:val="00000000"/>
    <w:rsid w:val="00216E1D"/>
    <w:rsid w:val="002C61F7"/>
    <w:rsid w:val="00333A2A"/>
    <w:rsid w:val="00382DEE"/>
    <w:rsid w:val="00383320"/>
    <w:rsid w:val="003E236B"/>
    <w:rsid w:val="004B0D73"/>
    <w:rsid w:val="005B0551"/>
    <w:rsid w:val="00610597"/>
    <w:rsid w:val="007F27CB"/>
    <w:rsid w:val="00816543"/>
    <w:rsid w:val="0098388D"/>
    <w:rsid w:val="009A5857"/>
    <w:rsid w:val="009E70F5"/>
    <w:rsid w:val="00A40483"/>
    <w:rsid w:val="00B00BD6"/>
    <w:rsid w:val="00B92181"/>
    <w:rsid w:val="00BF3D12"/>
    <w:rsid w:val="00C815FD"/>
    <w:rsid w:val="00D33B5F"/>
    <w:rsid w:val="00DA5C53"/>
    <w:rsid w:val="00F1191B"/>
    <w:rsid w:val="00F22F9D"/>
    <w:rsid w:val="00F9432B"/>
    <w:rsid w:val="00FE5DE6"/>
    <w:rsid w:val="0100390C"/>
    <w:rsid w:val="010827C0"/>
    <w:rsid w:val="010C0502"/>
    <w:rsid w:val="0147153B"/>
    <w:rsid w:val="016D6AC7"/>
    <w:rsid w:val="01916C5A"/>
    <w:rsid w:val="01934780"/>
    <w:rsid w:val="01A00308"/>
    <w:rsid w:val="01BC3DA3"/>
    <w:rsid w:val="01C963F3"/>
    <w:rsid w:val="01E74ACC"/>
    <w:rsid w:val="01E943A0"/>
    <w:rsid w:val="01EB2C53"/>
    <w:rsid w:val="01F9035B"/>
    <w:rsid w:val="01FB2325"/>
    <w:rsid w:val="02025BF2"/>
    <w:rsid w:val="02104022"/>
    <w:rsid w:val="02111D80"/>
    <w:rsid w:val="02121FCC"/>
    <w:rsid w:val="02203B3A"/>
    <w:rsid w:val="02274EC8"/>
    <w:rsid w:val="022A6766"/>
    <w:rsid w:val="022C2B30"/>
    <w:rsid w:val="023D0B8F"/>
    <w:rsid w:val="024261A6"/>
    <w:rsid w:val="024341B9"/>
    <w:rsid w:val="02467A44"/>
    <w:rsid w:val="02481D37"/>
    <w:rsid w:val="024E6949"/>
    <w:rsid w:val="024E72CE"/>
    <w:rsid w:val="02502671"/>
    <w:rsid w:val="025F388A"/>
    <w:rsid w:val="0262230E"/>
    <w:rsid w:val="02720839"/>
    <w:rsid w:val="0273635F"/>
    <w:rsid w:val="027520D7"/>
    <w:rsid w:val="02783976"/>
    <w:rsid w:val="027F3841"/>
    <w:rsid w:val="028D3650"/>
    <w:rsid w:val="02994018"/>
    <w:rsid w:val="02A84526"/>
    <w:rsid w:val="02B250DA"/>
    <w:rsid w:val="02CB439E"/>
    <w:rsid w:val="02E109FE"/>
    <w:rsid w:val="02E37041"/>
    <w:rsid w:val="02E90185"/>
    <w:rsid w:val="02EB05EB"/>
    <w:rsid w:val="02FF7BF3"/>
    <w:rsid w:val="030A66B6"/>
    <w:rsid w:val="03123DCA"/>
    <w:rsid w:val="0341645D"/>
    <w:rsid w:val="0342635C"/>
    <w:rsid w:val="034877EC"/>
    <w:rsid w:val="034C72DC"/>
    <w:rsid w:val="0355709D"/>
    <w:rsid w:val="0361265C"/>
    <w:rsid w:val="03634626"/>
    <w:rsid w:val="03675EC4"/>
    <w:rsid w:val="036D7252"/>
    <w:rsid w:val="03760951"/>
    <w:rsid w:val="03775E15"/>
    <w:rsid w:val="038D3451"/>
    <w:rsid w:val="03D90444"/>
    <w:rsid w:val="03E5328D"/>
    <w:rsid w:val="03F238A1"/>
    <w:rsid w:val="03F67248"/>
    <w:rsid w:val="0405748B"/>
    <w:rsid w:val="04082AD7"/>
    <w:rsid w:val="040E2122"/>
    <w:rsid w:val="04163446"/>
    <w:rsid w:val="04187B84"/>
    <w:rsid w:val="041D47D5"/>
    <w:rsid w:val="0431202E"/>
    <w:rsid w:val="04390EE3"/>
    <w:rsid w:val="04431B4F"/>
    <w:rsid w:val="044E0E32"/>
    <w:rsid w:val="045234FE"/>
    <w:rsid w:val="04691A29"/>
    <w:rsid w:val="046B19E4"/>
    <w:rsid w:val="047D3AAB"/>
    <w:rsid w:val="049B219B"/>
    <w:rsid w:val="04A22F2C"/>
    <w:rsid w:val="04A70542"/>
    <w:rsid w:val="04A82605"/>
    <w:rsid w:val="04B50EB1"/>
    <w:rsid w:val="04B62533"/>
    <w:rsid w:val="04B769D7"/>
    <w:rsid w:val="04C904B8"/>
    <w:rsid w:val="04CA2EB8"/>
    <w:rsid w:val="04F71ED5"/>
    <w:rsid w:val="04FA4B16"/>
    <w:rsid w:val="050B0AD1"/>
    <w:rsid w:val="050F6813"/>
    <w:rsid w:val="051756C8"/>
    <w:rsid w:val="051A51B8"/>
    <w:rsid w:val="05241B93"/>
    <w:rsid w:val="052858EC"/>
    <w:rsid w:val="05353DA0"/>
    <w:rsid w:val="053C0C8A"/>
    <w:rsid w:val="053C512E"/>
    <w:rsid w:val="054D415F"/>
    <w:rsid w:val="054F65E4"/>
    <w:rsid w:val="055A62AC"/>
    <w:rsid w:val="055F13D1"/>
    <w:rsid w:val="0560706F"/>
    <w:rsid w:val="056326BB"/>
    <w:rsid w:val="056F1060"/>
    <w:rsid w:val="05704DD8"/>
    <w:rsid w:val="0575419C"/>
    <w:rsid w:val="057E74F5"/>
    <w:rsid w:val="058A6635"/>
    <w:rsid w:val="05976809"/>
    <w:rsid w:val="05A4296B"/>
    <w:rsid w:val="05A946F7"/>
    <w:rsid w:val="05AD2F2E"/>
    <w:rsid w:val="05B9052D"/>
    <w:rsid w:val="05C84C14"/>
    <w:rsid w:val="05D15877"/>
    <w:rsid w:val="05D92456"/>
    <w:rsid w:val="05DC1FC5"/>
    <w:rsid w:val="05E3701F"/>
    <w:rsid w:val="05E97064"/>
    <w:rsid w:val="05EA4B8A"/>
    <w:rsid w:val="05F17CC7"/>
    <w:rsid w:val="06135E55"/>
    <w:rsid w:val="06277B8D"/>
    <w:rsid w:val="062C51A3"/>
    <w:rsid w:val="062E4A77"/>
    <w:rsid w:val="063D115E"/>
    <w:rsid w:val="06510548"/>
    <w:rsid w:val="0666622D"/>
    <w:rsid w:val="06691F53"/>
    <w:rsid w:val="067032E2"/>
    <w:rsid w:val="06794366"/>
    <w:rsid w:val="068943A3"/>
    <w:rsid w:val="069A65B0"/>
    <w:rsid w:val="06CC689B"/>
    <w:rsid w:val="06DA4BFF"/>
    <w:rsid w:val="06F15275"/>
    <w:rsid w:val="06F3181D"/>
    <w:rsid w:val="06F31F45"/>
    <w:rsid w:val="06F832D7"/>
    <w:rsid w:val="06FC0A47"/>
    <w:rsid w:val="07091040"/>
    <w:rsid w:val="071874D5"/>
    <w:rsid w:val="071F24C5"/>
    <w:rsid w:val="072440CC"/>
    <w:rsid w:val="07373DFF"/>
    <w:rsid w:val="073F0F06"/>
    <w:rsid w:val="0744651C"/>
    <w:rsid w:val="076170CE"/>
    <w:rsid w:val="0764271A"/>
    <w:rsid w:val="0766101E"/>
    <w:rsid w:val="07697D31"/>
    <w:rsid w:val="07801099"/>
    <w:rsid w:val="07996868"/>
    <w:rsid w:val="079F3753"/>
    <w:rsid w:val="07D478A0"/>
    <w:rsid w:val="07E37AE3"/>
    <w:rsid w:val="07EA0E72"/>
    <w:rsid w:val="0820296D"/>
    <w:rsid w:val="08204893"/>
    <w:rsid w:val="082B7CF1"/>
    <w:rsid w:val="083D5445"/>
    <w:rsid w:val="084338AC"/>
    <w:rsid w:val="084E7652"/>
    <w:rsid w:val="088017D6"/>
    <w:rsid w:val="08840DE3"/>
    <w:rsid w:val="08936BDB"/>
    <w:rsid w:val="08B16E9B"/>
    <w:rsid w:val="08B17BE1"/>
    <w:rsid w:val="08B40030"/>
    <w:rsid w:val="08BB3972"/>
    <w:rsid w:val="08E12275"/>
    <w:rsid w:val="08E32B85"/>
    <w:rsid w:val="08F31FA8"/>
    <w:rsid w:val="08F55D20"/>
    <w:rsid w:val="0902043D"/>
    <w:rsid w:val="0910058F"/>
    <w:rsid w:val="09151F1E"/>
    <w:rsid w:val="09414AC1"/>
    <w:rsid w:val="09442803"/>
    <w:rsid w:val="094D4CA9"/>
    <w:rsid w:val="094E3682"/>
    <w:rsid w:val="09523172"/>
    <w:rsid w:val="09572537"/>
    <w:rsid w:val="0966277A"/>
    <w:rsid w:val="09687C62"/>
    <w:rsid w:val="09774987"/>
    <w:rsid w:val="0983157E"/>
    <w:rsid w:val="098608AA"/>
    <w:rsid w:val="09905A49"/>
    <w:rsid w:val="09980258"/>
    <w:rsid w:val="09AF32D3"/>
    <w:rsid w:val="09B47989"/>
    <w:rsid w:val="09B71227"/>
    <w:rsid w:val="09C676BC"/>
    <w:rsid w:val="09C946BD"/>
    <w:rsid w:val="09CA0F5B"/>
    <w:rsid w:val="09D073A9"/>
    <w:rsid w:val="09DF42DA"/>
    <w:rsid w:val="09F9539C"/>
    <w:rsid w:val="09FE6E56"/>
    <w:rsid w:val="0A2F0DBE"/>
    <w:rsid w:val="0A3B55EB"/>
    <w:rsid w:val="0A3D5372"/>
    <w:rsid w:val="0A434869"/>
    <w:rsid w:val="0A4A7645"/>
    <w:rsid w:val="0A60366D"/>
    <w:rsid w:val="0A6239A1"/>
    <w:rsid w:val="0A6D7B38"/>
    <w:rsid w:val="0A701126"/>
    <w:rsid w:val="0A785593"/>
    <w:rsid w:val="0A7B4003"/>
    <w:rsid w:val="0A917CCA"/>
    <w:rsid w:val="0A99092D"/>
    <w:rsid w:val="0A9B28F7"/>
    <w:rsid w:val="0AAC78F4"/>
    <w:rsid w:val="0AB217E8"/>
    <w:rsid w:val="0AB96BA7"/>
    <w:rsid w:val="0AC736EC"/>
    <w:rsid w:val="0AC97464"/>
    <w:rsid w:val="0ACE6829"/>
    <w:rsid w:val="0AD01FED"/>
    <w:rsid w:val="0AE80895"/>
    <w:rsid w:val="0AF50259"/>
    <w:rsid w:val="0AF618DB"/>
    <w:rsid w:val="0AF67B2D"/>
    <w:rsid w:val="0AFF2E86"/>
    <w:rsid w:val="0B1D155E"/>
    <w:rsid w:val="0B261C02"/>
    <w:rsid w:val="0B293A5F"/>
    <w:rsid w:val="0B2D0D7C"/>
    <w:rsid w:val="0B352404"/>
    <w:rsid w:val="0B4D3BF1"/>
    <w:rsid w:val="0B664CB3"/>
    <w:rsid w:val="0B6C20C1"/>
    <w:rsid w:val="0B7B7DE4"/>
    <w:rsid w:val="0B8B296C"/>
    <w:rsid w:val="0BA5472F"/>
    <w:rsid w:val="0BBF43C3"/>
    <w:rsid w:val="0BC02988"/>
    <w:rsid w:val="0BC03AC8"/>
    <w:rsid w:val="0BC23F01"/>
    <w:rsid w:val="0BC33178"/>
    <w:rsid w:val="0BDB744F"/>
    <w:rsid w:val="0BE128C5"/>
    <w:rsid w:val="0BF279A7"/>
    <w:rsid w:val="0C0000B3"/>
    <w:rsid w:val="0C0F70F9"/>
    <w:rsid w:val="0C1A3CAA"/>
    <w:rsid w:val="0C232BA4"/>
    <w:rsid w:val="0C2A5CE1"/>
    <w:rsid w:val="0C3C5A14"/>
    <w:rsid w:val="0C3D1EB8"/>
    <w:rsid w:val="0C3D3FF4"/>
    <w:rsid w:val="0C4168A8"/>
    <w:rsid w:val="0C4A3584"/>
    <w:rsid w:val="0C4C20FB"/>
    <w:rsid w:val="0C4E2D85"/>
    <w:rsid w:val="0C4F656A"/>
    <w:rsid w:val="0C605BA6"/>
    <w:rsid w:val="0C801DA5"/>
    <w:rsid w:val="0C9870EE"/>
    <w:rsid w:val="0C992E66"/>
    <w:rsid w:val="0CBD4DA7"/>
    <w:rsid w:val="0CC47EE3"/>
    <w:rsid w:val="0CC51EAD"/>
    <w:rsid w:val="0CCA593D"/>
    <w:rsid w:val="0CCD3B33"/>
    <w:rsid w:val="0CCD48BE"/>
    <w:rsid w:val="0CDA78B6"/>
    <w:rsid w:val="0CE642FD"/>
    <w:rsid w:val="0CE73BD2"/>
    <w:rsid w:val="0CEE6D0E"/>
    <w:rsid w:val="0CFB58CF"/>
    <w:rsid w:val="0D045E82"/>
    <w:rsid w:val="0D091D9A"/>
    <w:rsid w:val="0D3D5EE8"/>
    <w:rsid w:val="0D42452A"/>
    <w:rsid w:val="0D517404"/>
    <w:rsid w:val="0D543BA2"/>
    <w:rsid w:val="0D5A25F6"/>
    <w:rsid w:val="0D6B65B1"/>
    <w:rsid w:val="0D755681"/>
    <w:rsid w:val="0D77735D"/>
    <w:rsid w:val="0D7C1890"/>
    <w:rsid w:val="0D991370"/>
    <w:rsid w:val="0D9A6E96"/>
    <w:rsid w:val="0DAD3568"/>
    <w:rsid w:val="0DAD4E1B"/>
    <w:rsid w:val="0DBA12E6"/>
    <w:rsid w:val="0DBB0973"/>
    <w:rsid w:val="0DC42165"/>
    <w:rsid w:val="0DC860C0"/>
    <w:rsid w:val="0DDF1C18"/>
    <w:rsid w:val="0DE87C01"/>
    <w:rsid w:val="0DEF6012"/>
    <w:rsid w:val="0DF91D35"/>
    <w:rsid w:val="0E0B38F0"/>
    <w:rsid w:val="0E3634E0"/>
    <w:rsid w:val="0E53641E"/>
    <w:rsid w:val="0E634060"/>
    <w:rsid w:val="0E6A2D0C"/>
    <w:rsid w:val="0E792F4F"/>
    <w:rsid w:val="0E9B1118"/>
    <w:rsid w:val="0EA33B28"/>
    <w:rsid w:val="0EAD149C"/>
    <w:rsid w:val="0EBD2E3C"/>
    <w:rsid w:val="0EC71F0D"/>
    <w:rsid w:val="0EE26D46"/>
    <w:rsid w:val="0EF32D02"/>
    <w:rsid w:val="0F1263DD"/>
    <w:rsid w:val="0F184516"/>
    <w:rsid w:val="0F1B54BA"/>
    <w:rsid w:val="0F1C1BFA"/>
    <w:rsid w:val="0F225395"/>
    <w:rsid w:val="0F2523FB"/>
    <w:rsid w:val="0F301C34"/>
    <w:rsid w:val="0F3D5D2B"/>
    <w:rsid w:val="0F4277E5"/>
    <w:rsid w:val="0F460B42"/>
    <w:rsid w:val="0F474DFC"/>
    <w:rsid w:val="0F4A0DD2"/>
    <w:rsid w:val="0F4E618A"/>
    <w:rsid w:val="0F5117D6"/>
    <w:rsid w:val="0F5372FC"/>
    <w:rsid w:val="0F554260"/>
    <w:rsid w:val="0F651213"/>
    <w:rsid w:val="0F79DF77"/>
    <w:rsid w:val="0F803E6A"/>
    <w:rsid w:val="0F856450"/>
    <w:rsid w:val="0F9148FF"/>
    <w:rsid w:val="0F957915"/>
    <w:rsid w:val="0F9C5147"/>
    <w:rsid w:val="0F9F0D7E"/>
    <w:rsid w:val="0FA345CC"/>
    <w:rsid w:val="0FA77648"/>
    <w:rsid w:val="0FB12275"/>
    <w:rsid w:val="0FC95E8B"/>
    <w:rsid w:val="0FCB77DB"/>
    <w:rsid w:val="0FD22F55"/>
    <w:rsid w:val="0FF54858"/>
    <w:rsid w:val="0FFE195E"/>
    <w:rsid w:val="100A7B3B"/>
    <w:rsid w:val="1030763E"/>
    <w:rsid w:val="1041184B"/>
    <w:rsid w:val="106D2640"/>
    <w:rsid w:val="108005C5"/>
    <w:rsid w:val="108230A5"/>
    <w:rsid w:val="10923E54"/>
    <w:rsid w:val="10A71F01"/>
    <w:rsid w:val="10A73DA4"/>
    <w:rsid w:val="10AF5A66"/>
    <w:rsid w:val="10B95885"/>
    <w:rsid w:val="10BA0D72"/>
    <w:rsid w:val="10BA1685"/>
    <w:rsid w:val="10BC0351"/>
    <w:rsid w:val="10C3255D"/>
    <w:rsid w:val="10D4446D"/>
    <w:rsid w:val="10ED6B96"/>
    <w:rsid w:val="10F20D97"/>
    <w:rsid w:val="11114067"/>
    <w:rsid w:val="111B6540"/>
    <w:rsid w:val="11290C5D"/>
    <w:rsid w:val="114A472F"/>
    <w:rsid w:val="116752E1"/>
    <w:rsid w:val="116C0CD5"/>
    <w:rsid w:val="117479FE"/>
    <w:rsid w:val="117874EE"/>
    <w:rsid w:val="118440E5"/>
    <w:rsid w:val="1198193E"/>
    <w:rsid w:val="11987B90"/>
    <w:rsid w:val="11B102DE"/>
    <w:rsid w:val="11D80D88"/>
    <w:rsid w:val="11E903EC"/>
    <w:rsid w:val="11EC3A38"/>
    <w:rsid w:val="11EE155E"/>
    <w:rsid w:val="11F50B3F"/>
    <w:rsid w:val="11FA43A7"/>
    <w:rsid w:val="11FE3E97"/>
    <w:rsid w:val="11FF551A"/>
    <w:rsid w:val="120B3EBE"/>
    <w:rsid w:val="12107727"/>
    <w:rsid w:val="12274A70"/>
    <w:rsid w:val="12386C7D"/>
    <w:rsid w:val="123D0CDA"/>
    <w:rsid w:val="12490EBA"/>
    <w:rsid w:val="125D5EF9"/>
    <w:rsid w:val="12747CB6"/>
    <w:rsid w:val="12752BD6"/>
    <w:rsid w:val="1279351E"/>
    <w:rsid w:val="12880BE8"/>
    <w:rsid w:val="12964CD2"/>
    <w:rsid w:val="1299596E"/>
    <w:rsid w:val="129E06A0"/>
    <w:rsid w:val="12B529F7"/>
    <w:rsid w:val="12B75DF4"/>
    <w:rsid w:val="12BE34F7"/>
    <w:rsid w:val="12C87155"/>
    <w:rsid w:val="12D15E76"/>
    <w:rsid w:val="12E2233F"/>
    <w:rsid w:val="12EB3CF0"/>
    <w:rsid w:val="12F11306"/>
    <w:rsid w:val="12FB3F33"/>
    <w:rsid w:val="132536A6"/>
    <w:rsid w:val="13294F44"/>
    <w:rsid w:val="13347A42"/>
    <w:rsid w:val="133631BD"/>
    <w:rsid w:val="136441CE"/>
    <w:rsid w:val="136C6BDF"/>
    <w:rsid w:val="138523D6"/>
    <w:rsid w:val="139A199E"/>
    <w:rsid w:val="139C2C55"/>
    <w:rsid w:val="13A0596E"/>
    <w:rsid w:val="13A44AA8"/>
    <w:rsid w:val="13BA0375"/>
    <w:rsid w:val="13BE3B38"/>
    <w:rsid w:val="13C22116"/>
    <w:rsid w:val="13C44C6D"/>
    <w:rsid w:val="13CE33F5"/>
    <w:rsid w:val="13F43318"/>
    <w:rsid w:val="140D2DDA"/>
    <w:rsid w:val="140D603E"/>
    <w:rsid w:val="14211799"/>
    <w:rsid w:val="14261483"/>
    <w:rsid w:val="144B2C98"/>
    <w:rsid w:val="146E547B"/>
    <w:rsid w:val="146F2E2A"/>
    <w:rsid w:val="147A373C"/>
    <w:rsid w:val="14815DB1"/>
    <w:rsid w:val="14942B30"/>
    <w:rsid w:val="149F4D92"/>
    <w:rsid w:val="14BE5749"/>
    <w:rsid w:val="14CA62B3"/>
    <w:rsid w:val="14E135FC"/>
    <w:rsid w:val="14E82BDD"/>
    <w:rsid w:val="14E86739"/>
    <w:rsid w:val="14EC0437"/>
    <w:rsid w:val="14ED1412"/>
    <w:rsid w:val="14F055ED"/>
    <w:rsid w:val="14FF0009"/>
    <w:rsid w:val="150579F2"/>
    <w:rsid w:val="150F0169"/>
    <w:rsid w:val="15363948"/>
    <w:rsid w:val="155049E4"/>
    <w:rsid w:val="15595889"/>
    <w:rsid w:val="156D0F2C"/>
    <w:rsid w:val="156D4E90"/>
    <w:rsid w:val="15744470"/>
    <w:rsid w:val="157601E9"/>
    <w:rsid w:val="15832094"/>
    <w:rsid w:val="1585042C"/>
    <w:rsid w:val="15986A60"/>
    <w:rsid w:val="15A20FDE"/>
    <w:rsid w:val="15AB4831"/>
    <w:rsid w:val="15B03B05"/>
    <w:rsid w:val="15B243EF"/>
    <w:rsid w:val="15BE0D5C"/>
    <w:rsid w:val="15C745A0"/>
    <w:rsid w:val="15C82A12"/>
    <w:rsid w:val="15CF0E64"/>
    <w:rsid w:val="15CF79D4"/>
    <w:rsid w:val="15D62A35"/>
    <w:rsid w:val="15D66ED9"/>
    <w:rsid w:val="15F31839"/>
    <w:rsid w:val="16007AB2"/>
    <w:rsid w:val="16014ED0"/>
    <w:rsid w:val="1606331B"/>
    <w:rsid w:val="160C6457"/>
    <w:rsid w:val="1626576B"/>
    <w:rsid w:val="162E2871"/>
    <w:rsid w:val="16490BF4"/>
    <w:rsid w:val="16630155"/>
    <w:rsid w:val="166B5873"/>
    <w:rsid w:val="16704C38"/>
    <w:rsid w:val="168D57EA"/>
    <w:rsid w:val="16A62408"/>
    <w:rsid w:val="16AC125D"/>
    <w:rsid w:val="16B06EC8"/>
    <w:rsid w:val="16B52DF9"/>
    <w:rsid w:val="16D9538A"/>
    <w:rsid w:val="16FB6BF7"/>
    <w:rsid w:val="16FC64CC"/>
    <w:rsid w:val="16FC7F43"/>
    <w:rsid w:val="1703785A"/>
    <w:rsid w:val="17233DFD"/>
    <w:rsid w:val="17412B7A"/>
    <w:rsid w:val="174C228E"/>
    <w:rsid w:val="174D36C8"/>
    <w:rsid w:val="174F6F43"/>
    <w:rsid w:val="17562080"/>
    <w:rsid w:val="175956CC"/>
    <w:rsid w:val="177469AA"/>
    <w:rsid w:val="1796247C"/>
    <w:rsid w:val="17A84E52"/>
    <w:rsid w:val="17AB7045"/>
    <w:rsid w:val="17B0676A"/>
    <w:rsid w:val="17C074F9"/>
    <w:rsid w:val="17CD0F85"/>
    <w:rsid w:val="17D15BAA"/>
    <w:rsid w:val="17D246BA"/>
    <w:rsid w:val="17D80701"/>
    <w:rsid w:val="17E51656"/>
    <w:rsid w:val="17EC599E"/>
    <w:rsid w:val="18133605"/>
    <w:rsid w:val="181C294C"/>
    <w:rsid w:val="181D0DEF"/>
    <w:rsid w:val="1821268E"/>
    <w:rsid w:val="1827044F"/>
    <w:rsid w:val="182C3209"/>
    <w:rsid w:val="183067FA"/>
    <w:rsid w:val="183A374F"/>
    <w:rsid w:val="183D0B4A"/>
    <w:rsid w:val="184163CD"/>
    <w:rsid w:val="184719C8"/>
    <w:rsid w:val="18506ACF"/>
    <w:rsid w:val="185441E5"/>
    <w:rsid w:val="18561C0B"/>
    <w:rsid w:val="186E2BE4"/>
    <w:rsid w:val="187D363C"/>
    <w:rsid w:val="188864DE"/>
    <w:rsid w:val="188B43F5"/>
    <w:rsid w:val="18952734"/>
    <w:rsid w:val="189A41EE"/>
    <w:rsid w:val="18A137CE"/>
    <w:rsid w:val="18A84B5D"/>
    <w:rsid w:val="18A94431"/>
    <w:rsid w:val="18B232E6"/>
    <w:rsid w:val="18B74DE9"/>
    <w:rsid w:val="18BB436C"/>
    <w:rsid w:val="18C474BD"/>
    <w:rsid w:val="18DA0A8E"/>
    <w:rsid w:val="18F953B8"/>
    <w:rsid w:val="18FA5908"/>
    <w:rsid w:val="19067AD5"/>
    <w:rsid w:val="191E097B"/>
    <w:rsid w:val="19257F5C"/>
    <w:rsid w:val="192A37C4"/>
    <w:rsid w:val="192D6E10"/>
    <w:rsid w:val="193B07CC"/>
    <w:rsid w:val="19600F94"/>
    <w:rsid w:val="1967100F"/>
    <w:rsid w:val="197113F3"/>
    <w:rsid w:val="197B401F"/>
    <w:rsid w:val="197D6787"/>
    <w:rsid w:val="197E58BE"/>
    <w:rsid w:val="198F7ACB"/>
    <w:rsid w:val="199D21E8"/>
    <w:rsid w:val="19AF7825"/>
    <w:rsid w:val="19C84D8B"/>
    <w:rsid w:val="19D35C0A"/>
    <w:rsid w:val="19D61256"/>
    <w:rsid w:val="19E75211"/>
    <w:rsid w:val="19E80F89"/>
    <w:rsid w:val="1A051B3B"/>
    <w:rsid w:val="1A296247"/>
    <w:rsid w:val="1A332204"/>
    <w:rsid w:val="1A3A17E5"/>
    <w:rsid w:val="1A44723C"/>
    <w:rsid w:val="1A4C1518"/>
    <w:rsid w:val="1A584361"/>
    <w:rsid w:val="1A5C26E5"/>
    <w:rsid w:val="1A5D3725"/>
    <w:rsid w:val="1A7512DA"/>
    <w:rsid w:val="1A7F1CED"/>
    <w:rsid w:val="1A805353"/>
    <w:rsid w:val="1A8962C8"/>
    <w:rsid w:val="1A8B64E4"/>
    <w:rsid w:val="1AA104A5"/>
    <w:rsid w:val="1AA167C8"/>
    <w:rsid w:val="1AA41354"/>
    <w:rsid w:val="1AA43102"/>
    <w:rsid w:val="1AB53561"/>
    <w:rsid w:val="1AB53632"/>
    <w:rsid w:val="1AC437A4"/>
    <w:rsid w:val="1AEC6857"/>
    <w:rsid w:val="1AF20CCF"/>
    <w:rsid w:val="1B0342CC"/>
    <w:rsid w:val="1B1069E9"/>
    <w:rsid w:val="1B155DAE"/>
    <w:rsid w:val="1B171B26"/>
    <w:rsid w:val="1B193AF0"/>
    <w:rsid w:val="1B1E5757"/>
    <w:rsid w:val="1B3204C1"/>
    <w:rsid w:val="1B3A5814"/>
    <w:rsid w:val="1B416AF3"/>
    <w:rsid w:val="1B577D2D"/>
    <w:rsid w:val="1B59213E"/>
    <w:rsid w:val="1B5C578B"/>
    <w:rsid w:val="1B642891"/>
    <w:rsid w:val="1B656D35"/>
    <w:rsid w:val="1B6D7998"/>
    <w:rsid w:val="1B721452"/>
    <w:rsid w:val="1B761033"/>
    <w:rsid w:val="1B7725C5"/>
    <w:rsid w:val="1B7ED342"/>
    <w:rsid w:val="1B7F088C"/>
    <w:rsid w:val="1B8C2514"/>
    <w:rsid w:val="1BAD4238"/>
    <w:rsid w:val="1BB235FD"/>
    <w:rsid w:val="1BBB4257"/>
    <w:rsid w:val="1BBE01F3"/>
    <w:rsid w:val="1BC974D0"/>
    <w:rsid w:val="1BDE0896"/>
    <w:rsid w:val="1C006A5E"/>
    <w:rsid w:val="1C314E69"/>
    <w:rsid w:val="1C362480"/>
    <w:rsid w:val="1C3D196E"/>
    <w:rsid w:val="1C3E1334"/>
    <w:rsid w:val="1C4A5F2B"/>
    <w:rsid w:val="1C4E5E65"/>
    <w:rsid w:val="1C574F78"/>
    <w:rsid w:val="1C60673F"/>
    <w:rsid w:val="1C75530C"/>
    <w:rsid w:val="1C7B7E93"/>
    <w:rsid w:val="1C8404AC"/>
    <w:rsid w:val="1C9F0025"/>
    <w:rsid w:val="1CA069B8"/>
    <w:rsid w:val="1CA438BF"/>
    <w:rsid w:val="1CA51364"/>
    <w:rsid w:val="1CD75A11"/>
    <w:rsid w:val="1CD83537"/>
    <w:rsid w:val="1CEE2D5A"/>
    <w:rsid w:val="1CEF6FB4"/>
    <w:rsid w:val="1D0253E4"/>
    <w:rsid w:val="1D097B5B"/>
    <w:rsid w:val="1D103CED"/>
    <w:rsid w:val="1D2F4BEF"/>
    <w:rsid w:val="1D303373"/>
    <w:rsid w:val="1D33076D"/>
    <w:rsid w:val="1D5726AE"/>
    <w:rsid w:val="1D632E00"/>
    <w:rsid w:val="1D660B43"/>
    <w:rsid w:val="1D69418F"/>
    <w:rsid w:val="1D884F3E"/>
    <w:rsid w:val="1DA8115B"/>
    <w:rsid w:val="1DAB6A18"/>
    <w:rsid w:val="1DB16262"/>
    <w:rsid w:val="1DCF493A"/>
    <w:rsid w:val="1DDD5D34"/>
    <w:rsid w:val="1DF3687A"/>
    <w:rsid w:val="1DF83E91"/>
    <w:rsid w:val="1E030F35"/>
    <w:rsid w:val="1E1D5F24"/>
    <w:rsid w:val="1E294391"/>
    <w:rsid w:val="1E2E78B2"/>
    <w:rsid w:val="1E307F52"/>
    <w:rsid w:val="1E397B34"/>
    <w:rsid w:val="1E6A2B09"/>
    <w:rsid w:val="1E6F1C79"/>
    <w:rsid w:val="1E911BEF"/>
    <w:rsid w:val="1E927FAD"/>
    <w:rsid w:val="1E9C2BD2"/>
    <w:rsid w:val="1E9D0594"/>
    <w:rsid w:val="1E9F255E"/>
    <w:rsid w:val="1E9F430C"/>
    <w:rsid w:val="1EA5569B"/>
    <w:rsid w:val="1EA728F1"/>
    <w:rsid w:val="1EBD22AA"/>
    <w:rsid w:val="1EC024D4"/>
    <w:rsid w:val="1EC65D3D"/>
    <w:rsid w:val="1EFA3C38"/>
    <w:rsid w:val="1EFD252E"/>
    <w:rsid w:val="1F0625DD"/>
    <w:rsid w:val="1F19246F"/>
    <w:rsid w:val="1F33222D"/>
    <w:rsid w:val="1F3E749C"/>
    <w:rsid w:val="1F51312D"/>
    <w:rsid w:val="1F672950"/>
    <w:rsid w:val="1F6F0182"/>
    <w:rsid w:val="1F703EFB"/>
    <w:rsid w:val="1F792252"/>
    <w:rsid w:val="1F7A2683"/>
    <w:rsid w:val="1F7D73F7"/>
    <w:rsid w:val="1F7E2174"/>
    <w:rsid w:val="1F8352B0"/>
    <w:rsid w:val="1F844F91"/>
    <w:rsid w:val="1F9E2816"/>
    <w:rsid w:val="1FA3607E"/>
    <w:rsid w:val="1FA85442"/>
    <w:rsid w:val="1FB348EC"/>
    <w:rsid w:val="1FB42039"/>
    <w:rsid w:val="1FC16150"/>
    <w:rsid w:val="1FCF0C21"/>
    <w:rsid w:val="1FEA5A5B"/>
    <w:rsid w:val="20174E11"/>
    <w:rsid w:val="20176124"/>
    <w:rsid w:val="20191E9C"/>
    <w:rsid w:val="20202AA2"/>
    <w:rsid w:val="2033350E"/>
    <w:rsid w:val="203973E3"/>
    <w:rsid w:val="204038CD"/>
    <w:rsid w:val="204C04C4"/>
    <w:rsid w:val="205904EB"/>
    <w:rsid w:val="206C021E"/>
    <w:rsid w:val="207D242B"/>
    <w:rsid w:val="208B182C"/>
    <w:rsid w:val="208F03B0"/>
    <w:rsid w:val="20971013"/>
    <w:rsid w:val="20D65FDF"/>
    <w:rsid w:val="20EC135F"/>
    <w:rsid w:val="20F14BC7"/>
    <w:rsid w:val="210448FA"/>
    <w:rsid w:val="211B39F2"/>
    <w:rsid w:val="21314B69"/>
    <w:rsid w:val="215018EE"/>
    <w:rsid w:val="215C4736"/>
    <w:rsid w:val="216C115C"/>
    <w:rsid w:val="2188552B"/>
    <w:rsid w:val="21921F06"/>
    <w:rsid w:val="219FAAED"/>
    <w:rsid w:val="21A8172A"/>
    <w:rsid w:val="21AD0AEE"/>
    <w:rsid w:val="21C74CE1"/>
    <w:rsid w:val="21D02A2F"/>
    <w:rsid w:val="21D20555"/>
    <w:rsid w:val="21D462C2"/>
    <w:rsid w:val="21E62252"/>
    <w:rsid w:val="21F169D8"/>
    <w:rsid w:val="220A5F40"/>
    <w:rsid w:val="22105521"/>
    <w:rsid w:val="222A65E3"/>
    <w:rsid w:val="223E5BEA"/>
    <w:rsid w:val="22405E06"/>
    <w:rsid w:val="226D6043"/>
    <w:rsid w:val="22BB406C"/>
    <w:rsid w:val="22DB5B2F"/>
    <w:rsid w:val="22EC0514"/>
    <w:rsid w:val="22EC3898"/>
    <w:rsid w:val="22F774F6"/>
    <w:rsid w:val="22FA4207"/>
    <w:rsid w:val="230961F8"/>
    <w:rsid w:val="231921B3"/>
    <w:rsid w:val="231E4DF3"/>
    <w:rsid w:val="234A05BF"/>
    <w:rsid w:val="236773C3"/>
    <w:rsid w:val="23737B15"/>
    <w:rsid w:val="237C2E6E"/>
    <w:rsid w:val="237D6BE6"/>
    <w:rsid w:val="23932947"/>
    <w:rsid w:val="23A777BF"/>
    <w:rsid w:val="23B24AE2"/>
    <w:rsid w:val="23B5012E"/>
    <w:rsid w:val="23B97E68"/>
    <w:rsid w:val="23E17175"/>
    <w:rsid w:val="23ED46EB"/>
    <w:rsid w:val="23EF1892"/>
    <w:rsid w:val="23F0560A"/>
    <w:rsid w:val="23F30C56"/>
    <w:rsid w:val="23F35472"/>
    <w:rsid w:val="23FC5D5D"/>
    <w:rsid w:val="23FC6C77"/>
    <w:rsid w:val="240864B0"/>
    <w:rsid w:val="24194B61"/>
    <w:rsid w:val="241C01AD"/>
    <w:rsid w:val="242D3C7F"/>
    <w:rsid w:val="24373239"/>
    <w:rsid w:val="244871F4"/>
    <w:rsid w:val="24523BCF"/>
    <w:rsid w:val="247955FF"/>
    <w:rsid w:val="248355D5"/>
    <w:rsid w:val="24863878"/>
    <w:rsid w:val="249D7540"/>
    <w:rsid w:val="24C50845"/>
    <w:rsid w:val="24E2672D"/>
    <w:rsid w:val="24F21864"/>
    <w:rsid w:val="250550E5"/>
    <w:rsid w:val="251575FD"/>
    <w:rsid w:val="25201F1F"/>
    <w:rsid w:val="252A06A8"/>
    <w:rsid w:val="253634F0"/>
    <w:rsid w:val="25381017"/>
    <w:rsid w:val="25496D80"/>
    <w:rsid w:val="254B005B"/>
    <w:rsid w:val="25717121"/>
    <w:rsid w:val="257F27A2"/>
    <w:rsid w:val="25860798"/>
    <w:rsid w:val="25873D4C"/>
    <w:rsid w:val="25951FC5"/>
    <w:rsid w:val="25981AB5"/>
    <w:rsid w:val="25A83CA4"/>
    <w:rsid w:val="25AD37B3"/>
    <w:rsid w:val="25B20DC9"/>
    <w:rsid w:val="25BD151C"/>
    <w:rsid w:val="25CD10ED"/>
    <w:rsid w:val="25D074A1"/>
    <w:rsid w:val="25D403B9"/>
    <w:rsid w:val="25DD07D8"/>
    <w:rsid w:val="25E361CF"/>
    <w:rsid w:val="25EC3BAF"/>
    <w:rsid w:val="263B5181"/>
    <w:rsid w:val="263F301E"/>
    <w:rsid w:val="264B4D7A"/>
    <w:rsid w:val="264E003E"/>
    <w:rsid w:val="264F486A"/>
    <w:rsid w:val="265C0D35"/>
    <w:rsid w:val="266E09CE"/>
    <w:rsid w:val="26854CAF"/>
    <w:rsid w:val="26924756"/>
    <w:rsid w:val="26AF1811"/>
    <w:rsid w:val="26B40B71"/>
    <w:rsid w:val="26B91CE3"/>
    <w:rsid w:val="26C520B1"/>
    <w:rsid w:val="26CC7C68"/>
    <w:rsid w:val="26D7660D"/>
    <w:rsid w:val="26E01CD2"/>
    <w:rsid w:val="26EB3E67"/>
    <w:rsid w:val="26F62F37"/>
    <w:rsid w:val="26FB054E"/>
    <w:rsid w:val="27133AE9"/>
    <w:rsid w:val="27167136"/>
    <w:rsid w:val="27257379"/>
    <w:rsid w:val="273F18D8"/>
    <w:rsid w:val="275155EC"/>
    <w:rsid w:val="276B05CE"/>
    <w:rsid w:val="2777DA9D"/>
    <w:rsid w:val="277D0F63"/>
    <w:rsid w:val="278E13C2"/>
    <w:rsid w:val="278E4F1E"/>
    <w:rsid w:val="278F1023"/>
    <w:rsid w:val="27932534"/>
    <w:rsid w:val="279544FE"/>
    <w:rsid w:val="27965DF0"/>
    <w:rsid w:val="27A67185"/>
    <w:rsid w:val="27AE1433"/>
    <w:rsid w:val="27BA3F65"/>
    <w:rsid w:val="27C60B5C"/>
    <w:rsid w:val="27D50D9F"/>
    <w:rsid w:val="27E2149D"/>
    <w:rsid w:val="27F168AA"/>
    <w:rsid w:val="27F82CDF"/>
    <w:rsid w:val="28014A38"/>
    <w:rsid w:val="28094EEC"/>
    <w:rsid w:val="28236BB1"/>
    <w:rsid w:val="282B6C11"/>
    <w:rsid w:val="283036AE"/>
    <w:rsid w:val="28357A8F"/>
    <w:rsid w:val="283C2BCC"/>
    <w:rsid w:val="285223EF"/>
    <w:rsid w:val="28567B2A"/>
    <w:rsid w:val="285C14C0"/>
    <w:rsid w:val="285E1EA6"/>
    <w:rsid w:val="288645E3"/>
    <w:rsid w:val="289D1D2D"/>
    <w:rsid w:val="28A10C81"/>
    <w:rsid w:val="28A42C1C"/>
    <w:rsid w:val="28BF743B"/>
    <w:rsid w:val="28C606E7"/>
    <w:rsid w:val="28CD7CC8"/>
    <w:rsid w:val="28D177B8"/>
    <w:rsid w:val="28D9041B"/>
    <w:rsid w:val="28E3364C"/>
    <w:rsid w:val="28EF5E90"/>
    <w:rsid w:val="290343AE"/>
    <w:rsid w:val="290C6A42"/>
    <w:rsid w:val="292649CA"/>
    <w:rsid w:val="292875F4"/>
    <w:rsid w:val="293146FB"/>
    <w:rsid w:val="29323FCF"/>
    <w:rsid w:val="293B2E83"/>
    <w:rsid w:val="29413A4D"/>
    <w:rsid w:val="294A756A"/>
    <w:rsid w:val="295D53A7"/>
    <w:rsid w:val="297D524A"/>
    <w:rsid w:val="298A7967"/>
    <w:rsid w:val="29946A38"/>
    <w:rsid w:val="299D161D"/>
    <w:rsid w:val="299D4D13"/>
    <w:rsid w:val="29A90543"/>
    <w:rsid w:val="29A924E3"/>
    <w:rsid w:val="29C410CB"/>
    <w:rsid w:val="29C837D8"/>
    <w:rsid w:val="29CC4423"/>
    <w:rsid w:val="29D90492"/>
    <w:rsid w:val="29E22B8D"/>
    <w:rsid w:val="29E4351B"/>
    <w:rsid w:val="29FA2D3E"/>
    <w:rsid w:val="2A021BF3"/>
    <w:rsid w:val="2A0E6DD8"/>
    <w:rsid w:val="2A116143"/>
    <w:rsid w:val="2A133E00"/>
    <w:rsid w:val="2A2B5AF0"/>
    <w:rsid w:val="2A2C5816"/>
    <w:rsid w:val="2A331DAD"/>
    <w:rsid w:val="2A340542"/>
    <w:rsid w:val="2A374F21"/>
    <w:rsid w:val="2A385615"/>
    <w:rsid w:val="2A44220C"/>
    <w:rsid w:val="2A563950"/>
    <w:rsid w:val="2A6A2C93"/>
    <w:rsid w:val="2A6F54DA"/>
    <w:rsid w:val="2A77438F"/>
    <w:rsid w:val="2A9D64F7"/>
    <w:rsid w:val="2AA07E80"/>
    <w:rsid w:val="2AA809EC"/>
    <w:rsid w:val="2AB27175"/>
    <w:rsid w:val="2AC01D81"/>
    <w:rsid w:val="2AC31382"/>
    <w:rsid w:val="2AC670C5"/>
    <w:rsid w:val="2ACA729C"/>
    <w:rsid w:val="2AD43590"/>
    <w:rsid w:val="2AE13EFE"/>
    <w:rsid w:val="2AE5579D"/>
    <w:rsid w:val="2AFA28CA"/>
    <w:rsid w:val="2AFE685E"/>
    <w:rsid w:val="2B004385"/>
    <w:rsid w:val="2B011EAB"/>
    <w:rsid w:val="2B0A716C"/>
    <w:rsid w:val="2B335F40"/>
    <w:rsid w:val="2B392F3E"/>
    <w:rsid w:val="2B472B94"/>
    <w:rsid w:val="2B485D2C"/>
    <w:rsid w:val="2B491D56"/>
    <w:rsid w:val="2B5E554F"/>
    <w:rsid w:val="2B6D70C3"/>
    <w:rsid w:val="2B710DDE"/>
    <w:rsid w:val="2B795EE5"/>
    <w:rsid w:val="2B9D1BD3"/>
    <w:rsid w:val="2BA07916"/>
    <w:rsid w:val="2BBE7D9C"/>
    <w:rsid w:val="2BDA2E28"/>
    <w:rsid w:val="2BDA6ECB"/>
    <w:rsid w:val="2BDD20FD"/>
    <w:rsid w:val="2BE710A1"/>
    <w:rsid w:val="2BF0264B"/>
    <w:rsid w:val="2BF51A0F"/>
    <w:rsid w:val="2BFA5724"/>
    <w:rsid w:val="2BFE3009"/>
    <w:rsid w:val="2C097269"/>
    <w:rsid w:val="2C0B5689"/>
    <w:rsid w:val="2C0C6D59"/>
    <w:rsid w:val="2C2045B2"/>
    <w:rsid w:val="2C275941"/>
    <w:rsid w:val="2C2E3173"/>
    <w:rsid w:val="2C414C55"/>
    <w:rsid w:val="2C4209CD"/>
    <w:rsid w:val="2C441B0A"/>
    <w:rsid w:val="2C5F50DB"/>
    <w:rsid w:val="2C647269"/>
    <w:rsid w:val="2C7A6696"/>
    <w:rsid w:val="2C9F25CE"/>
    <w:rsid w:val="2C9F7BCD"/>
    <w:rsid w:val="2CB43679"/>
    <w:rsid w:val="2CBC2A75"/>
    <w:rsid w:val="2CD535EF"/>
    <w:rsid w:val="2CD5539D"/>
    <w:rsid w:val="2CFFE2E7"/>
    <w:rsid w:val="2D040447"/>
    <w:rsid w:val="2D114C7A"/>
    <w:rsid w:val="2D1E49A3"/>
    <w:rsid w:val="2D393B7E"/>
    <w:rsid w:val="2D4654A3"/>
    <w:rsid w:val="2D4E3703"/>
    <w:rsid w:val="2D524C40"/>
    <w:rsid w:val="2D5409B8"/>
    <w:rsid w:val="2D5C786C"/>
    <w:rsid w:val="2D614E83"/>
    <w:rsid w:val="2D71156A"/>
    <w:rsid w:val="2D79041E"/>
    <w:rsid w:val="2D866ECD"/>
    <w:rsid w:val="2D8F19F0"/>
    <w:rsid w:val="2DA00C80"/>
    <w:rsid w:val="2DA76D39"/>
    <w:rsid w:val="2DAA4A7C"/>
    <w:rsid w:val="2DC378EB"/>
    <w:rsid w:val="2DE2142E"/>
    <w:rsid w:val="2DE27D71"/>
    <w:rsid w:val="2DE53D06"/>
    <w:rsid w:val="2DE91053"/>
    <w:rsid w:val="2DF53F49"/>
    <w:rsid w:val="2E051CB2"/>
    <w:rsid w:val="2E1E4633"/>
    <w:rsid w:val="2E2A1718"/>
    <w:rsid w:val="2E2A34C6"/>
    <w:rsid w:val="2E314855"/>
    <w:rsid w:val="2E444588"/>
    <w:rsid w:val="2E786928"/>
    <w:rsid w:val="2E7C6418"/>
    <w:rsid w:val="2E7F7CB6"/>
    <w:rsid w:val="2E894691"/>
    <w:rsid w:val="2E9158A5"/>
    <w:rsid w:val="2E9541CC"/>
    <w:rsid w:val="2E9C43C4"/>
    <w:rsid w:val="2E9E3B59"/>
    <w:rsid w:val="2EA8720D"/>
    <w:rsid w:val="2EB65BA3"/>
    <w:rsid w:val="2EBF4557"/>
    <w:rsid w:val="2ECC4AEA"/>
    <w:rsid w:val="2ED718A0"/>
    <w:rsid w:val="2EDA4EED"/>
    <w:rsid w:val="2EDE2C2F"/>
    <w:rsid w:val="2EEA15D4"/>
    <w:rsid w:val="2EFB0FA1"/>
    <w:rsid w:val="2EFE0BDB"/>
    <w:rsid w:val="2EFE6E19"/>
    <w:rsid w:val="2F065CE2"/>
    <w:rsid w:val="2F0721DC"/>
    <w:rsid w:val="2F0957D2"/>
    <w:rsid w:val="2F0B154A"/>
    <w:rsid w:val="2F305F8A"/>
    <w:rsid w:val="2F3C1703"/>
    <w:rsid w:val="2F3E7229"/>
    <w:rsid w:val="2F454A5C"/>
    <w:rsid w:val="2F5702EB"/>
    <w:rsid w:val="2F61521A"/>
    <w:rsid w:val="2F726C5C"/>
    <w:rsid w:val="2F740E9D"/>
    <w:rsid w:val="2F776BDF"/>
    <w:rsid w:val="2F7E1D1C"/>
    <w:rsid w:val="2F816A1B"/>
    <w:rsid w:val="2F854E58"/>
    <w:rsid w:val="2FA10E2F"/>
    <w:rsid w:val="2FA379D4"/>
    <w:rsid w:val="2FBFDB44"/>
    <w:rsid w:val="2FC8743B"/>
    <w:rsid w:val="2FD33F10"/>
    <w:rsid w:val="2FD656B4"/>
    <w:rsid w:val="2FDB0F1C"/>
    <w:rsid w:val="2FE029D7"/>
    <w:rsid w:val="2FE04785"/>
    <w:rsid w:val="2FFD0E93"/>
    <w:rsid w:val="300541EB"/>
    <w:rsid w:val="300D096E"/>
    <w:rsid w:val="30183F1E"/>
    <w:rsid w:val="301B756B"/>
    <w:rsid w:val="303F76FD"/>
    <w:rsid w:val="30414B88"/>
    <w:rsid w:val="3049057C"/>
    <w:rsid w:val="3050190A"/>
    <w:rsid w:val="3065119A"/>
    <w:rsid w:val="30760C45"/>
    <w:rsid w:val="30C61BCC"/>
    <w:rsid w:val="30D047F9"/>
    <w:rsid w:val="30D37E45"/>
    <w:rsid w:val="30DB09CB"/>
    <w:rsid w:val="30E107B4"/>
    <w:rsid w:val="30F57DBC"/>
    <w:rsid w:val="30FC55EE"/>
    <w:rsid w:val="31101099"/>
    <w:rsid w:val="311B750B"/>
    <w:rsid w:val="31215055"/>
    <w:rsid w:val="31281666"/>
    <w:rsid w:val="31306C2A"/>
    <w:rsid w:val="313D1141"/>
    <w:rsid w:val="314F7C14"/>
    <w:rsid w:val="3158419C"/>
    <w:rsid w:val="316136A3"/>
    <w:rsid w:val="317C04DD"/>
    <w:rsid w:val="317C672F"/>
    <w:rsid w:val="31807FCD"/>
    <w:rsid w:val="31857392"/>
    <w:rsid w:val="318F6462"/>
    <w:rsid w:val="31A1493D"/>
    <w:rsid w:val="31A517E2"/>
    <w:rsid w:val="31A55C86"/>
    <w:rsid w:val="31C83722"/>
    <w:rsid w:val="31CF685F"/>
    <w:rsid w:val="31DB0C6C"/>
    <w:rsid w:val="31DC11BB"/>
    <w:rsid w:val="31DC7D96"/>
    <w:rsid w:val="31DD04C4"/>
    <w:rsid w:val="31F42769"/>
    <w:rsid w:val="31F44517"/>
    <w:rsid w:val="31FE7144"/>
    <w:rsid w:val="32140715"/>
    <w:rsid w:val="32364B30"/>
    <w:rsid w:val="323D3A65"/>
    <w:rsid w:val="323D5EBE"/>
    <w:rsid w:val="324A65F0"/>
    <w:rsid w:val="324C7C38"/>
    <w:rsid w:val="32513718"/>
    <w:rsid w:val="327C2DF9"/>
    <w:rsid w:val="32843E49"/>
    <w:rsid w:val="32A93554"/>
    <w:rsid w:val="32AE46C6"/>
    <w:rsid w:val="32BC5E42"/>
    <w:rsid w:val="32C16A53"/>
    <w:rsid w:val="32C959A4"/>
    <w:rsid w:val="32CE73F5"/>
    <w:rsid w:val="32DC56D7"/>
    <w:rsid w:val="32E0684A"/>
    <w:rsid w:val="32EA7AAA"/>
    <w:rsid w:val="32F21F24"/>
    <w:rsid w:val="33105381"/>
    <w:rsid w:val="33122EA7"/>
    <w:rsid w:val="33134E71"/>
    <w:rsid w:val="33263FCB"/>
    <w:rsid w:val="335334BF"/>
    <w:rsid w:val="33550FE6"/>
    <w:rsid w:val="33661425"/>
    <w:rsid w:val="336E2991"/>
    <w:rsid w:val="33811DDB"/>
    <w:rsid w:val="33842587"/>
    <w:rsid w:val="338B4A07"/>
    <w:rsid w:val="339A2E9C"/>
    <w:rsid w:val="33A15FD9"/>
    <w:rsid w:val="33A8380B"/>
    <w:rsid w:val="33AD0E22"/>
    <w:rsid w:val="33B201E6"/>
    <w:rsid w:val="33B341AD"/>
    <w:rsid w:val="33B65F28"/>
    <w:rsid w:val="33B76D89"/>
    <w:rsid w:val="33C3797D"/>
    <w:rsid w:val="33C63C91"/>
    <w:rsid w:val="33D21FDE"/>
    <w:rsid w:val="33EC194A"/>
    <w:rsid w:val="33FB393B"/>
    <w:rsid w:val="340824FC"/>
    <w:rsid w:val="34086058"/>
    <w:rsid w:val="340A7A12"/>
    <w:rsid w:val="341D5FA7"/>
    <w:rsid w:val="341E587B"/>
    <w:rsid w:val="344828F8"/>
    <w:rsid w:val="344F3C87"/>
    <w:rsid w:val="34533777"/>
    <w:rsid w:val="34657354"/>
    <w:rsid w:val="34750E92"/>
    <w:rsid w:val="3486014E"/>
    <w:rsid w:val="348C4EDB"/>
    <w:rsid w:val="34921A81"/>
    <w:rsid w:val="34A00109"/>
    <w:rsid w:val="34AC51A6"/>
    <w:rsid w:val="34C957E7"/>
    <w:rsid w:val="34CA0803"/>
    <w:rsid w:val="34DB15D1"/>
    <w:rsid w:val="34DD5737"/>
    <w:rsid w:val="3518676F"/>
    <w:rsid w:val="352E1AEE"/>
    <w:rsid w:val="353257EF"/>
    <w:rsid w:val="35350AD6"/>
    <w:rsid w:val="3536250D"/>
    <w:rsid w:val="353A4937"/>
    <w:rsid w:val="35523A2F"/>
    <w:rsid w:val="357C0AAC"/>
    <w:rsid w:val="358A7801"/>
    <w:rsid w:val="35977693"/>
    <w:rsid w:val="3597799D"/>
    <w:rsid w:val="35A73167"/>
    <w:rsid w:val="35A8316D"/>
    <w:rsid w:val="35AB75E3"/>
    <w:rsid w:val="35B51E9E"/>
    <w:rsid w:val="35DA3A24"/>
    <w:rsid w:val="35DE1766"/>
    <w:rsid w:val="35E93C67"/>
    <w:rsid w:val="35EA388B"/>
    <w:rsid w:val="35FA73FF"/>
    <w:rsid w:val="35FB1DED"/>
    <w:rsid w:val="36034D29"/>
    <w:rsid w:val="36056CF3"/>
    <w:rsid w:val="360F1920"/>
    <w:rsid w:val="3613083F"/>
    <w:rsid w:val="36370E76"/>
    <w:rsid w:val="363A47F1"/>
    <w:rsid w:val="36783969"/>
    <w:rsid w:val="367D5540"/>
    <w:rsid w:val="3683401A"/>
    <w:rsid w:val="368A5C1D"/>
    <w:rsid w:val="368D0A96"/>
    <w:rsid w:val="369462C9"/>
    <w:rsid w:val="36950FBD"/>
    <w:rsid w:val="369A2A06"/>
    <w:rsid w:val="36BF583F"/>
    <w:rsid w:val="36DB7A54"/>
    <w:rsid w:val="36DE12F2"/>
    <w:rsid w:val="36DF8F3D"/>
    <w:rsid w:val="36E5185A"/>
    <w:rsid w:val="36E5781D"/>
    <w:rsid w:val="36FA437E"/>
    <w:rsid w:val="36FD5C1C"/>
    <w:rsid w:val="37182A56"/>
    <w:rsid w:val="372745AD"/>
    <w:rsid w:val="37347390"/>
    <w:rsid w:val="373A29CC"/>
    <w:rsid w:val="373C1021"/>
    <w:rsid w:val="373C6C97"/>
    <w:rsid w:val="37597C5C"/>
    <w:rsid w:val="375C6DE7"/>
    <w:rsid w:val="37607F59"/>
    <w:rsid w:val="37647A49"/>
    <w:rsid w:val="37704640"/>
    <w:rsid w:val="37A12A4B"/>
    <w:rsid w:val="37B7528F"/>
    <w:rsid w:val="37BC5AD7"/>
    <w:rsid w:val="37C624B2"/>
    <w:rsid w:val="37D03331"/>
    <w:rsid w:val="37E817B0"/>
    <w:rsid w:val="37F30DCD"/>
    <w:rsid w:val="37F60FE9"/>
    <w:rsid w:val="37F92887"/>
    <w:rsid w:val="37F94635"/>
    <w:rsid w:val="381C47C8"/>
    <w:rsid w:val="38267678"/>
    <w:rsid w:val="3828316D"/>
    <w:rsid w:val="38286CC9"/>
    <w:rsid w:val="383438BF"/>
    <w:rsid w:val="38494CA3"/>
    <w:rsid w:val="38563F34"/>
    <w:rsid w:val="387E2D8D"/>
    <w:rsid w:val="388D4D7E"/>
    <w:rsid w:val="38A07772"/>
    <w:rsid w:val="38A5656B"/>
    <w:rsid w:val="38AC16A8"/>
    <w:rsid w:val="38BD5663"/>
    <w:rsid w:val="38F92413"/>
    <w:rsid w:val="38FF39F5"/>
    <w:rsid w:val="39030EF3"/>
    <w:rsid w:val="3911775D"/>
    <w:rsid w:val="39397253"/>
    <w:rsid w:val="39443F09"/>
    <w:rsid w:val="39586506"/>
    <w:rsid w:val="395D0BF4"/>
    <w:rsid w:val="395E11AB"/>
    <w:rsid w:val="395E1246"/>
    <w:rsid w:val="396B00FD"/>
    <w:rsid w:val="39730417"/>
    <w:rsid w:val="397F500E"/>
    <w:rsid w:val="39800B30"/>
    <w:rsid w:val="398B3CB6"/>
    <w:rsid w:val="399C796E"/>
    <w:rsid w:val="39A93E39"/>
    <w:rsid w:val="39AD0507"/>
    <w:rsid w:val="39AD3929"/>
    <w:rsid w:val="39BA4298"/>
    <w:rsid w:val="39C050CC"/>
    <w:rsid w:val="39E6675D"/>
    <w:rsid w:val="39E9692C"/>
    <w:rsid w:val="3A10210A"/>
    <w:rsid w:val="3A137788"/>
    <w:rsid w:val="3A175247"/>
    <w:rsid w:val="3A1D2A2C"/>
    <w:rsid w:val="3A233BEC"/>
    <w:rsid w:val="3A2636DC"/>
    <w:rsid w:val="3A396F6B"/>
    <w:rsid w:val="3A677256"/>
    <w:rsid w:val="3A701FEF"/>
    <w:rsid w:val="3A704957"/>
    <w:rsid w:val="3A744787"/>
    <w:rsid w:val="3A804B9A"/>
    <w:rsid w:val="3A8C23C1"/>
    <w:rsid w:val="3A914FF9"/>
    <w:rsid w:val="3A960861"/>
    <w:rsid w:val="3A9E7716"/>
    <w:rsid w:val="3AAD5BAB"/>
    <w:rsid w:val="3AC52EF5"/>
    <w:rsid w:val="3AC7B82B"/>
    <w:rsid w:val="3ACC7DDF"/>
    <w:rsid w:val="3B0357CB"/>
    <w:rsid w:val="3B251BE5"/>
    <w:rsid w:val="3B2C2F74"/>
    <w:rsid w:val="3B2F59B2"/>
    <w:rsid w:val="3B331C0C"/>
    <w:rsid w:val="3B403156"/>
    <w:rsid w:val="3B455DE4"/>
    <w:rsid w:val="3B4E6A46"/>
    <w:rsid w:val="3B6A75F8"/>
    <w:rsid w:val="3B762441"/>
    <w:rsid w:val="3B854432"/>
    <w:rsid w:val="3B866FF0"/>
    <w:rsid w:val="3B98039A"/>
    <w:rsid w:val="3B9F72A2"/>
    <w:rsid w:val="3BCD6245"/>
    <w:rsid w:val="3BCE6C1F"/>
    <w:rsid w:val="3BDD762D"/>
    <w:rsid w:val="3BF33A92"/>
    <w:rsid w:val="3BF55114"/>
    <w:rsid w:val="3C0B4937"/>
    <w:rsid w:val="3C0E61D6"/>
    <w:rsid w:val="3C320116"/>
    <w:rsid w:val="3C520CD5"/>
    <w:rsid w:val="3C7921E9"/>
    <w:rsid w:val="3C797AF3"/>
    <w:rsid w:val="3C8025FC"/>
    <w:rsid w:val="3C805325"/>
    <w:rsid w:val="3C834E15"/>
    <w:rsid w:val="3C8A0B58"/>
    <w:rsid w:val="3C8C0CE5"/>
    <w:rsid w:val="3C8D2F8F"/>
    <w:rsid w:val="3CAF1767"/>
    <w:rsid w:val="3CBD0327"/>
    <w:rsid w:val="3CC05722"/>
    <w:rsid w:val="3CC316B6"/>
    <w:rsid w:val="3CD45671"/>
    <w:rsid w:val="3CD4741F"/>
    <w:rsid w:val="3CF7310E"/>
    <w:rsid w:val="3D0537D3"/>
    <w:rsid w:val="3D0777F5"/>
    <w:rsid w:val="3D0F2205"/>
    <w:rsid w:val="3D1617E6"/>
    <w:rsid w:val="3D193951"/>
    <w:rsid w:val="3D22018A"/>
    <w:rsid w:val="3D2A703F"/>
    <w:rsid w:val="3D4C3456"/>
    <w:rsid w:val="3D4D1558"/>
    <w:rsid w:val="3D50075A"/>
    <w:rsid w:val="3D5642D8"/>
    <w:rsid w:val="3D624A2B"/>
    <w:rsid w:val="3D6A38DF"/>
    <w:rsid w:val="3D6E33D0"/>
    <w:rsid w:val="3D7048F2"/>
    <w:rsid w:val="3D842BF3"/>
    <w:rsid w:val="3D864BBD"/>
    <w:rsid w:val="3D9F527F"/>
    <w:rsid w:val="3DA037A5"/>
    <w:rsid w:val="3DA9112C"/>
    <w:rsid w:val="3DAB4624"/>
    <w:rsid w:val="3DB70E47"/>
    <w:rsid w:val="3DC2371B"/>
    <w:rsid w:val="3DC729DF"/>
    <w:rsid w:val="3DCB6A74"/>
    <w:rsid w:val="3DCE0312"/>
    <w:rsid w:val="3DE94AF0"/>
    <w:rsid w:val="3DEA1C65"/>
    <w:rsid w:val="3DEE62BF"/>
    <w:rsid w:val="3DFB09DB"/>
    <w:rsid w:val="3E012496"/>
    <w:rsid w:val="3E101A3C"/>
    <w:rsid w:val="3E104487"/>
    <w:rsid w:val="3E216694"/>
    <w:rsid w:val="3E23240C"/>
    <w:rsid w:val="3E3B6DED"/>
    <w:rsid w:val="3E437794"/>
    <w:rsid w:val="3E5F0F6A"/>
    <w:rsid w:val="3E636CAD"/>
    <w:rsid w:val="3E646581"/>
    <w:rsid w:val="3EA0570D"/>
    <w:rsid w:val="3EB70DA6"/>
    <w:rsid w:val="3EB72B54"/>
    <w:rsid w:val="3EC51715"/>
    <w:rsid w:val="3ED8395B"/>
    <w:rsid w:val="3EDC080D"/>
    <w:rsid w:val="3EE86FDE"/>
    <w:rsid w:val="3EF43DA9"/>
    <w:rsid w:val="3F0C10F2"/>
    <w:rsid w:val="3F1E2BD3"/>
    <w:rsid w:val="3F2752A1"/>
    <w:rsid w:val="3F43088C"/>
    <w:rsid w:val="3F60143E"/>
    <w:rsid w:val="3F6E24CF"/>
    <w:rsid w:val="3F6E3B5B"/>
    <w:rsid w:val="3F7E19DD"/>
    <w:rsid w:val="3F8C5D8F"/>
    <w:rsid w:val="3F8E5FAB"/>
    <w:rsid w:val="3F982986"/>
    <w:rsid w:val="3F9F1F66"/>
    <w:rsid w:val="3FAD3407"/>
    <w:rsid w:val="3FB064EA"/>
    <w:rsid w:val="3FBC6EAF"/>
    <w:rsid w:val="3FC76DC7"/>
    <w:rsid w:val="3FD17C46"/>
    <w:rsid w:val="3FD57736"/>
    <w:rsid w:val="3FD87226"/>
    <w:rsid w:val="3FD9417A"/>
    <w:rsid w:val="3FE6172A"/>
    <w:rsid w:val="3FE94F8F"/>
    <w:rsid w:val="3FEA0D08"/>
    <w:rsid w:val="3FEE6A4A"/>
    <w:rsid w:val="3FF23327"/>
    <w:rsid w:val="3FFF2A05"/>
    <w:rsid w:val="400242A3"/>
    <w:rsid w:val="40063D93"/>
    <w:rsid w:val="400B75FC"/>
    <w:rsid w:val="400D21E5"/>
    <w:rsid w:val="40152228"/>
    <w:rsid w:val="4037219F"/>
    <w:rsid w:val="403B034D"/>
    <w:rsid w:val="40460634"/>
    <w:rsid w:val="40596814"/>
    <w:rsid w:val="405F5252"/>
    <w:rsid w:val="40953369"/>
    <w:rsid w:val="409D0420"/>
    <w:rsid w:val="409E3FCC"/>
    <w:rsid w:val="40A37834"/>
    <w:rsid w:val="40B958E6"/>
    <w:rsid w:val="40C652D1"/>
    <w:rsid w:val="40CB28E7"/>
    <w:rsid w:val="40E1035D"/>
    <w:rsid w:val="40E340D5"/>
    <w:rsid w:val="40F106E8"/>
    <w:rsid w:val="410302D3"/>
    <w:rsid w:val="4105229D"/>
    <w:rsid w:val="411320A4"/>
    <w:rsid w:val="41173D7E"/>
    <w:rsid w:val="41263FC1"/>
    <w:rsid w:val="412E5F59"/>
    <w:rsid w:val="412F3DED"/>
    <w:rsid w:val="4139769D"/>
    <w:rsid w:val="414F52C6"/>
    <w:rsid w:val="41634C9C"/>
    <w:rsid w:val="41763D1B"/>
    <w:rsid w:val="417C5563"/>
    <w:rsid w:val="41840582"/>
    <w:rsid w:val="41902DB7"/>
    <w:rsid w:val="41984EBF"/>
    <w:rsid w:val="419E624E"/>
    <w:rsid w:val="41A101DC"/>
    <w:rsid w:val="41C940BF"/>
    <w:rsid w:val="41D659E7"/>
    <w:rsid w:val="41DE4696"/>
    <w:rsid w:val="41EA2612"/>
    <w:rsid w:val="41EE2D31"/>
    <w:rsid w:val="41EF2605"/>
    <w:rsid w:val="41F432D8"/>
    <w:rsid w:val="41FE1A94"/>
    <w:rsid w:val="42042555"/>
    <w:rsid w:val="422051BB"/>
    <w:rsid w:val="42380450"/>
    <w:rsid w:val="4249440B"/>
    <w:rsid w:val="425608D6"/>
    <w:rsid w:val="42613503"/>
    <w:rsid w:val="42770F78"/>
    <w:rsid w:val="4279063A"/>
    <w:rsid w:val="427D5E63"/>
    <w:rsid w:val="42C302C0"/>
    <w:rsid w:val="42C57127"/>
    <w:rsid w:val="42CB3072"/>
    <w:rsid w:val="42D72D8A"/>
    <w:rsid w:val="42E45B26"/>
    <w:rsid w:val="42EE0B0F"/>
    <w:rsid w:val="42EF4FB3"/>
    <w:rsid w:val="42F3630D"/>
    <w:rsid w:val="42F779C3"/>
    <w:rsid w:val="43030A5E"/>
    <w:rsid w:val="43033795"/>
    <w:rsid w:val="43076734"/>
    <w:rsid w:val="43150FF8"/>
    <w:rsid w:val="43234C5C"/>
    <w:rsid w:val="4335673E"/>
    <w:rsid w:val="433948BB"/>
    <w:rsid w:val="433F136A"/>
    <w:rsid w:val="435412BA"/>
    <w:rsid w:val="437473DB"/>
    <w:rsid w:val="43810DB2"/>
    <w:rsid w:val="4383768B"/>
    <w:rsid w:val="438435A5"/>
    <w:rsid w:val="43917E18"/>
    <w:rsid w:val="4392593E"/>
    <w:rsid w:val="43C55D14"/>
    <w:rsid w:val="43D441A9"/>
    <w:rsid w:val="43D9356D"/>
    <w:rsid w:val="43E048FB"/>
    <w:rsid w:val="43E30E9C"/>
    <w:rsid w:val="43F21B37"/>
    <w:rsid w:val="441D16AC"/>
    <w:rsid w:val="441F3676"/>
    <w:rsid w:val="4441686F"/>
    <w:rsid w:val="444E7AB7"/>
    <w:rsid w:val="445157F9"/>
    <w:rsid w:val="445D419E"/>
    <w:rsid w:val="447011D8"/>
    <w:rsid w:val="447B63D2"/>
    <w:rsid w:val="448D14FC"/>
    <w:rsid w:val="449A2CFC"/>
    <w:rsid w:val="44CD7E13"/>
    <w:rsid w:val="44E65F41"/>
    <w:rsid w:val="44EC107E"/>
    <w:rsid w:val="44EE0E22"/>
    <w:rsid w:val="45004C38"/>
    <w:rsid w:val="45240818"/>
    <w:rsid w:val="452B604A"/>
    <w:rsid w:val="45302890"/>
    <w:rsid w:val="45372C41"/>
    <w:rsid w:val="45433394"/>
    <w:rsid w:val="454964D0"/>
    <w:rsid w:val="456417E4"/>
    <w:rsid w:val="45654104"/>
    <w:rsid w:val="45682DFA"/>
    <w:rsid w:val="4585575A"/>
    <w:rsid w:val="458D0AB3"/>
    <w:rsid w:val="45905EAD"/>
    <w:rsid w:val="45AD2F03"/>
    <w:rsid w:val="45B435E0"/>
    <w:rsid w:val="45BC567F"/>
    <w:rsid w:val="45CA5863"/>
    <w:rsid w:val="45CD0EAF"/>
    <w:rsid w:val="45D43FEC"/>
    <w:rsid w:val="45D870F5"/>
    <w:rsid w:val="45E85CE9"/>
    <w:rsid w:val="45F3451E"/>
    <w:rsid w:val="45FA3EE4"/>
    <w:rsid w:val="4633314D"/>
    <w:rsid w:val="4646FA68"/>
    <w:rsid w:val="464E1FF0"/>
    <w:rsid w:val="46517D32"/>
    <w:rsid w:val="46533CC5"/>
    <w:rsid w:val="465D66D7"/>
    <w:rsid w:val="4672540A"/>
    <w:rsid w:val="467F664E"/>
    <w:rsid w:val="46BA1434"/>
    <w:rsid w:val="46BB51AC"/>
    <w:rsid w:val="46C500F1"/>
    <w:rsid w:val="46C978C9"/>
    <w:rsid w:val="46CB3641"/>
    <w:rsid w:val="46E22739"/>
    <w:rsid w:val="46E62229"/>
    <w:rsid w:val="46F336A8"/>
    <w:rsid w:val="46F879B8"/>
    <w:rsid w:val="4710374A"/>
    <w:rsid w:val="47216B23"/>
    <w:rsid w:val="47232DA1"/>
    <w:rsid w:val="472E597E"/>
    <w:rsid w:val="473016F6"/>
    <w:rsid w:val="473F7B8B"/>
    <w:rsid w:val="47406C6A"/>
    <w:rsid w:val="475C698F"/>
    <w:rsid w:val="475F15EE"/>
    <w:rsid w:val="47773E8B"/>
    <w:rsid w:val="477D4822"/>
    <w:rsid w:val="4783216D"/>
    <w:rsid w:val="479C4A0F"/>
    <w:rsid w:val="47A6406D"/>
    <w:rsid w:val="47A8287B"/>
    <w:rsid w:val="47B265AF"/>
    <w:rsid w:val="47BB15B4"/>
    <w:rsid w:val="47BB1907"/>
    <w:rsid w:val="47E10C42"/>
    <w:rsid w:val="47E30E5E"/>
    <w:rsid w:val="47E57A30"/>
    <w:rsid w:val="480A0199"/>
    <w:rsid w:val="481132D5"/>
    <w:rsid w:val="4812704D"/>
    <w:rsid w:val="48284ADF"/>
    <w:rsid w:val="482A4397"/>
    <w:rsid w:val="4839240D"/>
    <w:rsid w:val="48396CD0"/>
    <w:rsid w:val="483B0352"/>
    <w:rsid w:val="486F3910"/>
    <w:rsid w:val="48710218"/>
    <w:rsid w:val="487321E2"/>
    <w:rsid w:val="488C6E00"/>
    <w:rsid w:val="48955123"/>
    <w:rsid w:val="48993ED0"/>
    <w:rsid w:val="489F6B56"/>
    <w:rsid w:val="48A759E8"/>
    <w:rsid w:val="48B819A3"/>
    <w:rsid w:val="48D80297"/>
    <w:rsid w:val="48F34DB8"/>
    <w:rsid w:val="49064E04"/>
    <w:rsid w:val="490B1136"/>
    <w:rsid w:val="491D6D92"/>
    <w:rsid w:val="49207B0A"/>
    <w:rsid w:val="49325BF9"/>
    <w:rsid w:val="49331971"/>
    <w:rsid w:val="4941408E"/>
    <w:rsid w:val="49463453"/>
    <w:rsid w:val="49492F43"/>
    <w:rsid w:val="49520A3B"/>
    <w:rsid w:val="49567776"/>
    <w:rsid w:val="495E079C"/>
    <w:rsid w:val="497F0713"/>
    <w:rsid w:val="49971F00"/>
    <w:rsid w:val="49B06F76"/>
    <w:rsid w:val="49C5081B"/>
    <w:rsid w:val="49CC7DFC"/>
    <w:rsid w:val="49D163A6"/>
    <w:rsid w:val="49D22F38"/>
    <w:rsid w:val="49DF11B1"/>
    <w:rsid w:val="49FF6E63"/>
    <w:rsid w:val="4A0A0924"/>
    <w:rsid w:val="4A11593B"/>
    <w:rsid w:val="4A1868E9"/>
    <w:rsid w:val="4A1D7A4F"/>
    <w:rsid w:val="4A331C29"/>
    <w:rsid w:val="4A440E48"/>
    <w:rsid w:val="4A6576F0"/>
    <w:rsid w:val="4A757E3C"/>
    <w:rsid w:val="4A791606"/>
    <w:rsid w:val="4A8A6D72"/>
    <w:rsid w:val="4A8C1339"/>
    <w:rsid w:val="4A8C4BA2"/>
    <w:rsid w:val="4A9F106C"/>
    <w:rsid w:val="4AA523FB"/>
    <w:rsid w:val="4AA93C99"/>
    <w:rsid w:val="4AAC0F0C"/>
    <w:rsid w:val="4AB41401"/>
    <w:rsid w:val="4AB425D9"/>
    <w:rsid w:val="4AB50890"/>
    <w:rsid w:val="4AC9433B"/>
    <w:rsid w:val="4ACA3C0F"/>
    <w:rsid w:val="4ADD7DE7"/>
    <w:rsid w:val="4AE74110"/>
    <w:rsid w:val="4AEE5B50"/>
    <w:rsid w:val="4AF65E19"/>
    <w:rsid w:val="4AF8077D"/>
    <w:rsid w:val="4B083509"/>
    <w:rsid w:val="4B0C5FAB"/>
    <w:rsid w:val="4B116714"/>
    <w:rsid w:val="4B245A16"/>
    <w:rsid w:val="4B247FF5"/>
    <w:rsid w:val="4B2A6963"/>
    <w:rsid w:val="4B343D27"/>
    <w:rsid w:val="4B35377F"/>
    <w:rsid w:val="4B3A0D95"/>
    <w:rsid w:val="4B441C14"/>
    <w:rsid w:val="4B4A6222"/>
    <w:rsid w:val="4B4E65EF"/>
    <w:rsid w:val="4B5D6832"/>
    <w:rsid w:val="4B5F6A4E"/>
    <w:rsid w:val="4B614574"/>
    <w:rsid w:val="4B621CB2"/>
    <w:rsid w:val="4B693428"/>
    <w:rsid w:val="4B7778F3"/>
    <w:rsid w:val="4B8169C4"/>
    <w:rsid w:val="4B871B00"/>
    <w:rsid w:val="4B9E91DB"/>
    <w:rsid w:val="4BBC79FC"/>
    <w:rsid w:val="4BDC6E92"/>
    <w:rsid w:val="4BE40D01"/>
    <w:rsid w:val="4BF5116E"/>
    <w:rsid w:val="4C0513A3"/>
    <w:rsid w:val="4C1D5572"/>
    <w:rsid w:val="4C2832E3"/>
    <w:rsid w:val="4C2869FC"/>
    <w:rsid w:val="4C341C88"/>
    <w:rsid w:val="4C3D6D8F"/>
    <w:rsid w:val="4C5B5467"/>
    <w:rsid w:val="4C6A38FC"/>
    <w:rsid w:val="4C6B2C07"/>
    <w:rsid w:val="4C6C1422"/>
    <w:rsid w:val="4C7223A4"/>
    <w:rsid w:val="4C742B4E"/>
    <w:rsid w:val="4C8147A2"/>
    <w:rsid w:val="4C912C37"/>
    <w:rsid w:val="4C956D80"/>
    <w:rsid w:val="4CA50490"/>
    <w:rsid w:val="4CBB7CB4"/>
    <w:rsid w:val="4CC052CA"/>
    <w:rsid w:val="4CC254E6"/>
    <w:rsid w:val="4CD945DE"/>
    <w:rsid w:val="4CEE62DB"/>
    <w:rsid w:val="4D1A3EB5"/>
    <w:rsid w:val="4D20220D"/>
    <w:rsid w:val="4D245859"/>
    <w:rsid w:val="4D3E8EBC"/>
    <w:rsid w:val="4D4900C5"/>
    <w:rsid w:val="4D682CD8"/>
    <w:rsid w:val="4D907392"/>
    <w:rsid w:val="4DA370C6"/>
    <w:rsid w:val="4DA41222"/>
    <w:rsid w:val="4DB36BDD"/>
    <w:rsid w:val="4DB971B3"/>
    <w:rsid w:val="4DC820E9"/>
    <w:rsid w:val="4DC82688"/>
    <w:rsid w:val="4DCD5EF0"/>
    <w:rsid w:val="4DE92594"/>
    <w:rsid w:val="4DEA4CF4"/>
    <w:rsid w:val="4DF06A9F"/>
    <w:rsid w:val="4DF14701"/>
    <w:rsid w:val="4E105DDD"/>
    <w:rsid w:val="4E16673F"/>
    <w:rsid w:val="4E201C1D"/>
    <w:rsid w:val="4E3715BC"/>
    <w:rsid w:val="4E3C4E24"/>
    <w:rsid w:val="4E652AEF"/>
    <w:rsid w:val="4E66521C"/>
    <w:rsid w:val="4E6F0D56"/>
    <w:rsid w:val="4E783B49"/>
    <w:rsid w:val="4E8D742E"/>
    <w:rsid w:val="4E8F31A6"/>
    <w:rsid w:val="4E9609D8"/>
    <w:rsid w:val="4E9B1B4B"/>
    <w:rsid w:val="4EA24427"/>
    <w:rsid w:val="4EAA6232"/>
    <w:rsid w:val="4EB37FD9"/>
    <w:rsid w:val="4EB55C3E"/>
    <w:rsid w:val="4EC54E1A"/>
    <w:rsid w:val="4ECC1A70"/>
    <w:rsid w:val="4ED41501"/>
    <w:rsid w:val="4ED82D9F"/>
    <w:rsid w:val="4EDE5EDB"/>
    <w:rsid w:val="4EEC05F8"/>
    <w:rsid w:val="4F132029"/>
    <w:rsid w:val="4F1A6B3E"/>
    <w:rsid w:val="4F294A17"/>
    <w:rsid w:val="4F2A7373"/>
    <w:rsid w:val="4F7725B8"/>
    <w:rsid w:val="4F7A1E4D"/>
    <w:rsid w:val="4F7B02E4"/>
    <w:rsid w:val="4F7B372A"/>
    <w:rsid w:val="4F7F01E3"/>
    <w:rsid w:val="4F7F51A7"/>
    <w:rsid w:val="4F805195"/>
    <w:rsid w:val="4F82747D"/>
    <w:rsid w:val="4F836ECB"/>
    <w:rsid w:val="4F893200"/>
    <w:rsid w:val="4F8B5917"/>
    <w:rsid w:val="4FCE302E"/>
    <w:rsid w:val="4FE6773D"/>
    <w:rsid w:val="4FE82F87"/>
    <w:rsid w:val="4FF97471"/>
    <w:rsid w:val="50074E64"/>
    <w:rsid w:val="502266E7"/>
    <w:rsid w:val="502E69EF"/>
    <w:rsid w:val="50334005"/>
    <w:rsid w:val="503C7AAB"/>
    <w:rsid w:val="50485D02"/>
    <w:rsid w:val="50506965"/>
    <w:rsid w:val="505D35C6"/>
    <w:rsid w:val="50697A27"/>
    <w:rsid w:val="506A01CC"/>
    <w:rsid w:val="507E2733"/>
    <w:rsid w:val="5085218C"/>
    <w:rsid w:val="50854FFE"/>
    <w:rsid w:val="508D7BB9"/>
    <w:rsid w:val="508F56DF"/>
    <w:rsid w:val="509251CF"/>
    <w:rsid w:val="5099030C"/>
    <w:rsid w:val="50E13A61"/>
    <w:rsid w:val="50E23234"/>
    <w:rsid w:val="50ED0658"/>
    <w:rsid w:val="51167616"/>
    <w:rsid w:val="511C373B"/>
    <w:rsid w:val="51267192"/>
    <w:rsid w:val="51273B6A"/>
    <w:rsid w:val="512D0F30"/>
    <w:rsid w:val="513163F4"/>
    <w:rsid w:val="513242BC"/>
    <w:rsid w:val="513E2C61"/>
    <w:rsid w:val="51402E7D"/>
    <w:rsid w:val="514F30C0"/>
    <w:rsid w:val="515E4EF1"/>
    <w:rsid w:val="516052CE"/>
    <w:rsid w:val="516A7314"/>
    <w:rsid w:val="51721518"/>
    <w:rsid w:val="51752B27"/>
    <w:rsid w:val="518E3BE9"/>
    <w:rsid w:val="51A11B6E"/>
    <w:rsid w:val="51A67184"/>
    <w:rsid w:val="51D13AD5"/>
    <w:rsid w:val="51DC2BA6"/>
    <w:rsid w:val="51F72946"/>
    <w:rsid w:val="51FA302C"/>
    <w:rsid w:val="5207458D"/>
    <w:rsid w:val="520E2408"/>
    <w:rsid w:val="521C11F4"/>
    <w:rsid w:val="52306A4E"/>
    <w:rsid w:val="523A167B"/>
    <w:rsid w:val="523A78CD"/>
    <w:rsid w:val="5246001F"/>
    <w:rsid w:val="525E30CD"/>
    <w:rsid w:val="525F5585"/>
    <w:rsid w:val="52645A0F"/>
    <w:rsid w:val="527E1EAF"/>
    <w:rsid w:val="529C2335"/>
    <w:rsid w:val="529E7E5B"/>
    <w:rsid w:val="529F12A2"/>
    <w:rsid w:val="52A22FD4"/>
    <w:rsid w:val="52CD6993"/>
    <w:rsid w:val="52D265FA"/>
    <w:rsid w:val="52D94A66"/>
    <w:rsid w:val="52E8557B"/>
    <w:rsid w:val="52EB0BC7"/>
    <w:rsid w:val="52EC506B"/>
    <w:rsid w:val="52EE21C9"/>
    <w:rsid w:val="53152B04"/>
    <w:rsid w:val="532F31A9"/>
    <w:rsid w:val="53426F62"/>
    <w:rsid w:val="534F73A8"/>
    <w:rsid w:val="536C61AC"/>
    <w:rsid w:val="53733096"/>
    <w:rsid w:val="538258FE"/>
    <w:rsid w:val="5391176E"/>
    <w:rsid w:val="53AB6CD4"/>
    <w:rsid w:val="53C41B44"/>
    <w:rsid w:val="53C71634"/>
    <w:rsid w:val="53D06F9D"/>
    <w:rsid w:val="53D22156"/>
    <w:rsid w:val="53DE54EB"/>
    <w:rsid w:val="53E819E9"/>
    <w:rsid w:val="54134879"/>
    <w:rsid w:val="54240834"/>
    <w:rsid w:val="54244390"/>
    <w:rsid w:val="542D21E3"/>
    <w:rsid w:val="5440652F"/>
    <w:rsid w:val="544C69E4"/>
    <w:rsid w:val="545D5AF4"/>
    <w:rsid w:val="5466640E"/>
    <w:rsid w:val="54774E08"/>
    <w:rsid w:val="54866DF9"/>
    <w:rsid w:val="54BD1422"/>
    <w:rsid w:val="54C51142"/>
    <w:rsid w:val="54CD4A28"/>
    <w:rsid w:val="54D222B5"/>
    <w:rsid w:val="54D46386"/>
    <w:rsid w:val="54DC110F"/>
    <w:rsid w:val="54E029AD"/>
    <w:rsid w:val="54E23ACC"/>
    <w:rsid w:val="54EB1C4A"/>
    <w:rsid w:val="54F226E1"/>
    <w:rsid w:val="5504067F"/>
    <w:rsid w:val="550F3292"/>
    <w:rsid w:val="551136F3"/>
    <w:rsid w:val="55236D3E"/>
    <w:rsid w:val="552C10A0"/>
    <w:rsid w:val="552F123F"/>
    <w:rsid w:val="553978BF"/>
    <w:rsid w:val="555D3FFE"/>
    <w:rsid w:val="55621614"/>
    <w:rsid w:val="55696358"/>
    <w:rsid w:val="55770888"/>
    <w:rsid w:val="557D01FC"/>
    <w:rsid w:val="559612BE"/>
    <w:rsid w:val="55A06FE9"/>
    <w:rsid w:val="55A939F1"/>
    <w:rsid w:val="55C73B6D"/>
    <w:rsid w:val="55CC6B42"/>
    <w:rsid w:val="55D5478A"/>
    <w:rsid w:val="55EC7130"/>
    <w:rsid w:val="55FD133D"/>
    <w:rsid w:val="560A47E8"/>
    <w:rsid w:val="561843C9"/>
    <w:rsid w:val="5632548A"/>
    <w:rsid w:val="56337E0C"/>
    <w:rsid w:val="56384F6E"/>
    <w:rsid w:val="563A7E9B"/>
    <w:rsid w:val="563F3703"/>
    <w:rsid w:val="56431446"/>
    <w:rsid w:val="564D4072"/>
    <w:rsid w:val="564E3947"/>
    <w:rsid w:val="56513437"/>
    <w:rsid w:val="565A678F"/>
    <w:rsid w:val="56686BC9"/>
    <w:rsid w:val="569577C7"/>
    <w:rsid w:val="56A17F1A"/>
    <w:rsid w:val="56A417B8"/>
    <w:rsid w:val="56AB2D7B"/>
    <w:rsid w:val="56C41E5B"/>
    <w:rsid w:val="56D10479"/>
    <w:rsid w:val="56E524FD"/>
    <w:rsid w:val="56F95FA8"/>
    <w:rsid w:val="570D19B1"/>
    <w:rsid w:val="571F0A6C"/>
    <w:rsid w:val="57226B03"/>
    <w:rsid w:val="57315742"/>
    <w:rsid w:val="57364B06"/>
    <w:rsid w:val="5738063D"/>
    <w:rsid w:val="5765719A"/>
    <w:rsid w:val="576A0C54"/>
    <w:rsid w:val="57701CAC"/>
    <w:rsid w:val="577675F9"/>
    <w:rsid w:val="579D2DD8"/>
    <w:rsid w:val="57A71584"/>
    <w:rsid w:val="57B6DBF2"/>
    <w:rsid w:val="57C57C38"/>
    <w:rsid w:val="57CF2865"/>
    <w:rsid w:val="57D65496"/>
    <w:rsid w:val="57E036C7"/>
    <w:rsid w:val="57E9601D"/>
    <w:rsid w:val="57EA769F"/>
    <w:rsid w:val="58122B18"/>
    <w:rsid w:val="583F3E8F"/>
    <w:rsid w:val="584C4139"/>
    <w:rsid w:val="58507E4A"/>
    <w:rsid w:val="5852448C"/>
    <w:rsid w:val="585316E8"/>
    <w:rsid w:val="58586CFE"/>
    <w:rsid w:val="585C67EF"/>
    <w:rsid w:val="587B71B7"/>
    <w:rsid w:val="58817556"/>
    <w:rsid w:val="588B6CAC"/>
    <w:rsid w:val="589A10C5"/>
    <w:rsid w:val="589C4E3D"/>
    <w:rsid w:val="589F66DB"/>
    <w:rsid w:val="58A67A6A"/>
    <w:rsid w:val="58AA2D6A"/>
    <w:rsid w:val="58B06B3A"/>
    <w:rsid w:val="58C4523A"/>
    <w:rsid w:val="58CB74D0"/>
    <w:rsid w:val="58DA2DA8"/>
    <w:rsid w:val="58DD0FB2"/>
    <w:rsid w:val="58DE7204"/>
    <w:rsid w:val="58E277F5"/>
    <w:rsid w:val="58FC58DC"/>
    <w:rsid w:val="59232F4C"/>
    <w:rsid w:val="59254D4A"/>
    <w:rsid w:val="5933683D"/>
    <w:rsid w:val="593432C8"/>
    <w:rsid w:val="593E7CA2"/>
    <w:rsid w:val="593F3A1A"/>
    <w:rsid w:val="59516618"/>
    <w:rsid w:val="59590F80"/>
    <w:rsid w:val="59715A31"/>
    <w:rsid w:val="59771406"/>
    <w:rsid w:val="59783D6C"/>
    <w:rsid w:val="598633F7"/>
    <w:rsid w:val="59967ADE"/>
    <w:rsid w:val="59A06E6C"/>
    <w:rsid w:val="59AD4E28"/>
    <w:rsid w:val="59B2243E"/>
    <w:rsid w:val="59BD150F"/>
    <w:rsid w:val="59C52172"/>
    <w:rsid w:val="59D24AA0"/>
    <w:rsid w:val="59DB7BE7"/>
    <w:rsid w:val="59E3084A"/>
    <w:rsid w:val="59ED41B0"/>
    <w:rsid w:val="59F70789"/>
    <w:rsid w:val="5A0013FC"/>
    <w:rsid w:val="5A1629CD"/>
    <w:rsid w:val="5A186745"/>
    <w:rsid w:val="5A364E1D"/>
    <w:rsid w:val="5A5A4FB0"/>
    <w:rsid w:val="5A7008B6"/>
    <w:rsid w:val="5A751DEA"/>
    <w:rsid w:val="5A761A05"/>
    <w:rsid w:val="5A804C34"/>
    <w:rsid w:val="5A887B92"/>
    <w:rsid w:val="5A8B5169"/>
    <w:rsid w:val="5A8D2D48"/>
    <w:rsid w:val="5A9421F5"/>
    <w:rsid w:val="5AA20705"/>
    <w:rsid w:val="5AA47FD9"/>
    <w:rsid w:val="5ACC7530"/>
    <w:rsid w:val="5ADF3707"/>
    <w:rsid w:val="5AE5154A"/>
    <w:rsid w:val="5AF70A51"/>
    <w:rsid w:val="5B0E18F6"/>
    <w:rsid w:val="5B0F3F9E"/>
    <w:rsid w:val="5B152C85"/>
    <w:rsid w:val="5B231846"/>
    <w:rsid w:val="5B333EA3"/>
    <w:rsid w:val="5B3A093D"/>
    <w:rsid w:val="5B3D1455"/>
    <w:rsid w:val="5B577F0C"/>
    <w:rsid w:val="5B791466"/>
    <w:rsid w:val="5B7B51DE"/>
    <w:rsid w:val="5B8A71CF"/>
    <w:rsid w:val="5B8F0C89"/>
    <w:rsid w:val="5B953DC6"/>
    <w:rsid w:val="5B9B1B49"/>
    <w:rsid w:val="5BCD17B1"/>
    <w:rsid w:val="5BE56AFB"/>
    <w:rsid w:val="5BE663CF"/>
    <w:rsid w:val="5BF705DC"/>
    <w:rsid w:val="5BFD51BD"/>
    <w:rsid w:val="5C007E73"/>
    <w:rsid w:val="5C163158"/>
    <w:rsid w:val="5C272C70"/>
    <w:rsid w:val="5C361105"/>
    <w:rsid w:val="5C480E38"/>
    <w:rsid w:val="5C537F09"/>
    <w:rsid w:val="5C5B6DBD"/>
    <w:rsid w:val="5C6412EE"/>
    <w:rsid w:val="5C846D00"/>
    <w:rsid w:val="5C8956D8"/>
    <w:rsid w:val="5C8A1451"/>
    <w:rsid w:val="5C906F8F"/>
    <w:rsid w:val="5CA66FC3"/>
    <w:rsid w:val="5CE713B5"/>
    <w:rsid w:val="5D1D4002"/>
    <w:rsid w:val="5D234170"/>
    <w:rsid w:val="5D3F048D"/>
    <w:rsid w:val="5D4810F0"/>
    <w:rsid w:val="5D55380D"/>
    <w:rsid w:val="5D5A1F3C"/>
    <w:rsid w:val="5D6972B8"/>
    <w:rsid w:val="5D6B1282"/>
    <w:rsid w:val="5D6D4FFA"/>
    <w:rsid w:val="5D704AEA"/>
    <w:rsid w:val="5D7143AE"/>
    <w:rsid w:val="5D812854"/>
    <w:rsid w:val="5D891708"/>
    <w:rsid w:val="5D977AAE"/>
    <w:rsid w:val="5DA7731D"/>
    <w:rsid w:val="5DBE661D"/>
    <w:rsid w:val="5DCF1811"/>
    <w:rsid w:val="5DE37456"/>
    <w:rsid w:val="5E1216FE"/>
    <w:rsid w:val="5E1611EE"/>
    <w:rsid w:val="5E1E00A2"/>
    <w:rsid w:val="5E2356B9"/>
    <w:rsid w:val="5E2C6C63"/>
    <w:rsid w:val="5E3922A0"/>
    <w:rsid w:val="5E522ABC"/>
    <w:rsid w:val="5E59557E"/>
    <w:rsid w:val="5E8C5954"/>
    <w:rsid w:val="5E940365"/>
    <w:rsid w:val="5EA16DB7"/>
    <w:rsid w:val="5EC23124"/>
    <w:rsid w:val="5EC7698C"/>
    <w:rsid w:val="5EC95B22"/>
    <w:rsid w:val="5ECA1FD8"/>
    <w:rsid w:val="5ECE7D1A"/>
    <w:rsid w:val="5ED2083A"/>
    <w:rsid w:val="5ED21322"/>
    <w:rsid w:val="5EDA046D"/>
    <w:rsid w:val="5EDF8F21"/>
    <w:rsid w:val="5EEE00D5"/>
    <w:rsid w:val="5EF808F3"/>
    <w:rsid w:val="5EFF0CA8"/>
    <w:rsid w:val="5F21609C"/>
    <w:rsid w:val="5F2B6F1B"/>
    <w:rsid w:val="5F3202A9"/>
    <w:rsid w:val="5F3E69CE"/>
    <w:rsid w:val="5F487ACD"/>
    <w:rsid w:val="5F4E6098"/>
    <w:rsid w:val="5F64242D"/>
    <w:rsid w:val="5F775CBC"/>
    <w:rsid w:val="5F776C17"/>
    <w:rsid w:val="5F8E1258"/>
    <w:rsid w:val="5F904299"/>
    <w:rsid w:val="5FA40A7B"/>
    <w:rsid w:val="5FA8113D"/>
    <w:rsid w:val="5FAA42E4"/>
    <w:rsid w:val="5FB011CE"/>
    <w:rsid w:val="5FB962D5"/>
    <w:rsid w:val="5FCC24AC"/>
    <w:rsid w:val="5FD0361E"/>
    <w:rsid w:val="5FDB4529"/>
    <w:rsid w:val="5FDE3F8D"/>
    <w:rsid w:val="5FE604EE"/>
    <w:rsid w:val="5FE74F09"/>
    <w:rsid w:val="5FFF9EDE"/>
    <w:rsid w:val="600F42F8"/>
    <w:rsid w:val="601B6F8F"/>
    <w:rsid w:val="602A2D2E"/>
    <w:rsid w:val="603040BD"/>
    <w:rsid w:val="60397D50"/>
    <w:rsid w:val="604F397F"/>
    <w:rsid w:val="6051475F"/>
    <w:rsid w:val="60566219"/>
    <w:rsid w:val="605D6B37"/>
    <w:rsid w:val="60624BBE"/>
    <w:rsid w:val="60885312"/>
    <w:rsid w:val="608855B4"/>
    <w:rsid w:val="608A1A1F"/>
    <w:rsid w:val="608F34D9"/>
    <w:rsid w:val="60A51D20"/>
    <w:rsid w:val="60AA0313"/>
    <w:rsid w:val="60B13450"/>
    <w:rsid w:val="60B91CCC"/>
    <w:rsid w:val="60C56EFB"/>
    <w:rsid w:val="60D41FDA"/>
    <w:rsid w:val="60DA0BF8"/>
    <w:rsid w:val="60E05AE3"/>
    <w:rsid w:val="60E6759D"/>
    <w:rsid w:val="60EA6962"/>
    <w:rsid w:val="60EC26DA"/>
    <w:rsid w:val="60F15F42"/>
    <w:rsid w:val="60F41006"/>
    <w:rsid w:val="61171B87"/>
    <w:rsid w:val="613C4F59"/>
    <w:rsid w:val="613F6CAD"/>
    <w:rsid w:val="61483DB4"/>
    <w:rsid w:val="6155027F"/>
    <w:rsid w:val="61691F7C"/>
    <w:rsid w:val="617F52FC"/>
    <w:rsid w:val="618446C0"/>
    <w:rsid w:val="618648DC"/>
    <w:rsid w:val="619C4100"/>
    <w:rsid w:val="619F774C"/>
    <w:rsid w:val="61BD7081"/>
    <w:rsid w:val="61C1031F"/>
    <w:rsid w:val="61C15914"/>
    <w:rsid w:val="61D92C5E"/>
    <w:rsid w:val="6200643D"/>
    <w:rsid w:val="621011EF"/>
    <w:rsid w:val="621517BC"/>
    <w:rsid w:val="623205C0"/>
    <w:rsid w:val="62375BD7"/>
    <w:rsid w:val="624D71A8"/>
    <w:rsid w:val="62586279"/>
    <w:rsid w:val="625D29E9"/>
    <w:rsid w:val="625F5F8C"/>
    <w:rsid w:val="62712E97"/>
    <w:rsid w:val="62741FE2"/>
    <w:rsid w:val="627A1169"/>
    <w:rsid w:val="629372B1"/>
    <w:rsid w:val="62A80882"/>
    <w:rsid w:val="62C03E1E"/>
    <w:rsid w:val="62C46C97"/>
    <w:rsid w:val="62D81168"/>
    <w:rsid w:val="62EC076F"/>
    <w:rsid w:val="62F12229"/>
    <w:rsid w:val="62FE2ACC"/>
    <w:rsid w:val="630C0E11"/>
    <w:rsid w:val="6311467A"/>
    <w:rsid w:val="633035DE"/>
    <w:rsid w:val="63361E91"/>
    <w:rsid w:val="633D2D9C"/>
    <w:rsid w:val="634B7B8C"/>
    <w:rsid w:val="63533FB2"/>
    <w:rsid w:val="638E5BFC"/>
    <w:rsid w:val="639332E1"/>
    <w:rsid w:val="639D5F0D"/>
    <w:rsid w:val="63A86D8C"/>
    <w:rsid w:val="63B80080"/>
    <w:rsid w:val="63B82D47"/>
    <w:rsid w:val="63BF171B"/>
    <w:rsid w:val="63C47EDB"/>
    <w:rsid w:val="63DF2082"/>
    <w:rsid w:val="63E47698"/>
    <w:rsid w:val="64055F8C"/>
    <w:rsid w:val="64167B1A"/>
    <w:rsid w:val="64191A38"/>
    <w:rsid w:val="641E2BAA"/>
    <w:rsid w:val="64286166"/>
    <w:rsid w:val="643B1FB0"/>
    <w:rsid w:val="64462101"/>
    <w:rsid w:val="644A4F68"/>
    <w:rsid w:val="646709F5"/>
    <w:rsid w:val="646A0945"/>
    <w:rsid w:val="64700725"/>
    <w:rsid w:val="64730B65"/>
    <w:rsid w:val="6477050C"/>
    <w:rsid w:val="64777C3D"/>
    <w:rsid w:val="649D64CB"/>
    <w:rsid w:val="64A07A63"/>
    <w:rsid w:val="64AA21E8"/>
    <w:rsid w:val="64B00AC1"/>
    <w:rsid w:val="64B71FBB"/>
    <w:rsid w:val="64C00DE7"/>
    <w:rsid w:val="64DD4813"/>
    <w:rsid w:val="64E82371"/>
    <w:rsid w:val="64F32289"/>
    <w:rsid w:val="64F8164D"/>
    <w:rsid w:val="650A0D04"/>
    <w:rsid w:val="650A75D2"/>
    <w:rsid w:val="65136487"/>
    <w:rsid w:val="651B457E"/>
    <w:rsid w:val="652C579B"/>
    <w:rsid w:val="65332685"/>
    <w:rsid w:val="65443911"/>
    <w:rsid w:val="654900FB"/>
    <w:rsid w:val="654E74BF"/>
    <w:rsid w:val="655C2042"/>
    <w:rsid w:val="6587477F"/>
    <w:rsid w:val="6589499B"/>
    <w:rsid w:val="65984BDE"/>
    <w:rsid w:val="65A17F37"/>
    <w:rsid w:val="65AD68DC"/>
    <w:rsid w:val="65B03CD6"/>
    <w:rsid w:val="65BC152C"/>
    <w:rsid w:val="65BD5F3D"/>
    <w:rsid w:val="65CE189B"/>
    <w:rsid w:val="65D24D0D"/>
    <w:rsid w:val="65EC0A86"/>
    <w:rsid w:val="65F8567D"/>
    <w:rsid w:val="65F8742B"/>
    <w:rsid w:val="65FB8FE1"/>
    <w:rsid w:val="65FC33BF"/>
    <w:rsid w:val="661221A0"/>
    <w:rsid w:val="6615622F"/>
    <w:rsid w:val="66212AB4"/>
    <w:rsid w:val="662326FA"/>
    <w:rsid w:val="6635067F"/>
    <w:rsid w:val="663C37BC"/>
    <w:rsid w:val="663F7C22"/>
    <w:rsid w:val="6648053E"/>
    <w:rsid w:val="66507267"/>
    <w:rsid w:val="666D7E19"/>
    <w:rsid w:val="667629B9"/>
    <w:rsid w:val="667C1E0A"/>
    <w:rsid w:val="668F5FE1"/>
    <w:rsid w:val="669929BC"/>
    <w:rsid w:val="66A46EDA"/>
    <w:rsid w:val="66AF31E9"/>
    <w:rsid w:val="66B15F58"/>
    <w:rsid w:val="66B9509F"/>
    <w:rsid w:val="66C8504F"/>
    <w:rsid w:val="66CF7C73"/>
    <w:rsid w:val="66D01633"/>
    <w:rsid w:val="66D93700"/>
    <w:rsid w:val="66E55E08"/>
    <w:rsid w:val="66FC5FA4"/>
    <w:rsid w:val="6703115F"/>
    <w:rsid w:val="67087B42"/>
    <w:rsid w:val="67136C12"/>
    <w:rsid w:val="67185FD7"/>
    <w:rsid w:val="67204E8B"/>
    <w:rsid w:val="672E6D0A"/>
    <w:rsid w:val="673A1FE6"/>
    <w:rsid w:val="67412428"/>
    <w:rsid w:val="6744501E"/>
    <w:rsid w:val="67446DCC"/>
    <w:rsid w:val="67486190"/>
    <w:rsid w:val="67554E56"/>
    <w:rsid w:val="677D409D"/>
    <w:rsid w:val="6784366C"/>
    <w:rsid w:val="6784541A"/>
    <w:rsid w:val="678677DA"/>
    <w:rsid w:val="67997C61"/>
    <w:rsid w:val="67AB6E4B"/>
    <w:rsid w:val="67E40CDC"/>
    <w:rsid w:val="68336E40"/>
    <w:rsid w:val="68387211"/>
    <w:rsid w:val="6844104D"/>
    <w:rsid w:val="684A12F2"/>
    <w:rsid w:val="684D2583"/>
    <w:rsid w:val="68594AF9"/>
    <w:rsid w:val="686C30AE"/>
    <w:rsid w:val="68945B31"/>
    <w:rsid w:val="68994EF5"/>
    <w:rsid w:val="689C2C37"/>
    <w:rsid w:val="689F0032"/>
    <w:rsid w:val="68B41D2F"/>
    <w:rsid w:val="68B9527C"/>
    <w:rsid w:val="68BA5229"/>
    <w:rsid w:val="68D66149"/>
    <w:rsid w:val="68EF3803"/>
    <w:rsid w:val="68F0088D"/>
    <w:rsid w:val="68FC7232"/>
    <w:rsid w:val="690031C6"/>
    <w:rsid w:val="690D7691"/>
    <w:rsid w:val="690E58E3"/>
    <w:rsid w:val="69203EA4"/>
    <w:rsid w:val="6922313D"/>
    <w:rsid w:val="6926423B"/>
    <w:rsid w:val="69286279"/>
    <w:rsid w:val="692A1FF1"/>
    <w:rsid w:val="692F1AC0"/>
    <w:rsid w:val="693448A9"/>
    <w:rsid w:val="69360996"/>
    <w:rsid w:val="696A6892"/>
    <w:rsid w:val="696F3372"/>
    <w:rsid w:val="69A66D9D"/>
    <w:rsid w:val="69AC2A06"/>
    <w:rsid w:val="69B31FE7"/>
    <w:rsid w:val="69E20B1E"/>
    <w:rsid w:val="69E421A0"/>
    <w:rsid w:val="69FFFF9A"/>
    <w:rsid w:val="6A0B4DA2"/>
    <w:rsid w:val="6A1F142A"/>
    <w:rsid w:val="6A244C92"/>
    <w:rsid w:val="6A2E585A"/>
    <w:rsid w:val="6A3B5F3C"/>
    <w:rsid w:val="6A5C4B99"/>
    <w:rsid w:val="6A5D4D8D"/>
    <w:rsid w:val="6A6E5F0E"/>
    <w:rsid w:val="6A835E5D"/>
    <w:rsid w:val="6A8B4D12"/>
    <w:rsid w:val="6A8F1B95"/>
    <w:rsid w:val="6A9F07BD"/>
    <w:rsid w:val="6A9F256B"/>
    <w:rsid w:val="6AA269E4"/>
    <w:rsid w:val="6AAA20C0"/>
    <w:rsid w:val="6AC33FCF"/>
    <w:rsid w:val="6AC458C1"/>
    <w:rsid w:val="6ACD70D8"/>
    <w:rsid w:val="6AD246EE"/>
    <w:rsid w:val="6ADF06DE"/>
    <w:rsid w:val="6AE368FC"/>
    <w:rsid w:val="6AEB755E"/>
    <w:rsid w:val="6AFD59D5"/>
    <w:rsid w:val="6B332CDE"/>
    <w:rsid w:val="6B34004E"/>
    <w:rsid w:val="6B4649F7"/>
    <w:rsid w:val="6B6C5A40"/>
    <w:rsid w:val="6B6F436B"/>
    <w:rsid w:val="6B7D28AC"/>
    <w:rsid w:val="6B827EC3"/>
    <w:rsid w:val="6B99520C"/>
    <w:rsid w:val="6B9E0A74"/>
    <w:rsid w:val="6B9E2823"/>
    <w:rsid w:val="6BA01D5F"/>
    <w:rsid w:val="6BBF734B"/>
    <w:rsid w:val="6BD643E3"/>
    <w:rsid w:val="6BD821D8"/>
    <w:rsid w:val="6BDB75D3"/>
    <w:rsid w:val="6BF40694"/>
    <w:rsid w:val="6BF6265F"/>
    <w:rsid w:val="6C094CBD"/>
    <w:rsid w:val="6C0C3C30"/>
    <w:rsid w:val="6C0E1756"/>
    <w:rsid w:val="6C111246"/>
    <w:rsid w:val="6C3167E1"/>
    <w:rsid w:val="6C537AB1"/>
    <w:rsid w:val="6C726189"/>
    <w:rsid w:val="6C7E57F4"/>
    <w:rsid w:val="6C80200F"/>
    <w:rsid w:val="6C89702F"/>
    <w:rsid w:val="6C9003BD"/>
    <w:rsid w:val="6C9C6D62"/>
    <w:rsid w:val="6CA7198F"/>
    <w:rsid w:val="6CA87DFD"/>
    <w:rsid w:val="6CAD5413"/>
    <w:rsid w:val="6CB25092"/>
    <w:rsid w:val="6CB542C8"/>
    <w:rsid w:val="6CB73B9C"/>
    <w:rsid w:val="6CBF0CA2"/>
    <w:rsid w:val="6CC369E5"/>
    <w:rsid w:val="6CC56A5C"/>
    <w:rsid w:val="6CDB1F80"/>
    <w:rsid w:val="6CDE55CC"/>
    <w:rsid w:val="6CDE737B"/>
    <w:rsid w:val="6CE801F9"/>
    <w:rsid w:val="6D033285"/>
    <w:rsid w:val="6D1B5985"/>
    <w:rsid w:val="6D1C7EA3"/>
    <w:rsid w:val="6D266F73"/>
    <w:rsid w:val="6D2A25C0"/>
    <w:rsid w:val="6D433682"/>
    <w:rsid w:val="6D4D3902"/>
    <w:rsid w:val="6D5238C5"/>
    <w:rsid w:val="6D8B7AAF"/>
    <w:rsid w:val="6DA5433C"/>
    <w:rsid w:val="6DDD6D7D"/>
    <w:rsid w:val="6DE74955"/>
    <w:rsid w:val="6DE94229"/>
    <w:rsid w:val="6E0252EB"/>
    <w:rsid w:val="6E292877"/>
    <w:rsid w:val="6E337B9A"/>
    <w:rsid w:val="6E4E6782"/>
    <w:rsid w:val="6E5165D2"/>
    <w:rsid w:val="6E5345E1"/>
    <w:rsid w:val="6E5D6124"/>
    <w:rsid w:val="6E6E3B0C"/>
    <w:rsid w:val="6E810905"/>
    <w:rsid w:val="6E881C94"/>
    <w:rsid w:val="6E9301FB"/>
    <w:rsid w:val="6E9D3265"/>
    <w:rsid w:val="6EA27B48"/>
    <w:rsid w:val="6EC06D60"/>
    <w:rsid w:val="6EC66318"/>
    <w:rsid w:val="6EC95E08"/>
    <w:rsid w:val="6ECA1577"/>
    <w:rsid w:val="6ED8332C"/>
    <w:rsid w:val="6ED924EF"/>
    <w:rsid w:val="6EE175F6"/>
    <w:rsid w:val="6EF03395"/>
    <w:rsid w:val="6EFE0E88"/>
    <w:rsid w:val="6F0F3400"/>
    <w:rsid w:val="6F1616F3"/>
    <w:rsid w:val="6F287EEA"/>
    <w:rsid w:val="6F387DA1"/>
    <w:rsid w:val="6F3D362C"/>
    <w:rsid w:val="6F406C0D"/>
    <w:rsid w:val="6F411E43"/>
    <w:rsid w:val="6F423D82"/>
    <w:rsid w:val="6F435BBB"/>
    <w:rsid w:val="6F4B2CC1"/>
    <w:rsid w:val="6F653D83"/>
    <w:rsid w:val="6F6A75EB"/>
    <w:rsid w:val="6F6D0A2A"/>
    <w:rsid w:val="6F7BCEAF"/>
    <w:rsid w:val="6F906926"/>
    <w:rsid w:val="6F9A4E76"/>
    <w:rsid w:val="6FAB07A1"/>
    <w:rsid w:val="6FC82564"/>
    <w:rsid w:val="6FCC5577"/>
    <w:rsid w:val="6FE0776D"/>
    <w:rsid w:val="6FEA24DA"/>
    <w:rsid w:val="6FF13869"/>
    <w:rsid w:val="6FFB6495"/>
    <w:rsid w:val="6FFFC918"/>
    <w:rsid w:val="70001CFE"/>
    <w:rsid w:val="700A5170"/>
    <w:rsid w:val="700A66D9"/>
    <w:rsid w:val="701A2DBF"/>
    <w:rsid w:val="701E3F32"/>
    <w:rsid w:val="702552C0"/>
    <w:rsid w:val="70270861"/>
    <w:rsid w:val="702C2AF3"/>
    <w:rsid w:val="702E0844"/>
    <w:rsid w:val="7036127C"/>
    <w:rsid w:val="70383246"/>
    <w:rsid w:val="704A2F79"/>
    <w:rsid w:val="705B0CE2"/>
    <w:rsid w:val="70891CF3"/>
    <w:rsid w:val="708A15C7"/>
    <w:rsid w:val="708B5A6B"/>
    <w:rsid w:val="708F0AF3"/>
    <w:rsid w:val="70BC5181"/>
    <w:rsid w:val="70D70CB1"/>
    <w:rsid w:val="70DA06BC"/>
    <w:rsid w:val="70E17439"/>
    <w:rsid w:val="70EE1B56"/>
    <w:rsid w:val="710352E0"/>
    <w:rsid w:val="711E068D"/>
    <w:rsid w:val="71234D18"/>
    <w:rsid w:val="7136E39E"/>
    <w:rsid w:val="713C6D66"/>
    <w:rsid w:val="71461992"/>
    <w:rsid w:val="714F4CEB"/>
    <w:rsid w:val="71641ECA"/>
    <w:rsid w:val="716F0EE9"/>
    <w:rsid w:val="71752277"/>
    <w:rsid w:val="717A6635"/>
    <w:rsid w:val="717C2845"/>
    <w:rsid w:val="717D4035"/>
    <w:rsid w:val="71881FAB"/>
    <w:rsid w:val="71A843FB"/>
    <w:rsid w:val="71CD20B4"/>
    <w:rsid w:val="71E847F7"/>
    <w:rsid w:val="71EE3F6A"/>
    <w:rsid w:val="71EF5B86"/>
    <w:rsid w:val="71FC4D8C"/>
    <w:rsid w:val="720930EC"/>
    <w:rsid w:val="720E382F"/>
    <w:rsid w:val="720F6228"/>
    <w:rsid w:val="72181581"/>
    <w:rsid w:val="72200435"/>
    <w:rsid w:val="72440A0B"/>
    <w:rsid w:val="724F0D1A"/>
    <w:rsid w:val="726522EC"/>
    <w:rsid w:val="727662A7"/>
    <w:rsid w:val="727F0905"/>
    <w:rsid w:val="728409C4"/>
    <w:rsid w:val="72C62D8B"/>
    <w:rsid w:val="72C8427A"/>
    <w:rsid w:val="72CE7E91"/>
    <w:rsid w:val="72E70F53"/>
    <w:rsid w:val="72F13B80"/>
    <w:rsid w:val="72F83160"/>
    <w:rsid w:val="730D09BA"/>
    <w:rsid w:val="731C32D1"/>
    <w:rsid w:val="731C6E4F"/>
    <w:rsid w:val="73232192"/>
    <w:rsid w:val="732D2E0A"/>
    <w:rsid w:val="732E4CF1"/>
    <w:rsid w:val="733D03E8"/>
    <w:rsid w:val="733E6DC5"/>
    <w:rsid w:val="7362502D"/>
    <w:rsid w:val="73634A7D"/>
    <w:rsid w:val="737DBF45"/>
    <w:rsid w:val="737F18E2"/>
    <w:rsid w:val="739554AE"/>
    <w:rsid w:val="739A5FC5"/>
    <w:rsid w:val="739B4217"/>
    <w:rsid w:val="73A3131E"/>
    <w:rsid w:val="73AA4184"/>
    <w:rsid w:val="73B61F92"/>
    <w:rsid w:val="73BC23E0"/>
    <w:rsid w:val="73C05A2C"/>
    <w:rsid w:val="73D9089C"/>
    <w:rsid w:val="73E86156"/>
    <w:rsid w:val="73EA0CFB"/>
    <w:rsid w:val="73F9363E"/>
    <w:rsid w:val="73FF1256"/>
    <w:rsid w:val="7405620D"/>
    <w:rsid w:val="740F0761"/>
    <w:rsid w:val="74257F85"/>
    <w:rsid w:val="74341F76"/>
    <w:rsid w:val="743B50B2"/>
    <w:rsid w:val="743D52CE"/>
    <w:rsid w:val="74707083"/>
    <w:rsid w:val="74795BDB"/>
    <w:rsid w:val="74827185"/>
    <w:rsid w:val="748922C2"/>
    <w:rsid w:val="74997316"/>
    <w:rsid w:val="749B1835"/>
    <w:rsid w:val="749B3DA3"/>
    <w:rsid w:val="74B11819"/>
    <w:rsid w:val="74C90910"/>
    <w:rsid w:val="74D441F2"/>
    <w:rsid w:val="74EE6765"/>
    <w:rsid w:val="74F12BEA"/>
    <w:rsid w:val="74F71921"/>
    <w:rsid w:val="75093403"/>
    <w:rsid w:val="75100625"/>
    <w:rsid w:val="75120509"/>
    <w:rsid w:val="75134281"/>
    <w:rsid w:val="7516167C"/>
    <w:rsid w:val="75171011"/>
    <w:rsid w:val="752C2D21"/>
    <w:rsid w:val="7535244A"/>
    <w:rsid w:val="75377F70"/>
    <w:rsid w:val="75390766"/>
    <w:rsid w:val="754B57C9"/>
    <w:rsid w:val="75526B58"/>
    <w:rsid w:val="75575526"/>
    <w:rsid w:val="756602B2"/>
    <w:rsid w:val="75663C8B"/>
    <w:rsid w:val="75826D11"/>
    <w:rsid w:val="75882579"/>
    <w:rsid w:val="758C4543"/>
    <w:rsid w:val="75B82E67"/>
    <w:rsid w:val="75BE49D0"/>
    <w:rsid w:val="75C537CD"/>
    <w:rsid w:val="75D03F20"/>
    <w:rsid w:val="75DB4D9F"/>
    <w:rsid w:val="75DD76E0"/>
    <w:rsid w:val="75DE01A3"/>
    <w:rsid w:val="75E33C54"/>
    <w:rsid w:val="75E55C1E"/>
    <w:rsid w:val="75FA729D"/>
    <w:rsid w:val="760360A4"/>
    <w:rsid w:val="76045978"/>
    <w:rsid w:val="76053C67"/>
    <w:rsid w:val="7608190C"/>
    <w:rsid w:val="760D2A7F"/>
    <w:rsid w:val="76165DD7"/>
    <w:rsid w:val="7623117E"/>
    <w:rsid w:val="762E7505"/>
    <w:rsid w:val="762F6E99"/>
    <w:rsid w:val="763C5112"/>
    <w:rsid w:val="764D5571"/>
    <w:rsid w:val="764D731F"/>
    <w:rsid w:val="766D196F"/>
    <w:rsid w:val="767D3789"/>
    <w:rsid w:val="76854D0B"/>
    <w:rsid w:val="76C410FF"/>
    <w:rsid w:val="76CB6F68"/>
    <w:rsid w:val="76CC46E8"/>
    <w:rsid w:val="76DF5F4F"/>
    <w:rsid w:val="76E2215D"/>
    <w:rsid w:val="76F51E90"/>
    <w:rsid w:val="76F651ED"/>
    <w:rsid w:val="76F854DD"/>
    <w:rsid w:val="77075720"/>
    <w:rsid w:val="77282E24"/>
    <w:rsid w:val="772E53A2"/>
    <w:rsid w:val="77316977"/>
    <w:rsid w:val="77416599"/>
    <w:rsid w:val="774921DC"/>
    <w:rsid w:val="777B7DFA"/>
    <w:rsid w:val="777E5BC3"/>
    <w:rsid w:val="77903967"/>
    <w:rsid w:val="77935205"/>
    <w:rsid w:val="779C230C"/>
    <w:rsid w:val="779F004E"/>
    <w:rsid w:val="77B238DE"/>
    <w:rsid w:val="77C826C4"/>
    <w:rsid w:val="77FC23CC"/>
    <w:rsid w:val="78160310"/>
    <w:rsid w:val="7831514A"/>
    <w:rsid w:val="784005C2"/>
    <w:rsid w:val="784D1858"/>
    <w:rsid w:val="78623556"/>
    <w:rsid w:val="786422E7"/>
    <w:rsid w:val="78702F84"/>
    <w:rsid w:val="78774B27"/>
    <w:rsid w:val="78782D79"/>
    <w:rsid w:val="787C365F"/>
    <w:rsid w:val="788334CC"/>
    <w:rsid w:val="78912526"/>
    <w:rsid w:val="78931961"/>
    <w:rsid w:val="789C633C"/>
    <w:rsid w:val="78A126B8"/>
    <w:rsid w:val="78B15398"/>
    <w:rsid w:val="78B638A1"/>
    <w:rsid w:val="78BD026C"/>
    <w:rsid w:val="78C22246"/>
    <w:rsid w:val="78C37D6C"/>
    <w:rsid w:val="78C7785D"/>
    <w:rsid w:val="78C80EDF"/>
    <w:rsid w:val="78CE0BEB"/>
    <w:rsid w:val="78E0447A"/>
    <w:rsid w:val="78E33F6B"/>
    <w:rsid w:val="78F244F2"/>
    <w:rsid w:val="78F61EF0"/>
    <w:rsid w:val="78FB5758"/>
    <w:rsid w:val="79050385"/>
    <w:rsid w:val="790A0B58"/>
    <w:rsid w:val="79102FB2"/>
    <w:rsid w:val="79206F6D"/>
    <w:rsid w:val="79256331"/>
    <w:rsid w:val="793547C6"/>
    <w:rsid w:val="796706F8"/>
    <w:rsid w:val="79821CD2"/>
    <w:rsid w:val="798E4DED"/>
    <w:rsid w:val="79C91002"/>
    <w:rsid w:val="79D570A0"/>
    <w:rsid w:val="79E166FC"/>
    <w:rsid w:val="79FD2E0A"/>
    <w:rsid w:val="7A026FE2"/>
    <w:rsid w:val="7A1545F8"/>
    <w:rsid w:val="7A203F5C"/>
    <w:rsid w:val="7A3E58FC"/>
    <w:rsid w:val="7A434029"/>
    <w:rsid w:val="7A48677B"/>
    <w:rsid w:val="7A49604F"/>
    <w:rsid w:val="7A5549F4"/>
    <w:rsid w:val="7A6D4434"/>
    <w:rsid w:val="7A6F5AB6"/>
    <w:rsid w:val="7A716368"/>
    <w:rsid w:val="7A7632E8"/>
    <w:rsid w:val="7A7C4677"/>
    <w:rsid w:val="7A8678F9"/>
    <w:rsid w:val="7A966BD7"/>
    <w:rsid w:val="7A9920B1"/>
    <w:rsid w:val="7A9C0875"/>
    <w:rsid w:val="7ACB4CB6"/>
    <w:rsid w:val="7AD324E9"/>
    <w:rsid w:val="7AE645BB"/>
    <w:rsid w:val="7AEF309B"/>
    <w:rsid w:val="7B035131"/>
    <w:rsid w:val="7B050F64"/>
    <w:rsid w:val="7B0A12DE"/>
    <w:rsid w:val="7B1228E5"/>
    <w:rsid w:val="7B1ED518"/>
    <w:rsid w:val="7B372032"/>
    <w:rsid w:val="7B391F11"/>
    <w:rsid w:val="7B537AD4"/>
    <w:rsid w:val="7B551150"/>
    <w:rsid w:val="7B564EC8"/>
    <w:rsid w:val="7B6E1E7D"/>
    <w:rsid w:val="7B6E5D6D"/>
    <w:rsid w:val="7B8E6410"/>
    <w:rsid w:val="7B902188"/>
    <w:rsid w:val="7B931C78"/>
    <w:rsid w:val="7BA07EF1"/>
    <w:rsid w:val="7BA63A5E"/>
    <w:rsid w:val="7BB16A9E"/>
    <w:rsid w:val="7BCB7664"/>
    <w:rsid w:val="7BDC717B"/>
    <w:rsid w:val="7BE57B2D"/>
    <w:rsid w:val="7BE6624C"/>
    <w:rsid w:val="7BF64461"/>
    <w:rsid w:val="7BF81544"/>
    <w:rsid w:val="7BFC00D6"/>
    <w:rsid w:val="7C1A5EF5"/>
    <w:rsid w:val="7C4A25EA"/>
    <w:rsid w:val="7C605FFE"/>
    <w:rsid w:val="7C7964E4"/>
    <w:rsid w:val="7C815F74"/>
    <w:rsid w:val="7CAA1EDA"/>
    <w:rsid w:val="7CB71996"/>
    <w:rsid w:val="7CBB1486"/>
    <w:rsid w:val="7CBE0F77"/>
    <w:rsid w:val="7CBE4AD3"/>
    <w:rsid w:val="7CC83487"/>
    <w:rsid w:val="7CCC3693"/>
    <w:rsid w:val="7CCF5A06"/>
    <w:rsid w:val="7CD116EE"/>
    <w:rsid w:val="7CE24CE3"/>
    <w:rsid w:val="7CEA1D6C"/>
    <w:rsid w:val="7D07647A"/>
    <w:rsid w:val="7D094FDB"/>
    <w:rsid w:val="7D0A7D18"/>
    <w:rsid w:val="7D391BCA"/>
    <w:rsid w:val="7D4122AB"/>
    <w:rsid w:val="7D460563"/>
    <w:rsid w:val="7D480840"/>
    <w:rsid w:val="7D520739"/>
    <w:rsid w:val="7D7609EC"/>
    <w:rsid w:val="7DAE0FEB"/>
    <w:rsid w:val="7DB52379"/>
    <w:rsid w:val="7DB859C6"/>
    <w:rsid w:val="7DC728FC"/>
    <w:rsid w:val="7DD3057F"/>
    <w:rsid w:val="7DD722F0"/>
    <w:rsid w:val="7DE31547"/>
    <w:rsid w:val="7DF852A4"/>
    <w:rsid w:val="7E001352"/>
    <w:rsid w:val="7E2400AC"/>
    <w:rsid w:val="7E2968C4"/>
    <w:rsid w:val="7E2B3D0F"/>
    <w:rsid w:val="7E3A287F"/>
    <w:rsid w:val="7E3C69EE"/>
    <w:rsid w:val="7E460C94"/>
    <w:rsid w:val="7E492AC2"/>
    <w:rsid w:val="7E543940"/>
    <w:rsid w:val="7E561E5A"/>
    <w:rsid w:val="7E585FFC"/>
    <w:rsid w:val="7E5E6092"/>
    <w:rsid w:val="7E6F0BD7"/>
    <w:rsid w:val="7E7C69F3"/>
    <w:rsid w:val="7E7E09BD"/>
    <w:rsid w:val="7E971A7F"/>
    <w:rsid w:val="7EA74E4A"/>
    <w:rsid w:val="7EAA17B2"/>
    <w:rsid w:val="7EB76510"/>
    <w:rsid w:val="7EBC7738"/>
    <w:rsid w:val="7EC16AFC"/>
    <w:rsid w:val="7EC30AC6"/>
    <w:rsid w:val="7EC64112"/>
    <w:rsid w:val="7EEC3B00"/>
    <w:rsid w:val="7EEF5403"/>
    <w:rsid w:val="7F084409"/>
    <w:rsid w:val="7F3D287A"/>
    <w:rsid w:val="7F4567A3"/>
    <w:rsid w:val="7F462238"/>
    <w:rsid w:val="7F475253"/>
    <w:rsid w:val="7F5B485B"/>
    <w:rsid w:val="7F636188"/>
    <w:rsid w:val="7F6556D9"/>
    <w:rsid w:val="7F7B6CAB"/>
    <w:rsid w:val="7F8244DD"/>
    <w:rsid w:val="7F855D7C"/>
    <w:rsid w:val="7FA426A6"/>
    <w:rsid w:val="7FA7314A"/>
    <w:rsid w:val="7FBB354B"/>
    <w:rsid w:val="7FC55C8B"/>
    <w:rsid w:val="7FD10FC1"/>
    <w:rsid w:val="7FDD1714"/>
    <w:rsid w:val="7FE9E723"/>
    <w:rsid w:val="7FF30B92"/>
    <w:rsid w:val="7FF501A5"/>
    <w:rsid w:val="7FFA22C6"/>
    <w:rsid w:val="7FFDA4BA"/>
    <w:rsid w:val="7FFE1DB9"/>
    <w:rsid w:val="8F57F623"/>
    <w:rsid w:val="9BD1C8B1"/>
    <w:rsid w:val="9CF820E4"/>
    <w:rsid w:val="AD7F1073"/>
    <w:rsid w:val="AFF826DC"/>
    <w:rsid w:val="B95E441C"/>
    <w:rsid w:val="B97E57E8"/>
    <w:rsid w:val="BBA69D8A"/>
    <w:rsid w:val="BC7FAF9D"/>
    <w:rsid w:val="BDDCC630"/>
    <w:rsid w:val="BE5E5859"/>
    <w:rsid w:val="BEBF7664"/>
    <w:rsid w:val="BFD72A7E"/>
    <w:rsid w:val="BFFF6A8E"/>
    <w:rsid w:val="C77F81E6"/>
    <w:rsid w:val="CDAD9D1C"/>
    <w:rsid w:val="D56A7995"/>
    <w:rsid w:val="DC3B4DEC"/>
    <w:rsid w:val="DCF79D6C"/>
    <w:rsid w:val="DCFE61C1"/>
    <w:rsid w:val="DFCD4138"/>
    <w:rsid w:val="E3C7575A"/>
    <w:rsid w:val="E5FFE374"/>
    <w:rsid w:val="E99FE0FF"/>
    <w:rsid w:val="EFBF582C"/>
    <w:rsid w:val="EFEB7E9D"/>
    <w:rsid w:val="EFFDF539"/>
    <w:rsid w:val="EFFF5E29"/>
    <w:rsid w:val="F67F0BB0"/>
    <w:rsid w:val="F6BF2599"/>
    <w:rsid w:val="FAFB03EB"/>
    <w:rsid w:val="FDC72603"/>
    <w:rsid w:val="FEEFA741"/>
    <w:rsid w:val="FF52992D"/>
    <w:rsid w:val="FFFDAC5D"/>
    <w:rsid w:val="FFFF7A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widowControl w:val="0"/>
      <w:spacing w:before="260" w:after="260" w:line="415" w:lineRule="auto"/>
      <w:jc w:val="center"/>
      <w:outlineLvl w:val="1"/>
    </w:pPr>
    <w:rPr>
      <w:rFonts w:ascii="Arial" w:hAnsi="Arial" w:eastAsia="幼圆"/>
      <w:b/>
      <w:sz w:val="44"/>
      <w:szCs w:val="20"/>
    </w:rPr>
  </w:style>
  <w:style w:type="paragraph" w:styleId="4">
    <w:name w:val="heading 3"/>
    <w:basedOn w:val="1"/>
    <w:next w:val="1"/>
    <w:autoRedefine/>
    <w:qFormat/>
    <w:uiPriority w:val="0"/>
    <w:pPr>
      <w:keepNext/>
      <w:keepLines/>
      <w:widowControl w:val="0"/>
      <w:spacing w:before="260" w:after="260" w:line="415" w:lineRule="auto"/>
      <w:outlineLvl w:val="2"/>
    </w:pPr>
    <w:rPr>
      <w:b/>
      <w:sz w:val="32"/>
      <w:szCs w:val="20"/>
    </w:rPr>
  </w:style>
  <w:style w:type="paragraph" w:styleId="5">
    <w:name w:val="heading 4"/>
    <w:basedOn w:val="1"/>
    <w:next w:val="1"/>
    <w:autoRedefine/>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paragraph" w:styleId="6">
    <w:name w:val="heading 6"/>
    <w:basedOn w:val="1"/>
    <w:next w:val="1"/>
    <w:autoRedefine/>
    <w:qFormat/>
    <w:uiPriority w:val="1"/>
    <w:pPr>
      <w:spacing w:before="23"/>
      <w:ind w:right="120"/>
      <w:jc w:val="center"/>
      <w:outlineLvl w:val="5"/>
    </w:pPr>
    <w:rPr>
      <w:rFonts w:ascii="黑体" w:hAnsi="黑体" w:eastAsia="黑体" w:cs="黑体"/>
      <w:sz w:val="36"/>
      <w:szCs w:val="36"/>
      <w:lang w:val="zh-CN" w:eastAsia="zh-CN" w:bidi="zh-CN"/>
    </w:rPr>
  </w:style>
  <w:style w:type="paragraph" w:styleId="7">
    <w:name w:val="heading 7"/>
    <w:basedOn w:val="1"/>
    <w:next w:val="1"/>
    <w:autoRedefine/>
    <w:qFormat/>
    <w:uiPriority w:val="1"/>
    <w:pPr>
      <w:ind w:left="240"/>
      <w:outlineLvl w:val="6"/>
    </w:pPr>
    <w:rPr>
      <w:rFonts w:ascii="仿宋" w:hAnsi="仿宋" w:eastAsia="仿宋" w:cs="仿宋"/>
      <w:sz w:val="24"/>
      <w:szCs w:val="24"/>
      <w:lang w:val="zh-CN" w:eastAsia="zh-CN" w:bidi="zh-CN"/>
    </w:rPr>
  </w:style>
  <w:style w:type="character" w:default="1" w:styleId="26">
    <w:name w:val="Default Paragraph Font"/>
    <w:autoRedefine/>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8">
    <w:name w:val="Normal Indent"/>
    <w:basedOn w:val="1"/>
    <w:autoRedefine/>
    <w:qFormat/>
    <w:uiPriority w:val="0"/>
    <w:pPr>
      <w:ind w:firstLine="420"/>
    </w:pPr>
    <w:rPr>
      <w:szCs w:val="20"/>
    </w:rPr>
  </w:style>
  <w:style w:type="paragraph" w:styleId="9">
    <w:name w:val="toa heading"/>
    <w:basedOn w:val="1"/>
    <w:next w:val="1"/>
    <w:autoRedefine/>
    <w:unhideWhenUsed/>
    <w:qFormat/>
    <w:uiPriority w:val="99"/>
    <w:rPr>
      <w:rFonts w:ascii="Arial" w:hAnsi="Arial"/>
      <w:sz w:val="24"/>
    </w:rPr>
  </w:style>
  <w:style w:type="paragraph" w:styleId="10">
    <w:name w:val="Salutation"/>
    <w:basedOn w:val="1"/>
    <w:next w:val="1"/>
    <w:autoRedefine/>
    <w:qFormat/>
    <w:uiPriority w:val="0"/>
  </w:style>
  <w:style w:type="paragraph" w:styleId="11">
    <w:name w:val="Body Text 3"/>
    <w:basedOn w:val="1"/>
    <w:autoRedefine/>
    <w:qFormat/>
    <w:uiPriority w:val="99"/>
    <w:pPr>
      <w:spacing w:after="120"/>
    </w:pPr>
    <w:rPr>
      <w:sz w:val="16"/>
      <w:szCs w:val="16"/>
    </w:rPr>
  </w:style>
  <w:style w:type="paragraph" w:styleId="12">
    <w:name w:val="Body Text"/>
    <w:basedOn w:val="1"/>
    <w:next w:val="1"/>
    <w:autoRedefine/>
    <w:qFormat/>
    <w:uiPriority w:val="0"/>
    <w:pPr>
      <w:spacing w:after="120"/>
    </w:pPr>
  </w:style>
  <w:style w:type="paragraph" w:styleId="13">
    <w:name w:val="Body Text Indent"/>
    <w:basedOn w:val="1"/>
    <w:qFormat/>
    <w:uiPriority w:val="0"/>
    <w:pPr>
      <w:spacing w:after="120"/>
      <w:ind w:left="420" w:leftChars="200"/>
    </w:pPr>
  </w:style>
  <w:style w:type="paragraph" w:styleId="14">
    <w:name w:val="Plain Text"/>
    <w:basedOn w:val="1"/>
    <w:autoRedefine/>
    <w:qFormat/>
    <w:uiPriority w:val="0"/>
    <w:rPr>
      <w:rFonts w:ascii="宋体"/>
      <w:szCs w:val="21"/>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0"/>
  </w:style>
  <w:style w:type="paragraph" w:styleId="18">
    <w:name w:val="Body Text Indent 3"/>
    <w:basedOn w:val="1"/>
    <w:autoRedefine/>
    <w:qFormat/>
    <w:uiPriority w:val="0"/>
    <w:pPr>
      <w:spacing w:line="560" w:lineRule="exact"/>
      <w:ind w:firstLine="200" w:firstLineChars="200"/>
    </w:pPr>
    <w:rPr>
      <w:rFonts w:ascii="楷体_GB2312" w:eastAsia="楷体_GB2312"/>
      <w:sz w:val="30"/>
    </w:rPr>
  </w:style>
  <w:style w:type="paragraph" w:styleId="19">
    <w:name w:val="toc 2"/>
    <w:basedOn w:val="1"/>
    <w:next w:val="1"/>
    <w:autoRedefine/>
    <w:qFormat/>
    <w:uiPriority w:val="99"/>
    <w:pPr>
      <w:ind w:left="420" w:leftChars="200"/>
    </w:pPr>
  </w:style>
  <w:style w:type="paragraph" w:styleId="20">
    <w:name w:val="toc 9"/>
    <w:basedOn w:val="1"/>
    <w:next w:val="1"/>
    <w:autoRedefine/>
    <w:qFormat/>
    <w:uiPriority w:val="0"/>
    <w:pPr>
      <w:wordWrap w:val="0"/>
      <w:ind w:left="1183"/>
    </w:pPr>
  </w:style>
  <w:style w:type="paragraph" w:styleId="21">
    <w:name w:val="Body Text 2"/>
    <w:basedOn w:val="1"/>
    <w:next w:val="20"/>
    <w:autoRedefine/>
    <w:unhideWhenUsed/>
    <w:qFormat/>
    <w:uiPriority w:val="0"/>
    <w:pPr>
      <w:spacing w:after="120" w:line="480" w:lineRule="auto"/>
    </w:pPr>
  </w:style>
  <w:style w:type="paragraph" w:styleId="22">
    <w:name w:val="Normal (Web)"/>
    <w:basedOn w:val="1"/>
    <w:autoRedefine/>
    <w:qFormat/>
    <w:uiPriority w:val="0"/>
    <w:pPr>
      <w:widowControl/>
      <w:spacing w:before="100" w:beforeAutospacing="1" w:after="100" w:afterAutospacing="1"/>
      <w:jc w:val="left"/>
    </w:pPr>
    <w:rPr>
      <w:rFonts w:ascii="宋体" w:cs="宋体"/>
      <w:kern w:val="0"/>
      <w:sz w:val="24"/>
    </w:rPr>
  </w:style>
  <w:style w:type="paragraph" w:styleId="23">
    <w:name w:val="Title"/>
    <w:basedOn w:val="1"/>
    <w:next w:val="1"/>
    <w:qFormat/>
    <w:uiPriority w:val="10"/>
    <w:pPr>
      <w:spacing w:before="240" w:after="60"/>
      <w:jc w:val="center"/>
      <w:outlineLvl w:val="0"/>
    </w:pPr>
    <w:rPr>
      <w:rFonts w:ascii="Cambria" w:hAnsi="Cambria" w:cs="Times New Roman"/>
      <w:b/>
      <w:bCs/>
      <w:kern w:val="0"/>
      <w:sz w:val="32"/>
      <w:szCs w:val="32"/>
    </w:r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autoRedefine/>
    <w:qFormat/>
    <w:uiPriority w:val="0"/>
    <w:rPr>
      <w:b/>
    </w:rPr>
  </w:style>
  <w:style w:type="character" w:styleId="28">
    <w:name w:val="page number"/>
    <w:autoRedefine/>
    <w:qFormat/>
    <w:uiPriority w:val="0"/>
  </w:style>
  <w:style w:type="character" w:styleId="29">
    <w:name w:val="Hyperlink"/>
    <w:basedOn w:val="26"/>
    <w:autoRedefine/>
    <w:qFormat/>
    <w:uiPriority w:val="0"/>
    <w:rPr>
      <w:color w:val="428BCA"/>
      <w:u w:val="none"/>
    </w:rPr>
  </w:style>
  <w:style w:type="character" w:customStyle="1" w:styleId="30">
    <w:name w:val="标题 1 Char"/>
    <w:basedOn w:val="26"/>
    <w:link w:val="2"/>
    <w:autoRedefine/>
    <w:qFormat/>
    <w:uiPriority w:val="0"/>
    <w:rPr>
      <w:rFonts w:hint="default" w:ascii="Times New Roman" w:hAnsi="Times New Roman" w:cs="Times New Roman"/>
      <w:b/>
      <w:bCs/>
      <w:kern w:val="44"/>
      <w:sz w:val="44"/>
      <w:szCs w:val="44"/>
    </w:rPr>
  </w:style>
  <w:style w:type="paragraph" w:customStyle="1" w:styleId="31">
    <w:name w:val="样式1"/>
    <w:autoRedefine/>
    <w:qFormat/>
    <w:uiPriority w:val="0"/>
    <w:pPr>
      <w:widowControl w:val="0"/>
      <w:numPr>
        <w:ilvl w:val="0"/>
        <w:numId w:val="1"/>
      </w:numPr>
      <w:tabs>
        <w:tab w:val="left" w:pos="709"/>
        <w:tab w:val="clear" w:pos="720"/>
      </w:tabs>
      <w:adjustRightInd w:val="0"/>
      <w:jc w:val="both"/>
      <w:textAlignment w:val="baseline"/>
    </w:pPr>
    <w:rPr>
      <w:rFonts w:ascii="宋体" w:hAnsi="Calibri" w:eastAsia="宋体" w:cs="Times New Roman"/>
      <w:sz w:val="21"/>
      <w:lang w:val="en-US" w:eastAsia="zh-CN" w:bidi="ar-SA"/>
    </w:rPr>
  </w:style>
  <w:style w:type="paragraph" w:styleId="32">
    <w:name w:val="List Paragraph"/>
    <w:basedOn w:val="1"/>
    <w:autoRedefine/>
    <w:qFormat/>
    <w:uiPriority w:val="1"/>
    <w:pPr>
      <w:ind w:left="120" w:firstLine="480"/>
    </w:pPr>
    <w:rPr>
      <w:rFonts w:ascii="Arial Unicode MS" w:hAnsi="Arial Unicode MS" w:eastAsia="Arial Unicode MS" w:cs="Arial Unicode MS"/>
      <w:lang w:val="zh-CN" w:eastAsia="zh-CN" w:bidi="zh-CN"/>
    </w:rPr>
  </w:style>
  <w:style w:type="paragraph" w:customStyle="1" w:styleId="33">
    <w:name w:val="Table Paragraph"/>
    <w:basedOn w:val="1"/>
    <w:autoRedefine/>
    <w:qFormat/>
    <w:uiPriority w:val="1"/>
    <w:rPr>
      <w:rFonts w:ascii="Arial Unicode MS" w:hAnsi="Arial Unicode MS" w:eastAsia="Arial Unicode MS" w:cs="Arial Unicode MS"/>
      <w:lang w:val="zh-CN" w:eastAsia="zh-CN" w:bidi="zh-CN"/>
    </w:rPr>
  </w:style>
  <w:style w:type="character" w:customStyle="1" w:styleId="34">
    <w:name w:val="NormalCharacter"/>
    <w:autoRedefine/>
    <w:semiHidden/>
    <w:qFormat/>
    <w:uiPriority w:val="0"/>
  </w:style>
  <w:style w:type="paragraph" w:customStyle="1" w:styleId="35">
    <w:name w:val="WPSOffice手动目录 1"/>
    <w:autoRedefine/>
    <w:qFormat/>
    <w:uiPriority w:val="0"/>
    <w:pPr>
      <w:ind w:leftChars="0"/>
    </w:pPr>
    <w:rPr>
      <w:rFonts w:ascii="Times New Roman" w:hAnsi="Times New Roman" w:eastAsia="宋体" w:cs="Times New Roman"/>
      <w:sz w:val="20"/>
      <w:szCs w:val="20"/>
    </w:rPr>
  </w:style>
  <w:style w:type="character" w:customStyle="1" w:styleId="36">
    <w:name w:val="font11"/>
    <w:basedOn w:val="26"/>
    <w:autoRedefine/>
    <w:qFormat/>
    <w:uiPriority w:val="0"/>
    <w:rPr>
      <w:rFonts w:ascii="宋体" w:hAnsi="宋体" w:eastAsia="宋体" w:cs="宋体"/>
      <w:color w:val="000000"/>
      <w:sz w:val="48"/>
      <w:szCs w:val="48"/>
      <w:u w:val="none"/>
    </w:rPr>
  </w:style>
  <w:style w:type="table" w:customStyle="1" w:styleId="37">
    <w:name w:val="Table Normal"/>
    <w:autoRedefine/>
    <w:semiHidden/>
    <w:unhideWhenUsed/>
    <w:qFormat/>
    <w:uiPriority w:val="0"/>
    <w:tblPr>
      <w:tblCellMar>
        <w:top w:w="0" w:type="dxa"/>
        <w:left w:w="0" w:type="dxa"/>
        <w:bottom w:w="0" w:type="dxa"/>
        <w:right w:w="0" w:type="dxa"/>
      </w:tblCellMar>
    </w:tblPr>
  </w:style>
  <w:style w:type="table" w:customStyle="1" w:styleId="38">
    <w:name w:val="Table Normal3"/>
    <w:autoRedefine/>
    <w:semiHidden/>
    <w:unhideWhenUsed/>
    <w:qFormat/>
    <w:uiPriority w:val="0"/>
    <w:rPr>
      <w:rFonts w:ascii="Arial" w:hAnsi="Arial" w:cs="Arial"/>
    </w:rPr>
    <w:tblPr>
      <w:tblCellMar>
        <w:top w:w="0" w:type="dxa"/>
        <w:left w:w="0" w:type="dxa"/>
        <w:bottom w:w="0" w:type="dxa"/>
        <w:right w:w="0" w:type="dxa"/>
      </w:tblCellMar>
    </w:tblPr>
  </w:style>
  <w:style w:type="table" w:customStyle="1" w:styleId="39">
    <w:name w:val="Table Normal1"/>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40">
    <w:name w:val="正文 "/>
    <w:basedOn w:val="1"/>
    <w:autoRedefine/>
    <w:qFormat/>
    <w:uiPriority w:val="0"/>
    <w:pPr>
      <w:widowControl w:val="0"/>
      <w:adjustRightInd w:val="0"/>
      <w:spacing w:line="318" w:lineRule="atLeast"/>
      <w:ind w:left="369" w:firstLine="369"/>
      <w:jc w:val="both"/>
      <w:textAlignment w:val="baseline"/>
    </w:pPr>
    <w:rPr>
      <w:rFonts w:ascii="宋体"/>
      <w:sz w:val="21"/>
      <w:szCs w:val="20"/>
    </w:rPr>
  </w:style>
  <w:style w:type="paragraph" w:customStyle="1" w:styleId="41">
    <w:name w:val="Char Char Char"/>
    <w:basedOn w:val="1"/>
    <w:autoRedefine/>
    <w:qFormat/>
    <w:uiPriority w:val="99"/>
    <w:rPr>
      <w:rFonts w:ascii="Tahoma" w:hAnsi="Tahoma"/>
      <w:sz w:val="24"/>
      <w:szCs w:val="20"/>
    </w:rPr>
  </w:style>
  <w:style w:type="paragraph" w:customStyle="1" w:styleId="42">
    <w:name w:val="正文1"/>
    <w:basedOn w:val="1"/>
    <w:next w:val="1"/>
    <w:autoRedefine/>
    <w:qFormat/>
    <w:uiPriority w:val="0"/>
    <w:rPr>
      <w:rFonts w:hint="eastAsia" w:ascii="仿宋" w:hAnsi="仿宋"/>
      <w:kern w:val="0"/>
      <w:szCs w:val="20"/>
    </w:rPr>
  </w:style>
  <w:style w:type="paragraph" w:customStyle="1" w:styleId="4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4">
    <w:name w:val="列出段落1"/>
    <w:basedOn w:val="1"/>
    <w:qFormat/>
    <w:uiPriority w:val="0"/>
    <w:pPr>
      <w:ind w:firstLine="420" w:firstLineChars="200"/>
    </w:pPr>
    <w:rPr>
      <w:szCs w:val="21"/>
    </w:rPr>
  </w:style>
  <w:style w:type="paragraph" w:customStyle="1" w:styleId="45">
    <w:name w:val="l正文"/>
    <w:basedOn w:val="1"/>
    <w:qFormat/>
    <w:uiPriority w:val="0"/>
    <w:rPr>
      <w:rFonts w:ascii="宋体"/>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control" Target="activeX/activeX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E009118F-0E86-494D-B7FF-027F342B45CE}"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29231</Words>
  <Characters>31429</Characters>
  <Lines>0</Lines>
  <Paragraphs>0</Paragraphs>
  <TotalTime>99</TotalTime>
  <ScaleCrop>false</ScaleCrop>
  <LinksUpToDate>false</LinksUpToDate>
  <CharactersWithSpaces>34316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905</dc:creator>
  <cp:lastModifiedBy>cocomo</cp:lastModifiedBy>
  <cp:lastPrinted>2023-05-12T18:59:00Z</cp:lastPrinted>
  <dcterms:modified xsi:type="dcterms:W3CDTF">2026-08-03T06:24:00Z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4427360E60114C1999ECE22A43FDC148_13</vt:lpwstr>
  </property>
  <property fmtid="{D5CDD505-2E9C-101B-9397-08002B2CF9AE}" pid="4" name="KSOTemplateDocerSaveRecord">
    <vt:lpwstr>eyJoZGlkIjoiMTk3ZWNiZjgyN2M3ZTIxNTY3MjI1YWFiOTI1MDEzMmYiLCJ1c2VySWQiOiIxODg1MzIwMiJ9</vt:lpwstr>
  </property>
</Properties>
</file>