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adjustRightInd w:val="0"/>
        <w:snapToGrid w:val="0"/>
        <w:rPr>
          <w:color w:val="000000"/>
        </w:rPr>
      </w:pPr>
    </w:p>
    <w:p>
      <w:pPr>
        <w:adjustRightInd w:val="0"/>
        <w:snapToGrid w:val="0"/>
        <w:spacing w:line="300" w:lineRule="auto"/>
        <w:rPr>
          <w:rFonts w:ascii="黑体" w:hAnsi="黑体" w:eastAsia="黑体" w:cs="黑体"/>
          <w:color w:val="000000"/>
          <w:sz w:val="24"/>
        </w:rPr>
      </w:pPr>
    </w:p>
    <w:p>
      <w:pPr>
        <w:pStyle w:val="43"/>
        <w:shd w:val="clear" w:color="auto" w:fill="FFFFFF"/>
        <w:spacing w:before="0" w:beforeAutospacing="0" w:after="0" w:afterAutospacing="0"/>
        <w:jc w:val="center"/>
        <w:rPr>
          <w:b/>
          <w:bCs/>
          <w:color w:val="000000"/>
        </w:rPr>
      </w:pPr>
    </w:p>
    <w:p>
      <w:pPr>
        <w:pStyle w:val="43"/>
        <w:shd w:val="clear" w:color="auto" w:fill="FFFFFF"/>
        <w:spacing w:before="0" w:beforeAutospacing="0" w:after="0" w:afterAutospacing="0"/>
        <w:jc w:val="center"/>
        <w:rPr>
          <w:b/>
          <w:bCs/>
          <w:color w:val="000000"/>
        </w:rPr>
      </w:pPr>
    </w:p>
    <w:p>
      <w:pPr>
        <w:pStyle w:val="43"/>
        <w:shd w:val="clear" w:color="auto" w:fill="FFFFFF"/>
        <w:spacing w:before="0" w:beforeAutospacing="0" w:after="0" w:afterAutospacing="0"/>
        <w:jc w:val="center"/>
        <w:rPr>
          <w:b/>
          <w:bCs/>
          <w:color w:val="000000"/>
        </w:rPr>
      </w:pPr>
    </w:p>
    <w:p>
      <w:pPr>
        <w:pStyle w:val="43"/>
        <w:shd w:val="clear" w:color="auto" w:fill="FFFFFF"/>
        <w:spacing w:before="0" w:beforeAutospacing="0" w:after="0" w:afterAutospacing="0"/>
        <w:jc w:val="center"/>
        <w:rPr>
          <w:b/>
          <w:bCs/>
          <w:color w:val="000000"/>
        </w:rPr>
      </w:pPr>
    </w:p>
    <w:p>
      <w:pPr>
        <w:pStyle w:val="43"/>
        <w:shd w:val="clear" w:color="auto" w:fill="FFFFFF"/>
        <w:spacing w:before="0" w:beforeAutospacing="0" w:after="0" w:afterAutospacing="0"/>
        <w:jc w:val="center"/>
        <w:rPr>
          <w:b/>
          <w:bCs/>
          <w:color w:val="000000"/>
        </w:rPr>
      </w:pPr>
    </w:p>
    <w:p>
      <w:pPr>
        <w:pStyle w:val="43"/>
        <w:shd w:val="clear" w:color="auto" w:fill="FFFFFF"/>
        <w:spacing w:before="0" w:beforeAutospacing="0" w:after="0" w:afterAutospacing="0"/>
        <w:jc w:val="center"/>
        <w:rPr>
          <w:b/>
          <w:bCs/>
          <w:color w:val="000000"/>
        </w:rPr>
      </w:pPr>
    </w:p>
    <w:p>
      <w:pPr>
        <w:pStyle w:val="43"/>
        <w:shd w:val="clear" w:color="auto" w:fill="FFFFFF"/>
        <w:spacing w:before="0" w:beforeAutospacing="0" w:after="0" w:afterAutospacing="0"/>
        <w:jc w:val="both"/>
        <w:rPr>
          <w:rStyle w:val="21"/>
          <w:color w:val="000000"/>
          <w:sz w:val="30"/>
          <w:szCs w:val="30"/>
        </w:rPr>
      </w:pPr>
      <w:r>
        <w:rPr>
          <w:rStyle w:val="21"/>
          <w:rFonts w:hint="eastAsia"/>
          <w:color w:val="000000"/>
          <w:sz w:val="30"/>
          <w:szCs w:val="30"/>
        </w:rPr>
        <w:t xml:space="preserve">     </w:t>
      </w:r>
    </w:p>
    <w:p>
      <w:pPr>
        <w:pStyle w:val="43"/>
        <w:shd w:val="clear" w:color="auto" w:fill="FFFFFF"/>
        <w:spacing w:before="0" w:beforeAutospacing="0" w:after="0" w:afterAutospacing="0"/>
        <w:jc w:val="center"/>
        <w:rPr>
          <w:rStyle w:val="21"/>
          <w:rFonts w:ascii="黑体" w:hAnsi="黑体" w:eastAsia="黑体" w:cs="黑体"/>
          <w:bCs w:val="0"/>
          <w:color w:val="000000"/>
          <w:sz w:val="84"/>
          <w:szCs w:val="84"/>
        </w:rPr>
      </w:pPr>
      <w:r>
        <w:rPr>
          <w:rStyle w:val="21"/>
          <w:rFonts w:hint="eastAsia" w:ascii="黑体" w:hAnsi="黑体" w:eastAsia="黑体" w:cs="黑体"/>
          <w:bCs w:val="0"/>
          <w:color w:val="000000"/>
          <w:sz w:val="84"/>
          <w:szCs w:val="84"/>
        </w:rPr>
        <w:t>招 标 文 件</w:t>
      </w:r>
    </w:p>
    <w:p>
      <w:pPr>
        <w:pStyle w:val="43"/>
        <w:shd w:val="clear" w:color="auto" w:fill="FFFFFF"/>
        <w:spacing w:before="0" w:beforeAutospacing="0" w:after="0" w:afterAutospacing="0"/>
        <w:jc w:val="center"/>
        <w:rPr>
          <w:rStyle w:val="21"/>
          <w:rFonts w:ascii="黑体" w:hAnsi="黑体" w:eastAsia="黑体" w:cs="黑体"/>
          <w:bCs w:val="0"/>
          <w:color w:val="000000"/>
          <w:sz w:val="84"/>
          <w:szCs w:val="84"/>
        </w:rPr>
      </w:pPr>
    </w:p>
    <w:p>
      <w:pPr>
        <w:pStyle w:val="43"/>
        <w:shd w:val="clear" w:color="auto" w:fill="FFFFFF"/>
        <w:spacing w:before="0" w:beforeAutospacing="0" w:after="0" w:afterAutospacing="0"/>
        <w:jc w:val="center"/>
        <w:rPr>
          <w:rStyle w:val="21"/>
          <w:rFonts w:ascii="黑体" w:hAnsi="黑体" w:eastAsia="黑体" w:cs="黑体"/>
          <w:bCs w:val="0"/>
          <w:color w:val="000000"/>
          <w:sz w:val="84"/>
          <w:szCs w:val="84"/>
        </w:rPr>
      </w:pPr>
    </w:p>
    <w:p>
      <w:pPr>
        <w:pStyle w:val="43"/>
        <w:shd w:val="clear" w:color="auto" w:fill="FFFFFF"/>
        <w:spacing w:before="0" w:beforeAutospacing="0" w:after="0" w:afterAutospacing="0"/>
        <w:jc w:val="center"/>
        <w:rPr>
          <w:rStyle w:val="21"/>
          <w:rFonts w:ascii="黑体" w:hAnsi="黑体" w:eastAsia="黑体" w:cs="黑体"/>
          <w:bCs w:val="0"/>
          <w:color w:val="000000"/>
          <w:sz w:val="84"/>
          <w:szCs w:val="84"/>
        </w:rPr>
      </w:pPr>
    </w:p>
    <w:p>
      <w:pPr>
        <w:rPr>
          <w:rStyle w:val="21"/>
          <w:color w:val="000000"/>
          <w:sz w:val="30"/>
          <w:szCs w:val="30"/>
        </w:rPr>
      </w:pPr>
    </w:p>
    <w:p>
      <w:pPr>
        <w:rPr>
          <w:rFonts w:eastAsia="黑体"/>
          <w:b/>
          <w:bCs/>
          <w:color w:val="000000"/>
          <w:sz w:val="44"/>
          <w:szCs w:val="44"/>
        </w:rPr>
      </w:pPr>
      <w:r>
        <w:rPr>
          <w:rStyle w:val="21"/>
          <w:rFonts w:hint="eastAsia"/>
          <w:color w:val="000000"/>
          <w:sz w:val="30"/>
          <w:szCs w:val="30"/>
        </w:rPr>
        <w:t>采购项目编号：采购计划-[2026]-00048号-LHCGCZ2026004</w:t>
      </w:r>
    </w:p>
    <w:p>
      <w:pPr>
        <w:rPr>
          <w:rStyle w:val="21"/>
          <w:color w:val="000000"/>
          <w:sz w:val="30"/>
          <w:szCs w:val="30"/>
        </w:rPr>
      </w:pPr>
      <w:r>
        <w:rPr>
          <w:rStyle w:val="21"/>
          <w:rFonts w:hint="eastAsia"/>
          <w:color w:val="000000"/>
          <w:sz w:val="30"/>
          <w:szCs w:val="30"/>
        </w:rPr>
        <w:t>采购项目名称：2026年柳河县中小学教学一体机及计算机采购项目</w:t>
      </w:r>
    </w:p>
    <w:p>
      <w:pPr>
        <w:rPr>
          <w:rStyle w:val="21"/>
          <w:color w:val="000000"/>
          <w:sz w:val="32"/>
          <w:szCs w:val="32"/>
        </w:rPr>
      </w:pPr>
      <w:r>
        <w:rPr>
          <w:rStyle w:val="21"/>
          <w:rFonts w:hint="eastAsia"/>
          <w:color w:val="000000"/>
          <w:sz w:val="30"/>
          <w:szCs w:val="30"/>
        </w:rPr>
        <w:t>项 目  类 别：货物类</w:t>
      </w:r>
    </w:p>
    <w:p>
      <w:pPr>
        <w:pStyle w:val="43"/>
        <w:shd w:val="clear" w:color="auto" w:fill="FFFFFF"/>
        <w:spacing w:before="0" w:beforeAutospacing="0" w:after="0" w:afterAutospacing="0"/>
        <w:jc w:val="center"/>
        <w:rPr>
          <w:rStyle w:val="21"/>
          <w:color w:val="000000"/>
          <w:sz w:val="32"/>
          <w:szCs w:val="32"/>
        </w:rPr>
      </w:pPr>
    </w:p>
    <w:p>
      <w:pPr>
        <w:pStyle w:val="43"/>
        <w:shd w:val="clear" w:color="auto" w:fill="FFFFFF"/>
        <w:spacing w:before="0" w:beforeAutospacing="0" w:after="0" w:afterAutospacing="0"/>
        <w:jc w:val="center"/>
        <w:rPr>
          <w:rStyle w:val="21"/>
          <w:color w:val="000000"/>
          <w:sz w:val="32"/>
          <w:szCs w:val="32"/>
        </w:rPr>
      </w:pPr>
    </w:p>
    <w:p>
      <w:pPr>
        <w:pStyle w:val="43"/>
        <w:shd w:val="clear" w:color="auto" w:fill="FFFFFF"/>
        <w:spacing w:before="0" w:beforeAutospacing="0" w:after="0" w:afterAutospacing="0"/>
        <w:jc w:val="center"/>
        <w:rPr>
          <w:rStyle w:val="21"/>
          <w:rFonts w:hint="eastAsia" w:eastAsia="宋体"/>
          <w:color w:val="000000"/>
          <w:sz w:val="32"/>
          <w:szCs w:val="32"/>
          <w:lang w:val="en-US" w:eastAsia="zh-CN"/>
        </w:rPr>
      </w:pPr>
      <w:r>
        <w:rPr>
          <w:rStyle w:val="21"/>
          <w:rFonts w:hint="eastAsia"/>
          <w:color w:val="000000"/>
          <w:sz w:val="32"/>
          <w:szCs w:val="32"/>
          <w:lang w:val="en-US" w:eastAsia="zh-CN"/>
        </w:rPr>
        <w:t>柳河县政府采购中心</w:t>
      </w:r>
    </w:p>
    <w:p>
      <w:pPr>
        <w:rPr>
          <w:color w:val="000000"/>
        </w:rPr>
      </w:pPr>
    </w:p>
    <w:p>
      <w:pPr>
        <w:rPr>
          <w:color w:val="000000"/>
        </w:rPr>
      </w:pPr>
    </w:p>
    <w:p>
      <w:pPr>
        <w:rPr>
          <w:b/>
          <w:bCs/>
          <w:color w:val="000000"/>
          <w:sz w:val="32"/>
          <w:szCs w:val="32"/>
        </w:rPr>
      </w:pPr>
    </w:p>
    <w:p>
      <w:pPr>
        <w:jc w:val="center"/>
        <w:rPr>
          <w:b/>
          <w:bCs/>
          <w:color w:val="000000"/>
          <w:sz w:val="52"/>
          <w:szCs w:val="52"/>
        </w:rPr>
      </w:pPr>
      <w:r>
        <w:rPr>
          <w:rFonts w:hint="eastAsia"/>
          <w:b/>
          <w:bCs/>
          <w:color w:val="000000"/>
          <w:sz w:val="44"/>
          <w:szCs w:val="44"/>
        </w:rPr>
        <w:t xml:space="preserve">  温馨提示</w:t>
      </w:r>
    </w:p>
    <w:p>
      <w:pPr>
        <w:jc w:val="center"/>
        <w:rPr>
          <w:b/>
          <w:bCs/>
          <w:color w:val="000000"/>
          <w:sz w:val="32"/>
          <w:szCs w:val="32"/>
        </w:rPr>
      </w:pPr>
    </w:p>
    <w:p>
      <w:pPr>
        <w:spacing w:line="320" w:lineRule="exact"/>
        <w:ind w:firstLine="448" w:firstLineChars="200"/>
        <w:rPr>
          <w:rFonts w:hint="eastAsia" w:ascii="黑体" w:hAnsi="黑体" w:eastAsia="黑体" w:cs="黑体"/>
          <w:color w:val="auto"/>
          <w:sz w:val="24"/>
          <w:highlight w:val="none"/>
        </w:rPr>
      </w:pPr>
      <w:r>
        <w:rPr>
          <w:rFonts w:hint="eastAsia" w:ascii="黑体" w:hAnsi="黑体" w:eastAsia="黑体" w:cs="黑体"/>
          <w:color w:val="auto"/>
          <w:sz w:val="24"/>
          <w:highlight w:val="none"/>
        </w:rPr>
        <w:t>一、关于用户注册及数字证书办理</w:t>
      </w:r>
    </w:p>
    <w:p>
      <w:pPr>
        <w:pStyle w:val="7"/>
        <w:wordWrap w:val="0"/>
        <w:spacing w:line="320" w:lineRule="exact"/>
        <w:ind w:firstLine="448" w:firstLineChars="200"/>
        <w:rPr>
          <w:rFonts w:hint="eastAsia" w:ascii="宋体" w:hAnsi="宋体" w:cs="宋体"/>
          <w:color w:val="auto"/>
          <w:kern w:val="0"/>
          <w:sz w:val="24"/>
          <w:highlight w:val="none"/>
          <w:shd w:val="clear" w:color="auto" w:fill="FFFFFF"/>
        </w:rPr>
      </w:pPr>
      <w:r>
        <w:rPr>
          <w:rFonts w:hint="eastAsia" w:ascii="宋体" w:hAnsi="宋体" w:cs="宋体"/>
          <w:color w:val="auto"/>
          <w:kern w:val="0"/>
          <w:sz w:val="24"/>
          <w:highlight w:val="none"/>
          <w:shd w:val="clear" w:color="auto" w:fill="FFFFFF"/>
        </w:rPr>
        <w:t>1.注册及下载</w:t>
      </w:r>
      <w:r>
        <w:rPr>
          <w:rFonts w:hint="eastAsia" w:ascii="宋体" w:hAnsi="宋体" w:cs="宋体"/>
          <w:color w:val="auto"/>
          <w:kern w:val="0"/>
          <w:sz w:val="24"/>
          <w:highlight w:val="none"/>
          <w:shd w:val="clear" w:color="auto" w:fill="FFFFFF"/>
          <w:lang w:val="en-US" w:eastAsia="zh-CN"/>
        </w:rPr>
        <w:t>询价通知书</w:t>
      </w:r>
      <w:r>
        <w:rPr>
          <w:rFonts w:hint="eastAsia" w:ascii="宋体" w:hAnsi="宋体" w:cs="宋体"/>
          <w:color w:val="auto"/>
          <w:kern w:val="0"/>
          <w:sz w:val="24"/>
          <w:highlight w:val="none"/>
          <w:shd w:val="clear" w:color="auto" w:fill="FFFFFF"/>
        </w:rPr>
        <w:t>。供应商在“政采云”平台获取</w:t>
      </w:r>
      <w:r>
        <w:rPr>
          <w:rFonts w:hint="eastAsia" w:ascii="宋体" w:hAnsi="宋体" w:cs="宋体"/>
          <w:color w:val="auto"/>
          <w:kern w:val="0"/>
          <w:sz w:val="24"/>
          <w:highlight w:val="none"/>
          <w:shd w:val="clear" w:color="auto" w:fill="FFFFFF"/>
          <w:lang w:val="en-US" w:eastAsia="zh-CN"/>
        </w:rPr>
        <w:t>询价通知书</w:t>
      </w:r>
      <w:r>
        <w:rPr>
          <w:rFonts w:ascii="宋体" w:hAnsi="宋体" w:cs="宋体"/>
          <w:color w:val="auto"/>
          <w:kern w:val="0"/>
          <w:sz w:val="24"/>
          <w:highlight w:val="none"/>
          <w:shd w:val="clear" w:color="auto" w:fill="FFFFFF"/>
        </w:rPr>
        <w:t>前，</w:t>
      </w:r>
      <w:r>
        <w:rPr>
          <w:rFonts w:hint="eastAsia" w:ascii="宋体" w:hAnsi="宋体" w:cs="宋体"/>
          <w:color w:val="auto"/>
          <w:kern w:val="0"/>
          <w:sz w:val="24"/>
          <w:highlight w:val="none"/>
          <w:shd w:val="clear" w:color="auto" w:fill="FFFFFF"/>
        </w:rPr>
        <w:t>应当先注册成为“政采云”平台供应商</w:t>
      </w:r>
      <w:r>
        <w:rPr>
          <w:rFonts w:ascii="宋体" w:hAnsi="宋体" w:cs="宋体"/>
          <w:color w:val="auto"/>
          <w:kern w:val="0"/>
          <w:sz w:val="24"/>
          <w:highlight w:val="none"/>
          <w:shd w:val="clear" w:color="auto" w:fill="FFFFFF"/>
        </w:rPr>
        <w:t>，注册</w:t>
      </w:r>
      <w:r>
        <w:rPr>
          <w:rFonts w:hint="eastAsia" w:ascii="宋体" w:hAnsi="宋体" w:cs="宋体"/>
          <w:color w:val="auto"/>
          <w:kern w:val="0"/>
          <w:sz w:val="24"/>
          <w:highlight w:val="none"/>
          <w:shd w:val="clear" w:color="auto" w:fill="FFFFFF"/>
        </w:rPr>
        <w:t>地址</w:t>
      </w:r>
      <w:r>
        <w:rPr>
          <w:rFonts w:ascii="宋体" w:hAnsi="宋体" w:cs="宋体"/>
          <w:color w:val="auto"/>
          <w:kern w:val="0"/>
          <w:sz w:val="24"/>
          <w:highlight w:val="none"/>
          <w:shd w:val="clear" w:color="auto" w:fill="FFFFFF"/>
        </w:rPr>
        <w:t>：https://middle.zcygov.cn/v-settle-front/registry</w:t>
      </w:r>
      <w:r>
        <w:rPr>
          <w:rFonts w:hint="eastAsia" w:ascii="宋体" w:hAnsi="宋体" w:cs="宋体"/>
          <w:color w:val="auto"/>
          <w:kern w:val="0"/>
          <w:sz w:val="24"/>
          <w:highlight w:val="none"/>
          <w:shd w:val="clear" w:color="auto" w:fill="FFFFFF"/>
        </w:rPr>
        <w:t>。凡已注册的供应商，可登录“政采云”平台，获取本项目</w:t>
      </w:r>
      <w:r>
        <w:rPr>
          <w:rFonts w:hint="eastAsia" w:ascii="宋体" w:hAnsi="宋体" w:cs="宋体"/>
          <w:color w:val="auto"/>
          <w:kern w:val="0"/>
          <w:sz w:val="24"/>
          <w:highlight w:val="none"/>
          <w:shd w:val="clear" w:color="auto" w:fill="FFFFFF"/>
          <w:lang w:val="en-US" w:eastAsia="zh-CN"/>
        </w:rPr>
        <w:t>询价通知书</w:t>
      </w:r>
      <w:r>
        <w:rPr>
          <w:rFonts w:hint="eastAsia" w:ascii="宋体" w:hAnsi="宋体" w:cs="宋体"/>
          <w:color w:val="auto"/>
          <w:kern w:val="0"/>
          <w:sz w:val="24"/>
          <w:highlight w:val="none"/>
          <w:shd w:val="clear" w:color="auto" w:fill="FFFFFF"/>
        </w:rPr>
        <w:t>，填写相关信息后提交并下载采购文件参与采购活动，下载地址：http:// www.zcygov.cn。操作路径：登录“政采云”平台-项目采购-获取采购文件-本次采购项目-申请获取采购文件。</w:t>
      </w:r>
    </w:p>
    <w:p>
      <w:pPr>
        <w:widowControl/>
        <w:ind w:firstLine="448" w:firstLineChars="200"/>
        <w:jc w:val="left"/>
        <w:rPr>
          <w:rFonts w:hint="eastAsia" w:ascii="宋体" w:hAnsi="宋体" w:cs="宋体"/>
          <w:color w:val="auto"/>
          <w:kern w:val="0"/>
          <w:sz w:val="24"/>
          <w:highlight w:val="none"/>
          <w:shd w:val="clear" w:color="auto" w:fill="FFFFFF"/>
        </w:rPr>
      </w:pPr>
      <w:r>
        <w:rPr>
          <w:rFonts w:hint="eastAsia" w:ascii="宋体" w:hAnsi="宋体" w:cs="宋体"/>
          <w:color w:val="auto"/>
          <w:kern w:val="0"/>
          <w:sz w:val="24"/>
          <w:highlight w:val="none"/>
          <w:shd w:val="clear" w:color="auto" w:fill="FFFFFF"/>
        </w:rPr>
        <w:t>2.制作、上传响应文件。本项目为全流程电子化项目，通过“政采云”平台 (http：//www.zcygov.cn) 实行在线电子投标。供应商在制作响应文件之前，需先下载政采云电子投标客户端并进行安装，下载安装完成后，可通过账号密码或CA登录客户端制作投标文件，政采云投标客户端及CA驱动下载地址：https://customer.zcygov.cn/CA-driver-downloadutm=web-login-front.52cebfa2.0.0.04df4040034511edaac705fda12edb43。响应文件制作完成并生成加密标书后，供应商需按照本项目</w:t>
      </w:r>
      <w:r>
        <w:rPr>
          <w:rFonts w:hint="eastAsia" w:ascii="宋体" w:hAnsi="宋体" w:cs="宋体"/>
          <w:color w:val="auto"/>
          <w:kern w:val="0"/>
          <w:sz w:val="24"/>
          <w:highlight w:val="none"/>
          <w:shd w:val="clear" w:color="auto" w:fill="FFFFFF"/>
          <w:lang w:val="en-US" w:eastAsia="zh-CN"/>
        </w:rPr>
        <w:t>询价通知书</w:t>
      </w:r>
      <w:r>
        <w:rPr>
          <w:rFonts w:hint="eastAsia" w:ascii="宋体" w:hAnsi="宋体" w:cs="宋体"/>
          <w:color w:val="auto"/>
          <w:kern w:val="0"/>
          <w:sz w:val="24"/>
          <w:highlight w:val="none"/>
          <w:shd w:val="clear" w:color="auto" w:fill="FFFFFF"/>
        </w:rPr>
        <w:t>和“政采云”平台的要求，在响应文件提交截止时间前上传至“政采云”平台。</w:t>
      </w:r>
      <w:r>
        <w:rPr>
          <w:rFonts w:hint="eastAsia" w:ascii="宋体" w:hAnsi="宋体" w:cs="宋体"/>
          <w:b/>
          <w:bCs/>
          <w:color w:val="auto"/>
          <w:kern w:val="0"/>
          <w:sz w:val="24"/>
          <w:highlight w:val="none"/>
          <w:shd w:val="clear" w:color="auto" w:fill="FFFFFF"/>
        </w:rPr>
        <w:t>供应商在“政采云”平台</w:t>
      </w:r>
      <w:r>
        <w:rPr>
          <w:rFonts w:hint="eastAsia" w:ascii="宋体" w:hAnsi="宋体" w:cs="宋体"/>
          <w:b/>
          <w:bCs/>
          <w:color w:val="auto"/>
          <w:kern w:val="0"/>
          <w:sz w:val="24"/>
          <w:highlight w:val="none"/>
          <w:shd w:val="clear" w:color="auto" w:fill="FFFFFF"/>
          <w:lang w:val="en-US" w:eastAsia="zh-CN"/>
        </w:rPr>
        <w:t>上传电子加密标书</w:t>
      </w:r>
      <w:r>
        <w:rPr>
          <w:rFonts w:hint="eastAsia" w:ascii="宋体" w:hAnsi="宋体" w:cs="宋体"/>
          <w:b/>
          <w:bCs/>
          <w:color w:val="auto"/>
          <w:kern w:val="0"/>
          <w:sz w:val="24"/>
          <w:highlight w:val="none"/>
          <w:shd w:val="clear" w:color="auto" w:fill="FFFFFF"/>
        </w:rPr>
        <w:t>时，请填写参加开启活动</w:t>
      </w:r>
      <w:r>
        <w:rPr>
          <w:rFonts w:hint="eastAsia" w:ascii="宋体" w:hAnsi="宋体" w:cs="宋体"/>
          <w:b/>
          <w:bCs/>
          <w:color w:val="auto"/>
          <w:kern w:val="0"/>
          <w:sz w:val="24"/>
          <w:highlight w:val="none"/>
          <w:shd w:val="clear" w:color="auto" w:fill="FFFFFF"/>
          <w:lang w:val="en-US" w:eastAsia="zh-CN"/>
        </w:rPr>
        <w:t>人员</w:t>
      </w:r>
      <w:r>
        <w:rPr>
          <w:rFonts w:hint="eastAsia" w:ascii="宋体" w:hAnsi="宋体" w:cs="宋体"/>
          <w:b/>
          <w:bCs/>
          <w:color w:val="auto"/>
          <w:kern w:val="0"/>
          <w:sz w:val="24"/>
          <w:highlight w:val="none"/>
          <w:shd w:val="clear" w:color="auto" w:fill="FFFFFF"/>
        </w:rPr>
        <w:t>联系方式</w:t>
      </w:r>
      <w:r>
        <w:rPr>
          <w:rFonts w:hint="eastAsia" w:ascii="宋体" w:hAnsi="宋体" w:cs="宋体"/>
          <w:b/>
          <w:bCs/>
          <w:color w:val="auto"/>
          <w:kern w:val="0"/>
          <w:sz w:val="24"/>
          <w:highlight w:val="none"/>
          <w:shd w:val="clear" w:color="auto" w:fill="FFFFFF"/>
          <w:lang w:eastAsia="zh-CN"/>
        </w:rPr>
        <w:t>，</w:t>
      </w:r>
      <w:r>
        <w:rPr>
          <w:rFonts w:hint="eastAsia" w:ascii="宋体" w:hAnsi="宋体" w:eastAsia="宋体" w:cs="宋体"/>
          <w:b/>
          <w:bCs/>
          <w:color w:val="auto"/>
          <w:kern w:val="0"/>
          <w:sz w:val="24"/>
          <w:highlight w:val="none"/>
          <w:shd w:val="clear" w:color="auto" w:fill="FFFFFF"/>
          <w:lang w:val="en-US" w:eastAsia="zh-CN"/>
        </w:rPr>
        <w:t>以便响应文件开始解密系统将发送短信至该联系人手机</w:t>
      </w:r>
      <w:r>
        <w:rPr>
          <w:rFonts w:hint="eastAsia" w:ascii="宋体" w:hAnsi="宋体" w:cs="宋体"/>
          <w:b/>
          <w:bCs/>
          <w:color w:val="auto"/>
          <w:kern w:val="0"/>
          <w:sz w:val="24"/>
          <w:highlight w:val="none"/>
          <w:shd w:val="clear" w:color="auto" w:fill="FFFFFF"/>
        </w:rPr>
        <w:t>。</w:t>
      </w:r>
    </w:p>
    <w:p>
      <w:pPr>
        <w:wordWrap w:val="0"/>
        <w:spacing w:line="320" w:lineRule="exact"/>
        <w:ind w:firstLine="448" w:firstLineChars="200"/>
        <w:jc w:val="left"/>
        <w:rPr>
          <w:rFonts w:hint="eastAsia" w:ascii="宋体" w:hAnsi="宋体" w:cs="宋体"/>
          <w:bCs/>
          <w:color w:val="auto"/>
          <w:sz w:val="24"/>
          <w:highlight w:val="none"/>
        </w:rPr>
      </w:pPr>
      <w:r>
        <w:rPr>
          <w:rFonts w:hint="eastAsia" w:ascii="宋体" w:hAnsi="宋体" w:cs="宋体"/>
          <w:color w:val="auto"/>
          <w:kern w:val="0"/>
          <w:sz w:val="24"/>
          <w:highlight w:val="none"/>
          <w:shd w:val="clear" w:color="auto" w:fill="FFFFFF"/>
        </w:rPr>
        <w:t>3.CA数字证书。电子响应文件制作需基于“政采云”平台获取的</w:t>
      </w:r>
      <w:r>
        <w:rPr>
          <w:rFonts w:hint="eastAsia" w:ascii="宋体" w:hAnsi="宋体" w:cs="宋体"/>
          <w:color w:val="auto"/>
          <w:kern w:val="0"/>
          <w:sz w:val="24"/>
          <w:highlight w:val="none"/>
          <w:shd w:val="clear" w:color="auto" w:fill="FFFFFF"/>
          <w:lang w:val="en-US" w:eastAsia="zh-CN"/>
        </w:rPr>
        <w:t>询价通知书</w:t>
      </w:r>
      <w:r>
        <w:rPr>
          <w:rFonts w:hint="eastAsia" w:ascii="宋体" w:hAnsi="宋体" w:cs="宋体"/>
          <w:color w:val="auto"/>
          <w:kern w:val="0"/>
          <w:sz w:val="24"/>
          <w:highlight w:val="none"/>
          <w:shd w:val="clear" w:color="auto" w:fill="FFFFFF"/>
        </w:rPr>
        <w:t>进行制作，制作响应文件时需先完成CA与账号的绑定。未办理CA的供应商，请先免费申请CA数字证书（安信CA申请流程：http://www.anxinca.com/kehu/zcy/kh-zcy-zsshenqing.html ；翔晟CA申请流程：http://www.share-sun.com/xsapply/admin/login.aspx?unitname=jilin），并完成CA与账号绑定（ CA绑定政采云平台流程：我的工作台-系统管理-CA管理-CA绑定与解绑；安信CA的安装要确保《电子签章》《安信CA签名工具https版》这两个程序以管理员身份运行后再进行绑定以及签章操作）。CA数字证书全省通办通用。</w:t>
      </w:r>
    </w:p>
    <w:p>
      <w:pPr>
        <w:kinsoku w:val="0"/>
        <w:wordWrap w:val="0"/>
        <w:autoSpaceDE w:val="0"/>
        <w:autoSpaceDN w:val="0"/>
        <w:adjustRightInd w:val="0"/>
        <w:snapToGrid w:val="0"/>
        <w:spacing w:line="320" w:lineRule="exact"/>
        <w:ind w:firstLine="448" w:firstLineChars="200"/>
        <w:jc w:val="left"/>
        <w:rPr>
          <w:rFonts w:hint="eastAsia" w:ascii="宋体" w:hAnsi="宋体" w:cs="宋体"/>
          <w:color w:val="auto"/>
          <w:kern w:val="0"/>
          <w:sz w:val="24"/>
          <w:highlight w:val="none"/>
          <w:shd w:val="clear" w:color="auto" w:fill="FFFFFF"/>
        </w:rPr>
      </w:pPr>
      <w:r>
        <w:rPr>
          <w:rFonts w:hint="eastAsia" w:ascii="宋体" w:hAnsi="宋体" w:cs="宋体"/>
          <w:bCs/>
          <w:color w:val="auto"/>
          <w:sz w:val="24"/>
          <w:highlight w:val="none"/>
        </w:rPr>
        <w:t>4.“政采云”平台供应商操作手册下载地址：http://thsggzyjy.tonghua.gov.cn/gzlc/019003/019003001/20241125/a15c2705-92eb-4535-8af3-97ef21177fba.htm。</w:t>
      </w:r>
    </w:p>
    <w:p>
      <w:pPr>
        <w:spacing w:line="320" w:lineRule="exact"/>
        <w:ind w:firstLine="448" w:firstLineChars="200"/>
        <w:rPr>
          <w:rFonts w:ascii="黑体" w:hAnsi="黑体" w:eastAsia="黑体" w:cs="黑体"/>
          <w:color w:val="auto"/>
          <w:sz w:val="24"/>
          <w:highlight w:val="none"/>
        </w:rPr>
      </w:pPr>
      <w:r>
        <w:rPr>
          <w:rFonts w:hint="eastAsia" w:ascii="黑体" w:hAnsi="黑体" w:eastAsia="黑体" w:cs="黑体"/>
          <w:color w:val="auto"/>
          <w:sz w:val="24"/>
          <w:highlight w:val="none"/>
        </w:rPr>
        <w:t>二、关于投标保证金提交</w:t>
      </w:r>
    </w:p>
    <w:p>
      <w:pPr>
        <w:widowControl/>
        <w:spacing w:line="320" w:lineRule="exact"/>
        <w:ind w:firstLine="448" w:firstLineChars="200"/>
        <w:jc w:val="left"/>
        <w:rPr>
          <w:rFonts w:ascii="宋体" w:hAnsi="宋体" w:cs="宋体"/>
          <w:color w:val="auto"/>
          <w:kern w:val="0"/>
          <w:sz w:val="24"/>
          <w:highlight w:val="none"/>
          <w:shd w:val="clear" w:color="auto" w:fill="FFFFFF"/>
        </w:rPr>
      </w:pPr>
      <w:r>
        <w:rPr>
          <w:rFonts w:hint="eastAsia" w:ascii="宋体" w:hAnsi="宋体" w:cs="宋体"/>
          <w:color w:val="auto"/>
          <w:kern w:val="0"/>
          <w:sz w:val="24"/>
          <w:highlight w:val="none"/>
          <w:shd w:val="clear" w:color="auto" w:fill="FFFFFF"/>
        </w:rPr>
        <w:t>1.供应商在提交</w:t>
      </w:r>
      <w:r>
        <w:rPr>
          <w:rFonts w:hint="eastAsia" w:ascii="宋体" w:hAnsi="宋体" w:cs="宋体"/>
          <w:color w:val="auto"/>
          <w:kern w:val="0"/>
          <w:sz w:val="24"/>
          <w:highlight w:val="none"/>
          <w:shd w:val="clear" w:color="auto" w:fill="FFFFFF"/>
          <w:lang w:val="en-US" w:eastAsia="zh-CN"/>
        </w:rPr>
        <w:t>询价</w:t>
      </w:r>
      <w:r>
        <w:rPr>
          <w:rFonts w:hint="eastAsia" w:ascii="宋体" w:hAnsi="宋体" w:cs="宋体"/>
          <w:color w:val="auto"/>
          <w:kern w:val="0"/>
          <w:sz w:val="24"/>
          <w:highlight w:val="none"/>
          <w:shd w:val="clear" w:color="auto" w:fill="FFFFFF"/>
        </w:rPr>
        <w:t>保证金时，须在摘要或附言中注明所投标项目的编号、名称（可简写）及谈判保证金，便于集中采购机构查询相关信息。</w:t>
      </w:r>
    </w:p>
    <w:p>
      <w:pPr>
        <w:widowControl/>
        <w:spacing w:line="320" w:lineRule="exact"/>
        <w:ind w:firstLine="448" w:firstLineChars="200"/>
        <w:jc w:val="left"/>
        <w:rPr>
          <w:rFonts w:ascii="宋体" w:hAnsi="宋体" w:cs="宋体"/>
          <w:color w:val="auto"/>
          <w:kern w:val="0"/>
          <w:sz w:val="24"/>
          <w:highlight w:val="none"/>
          <w:shd w:val="clear" w:color="auto" w:fill="FFFFFF"/>
          <w:lang w:val="zh-CN"/>
        </w:rPr>
      </w:pPr>
      <w:r>
        <w:rPr>
          <w:rFonts w:hint="eastAsia" w:ascii="宋体" w:hAnsi="宋体" w:cs="宋体"/>
          <w:color w:val="auto"/>
          <w:kern w:val="0"/>
          <w:sz w:val="24"/>
          <w:highlight w:val="none"/>
          <w:shd w:val="clear" w:color="auto" w:fill="FFFFFF"/>
        </w:rPr>
        <w:t>2.供应商在制作电子响应文件时，需将提交</w:t>
      </w:r>
      <w:r>
        <w:rPr>
          <w:rFonts w:hint="eastAsia" w:ascii="宋体" w:hAnsi="宋体" w:cs="宋体"/>
          <w:color w:val="auto"/>
          <w:kern w:val="0"/>
          <w:sz w:val="24"/>
          <w:highlight w:val="none"/>
          <w:shd w:val="clear" w:color="auto" w:fill="FFFFFF"/>
          <w:lang w:val="en-US" w:eastAsia="zh-CN"/>
        </w:rPr>
        <w:t>询价</w:t>
      </w:r>
      <w:r>
        <w:rPr>
          <w:rFonts w:hint="eastAsia" w:ascii="宋体" w:hAnsi="宋体" w:cs="宋体"/>
          <w:color w:val="auto"/>
          <w:kern w:val="0"/>
          <w:sz w:val="24"/>
          <w:highlight w:val="none"/>
          <w:shd w:val="clear" w:color="auto" w:fill="FFFFFF"/>
        </w:rPr>
        <w:t>保证金的银行回执单清晰扫描件上传，便于</w:t>
      </w:r>
      <w:r>
        <w:rPr>
          <w:rFonts w:hint="eastAsia" w:ascii="宋体" w:hAnsi="宋体" w:cs="宋体"/>
          <w:color w:val="auto"/>
          <w:kern w:val="0"/>
          <w:sz w:val="24"/>
          <w:highlight w:val="none"/>
          <w:shd w:val="clear" w:color="auto" w:fill="FFFFFF"/>
          <w:lang w:val="en-US" w:eastAsia="zh-CN"/>
        </w:rPr>
        <w:t>询价</w:t>
      </w:r>
      <w:r>
        <w:rPr>
          <w:rFonts w:hint="eastAsia" w:ascii="宋体" w:hAnsi="宋体" w:cs="宋体"/>
          <w:color w:val="auto"/>
          <w:kern w:val="0"/>
          <w:sz w:val="24"/>
          <w:highlight w:val="none"/>
          <w:shd w:val="clear" w:color="auto" w:fill="FFFFFF"/>
          <w:lang w:val="zh-CN"/>
        </w:rPr>
        <w:t>保证金出现未提交等情形时查询。</w:t>
      </w:r>
    </w:p>
    <w:p>
      <w:pPr>
        <w:spacing w:line="320" w:lineRule="exact"/>
        <w:ind w:firstLine="448" w:firstLineChars="200"/>
        <w:rPr>
          <w:rFonts w:ascii="黑体" w:hAnsi="黑体" w:eastAsia="黑体" w:cs="黑体"/>
          <w:color w:val="auto"/>
          <w:sz w:val="24"/>
          <w:highlight w:val="none"/>
        </w:rPr>
      </w:pPr>
      <w:r>
        <w:rPr>
          <w:rFonts w:hint="eastAsia" w:ascii="黑体" w:hAnsi="黑体" w:eastAsia="黑体" w:cs="黑体"/>
          <w:color w:val="auto"/>
          <w:sz w:val="24"/>
          <w:highlight w:val="none"/>
          <w:lang w:val="en-US" w:eastAsia="zh-CN"/>
        </w:rPr>
        <w:t>三</w:t>
      </w:r>
      <w:r>
        <w:rPr>
          <w:rFonts w:hint="eastAsia" w:ascii="黑体" w:hAnsi="黑体" w:eastAsia="黑体" w:cs="黑体"/>
          <w:color w:val="auto"/>
          <w:sz w:val="24"/>
          <w:highlight w:val="none"/>
        </w:rPr>
        <w:t>、关于投标人质疑</w:t>
      </w:r>
    </w:p>
    <w:p>
      <w:pPr>
        <w:spacing w:line="320" w:lineRule="exact"/>
        <w:ind w:firstLine="448" w:firstLineChars="200"/>
        <w:rPr>
          <w:rFonts w:ascii="宋体" w:hAnsi="宋体" w:cs="宋体"/>
          <w:color w:val="auto"/>
          <w:sz w:val="24"/>
          <w:highlight w:val="none"/>
        </w:rPr>
      </w:pPr>
      <w:r>
        <w:rPr>
          <w:rFonts w:hint="eastAsia" w:ascii="宋体" w:hAnsi="宋体" w:cs="宋体"/>
          <w:color w:val="auto"/>
          <w:sz w:val="24"/>
          <w:highlight w:val="none"/>
        </w:rPr>
        <w:t>供应商依法对本项目提出质疑的，应当采用标准质疑函范本。供应商可以登录吉林省政府</w:t>
      </w:r>
      <w:r>
        <w:rPr>
          <w:rFonts w:ascii="宋体" w:hAnsi="宋体" w:cs="宋体"/>
          <w:color w:val="auto"/>
          <w:sz w:val="24"/>
          <w:highlight w:val="none"/>
        </w:rPr>
        <w:t>采购</w:t>
      </w:r>
      <w:r>
        <w:rPr>
          <w:rFonts w:hint="eastAsia" w:ascii="宋体" w:hAnsi="宋体" w:cs="宋体"/>
          <w:color w:val="auto"/>
          <w:sz w:val="24"/>
          <w:highlight w:val="none"/>
        </w:rPr>
        <w:t>网</w:t>
      </w:r>
      <w:r>
        <w:rPr>
          <w:rFonts w:hint="eastAsia" w:ascii="宋体" w:hAnsi="宋体"/>
          <w:bCs/>
          <w:color w:val="auto"/>
          <w:sz w:val="24"/>
          <w:highlight w:val="none"/>
        </w:rPr>
        <w:t>（</w:t>
      </w:r>
      <w:r>
        <w:rPr>
          <w:rFonts w:hint="eastAsia" w:ascii="宋体" w:hAnsi="宋体" w:cs="宋体"/>
          <w:color w:val="auto"/>
          <w:sz w:val="24"/>
          <w:highlight w:val="none"/>
        </w:rPr>
        <w:t>http://www.ccgp-jilin.gov.cn/，</w:t>
      </w:r>
      <w:r>
        <w:rPr>
          <w:rFonts w:hint="eastAsia" w:ascii="宋体" w:hAnsi="宋体"/>
          <w:bCs/>
          <w:color w:val="auto"/>
          <w:sz w:val="24"/>
          <w:highlight w:val="none"/>
        </w:rPr>
        <w:t>下同）</w:t>
      </w:r>
      <w:r>
        <w:rPr>
          <w:rFonts w:hint="eastAsia" w:ascii="宋体" w:hAnsi="宋体" w:cs="宋体"/>
          <w:color w:val="auto"/>
          <w:sz w:val="24"/>
          <w:highlight w:val="none"/>
        </w:rPr>
        <w:t>下载《政府采购供应商质疑函》。</w:t>
      </w:r>
    </w:p>
    <w:p>
      <w:pPr>
        <w:spacing w:line="320" w:lineRule="exact"/>
        <w:ind w:firstLine="448"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供应商质疑受理部门：</w:t>
      </w:r>
      <w:r>
        <w:rPr>
          <w:rFonts w:hint="eastAsia" w:ascii="宋体" w:hAnsi="宋体" w:cs="宋体"/>
          <w:color w:val="auto"/>
          <w:sz w:val="24"/>
          <w:highlight w:val="none"/>
          <w:lang w:eastAsia="zh-CN"/>
        </w:rPr>
        <w:t>柳河县政府采购中心</w:t>
      </w:r>
    </w:p>
    <w:p>
      <w:pPr>
        <w:spacing w:line="320" w:lineRule="exact"/>
        <w:ind w:firstLine="448"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 xml:space="preserve">联系人及联系方式：  </w:t>
      </w:r>
      <w:r>
        <w:rPr>
          <w:rFonts w:hint="eastAsia" w:ascii="宋体" w:hAnsi="宋体" w:cs="宋体"/>
          <w:color w:val="auto"/>
          <w:sz w:val="24"/>
          <w:highlight w:val="none"/>
          <w:lang w:eastAsia="zh-CN"/>
        </w:rPr>
        <w:t>于立君</w:t>
      </w:r>
      <w:r>
        <w:rPr>
          <w:rFonts w:hint="eastAsia" w:ascii="宋体" w:hAnsi="宋体" w:cs="宋体"/>
          <w:color w:val="auto"/>
          <w:sz w:val="24"/>
          <w:highlight w:val="none"/>
        </w:rPr>
        <w:t xml:space="preserve">   0435-</w:t>
      </w:r>
      <w:r>
        <w:rPr>
          <w:rFonts w:hint="eastAsia" w:ascii="宋体" w:hAnsi="宋体" w:cs="宋体"/>
          <w:color w:val="auto"/>
          <w:sz w:val="24"/>
          <w:highlight w:val="none"/>
          <w:lang w:val="en-US" w:eastAsia="zh-CN"/>
        </w:rPr>
        <w:t>7279957  邮箱：</w:t>
      </w:r>
      <w:r>
        <w:rPr>
          <w:rFonts w:hint="eastAsia" w:ascii="宋体" w:hAnsi="宋体" w:cs="宋体"/>
          <w:color w:val="auto"/>
          <w:sz w:val="24"/>
          <w:highlight w:val="none"/>
          <w:lang w:val="en-US" w:eastAsia="zh-CN"/>
        </w:rPr>
        <w:fldChar w:fldCharType="begin"/>
      </w:r>
      <w:r>
        <w:rPr>
          <w:rFonts w:hint="eastAsia" w:ascii="宋体" w:hAnsi="宋体" w:cs="宋体"/>
          <w:color w:val="auto"/>
          <w:sz w:val="24"/>
          <w:highlight w:val="none"/>
          <w:lang w:val="en-US" w:eastAsia="zh-CN"/>
        </w:rPr>
        <w:instrText xml:space="preserve"> HYPERLINK "mailto:964543990@qq.com" </w:instrText>
      </w:r>
      <w:r>
        <w:rPr>
          <w:rFonts w:hint="eastAsia" w:ascii="宋体" w:hAnsi="宋体" w:cs="宋体"/>
          <w:color w:val="auto"/>
          <w:sz w:val="24"/>
          <w:highlight w:val="none"/>
          <w:lang w:val="en-US" w:eastAsia="zh-CN"/>
        </w:rPr>
        <w:fldChar w:fldCharType="separate"/>
      </w:r>
      <w:r>
        <w:rPr>
          <w:rStyle w:val="28"/>
          <w:rFonts w:hint="eastAsia" w:ascii="宋体" w:hAnsi="宋体" w:cs="宋体"/>
          <w:sz w:val="24"/>
          <w:highlight w:val="none"/>
          <w:lang w:val="en-US" w:eastAsia="zh-CN"/>
        </w:rPr>
        <w:t>964543990@qq.com</w:t>
      </w:r>
      <w:r>
        <w:rPr>
          <w:rFonts w:hint="eastAsia" w:ascii="宋体" w:hAnsi="宋体" w:cs="宋体"/>
          <w:color w:val="auto"/>
          <w:sz w:val="24"/>
          <w:highlight w:val="none"/>
          <w:lang w:val="en-US" w:eastAsia="zh-CN"/>
        </w:rPr>
        <w:fldChar w:fldCharType="end"/>
      </w:r>
    </w:p>
    <w:p>
      <w:pPr>
        <w:spacing w:line="320" w:lineRule="exact"/>
        <w:ind w:firstLine="448" w:firstLineChars="200"/>
      </w:pPr>
      <w:r>
        <w:rPr>
          <w:rFonts w:hint="eastAsia"/>
          <w:color w:val="auto"/>
          <w:highlight w:val="none"/>
          <w:lang w:eastAsia="zh-CN"/>
        </w:rPr>
        <w:t>邮寄地址：吉林省通化市柳河县振兴大街工信局楼下利河花园</w:t>
      </w:r>
      <w:r>
        <w:rPr>
          <w:rFonts w:hint="eastAsia"/>
          <w:color w:val="auto"/>
          <w:highlight w:val="none"/>
          <w:lang w:val="en-US" w:eastAsia="zh-CN"/>
        </w:rPr>
        <w:t>10号门市 邮编：135300</w:t>
      </w:r>
    </w:p>
    <w:p>
      <w:pPr>
        <w:pStyle w:val="34"/>
        <w:shd w:val="clear" w:color="auto" w:fill="FFFFFF"/>
        <w:spacing w:beforeAutospacing="0" w:afterAutospacing="0"/>
        <w:ind w:firstLine="688" w:firstLineChars="200"/>
        <w:jc w:val="center"/>
        <w:rPr>
          <w:rStyle w:val="21"/>
          <w:color w:val="000000"/>
          <w:sz w:val="36"/>
          <w:szCs w:val="36"/>
        </w:rPr>
      </w:pPr>
    </w:p>
    <w:p>
      <w:pPr>
        <w:pStyle w:val="34"/>
        <w:shd w:val="clear" w:color="auto" w:fill="FFFFFF"/>
        <w:spacing w:beforeAutospacing="0" w:afterAutospacing="0"/>
        <w:ind w:firstLine="688" w:firstLineChars="200"/>
        <w:jc w:val="center"/>
        <w:rPr>
          <w:rStyle w:val="21"/>
          <w:color w:val="000000"/>
          <w:sz w:val="36"/>
          <w:szCs w:val="36"/>
        </w:rPr>
      </w:pPr>
    </w:p>
    <w:p>
      <w:pPr>
        <w:pStyle w:val="34"/>
        <w:shd w:val="clear" w:color="auto" w:fill="FFFFFF"/>
        <w:spacing w:beforeAutospacing="0" w:afterAutospacing="0"/>
        <w:ind w:firstLine="688" w:firstLineChars="200"/>
        <w:jc w:val="center"/>
        <w:rPr>
          <w:rStyle w:val="21"/>
          <w:color w:val="000000"/>
          <w:sz w:val="36"/>
          <w:szCs w:val="36"/>
        </w:rPr>
      </w:pPr>
      <w:r>
        <w:rPr>
          <w:rStyle w:val="21"/>
          <w:rFonts w:hint="eastAsia"/>
          <w:color w:val="000000"/>
          <w:sz w:val="36"/>
          <w:szCs w:val="36"/>
        </w:rPr>
        <w:t>目  录</w:t>
      </w:r>
    </w:p>
    <w:p>
      <w:pPr>
        <w:pStyle w:val="34"/>
        <w:shd w:val="clear" w:color="auto" w:fill="FFFFFF"/>
        <w:spacing w:beforeAutospacing="0" w:afterAutospacing="0"/>
        <w:jc w:val="center"/>
        <w:rPr>
          <w:rStyle w:val="21"/>
          <w:color w:val="000000"/>
          <w:sz w:val="36"/>
          <w:szCs w:val="36"/>
        </w:rPr>
      </w:pPr>
    </w:p>
    <w:p>
      <w:pPr>
        <w:pStyle w:val="34"/>
        <w:shd w:val="clear" w:color="auto" w:fill="FFFFFF"/>
        <w:spacing w:beforeAutospacing="0" w:afterAutospacing="0"/>
        <w:rPr>
          <w:rStyle w:val="21"/>
          <w:b w:val="0"/>
          <w:color w:val="000000"/>
          <w:sz w:val="32"/>
          <w:szCs w:val="32"/>
        </w:rPr>
      </w:pPr>
      <w:r>
        <w:rPr>
          <w:rStyle w:val="21"/>
          <w:rFonts w:hint="eastAsia"/>
          <w:b w:val="0"/>
          <w:color w:val="000000"/>
          <w:sz w:val="32"/>
          <w:szCs w:val="32"/>
        </w:rPr>
        <w:t>第一章  投标邀请</w:t>
      </w:r>
    </w:p>
    <w:p>
      <w:pPr>
        <w:pStyle w:val="34"/>
        <w:shd w:val="clear" w:color="auto" w:fill="FFFFFF"/>
        <w:spacing w:beforeAutospacing="0" w:afterAutospacing="0"/>
        <w:rPr>
          <w:rStyle w:val="21"/>
          <w:b w:val="0"/>
          <w:color w:val="000000"/>
          <w:sz w:val="32"/>
          <w:szCs w:val="32"/>
        </w:rPr>
      </w:pPr>
      <w:r>
        <w:rPr>
          <w:rStyle w:val="21"/>
          <w:rFonts w:hint="eastAsia"/>
          <w:b w:val="0"/>
          <w:color w:val="000000"/>
          <w:sz w:val="32"/>
          <w:szCs w:val="32"/>
        </w:rPr>
        <w:t>第二章  项目招标需求</w:t>
      </w:r>
    </w:p>
    <w:p>
      <w:pPr>
        <w:widowControl/>
        <w:shd w:val="clear" w:color="auto" w:fill="FFFFFF"/>
        <w:jc w:val="left"/>
        <w:rPr>
          <w:rFonts w:ascii="宋体" w:hAnsi="宋体" w:cs="宋体"/>
          <w:bCs/>
          <w:color w:val="000000"/>
          <w:kern w:val="0"/>
          <w:sz w:val="32"/>
          <w:szCs w:val="32"/>
        </w:rPr>
      </w:pPr>
      <w:r>
        <w:rPr>
          <w:rFonts w:hint="eastAsia" w:ascii="宋体" w:hAnsi="宋体" w:cs="宋体"/>
          <w:bCs/>
          <w:color w:val="000000"/>
          <w:kern w:val="0"/>
          <w:sz w:val="32"/>
          <w:szCs w:val="32"/>
        </w:rPr>
        <w:t>第三章  政府采购政策</w:t>
      </w:r>
    </w:p>
    <w:p>
      <w:pPr>
        <w:pStyle w:val="34"/>
        <w:shd w:val="clear" w:color="auto" w:fill="FFFFFF"/>
        <w:spacing w:beforeAutospacing="0" w:afterAutospacing="0"/>
        <w:rPr>
          <w:rStyle w:val="21"/>
          <w:b w:val="0"/>
          <w:color w:val="000000"/>
          <w:sz w:val="32"/>
          <w:szCs w:val="32"/>
        </w:rPr>
      </w:pPr>
      <w:r>
        <w:rPr>
          <w:rStyle w:val="21"/>
          <w:rFonts w:hint="eastAsia"/>
          <w:b w:val="0"/>
          <w:color w:val="000000"/>
          <w:sz w:val="32"/>
          <w:szCs w:val="32"/>
        </w:rPr>
        <w:t>第四章  资格审查方法与标准</w:t>
      </w:r>
    </w:p>
    <w:p>
      <w:pPr>
        <w:pStyle w:val="34"/>
        <w:shd w:val="clear" w:color="auto" w:fill="FFFFFF"/>
        <w:spacing w:beforeAutospacing="0" w:afterAutospacing="0"/>
        <w:rPr>
          <w:rStyle w:val="21"/>
          <w:b w:val="0"/>
          <w:color w:val="000000"/>
          <w:sz w:val="32"/>
          <w:szCs w:val="32"/>
        </w:rPr>
      </w:pPr>
      <w:r>
        <w:rPr>
          <w:rStyle w:val="21"/>
          <w:rFonts w:hint="eastAsia"/>
          <w:b w:val="0"/>
          <w:color w:val="000000"/>
          <w:sz w:val="32"/>
          <w:szCs w:val="32"/>
        </w:rPr>
        <w:t>第五章  评标方法、程序与标准</w:t>
      </w:r>
    </w:p>
    <w:p>
      <w:pPr>
        <w:pStyle w:val="34"/>
        <w:shd w:val="clear" w:color="auto" w:fill="FFFFFF"/>
        <w:spacing w:beforeAutospacing="0" w:afterAutospacing="0"/>
        <w:rPr>
          <w:rStyle w:val="21"/>
          <w:b w:val="0"/>
          <w:color w:val="000000"/>
          <w:sz w:val="32"/>
          <w:szCs w:val="32"/>
        </w:rPr>
      </w:pPr>
      <w:r>
        <w:rPr>
          <w:rStyle w:val="21"/>
          <w:rFonts w:hint="eastAsia"/>
          <w:b w:val="0"/>
          <w:color w:val="000000"/>
          <w:sz w:val="32"/>
          <w:szCs w:val="32"/>
        </w:rPr>
        <w:t>第六章  投标人须知</w:t>
      </w:r>
    </w:p>
    <w:p>
      <w:pPr>
        <w:pStyle w:val="34"/>
        <w:shd w:val="clear" w:color="auto" w:fill="FFFFFF"/>
        <w:spacing w:beforeAutospacing="0" w:afterAutospacing="0"/>
        <w:rPr>
          <w:rStyle w:val="21"/>
          <w:b w:val="0"/>
          <w:color w:val="000000"/>
          <w:sz w:val="32"/>
          <w:szCs w:val="32"/>
        </w:rPr>
      </w:pPr>
      <w:r>
        <w:rPr>
          <w:rStyle w:val="21"/>
          <w:rFonts w:hint="eastAsia"/>
          <w:b w:val="0"/>
          <w:color w:val="000000"/>
          <w:sz w:val="32"/>
          <w:szCs w:val="32"/>
        </w:rPr>
        <w:t>第七章  合同文本</w:t>
      </w:r>
    </w:p>
    <w:p>
      <w:pPr>
        <w:pStyle w:val="34"/>
        <w:shd w:val="clear" w:color="auto" w:fill="FFFFFF"/>
        <w:spacing w:beforeAutospacing="0" w:afterAutospacing="0"/>
        <w:rPr>
          <w:rStyle w:val="21"/>
          <w:b w:val="0"/>
          <w:color w:val="000000"/>
          <w:sz w:val="32"/>
          <w:szCs w:val="32"/>
        </w:rPr>
      </w:pPr>
      <w:r>
        <w:rPr>
          <w:rStyle w:val="21"/>
          <w:rFonts w:hint="eastAsia"/>
          <w:b w:val="0"/>
          <w:color w:val="000000"/>
          <w:sz w:val="32"/>
          <w:szCs w:val="32"/>
        </w:rPr>
        <w:t>第八章  投标文件格式</w:t>
      </w:r>
    </w:p>
    <w:p>
      <w:pPr>
        <w:pStyle w:val="34"/>
        <w:shd w:val="clear" w:color="auto" w:fill="FFFFFF"/>
        <w:spacing w:beforeAutospacing="0" w:afterAutospacing="0"/>
        <w:rPr>
          <w:rStyle w:val="21"/>
          <w:b w:val="0"/>
          <w:color w:val="000000"/>
          <w:sz w:val="32"/>
          <w:szCs w:val="32"/>
        </w:rPr>
      </w:pPr>
      <w:r>
        <w:rPr>
          <w:rStyle w:val="21"/>
          <w:rFonts w:hint="eastAsia"/>
          <w:b w:val="0"/>
          <w:color w:val="000000"/>
          <w:sz w:val="32"/>
          <w:szCs w:val="32"/>
        </w:rPr>
        <w:t>第九章  附件</w:t>
      </w:r>
    </w:p>
    <w:p>
      <w:pPr>
        <w:pStyle w:val="2"/>
        <w:jc w:val="center"/>
        <w:rPr>
          <w:rStyle w:val="21"/>
          <w:b/>
          <w:bCs/>
          <w:sz w:val="36"/>
          <w:szCs w:val="36"/>
        </w:rPr>
      </w:pPr>
      <w:r>
        <w:rPr>
          <w:rStyle w:val="21"/>
          <w:b/>
          <w:bCs/>
          <w:color w:val="000000"/>
          <w:sz w:val="36"/>
          <w:szCs w:val="36"/>
        </w:rPr>
        <w:br w:type="page"/>
      </w:r>
      <w:r>
        <w:rPr>
          <w:rStyle w:val="21"/>
          <w:rFonts w:hint="eastAsia"/>
          <w:b w:val="0"/>
          <w:bCs w:val="0"/>
          <w:sz w:val="36"/>
          <w:szCs w:val="36"/>
        </w:rPr>
        <w:t>第一章  投标邀请</w:t>
      </w:r>
    </w:p>
    <w:p>
      <w:pPr>
        <w:pBdr>
          <w:top w:val="single" w:color="auto" w:sz="4" w:space="1"/>
          <w:left w:val="single" w:color="auto" w:sz="4" w:space="4"/>
          <w:bottom w:val="single" w:color="auto" w:sz="4" w:space="1"/>
          <w:right w:val="single" w:color="auto" w:sz="4" w:space="4"/>
        </w:pBdr>
        <w:spacing w:line="500" w:lineRule="exact"/>
        <w:ind w:firstLine="528" w:firstLineChars="200"/>
        <w:rPr>
          <w:rFonts w:ascii="仿宋" w:hAnsi="仿宋" w:eastAsia="仿宋"/>
          <w:sz w:val="28"/>
          <w:szCs w:val="28"/>
        </w:rPr>
      </w:pPr>
      <w:r>
        <w:rPr>
          <w:rFonts w:hint="eastAsia" w:ascii="仿宋" w:hAnsi="仿宋" w:eastAsia="仿宋"/>
          <w:sz w:val="28"/>
          <w:szCs w:val="28"/>
        </w:rPr>
        <w:t>项目概况</w:t>
      </w:r>
    </w:p>
    <w:p>
      <w:pPr>
        <w:pBdr>
          <w:top w:val="single" w:color="auto" w:sz="4" w:space="1"/>
          <w:left w:val="single" w:color="auto" w:sz="4" w:space="4"/>
          <w:bottom w:val="single" w:color="auto" w:sz="4" w:space="1"/>
          <w:right w:val="single" w:color="auto" w:sz="4" w:space="4"/>
        </w:pBdr>
        <w:spacing w:line="500" w:lineRule="exact"/>
        <w:ind w:firstLine="528" w:firstLineChars="200"/>
        <w:rPr>
          <w:rFonts w:hint="eastAsia" w:ascii="仿宋" w:hAnsi="仿宋" w:eastAsia="仿宋"/>
          <w:sz w:val="28"/>
          <w:szCs w:val="28"/>
        </w:rPr>
      </w:pPr>
      <w:r>
        <w:rPr>
          <w:rFonts w:hint="eastAsia" w:ascii="仿宋" w:hAnsi="仿宋" w:eastAsia="仿宋"/>
          <w:sz w:val="28"/>
          <w:szCs w:val="28"/>
          <w:u w:val="single"/>
        </w:rPr>
        <w:t xml:space="preserve"> 2026年柳河县中小学教学一体机及计算机采购项目 </w:t>
      </w:r>
      <w:r>
        <w:rPr>
          <w:rFonts w:hint="eastAsia" w:ascii="仿宋" w:hAnsi="仿宋" w:eastAsia="仿宋"/>
          <w:sz w:val="28"/>
          <w:szCs w:val="28"/>
        </w:rPr>
        <w:t xml:space="preserve"> 的潜在投标人应在</w:t>
      </w:r>
      <w:r>
        <w:rPr>
          <w:rFonts w:hint="eastAsia" w:ascii="仿宋" w:hAnsi="仿宋" w:eastAsia="仿宋"/>
          <w:color w:val="000000"/>
          <w:sz w:val="28"/>
          <w:szCs w:val="28"/>
        </w:rPr>
        <w:t>“政采云”平台</w:t>
      </w:r>
      <w:r>
        <w:rPr>
          <w:rFonts w:hint="eastAsia" w:ascii="仿宋" w:hAnsi="仿宋" w:eastAsia="仿宋"/>
          <w:sz w:val="28"/>
          <w:szCs w:val="28"/>
        </w:rPr>
        <w:t>（https://</w:t>
      </w:r>
      <w:r>
        <w:fldChar w:fldCharType="begin"/>
      </w:r>
      <w:r>
        <w:instrText xml:space="preserve"> HYPERLINK "http://thsggzyjy.tonghua.gov.cn/，下同）获取招标文件，并于2024年10月21日9时00" </w:instrText>
      </w:r>
      <w:r>
        <w:fldChar w:fldCharType="separate"/>
      </w:r>
      <w:r>
        <w:rPr>
          <w:rFonts w:hint="eastAsia" w:ascii="仿宋" w:hAnsi="仿宋" w:eastAsia="仿宋"/>
          <w:sz w:val="29"/>
          <w:szCs w:val="29"/>
        </w:rPr>
        <w:t>www.zcygov.cn</w:t>
      </w:r>
      <w:r>
        <w:rPr>
          <w:rStyle w:val="28"/>
          <w:rFonts w:hint="eastAsia" w:ascii="仿宋" w:hAnsi="仿宋" w:eastAsia="仿宋"/>
          <w:color w:val="auto"/>
          <w:sz w:val="28"/>
          <w:szCs w:val="28"/>
        </w:rPr>
        <w:t>，下同）</w:t>
      </w:r>
      <w:r>
        <w:rPr>
          <w:rFonts w:hint="eastAsia" w:ascii="仿宋" w:hAnsi="仿宋" w:eastAsia="仿宋"/>
          <w:color w:val="auto"/>
          <w:sz w:val="28"/>
          <w:szCs w:val="28"/>
        </w:rPr>
        <w:fldChar w:fldCharType="end"/>
      </w:r>
      <w:r>
        <w:rPr>
          <w:rFonts w:hint="eastAsia" w:ascii="仿宋" w:hAnsi="仿宋" w:eastAsia="仿宋"/>
          <w:sz w:val="28"/>
          <w:szCs w:val="28"/>
        </w:rPr>
        <w:t>获取招标文件，并于</w:t>
      </w:r>
    </w:p>
    <w:p>
      <w:pPr>
        <w:pBdr>
          <w:top w:val="single" w:color="auto" w:sz="4" w:space="1"/>
          <w:left w:val="single" w:color="auto" w:sz="4" w:space="4"/>
          <w:bottom w:val="single" w:color="auto" w:sz="4" w:space="1"/>
          <w:right w:val="single" w:color="auto" w:sz="4" w:space="4"/>
        </w:pBdr>
        <w:spacing w:line="500" w:lineRule="exact"/>
        <w:ind w:firstLine="528" w:firstLineChars="200"/>
        <w:rPr>
          <w:sz w:val="28"/>
          <w:szCs w:val="28"/>
        </w:rPr>
      </w:pPr>
      <w:r>
        <w:rPr>
          <w:rFonts w:ascii="仿宋" w:hAnsi="仿宋" w:eastAsia="仿宋"/>
          <w:sz w:val="28"/>
          <w:szCs w:val="28"/>
          <w:u w:val="single"/>
        </w:rPr>
        <w:t xml:space="preserve">  </w:t>
      </w:r>
      <w:r>
        <w:rPr>
          <w:rFonts w:hint="eastAsia" w:ascii="仿宋" w:hAnsi="仿宋" w:eastAsia="仿宋"/>
          <w:sz w:val="28"/>
          <w:szCs w:val="28"/>
          <w:u w:val="single"/>
          <w:lang w:val="en-US" w:eastAsia="zh-CN"/>
        </w:rPr>
        <w:t>2026</w:t>
      </w:r>
      <w:r>
        <w:rPr>
          <w:rFonts w:ascii="仿宋" w:hAnsi="仿宋" w:eastAsia="仿宋"/>
          <w:sz w:val="28"/>
          <w:szCs w:val="28"/>
          <w:u w:val="single"/>
        </w:rPr>
        <w:t xml:space="preserve"> </w:t>
      </w:r>
      <w:r>
        <w:rPr>
          <w:rFonts w:hint="eastAsia" w:ascii="仿宋" w:hAnsi="仿宋" w:eastAsia="仿宋"/>
          <w:bCs/>
          <w:sz w:val="28"/>
          <w:szCs w:val="28"/>
          <w:u w:val="single"/>
        </w:rPr>
        <w:t>年</w:t>
      </w:r>
      <w:r>
        <w:rPr>
          <w:rFonts w:hint="eastAsia" w:ascii="仿宋" w:hAnsi="仿宋" w:eastAsia="仿宋"/>
          <w:bCs/>
          <w:sz w:val="28"/>
          <w:szCs w:val="28"/>
          <w:u w:val="single"/>
          <w:lang w:val="en-US" w:eastAsia="zh-CN"/>
        </w:rPr>
        <w:t>8</w:t>
      </w:r>
      <w:r>
        <w:rPr>
          <w:rFonts w:hint="eastAsia" w:ascii="仿宋" w:hAnsi="仿宋" w:eastAsia="仿宋"/>
          <w:bCs/>
          <w:sz w:val="28"/>
          <w:szCs w:val="28"/>
          <w:u w:val="single"/>
        </w:rPr>
        <w:t>月</w:t>
      </w:r>
      <w:r>
        <w:rPr>
          <w:rFonts w:hint="eastAsia" w:ascii="仿宋" w:hAnsi="仿宋" w:eastAsia="仿宋"/>
          <w:bCs/>
          <w:sz w:val="28"/>
          <w:szCs w:val="28"/>
          <w:u w:val="single"/>
          <w:lang w:val="en-US" w:eastAsia="zh-CN"/>
        </w:rPr>
        <w:t>18</w:t>
      </w:r>
      <w:r>
        <w:rPr>
          <w:rFonts w:hint="eastAsia" w:ascii="仿宋" w:hAnsi="仿宋" w:eastAsia="仿宋"/>
          <w:bCs/>
          <w:sz w:val="28"/>
          <w:szCs w:val="28"/>
          <w:u w:val="single"/>
        </w:rPr>
        <w:t>日</w:t>
      </w:r>
      <w:r>
        <w:rPr>
          <w:rFonts w:hint="eastAsia" w:ascii="仿宋" w:hAnsi="仿宋" w:eastAsia="仿宋"/>
          <w:bCs/>
          <w:sz w:val="28"/>
          <w:szCs w:val="28"/>
          <w:u w:val="single"/>
          <w:lang w:val="en-US" w:eastAsia="zh-CN"/>
        </w:rPr>
        <w:t>14</w:t>
      </w:r>
      <w:r>
        <w:rPr>
          <w:rFonts w:hint="eastAsia" w:ascii="仿宋" w:hAnsi="仿宋" w:eastAsia="仿宋"/>
          <w:bCs/>
          <w:sz w:val="28"/>
          <w:szCs w:val="28"/>
          <w:u w:val="single"/>
        </w:rPr>
        <w:t>点</w:t>
      </w:r>
      <w:r>
        <w:rPr>
          <w:rFonts w:hint="eastAsia" w:ascii="仿宋" w:hAnsi="仿宋" w:eastAsia="仿宋"/>
          <w:bCs/>
          <w:sz w:val="28"/>
          <w:szCs w:val="28"/>
          <w:u w:val="single"/>
          <w:lang w:val="en-US" w:eastAsia="zh-CN"/>
        </w:rPr>
        <w:t>00</w:t>
      </w:r>
      <w:r>
        <w:rPr>
          <w:rFonts w:hint="eastAsia" w:ascii="仿宋" w:hAnsi="仿宋" w:eastAsia="仿宋"/>
          <w:bCs/>
          <w:sz w:val="28"/>
          <w:szCs w:val="28"/>
          <w:u w:val="single"/>
        </w:rPr>
        <w:t>分（</w:t>
      </w:r>
      <w:r>
        <w:rPr>
          <w:rFonts w:hint="eastAsia" w:ascii="仿宋" w:hAnsi="仿宋" w:eastAsia="仿宋"/>
          <w:bCs/>
          <w:sz w:val="28"/>
          <w:szCs w:val="28"/>
        </w:rPr>
        <w:t>北京时间）前递交投标</w:t>
      </w:r>
      <w:r>
        <w:rPr>
          <w:rFonts w:ascii="仿宋" w:hAnsi="仿宋" w:eastAsia="仿宋"/>
          <w:bCs/>
          <w:sz w:val="28"/>
          <w:szCs w:val="28"/>
        </w:rPr>
        <w:t>文件</w:t>
      </w:r>
      <w:r>
        <w:rPr>
          <w:rFonts w:hint="eastAsia" w:ascii="仿宋" w:hAnsi="仿宋" w:eastAsia="仿宋"/>
          <w:sz w:val="28"/>
          <w:szCs w:val="28"/>
        </w:rPr>
        <w:t>。</w:t>
      </w:r>
    </w:p>
    <w:p>
      <w:pPr>
        <w:pStyle w:val="19"/>
        <w:widowControl/>
        <w:pBdr>
          <w:top w:val="none" w:color="auto" w:sz="0" w:space="0"/>
          <w:left w:val="none" w:color="auto" w:sz="0" w:space="0"/>
          <w:bottom w:val="none" w:color="auto" w:sz="0" w:space="0"/>
          <w:right w:val="none" w:color="auto" w:sz="0" w:space="0"/>
        </w:pBdr>
        <w:spacing w:before="232" w:beforeAutospacing="0" w:after="232" w:afterAutospacing="0" w:line="240" w:lineRule="auto"/>
        <w:ind w:left="0" w:right="0"/>
        <w:jc w:val="both"/>
        <w:rPr>
          <w:rFonts w:hint="eastAsia"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一、项目基本情况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项目编号：采购计划-[2026]-00048号-LHCGCZ2026004</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项目名称：2026年柳河县中小学教学一体机及计算机采购项目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预算金额（元）：2179000</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最高限价（元）：2179000</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采购需求：        </w:t>
      </w:r>
      <w:r>
        <w:rPr>
          <w:rFonts w:hint="eastAsia" w:ascii="仿宋" w:hAnsi="仿宋" w:eastAsia="仿宋" w:cs="Times New Roman"/>
          <w:kern w:val="2"/>
          <w:sz w:val="28"/>
          <w:szCs w:val="28"/>
          <w:lang w:val="en-US" w:eastAsia="zh-CN" w:bidi="ar-SA"/>
        </w:rPr>
        <w:br/>
      </w:r>
      <w:r>
        <w:rPr>
          <w:rFonts w:hint="eastAsia" w:ascii="仿宋" w:hAnsi="仿宋" w:eastAsia="仿宋" w:cs="Times New Roman"/>
          <w:kern w:val="2"/>
          <w:sz w:val="28"/>
          <w:szCs w:val="28"/>
          <w:lang w:val="en-US" w:eastAsia="zh-CN" w:bidi="ar-SA"/>
        </w:rPr>
        <w:t>    标项名称: 2026年柳河县中小学教学一体机及计算机采购项目 </w:t>
      </w:r>
      <w:r>
        <w:rPr>
          <w:rFonts w:hint="eastAsia" w:ascii="仿宋" w:hAnsi="仿宋" w:eastAsia="仿宋" w:cs="Times New Roman"/>
          <w:kern w:val="2"/>
          <w:sz w:val="28"/>
          <w:szCs w:val="28"/>
          <w:lang w:val="en-US" w:eastAsia="zh-CN" w:bidi="ar-SA"/>
        </w:rPr>
        <w:br/>
      </w:r>
      <w:r>
        <w:rPr>
          <w:rFonts w:hint="eastAsia" w:ascii="仿宋" w:hAnsi="仿宋" w:eastAsia="仿宋" w:cs="Times New Roman"/>
          <w:kern w:val="2"/>
          <w:sz w:val="28"/>
          <w:szCs w:val="28"/>
          <w:lang w:val="en-US" w:eastAsia="zh-CN" w:bidi="ar-SA"/>
        </w:rPr>
        <w:t>    数量:  </w:t>
      </w:r>
      <w:r>
        <w:rPr>
          <w:rFonts w:hint="eastAsia" w:ascii="仿宋" w:hAnsi="仿宋" w:eastAsia="仿宋" w:cs="Times New Roman"/>
          <w:kern w:val="2"/>
          <w:sz w:val="28"/>
          <w:szCs w:val="28"/>
          <w:lang w:val="en-US" w:eastAsia="zh-CN" w:bidi="ar-SA"/>
        </w:rPr>
        <w:br/>
      </w:r>
      <w:r>
        <w:rPr>
          <w:rFonts w:hint="eastAsia" w:ascii="仿宋" w:hAnsi="仿宋" w:eastAsia="仿宋" w:cs="Times New Roman"/>
          <w:kern w:val="2"/>
          <w:sz w:val="28"/>
          <w:szCs w:val="28"/>
          <w:lang w:val="en-US" w:eastAsia="zh-CN" w:bidi="ar-SA"/>
        </w:rPr>
        <w:t>    预算金额（元）：2179000</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简要规格描述或项目基本概况介绍、用途： 采购柳河县中小学教学一体机及计算机。   </w:t>
      </w:r>
      <w:r>
        <w:rPr>
          <w:rFonts w:hint="eastAsia" w:ascii="仿宋" w:hAnsi="仿宋" w:eastAsia="仿宋" w:cs="Times New Roman"/>
          <w:kern w:val="2"/>
          <w:sz w:val="28"/>
          <w:szCs w:val="28"/>
          <w:lang w:val="en-US" w:eastAsia="zh-CN" w:bidi="ar-SA"/>
        </w:rPr>
        <w:br/>
      </w:r>
      <w:r>
        <w:rPr>
          <w:rFonts w:hint="eastAsia" w:ascii="仿宋" w:hAnsi="仿宋" w:eastAsia="仿宋" w:cs="Times New Roman"/>
          <w:kern w:val="2"/>
          <w:sz w:val="28"/>
          <w:szCs w:val="28"/>
          <w:lang w:val="en-US" w:eastAsia="zh-CN" w:bidi="ar-SA"/>
        </w:rPr>
        <w:t>    备注：无。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合同履约期限：标项 1，合同签订后一个月内达到正常投入使用。</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本项目（否）接受联合体投标。        </w:t>
      </w:r>
    </w:p>
    <w:p>
      <w:pPr>
        <w:pStyle w:val="19"/>
        <w:widowControl/>
        <w:pBdr>
          <w:top w:val="none" w:color="auto" w:sz="0" w:space="0"/>
          <w:left w:val="none" w:color="auto" w:sz="0" w:space="0"/>
          <w:bottom w:val="none" w:color="auto" w:sz="0" w:space="0"/>
          <w:right w:val="none" w:color="auto" w:sz="0" w:space="0"/>
        </w:pBdr>
        <w:spacing w:before="232" w:beforeAutospacing="0" w:after="232" w:afterAutospacing="0" w:line="240" w:lineRule="auto"/>
        <w:ind w:left="0" w:right="0"/>
        <w:jc w:val="both"/>
        <w:rPr>
          <w:rFonts w:hint="eastAsia"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二、申请人的资格要求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1.满足《中华人民共和国政府采购法》第二十二条规定；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2.落实政府采购政策需满足的资格要求：本项目专门面向中小企业采购；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3.本项目的特定资格要求：标项1：无   </w:t>
      </w:r>
    </w:p>
    <w:p>
      <w:pPr>
        <w:pStyle w:val="19"/>
        <w:widowControl/>
        <w:pBdr>
          <w:top w:val="none" w:color="auto" w:sz="0" w:space="0"/>
          <w:left w:val="none" w:color="auto" w:sz="0" w:space="0"/>
          <w:bottom w:val="none" w:color="auto" w:sz="0" w:space="0"/>
          <w:right w:val="none" w:color="auto" w:sz="0" w:space="0"/>
        </w:pBdr>
        <w:spacing w:before="232" w:beforeAutospacing="0" w:after="232" w:afterAutospacing="0" w:line="240" w:lineRule="auto"/>
        <w:ind w:left="0" w:right="0"/>
        <w:jc w:val="both"/>
        <w:rPr>
          <w:rFonts w:hint="eastAsia"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三、获取招标文件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时间：2026年07月28日至2026年08月03日，每天上午08:30:00至11:30:00，下午13:30:00至17:00:00（北京时间，法定节假日除外）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地点：政采云平台线上</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方式：供应商登录政采云平台https://www.zcygov.cn/在线申请获取采购文件（进入“项目采购”应用，在获取采购文件菜单中选择项目，申请获取采购文件）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售价（元）：0       </w:t>
      </w:r>
    </w:p>
    <w:p>
      <w:pPr>
        <w:pStyle w:val="19"/>
        <w:widowControl/>
        <w:pBdr>
          <w:top w:val="none" w:color="auto" w:sz="0" w:space="0"/>
          <w:left w:val="none" w:color="auto" w:sz="0" w:space="0"/>
          <w:bottom w:val="none" w:color="auto" w:sz="0" w:space="0"/>
          <w:right w:val="none" w:color="auto" w:sz="0" w:space="0"/>
        </w:pBdr>
        <w:spacing w:before="232" w:beforeAutospacing="0" w:after="232" w:afterAutospacing="0" w:line="240" w:lineRule="auto"/>
        <w:ind w:left="0" w:right="0"/>
        <w:jc w:val="both"/>
        <w:rPr>
          <w:rFonts w:hint="eastAsia"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四、提交投标文件截止时间、开标时间和地点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截止时间：2026年08月18日 14:00（北京时间）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地点：请登录政采云投标客户端投标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开标时间：2026年08月18</w:t>
      </w:r>
      <w:bookmarkStart w:id="17" w:name="_GoBack"/>
      <w:bookmarkEnd w:id="17"/>
      <w:r>
        <w:rPr>
          <w:rFonts w:hint="eastAsia" w:ascii="仿宋" w:hAnsi="仿宋" w:eastAsia="仿宋" w:cs="Times New Roman"/>
          <w:kern w:val="2"/>
          <w:sz w:val="28"/>
          <w:szCs w:val="28"/>
          <w:lang w:val="en-US" w:eastAsia="zh-CN" w:bidi="ar-SA"/>
        </w:rPr>
        <w:t>日 14:00（北京时间）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开标地点：东昌区通化市新城路113号通化市公共资源交易中心开标二室     </w:t>
      </w:r>
    </w:p>
    <w:p>
      <w:pPr>
        <w:pStyle w:val="19"/>
        <w:widowControl/>
        <w:pBdr>
          <w:top w:val="none" w:color="auto" w:sz="0" w:space="0"/>
          <w:left w:val="none" w:color="auto" w:sz="0" w:space="0"/>
          <w:bottom w:val="none" w:color="auto" w:sz="0" w:space="0"/>
          <w:right w:val="none" w:color="auto" w:sz="0" w:space="0"/>
        </w:pBdr>
        <w:spacing w:before="232" w:beforeAutospacing="0" w:after="232" w:afterAutospacing="0" w:line="240" w:lineRule="auto"/>
        <w:ind w:left="0" w:right="0"/>
        <w:jc w:val="both"/>
        <w:rPr>
          <w:rFonts w:hint="eastAsia"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五、公告期限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自本公告发布之日起5个工作日。    </w:t>
      </w:r>
    </w:p>
    <w:p>
      <w:pPr>
        <w:pStyle w:val="19"/>
        <w:widowControl/>
        <w:pBdr>
          <w:top w:val="none" w:color="auto" w:sz="0" w:space="0"/>
          <w:left w:val="none" w:color="auto" w:sz="0" w:space="0"/>
          <w:bottom w:val="none" w:color="auto" w:sz="0" w:space="0"/>
          <w:right w:val="none" w:color="auto" w:sz="0" w:space="0"/>
        </w:pBdr>
        <w:spacing w:before="232" w:beforeAutospacing="0" w:after="232" w:afterAutospacing="0" w:line="240" w:lineRule="auto"/>
        <w:ind w:left="0" w:right="0"/>
        <w:jc w:val="both"/>
        <w:rPr>
          <w:rFonts w:hint="eastAsia"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六、其他补充事宜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right="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1.现场考察时间和地点：本项目（否）组织现场考察。</w:t>
      </w:r>
      <w:r>
        <w:rPr>
          <w:rFonts w:hint="eastAsia" w:ascii="仿宋" w:hAnsi="仿宋" w:eastAsia="仿宋" w:cs="Times New Roman"/>
          <w:kern w:val="2"/>
          <w:sz w:val="28"/>
          <w:szCs w:val="28"/>
          <w:lang w:val="en-US" w:eastAsia="zh-CN" w:bidi="ar-SA"/>
        </w:rPr>
        <w:br/>
      </w:r>
      <w:r>
        <w:rPr>
          <w:rFonts w:hint="eastAsia" w:ascii="仿宋" w:hAnsi="仿宋" w:eastAsia="仿宋" w:cs="Times New Roman"/>
          <w:kern w:val="2"/>
          <w:sz w:val="28"/>
          <w:szCs w:val="28"/>
          <w:lang w:val="en-US" w:eastAsia="zh-CN" w:bidi="ar-SA"/>
        </w:rPr>
        <w:t>2.开标前答疑会时间和地点：本项目（否）组织开标前答疑会。</w:t>
      </w:r>
      <w:r>
        <w:rPr>
          <w:rFonts w:hint="eastAsia" w:ascii="仿宋" w:hAnsi="仿宋" w:eastAsia="仿宋" w:cs="Times New Roman"/>
          <w:kern w:val="2"/>
          <w:sz w:val="28"/>
          <w:szCs w:val="28"/>
          <w:lang w:val="en-US" w:eastAsia="zh-CN" w:bidi="ar-SA"/>
        </w:rPr>
        <w:br/>
      </w:r>
      <w:r>
        <w:rPr>
          <w:rFonts w:hint="eastAsia" w:ascii="仿宋" w:hAnsi="仿宋" w:eastAsia="仿宋" w:cs="Times New Roman"/>
          <w:kern w:val="2"/>
          <w:sz w:val="28"/>
          <w:szCs w:val="28"/>
          <w:lang w:val="en-US" w:eastAsia="zh-CN" w:bidi="ar-SA"/>
        </w:rPr>
        <w:t>3.电子投标文件解密期限及方式：投标人需在投标文件提交截止时间前登录政采云平台，进入开标大厅选择需要参与项目。开标后，代理机构开启解密投标文件指令30分钟内，投标人持制作该电子投标文件的同一CA企业数字证书远程解密。因投标人个人自身原因在解密期限内未成功解密的，视为逾期未提交投标文件，其投标无效。</w:t>
      </w:r>
      <w:r>
        <w:rPr>
          <w:rFonts w:hint="eastAsia" w:ascii="仿宋" w:hAnsi="仿宋" w:eastAsia="仿宋" w:cs="Times New Roman"/>
          <w:kern w:val="2"/>
          <w:sz w:val="28"/>
          <w:szCs w:val="28"/>
          <w:lang w:val="en-US" w:eastAsia="zh-CN" w:bidi="ar-SA"/>
        </w:rPr>
        <w:br/>
      </w:r>
      <w:r>
        <w:rPr>
          <w:rFonts w:hint="eastAsia" w:ascii="仿宋" w:hAnsi="仿宋" w:eastAsia="仿宋" w:cs="Times New Roman"/>
          <w:kern w:val="2"/>
          <w:sz w:val="28"/>
          <w:szCs w:val="28"/>
          <w:lang w:val="en-US" w:eastAsia="zh-CN" w:bidi="ar-SA"/>
        </w:rPr>
        <w:t>4.投标保证金：本项目不收取投标保证金。</w:t>
      </w:r>
      <w:r>
        <w:rPr>
          <w:rFonts w:hint="eastAsia" w:ascii="仿宋" w:hAnsi="仿宋" w:eastAsia="仿宋" w:cs="Times New Roman"/>
          <w:kern w:val="2"/>
          <w:sz w:val="28"/>
          <w:szCs w:val="28"/>
          <w:lang w:val="en-US" w:eastAsia="zh-CN" w:bidi="ar-SA"/>
        </w:rPr>
        <w:br/>
      </w:r>
      <w:r>
        <w:rPr>
          <w:rFonts w:hint="eastAsia" w:ascii="仿宋" w:hAnsi="仿宋" w:eastAsia="仿宋" w:cs="Times New Roman"/>
          <w:kern w:val="2"/>
          <w:sz w:val="28"/>
          <w:szCs w:val="28"/>
          <w:lang w:val="en-US" w:eastAsia="zh-CN" w:bidi="ar-SA"/>
        </w:rPr>
        <w:t>5.依据《关于开展“双盲”评审有关工作的通知》相关要求，本项目采用“双盲”评审。供应商应按照招标文件要求对投标文件按资格响应文件、报价要求响应文件、技术响应文件、商务响应文件、政策响应文件等分段编制提交，对评审主要因素技术文件进行加密处理。评标委员会按要求对资格响应文件、报价要求响应文件、技术响应文件、商务响应文件、政策响应文件等采取明标评审、对技术文件采取暗标评审。</w:t>
      </w:r>
      <w:r>
        <w:rPr>
          <w:rFonts w:hint="eastAsia" w:ascii="仿宋" w:hAnsi="仿宋" w:eastAsia="仿宋" w:cs="Times New Roman"/>
          <w:kern w:val="2"/>
          <w:sz w:val="28"/>
          <w:szCs w:val="28"/>
          <w:lang w:val="en-US" w:eastAsia="zh-CN" w:bidi="ar-SA"/>
        </w:rPr>
        <w:br/>
      </w:r>
      <w:r>
        <w:rPr>
          <w:rFonts w:hint="eastAsia" w:ascii="仿宋" w:hAnsi="仿宋" w:eastAsia="仿宋" w:cs="Times New Roman"/>
          <w:kern w:val="2"/>
          <w:sz w:val="28"/>
          <w:szCs w:val="28"/>
          <w:lang w:val="en-US" w:eastAsia="zh-CN" w:bidi="ar-SA"/>
        </w:rPr>
        <w:t>6.本项目需要落实的政府采购政策</w:t>
      </w:r>
      <w:r>
        <w:rPr>
          <w:rFonts w:hint="eastAsia" w:ascii="仿宋" w:hAnsi="仿宋" w:eastAsia="仿宋" w:cs="Times New Roman"/>
          <w:kern w:val="2"/>
          <w:sz w:val="28"/>
          <w:szCs w:val="28"/>
          <w:lang w:val="en-US" w:eastAsia="zh-CN" w:bidi="ar-SA"/>
        </w:rPr>
        <w:br/>
      </w:r>
      <w:r>
        <w:rPr>
          <w:rFonts w:hint="eastAsia" w:ascii="仿宋" w:hAnsi="仿宋" w:eastAsia="仿宋" w:cs="Times New Roman"/>
          <w:kern w:val="2"/>
          <w:sz w:val="28"/>
          <w:szCs w:val="28"/>
          <w:lang w:val="en-US" w:eastAsia="zh-CN" w:bidi="ar-SA"/>
        </w:rPr>
        <w:t>6.1政府采购强制、优先采购节能产品政策；</w:t>
      </w:r>
      <w:r>
        <w:rPr>
          <w:rFonts w:hint="eastAsia" w:ascii="仿宋" w:hAnsi="仿宋" w:eastAsia="仿宋" w:cs="Times New Roman"/>
          <w:kern w:val="2"/>
          <w:sz w:val="28"/>
          <w:szCs w:val="28"/>
          <w:lang w:val="en-US" w:eastAsia="zh-CN" w:bidi="ar-SA"/>
        </w:rPr>
        <w:br/>
      </w:r>
      <w:r>
        <w:rPr>
          <w:rFonts w:hint="eastAsia" w:ascii="仿宋" w:hAnsi="仿宋" w:eastAsia="仿宋" w:cs="Times New Roman"/>
          <w:kern w:val="2"/>
          <w:sz w:val="28"/>
          <w:szCs w:val="28"/>
          <w:lang w:val="en-US" w:eastAsia="zh-CN" w:bidi="ar-SA"/>
        </w:rPr>
        <w:t>6.2政府采购优先采购环保产品政策；</w:t>
      </w:r>
      <w:r>
        <w:rPr>
          <w:rFonts w:hint="eastAsia" w:ascii="仿宋" w:hAnsi="仿宋" w:eastAsia="仿宋" w:cs="Times New Roman"/>
          <w:kern w:val="2"/>
          <w:sz w:val="28"/>
          <w:szCs w:val="28"/>
          <w:lang w:val="en-US" w:eastAsia="zh-CN" w:bidi="ar-SA"/>
        </w:rPr>
        <w:br/>
      </w:r>
      <w:r>
        <w:rPr>
          <w:rFonts w:hint="eastAsia" w:ascii="仿宋" w:hAnsi="仿宋" w:eastAsia="仿宋" w:cs="Times New Roman"/>
          <w:kern w:val="2"/>
          <w:sz w:val="28"/>
          <w:szCs w:val="28"/>
          <w:lang w:val="en-US" w:eastAsia="zh-CN" w:bidi="ar-SA"/>
        </w:rPr>
        <w:t>6.3政府采购促进中小企业发展（监狱企业、残疾人福利性单位视同小微企业）政策；</w:t>
      </w:r>
      <w:r>
        <w:rPr>
          <w:rFonts w:hint="eastAsia" w:ascii="仿宋" w:hAnsi="仿宋" w:eastAsia="仿宋" w:cs="Times New Roman"/>
          <w:kern w:val="2"/>
          <w:sz w:val="28"/>
          <w:szCs w:val="28"/>
          <w:lang w:val="en-US" w:eastAsia="zh-CN" w:bidi="ar-SA"/>
        </w:rPr>
        <w:br/>
      </w:r>
      <w:r>
        <w:rPr>
          <w:rFonts w:hint="eastAsia" w:ascii="仿宋" w:hAnsi="仿宋" w:eastAsia="仿宋" w:cs="Times New Roman"/>
          <w:kern w:val="2"/>
          <w:sz w:val="28"/>
          <w:szCs w:val="28"/>
          <w:lang w:val="en-US" w:eastAsia="zh-CN" w:bidi="ar-SA"/>
        </w:rPr>
        <w:t>6.4实施本国产品标准政策        </w:t>
      </w:r>
    </w:p>
    <w:p>
      <w:pPr>
        <w:pStyle w:val="19"/>
        <w:widowControl/>
        <w:pBdr>
          <w:top w:val="none" w:color="auto" w:sz="0" w:space="0"/>
          <w:left w:val="none" w:color="auto" w:sz="0" w:space="0"/>
          <w:bottom w:val="none" w:color="auto" w:sz="0" w:space="0"/>
          <w:right w:val="none" w:color="auto" w:sz="0" w:space="0"/>
        </w:pBdr>
        <w:spacing w:before="232" w:beforeAutospacing="0" w:after="232" w:afterAutospacing="0" w:line="240" w:lineRule="auto"/>
        <w:ind w:left="0" w:right="0"/>
        <w:jc w:val="both"/>
        <w:rPr>
          <w:rFonts w:hint="eastAsia"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七、对本次采购提出询问，请按以下方式联系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315" w:lineRule="atLeast"/>
        <w:ind w:left="0" w:right="0" w:firstLine="42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1.采购人信息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名 称：柳河县学校后勤管理中心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地 址：柳河县柳河镇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联系方式：13732899266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315" w:lineRule="atLeast"/>
        <w:ind w:left="0" w:right="0" w:firstLine="42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2.采购代理机构信息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名 称：柳河县政府采购中心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地 址：柳河县工信局东侧门市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240" w:lineRule="auto"/>
        <w:ind w:left="0" w:right="0" w:firstLine="42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联系方式：0435-7279957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315" w:lineRule="atLeast"/>
        <w:ind w:left="0" w:right="0" w:firstLine="42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3.项目联系方式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line="315" w:lineRule="atLeast"/>
        <w:ind w:left="0" w:right="0" w:firstLine="42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项目联系人：徐光晖   </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ind w:left="0" w:right="0" w:firstLine="420"/>
        <w:rPr>
          <w:rFonts w:hint="eastAsia" w:ascii="仿宋" w:hAnsi="仿宋" w:eastAsia="仿宋" w:cs="Times New Roman"/>
          <w:kern w:val="2"/>
          <w:sz w:val="28"/>
          <w:szCs w:val="28"/>
          <w:lang w:val="en-US" w:eastAsia="zh-CN" w:bidi="ar-SA"/>
        </w:rPr>
      </w:pPr>
      <w:r>
        <w:rPr>
          <w:rFonts w:hint="eastAsia" w:ascii="仿宋" w:hAnsi="仿宋" w:eastAsia="仿宋" w:cs="Times New Roman"/>
          <w:color w:val="auto"/>
          <w:kern w:val="2"/>
          <w:sz w:val="28"/>
          <w:szCs w:val="28"/>
          <w:highlight w:val="none"/>
          <w:lang w:val="en-US" w:eastAsia="zh-CN" w:bidi="ar-SA"/>
        </w:rPr>
        <w:t>电 话：13732899266</w:t>
      </w:r>
    </w:p>
    <w:p>
      <w:pPr>
        <w:pStyle w:val="19"/>
        <w:widowControl/>
        <w:pBdr>
          <w:top w:val="none" w:color="auto" w:sz="0" w:space="0"/>
          <w:left w:val="none" w:color="auto" w:sz="0" w:space="0"/>
          <w:bottom w:val="none" w:color="auto" w:sz="0" w:space="0"/>
          <w:right w:val="none" w:color="auto" w:sz="0" w:space="0"/>
        </w:pBdr>
        <w:spacing w:before="0" w:beforeAutospacing="0" w:after="210" w:afterAutospacing="0"/>
        <w:ind w:left="0" w:right="0" w:firstLine="420"/>
      </w:pPr>
    </w:p>
    <w:p/>
    <w:p>
      <w:pPr>
        <w:pStyle w:val="2"/>
        <w:jc w:val="center"/>
        <w:rPr>
          <w:rStyle w:val="21"/>
          <w:b w:val="0"/>
          <w:bCs w:val="0"/>
          <w:color w:val="000000"/>
          <w:sz w:val="36"/>
          <w:szCs w:val="36"/>
        </w:rPr>
      </w:pPr>
    </w:p>
    <w:p>
      <w:pPr>
        <w:pStyle w:val="2"/>
        <w:jc w:val="center"/>
        <w:rPr>
          <w:rStyle w:val="21"/>
          <w:b w:val="0"/>
          <w:bCs w:val="0"/>
          <w:color w:val="000000"/>
          <w:sz w:val="36"/>
          <w:szCs w:val="36"/>
        </w:rPr>
      </w:pPr>
    </w:p>
    <w:p>
      <w:pPr>
        <w:pStyle w:val="2"/>
        <w:jc w:val="center"/>
        <w:rPr>
          <w:b w:val="0"/>
          <w:bCs w:val="0"/>
          <w:color w:val="000000"/>
          <w:sz w:val="36"/>
          <w:szCs w:val="36"/>
        </w:rPr>
      </w:pPr>
      <w:r>
        <w:rPr>
          <w:rStyle w:val="21"/>
          <w:rFonts w:hint="eastAsia"/>
          <w:b/>
          <w:bCs w:val="0"/>
          <w:color w:val="000000"/>
          <w:sz w:val="36"/>
          <w:szCs w:val="36"/>
        </w:rPr>
        <w:t>第二章  项目招标需求</w:t>
      </w:r>
    </w:p>
    <w:p>
      <w:pPr>
        <w:spacing w:line="400" w:lineRule="exact"/>
        <w:jc w:val="left"/>
        <w:rPr>
          <w:rFonts w:ascii="仿宋_GB2312" w:hAnsi="宋体" w:eastAsia="仿宋_GB2312"/>
          <w:b/>
          <w:kern w:val="0"/>
          <w:sz w:val="24"/>
        </w:rPr>
      </w:pPr>
      <w:r>
        <w:rPr>
          <w:rFonts w:hint="eastAsia" w:ascii="黑体" w:hAnsi="宋体" w:eastAsia="黑体"/>
          <w:b/>
          <w:kern w:val="0"/>
          <w:sz w:val="24"/>
        </w:rPr>
        <w:t>一、项目概况与总体要求</w:t>
      </w:r>
    </w:p>
    <w:p>
      <w:pPr>
        <w:jc w:val="left"/>
        <w:rPr>
          <w:rFonts w:ascii="宋体" w:hAnsi="宋体" w:cs="宋体"/>
          <w:bCs/>
          <w:kern w:val="0"/>
          <w:sz w:val="24"/>
        </w:rPr>
      </w:pPr>
      <w:r>
        <w:rPr>
          <w:rFonts w:hint="eastAsia" w:ascii="宋体" w:hAnsi="宋体" w:cs="宋体"/>
          <w:bCs/>
          <w:kern w:val="0"/>
          <w:sz w:val="24"/>
        </w:rPr>
        <w:t>（提示：本部分内容包括项目背景、现状分析、采购标的需实现的功能或者目标等）</w:t>
      </w:r>
    </w:p>
    <w:p>
      <w:pPr>
        <w:ind w:firstLine="448" w:firstLineChars="200"/>
        <w:jc w:val="left"/>
        <w:rPr>
          <w:rFonts w:ascii="宋体" w:hAnsi="宋体" w:cs="宋体"/>
          <w:bCs/>
          <w:kern w:val="0"/>
          <w:sz w:val="24"/>
        </w:rPr>
      </w:pPr>
      <w:r>
        <w:rPr>
          <w:rFonts w:hint="eastAsia" w:ascii="宋体" w:hAnsi="宋体" w:cs="宋体"/>
          <w:bCs/>
          <w:kern w:val="0"/>
          <w:sz w:val="24"/>
          <w:lang w:eastAsia="zh-CN"/>
        </w:rPr>
        <w:t>为柳河县中小学购买一批教学一体机及电脑</w:t>
      </w:r>
      <w:r>
        <w:rPr>
          <w:rFonts w:hint="eastAsia" w:ascii="宋体" w:hAnsi="宋体" w:cs="宋体"/>
          <w:bCs/>
          <w:kern w:val="0"/>
          <w:sz w:val="24"/>
        </w:rPr>
        <w:t>。</w:t>
      </w:r>
    </w:p>
    <w:p>
      <w:pPr>
        <w:numPr>
          <w:ilvl w:val="0"/>
          <w:numId w:val="3"/>
        </w:numPr>
        <w:spacing w:line="400" w:lineRule="exact"/>
        <w:jc w:val="left"/>
        <w:rPr>
          <w:rFonts w:ascii="宋体" w:hAnsi="宋体" w:cs="宋体"/>
          <w:b/>
          <w:kern w:val="0"/>
          <w:sz w:val="24"/>
        </w:rPr>
      </w:pPr>
      <w:r>
        <w:rPr>
          <w:rFonts w:hint="eastAsia" w:ascii="黑体" w:hAnsi="宋体" w:eastAsia="黑体"/>
          <w:b/>
          <w:kern w:val="0"/>
          <w:sz w:val="24"/>
        </w:rPr>
        <w:t>技术要求</w:t>
      </w:r>
    </w:p>
    <w:p>
      <w:pPr>
        <w:numPr>
          <w:numId w:val="0"/>
        </w:numPr>
        <w:spacing w:line="400" w:lineRule="exact"/>
        <w:jc w:val="left"/>
        <w:rPr>
          <w:rFonts w:ascii="宋体" w:hAnsi="宋体" w:cs="宋体"/>
          <w:b/>
          <w:kern w:val="0"/>
          <w:sz w:val="24"/>
        </w:rPr>
      </w:pPr>
      <w:r>
        <w:rPr>
          <w:rFonts w:hint="eastAsia" w:ascii="宋体" w:hAnsi="宋体" w:cs="宋体"/>
          <w:b/>
          <w:kern w:val="0"/>
          <w:sz w:val="24"/>
        </w:rPr>
        <w:t>（一）技术条款：</w:t>
      </w:r>
    </w:p>
    <w:p>
      <w:pPr>
        <w:spacing w:line="400" w:lineRule="exact"/>
        <w:jc w:val="left"/>
        <w:rPr>
          <w:rFonts w:hint="eastAsia" w:ascii="宋体" w:hAnsi="宋体" w:cs="宋体"/>
          <w:bCs/>
          <w:kern w:val="0"/>
          <w:sz w:val="24"/>
        </w:rPr>
      </w:pPr>
      <w:r>
        <w:rPr>
          <w:rFonts w:hint="eastAsia" w:ascii="宋体" w:hAnsi="宋体" w:cs="宋体"/>
          <w:bCs/>
          <w:kern w:val="0"/>
          <w:sz w:val="24"/>
        </w:rPr>
        <w:t>（提示：本部分包括但不限于：</w:t>
      </w:r>
      <w:r>
        <w:rPr>
          <w:rFonts w:hint="eastAsia" w:ascii="宋体" w:hAnsi="宋体" w:cs="宋体"/>
          <w:kern w:val="0"/>
          <w:sz w:val="24"/>
          <w:lang w:val="zh-CN"/>
        </w:rPr>
        <w:t>采购标的</w:t>
      </w:r>
      <w:r>
        <w:rPr>
          <w:rFonts w:hint="eastAsia" w:ascii="Calibri" w:hAnsi="Calibri" w:cs="宋体"/>
          <w:kern w:val="0"/>
          <w:sz w:val="24"/>
          <w:lang w:val="zh-CN"/>
        </w:rPr>
        <w:t>的功能和质量</w:t>
      </w:r>
      <w:r>
        <w:rPr>
          <w:rFonts w:hint="eastAsia" w:ascii="宋体" w:hAnsi="宋体" w:cs="宋体"/>
          <w:kern w:val="0"/>
          <w:sz w:val="24"/>
          <w:lang w:val="zh-CN"/>
        </w:rPr>
        <w:t>要求</w:t>
      </w:r>
      <w:r>
        <w:rPr>
          <w:rFonts w:hint="eastAsia" w:ascii="Calibri" w:hAnsi="Calibri" w:cs="宋体"/>
          <w:kern w:val="0"/>
          <w:sz w:val="24"/>
          <w:lang w:val="zh-CN"/>
        </w:rPr>
        <w:t>，包括性能、材料、结构、外观、安全、</w:t>
      </w:r>
      <w:r>
        <w:rPr>
          <w:rFonts w:hint="eastAsia" w:ascii="Calibri" w:hAnsi="Calibri" w:cs="宋体"/>
          <w:kern w:val="0"/>
          <w:sz w:val="24"/>
        </w:rPr>
        <w:t>服务内容和标准</w:t>
      </w:r>
      <w:r>
        <w:rPr>
          <w:rFonts w:hint="eastAsia" w:ascii="Calibri" w:hAnsi="Calibri" w:cs="宋体"/>
          <w:kern w:val="0"/>
          <w:sz w:val="24"/>
          <w:lang w:val="zh-CN"/>
        </w:rPr>
        <w:t>等</w:t>
      </w:r>
      <w:r>
        <w:rPr>
          <w:rFonts w:hint="eastAsia" w:ascii="宋体" w:hAnsi="宋体" w:cs="宋体"/>
          <w:bCs/>
          <w:kern w:val="0"/>
          <w:sz w:val="24"/>
        </w:rPr>
        <w:t>）</w:t>
      </w:r>
    </w:p>
    <w:p>
      <w:pPr>
        <w:spacing w:line="400" w:lineRule="exact"/>
        <w:jc w:val="left"/>
        <w:rPr>
          <w:rFonts w:hint="eastAsia" w:ascii="楷体" w:hAnsi="宋体" w:eastAsia="楷体" w:cs="Times New Roman"/>
          <w:b/>
          <w:sz w:val="24"/>
          <w:lang w:val="zh-CN"/>
        </w:rPr>
      </w:pPr>
      <w:r>
        <w:rPr>
          <w:rFonts w:hint="eastAsia" w:ascii="楷体" w:hAnsi="宋体" w:eastAsia="楷体" w:cs="Times New Roman"/>
          <w:b/>
          <w:sz w:val="24"/>
          <w:lang w:val="zh-CN"/>
        </w:rPr>
        <w:t>注：1.供应商应在响应文件《技术条款偏离表》中对本部分第（一）项技术条款逐条说明响应和偏离情况，且在响应文件《采购文件要求提供或供应商认为需要提供的其他技术资料》中对本部分第（二）项采购标的需执行的国家相关标准、行业标准、地方标准或者其他标准、规范和第（四）项采购标的的强制性产品认证等其他要求逐条说明响应和偏离情况，否则响应无效。</w:t>
      </w:r>
    </w:p>
    <w:p>
      <w:pPr>
        <w:spacing w:line="400" w:lineRule="exact"/>
        <w:jc w:val="left"/>
        <w:rPr>
          <w:rFonts w:hint="eastAsia" w:ascii="楷体" w:hAnsi="宋体" w:eastAsia="楷体" w:cs="Times New Roman"/>
          <w:b/>
          <w:sz w:val="24"/>
          <w:lang w:val="zh-CN"/>
        </w:rPr>
      </w:pPr>
      <w:r>
        <w:rPr>
          <w:rFonts w:hint="eastAsia" w:ascii="楷体" w:hAnsi="宋体" w:eastAsia="楷体" w:cs="Times New Roman"/>
          <w:b/>
          <w:sz w:val="24"/>
          <w:lang w:val="zh-CN"/>
        </w:rPr>
        <w:t>　　2.供应商应在响应文件《节能产品、环境标志产品政府强制采购认证证书一览表》后附本部分第（三）款要求的证书扫描件，否则响应无效。</w:t>
      </w:r>
    </w:p>
    <w:p>
      <w:pPr>
        <w:spacing w:line="400" w:lineRule="exact"/>
        <w:jc w:val="left"/>
        <w:rPr>
          <w:rFonts w:hint="eastAsia" w:ascii="楷体" w:hAnsi="宋体" w:eastAsia="楷体" w:cs="Times New Roman"/>
          <w:b/>
          <w:sz w:val="24"/>
          <w:lang w:val="zh-CN"/>
        </w:rPr>
      </w:pPr>
      <w:r>
        <w:rPr>
          <w:rFonts w:hint="eastAsia" w:ascii="楷体" w:hAnsi="宋体" w:eastAsia="楷体" w:cs="Times New Roman"/>
          <w:b/>
          <w:sz w:val="24"/>
          <w:lang w:val="zh-CN"/>
        </w:rPr>
        <w:t>　　3.第（一）项技术条款中的“具体参数值或功能要求表述”内容全部为实质性条款，供应商的响应必须完全满足或者正偏离，否则响应无效。</w:t>
      </w:r>
    </w:p>
    <w:p>
      <w:pPr>
        <w:numPr>
          <w:numId w:val="0"/>
        </w:numPr>
        <w:spacing w:line="400" w:lineRule="exact"/>
        <w:jc w:val="left"/>
        <w:rPr>
          <w:rFonts w:hint="eastAsia" w:ascii="楷体" w:hAnsi="宋体" w:eastAsia="楷体" w:cs="Times New Roman"/>
          <w:b/>
          <w:sz w:val="24"/>
          <w:lang w:val="zh-CN"/>
        </w:rPr>
      </w:pPr>
      <w:r>
        <w:rPr>
          <w:rFonts w:hint="eastAsia" w:ascii="楷体" w:hAnsi="宋体" w:eastAsia="楷体" w:cs="Times New Roman"/>
          <w:b/>
          <w:sz w:val="24"/>
          <w:lang w:val="en-US" w:eastAsia="zh-CN"/>
        </w:rPr>
        <w:t xml:space="preserve">    4.</w:t>
      </w:r>
      <w:r>
        <w:rPr>
          <w:rFonts w:hint="eastAsia" w:ascii="楷体" w:hAnsi="宋体" w:eastAsia="楷体" w:cs="Times New Roman"/>
          <w:b/>
          <w:sz w:val="24"/>
          <w:lang w:val="zh-CN"/>
        </w:rPr>
        <w:t>本次采购主要产品为：教学一体机。</w:t>
      </w:r>
    </w:p>
    <w:tbl>
      <w:tblPr>
        <w:tblW w:w="85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5683"/>
        <w:gridCol w:w="424"/>
        <w:gridCol w:w="438"/>
        <w:gridCol w:w="531"/>
        <w:gridCol w:w="781"/>
      </w:tblGrid>
      <w:tr>
        <w:tc>
          <w:tcPr>
            <w:tcW w:w="660" w:type="dxa"/>
            <w:vAlign w:val="top"/>
          </w:tcPr>
          <w:p>
            <w:pPr>
              <w:spacing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产品名称</w:t>
            </w:r>
          </w:p>
        </w:tc>
        <w:tc>
          <w:tcPr>
            <w:tcW w:w="5683" w:type="dxa"/>
            <w:vAlign w:val="top"/>
          </w:tcPr>
          <w:p>
            <w:pPr>
              <w:spacing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参数</w:t>
            </w:r>
          </w:p>
        </w:tc>
        <w:tc>
          <w:tcPr>
            <w:tcW w:w="424" w:type="dxa"/>
            <w:vAlign w:val="center"/>
          </w:tcPr>
          <w:p>
            <w:pPr>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p>
        </w:tc>
        <w:tc>
          <w:tcPr>
            <w:tcW w:w="438" w:type="dxa"/>
            <w:vAlign w:val="center"/>
          </w:tcPr>
          <w:p>
            <w:pPr>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单位</w:t>
            </w:r>
          </w:p>
        </w:tc>
        <w:tc>
          <w:tcPr>
            <w:tcW w:w="531" w:type="dxa"/>
            <w:vAlign w:val="center"/>
          </w:tcPr>
          <w:p>
            <w:pPr>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p>
        </w:tc>
        <w:tc>
          <w:tcPr>
            <w:tcW w:w="781" w:type="dxa"/>
            <w:vAlign w:val="center"/>
          </w:tcPr>
          <w:p>
            <w:pPr>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总价</w:t>
            </w:r>
          </w:p>
        </w:tc>
      </w:tr>
      <w:tr>
        <w:tc>
          <w:tcPr>
            <w:tcW w:w="660" w:type="dxa"/>
            <w:vAlign w:val="center"/>
          </w:tcPr>
          <w:p>
            <w:pPr>
              <w:widowControl/>
              <w:spacing w:line="240" w:lineRule="auto"/>
              <w:jc w:val="center"/>
              <w:textAlignment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教学一体机</w:t>
            </w:r>
          </w:p>
        </w:tc>
        <w:tc>
          <w:tcPr>
            <w:tcW w:w="5683" w:type="dxa"/>
            <w:vAlign w:val="top"/>
          </w:tcPr>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一、整机部分：</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1.整机采用一体设计，外部无任何可见内部功能模块连接线。边角采用弧形设计，表面无尖锐边缘或凸起；边框与背板一体化冲压成型结构，上左右三边边框与背板非拼接组装结构，连接处无拼缝。</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2.整机屏幕边缘采用金属圆角包边防护，整机背板采用金属材质，有效屏蔽内部电路器件辐射；防潮耐盐雾蚀锈，适应多种教学环境。</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3.整机屏幕采用</w:t>
            </w:r>
            <w:r>
              <w:rPr>
                <w:rFonts w:hint="eastAsia" w:ascii="宋体" w:hAnsi="宋体" w:cs="宋体"/>
                <w:color w:val="000000"/>
                <w:sz w:val="21"/>
                <w:szCs w:val="21"/>
                <w:lang w:val="en-US" w:eastAsia="zh-CN"/>
              </w:rPr>
              <w:t>86</w:t>
            </w:r>
            <w:r>
              <w:rPr>
                <w:rFonts w:hint="eastAsia" w:ascii="宋体" w:hAnsi="宋体" w:eastAsia="宋体" w:cs="宋体"/>
                <w:color w:val="000000"/>
                <w:sz w:val="21"/>
                <w:szCs w:val="21"/>
              </w:rPr>
              <w:t>英寸液晶显示器</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4.整机左、右、下三边框皆具备磁吸功能，边框任意位置可吸附具备磁吸功能的书写笔。</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5.侧置输入接口具备2路HDMI、1路RS232（RJ45形态）、1路USB接口；侧置输出接口具备1路音频输出、1路触控USB输出；前置输入接口3路USB接口（包含1路Type-C、2路USB）。</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6.整机嵌入式系统版本≥Android 15，主频≥1.6GHz，内存≥2GB，存储空间≥32GB。</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7.整机CPU芯片，WIFI与蓝牙芯片、摄像头图像处理芯片、均采用国产自主芯片。</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8.整机从待机状态下（待机功耗≤0.5W），可12s内开机进入到系统主页，并达到可触控状态。</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9.整机全通道⽀持4K显示，包括安卓通道、PC通道、HDMI通道。</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10.长时间无人使用屏幕可自动息屏，用户可通过整机内置触摸中控菜单进行开启和关闭，可自定义无人操作息屏时间间隔为1小时、2小时。</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cs="宋体"/>
                <w:color w:val="000000"/>
                <w:sz w:val="21"/>
                <w:szCs w:val="21"/>
                <w:lang w:val="en-US" w:eastAsia="zh-CN"/>
              </w:rPr>
              <w:t>1</w:t>
            </w:r>
            <w:r>
              <w:rPr>
                <w:rFonts w:hint="eastAsia" w:ascii="宋体" w:hAnsi="宋体" w:eastAsia="宋体" w:cs="宋体"/>
                <w:color w:val="000000"/>
                <w:sz w:val="21"/>
                <w:szCs w:val="21"/>
              </w:rPr>
              <w:t>.整机全部扬声器无需打开背板即可单独拆卸。</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rPr>
              <w:t>.整机听力模式下具备AI人声语言增强功能，支持三挡强弱调节。扩声系统语言传输指数（STIPA）≥0.75。</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cs="宋体"/>
                <w:color w:val="000000"/>
                <w:sz w:val="21"/>
                <w:szCs w:val="21"/>
                <w:lang w:val="en-US" w:eastAsia="zh-CN"/>
              </w:rPr>
              <w:t>3</w:t>
            </w:r>
            <w:r>
              <w:rPr>
                <w:rFonts w:hint="eastAsia" w:ascii="宋体" w:hAnsi="宋体" w:eastAsia="宋体" w:cs="宋体"/>
                <w:color w:val="000000"/>
                <w:sz w:val="21"/>
                <w:szCs w:val="21"/>
              </w:rPr>
              <w:t>.整机影院模式下具备AI环绕声功能，支持三挡强弱调节。</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cs="宋体"/>
                <w:color w:val="000000"/>
                <w:sz w:val="21"/>
                <w:szCs w:val="21"/>
                <w:lang w:val="en-US" w:eastAsia="zh-CN"/>
              </w:rPr>
              <w:t>4</w:t>
            </w:r>
            <w:r>
              <w:rPr>
                <w:rFonts w:hint="eastAsia" w:ascii="宋体" w:hAnsi="宋体" w:eastAsia="宋体" w:cs="宋体"/>
                <w:color w:val="000000"/>
                <w:sz w:val="21"/>
                <w:szCs w:val="21"/>
              </w:rPr>
              <w:t>.屏幕采⽤≤3mm钢化玻璃保护，表⾯硬度≥9H，透光率不低于91%，雾度≤8%。</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cs="宋体"/>
                <w:color w:val="000000"/>
                <w:sz w:val="21"/>
                <w:szCs w:val="21"/>
                <w:lang w:val="en-US" w:eastAsia="zh-CN"/>
              </w:rPr>
              <w:t>5</w:t>
            </w:r>
            <w:r>
              <w:rPr>
                <w:rFonts w:hint="eastAsia" w:ascii="宋体" w:hAnsi="宋体" w:eastAsia="宋体" w:cs="宋体"/>
                <w:color w:val="000000"/>
                <w:sz w:val="21"/>
                <w:szCs w:val="21"/>
              </w:rPr>
              <w:t>.整机无线模块（Wi-Fi和蓝牙）采用独立模块化设计，无需拆卸整机后壳即可独立拆装。</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cs="宋体"/>
                <w:color w:val="000000"/>
                <w:sz w:val="21"/>
                <w:szCs w:val="21"/>
                <w:lang w:val="en-US" w:eastAsia="zh-CN"/>
              </w:rPr>
              <w:t>16</w:t>
            </w:r>
            <w:r>
              <w:rPr>
                <w:rFonts w:hint="eastAsia" w:ascii="宋体" w:hAnsi="宋体" w:eastAsia="宋体" w:cs="宋体"/>
                <w:color w:val="000000"/>
                <w:sz w:val="21"/>
                <w:szCs w:val="21"/>
              </w:rPr>
              <w:t>.整机PC端支持主动发现蓝牙外设从而连接（无需整机进入发现模式），支持连接外部蓝牙音箱播放音频；支持蓝牙Bluetooth 5.4标准。</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cs="宋体"/>
                <w:color w:val="000000"/>
                <w:sz w:val="21"/>
                <w:szCs w:val="21"/>
                <w:lang w:val="en-US" w:eastAsia="zh-CN"/>
              </w:rPr>
              <w:t>17</w:t>
            </w:r>
            <w:r>
              <w:rPr>
                <w:rFonts w:hint="eastAsia" w:ascii="宋体" w:hAnsi="宋体" w:eastAsia="宋体" w:cs="宋体"/>
                <w:color w:val="000000"/>
                <w:sz w:val="21"/>
                <w:szCs w:val="21"/>
              </w:rPr>
              <w:t>.整机配套教学应用APP可通过wifi直连技术，近场发现附近教学大屏设备，无需扫码、账号密码输入步骤，即可直接连接并登录教学大屏设备，基于统一身份认证机制可实现其他教学软件免登录操作。</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cs="宋体"/>
                <w:color w:val="000000"/>
                <w:sz w:val="21"/>
                <w:szCs w:val="21"/>
                <w:lang w:val="en-US" w:eastAsia="zh-CN"/>
              </w:rPr>
              <w:t>18</w:t>
            </w:r>
            <w:r>
              <w:rPr>
                <w:rFonts w:hint="eastAsia" w:ascii="宋体" w:hAnsi="宋体" w:eastAsia="宋体" w:cs="宋体"/>
                <w:color w:val="000000"/>
                <w:sz w:val="21"/>
                <w:szCs w:val="21"/>
              </w:rPr>
              <w:t>.整机PC通道及安卓通道各具备一颗WiFi6无线芯片，PC和安卓通道均可通过大屏发送WiFi6热点以及连接WiFi6的路由器。</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cs="宋体"/>
                <w:color w:val="000000"/>
                <w:sz w:val="21"/>
                <w:szCs w:val="21"/>
                <w:lang w:val="en-US" w:eastAsia="zh-CN"/>
              </w:rPr>
              <w:t>19</w:t>
            </w:r>
            <w:r>
              <w:rPr>
                <w:rFonts w:hint="eastAsia" w:ascii="宋体" w:hAnsi="宋体" w:eastAsia="宋体" w:cs="宋体"/>
                <w:color w:val="000000"/>
                <w:sz w:val="21"/>
                <w:szCs w:val="21"/>
              </w:rPr>
              <w:t>.整机具备班级视力检测功能，学⽣站在距离屏幕前5m处，可通过⼿势识别方式来标识方向进行视力测试，测试完成后可直接⽣成视⼒检测结果，并建⽴学⽣视⼒档案，对学⽣视⼒情况进⾏管理。</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2</w:t>
            </w:r>
            <w:r>
              <w:rPr>
                <w:rFonts w:hint="eastAsia" w:ascii="宋体" w:hAnsi="宋体" w:cs="宋体"/>
                <w:color w:val="000000"/>
                <w:sz w:val="21"/>
                <w:szCs w:val="21"/>
                <w:lang w:val="en-US" w:eastAsia="zh-CN"/>
              </w:rPr>
              <w:t>0</w:t>
            </w:r>
            <w:r>
              <w:rPr>
                <w:rFonts w:hint="eastAsia" w:ascii="宋体" w:hAnsi="宋体" w:eastAsia="宋体" w:cs="宋体"/>
                <w:color w:val="000000"/>
                <w:sz w:val="21"/>
                <w:szCs w:val="21"/>
              </w:rPr>
              <w:t>.整机采用红外触控技术，Windows系统和Android系统均支持≥50点触控及书写划线。</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2</w:t>
            </w:r>
            <w:r>
              <w:rPr>
                <w:rFonts w:hint="eastAsia" w:ascii="宋体" w:hAnsi="宋体" w:cs="宋体"/>
                <w:color w:val="000000"/>
                <w:sz w:val="21"/>
                <w:szCs w:val="21"/>
                <w:lang w:val="en-US" w:eastAsia="zh-CN"/>
              </w:rPr>
              <w:t>1</w:t>
            </w:r>
            <w:r>
              <w:rPr>
                <w:rFonts w:hint="eastAsia" w:ascii="宋体" w:hAnsi="宋体" w:eastAsia="宋体" w:cs="宋体"/>
                <w:color w:val="000000"/>
                <w:sz w:val="21"/>
                <w:szCs w:val="21"/>
              </w:rPr>
              <w:t>.整机设备支持多种身份识别方式，支持通过账号登录、手机扫码登录、人脸识别登录、声纹识别登录、近场发现登录，并支持账号安全登录检测。</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2</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rPr>
              <w:t>.整机设备开机启动后，自动进入教学桌面，支持账号登录、退出，自动获取个人云端教学课件列表，并可进入全部课件列表。</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29.整机支持统一互通的用户身份认证服务，账号登录后，打开教学白板软件教学应用工具时无需再次输入账号密码重复登录。</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cs="宋体"/>
                <w:color w:val="000000"/>
                <w:sz w:val="21"/>
                <w:szCs w:val="21"/>
                <w:lang w:val="en-US" w:eastAsia="zh-CN"/>
              </w:rPr>
              <w:t>23</w:t>
            </w:r>
            <w:r>
              <w:rPr>
                <w:rFonts w:hint="eastAsia" w:ascii="宋体" w:hAnsi="宋体" w:eastAsia="宋体" w:cs="宋体"/>
                <w:color w:val="000000"/>
                <w:sz w:val="21"/>
                <w:szCs w:val="21"/>
              </w:rPr>
              <w:t>.整机教学桌面的教师登录账号后，可自动获取并在桌面显示最近使用的教学课件，点击课件可直接进入授课模式；并支持查看所有个人教学课件资源。</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cs="宋体"/>
                <w:color w:val="000000"/>
                <w:sz w:val="21"/>
                <w:szCs w:val="21"/>
                <w:lang w:val="en-US" w:eastAsia="zh-CN"/>
              </w:rPr>
              <w:t>24</w:t>
            </w:r>
            <w:r>
              <w:rPr>
                <w:rFonts w:hint="eastAsia" w:ascii="宋体" w:hAnsi="宋体" w:eastAsia="宋体" w:cs="宋体"/>
                <w:color w:val="000000"/>
                <w:sz w:val="21"/>
                <w:szCs w:val="21"/>
              </w:rPr>
              <w:t>.整机侧边栏内置朗读工具，通过整机麦克风监测教室中学生的朗读情况，并以游戏化界面反馈学生朗读音量大小。</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cs="宋体"/>
                <w:color w:val="000000"/>
                <w:sz w:val="21"/>
                <w:szCs w:val="21"/>
                <w:lang w:val="en-US" w:eastAsia="zh-CN"/>
              </w:rPr>
              <w:t>25</w:t>
            </w:r>
            <w:r>
              <w:rPr>
                <w:rFonts w:hint="eastAsia" w:ascii="宋体" w:hAnsi="宋体" w:eastAsia="宋体" w:cs="宋体"/>
                <w:color w:val="000000"/>
                <w:sz w:val="21"/>
                <w:szCs w:val="21"/>
              </w:rPr>
              <w:t>.整机侧边栏内置自习工具，通过整机麦克风监测教室中学生音量大小，当学生音量大于阈值时，屏幕自动弹窗提醒进行自习纪律干预。</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cs="宋体"/>
                <w:color w:val="000000"/>
                <w:sz w:val="21"/>
                <w:szCs w:val="21"/>
                <w:lang w:val="en-US" w:eastAsia="zh-CN"/>
              </w:rPr>
              <w:t>26</w:t>
            </w:r>
            <w:r>
              <w:rPr>
                <w:rFonts w:hint="eastAsia" w:ascii="宋体" w:hAnsi="宋体" w:eastAsia="宋体" w:cs="宋体"/>
                <w:color w:val="000000"/>
                <w:sz w:val="21"/>
                <w:szCs w:val="21"/>
              </w:rPr>
              <w:t>.整机支持在无任何外部设备的情况下，实时录制用户朗读内容，识别用户声纹并进行统一身份登录，登录后自动获取个人云端教学课件列表，打开教学白板软件时可跳过软件自带登录步骤。</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cs="宋体"/>
                <w:color w:val="000000"/>
                <w:sz w:val="21"/>
                <w:szCs w:val="21"/>
                <w:lang w:val="en-US" w:eastAsia="zh-CN"/>
              </w:rPr>
              <w:t>27</w:t>
            </w:r>
            <w:r>
              <w:rPr>
                <w:rFonts w:hint="eastAsia" w:ascii="宋体" w:hAnsi="宋体" w:eastAsia="宋体" w:cs="宋体"/>
                <w:color w:val="000000"/>
                <w:sz w:val="21"/>
                <w:szCs w:val="21"/>
              </w:rPr>
              <w:t>.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内置电脑</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1.处理器≥ Intel Core i5。</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2.内存≥16GB DDR4内存或以上配置。</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3.硬盘：≥512GB  SSD固态硬盘</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4.整机的连接采用万兆级接口，传输速率≥10Gbps。</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5.采用按压式卡扣，无需工具即可快速拆卸电脑模块。</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软件：</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cs="宋体"/>
                <w:color w:val="000000"/>
                <w:sz w:val="21"/>
                <w:szCs w:val="21"/>
                <w:lang w:val="en-US" w:eastAsia="zh-CN"/>
              </w:rPr>
              <w:t>1</w:t>
            </w:r>
            <w:r>
              <w:rPr>
                <w:rFonts w:hint="eastAsia" w:ascii="宋体" w:hAnsi="宋体" w:eastAsia="宋体" w:cs="宋体"/>
                <w:color w:val="000000"/>
                <w:sz w:val="21"/>
                <w:szCs w:val="21"/>
              </w:rPr>
              <w:t>.互动教学课件支持定向精准分享：分享者可将互动课件、课件组精准推送至指定接收方账号云空间，接收方可在云空间接收并打开分享课件；</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cs="宋体"/>
                <w:color w:val="000000"/>
                <w:sz w:val="21"/>
                <w:szCs w:val="21"/>
                <w:lang w:val="en-US" w:eastAsia="zh-CN"/>
              </w:rPr>
              <w:t>2</w:t>
            </w:r>
            <w:r>
              <w:rPr>
                <w:rFonts w:hint="eastAsia" w:ascii="宋体" w:hAnsi="宋体" w:eastAsia="宋体" w:cs="宋体"/>
                <w:color w:val="000000"/>
                <w:sz w:val="21"/>
                <w:szCs w:val="21"/>
              </w:rPr>
              <w:t>.云教案内容无需人为保存即可同步至云空间，支持已链接方式进行定向式分享和开放式分享。接收者可直接在桌面浏览器、微信内打开预览，可将云教案转存至个人云空间。云教案支持导出为PDF格式。</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cs="宋体"/>
                <w:color w:val="000000"/>
                <w:sz w:val="21"/>
                <w:szCs w:val="21"/>
                <w:lang w:val="en-US" w:eastAsia="zh-CN"/>
              </w:rPr>
              <w:t>3</w:t>
            </w:r>
            <w:r>
              <w:rPr>
                <w:rFonts w:hint="eastAsia" w:ascii="宋体" w:hAnsi="宋体" w:eastAsia="宋体" w:cs="宋体"/>
                <w:color w:val="000000"/>
                <w:sz w:val="21"/>
                <w:szCs w:val="21"/>
              </w:rPr>
              <w:t>.提供教案模板，方便老师撰写教案，预置模板包含表格式、提纲式、集备式、多课时式、单元设计式等不少于7个。支持校本模板，管理员在教研管理后台设置校本模板后，老师可在云教案模板调用。</w:t>
            </w:r>
            <w:r>
              <w:rPr>
                <w:rFonts w:hint="eastAsia" w:ascii="宋体" w:hAnsi="宋体" w:cs="宋体"/>
                <w:color w:val="000000"/>
                <w:sz w:val="21"/>
                <w:szCs w:val="21"/>
                <w:lang w:val="en-US" w:eastAsia="zh-CN"/>
              </w:rPr>
              <w:t>4</w:t>
            </w:r>
            <w:r>
              <w:rPr>
                <w:rFonts w:hint="eastAsia" w:ascii="宋体" w:hAnsi="宋体" w:eastAsia="宋体" w:cs="宋体"/>
                <w:color w:val="000000"/>
                <w:sz w:val="21"/>
                <w:szCs w:val="21"/>
              </w:rPr>
              <w:t>.云教案与云课件可一对多关联绑定，产生绑定后，在课件页和教案页均支持在同一面板打开关联的云课件或云教案预览，便于老师备课时相互对照。</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cs="宋体"/>
                <w:color w:val="000000"/>
                <w:sz w:val="21"/>
                <w:szCs w:val="21"/>
                <w:lang w:val="en-US" w:eastAsia="zh-CN"/>
              </w:rPr>
              <w:t>5</w:t>
            </w:r>
            <w:r>
              <w:rPr>
                <w:rFonts w:hint="eastAsia" w:ascii="宋体" w:hAnsi="宋体" w:eastAsia="宋体" w:cs="宋体"/>
                <w:color w:val="000000"/>
                <w:sz w:val="21"/>
                <w:szCs w:val="21"/>
              </w:rPr>
              <w:t>.【AI智能生成课堂活动】</w:t>
            </w:r>
          </w:p>
          <w:p>
            <w:pPr>
              <w:numPr>
                <w:numId w:val="0"/>
              </w:numPr>
              <w:spacing w:line="240" w:lineRule="auto"/>
              <w:ind w:leftChars="0"/>
              <w:rPr>
                <w:rFonts w:hint="eastAsia" w:ascii="宋体" w:hAnsi="宋体" w:cs="宋体"/>
                <w:color w:val="000000"/>
                <w:sz w:val="21"/>
                <w:szCs w:val="21"/>
                <w:lang w:eastAsia="zh-CN"/>
              </w:rPr>
            </w:pPr>
            <w:r>
              <w:rPr>
                <w:rFonts w:hint="eastAsia" w:ascii="宋体" w:hAnsi="宋体" w:eastAsia="宋体" w:cs="宋体"/>
                <w:color w:val="000000"/>
                <w:sz w:val="21"/>
                <w:szCs w:val="21"/>
              </w:rPr>
              <w:t>具有课堂活动智能填写功能，支持选词填空、判断对错和趣味选择三大课堂活动。输入文本后可以一键解析，自动将文本内容结构化填充至题干和正确选项，完成课堂活动的制作。</w:t>
            </w:r>
          </w:p>
          <w:p>
            <w:pPr>
              <w:numPr>
                <w:ilvl w:val="0"/>
                <w:numId w:val="4"/>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AI音标助手：支持浏览和插入国际音标表，可直接点击发音，支持已整表和单个音标卡片插入。支持智能将字母、单词、句子转写为音标，并可一键插入到备课课件中形成文本</w:t>
            </w:r>
          </w:p>
          <w:p>
            <w:pPr>
              <w:numPr>
                <w:numId w:val="0"/>
              </w:numPr>
              <w:spacing w:line="240" w:lineRule="auto"/>
              <w:rPr>
                <w:rFonts w:hint="eastAsia" w:ascii="宋体" w:hAnsi="宋体" w:eastAsia="宋体" w:cs="宋体"/>
                <w:color w:val="000000"/>
                <w:sz w:val="21"/>
                <w:szCs w:val="21"/>
              </w:rPr>
            </w:pPr>
            <w:r>
              <w:rPr>
                <w:rFonts w:hint="eastAsia" w:ascii="宋体" w:hAnsi="宋体" w:cs="宋体"/>
                <w:color w:val="000000"/>
                <w:sz w:val="21"/>
                <w:szCs w:val="21"/>
                <w:lang w:val="en-US" w:eastAsia="zh-CN"/>
              </w:rPr>
              <w:t>7.</w:t>
            </w:r>
            <w:r>
              <w:rPr>
                <w:rFonts w:hint="eastAsia" w:ascii="宋体" w:hAnsi="宋体" w:eastAsia="宋体" w:cs="宋体"/>
                <w:color w:val="000000"/>
                <w:sz w:val="21"/>
                <w:szCs w:val="21"/>
              </w:rPr>
              <w:t>党建微课视频：提供100节党建微课视频，包含革命篇、建设篇、改革篇、复兴篇4个篇章。微课内容可在线点播，下载至课件播放。微课视频支持视频关键帧打点标记，播放过程中可一键跳转至标记位置，同时支持一键对视频内容进行截图插入课件。</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cs="宋体"/>
                <w:color w:val="000000"/>
                <w:sz w:val="21"/>
                <w:szCs w:val="21"/>
                <w:lang w:val="en-US" w:eastAsia="zh-CN"/>
              </w:rPr>
              <w:t>8</w:t>
            </w:r>
            <w:r>
              <w:rPr>
                <w:rFonts w:hint="eastAsia" w:ascii="宋体" w:hAnsi="宋体" w:eastAsia="宋体" w:cs="宋体"/>
                <w:color w:val="000000"/>
                <w:sz w:val="21"/>
                <w:szCs w:val="21"/>
              </w:rPr>
              <w:t>.集体备课①　支持实现信息化集体备课。可选择教案、课件、胶囊资源上传发起集备研讨，能够设置多重访问权限，可通过手机号搜索邀请外校老师，用于跨校教研场景。</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②　可通过搜索集备名称/老师昵称、或按照学科/学段/年级/教材章节、我参与的/我发起的几个维度进行筛选查看，支持电脑端进入集备页面。</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③　参备人可通过评论区发表观点，可对他人评论的观点进行点赞，评论消息会实时提醒，支持图片的上传。</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④　参备人可在线对教案进行随文式批注，追加批注，回复以及查看实时批注消息。</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⑤　能够对课件进行打点式批注，可通过批注定位研讨内容，完成协同备课。</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⑥　完成本次研讨后，主备人可直接进入编辑页面编辑课件/教案，发布新稿件后，备课组进入下一轮研讨，更新稿件后会给参备老师同步教研动态。</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⑦　可对集备中多稿的课件/教案/胶囊进行内容的横向对比，支持批注研。参备成员可随时获取和下载每一稿中的集备稿件到云课件，进行编辑或引用。</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⑧　完成研讨后，可生成集体备课报告。集备终稿会自动上传到校本资源库，主备人能自定义上传目录，参备人可前往校本资源库获取集备终稿。</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⑨　支持生成集备报告，报告生成后，参备人可查看具体报告内容和下载集备报告。报告内包含集备信息、数据统计、研讨记录的具体内容。</w:t>
            </w:r>
          </w:p>
          <w:p>
            <w:pPr>
              <w:numPr>
                <w:numId w:val="0"/>
              </w:numPr>
              <w:spacing w:line="240" w:lineRule="auto"/>
              <w:ind w:leftChars="0"/>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集控管理</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整体设计</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1.设计架构：系统采用模块化的架构设计B/S架构，通过浏览器打开并用微信扫码登录、账号密码登录和微信授权登录完成鉴权，即可使用数字校园产品的各项功能模块。</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2.登录认证：基于Web浏览器，提供用户统一登录认证功能，包括：手机号码注册、登录、忘记密码、扫码登录、账号管理功能。</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3.模块化设计：为满足学校教学管理的需求，教学平台采用一体化设计，集教学与管理模块于一体，包括教学教研、学生评价、校园安全、设备管理、应用工具、以及基础信息模块，满足用户一站式教学教研管理体验。</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4.通知中心：支持聚合平台所有通知消息，方便用户统一查看，处理来自各个应用的通知。</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5.待办中心：支持通过待办中心处理用户待处理的工作，待办中心数据来自各个应用，处理完毕的待办事项会消失在待办中心。</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6.新闻公告：支持查看来自校园宣传应用的新闻公告，点击以弹窗的形式展示文字，图片，视频等公告消息。</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7.工作台配置：针对不同的客户诉求，提供个性化工作台自定义功能，在工作台配置页面，可通过拖拉拽可视化配置组件的方式，完成个性化工作台的配置；工作台可配置组件数量不小于30个；支持给每个工作台配置不同的使用角色，默认预设全员工作台和分别仅电教主任，德育主任，教研主任查看的工作台，对应的角色才能看到对应的工作台；同时工作台支持启用和停用管理。</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8.系统管理员：提供组织管理员管理功能，包括：管理员添加、移除和转移，同时支持设置管理员的管理权限，包括：组织管理，系统管理员管理，角色权限，工作台配置，应用管理，区域语言和操作日志。</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9.应用管理：提供应用中心应用管理功能，包含网页端和移动端的应用管理，包括应用安装、应用卸载、自定义分类、移动应用分类。</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10.操作日志；提供统一的日志查询功能，支持通过对日志进行筛选，筛选条件包括：日志模块，操作人，操作时间；支持查询最近6个月内的操作记录；支持针对每条日志查看日志详情。</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数据中心</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1.自定义数据看板：支持定制功能，通过拖拽数据组件的方式，完成自定义数据中心；支持配置数据中心可见角色，支持设置多个可见角色；支持学校自定义不少于6个看板，默认支持配置教育治理，教师发展，学生成长看板；支持嵌入第三方数据看板，通过自定义网页组件填写第三方数据看板链接，即可融合各类数据看板在一个数据中心。</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2.基础数据：支持展示学校名称，logo，教职工，班级，学生数据概览；支持展示设备总数，云课件总数，教师研修时长，教研活动总数，人均点评数。</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3.设备治理数据：支持展示学校绑定的教育装备，包括智能交互平板，云屏，班牌，学生平板数，支持实时查看在线的智能交互平板，点击可进入巡视界面。</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管理中心</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1.专属工作台：支持设置显隐组件来定制专属工作台。支持通过设备总览组件快捷查看学校所有设备实时状态及达标情况。支持通过设备巡视组件实时了解教室和设备的情况。支持通过设备使用情况组件了解设备活跃分布及长时间未使用的设备情况，设置智能策略来对设备进行管控；支持通过软件使用情况组件掌握学校教师常用的教学软件，快速拦截风险应用；支持通过老师使用情况了解教师对信息化设备的使用率；支持通过网站访问情况了解设备上使用的常用网址，并可快速设置黑名单来禁止设备上的违规访问行为。</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2.设备治理建议：支持自定义设备类型及数量，掌握校内设备资产分布情况；支持根据老师、学科、设备三大维度查看设备使用排行，并提供信息化设备利用率提升指南。支持查看本校常用软件、网址访问排行、全校设备画面截图；支持查看设备网络负载、硬件负载情况，并提供网络优化、硬件升级指南。</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设备巡视</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1.设备巡视：支持同时查看不少于20个教室的实时摄像头画面、设备屏幕画面；支持在一个显示界面同时查看单个教室内所有屏幕、所有摄像头的实时画面，以及所有麦克风的声音，其中摄像头画面可直接使用班班通自带摄像头；支持批量将学校已有网络摄像头导入系统内，同场地下的班班通设备会主动和网络摄像头建立连接，巡视时可调用网络摄像头查看教室实时画面；单台设备巡视时，支持远程发送文本消息、语音消息，支持记录备注、听课评价；支持巡视日志功能，可以回溯管理员的巡视历史。</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2.个性化巡视：支持自定义巡视水印类型、水印内容及水印颜色等设置，设置水印后，巡视过程中的摄像头画面和设备屏幕画面都会增加水印信息；支持自定义过滤摄像头、麦克风。</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3.掌上看班：支持管理者开启掌上看班服务，开启/关闭掌上看班的管控功能；拥有掌上看班权限的老师可在移动端或PC客户端实时巡班，并进行基础远程管控。支持管理者为普通老师直接分配、普通老师自行申请后由管理者在平台审核开通的2种方式管理掌上看班的班级权限，所有权限调整均配备操作日志；支持通过教师、设备维度查看拥有掌上看班的权限明细，并支持快速调整权限。</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4.点播巡视：支持根据班级课程表，自动获取正在上课或者即将上课的科目、老师列表，快速定位老师所在教室，实时远程听课；支持听课过程中针对本节课的教学过程进行评价，支持创建和使用多个评课表，并将评价记录于巡视记录。</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设备安全</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1.批量磁盘清理：支持远程批量清理设备磁盘；支持清理指定磁盘的指定文件夹；支持清理系统盘备份、缓存、日志等文件；支持迁移系统盘视频、图片、音乐、文档文件；支持格式化非系统盘磁盘。</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2.冰点还原及穿透：支持远程向已冰冻的设备发送指令、安装软件，在设备正常关机时触发穿透动作，穿透完成后，设备即可使用已安装软件、执行已接收指令，且穿透过程中无需人为解冻。</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3.弹窗拦截：支持一键开启拦截能力；支持查看已上报的所有疑似风险窗口和上报次数，并支持拦截某个应用所有窗口、某个具体窗口；支持将某个应用、某个具体窗口加入白名单，不对软件进行拦截。</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4.流量监管：支持查看校内当日班班通设备流量使用的具体情况、带宽利用率；支持对设备进行限速设置。</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5.网址过滤：支持设置网址访问黑名单、白名单，限制所有设备的网址访问。</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6.AI画面监测：支持AI自动监测设备画面色情、恐怖、暴力、游戏等风险内容或元素；支持设置警告内容，当监测到不良画面后自动提醒；支持将每天监测到的风险结果自动推送至公众号提醒管理；支持按设备、按画面维度回溯历史监测到的不良画面信息。</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设备管控</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1.多场景锁屏：支持一键下课锁屏、开机自动锁屏、无网络时验证身份解锁、联网时禁用密码解锁；支持下课锁屏，在班班通设备上点击“下课”按钮即可锁屏；支持开机自动锁屏，可设置生效时间和生效设备；支持无网络情况下，通过手机微信扫码，验证身份后获取密码进行解锁使用。支持设置屏幕锁壁纸；支持设置普通锁屏、极速锁屏模式。</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2.智慧管控：支持用户自定义无人使用时间段，设备处于无人使用状态时，自动进入屏保、锁屏、息屏、关机状态。</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3.软件静默安装：支持用户自主上传官方正版软件，支持批量将软件发送至班班通设备安装，软件自动静默安装，无需人工操作。</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4.音视频直播：支持多位老师同时向不同设备发起直播，直播方式包含纯桌面直播、视频直播、音频直播、桌面+视频直播方式；直播过程中支持增、删接收直播观看的班班通设备；支持实时查看收看端教室画面；支持切换直播画质清晰度；支持实时查看直播源码率、FPS数据。</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5.多维管理：支持实时展示不少于20台设备的运行画面，并支持切换画面模式/列表模式；支持根据设备类型、设备所属年级/场地/自定义分组、设备开关机状态进行分组管理；支持文字检索设备名称。</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6.详情管理：支持查看设备当前使用老师信息，以及最近一次设备解锁时间、解锁方式、解锁老师。支持查看单台设备的当日开机次数、开机时间分布情况、设备已安装软件列表及使用情况、内存/硬盘占用情况、基础参数；支持查看设备异常情况；支持查看设备所有待执行的指令信息；支持远程修改设备关联信息。</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7.指令管理：支持设置即时、定时、循环模式的关机、重启、打铃、锁屏/解锁指令。其中打铃指令支持上传自定义铃声、设置播放时长；其中锁屏指令支持一键下课锁屏、开机自动锁屏、无网络时验证身份解锁、联网时禁用密码解锁、普通/极速锁屏模式；支持设置锁屏壁纸用于校园文化宣传；支持跑马灯、全局弹窗、桌面常驻通知3种类型的文本消息推送；支持定向传输多个超过50MB的文件至不同设备；支持开启/关闭指定设备的倒计日服务；支持批量设置设备音量；支持远程操作和控制设备；支持查看、编辑和撤销待执行指令；支持查看指令执行实时状态、设备操作日志，包含设备每次解锁方式、解锁时间、解锁人信息。</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8.移动端管理：支持通过微信小程序远程管理学校所有电子设备，支持查看设备运行状态，支持下发远程指令，支持查看设备数据，支持推送指令执行异常的设备信息、出现不良画面的设备及不良内容。</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9.系统管理：支持学校高级管理员添加多位管理员协同管理及快速转让高级管理员，支持为普通管理员分配不同权限，权限支持按系统功能菜单分配、按管理设备分配方式；支持设置在自定义时间段内自动升级设备辅助管理软件、开启/关闭自动升级后自动关机服务、开启/关闭限制旧版本覆盖安装的安全服务；支持启用/禁用管家身份验证服务，包含扫码验证、复杂密码验证服务。支持记录并回看管理员的操作日志，包含操作人、操作时间、操作内容。</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10.批量关联和改绑：支持通过设备辅助管理软件，在单台班班通设备关联学校代码后，自动发现并关联同网段下其他班班通设备；支持批量解绑，解绑设备自动进入回收站，可随时恢复管理；支持修改设备的绑定关系，包含设备名称、建筑场地、班级信息、设备类型、设备品牌、采购年份。</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11.数据分析：支持实时查看和导出学校设备整体使用数据，并支持查看具体设备数据。数据包含设备的使用时长、活跃次数、常用软件使用时长和次数、教学应用使用情况、设备健康度分析、弹窗拦截次数、老师使用设备教学情况。</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设备治理：</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1.设备概览：支持通过不少于五大维度，科学合理监测评估基建设备的稳定性；支持通过网络达标情况了解设备是否常态化联网；支持通过硬件达标情况了解设备使用年限、CPU/内存/磁盘等硬件的配置，通过流畅度情况了解设备CPU占用/温度、内存占用、系统盘容量占用的情况；支持通过安全达标情况了解设备启用安全防护服务的情况；支持通过设备应用情况来了解设备、教师在教学中的使用情况，包含：使用率、软件使用情况、网址访问情况。</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2.设备盘点：支持快速筛选全校所有设备各项指标的达标率，快速定位和识别问题设备；支持单设备查看详情，掌握设备的基础参数，以及各项指标的明细数据；支持快速导出全校所有设备的网络状态、硬件参数、流畅度、安全防护服务开启情况。</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3.个性化配置：支持管理者配置学校设备总览页需展示的组件内容、顺序；支持学校设置符合本校管理需要的设备使用率、网络/硬件/流畅度/安全达标率。</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4.基建优化建议：支持解读设备运行数据，提供基建优化建议；支持根据网络带宽利用率分析网络稳定性并提供优化方案；支持根据硬件参数及流畅度达标情况分析设备运行稳定性并提供优化方案；支持根据安全服务开启情况分析设备运行风险并提供优化方案。</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5.素养提升建议：支持分析解读教师使用数据，提供信息化素养提升建议；支持根据各学科/设备/老师使用数据分析经验丰富的老师，并提供信息化素养提升建议；支持根据不同类型软件的使用明细分析本校常用软件，并提供软件普及、替换或拦截建议。</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校园宣传：</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1.海量资源：系统内置图片宣传资源、视频宣传资源、海报模板，可直接选择进行发布，宣传内容包含但不限于劳动教育、卫生健康、心理健康教育、安全教育、理想信念教育、生态文明教育、名校介绍、党建文化主题内容；</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2.节目自定义：节目单支持添加自定义页面，自定义页面支持设置页面播放时长，支持颜色填充、背景图库、图片填充三种方式设置页面背景，支持添加文本、网页、倒计日、时间等通用组件，支持添加课表、值日生、评比等业务组件；</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3.多终端播放：支持面向班班通设备、班牌设备、校园屏显设备发送节目单指令；支持实时预览内容，支持设置按照每周循环播放、指定日期播放、自定义日期播放3种节目播放机制；支持播完即结束、指定时间循环播两种循环模式；支持同时添加不少于5个不同的播放周期，进行定时播放；</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4.节目单管理：支持通过后台进行所有节目的统一管理，可以查看节目发布设备及其在设备上的发布状态，可以对节目进行一键播放与暂停；支持草稿箱功能，未发布的节目可以保存至草稿箱。</w:t>
            </w:r>
          </w:p>
          <w:p>
            <w:pPr>
              <w:numPr>
                <w:numId w:val="0"/>
              </w:numPr>
              <w:spacing w:line="240" w:lineRule="auto"/>
              <w:ind w:left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5.时事转播：支持实时强制转播时事新闻，设备执行播放任务过程中可由学校老师扫码验证身份后退出本次转播服务执行；支持新闻网页地址、纯视频文件2种转播方式；支持立即、定时、周循环3种循环模式；支持指定设备定向发布内容；支持查看执行结果和计划列表。</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cs="宋体"/>
                <w:color w:val="000000"/>
                <w:sz w:val="21"/>
                <w:szCs w:val="21"/>
                <w:lang w:val="en-US" w:eastAsia="zh-CN"/>
              </w:rPr>
              <w:t>二</w:t>
            </w:r>
            <w:r>
              <w:rPr>
                <w:rFonts w:hint="eastAsia" w:ascii="宋体" w:hAnsi="宋体" w:eastAsia="宋体" w:cs="宋体"/>
                <w:color w:val="000000"/>
                <w:sz w:val="21"/>
                <w:szCs w:val="21"/>
              </w:rPr>
              <w:t>、视频展台：</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1.采用≥800万像素摄像头；采用 USB电源直接供电，无需额外配置电源适配器；箱内USB连线采用隐藏式设计，箱内无可见连线且USB口下出。</w:t>
            </w:r>
          </w:p>
          <w:p>
            <w:pPr>
              <w:numPr>
                <w:numId w:val="0"/>
              </w:numPr>
              <w:spacing w:line="240" w:lineRule="auto"/>
              <w:ind w:leftChars="0"/>
              <w:rPr>
                <w:rFonts w:hint="eastAsia" w:ascii="宋体" w:hAnsi="宋体" w:cs="宋体"/>
                <w:color w:val="000000"/>
                <w:sz w:val="21"/>
                <w:szCs w:val="21"/>
                <w:lang w:eastAsia="zh-CN"/>
              </w:rPr>
            </w:pPr>
            <w:r>
              <w:rPr>
                <w:rFonts w:hint="eastAsia" w:ascii="宋体" w:hAnsi="宋体" w:eastAsia="宋体" w:cs="宋体"/>
                <w:color w:val="000000"/>
                <w:sz w:val="21"/>
                <w:szCs w:val="21"/>
              </w:rPr>
              <w:t>2.A4大小拍摄幅面，1080P动态视频预览达到30帧/秒。</w:t>
            </w:r>
          </w:p>
          <w:p>
            <w:pPr>
              <w:numPr>
                <w:numId w:val="0"/>
              </w:numPr>
              <w:spacing w:line="240" w:lineRule="auto"/>
              <w:ind w:leftChars="0"/>
              <w:rPr>
                <w:rFonts w:hint="eastAsia" w:ascii="宋体" w:hAnsi="宋体" w:cs="宋体"/>
                <w:color w:val="000000"/>
                <w:sz w:val="21"/>
                <w:szCs w:val="21"/>
                <w:lang w:eastAsia="zh-CN"/>
              </w:rPr>
            </w:pPr>
            <w:r>
              <w:rPr>
                <w:rFonts w:hint="eastAsia" w:ascii="宋体" w:hAnsi="宋体" w:eastAsia="宋体" w:cs="宋体"/>
                <w:color w:val="000000"/>
                <w:sz w:val="21"/>
                <w:szCs w:val="21"/>
              </w:rPr>
              <w:t>3.整机采用圆弧式设计，无锐角；托板可承重3kg，同时托板采用磁吸吸附式机构。</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4.展示托板正上方具备LED补光灯补光灯开关采用触摸按键设计，同时可通过视频展台软件直接控制开关；</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5.摄像头支持自动对焦；摄像头部分进行外壳防护等级试验，防护等级达到IP4X级别。</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cs="宋体"/>
                <w:color w:val="000000"/>
                <w:sz w:val="21"/>
                <w:szCs w:val="21"/>
                <w:lang w:val="en-US" w:eastAsia="zh-CN"/>
              </w:rPr>
              <w:t>三</w:t>
            </w:r>
            <w:r>
              <w:rPr>
                <w:rFonts w:hint="eastAsia" w:ascii="宋体" w:hAnsi="宋体" w:eastAsia="宋体" w:cs="宋体"/>
                <w:color w:val="000000"/>
                <w:sz w:val="21"/>
                <w:szCs w:val="21"/>
              </w:rPr>
              <w:t>,推拉黑板：</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1.结构：双层结构，内层为固定书写板，外层为滑动书写板，支持电子产品左侧或右侧放置。</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2. 规格：长度≥4000mm，高度可根据所配电子产品适当调整，确保与电子产品的有效配套。</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3. 板面：采用金属烤漆书写板面，亚光、墨绿色，光泽度≤12光泽单位，没有因教学书写板本身原因产生的眩光，书写流畅字迹清晰、色彩协调可视效果佳，有效的缓解学生视觉疲劳；可吸附磁钉、磁片，便于教学。</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4. 衬板：选用吸音、防潮、阻燃聚苯乙烯板，以降低书写噪音。</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5. 背板：采用优质镀锌钢板，机械化流水线一次成型。</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6. 覆板：采用自动化流水线覆板作业，避免人工作业刷胶不均导致粘贴不牢、起鼓等现象。甲醛释放量≤0.2mg/L，符合GB 28231-2011《书写板安全卫生要求》。</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7. 边框：采用高强度香槟色铝合金型材，性能符合GB/T 5237.3标准，横框规格≥57mm×78mm，立框规格≥29mm×100mm。轨道上置隐藏式滑动系统，杜绝灰尘及杂物进入，结构性解决滑动受灰尘影响的问题。边框应具有良好的耐磨性及耐腐蚀性。</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8.粉尘槽：应配有宽度≥30mm的粉尘槽，粉尘槽应独立于下滑道之外以避免粉笔等异物造成滑动阻塞。可放置书写笔、教鞭等教具，也可用于灰尘集中处理；粉尘槽采用U型结构以便于承载粉笔末等，应避免使用L型等开放式结构。粉尘槽应与边框一体式设计，以增加强度。</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9. 包角：采用抗老化高强度ABS工程塑料注塑成型，采用双壁成腔流线型设计，教学书写板品牌标识与包角一次模具成型，无尖角毛刺。当搭配电子产品为液晶屏时，包角应做可部分掰除设计，以更好的适配液晶屏厚度。</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10.滑轮：双组高精度轴承上吊轮，下平滑动系统，上下均匀安装，上部滑轮应采用包胶轮以减少噪音，下部设有滑块，滑块应做前后方向弹性设计以降低教学书写板书写颤动。为确保产品耐久性，滑轮使用寿命应不低于10万次。</w:t>
            </w:r>
          </w:p>
          <w:p>
            <w:pPr>
              <w:numPr>
                <w:numId w:val="0"/>
              </w:numPr>
              <w:spacing w:line="240" w:lineRule="auto"/>
              <w:ind w:leftChars="0"/>
              <w:rPr>
                <w:rFonts w:hint="eastAsia" w:ascii="宋体" w:hAnsi="宋体" w:eastAsia="宋体" w:cs="宋体"/>
                <w:color w:val="000000"/>
                <w:sz w:val="21"/>
                <w:szCs w:val="21"/>
              </w:rPr>
            </w:pPr>
            <w:r>
              <w:rPr>
                <w:rFonts w:hint="eastAsia" w:ascii="宋体" w:hAnsi="宋体" w:eastAsia="宋体" w:cs="宋体"/>
                <w:color w:val="000000"/>
                <w:sz w:val="21"/>
                <w:szCs w:val="21"/>
              </w:rPr>
              <w:t>11.安全性：滑动板配装锁具，当不使用电子产品时，应可对教学书写板进行锁闭，避免课间学生误操作并保护设备。一把锁实现对滑动教学书写板的锁定，钥匙通用，方便实用；</w:t>
            </w:r>
          </w:p>
          <w:p>
            <w:pPr>
              <w:pStyle w:val="18"/>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四 音响</w:t>
            </w:r>
          </w:p>
          <w:p>
            <w:pPr>
              <w:rPr>
                <w:rFonts w:hint="default"/>
                <w:lang w:val="en-US" w:eastAsia="zh-CN"/>
              </w:rPr>
            </w:pPr>
            <w:r>
              <w:rPr>
                <w:rFonts w:hint="default"/>
                <w:lang w:val="en-US" w:eastAsia="zh-CN"/>
              </w:rPr>
              <w:t>1.采用功放与有源音箱一体化设计，内置麦克风无线接收模块，帮助教师实现多媒体扩音以及本地扩声功能。</w:t>
            </w:r>
          </w:p>
          <w:p>
            <w:pPr>
              <w:rPr>
                <w:rFonts w:hint="default"/>
                <w:lang w:val="en-US" w:eastAsia="zh-CN"/>
              </w:rPr>
            </w:pPr>
            <w:r>
              <w:rPr>
                <w:rFonts w:hint="default"/>
                <w:lang w:val="en-US" w:eastAsia="zh-CN"/>
              </w:rPr>
              <w:t>2.输出额定功率≥ 2x40W。</w:t>
            </w:r>
          </w:p>
          <w:p>
            <w:pPr>
              <w:rPr>
                <w:rFonts w:hint="default"/>
                <w:lang w:val="en-US" w:eastAsia="zh-CN"/>
              </w:rPr>
            </w:pPr>
            <w:r>
              <w:rPr>
                <w:rFonts w:hint="default"/>
                <w:lang w:val="en-US" w:eastAsia="zh-CN"/>
              </w:rPr>
              <w:t>3.音箱灵敏度≥85dB，1W/1M。</w:t>
            </w:r>
          </w:p>
          <w:p>
            <w:pPr>
              <w:rPr>
                <w:rFonts w:hint="default"/>
                <w:lang w:val="en-US" w:eastAsia="zh-CN"/>
              </w:rPr>
            </w:pPr>
            <w:r>
              <w:rPr>
                <w:rFonts w:hint="default"/>
                <w:lang w:val="en-US" w:eastAsia="zh-CN"/>
              </w:rPr>
              <w:t>4.信噪比≥83dB@额定功率、A计权。</w:t>
            </w:r>
          </w:p>
          <w:p>
            <w:pPr>
              <w:rPr>
                <w:rFonts w:hint="default"/>
                <w:lang w:val="en-US" w:eastAsia="zh-CN"/>
              </w:rPr>
            </w:pPr>
            <w:r>
              <w:rPr>
                <w:rFonts w:hint="default"/>
                <w:lang w:val="en-US" w:eastAsia="zh-CN"/>
              </w:rPr>
              <w:t>5.全频喇叭单元尺寸≥6.5英寸；高音喇叭单元尺寸≥3英寸。</w:t>
            </w:r>
          </w:p>
          <w:p>
            <w:pPr>
              <w:rPr>
                <w:rFonts w:hint="default"/>
                <w:lang w:val="en-US" w:eastAsia="zh-CN"/>
              </w:rPr>
            </w:pPr>
            <w:r>
              <w:rPr>
                <w:rFonts w:hint="default"/>
                <w:lang w:val="en-US" w:eastAsia="zh-CN"/>
              </w:rPr>
              <w:t>6.THD+N≤1%。</w:t>
            </w:r>
          </w:p>
          <w:p>
            <w:pPr>
              <w:rPr>
                <w:rFonts w:hint="default"/>
                <w:lang w:val="en-US" w:eastAsia="zh-CN"/>
              </w:rPr>
            </w:pPr>
            <w:r>
              <w:rPr>
                <w:rFonts w:hint="default"/>
                <w:lang w:val="en-US" w:eastAsia="zh-CN"/>
              </w:rPr>
              <w:t>7.声频响70Hz-18kHz。</w:t>
            </w:r>
          </w:p>
          <w:p>
            <w:pPr>
              <w:rPr>
                <w:rFonts w:hint="default"/>
                <w:lang w:val="en-US" w:eastAsia="zh-CN"/>
              </w:rPr>
            </w:pPr>
            <w:r>
              <w:rPr>
                <w:rFonts w:hint="default"/>
                <w:lang w:val="en-US" w:eastAsia="zh-CN"/>
              </w:rPr>
              <w:t>8.距离音箱10米处声压级≥75dB。</w:t>
            </w:r>
          </w:p>
          <w:p>
            <w:pPr>
              <w:rPr>
                <w:rFonts w:hint="default"/>
                <w:lang w:val="en-US" w:eastAsia="zh-CN"/>
              </w:rPr>
            </w:pPr>
            <w:r>
              <w:rPr>
                <w:rFonts w:hint="default"/>
                <w:lang w:val="en-US" w:eastAsia="zh-CN"/>
              </w:rPr>
              <w:t>9.具备≥1路电源开关、1路Audio in、1路Audio out、1路Mic in、1路USB 接口。USB接口可外接U盘设备对音箱固件进行升级。</w:t>
            </w:r>
          </w:p>
          <w:p>
            <w:pPr>
              <w:rPr>
                <w:rFonts w:hint="default"/>
                <w:lang w:val="en-US" w:eastAsia="zh-CN"/>
              </w:rPr>
            </w:pPr>
            <w:r>
              <w:rPr>
                <w:rFonts w:hint="default"/>
                <w:lang w:val="en-US" w:eastAsia="zh-CN"/>
              </w:rPr>
              <w:t>10.支持无线麦克风扩音接收，采用Wi-Fi射频2.4GHz与 5GHz双频段传输，有效避免环境中运营商U段（700MHz）的信号干扰。</w:t>
            </w:r>
          </w:p>
          <w:p>
            <w:pPr>
              <w:rPr>
                <w:rFonts w:hint="default"/>
                <w:lang w:val="en-US" w:eastAsia="zh-CN"/>
              </w:rPr>
            </w:pPr>
            <w:r>
              <w:rPr>
                <w:rFonts w:hint="default"/>
                <w:lang w:val="en-US" w:eastAsia="zh-CN"/>
              </w:rPr>
              <w:t>11.采用红外对码方式，避免连接到其他教室音箱。可快速完成与教学扩声麦克风对码，无需繁琐操作。12.配置独立音频数字信号处理芯片，支持啸叫抑制功能。</w:t>
            </w:r>
          </w:p>
          <w:p>
            <w:pPr>
              <w:rPr>
                <w:rFonts w:hint="default"/>
                <w:lang w:val="en-US" w:eastAsia="zh-CN"/>
              </w:rPr>
            </w:pPr>
            <w:r>
              <w:rPr>
                <w:rFonts w:hint="default"/>
                <w:lang w:val="en-US" w:eastAsia="zh-CN"/>
              </w:rPr>
              <w:t>13.支持蓝牙无线接收，可分享移动设备上的音频。支持密码模式，防止学生连接。</w:t>
            </w:r>
          </w:p>
          <w:p>
            <w:pPr>
              <w:rPr>
                <w:rFonts w:hint="default"/>
                <w:lang w:val="en-US" w:eastAsia="zh-CN"/>
              </w:rPr>
            </w:pPr>
            <w:r>
              <w:rPr>
                <w:rFonts w:hint="default"/>
                <w:lang w:val="en-US" w:eastAsia="zh-CN"/>
              </w:rPr>
              <w:t>14.支持安卓手机通过蓝牙无线连接音箱，实现控制有源音箱的音量、设置蓝牙名称、设置蓝牙密码等功能，方便教师对音箱的管控。</w:t>
            </w:r>
          </w:p>
          <w:p>
            <w:pPr>
              <w:rPr>
                <w:rFonts w:hint="default"/>
                <w:lang w:val="en-US" w:eastAsia="zh-CN"/>
              </w:rPr>
            </w:pPr>
            <w:r>
              <w:rPr>
                <w:rFonts w:hint="default"/>
                <w:lang w:val="en-US" w:eastAsia="zh-CN"/>
              </w:rPr>
              <w:t>15.支持交互智能平板显示设备通过蓝牙无线连接音箱，实现控制有源音箱的音量的功能（需要交互智能平板及有源音箱为同一品牌）。</w:t>
            </w:r>
          </w:p>
          <w:p>
            <w:pPr>
              <w:rPr>
                <w:rFonts w:hint="default"/>
                <w:lang w:val="en-US" w:eastAsia="zh-CN"/>
              </w:rPr>
            </w:pPr>
            <w:r>
              <w:rPr>
                <w:rFonts w:hint="default"/>
                <w:lang w:val="en-US" w:eastAsia="zh-CN"/>
              </w:rPr>
              <w:t>16.支持扩音和输入音源叠加输出，方便与录播等系统结合，或者通过串联功放支持更大环境扩音。</w:t>
            </w:r>
          </w:p>
          <w:p>
            <w:pPr>
              <w:rPr>
                <w:rFonts w:hint="default"/>
                <w:lang w:val="en-US" w:eastAsia="zh-CN"/>
              </w:rPr>
            </w:pPr>
            <w:r>
              <w:rPr>
                <w:rFonts w:hint="default"/>
                <w:lang w:val="en-US" w:eastAsia="zh-CN"/>
              </w:rPr>
              <w:t>17.为保证兼容性及稳定性，一体化有源音箱需与为无线麦克风同一品牌厂家。</w:t>
            </w:r>
          </w:p>
          <w:p>
            <w:pPr>
              <w:rPr>
                <w:rFonts w:hint="eastAsia"/>
                <w:lang w:val="en-US" w:eastAsia="zh-CN"/>
              </w:rPr>
            </w:pPr>
            <w:r>
              <w:rPr>
                <w:rFonts w:hint="eastAsia"/>
                <w:lang w:val="en-US" w:eastAsia="zh-CN"/>
              </w:rPr>
              <w:t>无线麦</w:t>
            </w:r>
          </w:p>
          <w:p>
            <w:pPr>
              <w:rPr>
                <w:rFonts w:hint="default"/>
                <w:lang w:val="en-US" w:eastAsia="zh-CN"/>
              </w:rPr>
            </w:pPr>
            <w:r>
              <w:rPr>
                <w:rFonts w:hint="default"/>
                <w:lang w:val="en-US" w:eastAsia="zh-CN"/>
              </w:rPr>
              <w:t>1.无线麦克风集音频发射处理器、天线、电池、拾音麦克风于一体，配合一体化有源音箱，无需任何外接辅助设备即可实现本地扩声功能。</w:t>
            </w:r>
          </w:p>
          <w:p>
            <w:pPr>
              <w:rPr>
                <w:rFonts w:hint="default"/>
                <w:lang w:val="en-US" w:eastAsia="zh-CN"/>
              </w:rPr>
            </w:pPr>
            <w:r>
              <w:rPr>
                <w:rFonts w:hint="default"/>
                <w:lang w:val="en-US" w:eastAsia="zh-CN"/>
              </w:rPr>
              <w:t>2.采样率≥48KHz，16bit；扩音增益≥15dB；声频响100Hz-16kHz，底噪≤100uVrms，声信噪比≥60dB；配合一体化有源音箱，扩音延时≤35ms。</w:t>
            </w:r>
          </w:p>
          <w:p>
            <w:pPr>
              <w:rPr>
                <w:rFonts w:hint="default"/>
                <w:lang w:val="en-US" w:eastAsia="zh-CN"/>
              </w:rPr>
            </w:pPr>
            <w:r>
              <w:rPr>
                <w:rFonts w:hint="default"/>
                <w:lang w:val="en-US" w:eastAsia="zh-CN"/>
              </w:rPr>
              <w:t>3.用Wi-Fi射频频段传输，有效避免环境中运营商U段（700MHz）信号干扰。</w:t>
            </w:r>
          </w:p>
          <w:p>
            <w:pPr>
              <w:rPr>
                <w:rFonts w:hint="default"/>
                <w:lang w:val="en-US" w:eastAsia="zh-CN"/>
              </w:rPr>
            </w:pPr>
            <w:r>
              <w:rPr>
                <w:rFonts w:hint="default"/>
                <w:lang w:val="en-US" w:eastAsia="zh-CN"/>
              </w:rPr>
              <w:t>4.支持2.4GHz与5G双频段工作，信道数量≥26个。</w:t>
            </w:r>
          </w:p>
          <w:p>
            <w:pPr>
              <w:rPr>
                <w:rFonts w:hint="default"/>
                <w:lang w:val="en-US" w:eastAsia="zh-CN"/>
              </w:rPr>
            </w:pPr>
            <w:r>
              <w:rPr>
                <w:rFonts w:hint="default"/>
                <w:lang w:val="en-US" w:eastAsia="zh-CN"/>
              </w:rPr>
              <w:t>5.电续航时间≥5小时，满电状态可满足一天内7节课（45分钟/一节课）的高频授课，充电10分钟满足一节课（45分钟/一节课）授课时间。</w:t>
            </w:r>
          </w:p>
          <w:p>
            <w:pPr>
              <w:rPr>
                <w:rFonts w:hint="default"/>
                <w:lang w:val="en-US" w:eastAsia="zh-CN"/>
              </w:rPr>
            </w:pPr>
            <w:r>
              <w:rPr>
                <w:rFonts w:hint="default"/>
                <w:lang w:val="en-US" w:eastAsia="zh-CN"/>
              </w:rPr>
              <w:t>6.采用红外对码方式连接，避免连接到其他教室音箱。可在5S内快速完成与教学扩声音箱对码，无需繁琐操作。</w:t>
            </w:r>
          </w:p>
          <w:p>
            <w:pPr>
              <w:rPr>
                <w:rFonts w:hint="default"/>
                <w:lang w:val="en-US" w:eastAsia="zh-CN"/>
              </w:rPr>
            </w:pPr>
            <w:r>
              <w:rPr>
                <w:rFonts w:hint="default"/>
                <w:lang w:val="en-US" w:eastAsia="zh-CN"/>
              </w:rPr>
              <w:t>7.支持两个无线麦克风同时配对一个一体化有源音箱使用，实现两个麦克风混音输出进行扩音。</w:t>
            </w:r>
          </w:p>
          <w:p>
            <w:pPr>
              <w:rPr>
                <w:rFonts w:hint="default"/>
                <w:lang w:val="en-US" w:eastAsia="zh-CN"/>
              </w:rPr>
            </w:pPr>
            <w:r>
              <w:rPr>
                <w:rFonts w:hint="default"/>
                <w:lang w:val="en-US" w:eastAsia="zh-CN"/>
              </w:rPr>
              <w:t>8.具备Type-c外置麦克风接口，与充电接口复用。可搭配Type-C接口的麦克风进行使用，比如头戴式、挂耳式的外置麦克风。</w:t>
            </w:r>
          </w:p>
          <w:p>
            <w:pPr>
              <w:rPr>
                <w:rFonts w:hint="default"/>
                <w:lang w:val="en-US" w:eastAsia="zh-CN"/>
              </w:rPr>
            </w:pPr>
            <w:r>
              <w:rPr>
                <w:rFonts w:hint="default"/>
                <w:lang w:val="en-US" w:eastAsia="zh-CN"/>
              </w:rPr>
              <w:t>9.空旷无干扰的环境，无线传输有效距离≥15 米。</w:t>
            </w:r>
          </w:p>
          <w:p>
            <w:pPr>
              <w:rPr>
                <w:rFonts w:hint="default"/>
                <w:lang w:val="en-US" w:eastAsia="zh-CN"/>
              </w:rPr>
            </w:pPr>
            <w:r>
              <w:rPr>
                <w:rFonts w:hint="default"/>
                <w:lang w:val="en-US" w:eastAsia="zh-CN"/>
              </w:rPr>
              <w:t>10.一体化领夹设计，无需额外配件便可实现麦克风的领夹式使用。</w:t>
            </w:r>
          </w:p>
          <w:p>
            <w:pPr>
              <w:rPr>
                <w:rFonts w:hint="eastAsia" w:ascii="宋体" w:hAnsi="宋体" w:eastAsia="宋体" w:cs="宋体"/>
                <w:color w:val="000000"/>
                <w:sz w:val="24"/>
                <w:szCs w:val="24"/>
              </w:rPr>
            </w:pPr>
            <w:r>
              <w:rPr>
                <w:rFonts w:hint="default"/>
                <w:lang w:val="en-US" w:eastAsia="zh-CN"/>
              </w:rPr>
              <w:t>11.外壳防火等级≥V1。</w:t>
            </w:r>
          </w:p>
        </w:tc>
        <w:tc>
          <w:tcPr>
            <w:tcW w:w="424" w:type="dxa"/>
            <w:vAlign w:val="center"/>
          </w:tcPr>
          <w:p>
            <w:pPr>
              <w:widowControl/>
              <w:spacing w:line="240" w:lineRule="auto"/>
              <w:jc w:val="center"/>
              <w:textAlignment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110</w:t>
            </w:r>
          </w:p>
        </w:tc>
        <w:tc>
          <w:tcPr>
            <w:tcW w:w="438" w:type="dxa"/>
            <w:vAlign w:val="center"/>
          </w:tcPr>
          <w:p>
            <w:pPr>
              <w:widowControl/>
              <w:spacing w:line="240" w:lineRule="auto"/>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rPr>
              <w:t>台</w:t>
            </w:r>
          </w:p>
        </w:tc>
        <w:tc>
          <w:tcPr>
            <w:tcW w:w="531" w:type="dxa"/>
            <w:vAlign w:val="center"/>
          </w:tcPr>
          <w:p>
            <w:pPr>
              <w:widowControl/>
              <w:spacing w:line="240" w:lineRule="auto"/>
              <w:jc w:val="center"/>
              <w:textAlignment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18500</w:t>
            </w:r>
          </w:p>
        </w:tc>
        <w:tc>
          <w:tcPr>
            <w:tcW w:w="781" w:type="dxa"/>
            <w:vAlign w:val="center"/>
          </w:tcPr>
          <w:p>
            <w:pPr>
              <w:widowControl/>
              <w:spacing w:line="240" w:lineRule="auto"/>
              <w:jc w:val="center"/>
              <w:textAlignment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2035000</w:t>
            </w:r>
          </w:p>
        </w:tc>
      </w:tr>
      <w:tr>
        <w:tc>
          <w:tcPr>
            <w:tcW w:w="660" w:type="dxa"/>
            <w:vAlign w:val="center"/>
          </w:tcPr>
          <w:p>
            <w:pPr>
              <w:jc w:val="both"/>
              <w:rPr>
                <w:rFonts w:hint="eastAsia" w:ascii="宋体" w:hAnsi="宋体"/>
                <w:sz w:val="24"/>
                <w:szCs w:val="24"/>
                <w:lang w:val="en-US" w:eastAsia="zh-CN"/>
              </w:rPr>
            </w:pPr>
            <w:r>
              <w:rPr>
                <w:rFonts w:hint="eastAsia" w:ascii="宋体" w:hAnsi="宋体"/>
                <w:sz w:val="24"/>
                <w:szCs w:val="24"/>
                <w:lang w:val="en-US" w:eastAsia="zh-CN"/>
              </w:rPr>
              <w:t>分体式教学终端</w:t>
            </w:r>
          </w:p>
          <w:p>
            <w:pPr>
              <w:widowControl/>
              <w:spacing w:line="240" w:lineRule="auto"/>
              <w:jc w:val="center"/>
              <w:textAlignment w:val="center"/>
              <w:rPr>
                <w:rFonts w:hint="eastAsia" w:ascii="宋体" w:hAnsi="宋体" w:cs="宋体"/>
                <w:sz w:val="24"/>
                <w:szCs w:val="24"/>
                <w:lang w:val="en-US" w:eastAsia="zh-CN"/>
              </w:rPr>
            </w:pPr>
          </w:p>
        </w:tc>
        <w:tc>
          <w:tcPr>
            <w:tcW w:w="5683" w:type="dxa"/>
            <w:vAlign w:val="top"/>
          </w:tcPr>
          <w:p>
            <w:pPr>
              <w:numPr>
                <w:numId w:val="0"/>
              </w:numPr>
              <w:spacing w:line="360" w:lineRule="auto"/>
              <w:ind w:leftChars="0"/>
              <w:jc w:val="left"/>
              <w:rPr>
                <w:rFonts w:hint="eastAsia" w:ascii="宋体" w:hAnsi="宋体"/>
                <w:sz w:val="24"/>
                <w:szCs w:val="24"/>
                <w:lang w:val="en-US" w:eastAsia="zh-CN"/>
              </w:rPr>
            </w:pPr>
          </w:p>
          <w:p>
            <w:pPr>
              <w:pStyle w:val="19"/>
              <w:widowControl/>
              <w:numPr>
                <w:ilvl w:val="0"/>
                <w:numId w:val="5"/>
              </w:numPr>
              <w:spacing w:line="20" w:lineRule="atLeast"/>
              <w:rPr>
                <w:rFonts w:hint="eastAsia" w:ascii="宋体" w:hAnsi="宋体" w:eastAsia="宋体" w:cs="宋体"/>
                <w:color w:val="000000"/>
                <w:sz w:val="21"/>
                <w:szCs w:val="21"/>
              </w:rPr>
            </w:pPr>
            <w:r>
              <w:rPr>
                <w:rFonts w:ascii="Helvetica Neue" w:hAnsi="Helvetica Neue" w:cs="Helvetica Neue"/>
                <w:color w:val="000000"/>
                <w:sz w:val="21"/>
                <w:szCs w:val="21"/>
              </w:rPr>
              <w:t>Intel</w:t>
            </w:r>
            <w:r>
              <w:rPr>
                <w:rFonts w:hint="eastAsia" w:ascii="宋体" w:hAnsi="宋体" w:eastAsia="宋体" w:cs="宋体"/>
                <w:color w:val="000000"/>
                <w:sz w:val="21"/>
                <w:szCs w:val="21"/>
              </w:rPr>
              <w:t>十</w:t>
            </w:r>
            <w:r>
              <w:rPr>
                <w:rFonts w:hint="eastAsia" w:ascii="宋体" w:hAnsi="宋体" w:eastAsia="宋体" w:cs="宋体"/>
                <w:color w:val="000000"/>
                <w:sz w:val="21"/>
                <w:szCs w:val="21"/>
                <w:lang w:val="en-US" w:eastAsia="zh-CN"/>
              </w:rPr>
              <w:t>三</w:t>
            </w:r>
            <w:r>
              <w:rPr>
                <w:rFonts w:hint="eastAsia" w:ascii="宋体" w:hAnsi="宋体" w:eastAsia="宋体" w:cs="宋体"/>
                <w:color w:val="000000"/>
                <w:sz w:val="21"/>
                <w:szCs w:val="21"/>
              </w:rPr>
              <w:t>代</w:t>
            </w:r>
            <w:r>
              <w:rPr>
                <w:rFonts w:ascii="Helvetica Neue" w:hAnsi="Helvetica Neue" w:cs="Helvetica Neue"/>
                <w:color w:val="000000"/>
                <w:sz w:val="21"/>
                <w:szCs w:val="21"/>
              </w:rPr>
              <w:t> Core i</w:t>
            </w:r>
            <w:r>
              <w:rPr>
                <w:rFonts w:hint="eastAsia" w:ascii="Helvetica Neue" w:hAnsi="Helvetica Neue" w:cs="Helvetica Neue"/>
                <w:color w:val="000000"/>
                <w:sz w:val="21"/>
                <w:szCs w:val="21"/>
                <w:lang w:val="en-US" w:eastAsia="zh-CN"/>
              </w:rPr>
              <w:t>5</w:t>
            </w:r>
            <w:r>
              <w:rPr>
                <w:rFonts w:hint="eastAsia" w:ascii="宋体" w:hAnsi="宋体" w:eastAsia="宋体" w:cs="宋体"/>
                <w:color w:val="000000"/>
                <w:sz w:val="21"/>
                <w:szCs w:val="21"/>
              </w:rPr>
              <w:t>处理器或以上，主频</w:t>
            </w:r>
            <w:r>
              <w:rPr>
                <w:rFonts w:ascii="Helvetica Neue" w:hAnsi="Helvetica Neue" w:cs="Helvetica Neue"/>
                <w:color w:val="000000"/>
                <w:sz w:val="21"/>
                <w:szCs w:val="21"/>
              </w:rPr>
              <w:t>≥</w:t>
            </w:r>
            <w:r>
              <w:rPr>
                <w:rFonts w:hint="eastAsia" w:ascii="Helvetica Neue" w:hAnsi="Helvetica Neue" w:cs="Helvetica Neue"/>
                <w:color w:val="000000"/>
                <w:sz w:val="21"/>
                <w:szCs w:val="21"/>
                <w:lang w:val="en-US" w:eastAsia="zh-CN"/>
              </w:rPr>
              <w:t>2.1</w:t>
            </w:r>
            <w:r>
              <w:rPr>
                <w:rFonts w:ascii="Helvetica Neue" w:hAnsi="Helvetica Neue" w:cs="Helvetica Neue"/>
                <w:color w:val="000000"/>
                <w:sz w:val="21"/>
                <w:szCs w:val="21"/>
              </w:rPr>
              <w:t xml:space="preserve">GHz </w:t>
            </w:r>
            <w:r>
              <w:rPr>
                <w:rFonts w:hint="eastAsia" w:ascii="宋体" w:hAnsi="宋体" w:eastAsia="宋体" w:cs="宋体"/>
                <w:color w:val="000000"/>
                <w:sz w:val="21"/>
                <w:szCs w:val="21"/>
              </w:rPr>
              <w:t>、</w:t>
            </w:r>
            <w:r>
              <w:rPr>
                <w:rFonts w:ascii="Helvetica Neue" w:hAnsi="Helvetica Neue" w:cs="Helvetica Neue"/>
                <w:color w:val="000000"/>
                <w:sz w:val="21"/>
                <w:szCs w:val="21"/>
              </w:rPr>
              <w:t>≥</w:t>
            </w:r>
            <w:r>
              <w:rPr>
                <w:rFonts w:hint="eastAsia" w:ascii="Helvetica Neue" w:hAnsi="Helvetica Neue" w:cs="Helvetica Neue"/>
                <w:color w:val="000000"/>
                <w:sz w:val="21"/>
                <w:szCs w:val="21"/>
                <w:lang w:val="en-US" w:eastAsia="zh-CN"/>
              </w:rPr>
              <w:t>8</w:t>
            </w:r>
            <w:r>
              <w:rPr>
                <w:rFonts w:hint="eastAsia" w:ascii="宋体" w:hAnsi="宋体" w:eastAsia="宋体" w:cs="宋体"/>
                <w:color w:val="000000"/>
                <w:sz w:val="21"/>
                <w:szCs w:val="21"/>
              </w:rPr>
              <w:t>核处理器</w:t>
            </w:r>
            <w:r>
              <w:rPr>
                <w:rFonts w:hint="eastAsia" w:ascii="宋体" w:hAnsi="宋体" w:eastAsia="宋体" w:cs="宋体"/>
                <w:color w:val="000000"/>
                <w:sz w:val="21"/>
                <w:szCs w:val="21"/>
                <w:lang w:val="en-US" w:eastAsia="zh-CN"/>
              </w:rPr>
              <w:t>12</w:t>
            </w:r>
            <w:r>
              <w:rPr>
                <w:rFonts w:hint="eastAsia" w:ascii="宋体" w:hAnsi="宋体" w:eastAsia="宋体" w:cs="宋体"/>
                <w:color w:val="000000"/>
                <w:sz w:val="21"/>
                <w:szCs w:val="21"/>
              </w:rPr>
              <w:t>线程，三级缓存</w:t>
            </w:r>
            <w:r>
              <w:rPr>
                <w:rFonts w:ascii="Helvetica Neue" w:hAnsi="Helvetica Neue" w:cs="Helvetica Neue"/>
                <w:color w:val="000000"/>
                <w:sz w:val="21"/>
                <w:szCs w:val="21"/>
              </w:rPr>
              <w:t>≥</w:t>
            </w:r>
            <w:r>
              <w:rPr>
                <w:rFonts w:hint="eastAsia" w:ascii="Helvetica Neue" w:hAnsi="Helvetica Neue" w:cs="Helvetica Neue"/>
                <w:color w:val="000000"/>
                <w:sz w:val="21"/>
                <w:szCs w:val="21"/>
                <w:lang w:val="en-US" w:eastAsia="zh-CN"/>
              </w:rPr>
              <w:t>12</w:t>
            </w:r>
            <w:r>
              <w:rPr>
                <w:rFonts w:ascii="Helvetica Neue" w:hAnsi="Helvetica Neue" w:cs="Helvetica Neue"/>
                <w:color w:val="000000"/>
                <w:sz w:val="21"/>
                <w:szCs w:val="21"/>
              </w:rPr>
              <w:t>MB</w:t>
            </w:r>
            <w:r>
              <w:rPr>
                <w:rFonts w:hint="eastAsia" w:ascii="宋体" w:hAnsi="宋体" w:eastAsia="宋体" w:cs="宋体"/>
                <w:color w:val="000000"/>
                <w:sz w:val="21"/>
                <w:szCs w:val="21"/>
              </w:rPr>
              <w:t>。</w:t>
            </w:r>
          </w:p>
          <w:p>
            <w:pPr>
              <w:numPr>
                <w:numId w:val="0"/>
              </w:numPr>
              <w:ind w:leftChars="0"/>
              <w:rPr>
                <w:rFonts w:hint="default" w:ascii="宋体" w:hAnsi="宋体" w:eastAsia="宋体" w:cs="宋体"/>
                <w:color w:val="000000"/>
                <w:sz w:val="21"/>
                <w:szCs w:val="21"/>
                <w:lang w:val="en-US" w:eastAsia="zh-CN"/>
              </w:rPr>
            </w:pPr>
            <w:r>
              <w:rPr>
                <w:rFonts w:hint="eastAsia" w:ascii="宋体"/>
                <w:sz w:val="24"/>
                <w:lang w:val="en-US" w:eastAsia="zh-CN"/>
              </w:rPr>
              <w:t>2.显卡:集显</w:t>
            </w:r>
          </w:p>
          <w:p>
            <w:pPr>
              <w:pStyle w:val="19"/>
              <w:widowControl/>
              <w:spacing w:line="20" w:lineRule="atLeast"/>
            </w:pPr>
            <w:r>
              <w:rPr>
                <w:rFonts w:hint="eastAsia" w:ascii="Helvetica Neue" w:hAnsi="Helvetica Neue" w:cs="Helvetica Neue"/>
                <w:color w:val="000000"/>
                <w:sz w:val="21"/>
                <w:szCs w:val="21"/>
                <w:lang w:val="en-US" w:eastAsia="zh-CN"/>
              </w:rPr>
              <w:t>3</w:t>
            </w:r>
            <w:r>
              <w:rPr>
                <w:rFonts w:ascii="Helvetica Neue" w:hAnsi="Helvetica Neue" w:cs="Helvetica Neue"/>
                <w:color w:val="000000"/>
                <w:sz w:val="21"/>
                <w:szCs w:val="21"/>
              </w:rPr>
              <w:t>. </w:t>
            </w:r>
            <w:r>
              <w:rPr>
                <w:rFonts w:hint="eastAsia" w:ascii="宋体" w:hAnsi="宋体" w:eastAsia="宋体" w:cs="宋体"/>
                <w:color w:val="000000"/>
                <w:sz w:val="21"/>
                <w:szCs w:val="21"/>
              </w:rPr>
              <w:t>主板：</w:t>
            </w:r>
            <w:r>
              <w:rPr>
                <w:rFonts w:ascii="Helvetica Neue" w:hAnsi="Helvetica Neue" w:cs="Helvetica Neue"/>
                <w:color w:val="000000"/>
                <w:sz w:val="21"/>
                <w:szCs w:val="21"/>
              </w:rPr>
              <w:t xml:space="preserve">Intel </w:t>
            </w:r>
            <w:r>
              <w:rPr>
                <w:rFonts w:hint="eastAsia" w:ascii="Helvetica Neue" w:hAnsi="Helvetica Neue" w:cs="Helvetica Neue"/>
                <w:color w:val="000000"/>
                <w:sz w:val="21"/>
                <w:szCs w:val="21"/>
                <w:lang w:val="en-US" w:eastAsia="zh-CN"/>
              </w:rPr>
              <w:t>SoC</w:t>
            </w:r>
            <w:r>
              <w:rPr>
                <w:rFonts w:hint="eastAsia" w:ascii="宋体" w:hAnsi="宋体" w:eastAsia="宋体" w:cs="宋体"/>
                <w:color w:val="000000"/>
                <w:sz w:val="21"/>
                <w:szCs w:val="21"/>
              </w:rPr>
              <w:t>。</w:t>
            </w:r>
          </w:p>
          <w:p>
            <w:pPr>
              <w:pStyle w:val="19"/>
              <w:widowControl/>
              <w:spacing w:line="20" w:lineRule="atLeast"/>
              <w:rPr>
                <w:rFonts w:hint="eastAsia" w:ascii="宋体" w:hAnsi="宋体" w:eastAsia="宋体" w:cs="宋体"/>
                <w:color w:val="000000"/>
                <w:sz w:val="21"/>
                <w:szCs w:val="21"/>
                <w:lang w:val="en-US" w:eastAsia="zh-CN"/>
              </w:rPr>
            </w:pPr>
            <w:r>
              <w:rPr>
                <w:rFonts w:hint="eastAsia" w:ascii="Helvetica Neue" w:hAnsi="Helvetica Neue" w:cs="Helvetica Neue"/>
                <w:color w:val="000000"/>
                <w:sz w:val="21"/>
                <w:szCs w:val="21"/>
                <w:lang w:val="en-US" w:eastAsia="zh-CN"/>
              </w:rPr>
              <w:t>4</w:t>
            </w:r>
            <w:r>
              <w:rPr>
                <w:rFonts w:ascii="Helvetica Neue" w:hAnsi="Helvetica Neue" w:cs="Helvetica Neue"/>
                <w:color w:val="000000"/>
                <w:sz w:val="21"/>
                <w:szCs w:val="21"/>
              </w:rPr>
              <w:t>. </w:t>
            </w:r>
            <w:r>
              <w:rPr>
                <w:rFonts w:hint="eastAsia" w:ascii="宋体" w:hAnsi="宋体" w:eastAsia="宋体" w:cs="宋体"/>
                <w:color w:val="000000"/>
                <w:sz w:val="21"/>
                <w:szCs w:val="21"/>
              </w:rPr>
              <w:t>内存：</w:t>
            </w:r>
            <w:r>
              <w:rPr>
                <w:rFonts w:hint="eastAsia" w:ascii="宋体" w:hAnsi="宋体" w:cs="宋体"/>
                <w:color w:val="000000"/>
                <w:sz w:val="21"/>
                <w:szCs w:val="21"/>
                <w:lang w:val="en-US" w:eastAsia="zh-CN"/>
              </w:rPr>
              <w:t>8</w:t>
            </w:r>
            <w:r>
              <w:rPr>
                <w:rFonts w:ascii="Helvetica Neue" w:hAnsi="Helvetica Neue" w:cs="Helvetica Neue"/>
                <w:color w:val="000000"/>
                <w:sz w:val="21"/>
                <w:szCs w:val="21"/>
              </w:rPr>
              <w:t>G</w:t>
            </w:r>
            <w:r>
              <w:rPr>
                <w:rFonts w:hint="eastAsia" w:ascii="Helvetica Neue" w:hAnsi="Helvetica Neue" w:cs="Helvetica Neue"/>
                <w:color w:val="000000"/>
                <w:sz w:val="21"/>
                <w:szCs w:val="21"/>
                <w:lang w:val="en-US" w:eastAsia="zh-CN"/>
              </w:rPr>
              <w:t xml:space="preserve">B </w:t>
            </w:r>
            <w:r>
              <w:rPr>
                <w:rFonts w:ascii="Helvetica Neue" w:hAnsi="Helvetica Neue" w:cs="Helvetica Neue"/>
                <w:color w:val="000000"/>
                <w:sz w:val="21"/>
                <w:szCs w:val="21"/>
              </w:rPr>
              <w:t>DDR4</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最大可支持拓展64GB。</w:t>
            </w:r>
          </w:p>
          <w:p>
            <w:pPr>
              <w:pStyle w:val="19"/>
              <w:widowControl/>
              <w:spacing w:line="20" w:lineRule="atLeast"/>
              <w:rPr>
                <w:rFonts w:ascii="宋体" w:hAnsi="宋体" w:eastAsia="宋体" w:cs="宋体"/>
                <w:color w:val="000000"/>
                <w:sz w:val="21"/>
                <w:szCs w:val="21"/>
              </w:rPr>
            </w:pPr>
            <w:r>
              <w:rPr>
                <w:rFonts w:hint="eastAsia" w:ascii="Helvetica Neue" w:hAnsi="Helvetica Neue" w:cs="Helvetica Neue"/>
                <w:color w:val="000000"/>
                <w:sz w:val="21"/>
                <w:szCs w:val="21"/>
                <w:lang w:val="en-US" w:eastAsia="zh-CN"/>
              </w:rPr>
              <w:t>5</w:t>
            </w:r>
            <w:r>
              <w:rPr>
                <w:rFonts w:ascii="Helvetica Neue" w:hAnsi="Helvetica Neue" w:cs="Helvetica Neue"/>
                <w:color w:val="000000"/>
                <w:sz w:val="21"/>
                <w:szCs w:val="21"/>
              </w:rPr>
              <w:t>. </w:t>
            </w:r>
            <w:r>
              <w:rPr>
                <w:rFonts w:hint="eastAsia" w:ascii="宋体" w:hAnsi="宋体" w:eastAsia="宋体" w:cs="宋体"/>
                <w:color w:val="000000"/>
                <w:sz w:val="21"/>
                <w:szCs w:val="21"/>
              </w:rPr>
              <w:t>硬盘：</w:t>
            </w:r>
            <w:r>
              <w:rPr>
                <w:rFonts w:ascii="Helvetica Neue" w:hAnsi="Helvetica Neue" w:cs="Helvetica Neue"/>
                <w:color w:val="000000"/>
                <w:sz w:val="21"/>
                <w:szCs w:val="21"/>
              </w:rPr>
              <w:t>≥</w:t>
            </w:r>
            <w:r>
              <w:rPr>
                <w:rFonts w:hint="eastAsia" w:ascii="Helvetica Neue" w:hAnsi="Helvetica Neue" w:cs="Helvetica Neue"/>
                <w:color w:val="000000"/>
                <w:sz w:val="21"/>
                <w:szCs w:val="21"/>
                <w:lang w:val="en-US" w:eastAsia="zh-CN"/>
              </w:rPr>
              <w:t>512</w:t>
            </w:r>
            <w:r>
              <w:rPr>
                <w:rFonts w:ascii="Helvetica Neue" w:hAnsi="Helvetica Neue" w:cs="Helvetica Neue"/>
                <w:color w:val="000000"/>
                <w:sz w:val="21"/>
                <w:szCs w:val="21"/>
              </w:rPr>
              <w:t>G</w:t>
            </w:r>
            <w:r>
              <w:rPr>
                <w:rFonts w:hint="eastAsia" w:ascii="Helvetica Neue" w:hAnsi="Helvetica Neue" w:cs="Helvetica Neue"/>
                <w:color w:val="000000"/>
                <w:sz w:val="21"/>
                <w:szCs w:val="21"/>
                <w:lang w:val="en-US" w:eastAsia="zh-CN"/>
              </w:rPr>
              <w:t>B</w:t>
            </w:r>
            <w:r>
              <w:rPr>
                <w:rFonts w:ascii="Helvetica Neue" w:hAnsi="Helvetica Neue" w:cs="Helvetica Neue"/>
                <w:color w:val="000000"/>
                <w:sz w:val="21"/>
                <w:szCs w:val="21"/>
              </w:rPr>
              <w:t xml:space="preserve"> </w:t>
            </w:r>
            <w:r>
              <w:rPr>
                <w:rFonts w:hint="eastAsia" w:ascii="Helvetica Neue" w:hAnsi="Helvetica Neue" w:cs="Helvetica Neue"/>
                <w:color w:val="000000"/>
                <w:sz w:val="21"/>
                <w:szCs w:val="21"/>
              </w:rPr>
              <w:t>M.2</w:t>
            </w:r>
            <w:r>
              <w:rPr>
                <w:rFonts w:ascii="Helvetica Neue" w:hAnsi="Helvetica Neue" w:cs="Helvetica Neue"/>
                <w:color w:val="000000"/>
                <w:sz w:val="21"/>
                <w:szCs w:val="21"/>
              </w:rPr>
              <w:t xml:space="preserve"> </w:t>
            </w:r>
            <w:r>
              <w:rPr>
                <w:rFonts w:hint="eastAsia" w:ascii="Helvetica Neue" w:hAnsi="Helvetica Neue" w:cs="Helvetica Neue"/>
                <w:color w:val="000000"/>
                <w:sz w:val="21"/>
                <w:szCs w:val="21"/>
                <w:lang w:val="en-US" w:eastAsia="zh-CN"/>
              </w:rPr>
              <w:t xml:space="preserve">NVMe </w:t>
            </w:r>
            <w:r>
              <w:rPr>
                <w:rFonts w:ascii="Helvetica Neue" w:hAnsi="Helvetica Neue" w:cs="Helvetica Neue"/>
                <w:color w:val="000000"/>
                <w:sz w:val="21"/>
                <w:szCs w:val="21"/>
              </w:rPr>
              <w:t>SSD</w:t>
            </w:r>
            <w:r>
              <w:rPr>
                <w:rFonts w:hint="eastAsia" w:ascii="宋体" w:hAnsi="宋体" w:eastAsia="宋体" w:cs="宋体"/>
                <w:color w:val="000000"/>
                <w:sz w:val="21"/>
                <w:szCs w:val="21"/>
              </w:rPr>
              <w:t>硬盘</w:t>
            </w:r>
            <w:r>
              <w:rPr>
                <w:rFonts w:ascii="宋体" w:hAnsi="宋体" w:eastAsia="宋体" w:cs="宋体"/>
                <w:color w:val="000000"/>
                <w:sz w:val="21"/>
                <w:szCs w:val="21"/>
              </w:rPr>
              <w:t>，</w:t>
            </w:r>
            <w:r>
              <w:rPr>
                <w:rFonts w:hint="eastAsia" w:ascii="宋体" w:hAnsi="宋体" w:eastAsia="宋体" w:cs="宋体"/>
                <w:color w:val="000000"/>
                <w:sz w:val="21"/>
                <w:szCs w:val="21"/>
              </w:rPr>
              <w:t>支持机械硬盘拓展</w:t>
            </w:r>
          </w:p>
          <w:p>
            <w:pPr>
              <w:pStyle w:val="19"/>
              <w:widowControl/>
              <w:spacing w:line="20" w:lineRule="atLeast"/>
              <w:rPr>
                <w:rFonts w:ascii="宋体" w:hAnsi="宋体" w:eastAsia="宋体" w:cs="宋体"/>
                <w:color w:val="000000"/>
                <w:sz w:val="21"/>
                <w:szCs w:val="21"/>
              </w:rPr>
            </w:pP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.支持拓展</w:t>
            </w:r>
            <w:r>
              <w:rPr>
                <w:rFonts w:ascii="宋体" w:hAnsi="宋体" w:eastAsia="宋体" w:cs="宋体"/>
                <w:color w:val="000000"/>
                <w:sz w:val="21"/>
                <w:szCs w:val="21"/>
              </w:rPr>
              <w:t>9</w:t>
            </w:r>
            <w:r>
              <w:rPr>
                <w:rFonts w:hint="eastAsia" w:ascii="宋体" w:hAnsi="宋体" w:eastAsia="宋体" w:cs="宋体"/>
                <w:color w:val="000000"/>
                <w:sz w:val="21"/>
                <w:szCs w:val="21"/>
              </w:rPr>
              <w:t>.</w:t>
            </w:r>
            <w:r>
              <w:rPr>
                <w:rFonts w:ascii="宋体" w:hAnsi="宋体" w:eastAsia="宋体" w:cs="宋体"/>
                <w:color w:val="000000"/>
                <w:sz w:val="21"/>
                <w:szCs w:val="21"/>
              </w:rPr>
              <w:t>5</w:t>
            </w:r>
            <w:r>
              <w:rPr>
                <w:rFonts w:hint="eastAsia" w:ascii="宋体" w:hAnsi="宋体" w:eastAsia="宋体" w:cs="宋体"/>
                <w:color w:val="000000"/>
                <w:sz w:val="21"/>
                <w:szCs w:val="21"/>
              </w:rPr>
              <w:t>mm标准光驱</w:t>
            </w:r>
            <w:r>
              <w:rPr>
                <w:rFonts w:ascii="宋体" w:hAnsi="宋体" w:eastAsia="宋体" w:cs="宋体"/>
                <w:color w:val="000000"/>
                <w:sz w:val="21"/>
                <w:szCs w:val="21"/>
              </w:rPr>
              <w:t>。</w:t>
            </w:r>
          </w:p>
          <w:p>
            <w:pPr>
              <w:pStyle w:val="19"/>
              <w:widowControl/>
              <w:spacing w:line="20" w:lineRule="atLeas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7</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支持</w:t>
            </w:r>
            <w:r>
              <w:rPr>
                <w:rFonts w:ascii="Helvetica Neue" w:hAnsi="Helvetica Neue" w:cs="Helvetica Neue"/>
                <w:color w:val="000000"/>
                <w:sz w:val="21"/>
                <w:szCs w:val="21"/>
              </w:rPr>
              <w:t>1000</w:t>
            </w:r>
            <w:r>
              <w:rPr>
                <w:rFonts w:hint="eastAsia" w:ascii="Helvetica Neue" w:hAnsi="Helvetica Neue" w:cs="Helvetica Neue"/>
                <w:color w:val="000000"/>
                <w:sz w:val="21"/>
                <w:szCs w:val="21"/>
              </w:rPr>
              <w:t>Mbps</w:t>
            </w:r>
            <w:r>
              <w:rPr>
                <w:rFonts w:hint="eastAsia" w:ascii="宋体" w:hAnsi="宋体" w:eastAsia="宋体" w:cs="宋体"/>
                <w:color w:val="000000"/>
                <w:sz w:val="21"/>
                <w:szCs w:val="21"/>
              </w:rPr>
              <w:t>。网口支持</w:t>
            </w:r>
            <w:r>
              <w:rPr>
                <w:rFonts w:ascii="Helvetica Neue" w:hAnsi="Helvetica Neue" w:cs="Helvetica Neue"/>
                <w:color w:val="000000"/>
                <w:sz w:val="21"/>
                <w:szCs w:val="21"/>
              </w:rPr>
              <w:t>wake on LAN</w:t>
            </w:r>
            <w:r>
              <w:rPr>
                <w:rFonts w:hint="eastAsia" w:ascii="宋体" w:hAnsi="宋体" w:eastAsia="宋体" w:cs="宋体"/>
                <w:color w:val="000000"/>
                <w:sz w:val="21"/>
                <w:szCs w:val="21"/>
              </w:rPr>
              <w:t>。</w:t>
            </w:r>
          </w:p>
          <w:p>
            <w:pPr>
              <w:pStyle w:val="19"/>
              <w:widowControl/>
              <w:spacing w:line="20" w:lineRule="atLeast"/>
              <w:rPr>
                <w:rFonts w:hint="eastAsia" w:ascii="宋体" w:hAnsi="宋体" w:eastAsia="宋体" w:cs="宋体"/>
                <w:color w:val="000000"/>
                <w:sz w:val="21"/>
                <w:szCs w:val="21"/>
                <w:lang w:eastAsia="zh-CN"/>
              </w:rPr>
            </w:pPr>
            <w:r>
              <w:rPr>
                <w:rFonts w:hint="eastAsia" w:ascii="Helvetica Neue" w:hAnsi="Helvetica Neue" w:cs="Helvetica Neue"/>
                <w:color w:val="000000"/>
                <w:sz w:val="21"/>
                <w:szCs w:val="21"/>
                <w:lang w:val="en-US" w:eastAsia="zh-CN"/>
              </w:rPr>
              <w:t>8</w:t>
            </w:r>
            <w:r>
              <w:rPr>
                <w:rFonts w:ascii="Helvetica Neue" w:hAnsi="Helvetica Neue" w:cs="Helvetica Neue"/>
                <w:color w:val="000000"/>
                <w:sz w:val="21"/>
                <w:szCs w:val="21"/>
              </w:rPr>
              <w:t>. </w:t>
            </w:r>
            <w:r>
              <w:rPr>
                <w:rFonts w:hint="eastAsia" w:ascii="宋体" w:hAnsi="宋体" w:eastAsia="宋体" w:cs="宋体"/>
                <w:color w:val="000000"/>
                <w:sz w:val="21"/>
                <w:szCs w:val="21"/>
              </w:rPr>
              <w:t>集成标准声卡</w:t>
            </w:r>
            <w:r>
              <w:rPr>
                <w:rFonts w:hint="eastAsia" w:ascii="宋体" w:hAnsi="宋体" w:eastAsia="宋体" w:cs="宋体"/>
                <w:color w:val="000000"/>
                <w:sz w:val="21"/>
                <w:szCs w:val="21"/>
                <w:lang w:eastAsia="zh-CN"/>
              </w:rPr>
              <w:t>。</w:t>
            </w:r>
          </w:p>
          <w:p>
            <w:pPr>
              <w:pStyle w:val="19"/>
              <w:widowControl/>
              <w:spacing w:line="20" w:lineRule="atLeast"/>
            </w:pPr>
            <w:r>
              <w:rPr>
                <w:rFonts w:hint="eastAsia" w:ascii="Helvetica Neue" w:hAnsi="Helvetica Neue" w:cs="Helvetica Neue"/>
                <w:color w:val="000000"/>
                <w:sz w:val="21"/>
                <w:szCs w:val="21"/>
                <w:lang w:val="en-US" w:eastAsia="zh-CN"/>
              </w:rPr>
              <w:t xml:space="preserve">9. </w:t>
            </w:r>
            <w:r>
              <w:rPr>
                <w:rFonts w:ascii="Helvetica Neue" w:hAnsi="Helvetica Neue" w:cs="Helvetica Neue"/>
                <w:color w:val="000000"/>
                <w:sz w:val="21"/>
                <w:szCs w:val="21"/>
              </w:rPr>
              <w:t>USB</w:t>
            </w:r>
            <w:r>
              <w:rPr>
                <w:rFonts w:hint="eastAsia" w:ascii="Helvetica Neue" w:hAnsi="Helvetica Neue" w:cs="Helvetica Neue"/>
                <w:color w:val="000000"/>
                <w:sz w:val="21"/>
                <w:szCs w:val="21"/>
                <w:lang w:val="en-US" w:eastAsia="zh-CN"/>
              </w:rPr>
              <w:t>有线</w:t>
            </w:r>
            <w:r>
              <w:rPr>
                <w:rFonts w:hint="eastAsia" w:ascii="宋体" w:hAnsi="宋体" w:eastAsia="宋体" w:cs="宋体"/>
                <w:color w:val="000000"/>
                <w:sz w:val="21"/>
                <w:szCs w:val="21"/>
              </w:rPr>
              <w:t>键盘、鼠标。</w:t>
            </w:r>
          </w:p>
          <w:p>
            <w:pPr>
              <w:pStyle w:val="19"/>
              <w:widowControl/>
              <w:spacing w:line="20" w:lineRule="atLeas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10.</w:t>
            </w:r>
            <w:r>
              <w:rPr>
                <w:rFonts w:hint="eastAsia" w:ascii="宋体" w:hAnsi="宋体" w:eastAsia="宋体" w:cs="宋体"/>
                <w:color w:val="000000"/>
                <w:sz w:val="21"/>
                <w:szCs w:val="21"/>
              </w:rPr>
              <w:t>前置面板：</w:t>
            </w:r>
            <w:r>
              <w:rPr>
                <w:rFonts w:ascii="Helvetica Neue" w:hAnsi="Helvetica Neue" w:cs="Helvetica Neue"/>
                <w:color w:val="000000"/>
                <w:sz w:val="21"/>
                <w:szCs w:val="21"/>
              </w:rPr>
              <w:t>USB3.0≥</w:t>
            </w:r>
            <w:r>
              <w:rPr>
                <w:rFonts w:hint="eastAsia" w:ascii="Helvetica Neue" w:hAnsi="Helvetica Neue" w:cs="Helvetica Neue"/>
                <w:color w:val="000000"/>
                <w:sz w:val="21"/>
                <w:szCs w:val="21"/>
                <w:lang w:val="en-US" w:eastAsia="zh-CN"/>
              </w:rPr>
              <w:t>2</w:t>
            </w:r>
            <w:r>
              <w:rPr>
                <w:rFonts w:hint="eastAsia" w:ascii="宋体" w:hAnsi="宋体" w:eastAsia="宋体" w:cs="宋体"/>
                <w:color w:val="000000"/>
                <w:sz w:val="21"/>
                <w:szCs w:val="21"/>
              </w:rPr>
              <w:t>个（USB 3.2 Gen1）；</w:t>
            </w:r>
            <w:r>
              <w:rPr>
                <w:rFonts w:hint="eastAsia" w:ascii="宋体" w:hAnsi="宋体" w:eastAsia="宋体" w:cs="宋体"/>
                <w:color w:val="000000"/>
                <w:sz w:val="21"/>
                <w:szCs w:val="21"/>
                <w:lang w:val="en-US" w:eastAsia="zh-CN"/>
              </w:rPr>
              <w:t>USB2.0≥2个；</w:t>
            </w:r>
            <w:r>
              <w:rPr>
                <w:rFonts w:ascii="Helvetica Neue" w:hAnsi="Helvetica Neue" w:cs="Helvetica Neue"/>
                <w:color w:val="000000"/>
                <w:sz w:val="21"/>
                <w:szCs w:val="21"/>
              </w:rPr>
              <w:t>TypeC≥1</w:t>
            </w:r>
            <w:r>
              <w:rPr>
                <w:rFonts w:hint="eastAsia" w:ascii="宋体" w:hAnsi="宋体" w:eastAsia="宋体" w:cs="宋体"/>
                <w:color w:val="000000"/>
                <w:sz w:val="21"/>
                <w:szCs w:val="21"/>
              </w:rPr>
              <w:t>个（支持USB 3.2 Gen1）；</w:t>
            </w:r>
            <w:r>
              <w:rPr>
                <w:rFonts w:hint="eastAsia" w:ascii="宋体" w:hAnsi="宋体" w:eastAsia="宋体" w:cs="宋体"/>
                <w:color w:val="000000"/>
                <w:sz w:val="21"/>
                <w:szCs w:val="21"/>
                <w:lang w:val="en-US" w:eastAsia="zh-CN"/>
              </w:rPr>
              <w:t>音频</w:t>
            </w:r>
            <w:r>
              <w:rPr>
                <w:rFonts w:hint="eastAsia" w:ascii="宋体" w:hAnsi="宋体" w:eastAsia="宋体" w:cs="宋体"/>
                <w:color w:val="000000"/>
                <w:sz w:val="21"/>
                <w:szCs w:val="21"/>
              </w:rPr>
              <w:t>输入</w:t>
            </w:r>
            <w:r>
              <w:rPr>
                <w:rFonts w:ascii="Helvetica Neue" w:hAnsi="Helvetica Neue" w:cs="Helvetica Neue"/>
                <w:color w:val="000000"/>
                <w:sz w:val="21"/>
                <w:szCs w:val="21"/>
              </w:rPr>
              <w:t>≥1</w:t>
            </w:r>
            <w:r>
              <w:rPr>
                <w:rFonts w:hint="eastAsia" w:ascii="宋体" w:hAnsi="宋体" w:eastAsia="宋体" w:cs="宋体"/>
                <w:color w:val="000000"/>
                <w:sz w:val="21"/>
                <w:szCs w:val="21"/>
              </w:rPr>
              <w:t>个，音频输出</w:t>
            </w:r>
            <w:r>
              <w:rPr>
                <w:rFonts w:ascii="Helvetica Neue" w:hAnsi="Helvetica Neue" w:cs="Helvetica Neue"/>
                <w:color w:val="000000"/>
                <w:sz w:val="21"/>
                <w:szCs w:val="21"/>
              </w:rPr>
              <w:t>≥1</w:t>
            </w:r>
            <w:r>
              <w:rPr>
                <w:rFonts w:hint="eastAsia" w:ascii="宋体" w:hAnsi="宋体" w:eastAsia="宋体" w:cs="宋体"/>
                <w:color w:val="000000"/>
                <w:sz w:val="21"/>
                <w:szCs w:val="21"/>
              </w:rPr>
              <w:t>个</w:t>
            </w:r>
            <w:r>
              <w:rPr>
                <w:rFonts w:hint="eastAsia" w:ascii="宋体" w:hAnsi="宋体" w:eastAsia="宋体" w:cs="宋体"/>
                <w:color w:val="000000"/>
                <w:sz w:val="21"/>
                <w:szCs w:val="21"/>
                <w:lang w:eastAsia="zh-CN"/>
              </w:rPr>
              <w:t>。</w:t>
            </w:r>
          </w:p>
          <w:p>
            <w:pPr>
              <w:pStyle w:val="19"/>
              <w:widowControl/>
              <w:spacing w:line="2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11.关机状态下，支持≥2前置USB端口对外供电。</w:t>
            </w:r>
          </w:p>
          <w:p>
            <w:pPr>
              <w:pStyle w:val="19"/>
              <w:widowControl/>
              <w:spacing w:line="20" w:lineRule="atLeas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000000"/>
                <w:sz w:val="21"/>
                <w:szCs w:val="21"/>
                <w:lang w:val="en-US" w:eastAsia="zh-CN"/>
              </w:rPr>
              <w:t>12.前置面板音频输出接口采用四段式接口，兼容单耳机输出和耳机、麦克风二合一。</w:t>
            </w:r>
            <w:r>
              <w:rPr>
                <w:rFonts w:hint="eastAsia" w:ascii="宋体" w:hAnsi="宋体" w:eastAsia="宋体" w:cs="宋体"/>
                <w:color w:val="auto"/>
                <w:sz w:val="21"/>
                <w:szCs w:val="21"/>
                <w:highlight w:val="none"/>
                <w:shd w:val="clear" w:color="auto" w:fill="auto"/>
                <w:lang w:val="en-US" w:eastAsia="zh-CN"/>
              </w:rPr>
              <w:t>支持欧标/美标自动切换。</w:t>
            </w:r>
          </w:p>
          <w:p>
            <w:pPr>
              <w:pStyle w:val="19"/>
              <w:widowControl/>
              <w:spacing w:line="20" w:lineRule="atLeast"/>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13</w:t>
            </w:r>
            <w:r>
              <w:rPr>
                <w:rFonts w:hint="eastAsia" w:ascii="宋体" w:hAnsi="宋体" w:eastAsia="宋体" w:cs="宋体"/>
                <w:color w:val="000000"/>
                <w:sz w:val="21"/>
                <w:szCs w:val="21"/>
              </w:rPr>
              <w:t>.后置面板：</w:t>
            </w:r>
            <w:r>
              <w:rPr>
                <w:rFonts w:ascii="Helvetica Neue" w:hAnsi="Helvetica Neue" w:cs="Helvetica Neue"/>
                <w:color w:val="000000"/>
                <w:sz w:val="21"/>
                <w:szCs w:val="21"/>
              </w:rPr>
              <w:t>USB3.0≥</w:t>
            </w:r>
            <w:r>
              <w:rPr>
                <w:rFonts w:hint="eastAsia" w:ascii="Helvetica Neue" w:hAnsi="Helvetica Neue" w:cs="Helvetica Neue"/>
                <w:color w:val="000000"/>
                <w:sz w:val="21"/>
                <w:szCs w:val="21"/>
                <w:lang w:val="en-US" w:eastAsia="zh-CN"/>
              </w:rPr>
              <w:t>2</w:t>
            </w:r>
            <w:r>
              <w:rPr>
                <w:rFonts w:hint="eastAsia" w:ascii="宋体" w:hAnsi="宋体" w:eastAsia="宋体" w:cs="宋体"/>
                <w:color w:val="000000"/>
                <w:sz w:val="21"/>
                <w:szCs w:val="21"/>
              </w:rPr>
              <w:t>个（USB 3.2 Gen</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w:t>
            </w:r>
            <w:r>
              <w:rPr>
                <w:rFonts w:hint="eastAsia" w:ascii="宋体" w:hAnsi="宋体" w:eastAsia="宋体" w:cs="宋体"/>
                <w:color w:val="000000"/>
                <w:sz w:val="21"/>
                <w:szCs w:val="21"/>
                <w:lang w:eastAsia="zh-CN"/>
              </w:rPr>
              <w:t>；</w:t>
            </w:r>
            <w:r>
              <w:rPr>
                <w:rFonts w:ascii="Helvetica Neue" w:hAnsi="Helvetica Neue" w:cs="Helvetica Neue"/>
                <w:color w:val="000000"/>
                <w:sz w:val="21"/>
                <w:szCs w:val="21"/>
              </w:rPr>
              <w:t>USB2.0≥</w:t>
            </w:r>
            <w:r>
              <w:rPr>
                <w:rFonts w:hint="eastAsia" w:ascii="Helvetica Neue" w:hAnsi="Helvetica Neue" w:cs="Helvetica Neue"/>
                <w:color w:val="000000"/>
                <w:sz w:val="21"/>
                <w:szCs w:val="21"/>
                <w:lang w:val="en-US" w:eastAsia="zh-CN"/>
              </w:rPr>
              <w:t>2</w:t>
            </w:r>
            <w:r>
              <w:rPr>
                <w:rFonts w:hint="eastAsia" w:ascii="宋体" w:hAnsi="宋体" w:eastAsia="宋体" w:cs="宋体"/>
                <w:color w:val="000000"/>
                <w:sz w:val="21"/>
                <w:szCs w:val="21"/>
              </w:rPr>
              <w:t>个；</w:t>
            </w:r>
            <w:r>
              <w:rPr>
                <w:rFonts w:ascii="Helvetica Neue" w:hAnsi="Helvetica Neue" w:cs="Helvetica Neue"/>
                <w:color w:val="000000"/>
                <w:sz w:val="21"/>
                <w:szCs w:val="21"/>
              </w:rPr>
              <w:t>HDMI</w:t>
            </w:r>
            <w:r>
              <w:rPr>
                <w:rFonts w:hint="eastAsia" w:ascii="宋体" w:hAnsi="宋体" w:eastAsia="宋体" w:cs="宋体"/>
                <w:color w:val="000000"/>
                <w:sz w:val="21"/>
                <w:szCs w:val="21"/>
              </w:rPr>
              <w:t>输出</w:t>
            </w:r>
            <w:r>
              <w:rPr>
                <w:rFonts w:ascii="Helvetica Neue" w:hAnsi="Helvetica Neue" w:cs="Helvetica Neue"/>
                <w:color w:val="000000"/>
                <w:sz w:val="21"/>
                <w:szCs w:val="21"/>
              </w:rPr>
              <w:t>≥1</w:t>
            </w:r>
            <w:r>
              <w:rPr>
                <w:rFonts w:hint="eastAsia" w:ascii="宋体" w:hAnsi="宋体" w:eastAsia="宋体" w:cs="宋体"/>
                <w:color w:val="000000"/>
                <w:sz w:val="21"/>
                <w:szCs w:val="21"/>
              </w:rPr>
              <w:t>；</w:t>
            </w:r>
            <w:r>
              <w:rPr>
                <w:rFonts w:ascii="Helvetica Neue" w:hAnsi="Helvetica Neue" w:cs="Helvetica Neue"/>
                <w:color w:val="000000"/>
                <w:sz w:val="21"/>
                <w:szCs w:val="21"/>
              </w:rPr>
              <w:t>VGA</w:t>
            </w:r>
            <w:r>
              <w:rPr>
                <w:rFonts w:hint="eastAsia" w:ascii="宋体" w:hAnsi="宋体" w:eastAsia="宋体" w:cs="宋体"/>
                <w:color w:val="000000"/>
                <w:sz w:val="21"/>
                <w:szCs w:val="21"/>
              </w:rPr>
              <w:t>输出</w:t>
            </w:r>
            <w:r>
              <w:rPr>
                <w:rFonts w:ascii="Helvetica Neue" w:hAnsi="Helvetica Neue" w:cs="Helvetica Neue"/>
                <w:color w:val="000000"/>
                <w:sz w:val="21"/>
                <w:szCs w:val="21"/>
              </w:rPr>
              <w:t>≥1</w:t>
            </w:r>
            <w:r>
              <w:rPr>
                <w:rFonts w:hint="eastAsia" w:ascii="宋体" w:hAnsi="宋体" w:eastAsia="宋体" w:cs="宋体"/>
                <w:color w:val="000000"/>
                <w:sz w:val="21"/>
                <w:szCs w:val="21"/>
              </w:rPr>
              <w:t>；音频</w:t>
            </w:r>
            <w:r>
              <w:rPr>
                <w:rFonts w:hint="eastAsia" w:ascii="宋体" w:hAnsi="宋体" w:eastAsia="宋体" w:cs="宋体"/>
                <w:color w:val="000000"/>
                <w:sz w:val="21"/>
                <w:szCs w:val="21"/>
                <w:lang w:val="en-US" w:eastAsia="zh-CN"/>
              </w:rPr>
              <w:t>输入</w:t>
            </w:r>
            <w:r>
              <w:rPr>
                <w:rFonts w:ascii="Helvetica Neue" w:hAnsi="Helvetica Neue" w:cs="Helvetica Neue"/>
                <w:color w:val="000000"/>
                <w:sz w:val="21"/>
                <w:szCs w:val="21"/>
              </w:rPr>
              <w:t>≥</w:t>
            </w:r>
            <w:r>
              <w:rPr>
                <w:rFonts w:hint="eastAsia" w:ascii="Helvetica Neue" w:hAnsi="Helvetica Neue" w:cs="Helvetica Neue"/>
                <w:color w:val="000000"/>
                <w:sz w:val="21"/>
                <w:szCs w:val="21"/>
                <w:lang w:val="en-US" w:eastAsia="zh-CN"/>
              </w:rPr>
              <w:t>1</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音频</w:t>
            </w:r>
            <w:r>
              <w:rPr>
                <w:rFonts w:hint="eastAsia" w:ascii="宋体" w:hAnsi="宋体" w:eastAsia="宋体" w:cs="宋体"/>
                <w:color w:val="000000"/>
                <w:sz w:val="21"/>
                <w:szCs w:val="21"/>
              </w:rPr>
              <w:t>输</w:t>
            </w:r>
            <w:r>
              <w:rPr>
                <w:rFonts w:hint="eastAsia" w:ascii="宋体" w:hAnsi="宋体" w:eastAsia="宋体" w:cs="宋体"/>
                <w:color w:val="000000"/>
                <w:sz w:val="21"/>
                <w:szCs w:val="21"/>
                <w:lang w:val="en-US" w:eastAsia="zh-CN"/>
              </w:rPr>
              <w:t>出</w:t>
            </w:r>
            <w:r>
              <w:rPr>
                <w:rFonts w:ascii="Helvetica Neue" w:hAnsi="Helvetica Neue" w:cs="Helvetica Neue"/>
                <w:color w:val="000000"/>
                <w:sz w:val="21"/>
                <w:szCs w:val="21"/>
              </w:rPr>
              <w:t>≥1</w:t>
            </w:r>
            <w:r>
              <w:rPr>
                <w:rFonts w:hint="eastAsia" w:ascii="宋体" w:hAnsi="宋体" w:eastAsia="宋体" w:cs="宋体"/>
                <w:color w:val="000000"/>
                <w:sz w:val="21"/>
                <w:szCs w:val="21"/>
              </w:rPr>
              <w:t>；</w:t>
            </w:r>
            <w:r>
              <w:rPr>
                <w:rFonts w:ascii="Helvetica Neue" w:hAnsi="Helvetica Neue" w:cs="Helvetica Neue"/>
                <w:color w:val="000000"/>
                <w:sz w:val="21"/>
                <w:szCs w:val="21"/>
              </w:rPr>
              <w:t>RJ45≥</w:t>
            </w:r>
            <w:r>
              <w:rPr>
                <w:rFonts w:hint="eastAsia" w:ascii="Helvetica Neue" w:hAnsi="Helvetica Neue" w:cs="Helvetica Neue"/>
                <w:color w:val="000000"/>
                <w:sz w:val="21"/>
                <w:szCs w:val="21"/>
                <w:lang w:val="en-US" w:eastAsia="zh-CN"/>
              </w:rPr>
              <w:t>1</w:t>
            </w:r>
            <w:r>
              <w:rPr>
                <w:rFonts w:hint="eastAsia" w:ascii="宋体" w:hAnsi="宋体" w:eastAsia="宋体" w:cs="宋体"/>
                <w:color w:val="000000"/>
                <w:sz w:val="21"/>
                <w:szCs w:val="21"/>
                <w:lang w:val="en-US" w:eastAsia="zh-CN"/>
              </w:rPr>
              <w:t>。</w:t>
            </w:r>
          </w:p>
          <w:p>
            <w:pPr>
              <w:pStyle w:val="19"/>
              <w:widowControl/>
              <w:spacing w:line="20" w:lineRule="atLeast"/>
              <w:rPr>
                <w:rFonts w:hint="eastAsia" w:ascii="宋体" w:hAnsi="宋体" w:eastAsia="宋体" w:cs="宋体"/>
                <w:color w:val="000000"/>
                <w:sz w:val="21"/>
                <w:szCs w:val="21"/>
              </w:rPr>
            </w:pPr>
            <w:r>
              <w:rPr>
                <w:rFonts w:ascii="宋体" w:hAnsi="宋体" w:eastAsia="宋体" w:cs="宋体"/>
                <w:color w:val="000000"/>
                <w:sz w:val="21"/>
                <w:szCs w:val="21"/>
              </w:rPr>
              <w:t>1</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.内部插槽：</w:t>
            </w:r>
            <w:r>
              <w:rPr>
                <w:rFonts w:ascii="Helvetica Neue" w:hAnsi="Helvetica Neue" w:cs="Helvetica Neue"/>
                <w:color w:val="000000"/>
                <w:sz w:val="21"/>
                <w:szCs w:val="21"/>
              </w:rPr>
              <w:t>PCIEX16</w:t>
            </w:r>
            <w:r>
              <w:rPr>
                <w:rFonts w:hint="eastAsia" w:ascii="Helvetica Neue" w:hAnsi="Helvetica Neue" w:cs="Helvetica Neue"/>
                <w:color w:val="000000"/>
                <w:sz w:val="21"/>
                <w:szCs w:val="21"/>
                <w:lang w:val="en-US" w:eastAsia="zh-CN"/>
              </w:rPr>
              <w:t>接口</w:t>
            </w:r>
            <w:r>
              <w:rPr>
                <w:rFonts w:ascii="Helvetica Neue" w:hAnsi="Helvetica Neue" w:cs="Helvetica Neue"/>
                <w:color w:val="000000"/>
                <w:sz w:val="21"/>
                <w:szCs w:val="21"/>
              </w:rPr>
              <w:t>≥1</w:t>
            </w:r>
            <w:r>
              <w:rPr>
                <w:rFonts w:hint="eastAsia" w:ascii="Helvetica Neue" w:hAnsi="Helvetica Neue" w:cs="Helvetica Neue"/>
                <w:color w:val="000000"/>
                <w:sz w:val="21"/>
                <w:szCs w:val="21"/>
                <w:lang w:val="en-US" w:eastAsia="zh-CN"/>
              </w:rPr>
              <w:t>个</w:t>
            </w:r>
            <w:r>
              <w:rPr>
                <w:rFonts w:hint="eastAsia" w:ascii="宋体" w:hAnsi="宋体" w:eastAsia="宋体" w:cs="宋体"/>
                <w:color w:val="000000"/>
                <w:sz w:val="21"/>
                <w:szCs w:val="21"/>
              </w:rPr>
              <w:t>（支持拓展独立显卡）；</w:t>
            </w:r>
            <w:r>
              <w:rPr>
                <w:rFonts w:ascii="Helvetica Neue" w:hAnsi="Helvetica Neue" w:cs="Helvetica Neue"/>
                <w:color w:val="000000"/>
                <w:sz w:val="21"/>
                <w:szCs w:val="21"/>
              </w:rPr>
              <w:t>PCIEX1</w:t>
            </w:r>
            <w:r>
              <w:rPr>
                <w:rFonts w:hint="eastAsia" w:ascii="Helvetica Neue" w:hAnsi="Helvetica Neue" w:cs="Helvetica Neue"/>
                <w:color w:val="000000"/>
                <w:sz w:val="21"/>
                <w:szCs w:val="21"/>
                <w:lang w:val="en-US" w:eastAsia="zh-CN"/>
              </w:rPr>
              <w:t>接口</w:t>
            </w:r>
            <w:r>
              <w:rPr>
                <w:rFonts w:ascii="Helvetica Neue" w:hAnsi="Helvetica Neue" w:cs="Helvetica Neue"/>
                <w:color w:val="000000"/>
                <w:sz w:val="21"/>
                <w:szCs w:val="21"/>
              </w:rPr>
              <w:t>≥</w:t>
            </w:r>
            <w:r>
              <w:rPr>
                <w:rFonts w:hint="eastAsia" w:ascii="Helvetica Neue" w:hAnsi="Helvetica Neue" w:cs="Helvetica Neue"/>
                <w:color w:val="000000"/>
                <w:sz w:val="21"/>
                <w:szCs w:val="21"/>
                <w:lang w:val="en-US" w:eastAsia="zh-CN"/>
              </w:rPr>
              <w:t>1个</w:t>
            </w:r>
            <w:r>
              <w:rPr>
                <w:rFonts w:hint="eastAsia" w:ascii="宋体" w:hAnsi="宋体" w:eastAsia="宋体" w:cs="宋体"/>
                <w:color w:val="000000"/>
                <w:sz w:val="21"/>
                <w:szCs w:val="21"/>
              </w:rPr>
              <w:t>；</w:t>
            </w:r>
            <w:r>
              <w:rPr>
                <w:rFonts w:hint="eastAsia" w:ascii="Helvetica Neue" w:hAnsi="Helvetica Neue" w:cs="Helvetica Neue"/>
                <w:color w:val="000000"/>
                <w:sz w:val="21"/>
                <w:szCs w:val="21"/>
                <w:highlight w:val="none"/>
                <w:lang w:val="en-US" w:eastAsia="zh-CN"/>
              </w:rPr>
              <w:t>M.2接口≥2个；SATA接口≥2个</w:t>
            </w:r>
            <w:r>
              <w:rPr>
                <w:rFonts w:hint="eastAsia" w:ascii="宋体" w:hAnsi="宋体" w:eastAsia="宋体" w:cs="宋体"/>
                <w:color w:val="000000"/>
                <w:sz w:val="21"/>
                <w:szCs w:val="21"/>
              </w:rPr>
              <w:t>。</w:t>
            </w:r>
          </w:p>
          <w:p>
            <w:pPr>
              <w:pStyle w:val="19"/>
              <w:widowControl/>
              <w:spacing w:line="20" w:lineRule="atLeast"/>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.机箱体积：</w:t>
            </w:r>
            <w:r>
              <w:rPr>
                <w:rFonts w:ascii="Helvetica Neue" w:hAnsi="Helvetica Neue" w:cs="Helvetica Neue"/>
                <w:color w:val="000000"/>
                <w:sz w:val="21"/>
                <w:szCs w:val="21"/>
              </w:rPr>
              <w:t>≤</w:t>
            </w:r>
            <w:r>
              <w:rPr>
                <w:rFonts w:hint="eastAsia" w:ascii="Helvetica Neue" w:hAnsi="Helvetica Neue" w:cs="Helvetica Neue"/>
                <w:color w:val="000000"/>
                <w:sz w:val="21"/>
                <w:szCs w:val="21"/>
                <w:lang w:val="en-US" w:eastAsia="zh-CN"/>
              </w:rPr>
              <w:t>8</w:t>
            </w:r>
            <w:r>
              <w:rPr>
                <w:rFonts w:ascii="Helvetica Neue" w:hAnsi="Helvetica Neue" w:cs="Helvetica Neue"/>
                <w:color w:val="000000"/>
                <w:sz w:val="21"/>
                <w:szCs w:val="21"/>
              </w:rPr>
              <w:t>L</w:t>
            </w:r>
            <w:r>
              <w:rPr>
                <w:rFonts w:hint="eastAsia" w:ascii="宋体" w:hAnsi="宋体" w:eastAsia="宋体" w:cs="宋体"/>
                <w:color w:val="000000"/>
                <w:sz w:val="21"/>
                <w:szCs w:val="21"/>
              </w:rPr>
              <w:t>。</w:t>
            </w:r>
          </w:p>
          <w:p>
            <w:pPr>
              <w:pStyle w:val="19"/>
              <w:widowControl/>
              <w:spacing w:line="20" w:lineRule="atLeast"/>
              <w:rPr>
                <w:rFonts w:ascii="Helvetica Neue" w:hAnsi="Helvetica Neue" w:cs="Helvetica Neue"/>
                <w:color w:val="000000"/>
                <w:sz w:val="21"/>
                <w:szCs w:val="21"/>
                <w:highlight w:val="yellow"/>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.电源功率：</w:t>
            </w:r>
            <w:r>
              <w:rPr>
                <w:rFonts w:ascii="Helvetica Neue" w:hAnsi="Helvetica Neue" w:cs="Helvetica Neue"/>
                <w:color w:val="000000"/>
                <w:sz w:val="21"/>
                <w:szCs w:val="21"/>
              </w:rPr>
              <w:t>≤</w:t>
            </w:r>
            <w:r>
              <w:rPr>
                <w:rFonts w:hint="eastAsia" w:ascii="Helvetica Neue" w:hAnsi="Helvetica Neue" w:cs="Helvetica Neue"/>
                <w:color w:val="000000"/>
                <w:sz w:val="21"/>
                <w:szCs w:val="21"/>
                <w:lang w:val="en-US" w:eastAsia="zh-CN"/>
              </w:rPr>
              <w:t>180</w:t>
            </w:r>
            <w:r>
              <w:rPr>
                <w:rFonts w:hint="eastAsia" w:ascii="Helvetica Neue" w:hAnsi="Helvetica Neue" w:cs="Helvetica Neue"/>
                <w:color w:val="000000"/>
                <w:sz w:val="21"/>
                <w:szCs w:val="21"/>
              </w:rPr>
              <w:t>W</w:t>
            </w:r>
            <w:r>
              <w:rPr>
                <w:rFonts w:hint="eastAsia" w:ascii="宋体" w:hAnsi="宋体" w:eastAsia="宋体" w:cs="宋体"/>
                <w:color w:val="000000"/>
                <w:sz w:val="21"/>
                <w:szCs w:val="21"/>
              </w:rPr>
              <w:t>。</w:t>
            </w:r>
          </w:p>
          <w:p>
            <w:pPr>
              <w:rPr>
                <w:rFonts w:hint="default" w:ascii="Helvetica Neue" w:hAnsi="Helvetica Neue" w:cs="Helvetica Neue"/>
                <w:color w:val="000000"/>
                <w:sz w:val="21"/>
                <w:szCs w:val="21"/>
              </w:rPr>
            </w:pPr>
            <w:r>
              <w:rPr>
                <w:rFonts w:hint="eastAsia" w:ascii="Helvetica Neue" w:hAnsi="Helvetica Neue" w:cs="Helvetica Neue"/>
                <w:color w:val="000000"/>
                <w:sz w:val="21"/>
                <w:szCs w:val="21"/>
                <w:highlight w:val="none"/>
                <w:lang w:val="en-US" w:eastAsia="zh-CN"/>
              </w:rPr>
              <w:t>17. 可通过物理按键实现系统一键还原</w:t>
            </w:r>
            <w:r>
              <w:rPr>
                <w:rFonts w:hint="eastAsia" w:ascii="宋体" w:hAnsi="宋体" w:eastAsia="宋体" w:cs="宋体"/>
                <w:color w:val="000000"/>
                <w:sz w:val="21"/>
                <w:szCs w:val="21"/>
                <w:lang w:val="en-US" w:eastAsia="zh-CN"/>
              </w:rPr>
              <w:t>。</w:t>
            </w:r>
          </w:p>
          <w:p>
            <w:pPr>
              <w:numPr>
                <w:numId w:val="0"/>
              </w:numPr>
              <w:rPr>
                <w:rFonts w:hint="eastAsia" w:ascii="Helvetica Neue" w:hAnsi="Helvetica Neue" w:cs="Helvetica Neue"/>
                <w:color w:val="000000"/>
                <w:sz w:val="21"/>
                <w:szCs w:val="21"/>
                <w:lang w:val="en-US" w:eastAsia="zh-CN"/>
              </w:rPr>
            </w:pPr>
            <w:r>
              <w:rPr>
                <w:rFonts w:hint="eastAsia" w:ascii="Helvetica Neue" w:hAnsi="Helvetica Neue" w:cs="Helvetica Neue"/>
                <w:color w:val="000000"/>
                <w:sz w:val="21"/>
                <w:szCs w:val="21"/>
                <w:lang w:val="en-US" w:eastAsia="zh-CN"/>
              </w:rPr>
              <w:t>显示器：</w:t>
            </w:r>
          </w:p>
          <w:p>
            <w:pPr>
              <w:pStyle w:val="19"/>
              <w:widowControl/>
              <w:numPr>
                <w:numId w:val="0"/>
              </w:numPr>
              <w:spacing w:line="20" w:lineRule="atLeast"/>
              <w:jc w:val="both"/>
              <w:rPr>
                <w:rFonts w:hint="eastAsia" w:ascii="宋体" w:hAnsi="宋体" w:eastAsia="宋体" w:cs="宋体"/>
                <w:color w:val="000000"/>
                <w:sz w:val="20"/>
                <w:szCs w:val="20"/>
                <w:shd w:val="clear" w:color="auto" w:fill="FFFFFF"/>
                <w:lang w:eastAsia="zh-CN"/>
              </w:rPr>
            </w:pPr>
            <w:r>
              <w:rPr>
                <w:rFonts w:hint="eastAsia" w:ascii="宋体" w:hAnsi="宋体" w:eastAsia="宋体" w:cs="宋体"/>
                <w:color w:val="000000"/>
                <w:sz w:val="21"/>
                <w:szCs w:val="21"/>
                <w:lang w:val="en-US" w:eastAsia="zh-CN"/>
              </w:rPr>
              <w:t>1.</w:t>
            </w:r>
            <w:r>
              <w:rPr>
                <w:rFonts w:hint="eastAsia" w:ascii="宋体" w:hAnsi="宋体" w:eastAsia="宋体" w:cs="宋体"/>
                <w:color w:val="000000"/>
                <w:sz w:val="20"/>
                <w:szCs w:val="20"/>
                <w:shd w:val="clear" w:color="auto" w:fill="FFFFFF"/>
                <w:lang w:val="en-US" w:eastAsia="zh-CN"/>
              </w:rPr>
              <w:t>≥23.8</w:t>
            </w:r>
            <w:r>
              <w:rPr>
                <w:rFonts w:hint="eastAsia" w:ascii="宋体" w:hAnsi="宋体" w:eastAsia="宋体" w:cs="宋体"/>
                <w:color w:val="000000"/>
                <w:sz w:val="20"/>
                <w:szCs w:val="20"/>
                <w:shd w:val="clear" w:color="auto" w:fill="FFFFFF"/>
              </w:rPr>
              <w:t>显示屏幕，分辨率≥1920*1080，屏幕亮度</w:t>
            </w:r>
            <w:r>
              <w:rPr>
                <w:rFonts w:hint="eastAsia" w:ascii="宋体" w:hAnsi="宋体" w:eastAsia="宋体" w:cs="宋体"/>
                <w:color w:val="auto"/>
                <w:sz w:val="20"/>
                <w:szCs w:val="20"/>
                <w:shd w:val="clear" w:color="auto" w:fill="FFFFFF"/>
              </w:rPr>
              <w:t>≥</w:t>
            </w:r>
            <w:r>
              <w:rPr>
                <w:rFonts w:hint="eastAsia" w:ascii="宋体" w:hAnsi="宋体" w:eastAsia="宋体" w:cs="宋体"/>
                <w:color w:val="auto"/>
                <w:sz w:val="20"/>
                <w:szCs w:val="20"/>
                <w:shd w:val="clear" w:color="auto" w:fill="FFFFFF"/>
                <w:lang w:val="en-US" w:eastAsia="zh-CN"/>
              </w:rPr>
              <w:t>250</w:t>
            </w:r>
            <w:r>
              <w:rPr>
                <w:rFonts w:hint="eastAsia" w:ascii="宋体" w:hAnsi="宋体" w:eastAsia="宋体" w:cs="宋体"/>
                <w:color w:val="auto"/>
                <w:sz w:val="20"/>
                <w:szCs w:val="20"/>
                <w:shd w:val="clear" w:color="auto" w:fill="FFFFFF"/>
              </w:rPr>
              <w:t>nit</w:t>
            </w:r>
            <w:r>
              <w:rPr>
                <w:rFonts w:hint="eastAsia" w:ascii="宋体" w:hAnsi="宋体" w:eastAsia="宋体" w:cs="宋体"/>
                <w:color w:val="000000"/>
                <w:sz w:val="20"/>
                <w:szCs w:val="20"/>
                <w:shd w:val="clear" w:color="auto" w:fill="FFFFFF"/>
                <w:lang w:eastAsia="zh-CN"/>
              </w:rPr>
              <w:t>；</w:t>
            </w:r>
          </w:p>
          <w:p>
            <w:pPr>
              <w:pStyle w:val="19"/>
              <w:widowControl/>
              <w:numPr>
                <w:numId w:val="0"/>
              </w:numPr>
              <w:spacing w:line="20" w:lineRule="atLeast"/>
              <w:jc w:val="both"/>
              <w:rPr>
                <w:rFonts w:hint="eastAsia" w:ascii="宋体" w:hAnsi="宋体" w:eastAsia="宋体" w:cs="宋体"/>
                <w:color w:val="000000"/>
                <w:sz w:val="20"/>
                <w:szCs w:val="20"/>
                <w:shd w:val="clear" w:color="auto" w:fill="FFFFFF"/>
                <w:lang w:eastAsia="zh-CN"/>
              </w:rPr>
            </w:pPr>
            <w:r>
              <w:rPr>
                <w:rFonts w:hint="eastAsia" w:ascii="宋体" w:hAnsi="宋体" w:eastAsia="宋体" w:cs="宋体"/>
                <w:color w:val="000000"/>
                <w:sz w:val="20"/>
                <w:szCs w:val="20"/>
                <w:shd w:val="clear" w:color="auto" w:fill="FFFFFF"/>
                <w:lang w:val="en-US" w:eastAsia="zh-CN"/>
              </w:rPr>
              <w:t>2.</w:t>
            </w:r>
            <w:r>
              <w:rPr>
                <w:rFonts w:hint="eastAsia" w:ascii="宋体" w:hAnsi="宋体" w:eastAsia="宋体" w:cs="宋体"/>
                <w:color w:val="000000"/>
                <w:sz w:val="20"/>
                <w:szCs w:val="20"/>
                <w:shd w:val="clear" w:color="auto" w:fill="FFFFFF"/>
              </w:rPr>
              <w:t>支持VGA≥1，HDMI≥1</w:t>
            </w:r>
            <w:r>
              <w:rPr>
                <w:rFonts w:hint="eastAsia" w:ascii="宋体" w:hAnsi="宋体" w:eastAsia="宋体" w:cs="宋体"/>
                <w:color w:val="000000"/>
                <w:sz w:val="20"/>
                <w:szCs w:val="20"/>
                <w:shd w:val="clear" w:color="auto" w:fill="FFFFFF"/>
                <w:lang w:eastAsia="zh-CN"/>
              </w:rPr>
              <w:t>；</w:t>
            </w:r>
          </w:p>
          <w:p>
            <w:pPr>
              <w:pStyle w:val="19"/>
              <w:widowControl/>
              <w:numPr>
                <w:numId w:val="0"/>
              </w:numPr>
              <w:spacing w:line="20" w:lineRule="atLeast"/>
              <w:jc w:val="both"/>
              <w:rPr>
                <w:rFonts w:hint="eastAsia" w:ascii="宋体" w:hAnsi="宋体" w:eastAsia="宋体" w:cs="宋体"/>
                <w:color w:val="auto"/>
                <w:sz w:val="20"/>
                <w:szCs w:val="20"/>
                <w:shd w:val="clear" w:color="auto" w:fill="FFFFFF"/>
              </w:rPr>
            </w:pPr>
            <w:r>
              <w:rPr>
                <w:rFonts w:hint="eastAsia" w:ascii="宋体" w:hAnsi="宋体" w:eastAsia="宋体" w:cs="宋体"/>
                <w:color w:val="000000"/>
                <w:sz w:val="20"/>
                <w:szCs w:val="20"/>
                <w:shd w:val="clear" w:color="auto" w:fill="FFFFFF"/>
                <w:lang w:val="en-US" w:eastAsia="zh-CN"/>
              </w:rPr>
              <w:t>3.</w:t>
            </w:r>
            <w:r>
              <w:rPr>
                <w:rFonts w:hint="eastAsia" w:ascii="宋体" w:hAnsi="宋体" w:eastAsia="宋体" w:cs="宋体"/>
                <w:color w:val="000000"/>
                <w:sz w:val="20"/>
                <w:szCs w:val="20"/>
                <w:shd w:val="clear" w:color="auto" w:fill="FFFFFF"/>
              </w:rPr>
              <w:t>显示屏幕</w:t>
            </w:r>
            <w:r>
              <w:rPr>
                <w:rFonts w:hint="eastAsia" w:ascii="宋体" w:hAnsi="宋体" w:eastAsia="宋体" w:cs="宋体"/>
                <w:color w:val="auto"/>
                <w:sz w:val="20"/>
                <w:szCs w:val="20"/>
                <w:shd w:val="clear" w:color="auto" w:fill="FFFFFF"/>
                <w:lang w:val="en-US" w:eastAsia="zh-CN"/>
              </w:rPr>
              <w:t>sRGB</w:t>
            </w:r>
            <w:r>
              <w:rPr>
                <w:rFonts w:hint="eastAsia" w:ascii="宋体" w:hAnsi="宋体" w:eastAsia="宋体" w:cs="宋体"/>
                <w:color w:val="auto"/>
                <w:sz w:val="20"/>
                <w:szCs w:val="20"/>
                <w:shd w:val="clear" w:color="auto" w:fill="FFFFFF"/>
              </w:rPr>
              <w:t>色域覆盖率≥</w:t>
            </w:r>
            <w:r>
              <w:rPr>
                <w:rFonts w:hint="eastAsia" w:ascii="宋体" w:hAnsi="宋体" w:eastAsia="宋体" w:cs="宋体"/>
                <w:color w:val="auto"/>
                <w:sz w:val="20"/>
                <w:szCs w:val="20"/>
                <w:shd w:val="clear" w:color="auto" w:fill="FFFFFF"/>
                <w:lang w:val="en-US" w:eastAsia="zh-CN"/>
              </w:rPr>
              <w:t>99</w:t>
            </w:r>
            <w:r>
              <w:rPr>
                <w:rFonts w:hint="eastAsia" w:ascii="宋体" w:hAnsi="宋体" w:eastAsia="宋体" w:cs="宋体"/>
                <w:color w:val="auto"/>
                <w:sz w:val="20"/>
                <w:szCs w:val="20"/>
                <w:shd w:val="clear" w:color="auto" w:fill="FFFFFF"/>
              </w:rPr>
              <w:t>%；</w:t>
            </w:r>
          </w:p>
          <w:p>
            <w:pPr>
              <w:spacing w:before="0" w:after="0" w:line="240" w:lineRule="auto"/>
              <w:rPr>
                <w:rFonts w:hint="eastAsia" w:ascii="宋体" w:hAnsi="宋体" w:eastAsia="宋体" w:cs="宋体"/>
                <w:color w:val="000000"/>
                <w:sz w:val="20"/>
                <w:szCs w:val="20"/>
                <w:shd w:val="clear" w:color="auto" w:fill="FFFFFF"/>
                <w:lang w:eastAsia="zh-CN"/>
              </w:rPr>
            </w:pPr>
            <w:r>
              <w:rPr>
                <w:rFonts w:hint="eastAsia" w:ascii="宋体" w:hAnsi="宋体" w:eastAsia="宋体" w:cs="宋体"/>
                <w:color w:val="auto"/>
                <w:sz w:val="20"/>
                <w:szCs w:val="20"/>
                <w:shd w:val="clear" w:color="auto" w:fill="FFFFFF"/>
                <w:lang w:val="en-US" w:eastAsia="zh-CN"/>
              </w:rPr>
              <w:t>4.</w:t>
            </w:r>
            <w:r>
              <w:rPr>
                <w:rFonts w:hint="eastAsia" w:ascii="宋体" w:hAnsi="宋体" w:eastAsia="宋体" w:cs="宋体"/>
                <w:color w:val="000000"/>
                <w:sz w:val="20"/>
                <w:szCs w:val="20"/>
                <w:shd w:val="clear" w:color="auto" w:fill="FFFFFF"/>
                <w:lang w:val="en-US" w:eastAsia="zh-CN"/>
              </w:rPr>
              <w:t>对比度≥1000:1</w:t>
            </w:r>
            <w:r>
              <w:rPr>
                <w:rFonts w:hint="eastAsia" w:ascii="宋体" w:hAnsi="宋体" w:eastAsia="宋体" w:cs="宋体"/>
                <w:color w:val="000000"/>
                <w:sz w:val="20"/>
                <w:szCs w:val="20"/>
                <w:shd w:val="clear" w:color="auto" w:fill="FFFFFF"/>
              </w:rPr>
              <w:t>，屏幕刷新率</w:t>
            </w:r>
            <w:bookmarkStart w:id="0" w:name="OLE_LINK2"/>
            <w:r>
              <w:rPr>
                <w:rFonts w:hint="eastAsia" w:ascii="宋体" w:hAnsi="宋体" w:eastAsia="宋体" w:cs="宋体"/>
                <w:color w:val="auto"/>
                <w:sz w:val="20"/>
                <w:szCs w:val="20"/>
                <w:shd w:val="clear" w:color="auto" w:fill="FFFFFF"/>
                <w:lang w:val="en-US" w:eastAsia="zh-CN"/>
              </w:rPr>
              <w:t>≥100</w:t>
            </w:r>
            <w:r>
              <w:rPr>
                <w:rFonts w:hint="eastAsia" w:ascii="宋体" w:hAnsi="宋体" w:eastAsia="宋体" w:cs="宋体"/>
                <w:color w:val="auto"/>
                <w:sz w:val="20"/>
                <w:szCs w:val="20"/>
                <w:shd w:val="clear" w:color="auto" w:fill="FFFFFF"/>
              </w:rPr>
              <w:t>Hz</w:t>
            </w:r>
            <w:bookmarkEnd w:id="0"/>
            <w:r>
              <w:rPr>
                <w:rFonts w:hint="eastAsia" w:ascii="宋体" w:hAnsi="宋体" w:eastAsia="宋体" w:cs="宋体"/>
                <w:color w:val="000000"/>
                <w:sz w:val="20"/>
                <w:szCs w:val="20"/>
                <w:shd w:val="clear" w:color="auto" w:fill="FFFFFF"/>
              </w:rPr>
              <w:t>，响应时间≤7ms</w:t>
            </w:r>
            <w:r>
              <w:rPr>
                <w:rFonts w:hint="eastAsia" w:ascii="宋体" w:hAnsi="宋体" w:eastAsia="宋体" w:cs="宋体"/>
                <w:color w:val="000000"/>
                <w:sz w:val="20"/>
                <w:szCs w:val="20"/>
                <w:shd w:val="clear" w:color="auto" w:fill="FFFFFF"/>
                <w:lang w:eastAsia="zh-CN"/>
              </w:rPr>
              <w:t>；</w:t>
            </w:r>
          </w:p>
          <w:p>
            <w:pPr>
              <w:spacing w:before="0" w:after="0" w:line="240" w:lineRule="auto"/>
              <w:rPr>
                <w:rFonts w:hint="eastAsia" w:ascii="宋体" w:hAnsi="宋体" w:eastAsia="宋体" w:cs="宋体"/>
                <w:color w:val="000000"/>
                <w:sz w:val="20"/>
                <w:szCs w:val="20"/>
                <w:shd w:val="clear" w:color="auto" w:fill="FFFFFF"/>
                <w:lang w:eastAsia="zh-CN"/>
              </w:rPr>
            </w:pPr>
            <w:r>
              <w:rPr>
                <w:rFonts w:hint="eastAsia" w:ascii="宋体" w:hAnsi="宋体" w:eastAsia="宋体" w:cs="宋体"/>
                <w:color w:val="000000"/>
                <w:sz w:val="20"/>
                <w:szCs w:val="20"/>
                <w:shd w:val="clear" w:color="auto" w:fill="FFFFFF"/>
                <w:lang w:val="en-US" w:eastAsia="zh-CN"/>
              </w:rPr>
              <w:t>5.</w:t>
            </w:r>
            <w:r>
              <w:rPr>
                <w:rFonts w:hint="eastAsia" w:ascii="宋体" w:hAnsi="宋体" w:eastAsia="宋体" w:cs="宋体"/>
                <w:color w:val="000000"/>
                <w:sz w:val="20"/>
                <w:szCs w:val="20"/>
                <w:shd w:val="clear" w:color="auto" w:fill="FFFFFF"/>
              </w:rPr>
              <w:t>可视角度</w:t>
            </w:r>
            <w:r>
              <w:rPr>
                <w:rFonts w:hint="eastAsia" w:ascii="宋体" w:hAnsi="宋体" w:eastAsia="宋体" w:cs="宋体"/>
                <w:color w:val="000000"/>
                <w:sz w:val="20"/>
                <w:szCs w:val="20"/>
                <w:shd w:val="clear" w:color="auto" w:fill="FFFFFF"/>
                <w:lang w:val="en-US" w:eastAsia="zh-CN"/>
              </w:rPr>
              <w:t>≥</w:t>
            </w:r>
            <w:r>
              <w:rPr>
                <w:rFonts w:hint="eastAsia" w:ascii="宋体" w:hAnsi="宋体" w:eastAsia="宋体" w:cs="宋体"/>
                <w:color w:val="000000"/>
                <w:sz w:val="20"/>
                <w:szCs w:val="20"/>
                <w:shd w:val="clear" w:color="auto" w:fill="FFFFFF"/>
              </w:rPr>
              <w:t>178°</w:t>
            </w:r>
            <w:r>
              <w:rPr>
                <w:rFonts w:hint="eastAsia" w:ascii="宋体" w:hAnsi="宋体" w:eastAsia="宋体" w:cs="宋体"/>
                <w:color w:val="000000"/>
                <w:sz w:val="20"/>
                <w:szCs w:val="20"/>
                <w:shd w:val="clear" w:color="auto" w:fill="FFFFFF"/>
                <w:lang w:eastAsia="zh-CN"/>
              </w:rPr>
              <w:t>；</w:t>
            </w:r>
          </w:p>
          <w:p>
            <w:pPr>
              <w:spacing w:before="0" w:after="0" w:line="240" w:lineRule="auto"/>
              <w:rPr>
                <w:rFonts w:hint="eastAsia" w:ascii="宋体" w:hAnsi="宋体" w:eastAsia="宋体" w:cs="宋体"/>
                <w:color w:val="000000"/>
                <w:sz w:val="20"/>
                <w:szCs w:val="20"/>
                <w:shd w:val="clear" w:color="auto" w:fill="FFFFFF"/>
                <w:lang w:eastAsia="zh-CN"/>
              </w:rPr>
            </w:pPr>
            <w:r>
              <w:rPr>
                <w:rFonts w:hint="eastAsia" w:ascii="宋体" w:hAnsi="宋体" w:eastAsia="宋体" w:cs="宋体"/>
                <w:color w:val="000000"/>
                <w:sz w:val="20"/>
                <w:szCs w:val="20"/>
                <w:lang w:val="en-US" w:eastAsia="zh-CN"/>
              </w:rPr>
              <w:t>6.</w:t>
            </w:r>
            <w:r>
              <w:rPr>
                <w:rFonts w:hint="eastAsia" w:ascii="宋体" w:hAnsi="宋体" w:eastAsia="宋体" w:cs="宋体"/>
                <w:color w:val="000000"/>
                <w:sz w:val="20"/>
                <w:szCs w:val="20"/>
                <w:shd w:val="clear" w:color="auto" w:fill="FFFFFF"/>
              </w:rPr>
              <w:t>显示屏分别提供标准模式</w:t>
            </w:r>
            <w:r>
              <w:rPr>
                <w:rFonts w:hint="eastAsia" w:ascii="宋体" w:hAnsi="宋体" w:eastAsia="宋体" w:cs="宋体"/>
                <w:color w:val="000000"/>
                <w:sz w:val="20"/>
                <w:szCs w:val="20"/>
                <w:shd w:val="clear" w:color="auto" w:fill="FFFFFF"/>
                <w:lang w:eastAsia="zh-CN"/>
              </w:rPr>
              <w:t>、</w:t>
            </w:r>
            <w:r>
              <w:rPr>
                <w:rFonts w:hint="eastAsia" w:ascii="宋体" w:hAnsi="宋体" w:eastAsia="宋体" w:cs="宋体"/>
                <w:color w:val="000000"/>
                <w:sz w:val="20"/>
                <w:szCs w:val="20"/>
                <w:shd w:val="clear" w:color="auto" w:fill="FFFFFF"/>
              </w:rPr>
              <w:t>炫彩模式</w:t>
            </w:r>
            <w:r>
              <w:rPr>
                <w:rFonts w:hint="eastAsia" w:ascii="宋体" w:hAnsi="宋体" w:eastAsia="宋体" w:cs="宋体"/>
                <w:color w:val="000000"/>
                <w:sz w:val="20"/>
                <w:szCs w:val="20"/>
                <w:shd w:val="clear" w:color="auto" w:fill="FFFFFF"/>
                <w:lang w:eastAsia="zh-CN"/>
              </w:rPr>
              <w:t>、</w:t>
            </w:r>
            <w:r>
              <w:rPr>
                <w:rFonts w:hint="eastAsia" w:ascii="宋体" w:hAnsi="宋体" w:eastAsia="宋体" w:cs="宋体"/>
                <w:color w:val="000000"/>
                <w:sz w:val="20"/>
                <w:szCs w:val="20"/>
                <w:shd w:val="clear" w:color="auto" w:fill="FFFFFF"/>
              </w:rPr>
              <w:t>护眼模式</w:t>
            </w:r>
            <w:r>
              <w:rPr>
                <w:rFonts w:hint="eastAsia" w:ascii="宋体" w:hAnsi="宋体" w:eastAsia="宋体" w:cs="宋体"/>
                <w:color w:val="000000"/>
                <w:sz w:val="20"/>
                <w:szCs w:val="20"/>
                <w:shd w:val="clear" w:color="auto" w:fill="FFFFFF"/>
                <w:lang w:eastAsia="zh-CN"/>
              </w:rPr>
              <w:t>、</w:t>
            </w:r>
            <w:r>
              <w:rPr>
                <w:rFonts w:hint="eastAsia" w:ascii="宋体" w:hAnsi="宋体" w:eastAsia="宋体" w:cs="宋体"/>
                <w:color w:val="000000"/>
                <w:sz w:val="20"/>
                <w:szCs w:val="20"/>
                <w:shd w:val="clear" w:color="auto" w:fill="FFFFFF"/>
                <w:lang w:val="en-US" w:eastAsia="zh-CN"/>
              </w:rPr>
              <w:t>阅读模式</w:t>
            </w:r>
            <w:r>
              <w:rPr>
                <w:rFonts w:hint="eastAsia" w:ascii="宋体" w:hAnsi="宋体" w:eastAsia="宋体" w:cs="宋体"/>
                <w:color w:val="000000"/>
                <w:sz w:val="20"/>
                <w:szCs w:val="20"/>
                <w:shd w:val="clear" w:color="auto" w:fill="FFFFFF"/>
              </w:rPr>
              <w:t>选项</w:t>
            </w:r>
            <w:r>
              <w:rPr>
                <w:rFonts w:hint="eastAsia" w:ascii="宋体" w:hAnsi="宋体" w:eastAsia="宋体" w:cs="宋体"/>
                <w:color w:val="000000"/>
                <w:sz w:val="20"/>
                <w:szCs w:val="20"/>
                <w:shd w:val="clear" w:color="auto" w:fill="FFFFFF"/>
                <w:lang w:eastAsia="zh-CN"/>
              </w:rPr>
              <w:t>；</w:t>
            </w:r>
          </w:p>
          <w:p>
            <w:pPr>
              <w:numPr>
                <w:numId w:val="0"/>
              </w:numPr>
              <w:spacing w:before="0" w:after="0" w:line="240" w:lineRule="auto"/>
              <w:rPr>
                <w:rFonts w:hint="eastAsia" w:ascii="宋体" w:hAnsi="宋体" w:eastAsia="宋体" w:cs="宋体"/>
                <w:color w:val="000000"/>
                <w:sz w:val="20"/>
                <w:szCs w:val="20"/>
                <w:shd w:val="clear" w:color="auto" w:fill="FFFFFF"/>
                <w:lang w:val="en-US" w:eastAsia="zh-CN"/>
              </w:rPr>
            </w:pPr>
            <w:r>
              <w:rPr>
                <w:rFonts w:hint="eastAsia" w:ascii="宋体" w:hAnsi="宋体" w:eastAsia="宋体" w:cs="宋体"/>
                <w:color w:val="000000"/>
                <w:sz w:val="20"/>
                <w:szCs w:val="20"/>
                <w:shd w:val="clear" w:color="auto" w:fill="FFFFFF"/>
                <w:lang w:val="en-US" w:eastAsia="zh-CN"/>
              </w:rPr>
              <w:t>7.</w:t>
            </w:r>
            <w:r>
              <w:rPr>
                <w:rFonts w:hint="eastAsia" w:ascii="宋体" w:hAnsi="宋体" w:eastAsia="宋体" w:cs="宋体"/>
                <w:color w:val="000000"/>
                <w:sz w:val="20"/>
                <w:szCs w:val="20"/>
                <w:shd w:val="clear" w:color="auto" w:fill="FFFFFF"/>
              </w:rPr>
              <w:t>上左右边框≤3.6mm，下边框≤16.</w:t>
            </w:r>
            <w:r>
              <w:rPr>
                <w:rFonts w:hint="eastAsia" w:ascii="宋体" w:hAnsi="宋体" w:eastAsia="宋体" w:cs="宋体"/>
                <w:color w:val="000000"/>
                <w:sz w:val="20"/>
                <w:szCs w:val="20"/>
                <w:shd w:val="clear" w:color="auto" w:fill="FFFFFF"/>
                <w:lang w:val="en-US" w:eastAsia="zh-CN"/>
              </w:rPr>
              <w:t>6</w:t>
            </w:r>
            <w:r>
              <w:rPr>
                <w:rFonts w:hint="eastAsia" w:ascii="宋体" w:hAnsi="宋体" w:eastAsia="宋体" w:cs="宋体"/>
                <w:color w:val="000000"/>
                <w:sz w:val="20"/>
                <w:szCs w:val="20"/>
                <w:shd w:val="clear" w:color="auto" w:fill="FFFFFF"/>
              </w:rPr>
              <w:t>mm，</w:t>
            </w:r>
            <w:r>
              <w:rPr>
                <w:rFonts w:hint="eastAsia" w:ascii="宋体" w:hAnsi="宋体" w:eastAsia="宋体" w:cs="宋体"/>
                <w:color w:val="000000"/>
                <w:sz w:val="20"/>
                <w:szCs w:val="20"/>
                <w:shd w:val="clear" w:color="auto" w:fill="FFFFFF"/>
                <w:lang w:val="en-US" w:eastAsia="zh-CN"/>
              </w:rPr>
              <w:t>屏占比≥92%；</w:t>
            </w:r>
          </w:p>
          <w:p>
            <w:pPr>
              <w:numPr>
                <w:numId w:val="0"/>
              </w:numPr>
              <w:spacing w:before="0" w:after="0" w:line="240" w:lineRule="auto"/>
              <w:rPr>
                <w:rFonts w:hint="eastAsia" w:ascii="Helvetica Neue" w:hAnsi="Helvetica Neue" w:cs="Helvetica Neue"/>
                <w:color w:val="000000"/>
                <w:sz w:val="21"/>
                <w:szCs w:val="21"/>
                <w:lang w:val="en-US" w:eastAsia="zh-CN"/>
              </w:rPr>
            </w:pPr>
            <w:r>
              <w:rPr>
                <w:rFonts w:hint="eastAsia" w:ascii="宋体" w:hAnsi="宋体" w:eastAsia="宋体" w:cs="宋体"/>
                <w:color w:val="000000"/>
                <w:sz w:val="20"/>
                <w:szCs w:val="20"/>
                <w:lang w:val="en-US" w:eastAsia="zh-CN"/>
              </w:rPr>
              <w:t>8.</w:t>
            </w:r>
            <w:r>
              <w:rPr>
                <w:rFonts w:hint="eastAsia" w:ascii="宋体" w:hAnsi="宋体" w:eastAsia="宋体" w:cs="宋体"/>
                <w:color w:val="000000"/>
                <w:sz w:val="20"/>
                <w:szCs w:val="20"/>
              </w:rPr>
              <w:t>为保证兼容性，显示器与教学主机保持同一品牌。</w:t>
            </w:r>
          </w:p>
          <w:p>
            <w:pPr>
              <w:numPr>
                <w:numId w:val="0"/>
              </w:numPr>
              <w:rPr>
                <w:rFonts w:hint="eastAsia" w:ascii="宋体" w:hAnsi="宋体" w:eastAsia="宋体" w:cs="宋体"/>
                <w:color w:val="000000"/>
                <w:sz w:val="21"/>
                <w:szCs w:val="21"/>
              </w:rPr>
            </w:pP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电脑助手：</w:t>
            </w: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1.</w:t>
            </w:r>
            <w:r>
              <w:rPr>
                <w:rFonts w:hint="eastAsia" w:ascii="宋体" w:hAnsi="宋体" w:eastAsia="宋体" w:cs="宋体"/>
                <w:b w:val="0"/>
                <w:bCs w:val="0"/>
                <w:color w:val="000000"/>
                <w:sz w:val="21"/>
                <w:szCs w:val="21"/>
                <w:lang w:val="en-US" w:eastAsia="zh-CN"/>
              </w:rPr>
              <w:t>登录方式多样性：计算机电子教学管理软件支持账号/密码和手机微信扫码两种登录方式。</w:t>
            </w: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2.</w:t>
            </w:r>
            <w:r>
              <w:rPr>
                <w:rFonts w:hint="eastAsia" w:ascii="宋体" w:hAnsi="宋体" w:eastAsia="宋体" w:cs="宋体"/>
                <w:b w:val="0"/>
                <w:bCs w:val="0"/>
                <w:color w:val="000000"/>
                <w:sz w:val="21"/>
                <w:szCs w:val="21"/>
                <w:lang w:val="en-US" w:eastAsia="zh-CN"/>
              </w:rPr>
              <w:t>人员管理：学校超级管理员可以添加教师和管理员的角色，添加之后管理员能够绑定设备和进行正常的授课工作，教师只能在终端应用软件进行授课操作</w:t>
            </w: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3.</w:t>
            </w:r>
            <w:r>
              <w:rPr>
                <w:rFonts w:hint="eastAsia" w:ascii="宋体" w:hAnsi="宋体" w:eastAsia="宋体" w:cs="宋体"/>
                <w:b w:val="0"/>
                <w:bCs w:val="0"/>
                <w:color w:val="000000"/>
                <w:sz w:val="21"/>
                <w:szCs w:val="21"/>
                <w:lang w:val="en-US" w:eastAsia="zh-CN"/>
              </w:rPr>
              <w:t>下发课堂活动：在开启授课时支持教师发起不低于4种课堂活动，支持学生拖动答案进行作答，系统将自动判断是否正确。</w:t>
            </w: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4.</w:t>
            </w:r>
            <w:r>
              <w:rPr>
                <w:rFonts w:hint="eastAsia" w:ascii="宋体" w:hAnsi="宋体" w:eastAsia="宋体" w:cs="宋体"/>
                <w:b w:val="0"/>
                <w:bCs w:val="0"/>
                <w:color w:val="000000"/>
                <w:sz w:val="21"/>
                <w:szCs w:val="21"/>
                <w:lang w:val="en-US" w:eastAsia="zh-CN"/>
              </w:rPr>
              <w:t>课堂活动作答：支持学生在完成教师下发的课堂活动时，查看自己的排名、耗时以及答题情况。</w:t>
            </w: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5.</w:t>
            </w:r>
            <w:r>
              <w:rPr>
                <w:rFonts w:hint="eastAsia" w:ascii="宋体" w:hAnsi="宋体" w:eastAsia="宋体" w:cs="宋体"/>
                <w:b w:val="0"/>
                <w:bCs w:val="0"/>
                <w:color w:val="000000"/>
                <w:sz w:val="21"/>
                <w:szCs w:val="21"/>
                <w:lang w:val="en-US" w:eastAsia="zh-CN"/>
              </w:rPr>
              <w:t>学生未进入课堂通知：支持在管理后台录入学生名单后，教师选择授课班级，学生在开课后输入个人姓名即可完成班级点名签到，当未签到人数低于</w:t>
            </w:r>
            <w:r>
              <w:rPr>
                <w:rFonts w:hint="eastAsia" w:ascii="宋体" w:hAnsi="宋体" w:cs="宋体"/>
                <w:b w:val="0"/>
                <w:bCs w:val="0"/>
                <w:color w:val="000000"/>
                <w:sz w:val="21"/>
                <w:szCs w:val="21"/>
                <w:lang w:val="en-US" w:eastAsia="zh-CN"/>
              </w:rPr>
              <w:t xml:space="preserve">  </w:t>
            </w:r>
            <w:r>
              <w:rPr>
                <w:rFonts w:hint="eastAsia" w:ascii="宋体" w:hAnsi="宋体" w:eastAsia="宋体" w:cs="宋体"/>
                <w:b w:val="0"/>
                <w:bCs w:val="0"/>
                <w:color w:val="000000"/>
                <w:sz w:val="21"/>
                <w:szCs w:val="21"/>
                <w:lang w:val="en-US" w:eastAsia="zh-CN"/>
              </w:rPr>
              <w:t>6人时会自动显示未进入课堂的学生名单。</w:t>
            </w: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6.</w:t>
            </w:r>
            <w:r>
              <w:rPr>
                <w:rFonts w:hint="eastAsia" w:ascii="宋体" w:hAnsi="宋体" w:eastAsia="宋体" w:cs="宋体"/>
                <w:b w:val="0"/>
                <w:bCs w:val="0"/>
                <w:color w:val="000000"/>
                <w:sz w:val="21"/>
                <w:szCs w:val="21"/>
                <w:lang w:val="en-US" w:eastAsia="zh-CN"/>
              </w:rPr>
              <w:t>切换课堂通知：当课堂通知大于或等于2条时，支持用户手动切换查看。</w:t>
            </w: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7.</w:t>
            </w:r>
            <w:r>
              <w:rPr>
                <w:rFonts w:hint="eastAsia" w:ascii="宋体" w:hAnsi="宋体" w:eastAsia="宋体" w:cs="宋体"/>
                <w:b w:val="0"/>
                <w:bCs w:val="0"/>
                <w:color w:val="000000"/>
                <w:sz w:val="21"/>
                <w:szCs w:val="21"/>
                <w:lang w:val="en-US" w:eastAsia="zh-CN"/>
              </w:rPr>
              <w:t>教学白板课件同步：支持同步教学白板软件的课件内容，支持按照大小、更新时间进行排序，支持按照按照文件类型进行筛选。</w:t>
            </w: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8.</w:t>
            </w:r>
            <w:r>
              <w:rPr>
                <w:rFonts w:hint="eastAsia" w:ascii="宋体" w:hAnsi="宋体" w:eastAsia="宋体" w:cs="宋体"/>
                <w:b w:val="0"/>
                <w:bCs w:val="0"/>
                <w:color w:val="000000"/>
                <w:sz w:val="21"/>
                <w:szCs w:val="21"/>
                <w:lang w:val="en-US" w:eastAsia="zh-CN"/>
              </w:rPr>
              <w:t>文件上传：支持上传“本地文件”到终端应用软件的教师云空间。</w:t>
            </w: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9.</w:t>
            </w:r>
            <w:r>
              <w:rPr>
                <w:rFonts w:hint="eastAsia" w:ascii="宋体" w:hAnsi="宋体" w:eastAsia="宋体" w:cs="宋体"/>
                <w:b w:val="0"/>
                <w:bCs w:val="0"/>
                <w:color w:val="000000"/>
                <w:sz w:val="21"/>
                <w:szCs w:val="21"/>
                <w:lang w:val="en-US" w:eastAsia="zh-CN"/>
              </w:rPr>
              <w:t>授课班级状态：当作业空间存在多个班级的时候，支持显示当前正在授课班级。</w:t>
            </w: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10.</w:t>
            </w:r>
            <w:r>
              <w:rPr>
                <w:rFonts w:hint="eastAsia" w:ascii="宋体" w:hAnsi="宋体" w:eastAsia="宋体" w:cs="宋体"/>
                <w:b w:val="0"/>
                <w:bCs w:val="0"/>
                <w:color w:val="000000"/>
                <w:sz w:val="21"/>
                <w:szCs w:val="21"/>
                <w:lang w:val="en-US" w:eastAsia="zh-CN"/>
              </w:rPr>
              <w:t>文件查看：当开启需输入姓名进入课堂功能时，系统支持按照班级学生的姓名归档查看学生提交的作业文件。</w:t>
            </w: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11.</w:t>
            </w:r>
            <w:r>
              <w:rPr>
                <w:rFonts w:hint="eastAsia" w:ascii="宋体" w:hAnsi="宋体" w:eastAsia="宋体" w:cs="宋体"/>
                <w:b w:val="0"/>
                <w:bCs w:val="0"/>
                <w:color w:val="000000"/>
                <w:sz w:val="21"/>
                <w:szCs w:val="21"/>
                <w:lang w:val="en-US" w:eastAsia="zh-CN"/>
              </w:rPr>
              <w:t>文件传输：显示上传和下载的文件历史记录。</w:t>
            </w: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12.</w:t>
            </w:r>
            <w:r>
              <w:rPr>
                <w:rFonts w:hint="eastAsia" w:ascii="宋体" w:hAnsi="宋体" w:eastAsia="宋体" w:cs="宋体"/>
                <w:b w:val="0"/>
                <w:bCs w:val="0"/>
                <w:color w:val="000000"/>
                <w:sz w:val="21"/>
                <w:szCs w:val="21"/>
                <w:lang w:val="en-US" w:eastAsia="zh-CN"/>
              </w:rPr>
              <w:t>导入文件共享：支持教师直接把“我的文件”内容导入共享给班级学生</w:t>
            </w: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13.</w:t>
            </w:r>
            <w:r>
              <w:rPr>
                <w:rFonts w:hint="eastAsia" w:ascii="宋体" w:hAnsi="宋体" w:eastAsia="宋体" w:cs="宋体"/>
                <w:b w:val="0"/>
                <w:bCs w:val="0"/>
                <w:color w:val="000000"/>
                <w:sz w:val="21"/>
                <w:szCs w:val="21"/>
                <w:lang w:val="en-US" w:eastAsia="zh-CN"/>
              </w:rPr>
              <w:t>内置备授课一体化软件，采用框架设计，可根据教学场景自由切换类PPT界面的备课模式与交互教学模式。</w:t>
            </w: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14.</w:t>
            </w:r>
            <w:r>
              <w:rPr>
                <w:rFonts w:hint="eastAsia" w:ascii="宋体" w:hAnsi="宋体" w:eastAsia="宋体" w:cs="宋体"/>
                <w:b w:val="0"/>
                <w:bCs w:val="0"/>
                <w:color w:val="000000"/>
                <w:sz w:val="21"/>
                <w:szCs w:val="21"/>
                <w:lang w:val="en-US" w:eastAsia="zh-CN"/>
              </w:rPr>
              <w:t>能够为教师提供不少于100T的云存储空间，教师可在个人云空间中上传存储互动课件、云教案。</w:t>
            </w: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15.</w:t>
            </w:r>
            <w:r>
              <w:rPr>
                <w:rFonts w:hint="eastAsia" w:ascii="宋体" w:hAnsi="宋体" w:eastAsia="宋体" w:cs="宋体"/>
                <w:b w:val="0"/>
                <w:bCs w:val="0"/>
                <w:color w:val="000000"/>
                <w:sz w:val="21"/>
                <w:szCs w:val="21"/>
                <w:lang w:val="en-US" w:eastAsia="zh-CN"/>
              </w:rPr>
              <w:t>为使用方全体教师配备个人备授课软件账号，形成一体的信息化教学账号体系；根据教师账号信息将教师云空间匹配至对应学校、学科校本资源库。除账号及扫码登录方式外、教师也可通过硬件密钥方式登录教师个人账号。</w:t>
            </w: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16.</w:t>
            </w:r>
            <w:r>
              <w:rPr>
                <w:rFonts w:hint="eastAsia" w:ascii="宋体" w:hAnsi="宋体" w:eastAsia="宋体" w:cs="宋体"/>
                <w:b w:val="0"/>
                <w:bCs w:val="0"/>
                <w:color w:val="000000"/>
                <w:sz w:val="21"/>
                <w:szCs w:val="21"/>
                <w:lang w:val="en-US" w:eastAsia="zh-CN"/>
              </w:rPr>
              <w:t>支持PPT的原生解析，教师可将pptx课件转化为互动教学课件，保留pptx原文件中的文字、图片、表格等对象及动画的可编辑性，并可为课件增加互动教学元素。</w:t>
            </w: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17.</w:t>
            </w:r>
            <w:r>
              <w:rPr>
                <w:rFonts w:hint="eastAsia" w:ascii="宋体" w:hAnsi="宋体" w:eastAsia="宋体" w:cs="宋体"/>
                <w:b w:val="0"/>
                <w:bCs w:val="0"/>
                <w:color w:val="000000"/>
                <w:sz w:val="21"/>
                <w:szCs w:val="21"/>
                <w:lang w:val="en-US" w:eastAsia="zh-CN"/>
              </w:rPr>
              <w:t>支持将互动课件导出为pptx、pdf、H5或web链接，在多终端（包含windows、Macos、iOS、安卓、Linux）二次编辑。</w:t>
            </w:r>
          </w:p>
          <w:p>
            <w:pPr>
              <w:pStyle w:val="19"/>
              <w:widowControl/>
              <w:spacing w:line="20" w:lineRule="atLeast"/>
              <w:rPr>
                <w:rFonts w:hint="eastAsia"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18.</w:t>
            </w:r>
            <w:r>
              <w:rPr>
                <w:rFonts w:hint="eastAsia" w:ascii="宋体" w:hAnsi="宋体" w:eastAsia="宋体" w:cs="宋体"/>
                <w:b w:val="0"/>
                <w:bCs w:val="0"/>
                <w:color w:val="000000"/>
                <w:sz w:val="21"/>
                <w:szCs w:val="21"/>
                <w:lang w:val="en-US" w:eastAsia="zh-CN"/>
              </w:rPr>
              <w:t>具备云端静默推送下载功能，无需用户手动下载即可实现应用的在线升级，升级具有信息验证机制，确保教学秩序不受干扰。</w:t>
            </w:r>
          </w:p>
          <w:p>
            <w:pPr>
              <w:pStyle w:val="19"/>
              <w:widowControl/>
              <w:spacing w:line="20" w:lineRule="atLeast"/>
              <w:rPr>
                <w:rFonts w:hint="eastAsia" w:ascii="宋体" w:hAnsi="宋体" w:eastAsia="宋体" w:cs="宋体"/>
                <w:b w:val="0"/>
                <w:bCs w:val="0"/>
                <w:color w:val="000000"/>
                <w:sz w:val="21"/>
                <w:szCs w:val="21"/>
                <w:lang w:val="en-US" w:eastAsia="zh-CN"/>
              </w:rPr>
            </w:pPr>
          </w:p>
          <w:p>
            <w:pPr>
              <w:rPr>
                <w:rFonts w:hint="default"/>
                <w:lang w:val="en-US" w:eastAsia="zh-CN"/>
              </w:rPr>
            </w:pPr>
          </w:p>
        </w:tc>
        <w:tc>
          <w:tcPr>
            <w:tcW w:w="424" w:type="dxa"/>
            <w:vAlign w:val="center"/>
          </w:tcPr>
          <w:p>
            <w:pPr>
              <w:widowControl/>
              <w:spacing w:line="240" w:lineRule="auto"/>
              <w:jc w:val="center"/>
              <w:textAlignment w:val="center"/>
              <w:rPr>
                <w:rFonts w:hint="default" w:ascii="宋体" w:hAnsi="宋体" w:eastAsia="宋体" w:cs="宋体"/>
                <w:sz w:val="24"/>
                <w:szCs w:val="24"/>
                <w:lang w:val="en-US" w:eastAsia="zh-CN"/>
              </w:rPr>
            </w:pPr>
            <w:r>
              <w:rPr>
                <w:rFonts w:hint="eastAsia" w:ascii="宋体" w:hAnsi="宋体" w:cs="宋体"/>
                <w:sz w:val="24"/>
                <w:szCs w:val="24"/>
                <w:lang w:val="en-US" w:eastAsia="zh-CN"/>
              </w:rPr>
              <w:t>32</w:t>
            </w:r>
          </w:p>
        </w:tc>
        <w:tc>
          <w:tcPr>
            <w:tcW w:w="438" w:type="dxa"/>
            <w:vAlign w:val="center"/>
          </w:tcPr>
          <w:p>
            <w:pPr>
              <w:widowControl/>
              <w:spacing w:line="240" w:lineRule="auto"/>
              <w:jc w:val="center"/>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cs="宋体"/>
                <w:i w:val="0"/>
                <w:iCs w:val="0"/>
                <w:color w:val="000000"/>
                <w:kern w:val="0"/>
                <w:sz w:val="24"/>
                <w:szCs w:val="24"/>
                <w:u w:val="none"/>
                <w:lang w:val="en-US" w:eastAsia="zh-CN"/>
              </w:rPr>
              <w:t>台</w:t>
            </w:r>
          </w:p>
        </w:tc>
        <w:tc>
          <w:tcPr>
            <w:tcW w:w="531" w:type="dxa"/>
            <w:vAlign w:val="center"/>
          </w:tcPr>
          <w:p>
            <w:pPr>
              <w:widowControl/>
              <w:spacing w:line="240" w:lineRule="auto"/>
              <w:jc w:val="center"/>
              <w:textAlignment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4500</w:t>
            </w:r>
          </w:p>
        </w:tc>
        <w:tc>
          <w:tcPr>
            <w:tcW w:w="781" w:type="dxa"/>
            <w:vAlign w:val="center"/>
          </w:tcPr>
          <w:p>
            <w:pPr>
              <w:widowControl/>
              <w:spacing w:line="240" w:lineRule="auto"/>
              <w:jc w:val="center"/>
              <w:textAlignment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144000</w:t>
            </w:r>
          </w:p>
        </w:tc>
      </w:tr>
      <w:tr>
        <w:tc>
          <w:tcPr>
            <w:tcW w:w="660" w:type="dxa"/>
            <w:vAlign w:val="center"/>
          </w:tcPr>
          <w:p>
            <w:pPr>
              <w:widowControl/>
              <w:spacing w:line="240" w:lineRule="auto"/>
              <w:jc w:val="center"/>
              <w:textAlignment w:val="center"/>
              <w:rPr>
                <w:rFonts w:hint="eastAsia" w:ascii="宋体" w:hAnsi="宋体" w:cs="宋体"/>
                <w:sz w:val="24"/>
                <w:szCs w:val="24"/>
                <w:lang w:val="en-US" w:eastAsia="zh-CN"/>
              </w:rPr>
            </w:pPr>
            <w:r>
              <w:rPr>
                <w:rFonts w:hint="eastAsia" w:ascii="宋体" w:hAnsi="宋体" w:cs="宋体"/>
                <w:sz w:val="24"/>
                <w:szCs w:val="24"/>
                <w:lang w:val="en-US" w:eastAsia="zh-CN"/>
              </w:rPr>
              <w:t>合计</w:t>
            </w:r>
          </w:p>
        </w:tc>
        <w:tc>
          <w:tcPr>
            <w:tcW w:w="5683" w:type="dxa"/>
            <w:vAlign w:val="top"/>
          </w:tcPr>
          <w:p>
            <w:pPr>
              <w:rPr>
                <w:rFonts w:hint="default"/>
                <w:lang w:val="en-US" w:eastAsia="zh-CN"/>
              </w:rPr>
            </w:pPr>
          </w:p>
        </w:tc>
        <w:tc>
          <w:tcPr>
            <w:tcW w:w="424" w:type="dxa"/>
            <w:vAlign w:val="center"/>
          </w:tcPr>
          <w:p>
            <w:pPr>
              <w:widowControl/>
              <w:spacing w:line="240" w:lineRule="auto"/>
              <w:jc w:val="center"/>
              <w:textAlignment w:val="center"/>
              <w:rPr>
                <w:rFonts w:hint="eastAsia" w:ascii="宋体" w:hAnsi="宋体" w:cs="宋体"/>
                <w:sz w:val="24"/>
                <w:szCs w:val="24"/>
                <w:lang w:val="en-US" w:eastAsia="zh-CN"/>
              </w:rPr>
            </w:pPr>
          </w:p>
        </w:tc>
        <w:tc>
          <w:tcPr>
            <w:tcW w:w="438" w:type="dxa"/>
            <w:vAlign w:val="center"/>
          </w:tcPr>
          <w:p>
            <w:pPr>
              <w:widowControl/>
              <w:spacing w:line="240" w:lineRule="auto"/>
              <w:jc w:val="center"/>
              <w:textAlignment w:val="center"/>
              <w:rPr>
                <w:rFonts w:hint="eastAsia" w:ascii="宋体" w:hAnsi="宋体" w:cs="宋体"/>
                <w:i w:val="0"/>
                <w:iCs w:val="0"/>
                <w:color w:val="000000"/>
                <w:kern w:val="0"/>
                <w:sz w:val="24"/>
                <w:szCs w:val="24"/>
                <w:u w:val="none"/>
                <w:lang w:val="en-US" w:eastAsia="zh-CN"/>
              </w:rPr>
            </w:pPr>
          </w:p>
        </w:tc>
        <w:tc>
          <w:tcPr>
            <w:tcW w:w="531" w:type="dxa"/>
            <w:vAlign w:val="center"/>
          </w:tcPr>
          <w:p>
            <w:pPr>
              <w:widowControl/>
              <w:spacing w:line="240" w:lineRule="auto"/>
              <w:jc w:val="center"/>
              <w:textAlignment w:val="center"/>
              <w:rPr>
                <w:rFonts w:hint="eastAsia" w:ascii="宋体" w:hAnsi="宋体" w:cs="宋体"/>
                <w:sz w:val="24"/>
                <w:szCs w:val="24"/>
                <w:lang w:val="en-US" w:eastAsia="zh-CN"/>
              </w:rPr>
            </w:pPr>
          </w:p>
        </w:tc>
        <w:tc>
          <w:tcPr>
            <w:tcW w:w="781" w:type="dxa"/>
            <w:vAlign w:val="center"/>
          </w:tcPr>
          <w:p>
            <w:pPr>
              <w:widowControl/>
              <w:spacing w:line="240" w:lineRule="auto"/>
              <w:jc w:val="center"/>
              <w:textAlignment w:val="center"/>
              <w:rPr>
                <w:rFonts w:hint="default" w:ascii="宋体" w:hAnsi="宋体" w:cs="宋体"/>
                <w:sz w:val="24"/>
                <w:szCs w:val="24"/>
                <w:lang w:val="en-US" w:eastAsia="zh-CN"/>
              </w:rPr>
            </w:pPr>
            <w:r>
              <w:rPr>
                <w:rFonts w:hint="eastAsia" w:ascii="宋体" w:hAnsi="宋体" w:cs="宋体"/>
                <w:sz w:val="24"/>
                <w:szCs w:val="24"/>
                <w:lang w:val="en-US" w:eastAsia="zh-CN"/>
              </w:rPr>
              <w:t>2179000</w:t>
            </w:r>
          </w:p>
        </w:tc>
      </w:tr>
    </w:tbl>
    <w:p>
      <w:pPr>
        <w:widowControl/>
        <w:spacing w:line="480" w:lineRule="auto"/>
        <w:jc w:val="left"/>
        <w:rPr>
          <w:rFonts w:hint="eastAsia" w:ascii="楷体" w:hAnsi="宋体" w:eastAsia="楷体"/>
          <w:b/>
          <w:sz w:val="24"/>
          <w:highlight w:val="none"/>
          <w:lang w:val="zh-CN"/>
        </w:rPr>
      </w:pPr>
      <w:r>
        <w:rPr>
          <w:rFonts w:hint="eastAsia" w:ascii="楷体" w:hAnsi="宋体" w:eastAsia="楷体"/>
          <w:b/>
          <w:sz w:val="24"/>
          <w:highlight w:val="none"/>
          <w:lang w:val="zh-CN"/>
        </w:rPr>
        <w:t>*（二）采购标的需执行的国家相关标准、行业标准、地方标准或者其他标准、规范：</w:t>
      </w:r>
    </w:p>
    <w:p>
      <w:pPr>
        <w:widowControl/>
        <w:spacing w:line="480" w:lineRule="auto"/>
        <w:jc w:val="left"/>
        <w:rPr>
          <w:rFonts w:hint="eastAsia" w:ascii="楷体" w:hAnsi="宋体" w:eastAsia="楷体"/>
          <w:b/>
          <w:sz w:val="24"/>
          <w:highlight w:val="none"/>
          <w:lang w:val="zh-CN"/>
        </w:rPr>
      </w:pPr>
      <w:r>
        <w:rPr>
          <w:rFonts w:hint="eastAsia" w:ascii="楷体" w:hAnsi="宋体" w:eastAsia="楷体"/>
          <w:b/>
          <w:sz w:val="24"/>
          <w:highlight w:val="none"/>
          <w:lang w:val="zh-CN"/>
        </w:rPr>
        <w:t>符合国家及行业现行质量合格标准</w:t>
      </w:r>
    </w:p>
    <w:p>
      <w:pPr>
        <w:widowControl/>
        <w:spacing w:line="480" w:lineRule="auto"/>
        <w:jc w:val="left"/>
        <w:rPr>
          <w:rFonts w:hint="eastAsia" w:ascii="楷体" w:hAnsi="宋体" w:eastAsia="楷体"/>
          <w:b/>
          <w:sz w:val="24"/>
          <w:highlight w:val="none"/>
          <w:lang w:val="zh-CN"/>
        </w:rPr>
      </w:pPr>
      <w:r>
        <w:rPr>
          <w:rFonts w:hint="eastAsia" w:ascii="楷体" w:hAnsi="宋体" w:eastAsia="楷体"/>
          <w:b/>
          <w:sz w:val="24"/>
          <w:highlight w:val="none"/>
          <w:lang w:val="zh-CN"/>
        </w:rPr>
        <w:t>*（三）需要提供节能产品、环境标志产品政府强制采购认证证书的产品：</w:t>
      </w:r>
    </w:p>
    <w:p>
      <w:pPr>
        <w:widowControl/>
        <w:spacing w:line="480" w:lineRule="auto"/>
        <w:jc w:val="left"/>
        <w:rPr>
          <w:rFonts w:hint="eastAsia" w:ascii="楷体" w:hAnsi="宋体" w:eastAsia="楷体"/>
          <w:b/>
          <w:sz w:val="24"/>
          <w:highlight w:val="none"/>
          <w:lang w:val="zh-CN"/>
        </w:rPr>
      </w:pPr>
      <w:r>
        <w:rPr>
          <w:rFonts w:hint="eastAsia" w:ascii="楷体" w:hAnsi="宋体" w:eastAsia="楷体"/>
          <w:b/>
          <w:sz w:val="24"/>
          <w:highlight w:val="none"/>
          <w:lang w:val="zh-CN"/>
        </w:rPr>
        <w:t>本项目如有必须强制采购节能产品、环境标志的产品，需提供有效期内的节能产品政府强制采购认证证书</w:t>
      </w:r>
    </w:p>
    <w:p>
      <w:pPr>
        <w:widowControl/>
        <w:spacing w:line="480" w:lineRule="auto"/>
        <w:jc w:val="left"/>
        <w:rPr>
          <w:rFonts w:hint="eastAsia" w:ascii="楷体" w:hAnsi="宋体" w:eastAsia="楷体"/>
          <w:b/>
          <w:sz w:val="24"/>
          <w:highlight w:val="none"/>
          <w:lang w:val="zh-CN"/>
        </w:rPr>
      </w:pPr>
      <w:r>
        <w:rPr>
          <w:rFonts w:hint="eastAsia" w:ascii="楷体" w:hAnsi="宋体" w:eastAsia="楷体"/>
          <w:b/>
          <w:sz w:val="24"/>
          <w:highlight w:val="none"/>
          <w:lang w:val="zh-CN"/>
        </w:rPr>
        <w:t>*（四）采购标的的强制性产品认证等其他要求：</w:t>
      </w:r>
    </w:p>
    <w:p>
      <w:pPr>
        <w:widowControl/>
        <w:spacing w:line="480" w:lineRule="auto"/>
        <w:jc w:val="left"/>
        <w:rPr>
          <w:rFonts w:ascii="宋体" w:hAnsi="宋体" w:cs="宋体"/>
          <w:b/>
          <w:kern w:val="0"/>
          <w:sz w:val="24"/>
          <w:highlight w:val="none"/>
        </w:rPr>
      </w:pPr>
      <w:r>
        <w:rPr>
          <w:rFonts w:hint="eastAsia" w:ascii="楷体" w:hAnsi="宋体" w:eastAsia="楷体"/>
          <w:b/>
          <w:sz w:val="24"/>
          <w:highlight w:val="none"/>
          <w:lang w:val="zh-CN"/>
        </w:rPr>
        <w:t>无</w:t>
      </w:r>
    </w:p>
    <w:p>
      <w:pPr>
        <w:widowControl/>
        <w:spacing w:line="480" w:lineRule="auto"/>
        <w:jc w:val="left"/>
        <w:rPr>
          <w:rFonts w:ascii="黑体" w:hAnsi="黑体" w:eastAsia="黑体" w:cs="黑体"/>
          <w:b/>
          <w:kern w:val="0"/>
          <w:sz w:val="24"/>
          <w:highlight w:val="none"/>
        </w:rPr>
      </w:pPr>
      <w:r>
        <w:rPr>
          <w:rFonts w:hint="eastAsia" w:ascii="黑体" w:hAnsi="黑体" w:eastAsia="黑体" w:cs="黑体"/>
          <w:b/>
          <w:kern w:val="0"/>
          <w:sz w:val="24"/>
          <w:highlight w:val="none"/>
        </w:rPr>
        <w:t>三、商务要求</w:t>
      </w:r>
    </w:p>
    <w:p>
      <w:pPr>
        <w:widowControl/>
        <w:spacing w:line="400" w:lineRule="exact"/>
        <w:ind w:firstLine="439" w:firstLineChars="196"/>
        <w:jc w:val="left"/>
        <w:rPr>
          <w:rFonts w:hint="eastAsia" w:ascii="楷体" w:hAnsi="宋体" w:eastAsia="楷体"/>
          <w:b/>
          <w:sz w:val="24"/>
          <w:highlight w:val="none"/>
          <w:lang w:val="zh-CN"/>
        </w:rPr>
      </w:pPr>
    </w:p>
    <w:p>
      <w:pPr>
        <w:widowControl/>
        <w:spacing w:line="400" w:lineRule="exact"/>
        <w:ind w:firstLine="439" w:firstLineChars="196"/>
        <w:jc w:val="left"/>
        <w:rPr>
          <w:rFonts w:ascii="黑体" w:hAnsi="黑体" w:eastAsia="黑体" w:cs="黑体"/>
          <w:b/>
          <w:kern w:val="0"/>
          <w:sz w:val="24"/>
          <w:highlight w:val="none"/>
        </w:rPr>
      </w:pPr>
      <w:r>
        <w:rPr>
          <w:rFonts w:hint="eastAsia" w:ascii="楷体" w:hAnsi="宋体" w:eastAsia="楷体"/>
          <w:b/>
          <w:sz w:val="24"/>
          <w:highlight w:val="none"/>
          <w:lang w:val="zh-CN"/>
        </w:rPr>
        <w:t>注：本部分内容均为实质性条款，投标人的投标必须完全满足或者正偏离，且</w:t>
      </w:r>
      <w:r>
        <w:rPr>
          <w:rFonts w:hint="eastAsia" w:ascii="宋体" w:hAnsi="宋体" w:eastAsia="楷体" w:cs="宋体"/>
          <w:b/>
          <w:sz w:val="24"/>
          <w:highlight w:val="none"/>
        </w:rPr>
        <w:t>应在投标文件《商务条款偏离表》中对本部分所有条款逐条说明响应或偏离情况，否则按照投标无效处理。</w:t>
      </w:r>
    </w:p>
    <w:tbl>
      <w:tblPr>
        <w:tblW w:w="9157" w:type="dxa"/>
        <w:tblInd w:w="-2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124"/>
        <w:gridCol w:w="6265"/>
      </w:tblGrid>
      <w:tr>
        <w:trPr>
          <w:trHeight w:val="664" w:hRule="atLeast"/>
        </w:trPr>
        <w:tc>
          <w:tcPr>
            <w:tcW w:w="768" w:type="dxa"/>
            <w:vAlign w:val="top"/>
          </w:tcPr>
          <w:p>
            <w:pPr>
              <w:widowControl/>
              <w:spacing w:line="400" w:lineRule="exact"/>
              <w:jc w:val="center"/>
              <w:rPr>
                <w:rFonts w:ascii="宋体" w:hAnsi="宋体" w:cs="宋体"/>
                <w:bCs/>
                <w:sz w:val="24"/>
                <w:highlight w:val="none"/>
                <w:lang w:val="zh-CN"/>
              </w:rPr>
            </w:pPr>
            <w:r>
              <w:rPr>
                <w:rFonts w:hint="eastAsia" w:ascii="宋体" w:hAnsi="宋体" w:cs="宋体"/>
                <w:bCs/>
                <w:sz w:val="24"/>
                <w:highlight w:val="none"/>
                <w:lang w:val="zh-CN"/>
              </w:rPr>
              <w:t>序号</w:t>
            </w:r>
          </w:p>
        </w:tc>
        <w:tc>
          <w:tcPr>
            <w:tcW w:w="2124" w:type="dxa"/>
            <w:vAlign w:val="top"/>
          </w:tcPr>
          <w:p>
            <w:pPr>
              <w:widowControl/>
              <w:spacing w:line="400" w:lineRule="exact"/>
              <w:jc w:val="center"/>
              <w:rPr>
                <w:rFonts w:ascii="宋体" w:hAnsi="宋体" w:cs="宋体"/>
                <w:bCs/>
                <w:sz w:val="24"/>
                <w:highlight w:val="none"/>
                <w:lang w:val="zh-CN"/>
              </w:rPr>
            </w:pPr>
            <w:r>
              <w:rPr>
                <w:rFonts w:hint="eastAsia" w:ascii="宋体" w:hAnsi="宋体" w:cs="宋体"/>
                <w:bCs/>
                <w:sz w:val="24"/>
                <w:highlight w:val="none"/>
                <w:lang w:val="zh-CN"/>
              </w:rPr>
              <w:t>商务条款</w:t>
            </w:r>
          </w:p>
        </w:tc>
        <w:tc>
          <w:tcPr>
            <w:tcW w:w="6265" w:type="dxa"/>
            <w:vAlign w:val="top"/>
          </w:tcPr>
          <w:p>
            <w:pPr>
              <w:widowControl/>
              <w:spacing w:line="400" w:lineRule="exact"/>
              <w:jc w:val="center"/>
              <w:rPr>
                <w:rFonts w:ascii="宋体" w:hAnsi="宋体" w:cs="宋体"/>
                <w:bCs/>
                <w:sz w:val="24"/>
                <w:highlight w:val="none"/>
                <w:lang w:val="zh-CN"/>
              </w:rPr>
            </w:pPr>
            <w:r>
              <w:rPr>
                <w:rFonts w:hint="eastAsia" w:ascii="宋体" w:hAnsi="宋体" w:cs="宋体"/>
                <w:bCs/>
                <w:sz w:val="24"/>
                <w:highlight w:val="none"/>
                <w:lang w:val="zh-CN"/>
              </w:rPr>
              <w:t>内容</w:t>
            </w:r>
          </w:p>
        </w:tc>
      </w:tr>
      <w:tr>
        <w:trPr>
          <w:trHeight w:val="935" w:hRule="atLeast"/>
        </w:trPr>
        <w:tc>
          <w:tcPr>
            <w:tcW w:w="768" w:type="dxa"/>
            <w:vAlign w:val="center"/>
          </w:tcPr>
          <w:p>
            <w:pPr>
              <w:widowControl/>
              <w:spacing w:line="400" w:lineRule="exact"/>
              <w:jc w:val="center"/>
              <w:rPr>
                <w:rFonts w:ascii="宋体" w:hAnsi="宋体" w:cs="宋体"/>
                <w:bCs/>
                <w:sz w:val="24"/>
                <w:highlight w:val="none"/>
              </w:rPr>
            </w:pPr>
            <w:r>
              <w:rPr>
                <w:rFonts w:hint="eastAsia" w:ascii="宋体" w:hAnsi="宋体" w:cs="宋体"/>
                <w:bCs/>
                <w:sz w:val="24"/>
                <w:highlight w:val="none"/>
              </w:rPr>
              <w:t>1</w:t>
            </w:r>
          </w:p>
        </w:tc>
        <w:tc>
          <w:tcPr>
            <w:tcW w:w="2124" w:type="dxa"/>
            <w:vAlign w:val="center"/>
          </w:tcPr>
          <w:p>
            <w:pPr>
              <w:widowControl/>
              <w:spacing w:line="360" w:lineRule="auto"/>
              <w:jc w:val="center"/>
              <w:rPr>
                <w:rFonts w:ascii="宋体" w:hAnsi="宋体" w:cs="宋体"/>
                <w:bCs/>
                <w:sz w:val="24"/>
                <w:highlight w:val="none"/>
                <w:lang w:val="zh-CN"/>
              </w:rPr>
            </w:pPr>
            <w:r>
              <w:rPr>
                <w:rFonts w:hint="eastAsia" w:ascii="宋体" w:hAnsi="宋体" w:cs="宋体"/>
                <w:bCs/>
                <w:sz w:val="24"/>
                <w:highlight w:val="none"/>
              </w:rPr>
              <w:t>交付（实施）的时间（期限）</w:t>
            </w:r>
          </w:p>
        </w:tc>
        <w:tc>
          <w:tcPr>
            <w:tcW w:w="6265" w:type="dxa"/>
            <w:vAlign w:val="center"/>
          </w:tcPr>
          <w:p>
            <w:pPr>
              <w:widowControl/>
              <w:spacing w:line="400" w:lineRule="exact"/>
              <w:jc w:val="left"/>
              <w:rPr>
                <w:rFonts w:ascii="Calibri" w:hAnsi="Calibri" w:cs="Times New Roman"/>
                <w:highlight w:val="none"/>
                <w:lang w:val="zh-CN"/>
              </w:rPr>
            </w:pPr>
            <w:r>
              <w:rPr>
                <w:rFonts w:hint="eastAsia" w:ascii="宋体" w:hAnsi="宋体" w:cs="宋体"/>
                <w:bCs/>
                <w:sz w:val="24"/>
                <w:highlight w:val="none"/>
              </w:rPr>
              <w:t>自采购合同签订之日起一个月内完成本项目的供货、安装及调试。</w:t>
            </w:r>
          </w:p>
        </w:tc>
      </w:tr>
      <w:tr>
        <w:trPr>
          <w:trHeight w:val="935" w:hRule="atLeast"/>
        </w:trPr>
        <w:tc>
          <w:tcPr>
            <w:tcW w:w="768" w:type="dxa"/>
            <w:vAlign w:val="center"/>
          </w:tcPr>
          <w:p>
            <w:pPr>
              <w:widowControl/>
              <w:spacing w:line="400" w:lineRule="exact"/>
              <w:jc w:val="center"/>
              <w:rPr>
                <w:rFonts w:ascii="宋体" w:hAnsi="宋体" w:cs="宋体"/>
                <w:bCs/>
                <w:sz w:val="24"/>
                <w:highlight w:val="none"/>
              </w:rPr>
            </w:pPr>
            <w:r>
              <w:rPr>
                <w:rFonts w:hint="eastAsia" w:ascii="宋体" w:hAnsi="宋体" w:cs="宋体"/>
                <w:bCs/>
                <w:sz w:val="24"/>
                <w:highlight w:val="none"/>
              </w:rPr>
              <w:t>2</w:t>
            </w:r>
          </w:p>
        </w:tc>
        <w:tc>
          <w:tcPr>
            <w:tcW w:w="2124" w:type="dxa"/>
            <w:vAlign w:val="center"/>
          </w:tcPr>
          <w:p>
            <w:pPr>
              <w:widowControl/>
              <w:spacing w:line="360" w:lineRule="auto"/>
              <w:jc w:val="center"/>
              <w:rPr>
                <w:rFonts w:ascii="宋体" w:hAnsi="宋体" w:cs="宋体"/>
                <w:bCs/>
                <w:sz w:val="24"/>
                <w:highlight w:val="none"/>
                <w:lang w:val="zh-CN"/>
              </w:rPr>
            </w:pPr>
            <w:r>
              <w:rPr>
                <w:rFonts w:hint="eastAsia" w:ascii="宋体" w:hAnsi="宋体" w:cs="宋体"/>
                <w:bCs/>
                <w:sz w:val="24"/>
                <w:highlight w:val="none"/>
              </w:rPr>
              <w:t>交付（实施）的地点（范围）</w:t>
            </w:r>
          </w:p>
        </w:tc>
        <w:tc>
          <w:tcPr>
            <w:tcW w:w="6265" w:type="dxa"/>
            <w:vAlign w:val="center"/>
          </w:tcPr>
          <w:p>
            <w:pPr>
              <w:widowControl/>
              <w:spacing w:line="400" w:lineRule="exact"/>
              <w:rPr>
                <w:rFonts w:ascii="宋体" w:hAnsi="宋体" w:cs="宋体"/>
                <w:bCs/>
                <w:kern w:val="0"/>
                <w:sz w:val="24"/>
                <w:highlight w:val="none"/>
              </w:rPr>
            </w:pPr>
            <w:r>
              <w:rPr>
                <w:rFonts w:hint="eastAsia" w:ascii="宋体" w:hAnsi="宋体" w:eastAsia="宋体" w:cs="宋体"/>
                <w:bCs/>
                <w:color w:val="auto"/>
                <w:kern w:val="0"/>
                <w:sz w:val="24"/>
                <w:highlight w:val="none"/>
                <w:lang w:eastAsia="zh-CN"/>
              </w:rPr>
              <w:t>采购人指定地点</w:t>
            </w:r>
          </w:p>
        </w:tc>
      </w:tr>
      <w:tr>
        <w:trPr>
          <w:trHeight w:val="1245" w:hRule="atLeast"/>
        </w:trPr>
        <w:tc>
          <w:tcPr>
            <w:tcW w:w="768" w:type="dxa"/>
            <w:vAlign w:val="center"/>
          </w:tcPr>
          <w:p>
            <w:pPr>
              <w:widowControl/>
              <w:spacing w:line="400" w:lineRule="exact"/>
              <w:jc w:val="center"/>
              <w:rPr>
                <w:rFonts w:ascii="宋体" w:hAnsi="宋体" w:cs="宋体"/>
                <w:bCs/>
                <w:sz w:val="24"/>
                <w:highlight w:val="none"/>
              </w:rPr>
            </w:pPr>
            <w:r>
              <w:rPr>
                <w:rFonts w:hint="eastAsia" w:ascii="宋体" w:hAnsi="宋体" w:cs="宋体"/>
                <w:bCs/>
                <w:sz w:val="24"/>
                <w:highlight w:val="none"/>
              </w:rPr>
              <w:t>3</w:t>
            </w:r>
          </w:p>
        </w:tc>
        <w:tc>
          <w:tcPr>
            <w:tcW w:w="2124" w:type="dxa"/>
            <w:vAlign w:val="center"/>
          </w:tcPr>
          <w:p>
            <w:pPr>
              <w:widowControl/>
              <w:spacing w:line="400" w:lineRule="exact"/>
              <w:jc w:val="center"/>
              <w:rPr>
                <w:rFonts w:ascii="宋体" w:hAnsi="宋体" w:cs="宋体"/>
                <w:bCs/>
                <w:sz w:val="24"/>
                <w:highlight w:val="none"/>
                <w:lang w:val="zh-CN"/>
              </w:rPr>
            </w:pPr>
            <w:r>
              <w:rPr>
                <w:rFonts w:hint="eastAsia" w:ascii="宋体" w:hAnsi="宋体" w:cs="宋体"/>
                <w:bCs/>
                <w:sz w:val="24"/>
                <w:highlight w:val="none"/>
              </w:rPr>
              <w:t>包装和运输要求</w:t>
            </w:r>
          </w:p>
        </w:tc>
        <w:tc>
          <w:tcPr>
            <w:tcW w:w="6265" w:type="dxa"/>
            <w:vAlign w:val="center"/>
          </w:tcPr>
          <w:p>
            <w:pPr>
              <w:widowControl/>
              <w:spacing w:line="400" w:lineRule="exact"/>
              <w:jc w:val="left"/>
              <w:rPr>
                <w:rFonts w:ascii="宋体" w:hAnsi="宋体" w:cs="宋体"/>
                <w:bCs/>
                <w:sz w:val="24"/>
                <w:highlight w:val="none"/>
              </w:rPr>
            </w:pPr>
            <w:r>
              <w:rPr>
                <w:rFonts w:hint="eastAsia" w:ascii="宋体" w:hAnsi="宋体" w:cs="宋体"/>
                <w:bCs/>
                <w:sz w:val="24"/>
                <w:highlight w:val="none"/>
              </w:rPr>
              <w:t>供货货物外包装检查完好，质量合格。</w:t>
            </w:r>
          </w:p>
        </w:tc>
      </w:tr>
      <w:tr>
        <w:trPr>
          <w:trHeight w:val="959" w:hRule="atLeast"/>
        </w:trPr>
        <w:tc>
          <w:tcPr>
            <w:tcW w:w="768" w:type="dxa"/>
            <w:vAlign w:val="center"/>
          </w:tcPr>
          <w:p>
            <w:pPr>
              <w:widowControl/>
              <w:spacing w:line="400" w:lineRule="exact"/>
              <w:jc w:val="center"/>
              <w:rPr>
                <w:rFonts w:ascii="宋体" w:hAnsi="宋体" w:cs="宋体"/>
                <w:bCs/>
                <w:sz w:val="24"/>
                <w:highlight w:val="none"/>
              </w:rPr>
            </w:pPr>
            <w:r>
              <w:rPr>
                <w:rFonts w:hint="eastAsia" w:ascii="宋体" w:hAnsi="宋体" w:cs="宋体"/>
                <w:bCs/>
                <w:sz w:val="24"/>
                <w:highlight w:val="none"/>
              </w:rPr>
              <w:t>4</w:t>
            </w:r>
          </w:p>
        </w:tc>
        <w:tc>
          <w:tcPr>
            <w:tcW w:w="2124" w:type="dxa"/>
            <w:vAlign w:val="center"/>
          </w:tcPr>
          <w:p>
            <w:pPr>
              <w:widowControl/>
              <w:spacing w:line="400" w:lineRule="exact"/>
              <w:jc w:val="center"/>
              <w:rPr>
                <w:rFonts w:ascii="宋体" w:hAnsi="宋体" w:cs="宋体"/>
                <w:bCs/>
                <w:kern w:val="0"/>
                <w:sz w:val="24"/>
                <w:highlight w:val="none"/>
              </w:rPr>
            </w:pPr>
            <w:r>
              <w:rPr>
                <w:rFonts w:hint="eastAsia" w:ascii="宋体" w:hAnsi="宋体" w:cs="宋体"/>
                <w:bCs/>
                <w:sz w:val="24"/>
                <w:highlight w:val="none"/>
              </w:rPr>
              <w:t>保险要求</w:t>
            </w:r>
          </w:p>
        </w:tc>
        <w:tc>
          <w:tcPr>
            <w:tcW w:w="6265" w:type="dxa"/>
            <w:vAlign w:val="center"/>
          </w:tcPr>
          <w:p>
            <w:pPr>
              <w:widowControl/>
              <w:spacing w:line="400" w:lineRule="exact"/>
              <w:rPr>
                <w:rFonts w:ascii="宋体" w:hAnsi="宋体" w:cs="宋体"/>
                <w:bCs/>
                <w:sz w:val="24"/>
                <w:highlight w:val="none"/>
                <w:lang w:val="zh-CN"/>
              </w:rPr>
            </w:pPr>
            <w:r>
              <w:rPr>
                <w:rFonts w:hint="eastAsia" w:ascii="宋体" w:hAnsi="宋体" w:eastAsia="宋体" w:cs="宋体"/>
                <w:color w:val="auto"/>
                <w:kern w:val="0"/>
                <w:sz w:val="24"/>
                <w:highlight w:val="none"/>
              </w:rPr>
              <w:t>在项目实施过程中所发生的一切安全责任由供应商自行承担（单独提供承诺函原件，格式自拟）</w:t>
            </w:r>
          </w:p>
        </w:tc>
      </w:tr>
      <w:tr>
        <w:trPr>
          <w:trHeight w:val="348" w:hRule="atLeast"/>
        </w:trPr>
        <w:tc>
          <w:tcPr>
            <w:tcW w:w="768" w:type="dxa"/>
            <w:vMerge w:val="restart"/>
            <w:vAlign w:val="center"/>
          </w:tcPr>
          <w:p>
            <w:pPr>
              <w:widowControl/>
              <w:spacing w:line="400" w:lineRule="exact"/>
              <w:jc w:val="center"/>
              <w:rPr>
                <w:rFonts w:ascii="宋体" w:hAnsi="宋体" w:cs="宋体"/>
                <w:kern w:val="0"/>
                <w:sz w:val="24"/>
                <w:highlight w:val="none"/>
              </w:rPr>
            </w:pPr>
            <w:r>
              <w:rPr>
                <w:rFonts w:hint="eastAsia" w:ascii="宋体" w:hAnsi="宋体" w:cs="宋体"/>
                <w:kern w:val="0"/>
                <w:sz w:val="24"/>
                <w:highlight w:val="none"/>
              </w:rPr>
              <w:t>5</w:t>
            </w:r>
          </w:p>
        </w:tc>
        <w:tc>
          <w:tcPr>
            <w:tcW w:w="2124" w:type="dxa"/>
            <w:vMerge w:val="restart"/>
            <w:vAlign w:val="center"/>
          </w:tcPr>
          <w:p>
            <w:pPr>
              <w:widowControl/>
              <w:spacing w:line="400" w:lineRule="exact"/>
              <w:jc w:val="center"/>
              <w:rPr>
                <w:rFonts w:ascii="宋体" w:hAnsi="宋体" w:cs="宋体"/>
                <w:bCs/>
                <w:kern w:val="0"/>
                <w:sz w:val="24"/>
                <w:highlight w:val="none"/>
                <w:lang w:val="zh-CN"/>
              </w:rPr>
            </w:pPr>
            <w:r>
              <w:rPr>
                <w:rFonts w:hint="eastAsia" w:ascii="仿宋" w:hAnsi="仿宋" w:cs="Times New Roman"/>
                <w:kern w:val="0"/>
                <w:sz w:val="24"/>
                <w:highlight w:val="none"/>
              </w:rPr>
              <w:t>付款条件（进度和方式）</w:t>
            </w:r>
          </w:p>
        </w:tc>
        <w:tc>
          <w:tcPr>
            <w:tcW w:w="6265" w:type="dxa"/>
            <w:vAlign w:val="center"/>
          </w:tcPr>
          <w:p>
            <w:pPr>
              <w:spacing w:line="400" w:lineRule="exact"/>
              <w:rPr>
                <w:rFonts w:ascii="宋体" w:hAnsi="宋体" w:cs="宋体"/>
                <w:bCs/>
                <w:kern w:val="0"/>
                <w:sz w:val="24"/>
                <w:highlight w:val="none"/>
              </w:rPr>
            </w:pPr>
            <w:r>
              <w:rPr>
                <w:rFonts w:hint="eastAsia" w:ascii="宋体" w:hAnsi="宋体" w:cs="宋体"/>
                <w:bCs/>
                <w:sz w:val="24"/>
                <w:highlight w:val="none"/>
                <w:lang w:val="zh-CN"/>
              </w:rPr>
              <w:t>中小企业中标的应当执行《保障中小企业款项支付条例》（国务院第728号令）相关规定：</w:t>
            </w:r>
            <w:r>
              <w:rPr>
                <w:rFonts w:hint="eastAsia" w:ascii="仿宋" w:hAnsi="仿宋" w:cs="Times New Roman"/>
                <w:kern w:val="0"/>
                <w:sz w:val="24"/>
                <w:highlight w:val="none"/>
              </w:rPr>
              <w:t>合同签字盖章后生效，设备安装、调试、培训等验收</w:t>
            </w:r>
            <w:r>
              <w:rPr>
                <w:rFonts w:ascii="仿宋" w:hAnsi="仿宋" w:cs="Times New Roman"/>
                <w:kern w:val="0"/>
                <w:sz w:val="24"/>
                <w:highlight w:val="none"/>
              </w:rPr>
              <w:t>合格后</w:t>
            </w:r>
            <w:r>
              <w:rPr>
                <w:rFonts w:hint="eastAsia" w:ascii="仿宋" w:hAnsi="仿宋" w:cs="Times New Roman"/>
                <w:kern w:val="0"/>
                <w:sz w:val="24"/>
                <w:highlight w:val="none"/>
              </w:rPr>
              <w:t>,乙方开具增值税普通发票，</w:t>
            </w:r>
            <w:r>
              <w:rPr>
                <w:rFonts w:ascii="仿宋" w:hAnsi="仿宋" w:cs="Times New Roman"/>
                <w:kern w:val="0"/>
                <w:sz w:val="24"/>
                <w:highlight w:val="none"/>
              </w:rPr>
              <w:t>甲方收到乙方开具的发票后</w:t>
            </w:r>
            <w:r>
              <w:rPr>
                <w:rFonts w:hint="eastAsia" w:ascii="仿宋" w:hAnsi="仿宋" w:cs="Times New Roman"/>
                <w:kern w:val="0"/>
                <w:sz w:val="24"/>
                <w:highlight w:val="none"/>
              </w:rPr>
              <w:t>，</w:t>
            </w:r>
            <w:r>
              <w:rPr>
                <w:rFonts w:ascii="仿宋" w:hAnsi="仿宋" w:cs="Times New Roman"/>
                <w:kern w:val="0"/>
                <w:sz w:val="24"/>
                <w:highlight w:val="none"/>
              </w:rPr>
              <w:t>支付合同总价款70%,运行半年后经考核无异议的支付合同总价款20%</w:t>
            </w:r>
            <w:r>
              <w:rPr>
                <w:rFonts w:hint="eastAsia" w:ascii="仿宋" w:hAnsi="仿宋" w:cs="Times New Roman"/>
                <w:kern w:val="0"/>
                <w:sz w:val="24"/>
                <w:highlight w:val="none"/>
              </w:rPr>
              <w:t>，验收合格且投入使用后</w:t>
            </w:r>
            <w:r>
              <w:rPr>
                <w:rFonts w:ascii="仿宋" w:hAnsi="仿宋" w:cs="Times New Roman"/>
                <w:kern w:val="0"/>
                <w:sz w:val="24"/>
                <w:highlight w:val="none"/>
              </w:rPr>
              <w:t>满</w:t>
            </w:r>
            <w:r>
              <w:rPr>
                <w:rFonts w:hint="eastAsia" w:ascii="仿宋" w:hAnsi="仿宋" w:cs="Times New Roman"/>
                <w:kern w:val="0"/>
                <w:sz w:val="24"/>
                <w:highlight w:val="none"/>
              </w:rPr>
              <w:t>一年，整体反馈良好，</w:t>
            </w:r>
            <w:r>
              <w:rPr>
                <w:rFonts w:ascii="仿宋" w:hAnsi="仿宋" w:cs="Times New Roman"/>
                <w:kern w:val="0"/>
                <w:sz w:val="24"/>
                <w:highlight w:val="none"/>
              </w:rPr>
              <w:t>支付合同总价款10%。</w:t>
            </w:r>
          </w:p>
        </w:tc>
      </w:tr>
      <w:tr>
        <w:trPr>
          <w:trHeight w:val="300" w:hRule="atLeast"/>
        </w:trPr>
        <w:tc>
          <w:tcPr>
            <w:tcW w:w="768" w:type="dxa"/>
            <w:vMerge w:val="continue"/>
            <w:vAlign w:val="center"/>
          </w:tcPr>
          <w:p>
            <w:pPr>
              <w:widowControl/>
              <w:spacing w:line="400" w:lineRule="exact"/>
              <w:jc w:val="center"/>
              <w:rPr>
                <w:rFonts w:ascii="宋体" w:hAnsi="宋体" w:cs="宋体"/>
                <w:kern w:val="0"/>
                <w:sz w:val="24"/>
                <w:highlight w:val="none"/>
              </w:rPr>
            </w:pPr>
          </w:p>
        </w:tc>
        <w:tc>
          <w:tcPr>
            <w:tcW w:w="2124" w:type="dxa"/>
            <w:vMerge w:val="continue"/>
            <w:vAlign w:val="center"/>
          </w:tcPr>
          <w:p>
            <w:pPr>
              <w:widowControl/>
              <w:spacing w:line="400" w:lineRule="exact"/>
              <w:jc w:val="center"/>
              <w:rPr>
                <w:rFonts w:ascii="宋体" w:hAnsi="宋体" w:cs="宋体"/>
                <w:bCs/>
                <w:kern w:val="0"/>
                <w:sz w:val="24"/>
                <w:highlight w:val="none"/>
                <w:lang w:val="zh-CN"/>
              </w:rPr>
            </w:pPr>
          </w:p>
        </w:tc>
        <w:tc>
          <w:tcPr>
            <w:tcW w:w="6265" w:type="dxa"/>
            <w:vAlign w:val="center"/>
          </w:tcPr>
          <w:p>
            <w:pPr>
              <w:spacing w:line="400" w:lineRule="exact"/>
              <w:rPr>
                <w:rFonts w:ascii="宋体" w:hAnsi="宋体" w:cs="宋体"/>
                <w:bCs/>
                <w:kern w:val="0"/>
                <w:sz w:val="24"/>
                <w:highlight w:val="none"/>
              </w:rPr>
            </w:pPr>
            <w:r>
              <w:rPr>
                <w:rFonts w:hint="eastAsia" w:ascii="宋体" w:hAnsi="宋体" w:cs="宋体"/>
                <w:bCs/>
                <w:sz w:val="24"/>
                <w:highlight w:val="none"/>
                <w:lang w:val="zh-CN"/>
              </w:rPr>
              <w:t>非中小企业中标的：</w:t>
            </w:r>
            <w:r>
              <w:rPr>
                <w:rFonts w:hint="eastAsia" w:ascii="仿宋" w:hAnsi="仿宋" w:cs="Times New Roman"/>
                <w:kern w:val="0"/>
                <w:sz w:val="24"/>
                <w:highlight w:val="none"/>
              </w:rPr>
              <w:t>合同签字盖章后生效，设备安装、调试、培训等验收</w:t>
            </w:r>
            <w:r>
              <w:rPr>
                <w:rFonts w:ascii="仿宋" w:hAnsi="仿宋" w:cs="Times New Roman"/>
                <w:kern w:val="0"/>
                <w:sz w:val="24"/>
                <w:highlight w:val="none"/>
              </w:rPr>
              <w:t>合格后</w:t>
            </w:r>
            <w:r>
              <w:rPr>
                <w:rFonts w:hint="eastAsia" w:ascii="仿宋" w:hAnsi="仿宋" w:cs="Times New Roman"/>
                <w:kern w:val="0"/>
                <w:sz w:val="24"/>
                <w:highlight w:val="none"/>
              </w:rPr>
              <w:t>,乙方开具增值税普通发票，</w:t>
            </w:r>
            <w:r>
              <w:rPr>
                <w:rFonts w:ascii="仿宋" w:hAnsi="仿宋" w:cs="Times New Roman"/>
                <w:kern w:val="0"/>
                <w:sz w:val="24"/>
                <w:highlight w:val="none"/>
              </w:rPr>
              <w:t>甲方收到乙方开具的发票后</w:t>
            </w:r>
            <w:r>
              <w:rPr>
                <w:rFonts w:hint="eastAsia" w:ascii="仿宋" w:hAnsi="仿宋" w:cs="Times New Roman"/>
                <w:kern w:val="0"/>
                <w:sz w:val="24"/>
                <w:highlight w:val="none"/>
              </w:rPr>
              <w:t>，</w:t>
            </w:r>
            <w:r>
              <w:rPr>
                <w:rFonts w:ascii="仿宋" w:hAnsi="仿宋" w:cs="Times New Roman"/>
                <w:kern w:val="0"/>
                <w:sz w:val="24"/>
                <w:highlight w:val="none"/>
              </w:rPr>
              <w:t>支付合同总价款70%,运行半年后经考核无异议的支付合同总价款20%</w:t>
            </w:r>
            <w:r>
              <w:rPr>
                <w:rFonts w:hint="eastAsia" w:ascii="仿宋" w:hAnsi="仿宋" w:cs="Times New Roman"/>
                <w:kern w:val="0"/>
                <w:sz w:val="24"/>
                <w:highlight w:val="none"/>
              </w:rPr>
              <w:t>，验收合格且投入使用后</w:t>
            </w:r>
            <w:r>
              <w:rPr>
                <w:rFonts w:ascii="仿宋" w:hAnsi="仿宋" w:cs="Times New Roman"/>
                <w:kern w:val="0"/>
                <w:sz w:val="24"/>
                <w:highlight w:val="none"/>
              </w:rPr>
              <w:t>满</w:t>
            </w:r>
            <w:r>
              <w:rPr>
                <w:rFonts w:hint="eastAsia" w:ascii="仿宋" w:hAnsi="仿宋" w:cs="Times New Roman"/>
                <w:kern w:val="0"/>
                <w:sz w:val="24"/>
                <w:highlight w:val="none"/>
              </w:rPr>
              <w:t>一年，整体反馈良好，</w:t>
            </w:r>
            <w:r>
              <w:rPr>
                <w:rFonts w:ascii="仿宋" w:hAnsi="仿宋" w:cs="Times New Roman"/>
                <w:kern w:val="0"/>
                <w:sz w:val="24"/>
                <w:highlight w:val="none"/>
              </w:rPr>
              <w:t>支付合同总价款10%。</w:t>
            </w:r>
          </w:p>
        </w:tc>
      </w:tr>
      <w:tr>
        <w:trPr>
          <w:trHeight w:val="660" w:hRule="atLeast"/>
        </w:trPr>
        <w:tc>
          <w:tcPr>
            <w:tcW w:w="768" w:type="dxa"/>
            <w:vAlign w:val="center"/>
          </w:tcPr>
          <w:p>
            <w:pPr>
              <w:widowControl/>
              <w:spacing w:line="400" w:lineRule="exact"/>
              <w:jc w:val="center"/>
              <w:rPr>
                <w:rFonts w:ascii="宋体" w:hAnsi="宋体" w:cs="宋体"/>
                <w:kern w:val="0"/>
                <w:sz w:val="24"/>
                <w:highlight w:val="none"/>
              </w:rPr>
            </w:pPr>
            <w:r>
              <w:rPr>
                <w:rFonts w:hint="eastAsia" w:ascii="宋体" w:hAnsi="宋体" w:cs="宋体"/>
                <w:kern w:val="0"/>
                <w:sz w:val="24"/>
                <w:highlight w:val="none"/>
              </w:rPr>
              <w:t>6</w:t>
            </w:r>
          </w:p>
        </w:tc>
        <w:tc>
          <w:tcPr>
            <w:tcW w:w="2124" w:type="dxa"/>
            <w:vAlign w:val="center"/>
          </w:tcPr>
          <w:p>
            <w:pPr>
              <w:widowControl/>
              <w:spacing w:line="400" w:lineRule="exact"/>
              <w:jc w:val="center"/>
              <w:rPr>
                <w:rFonts w:ascii="宋体" w:hAnsi="宋体" w:cs="宋体"/>
                <w:bCs/>
                <w:kern w:val="0"/>
                <w:sz w:val="24"/>
                <w:highlight w:val="none"/>
                <w:lang w:val="zh-CN"/>
              </w:rPr>
            </w:pPr>
            <w:r>
              <w:rPr>
                <w:rFonts w:hint="eastAsia" w:ascii="宋体" w:hAnsi="宋体" w:cs="宋体"/>
                <w:bCs/>
                <w:sz w:val="24"/>
                <w:highlight w:val="none"/>
              </w:rPr>
              <w:t>售后服务（包括质量保修范围和保修期等）</w:t>
            </w:r>
          </w:p>
        </w:tc>
        <w:tc>
          <w:tcPr>
            <w:tcW w:w="6265" w:type="dxa"/>
            <w:vAlign w:val="center"/>
          </w:tcPr>
          <w:p>
            <w:pPr>
              <w:widowControl/>
              <w:spacing w:line="320" w:lineRule="exact"/>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1.服务期内提供7*24小时在线服务，接到采购人报修通知2小时内作出响应。如需现场服务的，具有解决故障能力的维修人员在24小时内到达故障现场排除一般故障。</w:t>
            </w:r>
          </w:p>
          <w:p>
            <w:pPr>
              <w:widowControl/>
              <w:spacing w:line="320" w:lineRule="exact"/>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2</w:t>
            </w:r>
            <w:r>
              <w:rPr>
                <w:rFonts w:hint="eastAsia" w:ascii="宋体" w:hAnsi="宋体" w:eastAsia="宋体" w:cs="宋体"/>
                <w:color w:val="auto"/>
                <w:kern w:val="0"/>
                <w:sz w:val="24"/>
                <w:highlight w:val="none"/>
              </w:rPr>
              <w:t>.维修服务电话：有完善的售后服务保障电话。</w:t>
            </w:r>
          </w:p>
          <w:p>
            <w:pPr>
              <w:widowControl/>
              <w:spacing w:line="320" w:lineRule="exact"/>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3.质量保修范围包括：设备更换，系统维修维护等。</w:t>
            </w:r>
          </w:p>
          <w:p>
            <w:pPr>
              <w:spacing w:line="400" w:lineRule="exact"/>
              <w:ind w:firstLine="448" w:firstLineChars="200"/>
              <w:jc w:val="left"/>
              <w:rPr>
                <w:rFonts w:ascii="宋体" w:hAnsi="宋体" w:cs="宋体"/>
                <w:bCs/>
                <w:kern w:val="0"/>
                <w:sz w:val="24"/>
                <w:highlight w:val="none"/>
              </w:rPr>
            </w:pPr>
            <w:r>
              <w:rPr>
                <w:rFonts w:hint="eastAsia" w:ascii="宋体" w:hAnsi="宋体" w:eastAsia="宋体" w:cs="宋体"/>
                <w:color w:val="auto"/>
                <w:kern w:val="0"/>
                <w:sz w:val="24"/>
                <w:highlight w:val="none"/>
              </w:rPr>
              <w:t>4.质保期：自验收合格之日起开始计算，技术参数与性能指标中有要求的，按要求执行，其余产品组件自验收合格之日起</w:t>
            </w:r>
            <w:r>
              <w:rPr>
                <w:rFonts w:hint="eastAsia" w:ascii="宋体" w:hAnsi="宋体" w:eastAsia="宋体" w:cs="宋体"/>
                <w:color w:val="auto"/>
                <w:kern w:val="0"/>
                <w:sz w:val="24"/>
                <w:highlight w:val="none"/>
                <w:lang w:val="en-US" w:eastAsia="zh-CN"/>
              </w:rPr>
              <w:t>1</w:t>
            </w:r>
            <w:r>
              <w:rPr>
                <w:rFonts w:hint="eastAsia" w:ascii="宋体" w:hAnsi="宋体" w:eastAsia="宋体" w:cs="宋体"/>
                <w:color w:val="auto"/>
                <w:kern w:val="0"/>
                <w:sz w:val="24"/>
                <w:highlight w:val="none"/>
              </w:rPr>
              <w:t>年。质保期限内出现任何质量问题由成交供应商维修及更换，采购人不再支付任何费用。质量保修范围包括：运行故障、非人为因素损坏等。在质保期外，提供的更换、维修只收取成本费用，不收取人工技术等费用。</w:t>
            </w:r>
          </w:p>
        </w:tc>
      </w:tr>
    </w:tbl>
    <w:p>
      <w:pPr>
        <w:keepNext/>
        <w:keepLines/>
        <w:widowControl w:val="0"/>
        <w:spacing w:before="340" w:after="330" w:line="576" w:lineRule="auto"/>
        <w:jc w:val="both"/>
        <w:outlineLvl w:val="0"/>
        <w:rPr>
          <w:rFonts w:ascii="黑体" w:hAnsi="黑体" w:eastAsia="黑体" w:cs="黑体"/>
          <w:b/>
          <w:kern w:val="0"/>
          <w:sz w:val="24"/>
          <w:szCs w:val="24"/>
          <w:highlight w:val="none"/>
          <w:lang w:val="en-US" w:eastAsia="zh-CN" w:bidi="ar-SA"/>
        </w:rPr>
      </w:pPr>
      <w:r>
        <w:rPr>
          <w:rFonts w:hint="eastAsia" w:ascii="黑体" w:hAnsi="黑体" w:eastAsia="黑体" w:cs="黑体"/>
          <w:b/>
          <w:kern w:val="0"/>
          <w:sz w:val="24"/>
          <w:szCs w:val="24"/>
          <w:highlight w:val="none"/>
          <w:lang w:val="en-US" w:eastAsia="zh-CN" w:bidi="ar-SA"/>
        </w:rPr>
        <w:t>四、合同主要条款</w:t>
      </w:r>
    </w:p>
    <w:tbl>
      <w:tblPr>
        <w:tblW w:w="9140"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162"/>
        <w:gridCol w:w="6138"/>
      </w:tblGrid>
      <w:tr>
        <w:trPr>
          <w:trHeight w:val="888" w:hRule="atLeast"/>
        </w:trPr>
        <w:tc>
          <w:tcPr>
            <w:tcW w:w="840"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仿宋" w:hAnsi="仿宋" w:eastAsia="宋体" w:cs="Times New Roman"/>
                <w:color w:val="auto"/>
                <w:kern w:val="0"/>
                <w:sz w:val="24"/>
                <w:highlight w:val="none"/>
              </w:rPr>
            </w:pPr>
            <w:r>
              <w:rPr>
                <w:rFonts w:hint="eastAsia" w:ascii="仿宋" w:hAnsi="仿宋" w:eastAsia="宋体" w:cs="Times New Roman"/>
                <w:color w:val="auto"/>
                <w:kern w:val="0"/>
                <w:sz w:val="24"/>
                <w:highlight w:val="none"/>
              </w:rPr>
              <w:t>序号</w:t>
            </w:r>
          </w:p>
        </w:tc>
        <w:tc>
          <w:tcPr>
            <w:tcW w:w="2162"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仿宋" w:hAnsi="仿宋" w:eastAsia="宋体" w:cs="Times New Roman"/>
                <w:color w:val="auto"/>
                <w:kern w:val="0"/>
                <w:sz w:val="24"/>
                <w:highlight w:val="none"/>
                <w:lang w:val="zh-CN"/>
              </w:rPr>
            </w:pPr>
            <w:r>
              <w:rPr>
                <w:rFonts w:hint="eastAsia" w:ascii="仿宋" w:hAnsi="仿宋" w:eastAsia="宋体" w:cs="Times New Roman"/>
                <w:color w:val="auto"/>
                <w:kern w:val="0"/>
                <w:sz w:val="24"/>
                <w:highlight w:val="none"/>
                <w:lang w:val="zh-CN"/>
              </w:rPr>
              <w:t>内容</w:t>
            </w:r>
          </w:p>
        </w:tc>
        <w:tc>
          <w:tcPr>
            <w:tcW w:w="6138"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仿宋" w:hAnsi="仿宋" w:eastAsia="宋体" w:cs="Times New Roman"/>
                <w:color w:val="auto"/>
                <w:kern w:val="0"/>
                <w:sz w:val="24"/>
                <w:highlight w:val="none"/>
              </w:rPr>
            </w:pPr>
            <w:r>
              <w:rPr>
                <w:rFonts w:hint="eastAsia" w:ascii="仿宋" w:hAnsi="仿宋" w:eastAsia="宋体" w:cs="Times New Roman"/>
                <w:color w:val="auto"/>
                <w:kern w:val="0"/>
                <w:sz w:val="24"/>
                <w:highlight w:val="none"/>
              </w:rPr>
              <w:t>要求</w:t>
            </w:r>
          </w:p>
        </w:tc>
      </w:tr>
      <w:tr>
        <w:trPr>
          <w:trHeight w:val="888" w:hRule="atLeast"/>
        </w:trPr>
        <w:tc>
          <w:tcPr>
            <w:tcW w:w="840" w:type="dxa"/>
            <w:tcBorders>
              <w:top w:val="single" w:color="auto" w:sz="6" w:space="0"/>
              <w:left w:val="single" w:color="auto" w:sz="4" w:space="0"/>
              <w:bottom w:val="single" w:color="auto" w:sz="4" w:space="0"/>
              <w:right w:val="single" w:color="auto" w:sz="4" w:space="0"/>
            </w:tcBorders>
            <w:vAlign w:val="center"/>
          </w:tcPr>
          <w:p>
            <w:pPr>
              <w:snapToGrid w:val="0"/>
              <w:jc w:val="center"/>
              <w:rPr>
                <w:rFonts w:ascii="仿宋" w:hAnsi="仿宋" w:eastAsia="宋体" w:cs="Times New Roman"/>
                <w:color w:val="auto"/>
                <w:kern w:val="0"/>
                <w:sz w:val="24"/>
                <w:highlight w:val="none"/>
              </w:rPr>
            </w:pPr>
            <w:r>
              <w:rPr>
                <w:rFonts w:hint="eastAsia" w:ascii="仿宋" w:hAnsi="仿宋" w:eastAsia="宋体" w:cs="Times New Roman"/>
                <w:color w:val="auto"/>
                <w:kern w:val="0"/>
                <w:sz w:val="24"/>
                <w:highlight w:val="none"/>
              </w:rPr>
              <w:t>1</w:t>
            </w:r>
          </w:p>
        </w:tc>
        <w:tc>
          <w:tcPr>
            <w:tcW w:w="2162" w:type="dxa"/>
            <w:tcBorders>
              <w:top w:val="single" w:color="auto" w:sz="6" w:space="0"/>
              <w:left w:val="single" w:color="auto" w:sz="4" w:space="0"/>
              <w:bottom w:val="single" w:color="auto" w:sz="4" w:space="0"/>
              <w:right w:val="single" w:color="auto" w:sz="4" w:space="0"/>
            </w:tcBorders>
            <w:vAlign w:val="center"/>
          </w:tcPr>
          <w:p>
            <w:pPr>
              <w:snapToGrid w:val="0"/>
              <w:jc w:val="center"/>
              <w:rPr>
                <w:rFonts w:ascii="仿宋" w:hAnsi="仿宋" w:eastAsia="宋体" w:cs="Times New Roman"/>
                <w:color w:val="auto"/>
                <w:kern w:val="0"/>
                <w:sz w:val="24"/>
                <w:highlight w:val="none"/>
                <w:lang w:val="zh-CN"/>
              </w:rPr>
            </w:pPr>
            <w:r>
              <w:rPr>
                <w:rFonts w:hint="eastAsia" w:ascii="仿宋" w:hAnsi="仿宋" w:eastAsia="宋体" w:cs="Times New Roman"/>
                <w:color w:val="auto"/>
                <w:kern w:val="0"/>
                <w:sz w:val="24"/>
                <w:highlight w:val="none"/>
                <w:lang w:val="zh-CN"/>
              </w:rPr>
              <w:t>合同类型及定价方式</w:t>
            </w:r>
          </w:p>
        </w:tc>
        <w:tc>
          <w:tcPr>
            <w:tcW w:w="6138" w:type="dxa"/>
            <w:tcBorders>
              <w:top w:val="single" w:color="auto" w:sz="6" w:space="0"/>
              <w:left w:val="single" w:color="auto" w:sz="4" w:space="0"/>
              <w:bottom w:val="single" w:color="auto" w:sz="4" w:space="0"/>
              <w:right w:val="single" w:color="auto" w:sz="4" w:space="0"/>
            </w:tcBorders>
            <w:vAlign w:val="center"/>
          </w:tcPr>
          <w:p>
            <w:pPr>
              <w:snapToGrid w:val="0"/>
              <w:jc w:val="left"/>
              <w:rPr>
                <w:rFonts w:ascii="仿宋" w:hAnsi="仿宋" w:eastAsia="宋体" w:cs="Times New Roman"/>
                <w:b/>
                <w:color w:val="auto"/>
                <w:kern w:val="0"/>
                <w:sz w:val="24"/>
                <w:highlight w:val="none"/>
              </w:rPr>
            </w:pPr>
            <w:r>
              <w:rPr>
                <w:rFonts w:hint="eastAsia" w:ascii="仿宋" w:hAnsi="仿宋" w:eastAsia="宋体" w:cs="Times New Roman"/>
                <w:b/>
                <w:color w:val="auto"/>
                <w:kern w:val="0"/>
                <w:sz w:val="24"/>
                <w:highlight w:val="none"/>
              </w:rPr>
              <w:t>本项目为固定总价合同。</w:t>
            </w:r>
          </w:p>
          <w:p>
            <w:pPr>
              <w:snapToGrid w:val="0"/>
              <w:jc w:val="left"/>
              <w:rPr>
                <w:rFonts w:ascii="仿宋" w:hAnsi="仿宋" w:eastAsia="宋体" w:cs="Times New Roman"/>
                <w:color w:val="auto"/>
                <w:kern w:val="0"/>
                <w:sz w:val="24"/>
                <w:highlight w:val="none"/>
              </w:rPr>
            </w:pPr>
            <w:r>
              <w:rPr>
                <w:rFonts w:hint="eastAsia" w:ascii="仿宋" w:hAnsi="仿宋" w:eastAsia="宋体" w:cs="Times New Roman"/>
                <w:color w:val="auto"/>
                <w:kern w:val="0"/>
                <w:sz w:val="24"/>
                <w:highlight w:val="none"/>
              </w:rPr>
              <w:t>说明：供应商的报价应当包含为完成本项目全部工作所需的一切费用，包括成本、利润、税金等。</w:t>
            </w:r>
          </w:p>
        </w:tc>
      </w:tr>
      <w:tr>
        <w:trPr>
          <w:trHeight w:val="713" w:hRule="atLeast"/>
        </w:trPr>
        <w:tc>
          <w:tcPr>
            <w:tcW w:w="84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 w:hAnsi="仿宋" w:eastAsia="宋体" w:cs="Times New Roman"/>
                <w:color w:val="auto"/>
                <w:kern w:val="0"/>
                <w:sz w:val="24"/>
                <w:highlight w:val="none"/>
              </w:rPr>
            </w:pPr>
            <w:r>
              <w:rPr>
                <w:rFonts w:hint="eastAsia" w:ascii="仿宋" w:hAnsi="仿宋" w:eastAsia="宋体" w:cs="Times New Roman"/>
                <w:color w:val="auto"/>
                <w:kern w:val="0"/>
                <w:sz w:val="24"/>
                <w:highlight w:val="none"/>
              </w:rPr>
              <w:t>2</w:t>
            </w:r>
          </w:p>
        </w:tc>
        <w:tc>
          <w:tcPr>
            <w:tcW w:w="2162"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 w:hAnsi="仿宋" w:eastAsia="宋体" w:cs="Times New Roman"/>
                <w:color w:val="auto"/>
                <w:kern w:val="0"/>
                <w:sz w:val="24"/>
                <w:highlight w:val="none"/>
                <w:lang w:val="zh-CN"/>
              </w:rPr>
            </w:pPr>
            <w:r>
              <w:rPr>
                <w:rFonts w:hint="eastAsia" w:ascii="仿宋" w:hAnsi="仿宋" w:eastAsia="宋体" w:cs="Times New Roman"/>
                <w:color w:val="auto"/>
                <w:kern w:val="0"/>
                <w:sz w:val="24"/>
                <w:highlight w:val="none"/>
              </w:rPr>
              <w:t>履约保证金数额</w:t>
            </w:r>
          </w:p>
        </w:tc>
        <w:tc>
          <w:tcPr>
            <w:tcW w:w="6138" w:type="dxa"/>
            <w:tcBorders>
              <w:top w:val="single" w:color="auto" w:sz="4" w:space="0"/>
              <w:left w:val="single" w:color="auto" w:sz="4" w:space="0"/>
              <w:bottom w:val="single" w:color="auto" w:sz="4" w:space="0"/>
              <w:right w:val="single" w:color="auto" w:sz="4" w:space="0"/>
            </w:tcBorders>
            <w:vAlign w:val="center"/>
          </w:tcPr>
          <w:p>
            <w:pPr>
              <w:snapToGrid w:val="0"/>
              <w:rPr>
                <w:rFonts w:ascii="仿宋" w:hAnsi="仿宋" w:eastAsia="宋体" w:cs="Times New Roman"/>
                <w:color w:val="auto"/>
                <w:kern w:val="0"/>
                <w:sz w:val="24"/>
                <w:highlight w:val="none"/>
              </w:rPr>
            </w:pPr>
            <w:r>
              <w:rPr>
                <w:rFonts w:hint="eastAsia" w:ascii="仿宋" w:hAnsi="仿宋" w:eastAsia="宋体" w:cs="Times New Roman"/>
                <w:color w:val="auto"/>
                <w:kern w:val="0"/>
                <w:sz w:val="24"/>
                <w:highlight w:val="none"/>
              </w:rPr>
              <w:t>非中小企业中标的：中标金额的5%</w:t>
            </w:r>
            <w:r>
              <w:rPr>
                <w:rFonts w:hint="eastAsia" w:ascii="仿宋" w:hAnsi="仿宋" w:eastAsia="宋体" w:cs="Times New Roman"/>
                <w:color w:val="auto"/>
                <w:kern w:val="0"/>
                <w:sz w:val="24"/>
                <w:highlight w:val="none"/>
                <w:lang w:eastAsia="zh-CN"/>
              </w:rPr>
              <w:t>（按照甲方规定缴纳）</w:t>
            </w:r>
          </w:p>
        </w:tc>
      </w:tr>
      <w:tr>
        <w:trPr>
          <w:trHeight w:val="622" w:hRule="atLeast"/>
        </w:trPr>
        <w:tc>
          <w:tcPr>
            <w:tcW w:w="8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宋体" w:cs="Times New Roman"/>
                <w:color w:val="auto"/>
                <w:kern w:val="0"/>
                <w:sz w:val="24"/>
                <w:highlight w:val="none"/>
              </w:rPr>
            </w:pPr>
          </w:p>
        </w:tc>
        <w:tc>
          <w:tcPr>
            <w:tcW w:w="216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宋体" w:cs="Times New Roman"/>
                <w:color w:val="auto"/>
                <w:kern w:val="0"/>
                <w:sz w:val="24"/>
                <w:highlight w:val="none"/>
                <w:lang w:val="zh-CN"/>
              </w:rPr>
            </w:pPr>
          </w:p>
        </w:tc>
        <w:tc>
          <w:tcPr>
            <w:tcW w:w="6138" w:type="dxa"/>
            <w:tcBorders>
              <w:top w:val="single" w:color="auto" w:sz="4" w:space="0"/>
              <w:left w:val="single" w:color="auto" w:sz="4" w:space="0"/>
              <w:bottom w:val="single" w:color="auto" w:sz="4" w:space="0"/>
              <w:right w:val="single" w:color="auto" w:sz="4" w:space="0"/>
            </w:tcBorders>
            <w:vAlign w:val="center"/>
          </w:tcPr>
          <w:p>
            <w:pPr>
              <w:snapToGrid w:val="0"/>
              <w:rPr>
                <w:rFonts w:ascii="仿宋" w:hAnsi="仿宋" w:eastAsia="宋体" w:cs="Times New Roman"/>
                <w:color w:val="auto"/>
                <w:kern w:val="0"/>
                <w:sz w:val="24"/>
                <w:highlight w:val="none"/>
              </w:rPr>
            </w:pPr>
            <w:r>
              <w:rPr>
                <w:rFonts w:hint="eastAsia" w:ascii="仿宋" w:hAnsi="仿宋" w:eastAsia="宋体" w:cs="Times New Roman"/>
                <w:color w:val="auto"/>
                <w:kern w:val="0"/>
                <w:sz w:val="24"/>
                <w:highlight w:val="none"/>
              </w:rPr>
              <w:t>中小企业中标的：中标金额的5%</w:t>
            </w:r>
            <w:r>
              <w:rPr>
                <w:rFonts w:hint="eastAsia" w:ascii="仿宋" w:hAnsi="仿宋" w:eastAsia="宋体" w:cs="Times New Roman"/>
                <w:color w:val="auto"/>
                <w:kern w:val="0"/>
                <w:sz w:val="24"/>
                <w:highlight w:val="none"/>
                <w:lang w:eastAsia="zh-CN"/>
              </w:rPr>
              <w:t>（按照甲方规定缴纳）</w:t>
            </w:r>
          </w:p>
        </w:tc>
      </w:tr>
      <w:tr>
        <w:trPr>
          <w:trHeight w:val="622" w:hRule="atLeast"/>
        </w:trPr>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 w:hAnsi="仿宋" w:eastAsia="宋体" w:cs="Times New Roman"/>
                <w:color w:val="auto"/>
                <w:kern w:val="0"/>
                <w:sz w:val="24"/>
                <w:highlight w:val="none"/>
              </w:rPr>
            </w:pPr>
            <w:r>
              <w:rPr>
                <w:rFonts w:hint="eastAsia" w:ascii="仿宋" w:hAnsi="仿宋" w:eastAsia="宋体" w:cs="Times New Roman"/>
                <w:color w:val="auto"/>
                <w:kern w:val="0"/>
                <w:sz w:val="24"/>
                <w:highlight w:val="none"/>
              </w:rPr>
              <w:t>3</w:t>
            </w:r>
          </w:p>
        </w:tc>
        <w:tc>
          <w:tcPr>
            <w:tcW w:w="21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 w:hAnsi="仿宋" w:eastAsia="宋体" w:cs="Times New Roman"/>
                <w:color w:val="auto"/>
                <w:kern w:val="0"/>
                <w:sz w:val="24"/>
                <w:highlight w:val="none"/>
              </w:rPr>
            </w:pPr>
            <w:r>
              <w:rPr>
                <w:rFonts w:hint="eastAsia" w:ascii="仿宋" w:hAnsi="仿宋" w:eastAsia="宋体" w:cs="Times New Roman"/>
                <w:color w:val="auto"/>
                <w:kern w:val="0"/>
                <w:sz w:val="24"/>
                <w:highlight w:val="none"/>
              </w:rPr>
              <w:t>知识产权的归属和处理方式</w:t>
            </w:r>
          </w:p>
        </w:tc>
        <w:tc>
          <w:tcPr>
            <w:tcW w:w="6138"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仿宋" w:hAnsi="仿宋" w:eastAsia="宋体" w:cs="Times New Roman"/>
                <w:color w:val="auto"/>
                <w:kern w:val="0"/>
                <w:sz w:val="24"/>
                <w:highlight w:val="none"/>
              </w:rPr>
            </w:pPr>
            <w:r>
              <w:rPr>
                <w:rFonts w:ascii="Arial" w:hAnsi="Arial" w:eastAsia="Arial" w:cs="Arial"/>
                <w:color w:val="auto"/>
                <w:sz w:val="24"/>
                <w:highlight w:val="none"/>
                <w:shd w:val="clear" w:color="auto" w:fill="FFFFFF"/>
              </w:rPr>
              <w:t>本项目产生的所有知识产权（包括专利、商标、著作权等）归</w:t>
            </w:r>
            <w:r>
              <w:rPr>
                <w:rFonts w:hint="eastAsia" w:ascii="Arial" w:hAnsi="Arial" w:eastAsia="宋体" w:cs="Arial"/>
                <w:color w:val="auto"/>
                <w:sz w:val="24"/>
                <w:highlight w:val="none"/>
                <w:shd w:val="clear" w:color="auto" w:fill="FFFFFF"/>
              </w:rPr>
              <w:t>采购方</w:t>
            </w:r>
            <w:r>
              <w:rPr>
                <w:rFonts w:ascii="Arial" w:hAnsi="Arial" w:eastAsia="Arial" w:cs="Arial"/>
                <w:color w:val="auto"/>
                <w:sz w:val="24"/>
                <w:highlight w:val="none"/>
                <w:shd w:val="clear" w:color="auto" w:fill="FFFFFF"/>
              </w:rPr>
              <w:t>所有。未经书面许可，任何单位或个人不得以任何形式使用、修改或转让。合作各方需对项目内容承担保密义务，因归属产生的争议由仲裁委员会裁决。</w:t>
            </w:r>
          </w:p>
        </w:tc>
      </w:tr>
      <w:tr>
        <w:trPr>
          <w:trHeight w:val="622" w:hRule="atLeast"/>
        </w:trPr>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 w:hAnsi="仿宋" w:eastAsia="宋体" w:cs="Times New Roman"/>
                <w:color w:val="auto"/>
                <w:kern w:val="0"/>
                <w:sz w:val="24"/>
                <w:highlight w:val="none"/>
              </w:rPr>
            </w:pPr>
            <w:r>
              <w:rPr>
                <w:rFonts w:hint="eastAsia" w:ascii="仿宋" w:hAnsi="仿宋" w:eastAsia="宋体" w:cs="Times New Roman"/>
                <w:color w:val="auto"/>
                <w:kern w:val="0"/>
                <w:sz w:val="24"/>
                <w:highlight w:val="none"/>
              </w:rPr>
              <w:t>4</w:t>
            </w:r>
          </w:p>
        </w:tc>
        <w:tc>
          <w:tcPr>
            <w:tcW w:w="21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 w:hAnsi="仿宋" w:eastAsia="宋体" w:cs="Times New Roman"/>
                <w:color w:val="auto"/>
                <w:kern w:val="0"/>
                <w:sz w:val="24"/>
                <w:highlight w:val="none"/>
                <w:lang w:val="zh-CN"/>
              </w:rPr>
            </w:pPr>
            <w:r>
              <w:rPr>
                <w:rFonts w:hint="eastAsia" w:ascii="仿宋" w:hAnsi="仿宋" w:eastAsia="宋体" w:cs="Times New Roman"/>
                <w:color w:val="auto"/>
                <w:kern w:val="0"/>
                <w:sz w:val="24"/>
                <w:highlight w:val="none"/>
                <w:lang w:val="zh-CN"/>
              </w:rPr>
              <w:t>履约验收要求</w:t>
            </w:r>
          </w:p>
        </w:tc>
        <w:tc>
          <w:tcPr>
            <w:tcW w:w="6138" w:type="dxa"/>
            <w:tcBorders>
              <w:top w:val="single" w:color="auto" w:sz="4" w:space="0"/>
              <w:left w:val="single" w:color="auto" w:sz="4" w:space="0"/>
              <w:bottom w:val="single" w:color="auto" w:sz="4" w:space="0"/>
              <w:right w:val="single" w:color="auto" w:sz="4" w:space="0"/>
            </w:tcBorders>
            <w:vAlign w:val="center"/>
          </w:tcPr>
          <w:p>
            <w:pPr>
              <w:snapToGrid w:val="0"/>
              <w:rPr>
                <w:rFonts w:ascii="仿宋" w:hAnsi="仿宋" w:eastAsia="宋体" w:cs="Times New Roman"/>
                <w:color w:val="auto"/>
                <w:kern w:val="0"/>
                <w:sz w:val="24"/>
                <w:highlight w:val="none"/>
              </w:rPr>
            </w:pPr>
            <w:r>
              <w:rPr>
                <w:rFonts w:ascii="浠垮畫" w:hAnsi="浠垮畫" w:eastAsia="浠垮畫" w:cs="浠垮畫"/>
                <w:color w:val="auto"/>
                <w:kern w:val="0"/>
                <w:sz w:val="24"/>
                <w:highlight w:val="none"/>
              </w:rPr>
              <w:t>投标人提供的货物及技术标准满足招标文件的要求并安装调试完毕达到使用标准</w:t>
            </w:r>
          </w:p>
        </w:tc>
      </w:tr>
      <w:tr>
        <w:trPr>
          <w:trHeight w:val="622" w:hRule="atLeast"/>
        </w:trPr>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 w:hAnsi="仿宋" w:eastAsia="宋体" w:cs="Times New Roman"/>
                <w:color w:val="auto"/>
                <w:kern w:val="0"/>
                <w:sz w:val="24"/>
                <w:highlight w:val="none"/>
              </w:rPr>
            </w:pPr>
            <w:r>
              <w:rPr>
                <w:rFonts w:hint="eastAsia" w:ascii="仿宋" w:hAnsi="仿宋" w:eastAsia="宋体" w:cs="Times New Roman"/>
                <w:color w:val="auto"/>
                <w:kern w:val="0"/>
                <w:sz w:val="24"/>
                <w:highlight w:val="none"/>
              </w:rPr>
              <w:t>5</w:t>
            </w:r>
          </w:p>
        </w:tc>
        <w:tc>
          <w:tcPr>
            <w:tcW w:w="21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 w:hAnsi="仿宋" w:eastAsia="宋体" w:cs="Times New Roman"/>
                <w:color w:val="auto"/>
                <w:kern w:val="0"/>
                <w:sz w:val="24"/>
                <w:highlight w:val="none"/>
                <w:lang w:val="zh-CN"/>
              </w:rPr>
            </w:pPr>
            <w:r>
              <w:rPr>
                <w:rFonts w:hint="eastAsia" w:ascii="仿宋" w:hAnsi="仿宋" w:eastAsia="宋体" w:cs="Times New Roman"/>
                <w:color w:val="auto"/>
                <w:kern w:val="0"/>
                <w:sz w:val="24"/>
                <w:highlight w:val="none"/>
                <w:lang w:val="zh-CN"/>
              </w:rPr>
              <w:t>违约责任与解决争议的方法</w:t>
            </w:r>
          </w:p>
        </w:tc>
        <w:tc>
          <w:tcPr>
            <w:tcW w:w="6138"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仿宋" w:hAnsi="仿宋" w:eastAsia="宋体" w:cs="Times New Roman"/>
                <w:color w:val="auto"/>
                <w:kern w:val="0"/>
                <w:sz w:val="24"/>
                <w:highlight w:val="none"/>
              </w:rPr>
            </w:pPr>
            <w:r>
              <w:rPr>
                <w:rFonts w:ascii="浠垮畫" w:hAnsi="浠垮畫" w:eastAsia="浠垮畫" w:cs="浠垮畫"/>
                <w:color w:val="auto"/>
                <w:kern w:val="0"/>
                <w:sz w:val="24"/>
                <w:highlight w:val="none"/>
              </w:rPr>
              <w:t>如所送货物要求不能达到</w:t>
            </w:r>
            <w:r>
              <w:rPr>
                <w:rFonts w:hint="eastAsia" w:ascii="浠垮畫" w:hAnsi="浠垮畫" w:eastAsia="浠垮畫" w:cs="浠垮畫"/>
                <w:color w:val="auto"/>
                <w:kern w:val="0"/>
                <w:sz w:val="24"/>
                <w:highlight w:val="none"/>
              </w:rPr>
              <w:t>招标文件</w:t>
            </w:r>
            <w:r>
              <w:rPr>
                <w:rFonts w:ascii="浠垮畫" w:hAnsi="浠垮畫" w:eastAsia="浠垮畫" w:cs="浠垮畫"/>
                <w:color w:val="auto"/>
                <w:kern w:val="0"/>
                <w:sz w:val="24"/>
                <w:highlight w:val="none"/>
              </w:rPr>
              <w:t>要求</w:t>
            </w:r>
            <w:r>
              <w:rPr>
                <w:rFonts w:hint="eastAsia" w:ascii="浠垮畫" w:hAnsi="浠垮畫" w:eastAsia="浠垮畫" w:cs="浠垮畫"/>
                <w:color w:val="auto"/>
                <w:kern w:val="0"/>
                <w:sz w:val="24"/>
                <w:highlight w:val="none"/>
              </w:rPr>
              <w:t>，</w:t>
            </w:r>
            <w:r>
              <w:rPr>
                <w:rFonts w:ascii="浠垮畫" w:hAnsi="浠垮畫" w:eastAsia="浠垮畫" w:cs="浠垮畫"/>
                <w:color w:val="auto"/>
                <w:kern w:val="0"/>
                <w:sz w:val="24"/>
                <w:highlight w:val="none"/>
              </w:rPr>
              <w:t>需赔偿采购单位经济损失，并追究相关法律责任</w:t>
            </w:r>
          </w:p>
        </w:tc>
      </w:tr>
    </w:tbl>
    <w:p>
      <w:pPr>
        <w:spacing w:line="400" w:lineRule="exact"/>
        <w:jc w:val="left"/>
        <w:rPr>
          <w:rFonts w:ascii="仿宋_GB2312" w:hAnsi="宋体" w:eastAsia="仿宋_GB2312"/>
          <w:kern w:val="0"/>
          <w:sz w:val="24"/>
        </w:rPr>
      </w:pPr>
    </w:p>
    <w:p>
      <w:pPr>
        <w:jc w:val="center"/>
        <w:rPr>
          <w:rFonts w:ascii="宋体" w:hAnsi="宋体" w:cs="宋体"/>
          <w:b/>
          <w:bCs/>
          <w:sz w:val="44"/>
          <w:szCs w:val="44"/>
        </w:rPr>
      </w:pPr>
    </w:p>
    <w:p>
      <w:pPr>
        <w:widowControl/>
        <w:jc w:val="left"/>
        <w:rPr>
          <w:b/>
          <w:bCs/>
          <w:color w:val="000000"/>
          <w:kern w:val="44"/>
          <w:sz w:val="36"/>
          <w:szCs w:val="36"/>
        </w:rPr>
      </w:pPr>
      <w:r>
        <w:rPr>
          <w:b/>
          <w:bCs/>
          <w:color w:val="000000"/>
          <w:kern w:val="44"/>
          <w:sz w:val="36"/>
          <w:szCs w:val="36"/>
        </w:rPr>
        <w:br w:type="page"/>
      </w:r>
    </w:p>
    <w:p>
      <w:pPr>
        <w:widowControl/>
        <w:jc w:val="center"/>
        <w:rPr>
          <w:rFonts w:ascii="宋体" w:hAnsi="宋体" w:eastAsia="方正小标宋简体" w:cs="宋体"/>
          <w:color w:val="000000"/>
          <w:kern w:val="0"/>
          <w:sz w:val="36"/>
          <w:szCs w:val="17"/>
        </w:rPr>
      </w:pPr>
      <w:r>
        <w:rPr>
          <w:rFonts w:hint="eastAsia"/>
          <w:b/>
          <w:bCs/>
          <w:color w:val="000000"/>
          <w:kern w:val="44"/>
          <w:sz w:val="36"/>
          <w:szCs w:val="36"/>
        </w:rPr>
        <w:t>第三章</w:t>
      </w:r>
      <w:r>
        <w:rPr>
          <w:b/>
          <w:bCs/>
          <w:color w:val="000000"/>
          <w:kern w:val="44"/>
          <w:sz w:val="36"/>
          <w:szCs w:val="36"/>
        </w:rPr>
        <w:t xml:space="preserve">  </w:t>
      </w:r>
      <w:r>
        <w:rPr>
          <w:rFonts w:hint="eastAsia"/>
          <w:b/>
          <w:bCs/>
          <w:color w:val="000000"/>
          <w:kern w:val="44"/>
          <w:sz w:val="36"/>
          <w:szCs w:val="36"/>
        </w:rPr>
        <w:t>政府采购政策</w:t>
      </w:r>
    </w:p>
    <w:p>
      <w:pPr>
        <w:widowControl/>
        <w:rPr>
          <w:rFonts w:ascii="宋体" w:hAnsi="宋体" w:eastAsia="仿宋" w:cs="宋体"/>
          <w:color w:val="000000"/>
          <w:kern w:val="0"/>
          <w:sz w:val="32"/>
          <w:szCs w:val="17"/>
        </w:rPr>
      </w:pPr>
    </w:p>
    <w:p>
      <w:pPr>
        <w:tabs>
          <w:tab w:val="left" w:pos="3570"/>
        </w:tabs>
        <w:adjustRightInd w:val="0"/>
        <w:snapToGrid w:val="0"/>
        <w:ind w:left="388" w:leftChars="200" w:firstLine="112" w:firstLineChars="50"/>
        <w:rPr>
          <w:rFonts w:ascii="宋体" w:hAnsi="宋体" w:cs="宋体"/>
          <w:color w:val="000000"/>
          <w:sz w:val="24"/>
        </w:rPr>
      </w:pPr>
      <w:r>
        <w:rPr>
          <w:rFonts w:hint="eastAsia" w:ascii="宋体" w:hAnsi="宋体" w:cs="宋体"/>
          <w:color w:val="000000"/>
          <w:sz w:val="24"/>
        </w:rPr>
        <w:t>本项目需要落实的政府采购政策包括：</w:t>
      </w:r>
    </w:p>
    <w:p>
      <w:pPr>
        <w:widowControl/>
        <w:rPr>
          <w:rFonts w:ascii="宋体" w:hAnsi="宋体" w:cs="宋体"/>
          <w:b/>
          <w:color w:val="000000"/>
          <w:kern w:val="0"/>
          <w:sz w:val="24"/>
        </w:rPr>
      </w:pPr>
      <w:r>
        <w:rPr>
          <w:rFonts w:hint="eastAsia" w:ascii="宋体" w:hAnsi="宋体" w:cs="宋体"/>
          <w:b/>
          <w:color w:val="000000"/>
          <w:kern w:val="0"/>
          <w:sz w:val="24"/>
        </w:rPr>
        <w:t>一、促进中小企业发展政策</w:t>
      </w:r>
    </w:p>
    <w:p>
      <w:pPr>
        <w:widowControl/>
        <w:ind w:firstLine="439" w:firstLineChars="196"/>
        <w:rPr>
          <w:rFonts w:ascii="宋体" w:hAnsi="宋体" w:cs="宋体"/>
          <w:b/>
          <w:bCs/>
          <w:color w:val="000000"/>
          <w:kern w:val="0"/>
          <w:sz w:val="24"/>
        </w:rPr>
      </w:pPr>
      <w:r>
        <w:rPr>
          <w:rFonts w:hint="eastAsia" w:ascii="宋体" w:hAnsi="宋体" w:cs="宋体"/>
          <w:b/>
          <w:bCs/>
          <w:color w:val="000000"/>
          <w:kern w:val="0"/>
          <w:sz w:val="24"/>
        </w:rPr>
        <w:t>（一）政策依据</w:t>
      </w:r>
    </w:p>
    <w:p>
      <w:pPr>
        <w:tabs>
          <w:tab w:val="left" w:pos="3570"/>
        </w:tabs>
        <w:adjustRightInd w:val="0"/>
        <w:snapToGrid w:val="0"/>
        <w:ind w:left="388" w:leftChars="200" w:firstLine="112" w:firstLineChars="50"/>
        <w:rPr>
          <w:rFonts w:ascii="宋体" w:hAnsi="宋体" w:cs="宋体"/>
          <w:color w:val="000000"/>
          <w:sz w:val="24"/>
        </w:rPr>
      </w:pPr>
      <w:r>
        <w:rPr>
          <w:rFonts w:hint="eastAsia" w:ascii="宋体" w:hAnsi="宋体" w:cs="宋体"/>
          <w:color w:val="000000"/>
          <w:sz w:val="24"/>
        </w:rPr>
        <w:t>财政部 工业和信息化部《政府采购促进中小企业发展管理办法》（财库﹝2020﹞46号）、财政部《关于进一步加大政府采购支持中小企业力度的通知》（财库﹝202</w:t>
      </w:r>
      <w:r>
        <w:rPr>
          <w:rFonts w:ascii="宋体" w:hAnsi="宋体" w:cs="宋体"/>
          <w:color w:val="000000"/>
          <w:sz w:val="24"/>
        </w:rPr>
        <w:t>2</w:t>
      </w:r>
      <w:r>
        <w:rPr>
          <w:rFonts w:hint="eastAsia" w:ascii="宋体" w:hAnsi="宋体" w:cs="宋体"/>
          <w:color w:val="000000"/>
          <w:sz w:val="24"/>
        </w:rPr>
        <w:t>﹞19号）。</w:t>
      </w:r>
    </w:p>
    <w:p>
      <w:pPr>
        <w:widowControl/>
        <w:ind w:firstLine="439" w:firstLineChars="196"/>
        <w:rPr>
          <w:rFonts w:ascii="宋体" w:hAnsi="宋体" w:cs="宋体"/>
          <w:b/>
          <w:bCs/>
          <w:color w:val="000000"/>
          <w:kern w:val="0"/>
          <w:sz w:val="24"/>
        </w:rPr>
      </w:pPr>
      <w:r>
        <w:rPr>
          <w:rFonts w:hint="eastAsia" w:ascii="宋体" w:hAnsi="宋体" w:cs="宋体"/>
          <w:b/>
          <w:bCs/>
          <w:color w:val="000000"/>
          <w:kern w:val="0"/>
          <w:sz w:val="24"/>
        </w:rPr>
        <w:t>（二）中小企业的认定</w:t>
      </w:r>
    </w:p>
    <w:p>
      <w:pPr>
        <w:tabs>
          <w:tab w:val="left" w:pos="3570"/>
        </w:tabs>
        <w:adjustRightInd w:val="0"/>
        <w:snapToGrid w:val="0"/>
        <w:ind w:left="388" w:leftChars="200" w:firstLine="112" w:firstLineChars="50"/>
        <w:rPr>
          <w:rFonts w:ascii="宋体" w:hAnsi="宋体" w:cs="宋体"/>
          <w:color w:val="000000"/>
          <w:sz w:val="24"/>
        </w:rPr>
      </w:pPr>
      <w:r>
        <w:rPr>
          <w:rFonts w:hint="eastAsia" w:ascii="宋体" w:hAnsi="宋体" w:cs="宋体"/>
          <w:color w:val="000000"/>
          <w:sz w:val="24"/>
        </w:rPr>
        <w:t>1．在中华人民共和国境内依法设立，依据国务院批准的中小企业划分标准确定的中型企业、小型企业和微型企业，但与大企业的负责人为同一人，或者与大企业存在直接控股、管理关系的除外。</w:t>
      </w:r>
    </w:p>
    <w:p>
      <w:pPr>
        <w:tabs>
          <w:tab w:val="left" w:pos="3570"/>
        </w:tabs>
        <w:adjustRightInd w:val="0"/>
        <w:snapToGrid w:val="0"/>
        <w:ind w:left="388" w:leftChars="200" w:firstLine="112" w:firstLineChars="50"/>
        <w:rPr>
          <w:rFonts w:ascii="宋体" w:hAnsi="宋体" w:cs="宋体"/>
          <w:color w:val="000000"/>
          <w:sz w:val="24"/>
        </w:rPr>
      </w:pPr>
      <w:r>
        <w:rPr>
          <w:rFonts w:hint="eastAsia" w:ascii="宋体" w:hAnsi="宋体" w:cs="宋体"/>
          <w:color w:val="000000"/>
          <w:sz w:val="24"/>
        </w:rPr>
        <w:t>2．符合中小企业划分标准的个体工商户，在政府采购活动中视同中小企业。</w:t>
      </w:r>
    </w:p>
    <w:p>
      <w:pPr>
        <w:tabs>
          <w:tab w:val="left" w:pos="3570"/>
        </w:tabs>
        <w:adjustRightInd w:val="0"/>
        <w:snapToGrid w:val="0"/>
        <w:ind w:left="388" w:leftChars="200" w:firstLine="112" w:firstLineChars="50"/>
        <w:rPr>
          <w:rFonts w:ascii="宋体" w:hAnsi="宋体" w:cs="宋体"/>
          <w:color w:val="000000"/>
          <w:sz w:val="24"/>
        </w:rPr>
      </w:pPr>
      <w:r>
        <w:rPr>
          <w:rFonts w:hint="eastAsia" w:ascii="宋体" w:hAnsi="宋体" w:cs="宋体"/>
          <w:color w:val="000000"/>
          <w:sz w:val="24"/>
        </w:rPr>
        <w:t>3．以联合体形式参加政府采购活动，联合体各方均为中小企业的，联合体视同中小企业。其中，联合体各方均为小微企业的，联合体视同小微企业。</w:t>
      </w:r>
    </w:p>
    <w:p>
      <w:pPr>
        <w:widowControl/>
        <w:ind w:firstLine="439" w:firstLineChars="196"/>
        <w:rPr>
          <w:rFonts w:ascii="宋体" w:hAnsi="宋体" w:cs="宋体"/>
          <w:b/>
          <w:color w:val="000000"/>
          <w:kern w:val="0"/>
          <w:sz w:val="24"/>
        </w:rPr>
      </w:pPr>
      <w:r>
        <w:rPr>
          <w:rFonts w:hint="eastAsia" w:ascii="宋体" w:hAnsi="宋体" w:cs="宋体"/>
          <w:b/>
          <w:color w:val="000000"/>
          <w:kern w:val="0"/>
          <w:sz w:val="24"/>
        </w:rPr>
        <w:t>（三）中小企业需提供的证明材料</w:t>
      </w:r>
    </w:p>
    <w:p>
      <w:pPr>
        <w:tabs>
          <w:tab w:val="left" w:pos="3570"/>
        </w:tabs>
        <w:adjustRightInd w:val="0"/>
        <w:snapToGrid w:val="0"/>
        <w:ind w:left="388" w:leftChars="200" w:firstLine="112" w:firstLineChars="50"/>
        <w:rPr>
          <w:rFonts w:ascii="宋体" w:hAnsi="宋体" w:cs="宋体"/>
          <w:color w:val="000000"/>
          <w:sz w:val="24"/>
        </w:rPr>
      </w:pPr>
      <w:r>
        <w:rPr>
          <w:rFonts w:hint="eastAsia" w:ascii="宋体" w:hAnsi="宋体" w:cs="宋体"/>
          <w:color w:val="000000"/>
          <w:sz w:val="24"/>
        </w:rPr>
        <w:t>中小企业参加政府采购活动，应当出具本采购文件规定的《中小企业声明函》，</w:t>
      </w:r>
    </w:p>
    <w:p>
      <w:pPr>
        <w:tabs>
          <w:tab w:val="left" w:pos="3570"/>
        </w:tabs>
        <w:adjustRightInd w:val="0"/>
        <w:snapToGrid w:val="0"/>
        <w:rPr>
          <w:rFonts w:ascii="宋体" w:hAnsi="宋体" w:cs="宋体"/>
          <w:color w:val="000000"/>
          <w:sz w:val="24"/>
        </w:rPr>
      </w:pPr>
      <w:r>
        <w:rPr>
          <w:rFonts w:hint="eastAsia" w:ascii="宋体" w:hAnsi="宋体" w:cs="宋体"/>
          <w:color w:val="000000"/>
          <w:sz w:val="24"/>
        </w:rPr>
        <w:t>否则不得享受相关中小企业扶持政策。任何单位和个人不得要求供应商提供《中小企业声明函》之外的中小企业身份证明文件。</w:t>
      </w:r>
    </w:p>
    <w:p>
      <w:pPr>
        <w:widowControl/>
        <w:ind w:firstLine="439" w:firstLineChars="196"/>
        <w:rPr>
          <w:rFonts w:ascii="宋体" w:hAnsi="宋体" w:cs="宋体"/>
          <w:b/>
          <w:bCs/>
          <w:color w:val="000000"/>
          <w:kern w:val="0"/>
          <w:sz w:val="24"/>
        </w:rPr>
      </w:pPr>
      <w:r>
        <w:rPr>
          <w:rFonts w:hint="eastAsia" w:ascii="宋体" w:hAnsi="宋体" w:cs="宋体"/>
          <w:b/>
          <w:bCs/>
          <w:color w:val="000000"/>
          <w:kern w:val="0"/>
          <w:sz w:val="24"/>
        </w:rPr>
        <w:t>（四）中小企业扶持政策享受情形</w:t>
      </w:r>
    </w:p>
    <w:p>
      <w:pPr>
        <w:tabs>
          <w:tab w:val="left" w:pos="3570"/>
        </w:tabs>
        <w:adjustRightInd w:val="0"/>
        <w:snapToGrid w:val="0"/>
        <w:ind w:left="388" w:leftChars="200" w:firstLine="112" w:firstLineChars="50"/>
        <w:rPr>
          <w:rFonts w:ascii="宋体" w:hAnsi="宋体" w:cs="宋体"/>
          <w:color w:val="000000"/>
          <w:sz w:val="24"/>
        </w:rPr>
      </w:pPr>
      <w:r>
        <w:rPr>
          <w:rFonts w:hint="eastAsia" w:ascii="宋体" w:hAnsi="宋体" w:cs="宋体"/>
          <w:color w:val="000000"/>
          <w:sz w:val="24"/>
        </w:rPr>
        <w:t>在政府采购活动中，供应商提供的货物、工程或者服务符合下列情形的，享受相</w:t>
      </w:r>
    </w:p>
    <w:p>
      <w:pPr>
        <w:tabs>
          <w:tab w:val="left" w:pos="3570"/>
        </w:tabs>
        <w:adjustRightInd w:val="0"/>
        <w:snapToGrid w:val="0"/>
        <w:rPr>
          <w:rFonts w:ascii="宋体" w:hAnsi="宋体" w:cs="宋体"/>
          <w:color w:val="000000"/>
          <w:sz w:val="24"/>
        </w:rPr>
      </w:pPr>
      <w:r>
        <w:rPr>
          <w:rFonts w:hint="eastAsia" w:ascii="宋体" w:hAnsi="宋体" w:cs="宋体"/>
          <w:color w:val="000000"/>
          <w:sz w:val="24"/>
        </w:rPr>
        <w:t>关中小企业扶持政策：</w:t>
      </w:r>
    </w:p>
    <w:p>
      <w:pPr>
        <w:tabs>
          <w:tab w:val="left" w:pos="3570"/>
        </w:tabs>
        <w:adjustRightInd w:val="0"/>
        <w:snapToGrid w:val="0"/>
        <w:ind w:left="498"/>
        <w:rPr>
          <w:rFonts w:ascii="宋体" w:hAnsi="宋体" w:cs="宋体"/>
          <w:color w:val="000000"/>
          <w:sz w:val="24"/>
        </w:rPr>
      </w:pPr>
      <w:r>
        <w:rPr>
          <w:rFonts w:hint="eastAsia" w:ascii="宋体" w:hAnsi="宋体" w:cs="宋体"/>
          <w:color w:val="000000"/>
          <w:sz w:val="24"/>
        </w:rPr>
        <w:t>1.在货物采购项目中，货物由中小企业制造，即货物由中小企业生产且使用该</w:t>
      </w:r>
    </w:p>
    <w:p>
      <w:pPr>
        <w:tabs>
          <w:tab w:val="left" w:pos="3570"/>
        </w:tabs>
        <w:adjustRightInd w:val="0"/>
        <w:snapToGrid w:val="0"/>
        <w:rPr>
          <w:rFonts w:ascii="宋体" w:hAnsi="宋体" w:cs="宋体"/>
          <w:color w:val="000000"/>
          <w:sz w:val="24"/>
        </w:rPr>
      </w:pPr>
      <w:r>
        <w:rPr>
          <w:rFonts w:hint="eastAsia" w:ascii="宋体" w:hAnsi="宋体" w:cs="宋体"/>
          <w:color w:val="000000"/>
          <w:sz w:val="24"/>
        </w:rPr>
        <w:t>中小企业商号或者注册商标；</w:t>
      </w:r>
    </w:p>
    <w:p>
      <w:pPr>
        <w:tabs>
          <w:tab w:val="left" w:pos="3570"/>
        </w:tabs>
        <w:adjustRightInd w:val="0"/>
        <w:snapToGrid w:val="0"/>
        <w:ind w:left="388" w:leftChars="200" w:firstLine="112" w:firstLineChars="50"/>
        <w:rPr>
          <w:rFonts w:ascii="宋体" w:hAnsi="宋体" w:cs="宋体"/>
          <w:color w:val="000000"/>
          <w:sz w:val="24"/>
        </w:rPr>
      </w:pPr>
      <w:r>
        <w:rPr>
          <w:rFonts w:hint="eastAsia" w:ascii="宋体" w:hAnsi="宋体" w:cs="宋体"/>
          <w:color w:val="000000"/>
          <w:sz w:val="24"/>
        </w:rPr>
        <w:t>2.在工程采购项目中，工程由中小企业承建，即工程施工单位为中小企业；</w:t>
      </w:r>
    </w:p>
    <w:p>
      <w:pPr>
        <w:tabs>
          <w:tab w:val="left" w:pos="3570"/>
        </w:tabs>
        <w:adjustRightInd w:val="0"/>
        <w:snapToGrid w:val="0"/>
        <w:ind w:left="388" w:leftChars="200" w:firstLine="112" w:firstLineChars="50"/>
        <w:rPr>
          <w:rFonts w:ascii="宋体" w:hAnsi="宋体" w:cs="宋体"/>
          <w:color w:val="000000"/>
          <w:sz w:val="24"/>
        </w:rPr>
      </w:pPr>
      <w:r>
        <w:rPr>
          <w:rFonts w:hint="eastAsia" w:ascii="宋体" w:hAnsi="宋体" w:cs="宋体"/>
          <w:color w:val="000000"/>
          <w:sz w:val="24"/>
        </w:rPr>
        <w:t>3.在服务采购项目中，服务由中小企业承接，即提供服务的人员为中小企业依</w:t>
      </w:r>
    </w:p>
    <w:p>
      <w:pPr>
        <w:tabs>
          <w:tab w:val="left" w:pos="3570"/>
        </w:tabs>
        <w:adjustRightInd w:val="0"/>
        <w:snapToGrid w:val="0"/>
        <w:rPr>
          <w:rFonts w:ascii="宋体" w:hAnsi="宋体" w:cs="宋体"/>
          <w:color w:val="000000"/>
          <w:sz w:val="24"/>
        </w:rPr>
      </w:pPr>
      <w:r>
        <w:rPr>
          <w:rFonts w:hint="eastAsia" w:ascii="宋体" w:hAnsi="宋体" w:cs="宋体"/>
          <w:color w:val="000000"/>
          <w:sz w:val="24"/>
        </w:rPr>
        <w:t>照《中华人民共和国劳动合同法》订立劳动合同的从业人员。</w:t>
      </w:r>
    </w:p>
    <w:p>
      <w:pPr>
        <w:tabs>
          <w:tab w:val="left" w:pos="3570"/>
        </w:tabs>
        <w:adjustRightInd w:val="0"/>
        <w:snapToGrid w:val="0"/>
        <w:ind w:left="388" w:leftChars="200" w:firstLine="112" w:firstLineChars="50"/>
        <w:rPr>
          <w:rFonts w:ascii="宋体" w:hAnsi="宋体" w:cs="宋体"/>
          <w:color w:val="000000"/>
          <w:sz w:val="24"/>
        </w:rPr>
      </w:pPr>
      <w:r>
        <w:rPr>
          <w:rFonts w:hint="eastAsia" w:ascii="宋体" w:hAnsi="宋体" w:cs="宋体"/>
          <w:color w:val="000000"/>
          <w:sz w:val="24"/>
        </w:rPr>
        <w:t>在货物采购项目中，供应商提供的货物既有中小企业制造货物，也有大型企业制</w:t>
      </w:r>
    </w:p>
    <w:p>
      <w:pPr>
        <w:tabs>
          <w:tab w:val="left" w:pos="3570"/>
        </w:tabs>
        <w:adjustRightInd w:val="0"/>
        <w:snapToGrid w:val="0"/>
        <w:rPr>
          <w:rFonts w:ascii="宋体" w:hAnsi="宋体" w:cs="宋体"/>
          <w:color w:val="000000"/>
          <w:sz w:val="24"/>
        </w:rPr>
      </w:pPr>
      <w:r>
        <w:rPr>
          <w:rFonts w:hint="eastAsia" w:ascii="宋体" w:hAnsi="宋体" w:cs="宋体"/>
          <w:color w:val="000000"/>
          <w:sz w:val="24"/>
        </w:rPr>
        <w:t>造货物的，不享受中小企业扶持政策。</w:t>
      </w:r>
    </w:p>
    <w:p>
      <w:pPr>
        <w:widowControl/>
        <w:ind w:firstLine="439" w:firstLineChars="196"/>
        <w:rPr>
          <w:rFonts w:ascii="宋体" w:hAnsi="宋体" w:cs="宋体"/>
          <w:b/>
          <w:color w:val="000000"/>
          <w:kern w:val="0"/>
          <w:sz w:val="24"/>
        </w:rPr>
      </w:pPr>
      <w:r>
        <w:rPr>
          <w:rFonts w:hint="eastAsia" w:ascii="宋体" w:hAnsi="宋体" w:cs="宋体"/>
          <w:b/>
          <w:color w:val="000000"/>
          <w:kern w:val="0"/>
          <w:sz w:val="24"/>
        </w:rPr>
        <w:t>（五）中小企业扶持政策</w:t>
      </w:r>
    </w:p>
    <w:p>
      <w:pPr>
        <w:ind w:firstLine="448" w:firstLineChars="200"/>
        <w:rPr>
          <w:color w:val="000000"/>
          <w:sz w:val="24"/>
        </w:rPr>
      </w:pPr>
      <w:r>
        <w:rPr>
          <w:color w:val="000000"/>
          <w:sz w:val="24"/>
        </w:rPr>
        <w:t>1</w:t>
      </w:r>
      <w:r>
        <w:rPr>
          <w:rFonts w:hint="eastAsia"/>
          <w:color w:val="000000"/>
          <w:sz w:val="24"/>
        </w:rPr>
        <w:t>.对于非专门面向中小企业采购的采购包，应当对符合本章规定的小微企业报价给予</w:t>
      </w:r>
      <w:r>
        <w:rPr>
          <w:b/>
          <w:color w:val="000000"/>
          <w:sz w:val="24"/>
          <w:u w:val="single"/>
        </w:rPr>
        <w:t>10</w:t>
      </w:r>
      <w:r>
        <w:rPr>
          <w:rFonts w:hint="eastAsia"/>
          <w:b/>
          <w:color w:val="000000"/>
          <w:sz w:val="24"/>
          <w:u w:val="single"/>
        </w:rPr>
        <w:t>%</w:t>
      </w:r>
      <w:r>
        <w:rPr>
          <w:rFonts w:hint="eastAsia"/>
          <w:color w:val="000000"/>
          <w:sz w:val="24"/>
        </w:rPr>
        <w:t>（工程项目为</w:t>
      </w:r>
      <w:r>
        <w:rPr>
          <w:color w:val="000000"/>
          <w:sz w:val="24"/>
        </w:rPr>
        <w:t>3%</w:t>
      </w:r>
      <w:r>
        <w:rPr>
          <w:rFonts w:hint="eastAsia"/>
          <w:color w:val="000000"/>
          <w:sz w:val="24"/>
        </w:rPr>
        <w:t>）的扣除，用扣除后的价格参加评审。适用招标投标法的政府采购工程建设项目，采用综合评估法但未采用低价优先法计算价格分的，评标时应当在采用原报价进行评分的基础上增加其价格得分的</w:t>
      </w:r>
      <w:r>
        <w:rPr>
          <w:color w:val="000000"/>
          <w:sz w:val="24"/>
        </w:rPr>
        <w:t>3%</w:t>
      </w:r>
      <w:r>
        <w:rPr>
          <w:rFonts w:hint="eastAsia"/>
          <w:color w:val="000000"/>
          <w:sz w:val="24"/>
        </w:rPr>
        <w:t>作为其价格分。</w:t>
      </w:r>
    </w:p>
    <w:p>
      <w:pPr>
        <w:ind w:firstLine="448" w:firstLineChars="200"/>
        <w:rPr>
          <w:color w:val="000000"/>
          <w:sz w:val="24"/>
        </w:rPr>
      </w:pPr>
      <w:r>
        <w:rPr>
          <w:color w:val="000000"/>
          <w:sz w:val="24"/>
        </w:rPr>
        <w:t>2</w:t>
      </w:r>
      <w:r>
        <w:rPr>
          <w:rFonts w:hint="eastAsia"/>
          <w:color w:val="000000"/>
          <w:sz w:val="24"/>
        </w:rPr>
        <w:t>.接受大中型企业与小微企业组成联合体或者允许大中型企业向一家或者多家小微企业分包的采购项目，对于联合协议或者分包意向协议约定小微企业的合同份额占到合同总金额</w:t>
      </w:r>
      <w:r>
        <w:rPr>
          <w:color w:val="000000"/>
          <w:sz w:val="24"/>
        </w:rPr>
        <w:t>30%</w:t>
      </w:r>
      <w:r>
        <w:rPr>
          <w:rFonts w:hint="eastAsia"/>
          <w:color w:val="000000"/>
          <w:sz w:val="24"/>
        </w:rPr>
        <w:t>以上的，应当对联合体或者大中型企业的报价给予</w:t>
      </w:r>
      <w:r>
        <w:rPr>
          <w:b/>
          <w:color w:val="000000"/>
          <w:sz w:val="24"/>
          <w:u w:val="single"/>
        </w:rPr>
        <w:t>4</w:t>
      </w:r>
      <w:r>
        <w:rPr>
          <w:rFonts w:hint="eastAsia"/>
          <w:b/>
          <w:color w:val="000000"/>
          <w:sz w:val="24"/>
          <w:u w:val="single"/>
        </w:rPr>
        <w:t>%</w:t>
      </w:r>
      <w:r>
        <w:rPr>
          <w:rFonts w:hint="eastAsia"/>
          <w:color w:val="000000"/>
          <w:sz w:val="24"/>
        </w:rPr>
        <w:t>（工程项目为</w:t>
      </w:r>
      <w:r>
        <w:rPr>
          <w:color w:val="000000"/>
          <w:sz w:val="24"/>
        </w:rPr>
        <w:t>1%</w:t>
      </w:r>
      <w:r>
        <w:rPr>
          <w:rFonts w:hint="eastAsia"/>
          <w:color w:val="000000"/>
          <w:sz w:val="24"/>
        </w:rPr>
        <w:t>）的扣除，用扣除后的价格参加评审。适用招标投标法的政府采购工程建设项目，采用综合评估法但未采用低价优先法计算价格分的，评标时应当在采用原报价进行评分的基础上增加其价格得分的</w:t>
      </w:r>
      <w:r>
        <w:rPr>
          <w:color w:val="000000"/>
          <w:sz w:val="24"/>
        </w:rPr>
        <w:t>1%</w:t>
      </w:r>
      <w:r>
        <w:rPr>
          <w:rFonts w:hint="eastAsia"/>
          <w:color w:val="000000"/>
          <w:sz w:val="24"/>
        </w:rPr>
        <w:t>作为其价格分。组成联合体或者接受分包的小微企业与联合体内其他企业、分包企业之间存在直接控股、管理关系的，不享受价格扣除优惠政策。</w:t>
      </w:r>
    </w:p>
    <w:p>
      <w:pPr>
        <w:ind w:firstLine="448" w:firstLineChars="200"/>
        <w:rPr>
          <w:color w:val="000000"/>
          <w:sz w:val="24"/>
        </w:rPr>
      </w:pPr>
      <w:r>
        <w:rPr>
          <w:color w:val="000000"/>
          <w:sz w:val="24"/>
        </w:rPr>
        <w:t>3</w:t>
      </w:r>
      <w:r>
        <w:rPr>
          <w:rFonts w:hint="eastAsia"/>
          <w:color w:val="000000"/>
          <w:sz w:val="24"/>
        </w:rPr>
        <w:t>．价格扣除比例或者价格分加分比例对小型企业和微型企业同等对待，不作区分。</w:t>
      </w:r>
    </w:p>
    <w:p>
      <w:pPr>
        <w:widowControl/>
        <w:ind w:firstLine="439" w:firstLineChars="196"/>
        <w:rPr>
          <w:rFonts w:ascii="宋体" w:hAnsi="宋体" w:cs="宋体"/>
          <w:b/>
          <w:color w:val="000000"/>
          <w:kern w:val="0"/>
          <w:sz w:val="24"/>
        </w:rPr>
      </w:pPr>
      <w:r>
        <w:rPr>
          <w:rFonts w:hint="eastAsia" w:ascii="宋体" w:hAnsi="宋体" w:cs="宋体"/>
          <w:b/>
          <w:color w:val="000000"/>
          <w:kern w:val="0"/>
          <w:sz w:val="24"/>
        </w:rPr>
        <w:t>（六）合同分包要求</w:t>
      </w:r>
    </w:p>
    <w:p>
      <w:pPr>
        <w:ind w:firstLine="448" w:firstLineChars="200"/>
        <w:rPr>
          <w:color w:val="000000"/>
          <w:sz w:val="24"/>
        </w:rPr>
      </w:pPr>
      <w:r>
        <w:rPr>
          <w:color w:val="000000"/>
          <w:sz w:val="24"/>
        </w:rPr>
        <w:t>1</w:t>
      </w:r>
      <w:r>
        <w:rPr>
          <w:rFonts w:hint="eastAsia"/>
          <w:color w:val="000000"/>
          <w:sz w:val="24"/>
        </w:rPr>
        <w:t>．享受扶持政策获得政府采购合同的，小微企业不得将合同分包给大中型企业，中型企业不得将合同分包给大型企业。</w:t>
      </w:r>
    </w:p>
    <w:p>
      <w:pPr>
        <w:ind w:firstLine="448" w:firstLineChars="200"/>
        <w:rPr>
          <w:color w:val="000000"/>
          <w:sz w:val="24"/>
        </w:rPr>
      </w:pPr>
      <w:r>
        <w:rPr>
          <w:color w:val="000000"/>
          <w:sz w:val="24"/>
        </w:rPr>
        <w:t>2</w:t>
      </w:r>
      <w:r>
        <w:rPr>
          <w:rFonts w:hint="eastAsia"/>
          <w:color w:val="000000"/>
          <w:sz w:val="24"/>
        </w:rPr>
        <w:t>．对于专门面向中小企业采购的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pPr>
        <w:widowControl/>
        <w:ind w:firstLine="448" w:firstLineChars="200"/>
        <w:rPr>
          <w:rFonts w:ascii="宋体" w:hAnsi="宋体" w:cs="宋体"/>
          <w:b/>
          <w:bCs/>
          <w:color w:val="000000"/>
          <w:kern w:val="0"/>
          <w:sz w:val="24"/>
        </w:rPr>
      </w:pPr>
      <w:r>
        <w:rPr>
          <w:rFonts w:hint="eastAsia" w:ascii="宋体" w:hAnsi="宋体" w:cs="宋体"/>
          <w:b/>
          <w:bCs/>
          <w:color w:val="000000"/>
          <w:kern w:val="0"/>
          <w:sz w:val="24"/>
        </w:rPr>
        <w:t>（七）法律责任</w:t>
      </w:r>
    </w:p>
    <w:p>
      <w:pPr>
        <w:ind w:firstLine="448" w:firstLineChars="200"/>
        <w:rPr>
          <w:color w:val="000000"/>
          <w:sz w:val="24"/>
        </w:rPr>
      </w:pPr>
      <w:r>
        <w:rPr>
          <w:rFonts w:hint="eastAsia"/>
          <w:color w:val="000000"/>
          <w:sz w:val="24"/>
        </w:rPr>
        <w:t>供应商按照本采购文件规定提供声明函内容不实的，属于提供虚假材料谋取中标、成交，依照《中华人民共和国政府采购法》等国家有关规定追究相应责任。</w:t>
      </w:r>
    </w:p>
    <w:p>
      <w:pPr>
        <w:rPr>
          <w:b/>
          <w:bCs/>
          <w:color w:val="000000"/>
          <w:sz w:val="24"/>
        </w:rPr>
      </w:pPr>
    </w:p>
    <w:p>
      <w:pPr>
        <w:rPr>
          <w:b/>
          <w:bCs/>
          <w:color w:val="000000"/>
          <w:sz w:val="24"/>
        </w:rPr>
      </w:pPr>
      <w:r>
        <w:rPr>
          <w:rFonts w:hint="eastAsia"/>
          <w:b/>
          <w:bCs/>
          <w:color w:val="000000"/>
          <w:sz w:val="24"/>
        </w:rPr>
        <w:t>二、支持监狱企业发展政策</w:t>
      </w:r>
    </w:p>
    <w:p>
      <w:pPr>
        <w:widowControl/>
        <w:ind w:firstLine="439" w:firstLineChars="196"/>
        <w:rPr>
          <w:rFonts w:ascii="宋体" w:hAnsi="宋体" w:cs="宋体"/>
          <w:b/>
          <w:bCs/>
          <w:color w:val="000000"/>
          <w:kern w:val="0"/>
          <w:sz w:val="24"/>
        </w:rPr>
      </w:pPr>
      <w:r>
        <w:rPr>
          <w:rFonts w:hint="eastAsia" w:ascii="宋体" w:hAnsi="宋体" w:cs="宋体"/>
          <w:b/>
          <w:bCs/>
          <w:color w:val="000000"/>
          <w:kern w:val="0"/>
          <w:sz w:val="24"/>
        </w:rPr>
        <w:t>（一）政策依据</w:t>
      </w:r>
    </w:p>
    <w:p>
      <w:pPr>
        <w:widowControl/>
        <w:ind w:firstLine="448" w:firstLineChars="200"/>
        <w:outlineLvl w:val="1"/>
        <w:rPr>
          <w:rFonts w:ascii="宋体" w:hAnsi="宋体" w:cs="宋体"/>
          <w:color w:val="000000"/>
          <w:kern w:val="0"/>
          <w:sz w:val="24"/>
        </w:rPr>
      </w:pPr>
      <w:r>
        <w:rPr>
          <w:rFonts w:hint="eastAsia" w:ascii="宋体" w:hAnsi="宋体" w:cs="宋体"/>
          <w:color w:val="000000"/>
          <w:kern w:val="0"/>
          <w:sz w:val="24"/>
        </w:rPr>
        <w:t>财政部 司法部《关于政府采购支持监狱企业发展有关问题的通知》（财库〔2014〕68号）。</w:t>
      </w:r>
    </w:p>
    <w:p>
      <w:pPr>
        <w:widowControl/>
        <w:ind w:firstLine="448" w:firstLineChars="200"/>
        <w:jc w:val="left"/>
        <w:rPr>
          <w:rFonts w:ascii="宋体" w:hAnsi="宋体" w:cs="宋体"/>
          <w:b/>
          <w:color w:val="000000"/>
          <w:kern w:val="0"/>
          <w:sz w:val="24"/>
        </w:rPr>
      </w:pPr>
      <w:r>
        <w:rPr>
          <w:rFonts w:hint="eastAsia" w:ascii="宋体" w:hAnsi="宋体" w:cs="宋体"/>
          <w:b/>
          <w:color w:val="000000"/>
          <w:kern w:val="0"/>
          <w:sz w:val="24"/>
        </w:rPr>
        <w:t>（二）监狱企业的认定</w:t>
      </w:r>
    </w:p>
    <w:p>
      <w:pPr>
        <w:widowControl/>
        <w:ind w:firstLine="448" w:firstLineChars="200"/>
        <w:jc w:val="left"/>
        <w:rPr>
          <w:rFonts w:ascii="宋体" w:hAnsi="宋体" w:cs="宋体"/>
          <w:color w:val="000000"/>
          <w:kern w:val="0"/>
          <w:sz w:val="24"/>
        </w:rPr>
      </w:pPr>
      <w:r>
        <w:rPr>
          <w:rFonts w:hint="eastAsia" w:ascii="宋体" w:hAnsi="宋体" w:cs="宋体"/>
          <w:color w:val="000000"/>
          <w:kern w:val="0"/>
          <w:sz w:val="24"/>
        </w:rPr>
        <w:t>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widowControl/>
        <w:ind w:firstLine="439" w:firstLineChars="196"/>
        <w:jc w:val="left"/>
        <w:rPr>
          <w:rFonts w:ascii="宋体" w:hAnsi="宋体" w:cs="宋体"/>
          <w:b/>
          <w:color w:val="000000"/>
          <w:kern w:val="0"/>
          <w:sz w:val="24"/>
        </w:rPr>
      </w:pPr>
      <w:r>
        <w:rPr>
          <w:rFonts w:hint="eastAsia" w:ascii="宋体" w:hAnsi="宋体" w:cs="宋体"/>
          <w:b/>
          <w:color w:val="000000"/>
          <w:kern w:val="0"/>
          <w:sz w:val="24"/>
        </w:rPr>
        <w:t>（三）监狱企业需提供的证明材料</w:t>
      </w:r>
    </w:p>
    <w:p>
      <w:pPr>
        <w:widowControl/>
        <w:ind w:firstLine="448" w:firstLineChars="200"/>
        <w:jc w:val="left"/>
        <w:rPr>
          <w:rFonts w:ascii="宋体" w:hAnsi="宋体" w:cs="宋体"/>
          <w:color w:val="000000"/>
          <w:kern w:val="0"/>
          <w:sz w:val="24"/>
        </w:rPr>
      </w:pPr>
      <w:r>
        <w:rPr>
          <w:rFonts w:hint="eastAsia" w:ascii="宋体" w:hAnsi="宋体" w:cs="宋体"/>
          <w:color w:val="000000"/>
          <w:kern w:val="0"/>
          <w:sz w:val="24"/>
        </w:rPr>
        <w:t>监狱企业参加政府采购活动时，应当提供由省级以上监狱管理局、戒毒管理局（含新疆生产建设兵团）出具的属于监狱企业的证明文件。</w:t>
      </w:r>
    </w:p>
    <w:p>
      <w:pPr>
        <w:widowControl/>
        <w:ind w:firstLine="448" w:firstLineChars="200"/>
        <w:jc w:val="left"/>
        <w:rPr>
          <w:rFonts w:ascii="宋体" w:hAnsi="宋体" w:cs="宋体"/>
          <w:b/>
          <w:color w:val="000000"/>
          <w:kern w:val="0"/>
          <w:sz w:val="24"/>
        </w:rPr>
      </w:pPr>
      <w:r>
        <w:rPr>
          <w:rFonts w:hint="eastAsia" w:ascii="宋体" w:hAnsi="宋体" w:cs="宋体"/>
          <w:b/>
          <w:color w:val="000000"/>
          <w:kern w:val="0"/>
          <w:sz w:val="24"/>
        </w:rPr>
        <w:t>（四）监狱企业支持政策</w:t>
      </w:r>
    </w:p>
    <w:p>
      <w:pPr>
        <w:widowControl/>
        <w:ind w:firstLine="448" w:firstLineChars="200"/>
        <w:jc w:val="left"/>
        <w:rPr>
          <w:rFonts w:ascii="宋体" w:hAnsi="宋体" w:cs="宋体"/>
          <w:color w:val="000000"/>
          <w:kern w:val="0"/>
          <w:sz w:val="24"/>
        </w:rPr>
      </w:pPr>
      <w:r>
        <w:rPr>
          <w:rFonts w:hint="eastAsia" w:ascii="宋体" w:hAnsi="宋体" w:cs="宋体"/>
          <w:color w:val="000000"/>
          <w:kern w:val="0"/>
          <w:sz w:val="24"/>
        </w:rPr>
        <w:t>在政府采购活动中，监狱企业视同小型、微型企业，享受政府采购促进中小企业发展的政府采购政策。向监狱企业采购的金额，计入面向中小企业采购的统计数据。监狱企业属于小型、微型企业的，不重复享受政策。</w:t>
      </w:r>
    </w:p>
    <w:p>
      <w:pPr>
        <w:widowControl/>
        <w:ind w:firstLine="448" w:firstLineChars="200"/>
        <w:jc w:val="left"/>
        <w:rPr>
          <w:rFonts w:ascii="宋体" w:hAnsi="宋体" w:cs="宋体"/>
          <w:color w:val="000000"/>
          <w:kern w:val="0"/>
          <w:sz w:val="24"/>
        </w:rPr>
      </w:pPr>
    </w:p>
    <w:p>
      <w:pPr>
        <w:widowControl/>
        <w:rPr>
          <w:rFonts w:ascii="宋体" w:hAnsi="宋体" w:cs="宋体"/>
          <w:b/>
          <w:color w:val="000000"/>
          <w:kern w:val="0"/>
          <w:sz w:val="24"/>
        </w:rPr>
      </w:pPr>
      <w:r>
        <w:rPr>
          <w:rFonts w:hint="eastAsia" w:ascii="宋体" w:hAnsi="宋体" w:cs="宋体"/>
          <w:b/>
          <w:color w:val="000000"/>
          <w:kern w:val="0"/>
          <w:sz w:val="24"/>
        </w:rPr>
        <w:t>三、支持残疾人福利性单位发展政策</w:t>
      </w:r>
    </w:p>
    <w:p>
      <w:pPr>
        <w:widowControl/>
        <w:ind w:firstLine="439" w:firstLineChars="196"/>
        <w:rPr>
          <w:rFonts w:ascii="宋体" w:hAnsi="宋体" w:cs="宋体"/>
          <w:b/>
          <w:bCs/>
          <w:color w:val="000000"/>
          <w:kern w:val="0"/>
          <w:sz w:val="24"/>
        </w:rPr>
      </w:pPr>
      <w:r>
        <w:rPr>
          <w:rFonts w:hint="eastAsia" w:ascii="宋体" w:hAnsi="宋体" w:cs="宋体"/>
          <w:b/>
          <w:bCs/>
          <w:color w:val="000000"/>
          <w:kern w:val="0"/>
          <w:sz w:val="24"/>
        </w:rPr>
        <w:t>（一）政策依据</w:t>
      </w:r>
    </w:p>
    <w:p>
      <w:pPr>
        <w:widowControl/>
        <w:ind w:firstLine="439" w:firstLineChars="196"/>
        <w:rPr>
          <w:rFonts w:ascii="宋体" w:hAnsi="宋体" w:cs="宋体"/>
          <w:b/>
          <w:bCs/>
          <w:color w:val="000000"/>
          <w:kern w:val="0"/>
          <w:sz w:val="24"/>
        </w:rPr>
      </w:pPr>
      <w:r>
        <w:rPr>
          <w:rFonts w:hint="eastAsia" w:ascii="宋体" w:hAnsi="宋体" w:cs="宋体"/>
          <w:color w:val="000000"/>
          <w:kern w:val="0"/>
          <w:sz w:val="24"/>
        </w:rPr>
        <w:t>财政部 民政部 中国残疾人联合会《关于促进残疾人就业政府采购政策的通知》（财库[2017]141号）。</w:t>
      </w:r>
    </w:p>
    <w:p>
      <w:pPr>
        <w:widowControl/>
        <w:ind w:firstLine="439" w:firstLineChars="196"/>
        <w:jc w:val="left"/>
        <w:rPr>
          <w:rFonts w:ascii="宋体" w:hAnsi="宋体" w:cs="宋体"/>
          <w:b/>
          <w:color w:val="000000"/>
          <w:kern w:val="0"/>
          <w:sz w:val="24"/>
        </w:rPr>
      </w:pPr>
      <w:r>
        <w:rPr>
          <w:rFonts w:hint="eastAsia" w:ascii="宋体" w:hAnsi="宋体" w:cs="宋体"/>
          <w:b/>
          <w:color w:val="000000"/>
          <w:kern w:val="0"/>
          <w:sz w:val="24"/>
        </w:rPr>
        <w:t>（二）残疾人福利性单位的认定</w:t>
      </w:r>
    </w:p>
    <w:p>
      <w:pPr>
        <w:widowControl/>
        <w:ind w:firstLine="448" w:firstLineChars="200"/>
        <w:jc w:val="left"/>
        <w:rPr>
          <w:rFonts w:ascii="宋体" w:hAnsi="宋体" w:cs="宋体"/>
          <w:color w:val="000000"/>
          <w:sz w:val="24"/>
        </w:rPr>
      </w:pPr>
      <w:r>
        <w:rPr>
          <w:rFonts w:hint="eastAsia" w:ascii="宋体" w:hAnsi="宋体" w:cs="宋体"/>
          <w:color w:val="000000"/>
          <w:kern w:val="0"/>
          <w:sz w:val="24"/>
        </w:rPr>
        <w:t>享受政府采购支持政策的残疾人福利性单位应当同时满足以下条件：</w:t>
      </w:r>
    </w:p>
    <w:p>
      <w:pPr>
        <w:widowControl/>
        <w:ind w:firstLine="448" w:firstLineChars="200"/>
        <w:jc w:val="left"/>
        <w:rPr>
          <w:rFonts w:ascii="宋体" w:hAnsi="宋体" w:cs="宋体"/>
          <w:color w:val="000000"/>
          <w:sz w:val="24"/>
        </w:rPr>
      </w:pPr>
      <w:r>
        <w:rPr>
          <w:rFonts w:hint="eastAsia" w:ascii="宋体" w:hAnsi="宋体" w:cs="宋体"/>
          <w:color w:val="000000"/>
          <w:kern w:val="0"/>
          <w:sz w:val="24"/>
        </w:rPr>
        <w:t>1．安置的残疾人占本单位在职职工人数的比例不低于25%(含25%)，并且安置的残疾人人数不少于10人(含10人)；</w:t>
      </w:r>
    </w:p>
    <w:p>
      <w:pPr>
        <w:widowControl/>
        <w:ind w:firstLine="448" w:firstLineChars="200"/>
        <w:jc w:val="left"/>
        <w:rPr>
          <w:rFonts w:ascii="宋体" w:hAnsi="宋体" w:cs="宋体"/>
          <w:color w:val="000000"/>
          <w:sz w:val="24"/>
        </w:rPr>
      </w:pPr>
      <w:r>
        <w:rPr>
          <w:rFonts w:hint="eastAsia" w:ascii="宋体" w:hAnsi="宋体" w:cs="宋体"/>
          <w:color w:val="000000"/>
          <w:kern w:val="0"/>
          <w:sz w:val="24"/>
        </w:rPr>
        <w:t>2．依法与安置的每位残疾人签订了一年以上(含一年)的劳动合同或服务协议；</w:t>
      </w:r>
    </w:p>
    <w:p>
      <w:pPr>
        <w:widowControl/>
        <w:ind w:firstLine="448" w:firstLineChars="200"/>
        <w:jc w:val="left"/>
        <w:rPr>
          <w:rFonts w:ascii="宋体" w:hAnsi="宋体" w:cs="宋体"/>
          <w:color w:val="000000"/>
          <w:sz w:val="24"/>
        </w:rPr>
      </w:pPr>
      <w:r>
        <w:rPr>
          <w:rFonts w:hint="eastAsia" w:ascii="宋体" w:hAnsi="宋体" w:cs="宋体"/>
          <w:color w:val="000000"/>
          <w:kern w:val="0"/>
          <w:sz w:val="24"/>
        </w:rPr>
        <w:t>3．为安置的每位残疾人按月足额缴纳了基本养老保险、基本医疗保险、失业保险、工伤保险和生育保险等社会保险费；</w:t>
      </w:r>
    </w:p>
    <w:p>
      <w:pPr>
        <w:widowControl/>
        <w:ind w:firstLine="448" w:firstLineChars="200"/>
        <w:jc w:val="left"/>
        <w:rPr>
          <w:rFonts w:ascii="宋体" w:hAnsi="宋体" w:cs="宋体"/>
          <w:color w:val="000000"/>
          <w:sz w:val="24"/>
        </w:rPr>
      </w:pPr>
      <w:r>
        <w:rPr>
          <w:rFonts w:hint="eastAsia" w:ascii="宋体" w:hAnsi="宋体" w:cs="宋体"/>
          <w:color w:val="000000"/>
          <w:kern w:val="0"/>
          <w:sz w:val="24"/>
        </w:rPr>
        <w:t>4．通过银行等金融机构向安置的每位残疾人，按月支付了不低于单位所在区县适用的经省级人民政府批准的月最低工资标准的工资；</w:t>
      </w:r>
    </w:p>
    <w:p>
      <w:pPr>
        <w:widowControl/>
        <w:ind w:firstLine="448" w:firstLineChars="200"/>
        <w:jc w:val="left"/>
        <w:rPr>
          <w:rFonts w:ascii="宋体" w:hAnsi="宋体" w:cs="宋体"/>
          <w:color w:val="000000"/>
          <w:sz w:val="24"/>
        </w:rPr>
      </w:pPr>
      <w:r>
        <w:rPr>
          <w:rFonts w:hint="eastAsia" w:ascii="宋体" w:hAnsi="宋体" w:cs="宋体"/>
          <w:color w:val="000000"/>
          <w:kern w:val="0"/>
          <w:sz w:val="24"/>
        </w:rPr>
        <w:t>5．提供本单位制造的货物、承担的工程或者服务(以下简称产品)，或者提供其他残疾人福利性单位制造的货物(不包括使用非残疾人福利性单位注册商标的货物)。</w:t>
      </w:r>
    </w:p>
    <w:p>
      <w:pPr>
        <w:widowControl/>
        <w:ind w:firstLine="448" w:firstLineChars="200"/>
        <w:jc w:val="left"/>
        <w:rPr>
          <w:rFonts w:ascii="宋体" w:hAnsi="宋体" w:cs="宋体"/>
          <w:color w:val="000000"/>
          <w:sz w:val="24"/>
        </w:rPr>
      </w:pPr>
      <w:r>
        <w:rPr>
          <w:rFonts w:hint="eastAsia" w:ascii="宋体" w:hAnsi="宋体" w:cs="宋体"/>
          <w:color w:val="000000"/>
          <w:kern w:val="0"/>
          <w:sz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widowControl/>
        <w:ind w:firstLine="439" w:firstLineChars="196"/>
        <w:jc w:val="left"/>
        <w:rPr>
          <w:rFonts w:ascii="宋体" w:hAnsi="宋体" w:cs="宋体"/>
          <w:b/>
          <w:color w:val="000000"/>
          <w:kern w:val="0"/>
          <w:sz w:val="24"/>
        </w:rPr>
      </w:pPr>
      <w:r>
        <w:rPr>
          <w:rFonts w:hint="eastAsia" w:ascii="宋体" w:hAnsi="宋体" w:cs="宋体"/>
          <w:b/>
          <w:color w:val="000000"/>
          <w:kern w:val="0"/>
          <w:sz w:val="24"/>
        </w:rPr>
        <w:t>（三）残疾人福利性单位需提供的证明材料</w:t>
      </w:r>
    </w:p>
    <w:p>
      <w:pPr>
        <w:widowControl/>
        <w:ind w:firstLine="448" w:firstLineChars="200"/>
        <w:jc w:val="left"/>
        <w:rPr>
          <w:rFonts w:ascii="宋体" w:hAnsi="宋体" w:cs="宋体"/>
          <w:color w:val="000000"/>
          <w:sz w:val="24"/>
        </w:rPr>
      </w:pPr>
      <w:r>
        <w:rPr>
          <w:rFonts w:hint="eastAsia" w:ascii="宋体" w:hAnsi="宋体" w:cs="宋体"/>
          <w:color w:val="000000"/>
          <w:kern w:val="0"/>
          <w:sz w:val="24"/>
        </w:rPr>
        <w:t>符合条件的残疾人福利性单位在参加政府采购活动时，应当出具本采购文件规定的《残疾人福利性单位声明函》，并对声明的真实性负责。</w:t>
      </w:r>
    </w:p>
    <w:p>
      <w:pPr>
        <w:widowControl/>
        <w:ind w:firstLine="439" w:firstLineChars="196"/>
        <w:jc w:val="left"/>
        <w:rPr>
          <w:rFonts w:ascii="宋体" w:hAnsi="宋体" w:cs="宋体"/>
          <w:b/>
          <w:color w:val="000000"/>
          <w:kern w:val="0"/>
          <w:sz w:val="24"/>
        </w:rPr>
      </w:pPr>
      <w:r>
        <w:rPr>
          <w:rFonts w:hint="eastAsia" w:ascii="宋体" w:hAnsi="宋体" w:cs="宋体"/>
          <w:b/>
          <w:color w:val="000000"/>
          <w:kern w:val="0"/>
          <w:sz w:val="24"/>
        </w:rPr>
        <w:t>（四）残疾人福利性单位支持政策</w:t>
      </w:r>
    </w:p>
    <w:p>
      <w:pPr>
        <w:widowControl/>
        <w:ind w:firstLine="448" w:firstLineChars="200"/>
        <w:jc w:val="left"/>
        <w:rPr>
          <w:rFonts w:ascii="宋体" w:hAnsi="宋体" w:cs="宋体"/>
          <w:color w:val="000000"/>
          <w:kern w:val="0"/>
          <w:sz w:val="24"/>
        </w:rPr>
      </w:pPr>
      <w:r>
        <w:rPr>
          <w:rFonts w:hint="eastAsia" w:ascii="宋体" w:hAnsi="宋体" w:cs="宋体"/>
          <w:color w:val="000000"/>
          <w:kern w:val="0"/>
          <w:sz w:val="24"/>
        </w:rPr>
        <w:t>在政府采购活动中，残疾人福利性单位视同小型、微型企业，享受促进中小企业发展的政府采购政策。向残疾人福利性单位采购的金额，计入面向中小企业采购的统计数据。残疾人福利性单位属于小型、微型企业的，不重复享受政策。</w:t>
      </w:r>
    </w:p>
    <w:p>
      <w:pPr>
        <w:widowControl/>
        <w:ind w:firstLine="448" w:firstLineChars="200"/>
        <w:jc w:val="left"/>
        <w:rPr>
          <w:rFonts w:ascii="宋体" w:hAnsi="宋体" w:cs="宋体"/>
          <w:b/>
          <w:bCs/>
          <w:color w:val="000000"/>
          <w:kern w:val="0"/>
          <w:sz w:val="24"/>
        </w:rPr>
      </w:pPr>
      <w:r>
        <w:rPr>
          <w:rFonts w:hint="eastAsia" w:ascii="宋体" w:hAnsi="宋体" w:cs="宋体"/>
          <w:b/>
          <w:bCs/>
          <w:color w:val="000000"/>
          <w:kern w:val="0"/>
          <w:sz w:val="24"/>
        </w:rPr>
        <w:t>（五）法律责任</w:t>
      </w:r>
    </w:p>
    <w:p>
      <w:pPr>
        <w:widowControl/>
        <w:ind w:firstLine="448" w:firstLineChars="200"/>
        <w:jc w:val="left"/>
        <w:rPr>
          <w:rFonts w:ascii="宋体" w:hAnsi="宋体" w:cs="宋体"/>
          <w:color w:val="000000"/>
          <w:kern w:val="0"/>
          <w:sz w:val="24"/>
        </w:rPr>
      </w:pPr>
      <w:r>
        <w:rPr>
          <w:rFonts w:hint="eastAsia" w:ascii="宋体" w:hAnsi="宋体" w:cs="宋体"/>
          <w:color w:val="000000"/>
          <w:kern w:val="0"/>
          <w:sz w:val="24"/>
        </w:rPr>
        <w:t>供应商按照本采购文件规定提供声明函内容不实的，属于提供虚假材料谋取中标、成交，依照《中华人民共和国政府采购法》等国家有关规定追究相应责任。</w:t>
      </w:r>
    </w:p>
    <w:p>
      <w:pPr>
        <w:widowControl/>
        <w:ind w:firstLine="448" w:firstLineChars="200"/>
        <w:jc w:val="left"/>
        <w:rPr>
          <w:rFonts w:ascii="宋体" w:hAnsi="宋体" w:cs="宋体"/>
          <w:color w:val="000000"/>
          <w:kern w:val="0"/>
          <w:sz w:val="24"/>
        </w:rPr>
      </w:pPr>
    </w:p>
    <w:p>
      <w:pPr>
        <w:widowControl/>
        <w:jc w:val="left"/>
        <w:rPr>
          <w:rFonts w:ascii="宋体" w:hAnsi="宋体" w:cs="宋体"/>
          <w:b/>
          <w:bCs/>
          <w:color w:val="000000"/>
          <w:kern w:val="0"/>
          <w:sz w:val="24"/>
        </w:rPr>
      </w:pPr>
      <w:r>
        <w:rPr>
          <w:rFonts w:hint="eastAsia" w:ascii="宋体" w:hAnsi="宋体" w:cs="宋体"/>
          <w:b/>
          <w:bCs/>
          <w:color w:val="000000"/>
          <w:kern w:val="0"/>
          <w:sz w:val="24"/>
        </w:rPr>
        <w:t>四、强制、优先采购节能产品、环境标志产品政策</w:t>
      </w:r>
    </w:p>
    <w:p>
      <w:pPr>
        <w:widowControl/>
        <w:ind w:firstLine="439" w:firstLineChars="196"/>
        <w:rPr>
          <w:rFonts w:ascii="宋体" w:hAnsi="宋体" w:cs="宋体"/>
          <w:b/>
          <w:bCs/>
          <w:color w:val="000000"/>
          <w:kern w:val="0"/>
          <w:sz w:val="24"/>
        </w:rPr>
      </w:pPr>
      <w:r>
        <w:rPr>
          <w:rFonts w:hint="eastAsia" w:ascii="宋体" w:hAnsi="宋体" w:cs="宋体"/>
          <w:b/>
          <w:bCs/>
          <w:color w:val="000000"/>
          <w:kern w:val="0"/>
          <w:sz w:val="24"/>
        </w:rPr>
        <w:t>（一）政策依据</w:t>
      </w:r>
    </w:p>
    <w:p>
      <w:pPr>
        <w:widowControl/>
        <w:ind w:right="150" w:firstLine="448" w:firstLineChars="200"/>
        <w:rPr>
          <w:rFonts w:ascii="宋体" w:hAnsi="宋体" w:cs="宋体"/>
          <w:color w:val="000000"/>
          <w:kern w:val="0"/>
          <w:sz w:val="24"/>
        </w:rPr>
      </w:pPr>
      <w:r>
        <w:rPr>
          <w:rFonts w:hint="eastAsia" w:ascii="宋体" w:hAnsi="宋体" w:cs="宋体"/>
          <w:color w:val="000000"/>
          <w:kern w:val="0"/>
          <w:sz w:val="24"/>
        </w:rPr>
        <w:t>1．财政部 发展改革委 生态环境部 市场监管总局《关于调整优化节能产品、环境标志产品政府采购执行机制的通知》（财库〔2019〕9号）。</w:t>
      </w:r>
    </w:p>
    <w:p>
      <w:pPr>
        <w:widowControl/>
        <w:ind w:right="150" w:firstLine="448" w:firstLineChars="200"/>
        <w:rPr>
          <w:rFonts w:ascii="宋体" w:hAnsi="宋体" w:cs="宋体"/>
          <w:color w:val="000000"/>
          <w:kern w:val="0"/>
          <w:sz w:val="24"/>
        </w:rPr>
      </w:pPr>
      <w:r>
        <w:rPr>
          <w:rFonts w:hint="eastAsia" w:ascii="宋体" w:hAnsi="宋体" w:cs="宋体"/>
          <w:color w:val="000000"/>
          <w:kern w:val="0"/>
          <w:sz w:val="24"/>
        </w:rPr>
        <w:t>2．财政部 生态环境部《关于印发环境标志产品政府采购品目清单的通知》（财库〔2019〕18号）。</w:t>
      </w:r>
    </w:p>
    <w:p>
      <w:pPr>
        <w:widowControl/>
        <w:ind w:right="150" w:firstLine="448" w:firstLineChars="200"/>
        <w:rPr>
          <w:rFonts w:ascii="宋体" w:hAnsi="宋体" w:cs="宋体"/>
          <w:color w:val="000000"/>
          <w:kern w:val="0"/>
          <w:sz w:val="24"/>
        </w:rPr>
      </w:pPr>
      <w:r>
        <w:rPr>
          <w:rFonts w:hint="eastAsia" w:ascii="宋体" w:hAnsi="宋体" w:cs="宋体"/>
          <w:color w:val="000000"/>
          <w:kern w:val="0"/>
          <w:sz w:val="24"/>
        </w:rPr>
        <w:t>3．财政部 发展改革委《关于印发节能产品政府采购品目清单的通知》（财库〔2019〕19号）。</w:t>
      </w:r>
    </w:p>
    <w:p>
      <w:pPr>
        <w:widowControl/>
        <w:ind w:firstLine="439" w:firstLineChars="196"/>
        <w:rPr>
          <w:rFonts w:ascii="宋体" w:hAnsi="宋体" w:cs="宋体"/>
          <w:b/>
          <w:bCs/>
          <w:color w:val="000000"/>
          <w:kern w:val="0"/>
          <w:sz w:val="24"/>
        </w:rPr>
      </w:pPr>
      <w:r>
        <w:rPr>
          <w:rFonts w:hint="eastAsia" w:ascii="宋体" w:hAnsi="宋体" w:cs="宋体"/>
          <w:b/>
          <w:bCs/>
          <w:color w:val="000000"/>
          <w:kern w:val="0"/>
          <w:sz w:val="24"/>
        </w:rPr>
        <w:t>（二）节能产品、环境标志产品的品目</w:t>
      </w:r>
    </w:p>
    <w:p>
      <w:pPr>
        <w:widowControl/>
        <w:ind w:right="150" w:firstLine="448" w:firstLineChars="200"/>
        <w:rPr>
          <w:rFonts w:ascii="宋体" w:hAnsi="宋体" w:cs="宋体"/>
          <w:color w:val="000000"/>
          <w:kern w:val="0"/>
          <w:sz w:val="24"/>
        </w:rPr>
      </w:pPr>
      <w:r>
        <w:rPr>
          <w:rFonts w:hint="eastAsia" w:ascii="宋体" w:hAnsi="宋体" w:cs="宋体"/>
          <w:color w:val="000000"/>
          <w:kern w:val="0"/>
          <w:sz w:val="24"/>
        </w:rPr>
        <w:t>政府采购节能产品、环境标志产品实施品目清单管理，详见《节能产品政府采购品目清单》、《环境标志产品政府采购品目清单》。</w:t>
      </w:r>
    </w:p>
    <w:p>
      <w:pPr>
        <w:widowControl/>
        <w:ind w:firstLine="439" w:firstLineChars="196"/>
        <w:rPr>
          <w:rFonts w:ascii="宋体" w:hAnsi="宋体" w:cs="宋体"/>
          <w:b/>
          <w:bCs/>
          <w:color w:val="000000"/>
          <w:kern w:val="0"/>
          <w:sz w:val="24"/>
        </w:rPr>
      </w:pPr>
      <w:r>
        <w:rPr>
          <w:rFonts w:hint="eastAsia" w:ascii="宋体" w:hAnsi="宋体" w:cs="宋体"/>
          <w:b/>
          <w:bCs/>
          <w:color w:val="000000"/>
          <w:kern w:val="0"/>
          <w:sz w:val="24"/>
        </w:rPr>
        <w:t>（三）节能产品、环境标志产品需提供的证明材料</w:t>
      </w:r>
    </w:p>
    <w:p>
      <w:pPr>
        <w:ind w:firstLine="448" w:firstLineChars="200"/>
        <w:jc w:val="left"/>
        <w:rPr>
          <w:rFonts w:ascii="宋体" w:hAnsi="宋体" w:cs="宋体"/>
          <w:color w:val="000000"/>
          <w:kern w:val="0"/>
          <w:sz w:val="24"/>
        </w:rPr>
      </w:pPr>
      <w:r>
        <w:rPr>
          <w:rFonts w:hint="eastAsia" w:ascii="宋体" w:hAnsi="宋体" w:cs="宋体"/>
          <w:color w:val="000000"/>
          <w:kern w:val="0"/>
          <w:sz w:val="24"/>
        </w:rPr>
        <w:t>采购人拟采购的产品属于品目清单范围的，供应商应当提供本采购文件规定的《节能产品、环境标志产品强制采购认证证书一览表》和《节能产品、环境标志产品优先采购认证证书一览表》，填写获得国家确定的认证机构出具的、处于有效期之内的节能产品、环境标志产品认证证书相关信息并在相应表格后提供对应的认证证书扫描件。</w:t>
      </w:r>
    </w:p>
    <w:p>
      <w:pPr>
        <w:widowControl/>
        <w:ind w:firstLine="439" w:firstLineChars="196"/>
        <w:rPr>
          <w:rFonts w:ascii="宋体" w:hAnsi="宋体" w:cs="宋体"/>
          <w:b/>
          <w:bCs/>
          <w:color w:val="000000"/>
          <w:kern w:val="0"/>
          <w:sz w:val="24"/>
        </w:rPr>
      </w:pPr>
      <w:r>
        <w:rPr>
          <w:rFonts w:hint="eastAsia" w:ascii="宋体" w:hAnsi="宋体" w:cs="宋体"/>
          <w:b/>
          <w:bCs/>
          <w:color w:val="000000"/>
          <w:kern w:val="0"/>
          <w:sz w:val="24"/>
        </w:rPr>
        <w:t>（四）节能产品、环境标志产品采购政策</w:t>
      </w:r>
    </w:p>
    <w:p>
      <w:pPr>
        <w:widowControl/>
        <w:ind w:right="150" w:firstLine="448" w:firstLineChars="200"/>
        <w:rPr>
          <w:rFonts w:ascii="宋体" w:hAnsi="宋体" w:cs="宋体"/>
          <w:color w:val="000000"/>
          <w:kern w:val="0"/>
          <w:sz w:val="24"/>
        </w:rPr>
      </w:pPr>
      <w:r>
        <w:rPr>
          <w:rFonts w:hint="eastAsia" w:ascii="宋体" w:hAnsi="宋体" w:cs="宋体"/>
          <w:color w:val="000000"/>
          <w:kern w:val="0"/>
          <w:sz w:val="24"/>
        </w:rPr>
        <w:t>采购人拟采购的产品属于品目清单范围，且属于强制采购品目的，实行强制采购。本采购文件第二章要求具有强制采购认证证书的产品，供应商必须在《节能产品、环境标志产品强制采购认证证书一览表》中，填写所投产品获得的、有效的认证证书相关信息并提供对应的认证证书扫描件，否则投标、响应无效。</w:t>
      </w:r>
    </w:p>
    <w:p>
      <w:pPr>
        <w:ind w:firstLine="448" w:firstLineChars="200"/>
        <w:jc w:val="left"/>
        <w:rPr>
          <w:rFonts w:ascii="宋体" w:hAnsi="宋体" w:cs="宋体"/>
          <w:color w:val="000000"/>
          <w:kern w:val="0"/>
          <w:sz w:val="24"/>
        </w:rPr>
      </w:pPr>
      <w:r>
        <w:rPr>
          <w:rFonts w:hint="eastAsia" w:ascii="宋体" w:hAnsi="宋体" w:cs="宋体"/>
          <w:color w:val="000000"/>
          <w:kern w:val="0"/>
          <w:sz w:val="24"/>
        </w:rPr>
        <w:t>采购人拟采购的产品属于品目清单范围，但不属于强制采购品目的，实行优先采购。供应商应当在《节能产品、环境标志产品优先采购认证证书一览表》中，填写所投产品获得的、有效的认证证书相关信息并提供对应的认证证书扫描件，优先采购的具体办法详见本采购文件第五章。</w:t>
      </w:r>
    </w:p>
    <w:p>
      <w:pPr>
        <w:widowControl/>
        <w:rPr>
          <w:rFonts w:ascii="宋体" w:hAnsi="宋体" w:cs="宋体"/>
          <w:b/>
          <w:bCs/>
          <w:kern w:val="0"/>
          <w:sz w:val="24"/>
        </w:rPr>
      </w:pPr>
      <w:r>
        <w:rPr>
          <w:rFonts w:hint="eastAsia" w:ascii="宋体" w:hAnsi="宋体" w:cs="宋体"/>
          <w:b/>
          <w:bCs/>
          <w:kern w:val="0"/>
          <w:sz w:val="24"/>
        </w:rPr>
        <w:t>五、实施本国产品标准政策</w:t>
      </w:r>
    </w:p>
    <w:p>
      <w:pPr>
        <w:widowControl/>
        <w:ind w:right="150" w:firstLine="448" w:firstLineChars="200"/>
        <w:rPr>
          <w:rFonts w:ascii="宋体" w:hAnsi="宋体" w:cs="宋体"/>
          <w:b/>
          <w:bCs/>
          <w:kern w:val="0"/>
          <w:sz w:val="24"/>
        </w:rPr>
      </w:pPr>
      <w:r>
        <w:rPr>
          <w:rFonts w:hint="eastAsia" w:ascii="宋体" w:hAnsi="宋体" w:cs="宋体"/>
          <w:b/>
          <w:bCs/>
          <w:kern w:val="0"/>
          <w:sz w:val="24"/>
        </w:rPr>
        <w:t>（一）政策依据</w:t>
      </w:r>
    </w:p>
    <w:p>
      <w:pPr>
        <w:widowControl/>
        <w:ind w:right="150" w:firstLine="448" w:firstLineChars="200"/>
        <w:rPr>
          <w:rFonts w:ascii="宋体" w:hAnsi="宋体" w:cs="宋体"/>
          <w:kern w:val="0"/>
          <w:sz w:val="24"/>
        </w:rPr>
      </w:pPr>
      <w:r>
        <w:rPr>
          <w:rFonts w:hint="eastAsia" w:ascii="宋体" w:hAnsi="宋体" w:cs="宋体"/>
          <w:kern w:val="0"/>
          <w:sz w:val="24"/>
        </w:rPr>
        <w:t>《国务院办公厅关于在政府采购中实施本国产品标准及相关政策的通知》（国办</w:t>
      </w:r>
    </w:p>
    <w:p>
      <w:pPr>
        <w:widowControl/>
        <w:ind w:right="150" w:firstLine="448" w:firstLineChars="200"/>
        <w:rPr>
          <w:rFonts w:ascii="宋体" w:hAnsi="宋体" w:cs="宋体"/>
          <w:kern w:val="0"/>
          <w:sz w:val="24"/>
        </w:rPr>
      </w:pPr>
      <w:r>
        <w:rPr>
          <w:rFonts w:hint="eastAsia" w:ascii="宋体" w:hAnsi="宋体" w:cs="宋体"/>
          <w:kern w:val="0"/>
          <w:sz w:val="24"/>
        </w:rPr>
        <w:t>发〔2025〕34号）。</w:t>
      </w:r>
    </w:p>
    <w:p>
      <w:pPr>
        <w:widowControl/>
        <w:ind w:right="150" w:firstLine="448" w:firstLineChars="200"/>
        <w:rPr>
          <w:rFonts w:ascii="宋体" w:hAnsi="宋体" w:cs="宋体"/>
          <w:b/>
          <w:bCs/>
          <w:kern w:val="0"/>
          <w:sz w:val="24"/>
        </w:rPr>
      </w:pPr>
      <w:r>
        <w:rPr>
          <w:rFonts w:hint="eastAsia" w:ascii="宋体" w:hAnsi="宋体" w:cs="宋体"/>
          <w:b/>
          <w:bCs/>
          <w:kern w:val="0"/>
          <w:sz w:val="24"/>
        </w:rPr>
        <w:t>（二）本国产品标准</w:t>
      </w:r>
    </w:p>
    <w:p>
      <w:pPr>
        <w:widowControl/>
        <w:ind w:right="150" w:firstLine="448" w:firstLineChars="200"/>
        <w:rPr>
          <w:rFonts w:ascii="宋体" w:hAnsi="宋体" w:cs="宋体"/>
          <w:kern w:val="0"/>
          <w:sz w:val="24"/>
        </w:rPr>
      </w:pPr>
      <w:r>
        <w:rPr>
          <w:rFonts w:hint="eastAsia" w:ascii="宋体" w:hAnsi="宋体" w:cs="宋体"/>
          <w:kern w:val="0"/>
          <w:sz w:val="24"/>
        </w:rPr>
        <w:t>在财政部、工业和信息部制定出台在中国境生产的组件成本占比要求，以及特定</w:t>
      </w:r>
    </w:p>
    <w:p>
      <w:pPr>
        <w:widowControl/>
        <w:ind w:right="150" w:firstLine="448" w:firstLineChars="200"/>
        <w:rPr>
          <w:rFonts w:ascii="宋体" w:hAnsi="宋体" w:cs="宋体"/>
          <w:kern w:val="0"/>
          <w:sz w:val="24"/>
        </w:rPr>
      </w:pPr>
      <w:r>
        <w:rPr>
          <w:rFonts w:hint="eastAsia" w:ascii="宋体" w:hAnsi="宋体" w:cs="宋体"/>
          <w:kern w:val="0"/>
          <w:sz w:val="24"/>
        </w:rPr>
        <w:t>产品的关键组件、关键工序要求之前，目前，在中国境内生产的产品即视为符合本国产品标准。</w:t>
      </w:r>
    </w:p>
    <w:p>
      <w:pPr>
        <w:widowControl/>
        <w:ind w:right="150" w:firstLine="448" w:firstLineChars="200"/>
        <w:rPr>
          <w:rFonts w:ascii="宋体" w:hAnsi="宋体" w:cs="宋体"/>
          <w:b/>
          <w:bCs/>
          <w:kern w:val="0"/>
          <w:sz w:val="24"/>
        </w:rPr>
      </w:pPr>
      <w:r>
        <w:rPr>
          <w:rFonts w:hint="eastAsia" w:ascii="宋体" w:hAnsi="宋体" w:cs="宋体"/>
          <w:b/>
          <w:bCs/>
          <w:kern w:val="0"/>
          <w:sz w:val="24"/>
        </w:rPr>
        <w:t>（三）本国产品需提供的证明材料</w:t>
      </w:r>
    </w:p>
    <w:p>
      <w:pPr>
        <w:widowControl/>
        <w:ind w:right="150" w:firstLine="448" w:firstLineChars="200"/>
        <w:rPr>
          <w:rFonts w:ascii="宋体" w:hAnsi="宋体" w:cs="宋体"/>
          <w:kern w:val="0"/>
          <w:sz w:val="24"/>
        </w:rPr>
      </w:pPr>
      <w:r>
        <w:rPr>
          <w:rFonts w:hint="eastAsia" w:ascii="宋体" w:hAnsi="宋体" w:cs="宋体"/>
          <w:kern w:val="0"/>
          <w:sz w:val="24"/>
        </w:rPr>
        <w:t>供应商提供的产品属于本国产品的，应当出具符合要求的《关于符合本国产品标</w:t>
      </w:r>
    </w:p>
    <w:p>
      <w:pPr>
        <w:widowControl/>
        <w:ind w:right="150" w:firstLine="448" w:firstLineChars="200"/>
        <w:rPr>
          <w:rFonts w:ascii="宋体" w:hAnsi="宋体" w:cs="宋体"/>
          <w:kern w:val="0"/>
          <w:sz w:val="24"/>
        </w:rPr>
      </w:pPr>
      <w:r>
        <w:rPr>
          <w:rFonts w:hint="eastAsia" w:ascii="宋体" w:hAnsi="宋体" w:cs="宋体"/>
          <w:kern w:val="0"/>
          <w:sz w:val="24"/>
        </w:rPr>
        <w:t>准的声明函》或财政部会同有关部门规定的有关证明文件，否则不得享受对本国产品的支持政策。采购人、采购代理机构不得再要求供应商提供其他证明材料。</w:t>
      </w:r>
    </w:p>
    <w:p>
      <w:pPr>
        <w:widowControl/>
        <w:ind w:right="150" w:firstLine="448" w:firstLineChars="200"/>
        <w:rPr>
          <w:rFonts w:ascii="宋体" w:hAnsi="宋体" w:cs="宋体"/>
          <w:b/>
          <w:bCs/>
          <w:kern w:val="0"/>
          <w:sz w:val="24"/>
        </w:rPr>
      </w:pPr>
      <w:r>
        <w:rPr>
          <w:rFonts w:hint="eastAsia" w:ascii="宋体" w:hAnsi="宋体" w:cs="宋体"/>
          <w:b/>
          <w:bCs/>
          <w:kern w:val="0"/>
          <w:sz w:val="24"/>
        </w:rPr>
        <w:t>（四）对本国产品的支持政策</w:t>
      </w:r>
    </w:p>
    <w:p>
      <w:pPr>
        <w:widowControl/>
        <w:ind w:right="150" w:firstLine="448" w:firstLineChars="200"/>
        <w:rPr>
          <w:rFonts w:ascii="宋体" w:hAnsi="宋体" w:cs="宋体"/>
          <w:kern w:val="0"/>
          <w:sz w:val="24"/>
        </w:rPr>
      </w:pPr>
      <w:r>
        <w:rPr>
          <w:rFonts w:hint="eastAsia" w:ascii="宋体" w:hAnsi="宋体" w:cs="宋体"/>
          <w:kern w:val="0"/>
          <w:sz w:val="24"/>
        </w:rPr>
        <w:t>政府采购活动中既有本国产品又有非本国产品参与竞争的，依法对本国产品给予价格评审优惠，对本国产品的报价给予20%的价格扣除，用扣除后的价格参与评审。</w:t>
      </w:r>
    </w:p>
    <w:p>
      <w:pPr>
        <w:widowControl/>
        <w:ind w:right="150" w:firstLine="448" w:firstLineChars="200"/>
        <w:rPr>
          <w:rFonts w:ascii="宋体" w:hAnsi="宋体" w:cs="宋体"/>
          <w:kern w:val="0"/>
          <w:sz w:val="24"/>
        </w:rPr>
      </w:pPr>
      <w:r>
        <w:rPr>
          <w:rFonts w:hint="eastAsia" w:ascii="宋体" w:hAnsi="宋体" w:cs="宋体"/>
          <w:kern w:val="0"/>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widowControl/>
        <w:ind w:right="150" w:firstLine="448" w:firstLineChars="200"/>
        <w:rPr>
          <w:rFonts w:ascii="宋体" w:hAnsi="宋体" w:cs="宋体"/>
          <w:b/>
          <w:bCs/>
          <w:kern w:val="0"/>
          <w:sz w:val="24"/>
        </w:rPr>
      </w:pPr>
      <w:r>
        <w:rPr>
          <w:rFonts w:hint="eastAsia" w:ascii="宋体" w:hAnsi="宋体" w:cs="宋体"/>
          <w:b/>
          <w:bCs/>
          <w:kern w:val="0"/>
          <w:sz w:val="24"/>
        </w:rPr>
        <w:t>（五）法律责任</w:t>
      </w:r>
    </w:p>
    <w:p>
      <w:pPr>
        <w:widowControl/>
        <w:ind w:right="150" w:firstLine="448" w:firstLineChars="200"/>
        <w:rPr>
          <w:rFonts w:ascii="宋体" w:hAnsi="宋体" w:cs="宋体"/>
          <w:kern w:val="0"/>
          <w:sz w:val="24"/>
        </w:rPr>
      </w:pPr>
      <w:r>
        <w:rPr>
          <w:rFonts w:hint="eastAsia" w:ascii="宋体" w:hAnsi="宋体" w:cs="宋体"/>
          <w:kern w:val="0"/>
          <w:sz w:val="24"/>
        </w:rPr>
        <w:t>供应商提供虚假《声明函》、虚假证明文件谋取中标、成交的，依照《中华人民共和国政府采购法》等法律法规规定追究相应责任。</w:t>
      </w:r>
    </w:p>
    <w:p>
      <w:pPr>
        <w:jc w:val="left"/>
        <w:rPr>
          <w:rFonts w:ascii="宋体" w:hAnsi="宋体" w:cs="宋体"/>
          <w:b/>
          <w:bCs/>
          <w:color w:val="000000"/>
          <w:kern w:val="0"/>
          <w:sz w:val="24"/>
        </w:rPr>
      </w:pPr>
      <w:r>
        <w:rPr>
          <w:rFonts w:ascii="宋体" w:hAnsi="宋体" w:cs="宋体"/>
          <w:color w:val="000000"/>
          <w:kern w:val="0"/>
          <w:sz w:val="24"/>
        </w:rPr>
        <w:br w:type="page"/>
      </w:r>
    </w:p>
    <w:p>
      <w:pPr>
        <w:pStyle w:val="2"/>
        <w:ind w:firstLine="1720" w:firstLineChars="500"/>
        <w:rPr>
          <w:rStyle w:val="21"/>
          <w:b/>
          <w:bCs/>
          <w:color w:val="000000"/>
          <w:sz w:val="36"/>
          <w:szCs w:val="36"/>
        </w:rPr>
      </w:pPr>
      <w:r>
        <w:rPr>
          <w:rStyle w:val="21"/>
          <w:rFonts w:hint="eastAsia"/>
          <w:b/>
          <w:bCs/>
          <w:color w:val="000000"/>
          <w:sz w:val="36"/>
          <w:szCs w:val="36"/>
        </w:rPr>
        <w:t>第四章  资格审查方法与标准</w:t>
      </w:r>
    </w:p>
    <w:p>
      <w:pPr>
        <w:pStyle w:val="34"/>
        <w:shd w:val="clear" w:color="auto" w:fill="FFFFFF"/>
        <w:spacing w:beforeAutospacing="0" w:afterAutospacing="0"/>
        <w:ind w:firstLine="568" w:firstLineChars="200"/>
        <w:jc w:val="both"/>
        <w:rPr>
          <w:color w:val="000000"/>
          <w:szCs w:val="21"/>
        </w:rPr>
      </w:pPr>
      <w:r>
        <w:rPr>
          <w:rFonts w:hint="eastAsia" w:ascii="黑体" w:hAnsi="黑体" w:eastAsia="黑体" w:cs="黑体"/>
          <w:color w:val="000000"/>
          <w:sz w:val="30"/>
          <w:szCs w:val="30"/>
        </w:rPr>
        <w:t>一、资格审查方法</w:t>
      </w:r>
    </w:p>
    <w:p>
      <w:pPr>
        <w:pStyle w:val="34"/>
        <w:shd w:val="clear" w:color="auto" w:fill="FFFFFF"/>
        <w:spacing w:beforeAutospacing="0" w:afterAutospacing="0"/>
        <w:ind w:firstLine="448" w:firstLineChars="200"/>
        <w:jc w:val="both"/>
        <w:rPr>
          <w:bCs/>
          <w:color w:val="000000"/>
          <w:szCs w:val="21"/>
        </w:rPr>
      </w:pPr>
      <w:r>
        <w:rPr>
          <w:rFonts w:hint="eastAsia"/>
          <w:bCs/>
          <w:color w:val="000000"/>
          <w:szCs w:val="21"/>
        </w:rPr>
        <w:t>根据采购人与集中采购代理机构签订的《通化市公共资源交易中心（通化市政府采购中心）政府集中采购委托代理协议》有关约定，本项目由采购人依法对投标人的资格进行审查。资格审查不合格的投标人，投标无效；资格审查合格投标人不足3家的，不得评标。</w:t>
      </w:r>
    </w:p>
    <w:p>
      <w:pPr>
        <w:pStyle w:val="34"/>
        <w:shd w:val="clear" w:color="auto" w:fill="FFFFFF"/>
        <w:spacing w:beforeAutospacing="0" w:afterAutospacing="0"/>
        <w:ind w:firstLine="568" w:firstLineChars="200"/>
        <w:jc w:val="both"/>
        <w:rPr>
          <w:rFonts w:ascii="黑体" w:hAnsi="黑体" w:eastAsia="黑体" w:cs="黑体"/>
          <w:color w:val="000000"/>
          <w:sz w:val="30"/>
          <w:szCs w:val="30"/>
        </w:rPr>
      </w:pPr>
      <w:r>
        <w:rPr>
          <w:rFonts w:hint="eastAsia" w:ascii="黑体" w:hAnsi="黑体" w:eastAsia="黑体" w:cs="黑体"/>
          <w:color w:val="000000"/>
          <w:sz w:val="30"/>
          <w:szCs w:val="30"/>
        </w:rPr>
        <w:t>二、资格审查标准</w:t>
      </w:r>
    </w:p>
    <w:p>
      <w:pPr>
        <w:pStyle w:val="34"/>
        <w:shd w:val="clear" w:color="auto" w:fill="FFFFFF"/>
        <w:spacing w:beforeAutospacing="0" w:afterAutospacing="0"/>
        <w:ind w:firstLine="448" w:firstLineChars="200"/>
        <w:jc w:val="both"/>
        <w:rPr>
          <w:rFonts w:ascii="黑体" w:hAnsi="黑体" w:eastAsia="黑体" w:cs="黑体"/>
          <w:color w:val="000000"/>
          <w:sz w:val="30"/>
          <w:szCs w:val="30"/>
        </w:rPr>
      </w:pPr>
      <w:bookmarkStart w:id="1" w:name="_Hlk128644030"/>
      <w:r>
        <w:rPr>
          <w:color w:val="000000"/>
        </w:rPr>
        <w:t>说明：供应商为联合体的，联合体各方均应符合下列要求并提供相应证明材料。 法律法规另有规定的，从其规定。</w:t>
      </w:r>
    </w:p>
    <w:bookmarkEnd w:id="1"/>
    <w:tbl>
      <w:tblPr>
        <w:tblW w:w="9181" w:type="dxa"/>
        <w:tblInd w:w="-6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8388"/>
      </w:tblGrid>
      <w:tr>
        <w:trPr>
          <w:trHeight w:val="448" w:hRule="atLeast"/>
        </w:trPr>
        <w:tc>
          <w:tcPr>
            <w:tcW w:w="793" w:type="dxa"/>
            <w:vAlign w:val="center"/>
          </w:tcPr>
          <w:p>
            <w:pPr>
              <w:jc w:val="center"/>
              <w:rPr>
                <w:rFonts w:ascii="宋体" w:hAnsi="宋体" w:eastAsia="宋体" w:cs="黑体"/>
                <w:bCs/>
                <w:color w:val="000000"/>
                <w:sz w:val="24"/>
              </w:rPr>
            </w:pPr>
            <w:r>
              <w:rPr>
                <w:rFonts w:hint="eastAsia" w:ascii="宋体" w:hAnsi="宋体" w:eastAsia="宋体" w:cs="黑体"/>
                <w:bCs/>
                <w:color w:val="000000"/>
                <w:sz w:val="24"/>
              </w:rPr>
              <w:t>序号</w:t>
            </w:r>
          </w:p>
        </w:tc>
        <w:tc>
          <w:tcPr>
            <w:tcW w:w="8388" w:type="dxa"/>
            <w:vAlign w:val="center"/>
          </w:tcPr>
          <w:p>
            <w:pPr>
              <w:jc w:val="center"/>
              <w:rPr>
                <w:rFonts w:ascii="宋体" w:hAnsi="宋体" w:eastAsia="宋体" w:cs="黑体"/>
                <w:bCs/>
                <w:color w:val="000000"/>
                <w:sz w:val="24"/>
              </w:rPr>
            </w:pPr>
            <w:r>
              <w:rPr>
                <w:rFonts w:hint="eastAsia" w:ascii="宋体" w:hAnsi="宋体" w:eastAsia="宋体" w:cs="黑体"/>
                <w:bCs/>
                <w:color w:val="000000"/>
                <w:sz w:val="24"/>
              </w:rPr>
              <w:t>审查要求</w:t>
            </w:r>
          </w:p>
        </w:tc>
      </w:tr>
      <w:tr>
        <w:trPr>
          <w:trHeight w:val="377" w:hRule="atLeast"/>
        </w:trPr>
        <w:tc>
          <w:tcPr>
            <w:tcW w:w="9181" w:type="dxa"/>
            <w:gridSpan w:val="2"/>
            <w:vAlign w:val="center"/>
          </w:tcPr>
          <w:p>
            <w:pPr>
              <w:rPr>
                <w:rFonts w:ascii="宋体" w:hAnsi="宋体" w:eastAsia="宋体" w:cs="黑体"/>
                <w:b/>
                <w:color w:val="000000"/>
                <w:sz w:val="24"/>
              </w:rPr>
            </w:pPr>
            <w:r>
              <w:rPr>
                <w:rFonts w:hint="eastAsia" w:ascii="宋体" w:hAnsi="宋体" w:eastAsia="宋体" w:cs="黑体"/>
                <w:b/>
                <w:color w:val="000000"/>
                <w:sz w:val="24"/>
              </w:rPr>
              <w:t>（一）基本资格条件</w:t>
            </w:r>
          </w:p>
        </w:tc>
      </w:tr>
      <w:tr>
        <w:tc>
          <w:tcPr>
            <w:tcW w:w="793" w:type="dxa"/>
            <w:vAlign w:val="center"/>
          </w:tcPr>
          <w:p>
            <w:pPr>
              <w:jc w:val="center"/>
              <w:rPr>
                <w:rFonts w:ascii="Calibri" w:hAnsi="Calibri" w:eastAsia="宋体" w:cs="黑体"/>
                <w:color w:val="000000"/>
              </w:rPr>
            </w:pPr>
            <w:r>
              <w:rPr>
                <w:rFonts w:hint="eastAsia" w:ascii="Calibri" w:hAnsi="Calibri" w:eastAsia="宋体" w:cs="黑体"/>
                <w:color w:val="000000"/>
              </w:rPr>
              <w:t>1</w:t>
            </w:r>
          </w:p>
        </w:tc>
        <w:tc>
          <w:tcPr>
            <w:tcW w:w="8388" w:type="dxa"/>
            <w:vAlign w:val="top"/>
          </w:tcPr>
          <w:p>
            <w:pPr>
              <w:rPr>
                <w:rFonts w:ascii="Calibri" w:hAnsi="Calibri" w:eastAsia="宋体" w:cs="黑体"/>
                <w:color w:val="000000"/>
              </w:rPr>
            </w:pPr>
            <w:r>
              <w:rPr>
                <w:rFonts w:ascii="宋体" w:hAnsi="宋体" w:eastAsia="宋体" w:cs="Arial"/>
                <w:b/>
                <w:bCs/>
                <w:color w:val="000000"/>
                <w:sz w:val="24"/>
                <w:shd w:val="clear" w:color="auto" w:fill="FFFFFF"/>
              </w:rPr>
              <w:t>具有独立承担民事责任的能力</w:t>
            </w:r>
            <w:r>
              <w:rPr>
                <w:rFonts w:hint="eastAsia" w:ascii="宋体" w:hAnsi="宋体" w:eastAsia="宋体" w:cs="Arial"/>
                <w:b/>
                <w:bCs/>
                <w:color w:val="000000"/>
                <w:sz w:val="24"/>
                <w:shd w:val="clear" w:color="auto" w:fill="FFFFFF"/>
              </w:rPr>
              <w:t>。</w:t>
            </w:r>
            <w:r>
              <w:rPr>
                <w:rFonts w:hint="eastAsia" w:ascii="宋体" w:hAnsi="宋体" w:eastAsia="宋体" w:cs="黑体"/>
                <w:bCs/>
                <w:color w:val="000000"/>
                <w:sz w:val="24"/>
              </w:rPr>
              <w:t>提供法人营业执照或事业单位法人证书或民办非企业单位登记证书或个体工商户营业执照或其他组织的执业许可证副本扫描件；投标人为自然人的提供身份证明扫描件；采购标的属于银行、保险、石油石化、电力、电信等行业的，允许该行业法人的分支机构参加投标（报价），提供分支机构的《营业执照》副本扫描件。</w:t>
            </w:r>
            <w:r>
              <w:rPr>
                <w:rFonts w:hint="eastAsia" w:ascii="宋体" w:hAnsi="宋体" w:eastAsia="宋体" w:cs="宋体"/>
                <w:color w:val="000000"/>
                <w:sz w:val="24"/>
                <w:lang w:val="zh-CN"/>
              </w:rPr>
              <w:t>（</w:t>
            </w:r>
            <w:r>
              <w:rPr>
                <w:rFonts w:hint="eastAsia" w:ascii="宋体" w:hAnsi="宋体" w:eastAsia="宋体" w:cs="宋体"/>
                <w:color w:val="000000"/>
                <w:sz w:val="24"/>
              </w:rPr>
              <w:t>1.</w:t>
            </w:r>
            <w:r>
              <w:rPr>
                <w:rFonts w:hint="eastAsia" w:ascii="宋体" w:hAnsi="宋体" w:eastAsia="宋体" w:cs="宋体"/>
                <w:color w:val="000000"/>
                <w:sz w:val="24"/>
                <w:lang w:val="zh-CN"/>
              </w:rPr>
              <w:t>自然人投标的，证明材料须由本人签章；</w:t>
            </w:r>
            <w:r>
              <w:rPr>
                <w:rFonts w:hint="eastAsia" w:ascii="宋体" w:hAnsi="宋体" w:eastAsia="宋体" w:cs="宋体"/>
                <w:color w:val="000000"/>
                <w:sz w:val="24"/>
              </w:rPr>
              <w:t>2.</w:t>
            </w:r>
            <w:r>
              <w:rPr>
                <w:rFonts w:hint="eastAsia" w:ascii="宋体" w:hAnsi="宋体" w:eastAsia="宋体" w:cs="宋体"/>
                <w:color w:val="000000"/>
                <w:sz w:val="24"/>
                <w:lang w:val="zh-CN"/>
              </w:rPr>
              <w:t>证明材料有效期应包含投标截止日。）</w:t>
            </w:r>
          </w:p>
        </w:tc>
      </w:tr>
      <w:tr>
        <w:tc>
          <w:tcPr>
            <w:tcW w:w="793" w:type="dxa"/>
            <w:vAlign w:val="center"/>
          </w:tcPr>
          <w:p>
            <w:pPr>
              <w:jc w:val="center"/>
              <w:rPr>
                <w:rFonts w:ascii="Calibri" w:hAnsi="Calibri" w:eastAsia="宋体" w:cs="黑体"/>
                <w:color w:val="000000"/>
              </w:rPr>
            </w:pPr>
            <w:r>
              <w:rPr>
                <w:rFonts w:hint="eastAsia" w:ascii="Calibri" w:hAnsi="Calibri" w:eastAsia="宋体" w:cs="黑体"/>
                <w:color w:val="000000"/>
              </w:rPr>
              <w:t>2</w:t>
            </w:r>
          </w:p>
        </w:tc>
        <w:tc>
          <w:tcPr>
            <w:tcW w:w="8388" w:type="dxa"/>
            <w:vAlign w:val="center"/>
          </w:tcPr>
          <w:p>
            <w:pPr>
              <w:autoSpaceDE w:val="0"/>
              <w:autoSpaceDN w:val="0"/>
              <w:adjustRightInd w:val="0"/>
              <w:rPr>
                <w:rFonts w:ascii="宋体" w:hAnsi="宋体" w:eastAsia="宋体" w:cs="黑体"/>
                <w:bCs/>
                <w:color w:val="000000"/>
                <w:sz w:val="24"/>
              </w:rPr>
            </w:pPr>
            <w:r>
              <w:rPr>
                <w:rFonts w:ascii="宋体" w:hAnsi="宋体" w:eastAsia="宋体" w:cs="Arial"/>
                <w:b/>
                <w:bCs/>
                <w:color w:val="000000"/>
                <w:sz w:val="24"/>
                <w:shd w:val="clear" w:color="auto" w:fill="FFFFFF"/>
              </w:rPr>
              <w:t>具有良好的商业信誉和健全的财务</w:t>
            </w:r>
            <w:r>
              <w:fldChar w:fldCharType="begin"/>
            </w:r>
            <w:r>
              <w:instrText xml:space="preserve"> HYPERLINK "https://baike.so.com/doc/388251-411081.html" \t "_blank" </w:instrText>
            </w:r>
            <w:r>
              <w:fldChar w:fldCharType="separate"/>
            </w:r>
            <w:r>
              <w:rPr>
                <w:rFonts w:ascii="宋体" w:hAnsi="宋体" w:eastAsia="宋体" w:cs="Arial"/>
                <w:b/>
                <w:bCs/>
                <w:color w:val="000000"/>
                <w:sz w:val="24"/>
              </w:rPr>
              <w:t>会计制度</w:t>
            </w:r>
            <w:r>
              <w:rPr>
                <w:rFonts w:ascii="宋体" w:hAnsi="宋体" w:eastAsia="宋体" w:cs="Arial"/>
                <w:b/>
                <w:bCs/>
                <w:color w:val="000000"/>
                <w:sz w:val="24"/>
              </w:rPr>
              <w:fldChar w:fldCharType="end"/>
            </w:r>
            <w:r>
              <w:rPr>
                <w:rFonts w:hint="eastAsia" w:ascii="宋体" w:hAnsi="宋体" w:eastAsia="宋体" w:cs="Arial"/>
                <w:b/>
                <w:bCs/>
                <w:color w:val="000000"/>
                <w:sz w:val="24"/>
              </w:rPr>
              <w:t>。</w:t>
            </w:r>
            <w:r>
              <w:rPr>
                <w:rFonts w:hint="eastAsia" w:ascii="宋体" w:hAnsi="宋体" w:eastAsia="宋体" w:cs="黑体"/>
                <w:bCs/>
                <w:color w:val="000000"/>
                <w:sz w:val="24"/>
              </w:rPr>
              <w:t>提供经第三方会计师事务所审计的完整有效的企业财务报告扫描件（投标截止日为上半年的，提供本年上两个年度任一年度的上述材料；投标截止日为下半年的，提供上一个年度的上述材料）或提供其基本开户银行</w:t>
            </w:r>
            <w:r>
              <w:rPr>
                <w:rFonts w:hint="eastAsia" w:ascii="宋体" w:hAnsi="Calibri" w:eastAsia="宋体" w:cs="黑体"/>
                <w:bCs/>
                <w:color w:val="000000"/>
                <w:sz w:val="24"/>
              </w:rPr>
              <w:t>在投标截止日前六个月内</w:t>
            </w:r>
            <w:r>
              <w:rPr>
                <w:rFonts w:hint="eastAsia" w:ascii="宋体" w:hAnsi="宋体" w:eastAsia="宋体" w:cs="黑体"/>
                <w:bCs/>
                <w:color w:val="000000"/>
                <w:sz w:val="24"/>
              </w:rPr>
              <w:t>出具的资信证明扫描件（</w:t>
            </w:r>
            <w:r>
              <w:rPr>
                <w:rFonts w:hint="eastAsia" w:ascii="宋体" w:hAnsi="Calibri" w:eastAsia="宋体" w:cs="黑体"/>
                <w:bCs/>
                <w:color w:val="000000"/>
                <w:sz w:val="24"/>
              </w:rPr>
              <w:t>银行出具的存款证明不能替代银行资信证明</w:t>
            </w:r>
            <w:r>
              <w:rPr>
                <w:rFonts w:hint="eastAsia" w:ascii="宋体" w:hAnsi="宋体" w:eastAsia="宋体" w:cs="黑体"/>
                <w:bCs/>
                <w:color w:val="000000"/>
                <w:sz w:val="24"/>
              </w:rPr>
              <w:t>）。</w:t>
            </w:r>
          </w:p>
        </w:tc>
      </w:tr>
      <w:tr>
        <w:tc>
          <w:tcPr>
            <w:tcW w:w="793" w:type="dxa"/>
            <w:vAlign w:val="center"/>
          </w:tcPr>
          <w:p>
            <w:pPr>
              <w:jc w:val="center"/>
              <w:rPr>
                <w:rFonts w:ascii="Calibri" w:hAnsi="Calibri" w:eastAsia="宋体" w:cs="黑体"/>
                <w:color w:val="000000"/>
              </w:rPr>
            </w:pPr>
            <w:r>
              <w:rPr>
                <w:rFonts w:hint="eastAsia" w:ascii="Calibri" w:hAnsi="Calibri" w:eastAsia="宋体" w:cs="黑体"/>
                <w:color w:val="000000"/>
              </w:rPr>
              <w:t>3</w:t>
            </w:r>
          </w:p>
        </w:tc>
        <w:tc>
          <w:tcPr>
            <w:tcW w:w="8388" w:type="dxa"/>
            <w:vAlign w:val="center"/>
          </w:tcPr>
          <w:p>
            <w:pPr>
              <w:jc w:val="left"/>
              <w:rPr>
                <w:rFonts w:ascii="Calibri" w:hAnsi="Calibri" w:eastAsia="宋体" w:cs="黑体"/>
                <w:color w:val="000000"/>
              </w:rPr>
            </w:pPr>
            <w:r>
              <w:rPr>
                <w:rFonts w:ascii="宋体" w:hAnsi="宋体" w:cs="Arial"/>
                <w:b/>
                <w:color w:val="000000"/>
                <w:sz w:val="24"/>
                <w:shd w:val="clear" w:color="auto" w:fill="FFFFFF"/>
              </w:rPr>
              <w:t>具有履行合同所必需的设备和专业技术能力</w:t>
            </w:r>
            <w:r>
              <w:rPr>
                <w:rFonts w:hint="eastAsia" w:ascii="宋体" w:hAnsi="宋体" w:cs="Arial"/>
                <w:b/>
                <w:color w:val="000000"/>
                <w:sz w:val="24"/>
                <w:shd w:val="clear" w:color="auto" w:fill="FFFFFF"/>
              </w:rPr>
              <w:t>。</w:t>
            </w:r>
            <w:r>
              <w:rPr>
                <w:rFonts w:hint="eastAsia" w:ascii="宋体" w:hAnsi="宋体" w:eastAsia="宋体" w:cs="宋体"/>
                <w:color w:val="000000"/>
                <w:sz w:val="24"/>
                <w:lang w:val="zh-CN"/>
              </w:rPr>
              <w:t>提供《投标人有关资格条件声明函》。</w:t>
            </w:r>
          </w:p>
        </w:tc>
      </w:tr>
      <w:tr>
        <w:tc>
          <w:tcPr>
            <w:tcW w:w="793" w:type="dxa"/>
            <w:vAlign w:val="center"/>
          </w:tcPr>
          <w:p>
            <w:pPr>
              <w:jc w:val="center"/>
              <w:rPr>
                <w:rFonts w:ascii="Calibri" w:hAnsi="Calibri" w:eastAsia="宋体" w:cs="黑体"/>
                <w:color w:val="000000"/>
              </w:rPr>
            </w:pPr>
            <w:r>
              <w:rPr>
                <w:rFonts w:hint="eastAsia" w:ascii="Calibri" w:hAnsi="Calibri" w:eastAsia="宋体" w:cs="黑体"/>
                <w:color w:val="000000"/>
              </w:rPr>
              <w:t>4</w:t>
            </w:r>
          </w:p>
        </w:tc>
        <w:tc>
          <w:tcPr>
            <w:tcW w:w="8388" w:type="dxa"/>
            <w:vAlign w:val="top"/>
          </w:tcPr>
          <w:p>
            <w:pPr>
              <w:rPr>
                <w:rFonts w:ascii="Calibri" w:hAnsi="Calibri" w:eastAsia="宋体" w:cs="黑体"/>
                <w:color w:val="000000"/>
              </w:rPr>
            </w:pPr>
            <w:r>
              <w:rPr>
                <w:rFonts w:ascii="宋体" w:hAnsi="宋体" w:cs="Arial"/>
                <w:b/>
                <w:color w:val="000000"/>
                <w:sz w:val="24"/>
                <w:shd w:val="clear" w:color="auto" w:fill="FFFFFF"/>
              </w:rPr>
              <w:t>依法缴纳税收的良好记录</w:t>
            </w:r>
            <w:r>
              <w:rPr>
                <w:rFonts w:hint="eastAsia" w:ascii="宋体" w:hAnsi="宋体" w:cs="Arial"/>
                <w:b/>
                <w:color w:val="000000"/>
                <w:sz w:val="24"/>
                <w:shd w:val="clear" w:color="auto" w:fill="FFFFFF"/>
              </w:rPr>
              <w:t>。</w:t>
            </w:r>
            <w:r>
              <w:rPr>
                <w:rFonts w:hint="eastAsia" w:ascii="宋体" w:hAnsi="Calibri" w:eastAsia="宋体" w:cs="黑体"/>
                <w:bCs/>
                <w:color w:val="000000"/>
                <w:sz w:val="24"/>
              </w:rPr>
              <w:t>提供投标截止日前一年内任一月份的缴税凭据或完税证明等扫描件</w:t>
            </w:r>
            <w:r>
              <w:rPr>
                <w:rFonts w:hint="eastAsia" w:ascii="宋体" w:hAnsi="Calibri" w:eastAsia="宋体" w:cs="黑体"/>
                <w:bCs/>
                <w:color w:val="000000"/>
                <w:sz w:val="24"/>
                <w:lang w:val="zh-CN"/>
              </w:rPr>
              <w:t>；</w:t>
            </w:r>
            <w:r>
              <w:rPr>
                <w:rFonts w:hint="eastAsia" w:ascii="宋体" w:hAnsi="Calibri" w:eastAsia="宋体" w:cs="黑体"/>
                <w:bCs/>
                <w:color w:val="000000"/>
                <w:sz w:val="24"/>
              </w:rPr>
              <w:t>依法免税的，应提供相应文件（扫描件）证明其依法免税。</w:t>
            </w:r>
          </w:p>
        </w:tc>
      </w:tr>
      <w:tr>
        <w:tc>
          <w:tcPr>
            <w:tcW w:w="793" w:type="dxa"/>
            <w:vAlign w:val="center"/>
          </w:tcPr>
          <w:p>
            <w:pPr>
              <w:jc w:val="center"/>
              <w:rPr>
                <w:rFonts w:ascii="Calibri" w:hAnsi="Calibri" w:eastAsia="宋体" w:cs="黑体"/>
                <w:color w:val="000000"/>
              </w:rPr>
            </w:pPr>
            <w:r>
              <w:rPr>
                <w:rFonts w:hint="eastAsia" w:ascii="Calibri" w:hAnsi="Calibri" w:eastAsia="宋体" w:cs="黑体"/>
                <w:color w:val="000000"/>
              </w:rPr>
              <w:t>5</w:t>
            </w:r>
          </w:p>
        </w:tc>
        <w:tc>
          <w:tcPr>
            <w:tcW w:w="8388" w:type="dxa"/>
            <w:vAlign w:val="top"/>
          </w:tcPr>
          <w:p>
            <w:pPr>
              <w:rPr>
                <w:rFonts w:ascii="Calibri" w:hAnsi="Calibri" w:eastAsia="宋体" w:cs="黑体"/>
                <w:color w:val="000000"/>
              </w:rPr>
            </w:pPr>
            <w:r>
              <w:rPr>
                <w:rFonts w:hint="eastAsia" w:ascii="宋体" w:hAnsi="宋体" w:cs="Arial"/>
                <w:b/>
                <w:color w:val="000000"/>
                <w:sz w:val="24"/>
                <w:shd w:val="clear" w:color="auto" w:fill="FFFFFF"/>
              </w:rPr>
              <w:t>依法缴纳</w:t>
            </w:r>
            <w:r>
              <w:rPr>
                <w:rFonts w:ascii="宋体" w:hAnsi="宋体" w:cs="Arial"/>
                <w:b/>
                <w:color w:val="000000"/>
                <w:sz w:val="24"/>
                <w:shd w:val="clear" w:color="auto" w:fill="FFFFFF"/>
              </w:rPr>
              <w:t>社会保障资金</w:t>
            </w:r>
            <w:r>
              <w:rPr>
                <w:rFonts w:hint="eastAsia" w:ascii="宋体" w:hAnsi="宋体" w:cs="Arial"/>
                <w:b/>
                <w:color w:val="000000"/>
                <w:sz w:val="24"/>
                <w:shd w:val="clear" w:color="auto" w:fill="FFFFFF"/>
              </w:rPr>
              <w:t>的良好记录。</w:t>
            </w:r>
            <w:r>
              <w:rPr>
                <w:rFonts w:hint="eastAsia" w:ascii="宋体" w:hAnsi="Calibri" w:eastAsia="宋体" w:cs="黑体"/>
                <w:bCs/>
                <w:color w:val="000000"/>
                <w:sz w:val="24"/>
              </w:rPr>
              <w:t>提供投标截止日前一年内任一月份缴纳社会保险的凭据扫描件</w:t>
            </w:r>
            <w:r>
              <w:rPr>
                <w:rFonts w:hint="eastAsia" w:ascii="宋体" w:hAnsi="Calibri" w:eastAsia="宋体" w:cs="黑体"/>
                <w:bCs/>
                <w:color w:val="000000"/>
                <w:sz w:val="24"/>
                <w:lang w:val="zh-CN"/>
              </w:rPr>
              <w:t>；</w:t>
            </w:r>
            <w:r>
              <w:rPr>
                <w:rFonts w:hint="eastAsia" w:ascii="宋体" w:hAnsi="Calibri" w:eastAsia="宋体" w:cs="黑体"/>
                <w:bCs/>
                <w:color w:val="000000"/>
                <w:sz w:val="24"/>
              </w:rPr>
              <w:t>依法不需要缴纳社会保险的，应提供相应文件（扫描件）证明其依法不需要缴纳社会保险</w:t>
            </w:r>
            <w:r>
              <w:rPr>
                <w:rFonts w:hint="eastAsia" w:ascii="宋体" w:hAnsi="Calibri" w:eastAsia="宋体" w:cs="黑体"/>
                <w:bCs/>
                <w:color w:val="000000"/>
                <w:sz w:val="24"/>
                <w:lang w:val="zh-CN"/>
              </w:rPr>
              <w:t>。</w:t>
            </w:r>
          </w:p>
        </w:tc>
      </w:tr>
      <w:tr>
        <w:tc>
          <w:tcPr>
            <w:tcW w:w="793" w:type="dxa"/>
            <w:vAlign w:val="center"/>
          </w:tcPr>
          <w:p>
            <w:pPr>
              <w:jc w:val="center"/>
              <w:rPr>
                <w:rFonts w:ascii="Calibri" w:hAnsi="Calibri" w:eastAsia="宋体" w:cs="黑体"/>
                <w:color w:val="000000"/>
              </w:rPr>
            </w:pPr>
            <w:r>
              <w:rPr>
                <w:rFonts w:hint="eastAsia" w:ascii="Calibri" w:hAnsi="Calibri" w:eastAsia="宋体" w:cs="黑体"/>
                <w:color w:val="000000"/>
              </w:rPr>
              <w:t>6</w:t>
            </w:r>
          </w:p>
        </w:tc>
        <w:tc>
          <w:tcPr>
            <w:tcW w:w="8388" w:type="dxa"/>
            <w:vAlign w:val="center"/>
          </w:tcPr>
          <w:p>
            <w:pPr>
              <w:autoSpaceDE w:val="0"/>
              <w:autoSpaceDN w:val="0"/>
              <w:adjustRightInd w:val="0"/>
              <w:rPr>
                <w:rFonts w:ascii="宋体" w:hAnsi="宋体" w:eastAsia="宋体" w:cs="宋体"/>
                <w:color w:val="000000"/>
                <w:sz w:val="24"/>
                <w:lang w:val="zh-CN"/>
              </w:rPr>
            </w:pPr>
            <w:r>
              <w:rPr>
                <w:rFonts w:ascii="宋体" w:hAnsi="宋体" w:cs="Arial"/>
                <w:b/>
                <w:color w:val="000000"/>
                <w:sz w:val="24"/>
                <w:shd w:val="clear" w:color="auto" w:fill="FFFFFF"/>
              </w:rPr>
              <w:t>参加政府采购活动前三年内，在经营活动中没有重大违法记录</w:t>
            </w:r>
            <w:r>
              <w:rPr>
                <w:rFonts w:hint="eastAsia" w:ascii="宋体" w:hAnsi="宋体" w:cs="Arial"/>
                <w:b/>
                <w:color w:val="000000"/>
                <w:sz w:val="24"/>
                <w:shd w:val="clear" w:color="auto" w:fill="FFFFFF"/>
              </w:rPr>
              <w:t>。</w:t>
            </w:r>
            <w:r>
              <w:rPr>
                <w:rFonts w:hint="eastAsia" w:ascii="宋体" w:hAnsi="宋体" w:eastAsia="宋体" w:cs="宋体"/>
                <w:color w:val="000000"/>
                <w:sz w:val="24"/>
                <w:lang w:val="zh-CN"/>
              </w:rPr>
              <w:t>提供《三年内在经营活动中没有重大违法记录的声明》。</w:t>
            </w:r>
          </w:p>
        </w:tc>
      </w:tr>
      <w:tr>
        <w:tc>
          <w:tcPr>
            <w:tcW w:w="793" w:type="dxa"/>
            <w:vAlign w:val="center"/>
          </w:tcPr>
          <w:p>
            <w:pPr>
              <w:jc w:val="center"/>
              <w:rPr>
                <w:rFonts w:ascii="Calibri" w:hAnsi="Calibri" w:eastAsia="宋体" w:cs="黑体"/>
                <w:color w:val="000000"/>
              </w:rPr>
            </w:pPr>
            <w:r>
              <w:rPr>
                <w:rFonts w:hint="eastAsia" w:ascii="Calibri" w:hAnsi="Calibri" w:eastAsia="宋体" w:cs="黑体"/>
                <w:color w:val="000000"/>
              </w:rPr>
              <w:t>7</w:t>
            </w:r>
          </w:p>
        </w:tc>
        <w:tc>
          <w:tcPr>
            <w:tcW w:w="8388" w:type="dxa"/>
            <w:vAlign w:val="center"/>
          </w:tcPr>
          <w:p>
            <w:pPr>
              <w:autoSpaceDE w:val="0"/>
              <w:autoSpaceDN w:val="0"/>
              <w:adjustRightInd w:val="0"/>
              <w:rPr>
                <w:rFonts w:ascii="宋体" w:hAnsi="宋体" w:eastAsia="宋体" w:cs="宋体"/>
                <w:color w:val="000000"/>
                <w:sz w:val="24"/>
                <w:lang w:val="zh-CN"/>
              </w:rPr>
            </w:pPr>
            <w:r>
              <w:rPr>
                <w:rFonts w:hint="eastAsia" w:ascii="宋体" w:hAnsi="宋体" w:cs="Arial"/>
                <w:b/>
                <w:color w:val="000000"/>
                <w:sz w:val="24"/>
                <w:shd w:val="clear" w:color="auto" w:fill="FFFFFF"/>
              </w:rPr>
              <w:t>符合</w:t>
            </w:r>
            <w:r>
              <w:rPr>
                <w:rFonts w:ascii="宋体" w:hAnsi="宋体" w:cs="Arial"/>
                <w:b/>
                <w:color w:val="000000"/>
                <w:sz w:val="24"/>
                <w:shd w:val="clear" w:color="auto" w:fill="FFFFFF"/>
              </w:rPr>
              <w:t>法律、行政法规规定的其他条件</w:t>
            </w:r>
            <w:r>
              <w:rPr>
                <w:rFonts w:hint="eastAsia" w:ascii="宋体" w:hAnsi="宋体" w:cs="Arial"/>
                <w:b/>
                <w:color w:val="000000"/>
                <w:sz w:val="24"/>
                <w:shd w:val="clear" w:color="auto" w:fill="FFFFFF"/>
              </w:rPr>
              <w:t>。</w:t>
            </w:r>
            <w:r>
              <w:rPr>
                <w:rFonts w:hint="eastAsia" w:ascii="宋体" w:hAnsi="宋体" w:eastAsia="宋体" w:cs="宋体"/>
                <w:color w:val="000000"/>
                <w:sz w:val="24"/>
                <w:lang w:val="zh-CN"/>
              </w:rPr>
              <w:t>提供《投标人有关资格条件声明函》。</w:t>
            </w:r>
          </w:p>
        </w:tc>
      </w:tr>
      <w:tr>
        <w:tc>
          <w:tcPr>
            <w:tcW w:w="9181" w:type="dxa"/>
            <w:gridSpan w:val="2"/>
            <w:vAlign w:val="top"/>
          </w:tcPr>
          <w:p>
            <w:pPr>
              <w:autoSpaceDE w:val="0"/>
              <w:autoSpaceDN w:val="0"/>
              <w:adjustRightInd w:val="0"/>
              <w:rPr>
                <w:rFonts w:ascii="宋体" w:hAnsi="宋体" w:eastAsia="宋体" w:cs="宋体"/>
                <w:color w:val="000000"/>
                <w:sz w:val="24"/>
              </w:rPr>
            </w:pPr>
            <w:r>
              <w:rPr>
                <w:rFonts w:hint="eastAsia" w:ascii="宋体" w:hAnsi="宋体" w:eastAsia="宋体" w:cs="宋体"/>
                <w:b/>
                <w:bCs/>
                <w:color w:val="000000"/>
                <w:sz w:val="24"/>
                <w:lang w:val="zh-CN"/>
              </w:rPr>
              <w:t>（</w:t>
            </w:r>
            <w:r>
              <w:rPr>
                <w:rFonts w:hint="eastAsia" w:ascii="宋体" w:hAnsi="宋体" w:eastAsia="宋体" w:cs="宋体"/>
                <w:b/>
                <w:bCs/>
                <w:color w:val="000000"/>
                <w:sz w:val="24"/>
                <w:lang w:val="en-US" w:eastAsia="zh-CN"/>
              </w:rPr>
              <w:t>二</w:t>
            </w:r>
            <w:r>
              <w:rPr>
                <w:rFonts w:hint="eastAsia" w:ascii="宋体" w:hAnsi="宋体" w:eastAsia="宋体" w:cs="宋体"/>
                <w:b/>
                <w:bCs/>
                <w:color w:val="000000"/>
                <w:sz w:val="24"/>
                <w:lang w:val="zh-CN"/>
              </w:rPr>
              <w:t>）</w:t>
            </w:r>
            <w:r>
              <w:rPr>
                <w:rFonts w:hint="eastAsia" w:ascii="宋体" w:hAnsi="宋体" w:eastAsia="宋体" w:cs="宋体"/>
                <w:b/>
                <w:bCs/>
                <w:color w:val="000000"/>
                <w:sz w:val="24"/>
              </w:rPr>
              <w:t>采购政策</w:t>
            </w:r>
          </w:p>
        </w:tc>
      </w:tr>
      <w:tr>
        <w:tc>
          <w:tcPr>
            <w:tcW w:w="793" w:type="dxa"/>
            <w:vAlign w:val="center"/>
          </w:tcPr>
          <w:p>
            <w:pPr>
              <w:autoSpaceDE w:val="0"/>
              <w:autoSpaceDN w:val="0"/>
              <w:adjustRightInd w:val="0"/>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8</w:t>
            </w:r>
          </w:p>
        </w:tc>
        <w:tc>
          <w:tcPr>
            <w:tcW w:w="8388" w:type="dxa"/>
            <w:vAlign w:val="center"/>
          </w:tcPr>
          <w:p>
            <w:pPr>
              <w:autoSpaceDE w:val="0"/>
              <w:autoSpaceDN w:val="0"/>
              <w:adjustRightInd w:val="0"/>
              <w:rPr>
                <w:rFonts w:ascii="宋体" w:hAnsi="宋体" w:cs="宋体"/>
                <w:color w:val="000000"/>
                <w:sz w:val="24"/>
                <w:lang w:val="zh-CN"/>
              </w:rPr>
            </w:pPr>
            <w:r>
              <w:rPr>
                <w:rFonts w:hint="eastAsia" w:ascii="宋体" w:hAnsi="宋体" w:cs="宋体"/>
                <w:b/>
                <w:color w:val="000000"/>
                <w:sz w:val="24"/>
                <w:lang w:val="zh-CN"/>
              </w:rPr>
              <w:t>合格的中小企业。</w:t>
            </w:r>
            <w:r>
              <w:rPr>
                <w:rFonts w:hint="eastAsia" w:ascii="宋体" w:hAnsi="宋体" w:cs="宋体"/>
                <w:sz w:val="24"/>
                <w:lang w:val="zh-CN"/>
              </w:rPr>
              <w:t>本项目专门面向中小企业采购，</w:t>
            </w:r>
            <w:r>
              <w:rPr>
                <w:rFonts w:hint="eastAsia" w:ascii="宋体" w:hAnsi="宋体" w:cs="宋体"/>
                <w:sz w:val="24"/>
              </w:rPr>
              <w:t>投标人提供</w:t>
            </w:r>
            <w:r>
              <w:rPr>
                <w:rFonts w:hint="eastAsia" w:ascii="宋体" w:hAnsi="宋体" w:cs="宋体"/>
                <w:sz w:val="24"/>
                <w:lang w:val="zh-CN"/>
              </w:rPr>
              <w:t>货物由中小企业制造</w:t>
            </w:r>
            <w:r>
              <w:rPr>
                <w:rFonts w:hint="eastAsia" w:ascii="宋体" w:hAnsi="宋体" w:cs="宋体"/>
                <w:sz w:val="24"/>
              </w:rPr>
              <w:t>的</w:t>
            </w:r>
            <w:r>
              <w:rPr>
                <w:rFonts w:hint="eastAsia" w:ascii="仿宋" w:hAnsi="仿宋" w:eastAsia="仿宋" w:cs="仿宋"/>
                <w:b/>
                <w:bCs/>
                <w:sz w:val="24"/>
              </w:rPr>
              <w:t>/</w:t>
            </w:r>
            <w:r>
              <w:rPr>
                <w:rFonts w:hint="eastAsia" w:ascii="宋体" w:hAnsi="宋体" w:cs="宋体"/>
                <w:sz w:val="24"/>
              </w:rPr>
              <w:t>工程由中小企业承建</w:t>
            </w:r>
            <w:r>
              <w:rPr>
                <w:rFonts w:hint="eastAsia" w:ascii="仿宋" w:hAnsi="仿宋" w:eastAsia="仿宋" w:cs="仿宋"/>
                <w:b/>
                <w:bCs/>
                <w:sz w:val="24"/>
              </w:rPr>
              <w:t>/</w:t>
            </w:r>
            <w:r>
              <w:rPr>
                <w:rFonts w:hint="eastAsia" w:ascii="宋体" w:hAnsi="宋体" w:cs="宋体"/>
                <w:sz w:val="24"/>
              </w:rPr>
              <w:t>服务由中小企业承接，应提供</w:t>
            </w:r>
            <w:r>
              <w:rPr>
                <w:rFonts w:hint="eastAsia" w:ascii="宋体" w:hAnsi="宋体" w:cs="宋体"/>
                <w:sz w:val="24"/>
                <w:lang w:val="zh-CN"/>
              </w:rPr>
              <w:t>《中小企业声明函》（</w:t>
            </w:r>
            <w:r>
              <w:rPr>
                <w:rFonts w:hint="eastAsia" w:ascii="宋体" w:hAnsi="宋体" w:cs="宋体"/>
                <w:sz w:val="24"/>
              </w:rPr>
              <w:t>格式见第八章</w:t>
            </w:r>
            <w:r>
              <w:rPr>
                <w:rFonts w:hint="eastAsia" w:ascii="宋体" w:hAnsi="宋体" w:cs="宋体"/>
                <w:sz w:val="24"/>
                <w:lang w:val="zh-CN"/>
              </w:rPr>
              <w:t>）或《残疾人福利性单位声明函》（</w:t>
            </w:r>
            <w:r>
              <w:rPr>
                <w:rFonts w:hint="eastAsia" w:ascii="宋体" w:hAnsi="宋体" w:cs="宋体"/>
                <w:sz w:val="24"/>
              </w:rPr>
              <w:t>格式见第八章</w:t>
            </w:r>
            <w:r>
              <w:rPr>
                <w:rFonts w:hint="eastAsia" w:ascii="宋体" w:hAnsi="宋体" w:cs="宋体"/>
                <w:sz w:val="24"/>
                <w:lang w:val="zh-CN"/>
              </w:rPr>
              <w:t>）或《省级以上监狱管理局、戒毒管理局（含新疆生产建设兵团）出具的属于监狱企业的证明文件》，否则不得享受相关中小企业扶持政策。提供的《中小企业声明函》应当符合本</w:t>
            </w:r>
            <w:r>
              <w:rPr>
                <w:rFonts w:hint="eastAsia" w:ascii="宋体" w:hAnsi="宋体" w:cs="宋体"/>
                <w:sz w:val="24"/>
              </w:rPr>
              <w:t>招标</w:t>
            </w:r>
            <w:r>
              <w:rPr>
                <w:rFonts w:hint="eastAsia" w:ascii="宋体" w:hAnsi="宋体" w:cs="宋体"/>
                <w:sz w:val="24"/>
                <w:lang w:val="zh-CN"/>
              </w:rPr>
              <w:t>文件第二章采购标的对应中小企业划分标准所属行业的规定。</w:t>
            </w:r>
          </w:p>
        </w:tc>
      </w:tr>
      <w:tr>
        <w:tc>
          <w:tcPr>
            <w:tcW w:w="9181" w:type="dxa"/>
            <w:gridSpan w:val="2"/>
            <w:vAlign w:val="center"/>
          </w:tcPr>
          <w:p>
            <w:pPr>
              <w:autoSpaceDE w:val="0"/>
              <w:autoSpaceDN w:val="0"/>
              <w:adjustRightInd w:val="0"/>
              <w:rPr>
                <w:rFonts w:ascii="宋体" w:hAnsi="宋体" w:eastAsia="宋体" w:cs="宋体"/>
                <w:color w:val="000000"/>
                <w:sz w:val="24"/>
                <w:lang w:val="zh-CN"/>
              </w:rPr>
            </w:pPr>
            <w:r>
              <w:rPr>
                <w:rFonts w:hint="eastAsia" w:ascii="宋体" w:hAnsi="宋体" w:eastAsia="宋体" w:cs="宋体"/>
                <w:b/>
                <w:bCs/>
                <w:color w:val="000000"/>
                <w:sz w:val="24"/>
                <w:lang w:val="zh-CN"/>
              </w:rPr>
              <w:t>（</w:t>
            </w:r>
            <w:r>
              <w:rPr>
                <w:rFonts w:hint="eastAsia" w:ascii="宋体" w:hAnsi="宋体" w:eastAsia="宋体" w:cs="宋体"/>
                <w:b/>
                <w:bCs/>
                <w:color w:val="000000"/>
                <w:sz w:val="24"/>
                <w:lang w:val="en-US" w:eastAsia="zh-CN"/>
              </w:rPr>
              <w:t>三</w:t>
            </w:r>
            <w:r>
              <w:rPr>
                <w:rFonts w:hint="eastAsia" w:ascii="宋体" w:hAnsi="宋体" w:eastAsia="宋体" w:cs="宋体"/>
                <w:b/>
                <w:bCs/>
                <w:color w:val="000000"/>
                <w:sz w:val="24"/>
                <w:lang w:val="zh-CN"/>
              </w:rPr>
              <w:t>）其他</w:t>
            </w:r>
          </w:p>
        </w:tc>
      </w:tr>
      <w:tr>
        <w:tc>
          <w:tcPr>
            <w:tcW w:w="793" w:type="dxa"/>
            <w:vAlign w:val="center"/>
          </w:tcPr>
          <w:p>
            <w:pPr>
              <w:autoSpaceDE w:val="0"/>
              <w:autoSpaceDN w:val="0"/>
              <w:adjustRightInd w:val="0"/>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9</w:t>
            </w:r>
          </w:p>
        </w:tc>
        <w:tc>
          <w:tcPr>
            <w:tcW w:w="8388" w:type="dxa"/>
            <w:vAlign w:val="center"/>
          </w:tcPr>
          <w:p>
            <w:pPr>
              <w:autoSpaceDE w:val="0"/>
              <w:autoSpaceDN w:val="0"/>
              <w:adjustRightInd w:val="0"/>
              <w:rPr>
                <w:rFonts w:ascii="宋体" w:hAnsi="宋体" w:eastAsia="宋体" w:cs="宋体"/>
                <w:color w:val="000000"/>
                <w:sz w:val="24"/>
                <w:lang w:val="zh-CN"/>
              </w:rPr>
            </w:pPr>
            <w:r>
              <w:rPr>
                <w:rFonts w:hint="eastAsia" w:ascii="宋体" w:hAnsi="宋体" w:cs="宋体"/>
                <w:b/>
                <w:color w:val="000000"/>
                <w:sz w:val="24"/>
                <w:lang w:val="zh-CN"/>
              </w:rPr>
              <w:t>良好信用记录。</w:t>
            </w:r>
            <w:r>
              <w:rPr>
                <w:rFonts w:hint="eastAsia" w:ascii="宋体" w:hAnsi="宋体" w:eastAsia="宋体" w:cs="宋体"/>
                <w:color w:val="000000"/>
                <w:sz w:val="24"/>
                <w:lang w:val="zh-CN"/>
              </w:rPr>
              <w:t>资格审查时，采购人通过 “信用中国”网站（www.creditchina.gov.cn）、中国政府采购网（www.ccgp.gov.cn）渠道查询投标人信用记录。经查询，列入失信被执行人、重大税收违法案件当事人名单、政府采购严重违法失信行为记录名单，其投标无效。联合体成员存在不良信用记录的，视同联合体存在不良信用记录。（信用记录查询结果，与其他采购文件一并保存）</w:t>
            </w:r>
          </w:p>
        </w:tc>
      </w:tr>
      <w:tr>
        <w:tc>
          <w:tcPr>
            <w:tcW w:w="793" w:type="dxa"/>
            <w:vAlign w:val="center"/>
          </w:tcPr>
          <w:p>
            <w:pPr>
              <w:autoSpaceDE w:val="0"/>
              <w:autoSpaceDN w:val="0"/>
              <w:adjustRightInd w:val="0"/>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zh-CN"/>
              </w:rPr>
              <w:t>1</w:t>
            </w:r>
            <w:r>
              <w:rPr>
                <w:rFonts w:hint="eastAsia" w:ascii="宋体" w:hAnsi="宋体" w:eastAsia="宋体" w:cs="宋体"/>
                <w:color w:val="000000"/>
                <w:sz w:val="24"/>
                <w:lang w:val="en-US" w:eastAsia="zh-CN"/>
              </w:rPr>
              <w:t>0</w:t>
            </w:r>
          </w:p>
        </w:tc>
        <w:tc>
          <w:tcPr>
            <w:tcW w:w="8388" w:type="dxa"/>
            <w:vAlign w:val="center"/>
          </w:tcPr>
          <w:p>
            <w:pPr>
              <w:autoSpaceDE w:val="0"/>
              <w:autoSpaceDN w:val="0"/>
              <w:adjustRightInd w:val="0"/>
              <w:rPr>
                <w:rFonts w:ascii="宋体" w:hAnsi="宋体" w:eastAsia="宋体" w:cs="宋体"/>
                <w:color w:val="000000"/>
                <w:sz w:val="24"/>
                <w:lang w:val="zh-CN"/>
              </w:rPr>
            </w:pPr>
            <w:r>
              <w:rPr>
                <w:rFonts w:hint="eastAsia" w:ascii="宋体" w:hAnsi="宋体"/>
                <w:b/>
                <w:color w:val="000000"/>
                <w:sz w:val="24"/>
              </w:rPr>
              <w:t>为采购项目提供整体设计、规范编制或者项目管理、监理、检测等服务的供应商，不得再参加该采购项目的其他采购活动。</w:t>
            </w:r>
            <w:r>
              <w:rPr>
                <w:rFonts w:hint="eastAsia" w:ascii="宋体" w:hAnsi="宋体" w:eastAsia="宋体" w:cs="宋体"/>
                <w:color w:val="000000"/>
                <w:sz w:val="24"/>
                <w:lang w:val="zh-CN"/>
              </w:rPr>
              <w:t>提供《投标人有关资格条件声明函》。</w:t>
            </w:r>
          </w:p>
        </w:tc>
      </w:tr>
      <w:tr>
        <w:tc>
          <w:tcPr>
            <w:tcW w:w="793" w:type="dxa"/>
            <w:vAlign w:val="center"/>
          </w:tcPr>
          <w:p>
            <w:pPr>
              <w:autoSpaceDE w:val="0"/>
              <w:autoSpaceDN w:val="0"/>
              <w:adjustRightInd w:val="0"/>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zh-CN"/>
              </w:rPr>
              <w:t>1</w:t>
            </w:r>
            <w:r>
              <w:rPr>
                <w:rFonts w:hint="eastAsia" w:ascii="宋体" w:hAnsi="宋体" w:eastAsia="宋体" w:cs="宋体"/>
                <w:color w:val="000000"/>
                <w:sz w:val="24"/>
                <w:lang w:val="en-US" w:eastAsia="zh-CN"/>
              </w:rPr>
              <w:t>1</w:t>
            </w:r>
          </w:p>
        </w:tc>
        <w:tc>
          <w:tcPr>
            <w:tcW w:w="8388" w:type="dxa"/>
            <w:vAlign w:val="center"/>
          </w:tcPr>
          <w:p>
            <w:pPr>
              <w:autoSpaceDE w:val="0"/>
              <w:autoSpaceDN w:val="0"/>
              <w:adjustRightInd w:val="0"/>
              <w:rPr>
                <w:rFonts w:ascii="宋体" w:hAnsi="宋体" w:eastAsia="宋体" w:cs="宋体"/>
                <w:color w:val="000000"/>
                <w:sz w:val="24"/>
                <w:lang w:val="zh-CN"/>
              </w:rPr>
            </w:pPr>
            <w:r>
              <w:rPr>
                <w:rFonts w:hint="eastAsia" w:ascii="宋体" w:hAnsi="宋体"/>
                <w:b/>
                <w:color w:val="000000"/>
                <w:sz w:val="24"/>
              </w:rPr>
              <w:t>单位负责人为同一人或者存在直接控股、管理关系的不同供应商，不得参加同一合同项下政府采购活动。</w:t>
            </w:r>
            <w:r>
              <w:rPr>
                <w:rFonts w:hint="eastAsia" w:ascii="宋体" w:hAnsi="宋体" w:eastAsia="宋体" w:cs="宋体"/>
                <w:color w:val="000000"/>
                <w:sz w:val="24"/>
                <w:lang w:val="zh-CN"/>
              </w:rPr>
              <w:t>在资格审查过程中发现投标人有违反此项规定的，采购人应当认定其投标无效。</w:t>
            </w:r>
          </w:p>
        </w:tc>
      </w:tr>
      <w:tr>
        <w:tc>
          <w:tcPr>
            <w:tcW w:w="793" w:type="dxa"/>
            <w:vAlign w:val="center"/>
          </w:tcPr>
          <w:p>
            <w:pPr>
              <w:autoSpaceDE w:val="0"/>
              <w:autoSpaceDN w:val="0"/>
              <w:adjustRightInd w:val="0"/>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zh-CN"/>
              </w:rPr>
              <w:t>1</w:t>
            </w:r>
            <w:r>
              <w:rPr>
                <w:rFonts w:hint="eastAsia" w:ascii="宋体" w:hAnsi="宋体" w:eastAsia="宋体" w:cs="宋体"/>
                <w:color w:val="000000"/>
                <w:sz w:val="24"/>
                <w:lang w:val="en-US" w:eastAsia="zh-CN"/>
              </w:rPr>
              <w:t>2</w:t>
            </w:r>
          </w:p>
        </w:tc>
        <w:tc>
          <w:tcPr>
            <w:tcW w:w="8388" w:type="dxa"/>
            <w:vAlign w:val="center"/>
          </w:tcPr>
          <w:p>
            <w:pPr>
              <w:autoSpaceDE w:val="0"/>
              <w:autoSpaceDN w:val="0"/>
              <w:adjustRightInd w:val="0"/>
              <w:rPr>
                <w:rFonts w:ascii="宋体" w:hAnsi="宋体" w:eastAsia="宋体" w:cs="黑体"/>
                <w:color w:val="000000"/>
                <w:sz w:val="24"/>
                <w:lang w:val="zh-CN"/>
              </w:rPr>
            </w:pPr>
            <w:r>
              <w:rPr>
                <w:rFonts w:hint="eastAsia" w:ascii="宋体" w:hAnsi="宋体"/>
                <w:b/>
                <w:color w:val="000000"/>
                <w:sz w:val="24"/>
              </w:rPr>
              <w:t>不得以他人名义投标、串通投标、以行贿手段谋取中标或者以其他弄虚作假方式投标。</w:t>
            </w:r>
            <w:r>
              <w:rPr>
                <w:rFonts w:hint="eastAsia" w:ascii="宋体" w:hAnsi="宋体" w:eastAsia="宋体" w:cs="宋体"/>
                <w:color w:val="000000"/>
                <w:sz w:val="24"/>
                <w:lang w:val="zh-CN"/>
              </w:rPr>
              <w:t>在资格审查过程中发现投标人有违反此项规定的，采购人应当认定其投标无效。</w:t>
            </w:r>
          </w:p>
        </w:tc>
      </w:tr>
      <w:tr>
        <w:tc>
          <w:tcPr>
            <w:tcW w:w="793" w:type="dxa"/>
            <w:vAlign w:val="center"/>
          </w:tcPr>
          <w:p>
            <w:pPr>
              <w:autoSpaceDE w:val="0"/>
              <w:autoSpaceDN w:val="0"/>
              <w:adjustRightInd w:val="0"/>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zh-CN"/>
              </w:rPr>
              <w:t>1</w:t>
            </w:r>
            <w:r>
              <w:rPr>
                <w:rFonts w:hint="eastAsia" w:ascii="宋体" w:hAnsi="宋体" w:eastAsia="宋体" w:cs="宋体"/>
                <w:color w:val="000000"/>
                <w:sz w:val="24"/>
                <w:lang w:val="en-US" w:eastAsia="zh-CN"/>
              </w:rPr>
              <w:t>3</w:t>
            </w:r>
          </w:p>
        </w:tc>
        <w:tc>
          <w:tcPr>
            <w:tcW w:w="8388" w:type="dxa"/>
            <w:vAlign w:val="center"/>
          </w:tcPr>
          <w:p>
            <w:pPr>
              <w:autoSpaceDE w:val="0"/>
              <w:autoSpaceDN w:val="0"/>
              <w:adjustRightInd w:val="0"/>
              <w:rPr>
                <w:rFonts w:ascii="宋体" w:hAnsi="宋体" w:eastAsia="宋体" w:cs="黑体"/>
                <w:color w:val="000000"/>
                <w:sz w:val="24"/>
                <w:lang w:val="zh-CN"/>
              </w:rPr>
            </w:pPr>
            <w:r>
              <w:rPr>
                <w:rFonts w:hint="eastAsia" w:ascii="宋体" w:hAnsi="宋体"/>
                <w:b/>
                <w:color w:val="000000"/>
                <w:sz w:val="24"/>
              </w:rPr>
              <w:t>未出现影响采购公正的违法、违规行为。</w:t>
            </w:r>
            <w:r>
              <w:rPr>
                <w:rFonts w:hint="eastAsia" w:ascii="宋体" w:hAnsi="宋体" w:eastAsia="宋体" w:cs="宋体"/>
                <w:color w:val="000000"/>
                <w:sz w:val="24"/>
                <w:lang w:val="zh-CN"/>
              </w:rPr>
              <w:t>在资格审查过程中发现投标人有违反此项规定的，采购人应当认定其投标无效。</w:t>
            </w:r>
          </w:p>
        </w:tc>
      </w:tr>
    </w:tbl>
    <w:p>
      <w:pPr>
        <w:pStyle w:val="34"/>
        <w:shd w:val="clear" w:color="auto" w:fill="FFFFFF"/>
        <w:spacing w:beforeAutospacing="0" w:afterAutospacing="0"/>
        <w:jc w:val="both"/>
        <w:rPr>
          <w:rStyle w:val="21"/>
          <w:b w:val="0"/>
          <w:color w:val="000000"/>
          <w:sz w:val="32"/>
          <w:szCs w:val="32"/>
        </w:rPr>
      </w:pPr>
    </w:p>
    <w:p>
      <w:pPr>
        <w:autoSpaceDE w:val="0"/>
        <w:autoSpaceDN w:val="0"/>
        <w:adjustRightInd w:val="0"/>
        <w:ind w:firstLine="448" w:firstLineChars="200"/>
        <w:rPr>
          <w:rFonts w:ascii="宋体"/>
          <w:bCs/>
          <w:color w:val="000000"/>
          <w:sz w:val="24"/>
        </w:rPr>
      </w:pPr>
      <w:r>
        <w:rPr>
          <w:rFonts w:hint="eastAsia" w:ascii="宋体"/>
          <w:bCs/>
          <w:color w:val="000000"/>
          <w:sz w:val="24"/>
        </w:rPr>
        <w:t>注：</w:t>
      </w:r>
    </w:p>
    <w:p>
      <w:pPr>
        <w:autoSpaceDE w:val="0"/>
        <w:autoSpaceDN w:val="0"/>
        <w:adjustRightInd w:val="0"/>
        <w:ind w:firstLine="448" w:firstLineChars="200"/>
        <w:rPr>
          <w:rFonts w:ascii="宋体"/>
          <w:bCs/>
          <w:color w:val="000000"/>
          <w:sz w:val="24"/>
        </w:rPr>
      </w:pPr>
      <w:r>
        <w:rPr>
          <w:rFonts w:hint="eastAsia" w:ascii="宋体"/>
          <w:bCs/>
          <w:color w:val="000000"/>
          <w:sz w:val="24"/>
        </w:rPr>
        <w:t>有下列情形之一的，视为投标人串通投标，其投标无效：</w:t>
      </w:r>
    </w:p>
    <w:p>
      <w:pPr>
        <w:autoSpaceDE w:val="0"/>
        <w:autoSpaceDN w:val="0"/>
        <w:adjustRightInd w:val="0"/>
        <w:rPr>
          <w:rFonts w:ascii="宋体"/>
          <w:bCs/>
          <w:color w:val="000000"/>
          <w:sz w:val="24"/>
        </w:rPr>
      </w:pPr>
      <w:r>
        <w:rPr>
          <w:rFonts w:hint="eastAsia" w:ascii="宋体"/>
          <w:bCs/>
          <w:color w:val="000000"/>
          <w:sz w:val="24"/>
        </w:rPr>
        <w:t>　　（1）不同投标人的投标文件由同一单位或者个人编制；</w:t>
      </w:r>
    </w:p>
    <w:p>
      <w:pPr>
        <w:autoSpaceDE w:val="0"/>
        <w:autoSpaceDN w:val="0"/>
        <w:adjustRightInd w:val="0"/>
        <w:rPr>
          <w:rFonts w:ascii="宋体"/>
          <w:bCs/>
          <w:color w:val="000000"/>
          <w:sz w:val="24"/>
        </w:rPr>
      </w:pPr>
      <w:r>
        <w:rPr>
          <w:rFonts w:hint="eastAsia" w:ascii="宋体"/>
          <w:bCs/>
          <w:color w:val="000000"/>
          <w:sz w:val="24"/>
        </w:rPr>
        <w:t>　　（2）不同投标人委托同一单位或者个人办理投标事宜；</w:t>
      </w:r>
    </w:p>
    <w:p>
      <w:pPr>
        <w:autoSpaceDE w:val="0"/>
        <w:autoSpaceDN w:val="0"/>
        <w:adjustRightInd w:val="0"/>
        <w:rPr>
          <w:rFonts w:ascii="宋体"/>
          <w:bCs/>
          <w:color w:val="000000"/>
          <w:sz w:val="24"/>
        </w:rPr>
      </w:pPr>
      <w:r>
        <w:rPr>
          <w:rFonts w:hint="eastAsia" w:ascii="宋体"/>
          <w:bCs/>
          <w:color w:val="000000"/>
          <w:sz w:val="24"/>
        </w:rPr>
        <w:t>　　（3）不同投标人的投标文件载明的项目管理成员或者联系人员为同一人；</w:t>
      </w:r>
    </w:p>
    <w:p>
      <w:pPr>
        <w:autoSpaceDE w:val="0"/>
        <w:autoSpaceDN w:val="0"/>
        <w:adjustRightInd w:val="0"/>
        <w:rPr>
          <w:rFonts w:ascii="宋体"/>
          <w:bCs/>
          <w:color w:val="000000"/>
          <w:sz w:val="24"/>
        </w:rPr>
      </w:pPr>
      <w:r>
        <w:rPr>
          <w:rFonts w:hint="eastAsia" w:ascii="宋体"/>
          <w:bCs/>
          <w:color w:val="000000"/>
          <w:sz w:val="24"/>
        </w:rPr>
        <w:t>　　（4）不同投标人的投标文件异常一致或者投标报价呈规律性差异；</w:t>
      </w:r>
    </w:p>
    <w:p>
      <w:pPr>
        <w:autoSpaceDE w:val="0"/>
        <w:autoSpaceDN w:val="0"/>
        <w:adjustRightInd w:val="0"/>
        <w:rPr>
          <w:rFonts w:ascii="宋体"/>
          <w:bCs/>
          <w:color w:val="000000"/>
          <w:sz w:val="24"/>
        </w:rPr>
      </w:pPr>
      <w:r>
        <w:rPr>
          <w:rFonts w:hint="eastAsia" w:ascii="宋体"/>
          <w:bCs/>
          <w:color w:val="000000"/>
          <w:sz w:val="24"/>
        </w:rPr>
        <w:t>　　（5）不同投标人的投标文件相互混装；</w:t>
      </w:r>
    </w:p>
    <w:p>
      <w:pPr>
        <w:autoSpaceDE w:val="0"/>
        <w:autoSpaceDN w:val="0"/>
        <w:adjustRightInd w:val="0"/>
        <w:rPr>
          <w:rStyle w:val="21"/>
          <w:rFonts w:ascii="宋体"/>
          <w:b w:val="0"/>
          <w:color w:val="000000"/>
          <w:sz w:val="24"/>
        </w:rPr>
      </w:pPr>
      <w:r>
        <w:rPr>
          <w:rFonts w:hint="eastAsia" w:ascii="宋体"/>
          <w:bCs/>
          <w:color w:val="000000"/>
          <w:sz w:val="24"/>
        </w:rPr>
        <w:t>　　（6）不同投标人的投标保证金从同一单位或者个人的账户转出。</w:t>
      </w:r>
    </w:p>
    <w:p>
      <w:pPr>
        <w:pStyle w:val="2"/>
        <w:ind w:firstLine="0"/>
        <w:jc w:val="center"/>
        <w:rPr>
          <w:rStyle w:val="21"/>
          <w:b w:val="0"/>
          <w:bCs/>
          <w:color w:val="000000"/>
          <w:sz w:val="30"/>
          <w:szCs w:val="36"/>
        </w:rPr>
      </w:pPr>
      <w:r>
        <w:rPr>
          <w:rStyle w:val="21"/>
          <w:rFonts w:ascii="宋体" w:hAnsi="宋体" w:cs="宋体"/>
          <w:b/>
          <w:bCs/>
          <w:color w:val="000000"/>
          <w:kern w:val="0"/>
          <w:sz w:val="36"/>
          <w:szCs w:val="36"/>
        </w:rPr>
        <w:br w:type="page"/>
      </w:r>
      <w:r>
        <w:rPr>
          <w:rStyle w:val="21"/>
          <w:rFonts w:hint="eastAsia"/>
          <w:b/>
          <w:bCs/>
          <w:color w:val="000000"/>
          <w:sz w:val="36"/>
          <w:szCs w:val="36"/>
        </w:rPr>
        <w:t>第五章  评标方法、程序与标准</w:t>
      </w:r>
    </w:p>
    <w:p>
      <w:pPr>
        <w:jc w:val="left"/>
        <w:outlineLvl w:val="1"/>
        <w:rPr>
          <w:rFonts w:ascii="黑体" w:hAnsi="黑体" w:eastAsia="黑体" w:cs="黑体"/>
          <w:color w:val="000000"/>
          <w:sz w:val="30"/>
          <w:szCs w:val="30"/>
          <w:lang w:val="zh-CN"/>
        </w:rPr>
      </w:pPr>
      <w:r>
        <w:rPr>
          <w:rFonts w:hint="eastAsia" w:ascii="黑体" w:hAnsi="黑体" w:eastAsia="黑体" w:cs="黑体"/>
          <w:color w:val="000000"/>
          <w:sz w:val="30"/>
          <w:szCs w:val="30"/>
          <w:lang w:val="zh-CN"/>
        </w:rPr>
        <w:t>一、评</w:t>
      </w:r>
      <w:bookmarkStart w:id="2" w:name="_Toc278891605"/>
      <w:bookmarkStart w:id="3" w:name="_Toc272247708"/>
      <w:bookmarkStart w:id="4" w:name="_Toc494561961"/>
      <w:bookmarkStart w:id="5" w:name="_Toc503878867"/>
      <w:r>
        <w:rPr>
          <w:rFonts w:hint="eastAsia" w:ascii="黑体" w:hAnsi="黑体" w:eastAsia="黑体" w:cs="黑体"/>
          <w:color w:val="000000"/>
          <w:sz w:val="30"/>
          <w:szCs w:val="30"/>
          <w:lang w:val="zh-CN"/>
        </w:rPr>
        <w:t>标方法</w:t>
      </w:r>
    </w:p>
    <w:bookmarkEnd w:id="2"/>
    <w:bookmarkEnd w:id="3"/>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本项</w:t>
      </w:r>
      <w:bookmarkEnd w:id="4"/>
      <w:bookmarkEnd w:id="5"/>
      <w:r>
        <w:rPr>
          <w:rFonts w:hint="eastAsia" w:ascii="宋体" w:hAnsi="宋体" w:cs="宋体"/>
          <w:color w:val="000000"/>
          <w:sz w:val="24"/>
          <w:lang w:val="zh-CN"/>
        </w:rPr>
        <w:t>目采用综合评分法评标。</w:t>
      </w:r>
    </w:p>
    <w:p>
      <w:pPr>
        <w:autoSpaceDE w:val="0"/>
        <w:autoSpaceDN w:val="0"/>
        <w:adjustRightInd w:val="0"/>
        <w:ind w:firstLine="448" w:firstLineChars="200"/>
        <w:rPr>
          <w:rFonts w:ascii="宋体" w:hAnsi="宋体" w:cs="宋体"/>
          <w:color w:val="000000"/>
          <w:sz w:val="24"/>
          <w:lang w:val="zh-CN"/>
        </w:rPr>
      </w:pPr>
      <w:r>
        <w:rPr>
          <w:rFonts w:ascii="宋体" w:hAnsi="宋体" w:cs="宋体"/>
          <w:color w:val="000000"/>
          <w:sz w:val="24"/>
          <w:lang w:val="zh-CN"/>
        </w:rPr>
        <w:t>综合评分法，是指投标文件满足招标文件全部实质性要求，且按照评审因素的量化指标评审得分最高的投标人为中标候选人的评标方法。</w:t>
      </w:r>
    </w:p>
    <w:p>
      <w:pPr>
        <w:jc w:val="left"/>
        <w:outlineLvl w:val="1"/>
        <w:rPr>
          <w:rFonts w:ascii="宋体" w:hAnsi="宋体" w:cs="宋体"/>
          <w:color w:val="000000"/>
          <w:sz w:val="24"/>
          <w:lang w:val="zh-CN"/>
        </w:rPr>
      </w:pPr>
      <w:r>
        <w:rPr>
          <w:rFonts w:hint="eastAsia" w:ascii="黑体" w:hAnsi="黑体" w:eastAsia="黑体" w:cs="黑体"/>
          <w:color w:val="000000"/>
          <w:kern w:val="0"/>
          <w:sz w:val="30"/>
          <w:szCs w:val="30"/>
          <w:lang w:val="zh-CN"/>
        </w:rPr>
        <w:t>二、</w:t>
      </w:r>
      <w:bookmarkStart w:id="6" w:name="_Toc272247709"/>
      <w:bookmarkStart w:id="7" w:name="_Toc494561962"/>
      <w:bookmarkStart w:id="8" w:name="_Toc503878868"/>
      <w:bookmarkStart w:id="9" w:name="_Toc278891606"/>
      <w:r>
        <w:rPr>
          <w:rFonts w:hint="eastAsia" w:ascii="黑体" w:hAnsi="黑体" w:eastAsia="黑体" w:cs="黑体"/>
          <w:color w:val="000000"/>
          <w:kern w:val="0"/>
          <w:sz w:val="30"/>
          <w:szCs w:val="30"/>
          <w:lang w:val="zh-CN"/>
        </w:rPr>
        <w:t>评标程序</w:t>
      </w:r>
    </w:p>
    <w:p>
      <w:pPr>
        <w:autoSpaceDE w:val="0"/>
        <w:autoSpaceDN w:val="0"/>
        <w:adjustRightInd w:val="0"/>
        <w:ind w:firstLine="448" w:firstLineChars="200"/>
        <w:rPr>
          <w:rFonts w:ascii="宋体" w:hAnsi="宋体" w:cs="宋体"/>
          <w:b/>
          <w:bCs/>
          <w:color w:val="000000"/>
          <w:sz w:val="24"/>
          <w:lang w:val="zh-CN"/>
        </w:rPr>
      </w:pPr>
      <w:r>
        <w:rPr>
          <w:rFonts w:hint="eastAsia" w:ascii="宋体" w:hAnsi="宋体" w:cs="宋体"/>
          <w:color w:val="000000"/>
          <w:sz w:val="24"/>
          <w:lang w:val="zh-CN"/>
        </w:rPr>
        <w:t>评标</w:t>
      </w:r>
      <w:bookmarkEnd w:id="6"/>
      <w:bookmarkEnd w:id="7"/>
      <w:bookmarkEnd w:id="8"/>
      <w:bookmarkEnd w:id="9"/>
      <w:r>
        <w:rPr>
          <w:rFonts w:hint="eastAsia" w:ascii="宋体" w:hAnsi="宋体" w:cs="宋体"/>
          <w:color w:val="000000"/>
          <w:sz w:val="24"/>
          <w:lang w:val="zh-CN"/>
        </w:rPr>
        <w:t>委员会按以下工作程序进行评标：符合性审查、同一品牌产品的审查、澄清有关问题、政府采购异常低价审查、综合比较与评价、复核评标结果、推荐中标候选人名单、</w:t>
      </w:r>
      <w:r>
        <w:rPr>
          <w:rFonts w:hint="eastAsia" w:ascii="Arial" w:hAnsi="Arial" w:cs="Arial"/>
          <w:color w:val="000000"/>
          <w:sz w:val="24"/>
          <w:shd w:val="clear" w:color="auto" w:fill="FFFFFF"/>
        </w:rPr>
        <w:t>编写评标报告</w:t>
      </w:r>
      <w:r>
        <w:rPr>
          <w:rFonts w:hint="eastAsia" w:ascii="宋体" w:hAnsi="宋体" w:cs="宋体"/>
          <w:color w:val="000000"/>
          <w:sz w:val="24"/>
          <w:lang w:val="zh-CN"/>
        </w:rPr>
        <w:t>和确定中标人。</w:t>
      </w:r>
    </w:p>
    <w:p>
      <w:pPr>
        <w:autoSpaceDE w:val="0"/>
        <w:autoSpaceDN w:val="0"/>
        <w:adjustRightInd w:val="0"/>
        <w:ind w:firstLine="448" w:firstLineChars="200"/>
        <w:rPr>
          <w:rFonts w:ascii="宋体" w:hAnsi="宋体" w:cs="宋体"/>
          <w:b/>
          <w:bCs/>
          <w:color w:val="000000"/>
          <w:sz w:val="24"/>
          <w:lang w:val="zh-CN"/>
        </w:rPr>
      </w:pPr>
      <w:r>
        <w:rPr>
          <w:rFonts w:hint="eastAsia" w:ascii="宋体" w:hAnsi="宋体" w:cs="宋体"/>
          <w:b/>
          <w:bCs/>
          <w:color w:val="000000"/>
          <w:sz w:val="24"/>
          <w:lang w:val="zh-CN"/>
        </w:rPr>
        <w:t>（一）符合性审查</w:t>
      </w:r>
    </w:p>
    <w:p>
      <w:pPr>
        <w:autoSpaceDE w:val="0"/>
        <w:autoSpaceDN w:val="0"/>
        <w:adjustRightInd w:val="0"/>
        <w:ind w:firstLine="448" w:firstLineChars="200"/>
        <w:rPr>
          <w:rFonts w:ascii="宋体" w:hAnsi="宋体" w:cs="宋体"/>
          <w:color w:val="000000"/>
          <w:sz w:val="24"/>
          <w:lang w:val="zh-CN"/>
        </w:rPr>
      </w:pPr>
      <w:r>
        <w:rPr>
          <w:rFonts w:ascii="宋体" w:hAnsi="宋体" w:cs="宋体"/>
          <w:color w:val="000000"/>
          <w:sz w:val="24"/>
          <w:lang w:val="zh-CN"/>
        </w:rPr>
        <w:t>评标委员会应当对符合资格的投标人的投标文件进行符合性审查，以确定其是否满足招标文件的实质性要求。</w:t>
      </w:r>
      <w:r>
        <w:rPr>
          <w:rFonts w:hint="eastAsia" w:ascii="宋体" w:hAnsi="宋体" w:cs="宋体"/>
          <w:color w:val="000000"/>
          <w:sz w:val="24"/>
          <w:lang w:val="zh-CN"/>
        </w:rPr>
        <w:t>有下列情形之一的，符合性审查不合格，其投标无效。</w:t>
      </w:r>
    </w:p>
    <w:p>
      <w:pPr>
        <w:autoSpaceDE w:val="0"/>
        <w:autoSpaceDN w:val="0"/>
        <w:adjustRightInd w:val="0"/>
        <w:ind w:firstLine="112" w:firstLineChars="50"/>
        <w:rPr>
          <w:rFonts w:ascii="宋体" w:hAnsi="宋体" w:cs="宋体"/>
          <w:b/>
          <w:bCs/>
          <w:color w:val="000000"/>
          <w:sz w:val="24"/>
          <w:lang w:val="zh-CN"/>
        </w:rPr>
      </w:pPr>
      <w:r>
        <w:rPr>
          <w:rFonts w:hint="eastAsia" w:ascii="宋体" w:hAnsi="宋体" w:cs="宋体"/>
          <w:b/>
          <w:bCs/>
          <w:color w:val="000000"/>
          <w:sz w:val="24"/>
          <w:lang w:val="zh-CN"/>
        </w:rPr>
        <w:t xml:space="preserve">   </w:t>
      </w:r>
    </w:p>
    <w:tbl>
      <w:tblPr>
        <w:tblW w:w="844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773"/>
      </w:tblGrid>
      <w:tr>
        <w:trPr>
          <w:trHeight w:val="567" w:hRule="atLeast"/>
        </w:trPr>
        <w:tc>
          <w:tcPr>
            <w:tcW w:w="675" w:type="dxa"/>
            <w:vAlign w:val="center"/>
          </w:tcPr>
          <w:p>
            <w:pPr>
              <w:autoSpaceDE w:val="0"/>
              <w:autoSpaceDN w:val="0"/>
              <w:adjustRightInd w:val="0"/>
              <w:jc w:val="center"/>
              <w:rPr>
                <w:rFonts w:ascii="黑体" w:hAnsi="黑体" w:eastAsia="黑体" w:cs="黑体"/>
                <w:color w:val="000000"/>
                <w:sz w:val="24"/>
                <w:lang w:val="zh-CN"/>
              </w:rPr>
            </w:pPr>
            <w:bookmarkStart w:id="10" w:name="_Hlk212456011"/>
            <w:r>
              <w:rPr>
                <w:rFonts w:hint="eastAsia" w:ascii="黑体" w:hAnsi="黑体" w:eastAsia="黑体" w:cs="黑体"/>
                <w:color w:val="000000"/>
                <w:sz w:val="24"/>
                <w:lang w:val="zh-CN"/>
              </w:rPr>
              <w:t>序号</w:t>
            </w:r>
          </w:p>
        </w:tc>
        <w:tc>
          <w:tcPr>
            <w:tcW w:w="7773"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rPr>
              <w:t>审查要求</w:t>
            </w:r>
          </w:p>
        </w:tc>
      </w:tr>
      <w:tr>
        <w:trPr>
          <w:trHeight w:val="567" w:hRule="atLeast"/>
        </w:trPr>
        <w:tc>
          <w:tcPr>
            <w:tcW w:w="8448" w:type="dxa"/>
            <w:gridSpan w:val="2"/>
            <w:vAlign w:val="center"/>
          </w:tcPr>
          <w:p>
            <w:pPr>
              <w:autoSpaceDE w:val="0"/>
              <w:autoSpaceDN w:val="0"/>
              <w:adjustRightInd w:val="0"/>
              <w:rPr>
                <w:rFonts w:ascii="宋体" w:hAnsi="宋体" w:cs="宋体"/>
                <w:b/>
                <w:bCs/>
                <w:color w:val="000000"/>
                <w:sz w:val="24"/>
                <w:lang w:val="zh-CN"/>
              </w:rPr>
            </w:pPr>
            <w:r>
              <w:rPr>
                <w:rFonts w:hint="eastAsia" w:ascii="宋体" w:hAnsi="宋体" w:cs="宋体"/>
                <w:b/>
                <w:bCs/>
                <w:color w:val="000000"/>
                <w:sz w:val="24"/>
                <w:lang w:val="zh-CN"/>
              </w:rPr>
              <w:t>（一）</w:t>
            </w:r>
            <w:r>
              <w:rPr>
                <w:rFonts w:hint="eastAsia" w:ascii="宋体" w:hAnsi="宋体" w:cs="宋体"/>
                <w:b/>
                <w:bCs/>
                <w:color w:val="000000"/>
                <w:sz w:val="24"/>
              </w:rPr>
              <w:t>报价</w:t>
            </w:r>
          </w:p>
        </w:tc>
      </w:tr>
      <w:tr>
        <w:trPr>
          <w:trHeight w:val="588" w:hRule="atLeast"/>
        </w:trPr>
        <w:tc>
          <w:tcPr>
            <w:tcW w:w="675" w:type="dxa"/>
            <w:vAlign w:val="center"/>
          </w:tcPr>
          <w:p>
            <w:pPr>
              <w:autoSpaceDE w:val="0"/>
              <w:autoSpaceDN w:val="0"/>
              <w:adjustRightInd w:val="0"/>
              <w:jc w:val="center"/>
            </w:pPr>
            <w:r>
              <w:rPr>
                <w:rFonts w:hint="eastAsia" w:ascii="宋体" w:hAnsi="宋体" w:cs="宋体"/>
                <w:color w:val="000000"/>
                <w:sz w:val="24"/>
              </w:rPr>
              <w:t>1</w:t>
            </w:r>
          </w:p>
        </w:tc>
        <w:tc>
          <w:tcPr>
            <w:tcW w:w="7773" w:type="dxa"/>
            <w:vAlign w:val="center"/>
          </w:tcPr>
          <w:p>
            <w:pPr>
              <w:autoSpaceDE w:val="0"/>
              <w:autoSpaceDN w:val="0"/>
              <w:adjustRightInd w:val="0"/>
              <w:rPr>
                <w:rFonts w:ascii="宋体" w:hAnsi="宋体" w:cs="宋体"/>
                <w:color w:val="000000"/>
                <w:sz w:val="24"/>
                <w:lang w:val="zh-CN"/>
              </w:rPr>
            </w:pPr>
            <w:r>
              <w:rPr>
                <w:rFonts w:hint="eastAsia" w:ascii="宋体" w:hAnsi="宋体" w:cs="宋体"/>
                <w:sz w:val="24"/>
                <w:lang w:val="zh-CN"/>
              </w:rPr>
              <w:t>投标报价未超过</w:t>
            </w:r>
            <w:r>
              <w:rPr>
                <w:rFonts w:hint="eastAsia" w:ascii="宋体" w:hAnsi="宋体" w:cs="宋体"/>
                <w:sz w:val="24"/>
              </w:rPr>
              <w:t>招标</w:t>
            </w:r>
            <w:r>
              <w:rPr>
                <w:rFonts w:hint="eastAsia" w:ascii="宋体" w:hAnsi="宋体" w:cs="宋体"/>
                <w:sz w:val="24"/>
                <w:lang w:val="zh-CN"/>
              </w:rPr>
              <w:t>文件中规定的预算金额或者最高限价</w:t>
            </w:r>
          </w:p>
        </w:tc>
      </w:tr>
      <w:tr>
        <w:trPr>
          <w:trHeight w:val="686" w:hRule="atLeast"/>
        </w:trPr>
        <w:tc>
          <w:tcPr>
            <w:tcW w:w="675" w:type="dxa"/>
            <w:vAlign w:val="center"/>
          </w:tcPr>
          <w:p>
            <w:pPr>
              <w:autoSpaceDE w:val="0"/>
              <w:autoSpaceDN w:val="0"/>
              <w:adjustRightInd w:val="0"/>
              <w:jc w:val="center"/>
            </w:pPr>
            <w:r>
              <w:rPr>
                <w:rFonts w:hint="eastAsia" w:ascii="宋体" w:hAnsi="宋体" w:cs="宋体"/>
                <w:color w:val="000000"/>
                <w:sz w:val="24"/>
              </w:rPr>
              <w:t>2</w:t>
            </w:r>
          </w:p>
        </w:tc>
        <w:tc>
          <w:tcPr>
            <w:tcW w:w="7773" w:type="dxa"/>
            <w:vAlign w:val="center"/>
          </w:tcPr>
          <w:p>
            <w:pPr>
              <w:autoSpaceDE w:val="0"/>
              <w:autoSpaceDN w:val="0"/>
              <w:adjustRightInd w:val="0"/>
              <w:rPr>
                <w:rFonts w:ascii="宋体" w:hAnsi="宋体" w:cs="宋体"/>
                <w:color w:val="000000"/>
                <w:sz w:val="24"/>
                <w:lang w:val="zh-CN"/>
              </w:rPr>
            </w:pPr>
            <w:r>
              <w:rPr>
                <w:rFonts w:hint="eastAsia" w:ascii="宋体" w:hAnsi="宋体" w:cs="宋体"/>
                <w:color w:val="000000"/>
                <w:sz w:val="24"/>
              </w:rPr>
              <w:t>投标文件未</w:t>
            </w:r>
            <w:r>
              <w:rPr>
                <w:rFonts w:hint="eastAsia" w:ascii="宋体" w:hAnsi="宋体" w:cs="宋体"/>
                <w:color w:val="000000"/>
                <w:sz w:val="24"/>
                <w:lang w:val="zh-CN"/>
              </w:rPr>
              <w:t>提报两个或两个以上报价方案（招标文件中要求提供备选方案的除外）</w:t>
            </w:r>
          </w:p>
        </w:tc>
      </w:tr>
      <w:tr>
        <w:trPr>
          <w:trHeight w:val="637" w:hRule="atLeast"/>
        </w:trPr>
        <w:tc>
          <w:tcPr>
            <w:tcW w:w="675" w:type="dxa"/>
            <w:vAlign w:val="center"/>
          </w:tcPr>
          <w:p>
            <w:pPr>
              <w:autoSpaceDE w:val="0"/>
              <w:autoSpaceDN w:val="0"/>
              <w:adjustRightInd w:val="0"/>
              <w:jc w:val="center"/>
            </w:pPr>
            <w:r>
              <w:rPr>
                <w:rFonts w:hint="eastAsia" w:ascii="宋体" w:hAnsi="宋体" w:cs="宋体"/>
                <w:color w:val="000000"/>
                <w:sz w:val="24"/>
              </w:rPr>
              <w:t>3</w:t>
            </w:r>
          </w:p>
        </w:tc>
        <w:tc>
          <w:tcPr>
            <w:tcW w:w="7773" w:type="dxa"/>
            <w:vAlign w:val="center"/>
          </w:tcPr>
          <w:p>
            <w:pPr>
              <w:autoSpaceDE w:val="0"/>
              <w:autoSpaceDN w:val="0"/>
              <w:adjustRightInd w:val="0"/>
              <w:rPr>
                <w:rFonts w:ascii="宋体" w:hAnsi="宋体" w:cs="宋体"/>
                <w:color w:val="000000"/>
                <w:sz w:val="24"/>
                <w:lang w:val="zh-CN"/>
              </w:rPr>
            </w:pPr>
            <w:r>
              <w:rPr>
                <w:rFonts w:hint="eastAsia" w:ascii="宋体" w:hAnsi="宋体" w:cs="宋体"/>
                <w:sz w:val="24"/>
                <w:lang w:val="zh-CN"/>
              </w:rPr>
              <w:t>按</w:t>
            </w:r>
            <w:r>
              <w:rPr>
                <w:rFonts w:hint="eastAsia" w:ascii="宋体" w:hAnsi="宋体" w:cs="宋体"/>
                <w:sz w:val="24"/>
              </w:rPr>
              <w:t>招标</w:t>
            </w:r>
            <w:r>
              <w:rPr>
                <w:rFonts w:hint="eastAsia" w:ascii="宋体" w:hAnsi="宋体" w:cs="宋体"/>
                <w:sz w:val="24"/>
                <w:lang w:val="zh-CN"/>
              </w:rPr>
              <w:t>文件要求提供</w:t>
            </w:r>
            <w:r>
              <w:rPr>
                <w:rFonts w:hint="eastAsia"/>
                <w:sz w:val="24"/>
              </w:rPr>
              <w:t>《</w:t>
            </w:r>
            <w:r>
              <w:rPr>
                <w:rFonts w:hint="eastAsia" w:ascii="宋体" w:hAnsi="宋体" w:cs="宋体"/>
                <w:color w:val="000000"/>
                <w:sz w:val="24"/>
              </w:rPr>
              <w:t>开标一览表</w:t>
            </w:r>
            <w:r>
              <w:rPr>
                <w:rFonts w:hint="eastAsia"/>
                <w:sz w:val="24"/>
              </w:rPr>
              <w:t>》</w:t>
            </w:r>
            <w:r>
              <w:rPr>
                <w:rFonts w:hint="eastAsia" w:ascii="宋体" w:hAnsi="宋体" w:cs="宋体"/>
                <w:sz w:val="24"/>
                <w:lang w:val="zh-CN"/>
              </w:rPr>
              <w:t>《</w:t>
            </w:r>
            <w:r>
              <w:rPr>
                <w:rFonts w:hint="eastAsia" w:ascii="宋体" w:hAnsi="宋体" w:cs="宋体"/>
                <w:color w:val="000000"/>
                <w:sz w:val="24"/>
                <w:lang w:val="zh-CN"/>
              </w:rPr>
              <w:t>投标报价明细表</w:t>
            </w:r>
            <w:r>
              <w:rPr>
                <w:rFonts w:hint="eastAsia" w:ascii="宋体" w:hAnsi="宋体" w:cs="宋体"/>
                <w:sz w:val="24"/>
                <w:lang w:val="zh-CN"/>
              </w:rPr>
              <w:t>》（</w:t>
            </w:r>
            <w:r>
              <w:rPr>
                <w:rFonts w:hint="eastAsia" w:ascii="宋体" w:hAnsi="宋体" w:cs="宋体"/>
                <w:sz w:val="24"/>
              </w:rPr>
              <w:t>格式见第八章</w:t>
            </w:r>
            <w:r>
              <w:rPr>
                <w:rFonts w:hint="eastAsia" w:ascii="宋体" w:hAnsi="宋体" w:cs="宋体"/>
                <w:sz w:val="24"/>
                <w:lang w:val="zh-CN"/>
              </w:rPr>
              <w:t>）</w:t>
            </w:r>
          </w:p>
        </w:tc>
      </w:tr>
      <w:tr>
        <w:trPr>
          <w:trHeight w:val="567" w:hRule="atLeast"/>
        </w:trPr>
        <w:tc>
          <w:tcPr>
            <w:tcW w:w="8448" w:type="dxa"/>
            <w:gridSpan w:val="2"/>
            <w:vAlign w:val="center"/>
          </w:tcPr>
          <w:p>
            <w:pPr>
              <w:autoSpaceDE w:val="0"/>
              <w:autoSpaceDN w:val="0"/>
              <w:adjustRightInd w:val="0"/>
              <w:rPr>
                <w:rFonts w:ascii="宋体" w:hAnsi="宋体" w:cs="宋体"/>
                <w:b/>
                <w:bCs/>
                <w:color w:val="000000"/>
                <w:sz w:val="24"/>
                <w:lang w:val="zh-CN"/>
              </w:rPr>
            </w:pPr>
            <w:r>
              <w:rPr>
                <w:rFonts w:hint="eastAsia" w:ascii="宋体" w:hAnsi="宋体" w:cs="宋体"/>
                <w:b/>
                <w:bCs/>
                <w:color w:val="000000"/>
                <w:sz w:val="24"/>
                <w:lang w:val="zh-CN"/>
              </w:rPr>
              <w:t>（二）</w:t>
            </w:r>
            <w:r>
              <w:rPr>
                <w:rFonts w:hint="eastAsia" w:ascii="宋体" w:hAnsi="宋体" w:cs="宋体"/>
                <w:b/>
                <w:bCs/>
                <w:color w:val="000000"/>
                <w:sz w:val="24"/>
              </w:rPr>
              <w:t>技术</w:t>
            </w:r>
          </w:p>
        </w:tc>
      </w:tr>
      <w:tr>
        <w:trPr>
          <w:trHeight w:val="416" w:hRule="atLeast"/>
        </w:trPr>
        <w:tc>
          <w:tcPr>
            <w:tcW w:w="675" w:type="dxa"/>
            <w:vAlign w:val="center"/>
          </w:tcPr>
          <w:p>
            <w:pPr>
              <w:autoSpaceDE w:val="0"/>
              <w:autoSpaceDN w:val="0"/>
              <w:adjustRightInd w:val="0"/>
              <w:jc w:val="center"/>
              <w:rPr>
                <w:rFonts w:ascii="宋体" w:hAnsi="宋体" w:cs="宋体"/>
                <w:color w:val="000000"/>
                <w:sz w:val="24"/>
              </w:rPr>
            </w:pPr>
            <w:r>
              <w:rPr>
                <w:rFonts w:ascii="宋体" w:hAnsi="宋体" w:cs="宋体"/>
                <w:color w:val="000000"/>
                <w:sz w:val="24"/>
              </w:rPr>
              <w:t>4</w:t>
            </w:r>
          </w:p>
        </w:tc>
        <w:tc>
          <w:tcPr>
            <w:tcW w:w="7773" w:type="dxa"/>
            <w:vAlign w:val="center"/>
          </w:tcPr>
          <w:p>
            <w:pPr>
              <w:autoSpaceDE w:val="0"/>
              <w:autoSpaceDN w:val="0"/>
              <w:adjustRightInd w:val="0"/>
              <w:rPr>
                <w:rFonts w:hint="eastAsia" w:ascii="宋体" w:hAnsi="宋体" w:cs="宋体"/>
                <w:sz w:val="24"/>
                <w:lang w:val="zh-CN"/>
              </w:rPr>
            </w:pPr>
            <w:r>
              <w:rPr>
                <w:rFonts w:hint="eastAsia" w:ascii="宋体" w:hAnsi="宋体" w:cs="宋体"/>
                <w:sz w:val="24"/>
                <w:lang w:val="zh-CN"/>
              </w:rPr>
              <w:t>投标文件技术标必须遵守的统一格式和规范</w:t>
            </w:r>
          </w:p>
          <w:p>
            <w:pPr>
              <w:autoSpaceDE w:val="0"/>
              <w:autoSpaceDN w:val="0"/>
              <w:adjustRightInd w:val="0"/>
              <w:rPr>
                <w:rFonts w:hint="eastAsia" w:ascii="宋体" w:hAnsi="宋体" w:cs="宋体"/>
                <w:sz w:val="24"/>
                <w:lang w:val="zh-CN"/>
              </w:rPr>
            </w:pPr>
            <w:r>
              <w:rPr>
                <w:rFonts w:hint="eastAsia" w:ascii="宋体" w:hAnsi="宋体" w:cs="宋体"/>
                <w:sz w:val="24"/>
                <w:lang w:val="zh-CN"/>
              </w:rPr>
              <w:t>技术标文件（暗标）未按以下“盲评”要求制作的，为无效投标，除下述要求外，不得因暗标格式问题认定为无效投标：</w:t>
            </w:r>
          </w:p>
          <w:p>
            <w:pPr>
              <w:autoSpaceDE w:val="0"/>
              <w:autoSpaceDN w:val="0"/>
              <w:adjustRightInd w:val="0"/>
              <w:rPr>
                <w:rFonts w:hint="eastAsia" w:ascii="宋体" w:hAnsi="宋体" w:cs="宋体"/>
                <w:sz w:val="24"/>
                <w:lang w:val="zh-CN"/>
              </w:rPr>
            </w:pPr>
            <w:r>
              <w:rPr>
                <w:rFonts w:hint="eastAsia" w:ascii="宋体" w:hAnsi="宋体" w:cs="宋体"/>
                <w:sz w:val="24"/>
                <w:lang w:val="zh-CN"/>
              </w:rPr>
              <w:t>一、版面要求：A4纸张大小；</w:t>
            </w:r>
          </w:p>
          <w:p>
            <w:pPr>
              <w:autoSpaceDE w:val="0"/>
              <w:autoSpaceDN w:val="0"/>
              <w:adjustRightInd w:val="0"/>
              <w:rPr>
                <w:rFonts w:hint="eastAsia" w:ascii="宋体" w:hAnsi="宋体" w:cs="宋体"/>
                <w:sz w:val="24"/>
                <w:lang w:val="zh-CN"/>
              </w:rPr>
            </w:pPr>
            <w:r>
              <w:rPr>
                <w:rFonts w:hint="eastAsia" w:ascii="宋体" w:hAnsi="宋体" w:cs="宋体"/>
                <w:sz w:val="24"/>
                <w:lang w:val="zh-CN"/>
              </w:rPr>
              <w:t>二、颜色要求：所有文字、图、表均为黑色；</w:t>
            </w:r>
          </w:p>
          <w:p>
            <w:pPr>
              <w:autoSpaceDE w:val="0"/>
              <w:autoSpaceDN w:val="0"/>
              <w:adjustRightInd w:val="0"/>
              <w:rPr>
                <w:rFonts w:hint="eastAsia" w:ascii="宋体" w:hAnsi="宋体" w:cs="宋体"/>
                <w:sz w:val="24"/>
                <w:lang w:val="zh-CN"/>
              </w:rPr>
            </w:pPr>
            <w:r>
              <w:rPr>
                <w:rFonts w:hint="eastAsia" w:ascii="宋体" w:hAnsi="宋体" w:cs="宋体"/>
                <w:sz w:val="24"/>
                <w:lang w:val="zh-CN"/>
              </w:rPr>
              <w:t>三、字体要求：标题及正文部分所用文字均采用“宋体”四号“常规”字；所有字体均不得出现加粗、加色、倾斜、下划线等标记；</w:t>
            </w:r>
          </w:p>
          <w:p>
            <w:pPr>
              <w:autoSpaceDE w:val="0"/>
              <w:autoSpaceDN w:val="0"/>
              <w:adjustRightInd w:val="0"/>
              <w:rPr>
                <w:rFonts w:hint="eastAsia" w:ascii="宋体" w:hAnsi="宋体" w:cs="宋体"/>
                <w:sz w:val="24"/>
                <w:lang w:val="zh-CN"/>
              </w:rPr>
            </w:pPr>
            <w:r>
              <w:rPr>
                <w:rFonts w:hint="eastAsia" w:ascii="宋体" w:hAnsi="宋体" w:cs="宋体"/>
                <w:sz w:val="24"/>
                <w:lang w:val="zh-CN"/>
              </w:rPr>
              <w:t>四、排版要求：页边距要求上边距2.5厘米，其余均为2厘米；不得设置封面、目录；正文行间距为固定值30磅；文字内容（含正文标题、正文）统一设为左对齐，首行缩进2字符，段落前后不设置空行；不得设置页眉、页脚和页码；</w:t>
            </w:r>
          </w:p>
          <w:p>
            <w:pPr>
              <w:autoSpaceDE w:val="0"/>
              <w:autoSpaceDN w:val="0"/>
              <w:adjustRightInd w:val="0"/>
              <w:rPr>
                <w:rFonts w:hint="eastAsia" w:ascii="宋体" w:hAnsi="宋体" w:cs="宋体"/>
                <w:sz w:val="24"/>
                <w:lang w:val="zh-CN"/>
              </w:rPr>
            </w:pPr>
            <w:r>
              <w:rPr>
                <w:rFonts w:hint="eastAsia" w:ascii="宋体" w:hAnsi="宋体" w:cs="宋体"/>
                <w:sz w:val="24"/>
                <w:lang w:val="zh-CN"/>
              </w:rPr>
              <w:t>五、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pPr>
              <w:autoSpaceDE w:val="0"/>
              <w:autoSpaceDN w:val="0"/>
              <w:adjustRightInd w:val="0"/>
              <w:rPr>
                <w:rFonts w:ascii="宋体" w:hAnsi="宋体" w:cs="宋体"/>
                <w:sz w:val="24"/>
                <w:lang w:val="zh-CN"/>
              </w:rPr>
            </w:pPr>
            <w:r>
              <w:rPr>
                <w:rFonts w:hint="eastAsia" w:ascii="宋体" w:hAnsi="宋体" w:cs="宋体"/>
                <w:sz w:val="24"/>
                <w:lang w:val="zh-CN"/>
              </w:rPr>
              <w:t>六、其它：除满足上述各项要求外，构成投标文件的“技术暗标”的正文中均不得出现供应商的名称和其它可识别供应商身份的字符、徽标、人员名称以及其他可能被辨别出供应商身份的任何标记。</w:t>
            </w:r>
          </w:p>
        </w:tc>
      </w:tr>
      <w:tr>
        <w:trPr>
          <w:trHeight w:val="567" w:hRule="atLeast"/>
        </w:trPr>
        <w:tc>
          <w:tcPr>
            <w:tcW w:w="675" w:type="dxa"/>
            <w:vAlign w:val="center"/>
          </w:tcPr>
          <w:p>
            <w:pPr>
              <w:autoSpaceDE w:val="0"/>
              <w:autoSpaceDN w:val="0"/>
              <w:adjustRightInd w:val="0"/>
              <w:jc w:val="center"/>
              <w:rPr>
                <w:rFonts w:ascii="宋体" w:hAnsi="宋体" w:cs="宋体"/>
                <w:color w:val="000000"/>
                <w:sz w:val="24"/>
              </w:rPr>
            </w:pPr>
            <w:r>
              <w:rPr>
                <w:rFonts w:ascii="宋体" w:hAnsi="宋体" w:cs="宋体"/>
                <w:color w:val="000000"/>
                <w:sz w:val="24"/>
              </w:rPr>
              <w:t>5</w:t>
            </w:r>
          </w:p>
        </w:tc>
        <w:tc>
          <w:tcPr>
            <w:tcW w:w="7773" w:type="dxa"/>
            <w:vAlign w:val="center"/>
          </w:tcPr>
          <w:p>
            <w:pPr>
              <w:autoSpaceDE w:val="0"/>
              <w:autoSpaceDN w:val="0"/>
              <w:adjustRightInd w:val="0"/>
              <w:rPr>
                <w:rFonts w:ascii="宋体" w:hAnsi="宋体" w:cs="宋体"/>
                <w:color w:val="000000"/>
                <w:sz w:val="24"/>
                <w:lang w:val="zh-CN"/>
              </w:rPr>
            </w:pPr>
            <w:r>
              <w:rPr>
                <w:rFonts w:hint="eastAsia" w:ascii="宋体" w:hAnsi="宋体" w:cs="宋体"/>
                <w:sz w:val="24"/>
                <w:lang w:val="zh-CN"/>
              </w:rPr>
              <w:t>按</w:t>
            </w:r>
            <w:r>
              <w:rPr>
                <w:rFonts w:hint="eastAsia" w:ascii="宋体" w:hAnsi="宋体" w:cs="宋体"/>
                <w:sz w:val="24"/>
              </w:rPr>
              <w:t>招标</w:t>
            </w:r>
            <w:r>
              <w:rPr>
                <w:rFonts w:hint="eastAsia" w:ascii="宋体" w:hAnsi="宋体" w:cs="宋体"/>
                <w:sz w:val="24"/>
                <w:lang w:val="zh-CN"/>
              </w:rPr>
              <w:t>文件要求提供《技术条款偏离表》（格式见第八章）</w:t>
            </w:r>
          </w:p>
        </w:tc>
      </w:tr>
      <w:tr>
        <w:trPr>
          <w:trHeight w:val="567" w:hRule="atLeast"/>
        </w:trPr>
        <w:tc>
          <w:tcPr>
            <w:tcW w:w="675" w:type="dxa"/>
            <w:vAlign w:val="center"/>
          </w:tcPr>
          <w:p>
            <w:pPr>
              <w:autoSpaceDE w:val="0"/>
              <w:autoSpaceDN w:val="0"/>
              <w:adjustRightInd w:val="0"/>
              <w:jc w:val="center"/>
              <w:rPr>
                <w:rFonts w:ascii="宋体" w:hAnsi="宋体" w:cs="宋体"/>
                <w:color w:val="000000"/>
                <w:sz w:val="24"/>
              </w:rPr>
            </w:pPr>
            <w:r>
              <w:rPr>
                <w:rFonts w:hint="eastAsia" w:ascii="宋体" w:hAnsi="宋体" w:cs="宋体"/>
                <w:color w:val="000000"/>
                <w:sz w:val="24"/>
              </w:rPr>
              <w:t>6</w:t>
            </w:r>
          </w:p>
        </w:tc>
        <w:tc>
          <w:tcPr>
            <w:tcW w:w="7773" w:type="dxa"/>
            <w:vAlign w:val="center"/>
          </w:tcPr>
          <w:p>
            <w:pPr>
              <w:autoSpaceDE w:val="0"/>
              <w:autoSpaceDN w:val="0"/>
              <w:adjustRightInd w:val="0"/>
              <w:rPr>
                <w:rFonts w:hint="eastAsia" w:ascii="宋体" w:hAnsi="宋体" w:eastAsia="宋体" w:cs="宋体"/>
                <w:color w:val="000000"/>
                <w:sz w:val="24"/>
                <w:lang w:val="en-US" w:eastAsia="zh-CN"/>
              </w:rPr>
            </w:pPr>
            <w:r>
              <w:rPr>
                <w:rFonts w:hint="eastAsia" w:ascii="宋体" w:hAnsi="宋体" w:cs="宋体"/>
                <w:sz w:val="24"/>
                <w:lang w:val="en-US" w:eastAsia="zh-CN"/>
              </w:rPr>
              <w:t xml:space="preserve"> </w:t>
            </w:r>
          </w:p>
        </w:tc>
      </w:tr>
      <w:tr>
        <w:trPr>
          <w:trHeight w:val="567" w:hRule="atLeast"/>
        </w:trPr>
        <w:tc>
          <w:tcPr>
            <w:tcW w:w="675" w:type="dxa"/>
            <w:vAlign w:val="center"/>
          </w:tcPr>
          <w:p>
            <w:pPr>
              <w:autoSpaceDE w:val="0"/>
              <w:autoSpaceDN w:val="0"/>
              <w:adjustRightInd w:val="0"/>
              <w:jc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 xml:space="preserve"> </w:t>
            </w:r>
          </w:p>
        </w:tc>
        <w:tc>
          <w:tcPr>
            <w:tcW w:w="7773" w:type="dxa"/>
            <w:vAlign w:val="center"/>
          </w:tcPr>
          <w:p>
            <w:pPr>
              <w:autoSpaceDE w:val="0"/>
              <w:autoSpaceDN w:val="0"/>
              <w:adjustRightInd w:val="0"/>
              <w:rPr>
                <w:rFonts w:ascii="宋体" w:hAnsi="宋体" w:cs="宋体"/>
                <w:color w:val="000000"/>
                <w:sz w:val="24"/>
                <w:lang w:val="zh-CN"/>
              </w:rPr>
            </w:pPr>
            <w:r>
              <w:rPr>
                <w:rFonts w:hint="eastAsia" w:ascii="宋体" w:hAnsi="宋体" w:cs="宋体"/>
                <w:sz w:val="24"/>
                <w:lang w:val="zh-CN"/>
              </w:rPr>
              <w:t>所投货物</w:t>
            </w:r>
            <w:r>
              <w:rPr>
                <w:rFonts w:hint="eastAsia" w:ascii="宋体" w:hAnsi="宋体" w:cs="宋体"/>
                <w:sz w:val="24"/>
              </w:rPr>
              <w:t>不得为</w:t>
            </w:r>
            <w:r>
              <w:rPr>
                <w:rFonts w:hint="eastAsia" w:ascii="宋体" w:hAnsi="宋体" w:cs="宋体"/>
                <w:sz w:val="24"/>
                <w:lang w:val="zh-CN"/>
              </w:rPr>
              <w:t>通过中国海关报关验放进入中国境内且产自关境外的（</w:t>
            </w:r>
            <w:r>
              <w:rPr>
                <w:rFonts w:hint="eastAsia" w:ascii="宋体" w:hAnsi="宋体" w:cs="宋体"/>
                <w:sz w:val="24"/>
              </w:rPr>
              <w:t>招标文件</w:t>
            </w:r>
            <w:r>
              <w:rPr>
                <w:rFonts w:hint="eastAsia" w:ascii="宋体" w:hAnsi="宋体" w:cs="宋体"/>
                <w:sz w:val="24"/>
                <w:lang w:val="zh-CN"/>
              </w:rPr>
              <w:t>中标明允许采购进口产品的除外）。</w:t>
            </w:r>
            <w:r>
              <w:rPr>
                <w:rFonts w:hint="eastAsia" w:ascii="宋体" w:hAnsi="宋体"/>
                <w:kern w:val="0"/>
                <w:sz w:val="24"/>
              </w:rPr>
              <w:t>提供《进口产品说明》</w:t>
            </w:r>
            <w:r>
              <w:rPr>
                <w:rFonts w:hint="eastAsia" w:ascii="宋体" w:hAnsi="宋体" w:cs="宋体"/>
                <w:sz w:val="24"/>
                <w:lang w:val="zh-CN"/>
              </w:rPr>
              <w:t>（</w:t>
            </w:r>
            <w:r>
              <w:rPr>
                <w:rFonts w:hint="eastAsia" w:ascii="宋体" w:hAnsi="宋体" w:cs="宋体"/>
                <w:sz w:val="24"/>
              </w:rPr>
              <w:t>格式见第八章</w:t>
            </w:r>
            <w:r>
              <w:rPr>
                <w:rFonts w:hint="eastAsia" w:ascii="宋体" w:hAnsi="宋体" w:cs="宋体"/>
                <w:sz w:val="24"/>
                <w:lang w:val="zh-CN"/>
              </w:rPr>
              <w:t>）</w:t>
            </w:r>
          </w:p>
        </w:tc>
      </w:tr>
      <w:tr>
        <w:trPr>
          <w:trHeight w:val="567" w:hRule="atLeast"/>
        </w:trPr>
        <w:tc>
          <w:tcPr>
            <w:tcW w:w="675" w:type="dxa"/>
            <w:vAlign w:val="center"/>
          </w:tcPr>
          <w:p>
            <w:pPr>
              <w:autoSpaceDE w:val="0"/>
              <w:autoSpaceDN w:val="0"/>
              <w:adjustRightInd w:val="0"/>
              <w:jc w:val="center"/>
              <w:rPr>
                <w:rFonts w:ascii="宋体" w:hAnsi="宋体" w:cs="宋体"/>
                <w:color w:val="000000"/>
                <w:sz w:val="24"/>
              </w:rPr>
            </w:pPr>
            <w:r>
              <w:rPr>
                <w:rFonts w:hint="eastAsia" w:ascii="宋体" w:hAnsi="宋体" w:cs="宋体"/>
                <w:color w:val="000000"/>
                <w:sz w:val="24"/>
              </w:rPr>
              <w:t>8</w:t>
            </w:r>
          </w:p>
        </w:tc>
        <w:tc>
          <w:tcPr>
            <w:tcW w:w="7773" w:type="dxa"/>
            <w:vAlign w:val="center"/>
          </w:tcPr>
          <w:p>
            <w:pPr>
              <w:autoSpaceDE w:val="0"/>
              <w:autoSpaceDN w:val="0"/>
              <w:adjustRightInd w:val="0"/>
              <w:rPr>
                <w:rFonts w:ascii="宋体" w:hAnsi="宋体" w:cs="宋体"/>
                <w:color w:val="000000"/>
                <w:sz w:val="24"/>
                <w:lang w:val="zh-CN"/>
              </w:rPr>
            </w:pPr>
            <w:r>
              <w:rPr>
                <w:rFonts w:hint="eastAsia" w:ascii="宋体" w:hAnsi="宋体" w:cs="宋体"/>
                <w:color w:val="000000"/>
                <w:sz w:val="24"/>
                <w:lang w:val="zh-CN"/>
              </w:rPr>
              <w:t>本次投标产品类别属于政府强制采购产品类别的，按要求提供依据国家确定的认证机构出具的、处于有效期之内的节能产品认证证书。</w:t>
            </w:r>
            <w:r>
              <w:rPr>
                <w:rFonts w:hint="eastAsia" w:ascii="宋体" w:hAnsi="宋体"/>
                <w:kern w:val="0"/>
                <w:sz w:val="24"/>
              </w:rPr>
              <w:t>提供《节能产品、环境标志产品政府强制采购认证证书一览表</w:t>
            </w:r>
            <w:r>
              <w:rPr>
                <w:rFonts w:hint="eastAsia" w:ascii="宋体" w:hAnsi="宋体"/>
                <w:kern w:val="0"/>
                <w:sz w:val="24"/>
              </w:rPr>
              <w:tab/>
            </w:r>
            <w:r>
              <w:rPr>
                <w:rFonts w:hint="eastAsia" w:ascii="宋体" w:hAnsi="宋体"/>
                <w:kern w:val="0"/>
                <w:sz w:val="24"/>
              </w:rPr>
              <w:t>》</w:t>
            </w:r>
            <w:r>
              <w:rPr>
                <w:rFonts w:hint="eastAsia" w:ascii="宋体" w:hAnsi="宋体" w:cs="宋体"/>
                <w:sz w:val="24"/>
                <w:lang w:val="zh-CN"/>
              </w:rPr>
              <w:t>（</w:t>
            </w:r>
            <w:r>
              <w:rPr>
                <w:rFonts w:hint="eastAsia" w:ascii="宋体" w:hAnsi="宋体" w:cs="宋体"/>
                <w:sz w:val="24"/>
              </w:rPr>
              <w:t>格式见第八章</w:t>
            </w:r>
            <w:r>
              <w:rPr>
                <w:rFonts w:hint="eastAsia" w:ascii="宋体" w:hAnsi="宋体" w:cs="宋体"/>
                <w:sz w:val="24"/>
                <w:lang w:val="zh-CN"/>
              </w:rPr>
              <w:t>）</w:t>
            </w:r>
          </w:p>
        </w:tc>
      </w:tr>
      <w:tr>
        <w:trPr>
          <w:trHeight w:val="567" w:hRule="atLeast"/>
        </w:trPr>
        <w:tc>
          <w:tcPr>
            <w:tcW w:w="8448" w:type="dxa"/>
            <w:gridSpan w:val="2"/>
            <w:vAlign w:val="center"/>
          </w:tcPr>
          <w:p>
            <w:pPr>
              <w:autoSpaceDE w:val="0"/>
              <w:autoSpaceDN w:val="0"/>
              <w:adjustRightInd w:val="0"/>
              <w:rPr>
                <w:rFonts w:ascii="宋体" w:hAnsi="宋体" w:cs="宋体"/>
                <w:sz w:val="24"/>
              </w:rPr>
            </w:pPr>
            <w:r>
              <w:rPr>
                <w:rFonts w:hint="eastAsia" w:ascii="宋体" w:hAnsi="宋体" w:cs="宋体"/>
                <w:b/>
                <w:bCs/>
                <w:color w:val="000000"/>
                <w:sz w:val="24"/>
                <w:lang w:val="zh-CN"/>
              </w:rPr>
              <w:t>（</w:t>
            </w:r>
            <w:r>
              <w:rPr>
                <w:rFonts w:hint="eastAsia" w:ascii="宋体" w:hAnsi="宋体" w:cs="宋体"/>
                <w:b/>
                <w:bCs/>
                <w:color w:val="000000"/>
                <w:sz w:val="24"/>
              </w:rPr>
              <w:t>三</w:t>
            </w:r>
            <w:r>
              <w:rPr>
                <w:rFonts w:hint="eastAsia" w:ascii="宋体" w:hAnsi="宋体" w:cs="宋体"/>
                <w:b/>
                <w:bCs/>
                <w:color w:val="000000"/>
                <w:sz w:val="24"/>
                <w:lang w:val="zh-CN"/>
              </w:rPr>
              <w:t>）</w:t>
            </w:r>
            <w:r>
              <w:rPr>
                <w:rFonts w:hint="eastAsia" w:ascii="宋体" w:hAnsi="宋体" w:cs="宋体"/>
                <w:b/>
                <w:bCs/>
                <w:color w:val="000000"/>
                <w:sz w:val="24"/>
              </w:rPr>
              <w:t>商务</w:t>
            </w:r>
          </w:p>
        </w:tc>
      </w:tr>
      <w:tr>
        <w:trPr>
          <w:trHeight w:val="567" w:hRule="atLeast"/>
        </w:trPr>
        <w:tc>
          <w:tcPr>
            <w:tcW w:w="675" w:type="dxa"/>
            <w:vAlign w:val="center"/>
          </w:tcPr>
          <w:p>
            <w:pPr>
              <w:autoSpaceDE w:val="0"/>
              <w:autoSpaceDN w:val="0"/>
              <w:adjustRightInd w:val="0"/>
              <w:jc w:val="center"/>
              <w:rPr>
                <w:rFonts w:ascii="宋体" w:hAnsi="宋体" w:cs="宋体"/>
                <w:color w:val="000000"/>
                <w:sz w:val="24"/>
              </w:rPr>
            </w:pPr>
            <w:r>
              <w:rPr>
                <w:rFonts w:hint="eastAsia" w:ascii="宋体" w:hAnsi="宋体" w:cs="宋体"/>
                <w:color w:val="000000"/>
                <w:sz w:val="24"/>
              </w:rPr>
              <w:t>9</w:t>
            </w:r>
          </w:p>
        </w:tc>
        <w:tc>
          <w:tcPr>
            <w:tcW w:w="7773" w:type="dxa"/>
            <w:vAlign w:val="center"/>
          </w:tcPr>
          <w:p>
            <w:pPr>
              <w:autoSpaceDE w:val="0"/>
              <w:autoSpaceDN w:val="0"/>
              <w:adjustRightInd w:val="0"/>
              <w:rPr>
                <w:rFonts w:ascii="宋体" w:hAnsi="宋体" w:cs="宋体"/>
                <w:color w:val="000000"/>
                <w:sz w:val="24"/>
                <w:lang w:val="zh-CN"/>
              </w:rPr>
            </w:pPr>
            <w:r>
              <w:rPr>
                <w:rFonts w:hint="eastAsia" w:ascii="宋体" w:hAnsi="宋体" w:cs="宋体"/>
                <w:sz w:val="24"/>
              </w:rPr>
              <w:t>投标</w:t>
            </w:r>
            <w:r>
              <w:rPr>
                <w:rFonts w:hint="eastAsia" w:ascii="宋体" w:hAnsi="宋体" w:cs="宋体"/>
                <w:sz w:val="24"/>
                <w:lang w:val="zh-CN"/>
              </w:rPr>
              <w:t>文件按</w:t>
            </w:r>
            <w:r>
              <w:rPr>
                <w:rFonts w:hint="eastAsia" w:ascii="宋体" w:hAnsi="宋体" w:cs="宋体"/>
                <w:sz w:val="24"/>
              </w:rPr>
              <w:t>招标</w:t>
            </w:r>
            <w:r>
              <w:rPr>
                <w:rFonts w:hint="eastAsia" w:ascii="宋体" w:hAnsi="宋体" w:cs="宋体"/>
                <w:sz w:val="24"/>
                <w:lang w:val="zh-CN"/>
              </w:rPr>
              <w:t>文件要求</w:t>
            </w:r>
            <w:r>
              <w:rPr>
                <w:rFonts w:hint="eastAsia" w:ascii="宋体" w:hAnsi="宋体" w:cs="宋体"/>
                <w:sz w:val="24"/>
              </w:rPr>
              <w:t>签章</w:t>
            </w:r>
          </w:p>
        </w:tc>
      </w:tr>
      <w:tr>
        <w:trPr>
          <w:trHeight w:val="567" w:hRule="atLeast"/>
        </w:trPr>
        <w:tc>
          <w:tcPr>
            <w:tcW w:w="675" w:type="dxa"/>
            <w:vAlign w:val="center"/>
          </w:tcPr>
          <w:p>
            <w:pPr>
              <w:autoSpaceDE w:val="0"/>
              <w:autoSpaceDN w:val="0"/>
              <w:adjustRightInd w:val="0"/>
              <w:jc w:val="center"/>
              <w:rPr>
                <w:rFonts w:ascii="宋体" w:hAnsi="宋体" w:cs="宋体"/>
                <w:color w:val="000000"/>
                <w:sz w:val="24"/>
              </w:rPr>
            </w:pPr>
            <w:r>
              <w:rPr>
                <w:rFonts w:hint="eastAsia" w:ascii="宋体" w:hAnsi="宋体" w:cs="宋体"/>
                <w:color w:val="000000"/>
                <w:sz w:val="24"/>
              </w:rPr>
              <w:t>10</w:t>
            </w:r>
          </w:p>
        </w:tc>
        <w:tc>
          <w:tcPr>
            <w:tcW w:w="7773" w:type="dxa"/>
            <w:vAlign w:val="top"/>
          </w:tcPr>
          <w:p>
            <w:pPr>
              <w:rPr>
                <w:rFonts w:ascii="宋体" w:hAnsi="宋体" w:cs="宋体"/>
                <w:color w:val="000000"/>
                <w:sz w:val="24"/>
                <w:lang w:val="zh-CN"/>
              </w:rPr>
            </w:pPr>
            <w:r>
              <w:rPr>
                <w:rFonts w:hint="eastAsia" w:ascii="宋体" w:hAnsi="宋体" w:cs="宋体"/>
                <w:sz w:val="24"/>
                <w:lang w:val="zh-CN"/>
              </w:rPr>
              <w:t>按</w:t>
            </w:r>
            <w:r>
              <w:rPr>
                <w:rFonts w:hint="eastAsia" w:ascii="宋体" w:hAnsi="宋体" w:cs="宋体"/>
                <w:sz w:val="24"/>
              </w:rPr>
              <w:t>招标</w:t>
            </w:r>
            <w:r>
              <w:rPr>
                <w:rFonts w:hint="eastAsia" w:ascii="宋体" w:hAnsi="宋体" w:cs="宋体"/>
                <w:sz w:val="24"/>
                <w:lang w:val="zh-CN"/>
              </w:rPr>
              <w:t>文件要求提供《</w:t>
            </w:r>
            <w:r>
              <w:rPr>
                <w:rFonts w:hint="eastAsia" w:ascii="宋体" w:hAnsi="宋体" w:cs="宋体"/>
                <w:sz w:val="24"/>
              </w:rPr>
              <w:t>投标</w:t>
            </w:r>
            <w:r>
              <w:rPr>
                <w:rFonts w:hint="eastAsia" w:ascii="宋体" w:hAnsi="宋体" w:cs="宋体"/>
                <w:sz w:val="24"/>
                <w:lang w:val="zh-CN"/>
              </w:rPr>
              <w:t>函》《法定代表人授权书》《商务条款偏离表》（格式见第八章）</w:t>
            </w:r>
          </w:p>
        </w:tc>
      </w:tr>
      <w:tr>
        <w:trPr>
          <w:trHeight w:val="508" w:hRule="atLeast"/>
        </w:trPr>
        <w:tc>
          <w:tcPr>
            <w:tcW w:w="675" w:type="dxa"/>
            <w:vAlign w:val="center"/>
          </w:tcPr>
          <w:p>
            <w:pPr>
              <w:autoSpaceDE w:val="0"/>
              <w:autoSpaceDN w:val="0"/>
              <w:adjustRightInd w:val="0"/>
              <w:jc w:val="center"/>
              <w:rPr>
                <w:rFonts w:ascii="宋体" w:hAnsi="宋体" w:cs="宋体"/>
                <w:color w:val="000000"/>
                <w:sz w:val="24"/>
              </w:rPr>
            </w:pPr>
            <w:r>
              <w:rPr>
                <w:rFonts w:hint="eastAsia" w:ascii="宋体" w:hAnsi="宋体" w:cs="宋体"/>
                <w:color w:val="000000"/>
                <w:sz w:val="24"/>
              </w:rPr>
              <w:t>11</w:t>
            </w:r>
          </w:p>
        </w:tc>
        <w:tc>
          <w:tcPr>
            <w:tcW w:w="7773" w:type="dxa"/>
            <w:vAlign w:val="top"/>
          </w:tcPr>
          <w:p>
            <w:pPr>
              <w:autoSpaceDE w:val="0"/>
              <w:autoSpaceDN w:val="0"/>
              <w:adjustRightInd w:val="0"/>
              <w:rPr>
                <w:rFonts w:ascii="宋体" w:hAnsi="宋体" w:cs="宋体"/>
                <w:sz w:val="24"/>
                <w:lang w:val="zh-CN"/>
              </w:rPr>
            </w:pPr>
            <w:r>
              <w:rPr>
                <w:rFonts w:hint="eastAsia" w:ascii="宋体" w:hAnsi="宋体" w:cs="宋体"/>
                <w:sz w:val="24"/>
              </w:rPr>
              <w:t>投标</w:t>
            </w:r>
            <w:r>
              <w:rPr>
                <w:rFonts w:hint="eastAsia" w:ascii="宋体" w:hAnsi="宋体" w:cs="宋体"/>
                <w:sz w:val="24"/>
                <w:lang w:val="zh-CN"/>
              </w:rPr>
              <w:t>文件</w:t>
            </w:r>
            <w:r>
              <w:rPr>
                <w:rFonts w:hint="eastAsia" w:ascii="宋体" w:hAnsi="宋体" w:cs="宋体"/>
                <w:sz w:val="24"/>
              </w:rPr>
              <w:t>满足招标文件第二章《项目采购需求》商务部分实质性条款要求</w:t>
            </w:r>
          </w:p>
        </w:tc>
      </w:tr>
      <w:tr>
        <w:trPr>
          <w:trHeight w:val="567" w:hRule="atLeast"/>
        </w:trPr>
        <w:tc>
          <w:tcPr>
            <w:tcW w:w="675" w:type="dxa"/>
            <w:vAlign w:val="center"/>
          </w:tcPr>
          <w:p>
            <w:pPr>
              <w:autoSpaceDE w:val="0"/>
              <w:autoSpaceDN w:val="0"/>
              <w:adjustRightInd w:val="0"/>
              <w:jc w:val="center"/>
              <w:rPr>
                <w:rFonts w:ascii="宋体" w:hAnsi="宋体" w:cs="宋体"/>
                <w:color w:val="000000"/>
                <w:sz w:val="24"/>
              </w:rPr>
            </w:pPr>
            <w:r>
              <w:rPr>
                <w:rFonts w:hint="eastAsia" w:ascii="宋体" w:hAnsi="宋体" w:cs="宋体"/>
                <w:color w:val="000000"/>
                <w:sz w:val="24"/>
              </w:rPr>
              <w:t>12</w:t>
            </w:r>
          </w:p>
        </w:tc>
        <w:tc>
          <w:tcPr>
            <w:tcW w:w="7773" w:type="dxa"/>
            <w:vAlign w:val="center"/>
          </w:tcPr>
          <w:p>
            <w:pPr>
              <w:autoSpaceDE w:val="0"/>
              <w:autoSpaceDN w:val="0"/>
              <w:adjustRightInd w:val="0"/>
              <w:rPr>
                <w:rFonts w:ascii="宋体" w:hAnsi="宋体" w:cs="宋体"/>
                <w:color w:val="000000"/>
                <w:sz w:val="24"/>
                <w:lang w:val="zh-CN"/>
              </w:rPr>
            </w:pPr>
            <w:r>
              <w:rPr>
                <w:rFonts w:hint="eastAsia" w:ascii="宋体" w:hAnsi="宋体" w:cs="宋体"/>
                <w:color w:val="000000"/>
                <w:sz w:val="24"/>
                <w:lang w:val="zh-CN"/>
              </w:rPr>
              <w:t>投标文件未含有采购人不能接受的附加条件的。</w:t>
            </w:r>
          </w:p>
        </w:tc>
      </w:tr>
      <w:tr>
        <w:trPr>
          <w:trHeight w:val="567" w:hRule="atLeast"/>
        </w:trPr>
        <w:tc>
          <w:tcPr>
            <w:tcW w:w="675" w:type="dxa"/>
            <w:vAlign w:val="center"/>
          </w:tcPr>
          <w:p>
            <w:pPr>
              <w:autoSpaceDE w:val="0"/>
              <w:autoSpaceDN w:val="0"/>
              <w:adjustRightInd w:val="0"/>
              <w:jc w:val="center"/>
              <w:rPr>
                <w:rFonts w:ascii="宋体" w:hAnsi="宋体" w:cs="宋体"/>
                <w:color w:val="000000"/>
                <w:sz w:val="24"/>
              </w:rPr>
            </w:pPr>
            <w:r>
              <w:rPr>
                <w:rFonts w:hint="eastAsia" w:ascii="宋体" w:hAnsi="宋体" w:cs="宋体"/>
                <w:color w:val="000000"/>
                <w:sz w:val="24"/>
              </w:rPr>
              <w:t>13</w:t>
            </w:r>
          </w:p>
        </w:tc>
        <w:tc>
          <w:tcPr>
            <w:tcW w:w="7773" w:type="dxa"/>
            <w:vAlign w:val="center"/>
          </w:tcPr>
          <w:p>
            <w:pPr>
              <w:autoSpaceDE w:val="0"/>
              <w:autoSpaceDN w:val="0"/>
              <w:adjustRightInd w:val="0"/>
              <w:rPr>
                <w:rFonts w:ascii="宋体" w:hAnsi="宋体" w:cs="宋体"/>
                <w:color w:val="000000"/>
                <w:sz w:val="24"/>
                <w:lang w:val="zh-CN"/>
              </w:rPr>
            </w:pPr>
            <w:r>
              <w:rPr>
                <w:rFonts w:hint="eastAsia" w:ascii="宋体" w:hAnsi="宋体" w:cs="宋体"/>
                <w:color w:val="000000"/>
                <w:sz w:val="24"/>
                <w:lang w:val="zh-CN"/>
              </w:rPr>
              <w:t>投标文件中承诺的投标有效期满足招标文件中载明的投标有效期</w:t>
            </w:r>
          </w:p>
        </w:tc>
      </w:tr>
      <w:tr>
        <w:trPr>
          <w:trHeight w:val="567" w:hRule="atLeast"/>
        </w:trPr>
        <w:tc>
          <w:tcPr>
            <w:tcW w:w="675" w:type="dxa"/>
            <w:vAlign w:val="center"/>
          </w:tcPr>
          <w:p>
            <w:pPr>
              <w:autoSpaceDE w:val="0"/>
              <w:autoSpaceDN w:val="0"/>
              <w:adjustRightInd w:val="0"/>
              <w:jc w:val="center"/>
              <w:rPr>
                <w:rFonts w:ascii="宋体" w:hAnsi="宋体" w:cs="宋体"/>
                <w:color w:val="000000"/>
                <w:sz w:val="24"/>
              </w:rPr>
            </w:pPr>
            <w:r>
              <w:rPr>
                <w:rFonts w:hint="eastAsia" w:ascii="宋体" w:hAnsi="宋体" w:cs="宋体"/>
                <w:color w:val="000000"/>
                <w:sz w:val="24"/>
                <w:lang w:val="zh-CN"/>
              </w:rPr>
              <w:t>1</w:t>
            </w:r>
            <w:r>
              <w:rPr>
                <w:rFonts w:hint="eastAsia" w:ascii="宋体" w:hAnsi="宋体" w:cs="宋体"/>
                <w:color w:val="000000"/>
                <w:sz w:val="24"/>
              </w:rPr>
              <w:t>4</w:t>
            </w:r>
          </w:p>
        </w:tc>
        <w:tc>
          <w:tcPr>
            <w:tcW w:w="7773" w:type="dxa"/>
            <w:vAlign w:val="center"/>
          </w:tcPr>
          <w:p>
            <w:pPr>
              <w:autoSpaceDE w:val="0"/>
              <w:autoSpaceDN w:val="0"/>
              <w:adjustRightInd w:val="0"/>
              <w:rPr>
                <w:rFonts w:ascii="Arial" w:hAnsi="Arial" w:cs="Arial"/>
                <w:color w:val="000000"/>
                <w:sz w:val="24"/>
                <w:shd w:val="clear" w:color="auto" w:fill="FFFFFF"/>
              </w:rPr>
            </w:pPr>
            <w:r>
              <w:rPr>
                <w:rFonts w:hint="eastAsia" w:ascii="宋体" w:hAnsi="宋体" w:cs="宋体"/>
                <w:color w:val="000000"/>
                <w:sz w:val="24"/>
                <w:lang w:val="zh-CN"/>
              </w:rPr>
              <w:t>投标人、投标文件不存在不符合法律、法规和招标文件规定的其他无效情形。</w:t>
            </w:r>
          </w:p>
        </w:tc>
      </w:tr>
      <w:bookmarkEnd w:id="10"/>
    </w:tbl>
    <w:p>
      <w:pPr>
        <w:autoSpaceDE w:val="0"/>
        <w:autoSpaceDN w:val="0"/>
        <w:adjustRightInd w:val="0"/>
        <w:rPr>
          <w:rFonts w:ascii="宋体" w:hAnsi="宋体" w:cs="宋体"/>
          <w:b/>
          <w:bCs/>
          <w:color w:val="000000"/>
          <w:sz w:val="24"/>
          <w:lang w:val="zh-CN"/>
        </w:rPr>
      </w:pPr>
    </w:p>
    <w:p>
      <w:pPr>
        <w:autoSpaceDE w:val="0"/>
        <w:autoSpaceDN w:val="0"/>
        <w:adjustRightInd w:val="0"/>
        <w:ind w:firstLine="112" w:firstLineChars="50"/>
        <w:rPr>
          <w:color w:val="000000"/>
        </w:rPr>
      </w:pPr>
      <w:r>
        <w:rPr>
          <w:rFonts w:hint="eastAsia" w:ascii="宋体" w:hAnsi="宋体" w:cs="宋体"/>
          <w:b/>
          <w:bCs/>
          <w:color w:val="000000"/>
          <w:sz w:val="24"/>
          <w:lang w:val="zh-CN"/>
        </w:rPr>
        <w:t xml:space="preserve"> (二)同一品牌产品的审查</w:t>
      </w:r>
    </w:p>
    <w:p>
      <w:pPr>
        <w:ind w:firstLine="448" w:firstLineChars="200"/>
        <w:rPr>
          <w:rFonts w:ascii="宋体" w:hAnsi="宋体" w:cs="宋体"/>
          <w:color w:val="000000"/>
          <w:sz w:val="24"/>
        </w:rPr>
      </w:pPr>
      <w:r>
        <w:rPr>
          <w:rFonts w:hint="eastAsia" w:ascii="宋体" w:hAnsi="宋体" w:cs="宋体"/>
          <w:color w:val="000000"/>
          <w:sz w:val="24"/>
        </w:rPr>
        <w:t>1．单一产品采购项目。如果有多家供应商投标同一品牌产品的，应当作为一个供应商计算，当供应商不足三家的，采购项目废标。</w:t>
      </w:r>
    </w:p>
    <w:p>
      <w:pPr>
        <w:ind w:firstLine="448" w:firstLineChars="200"/>
        <w:rPr>
          <w:rFonts w:ascii="宋体" w:hAnsi="宋体" w:cs="宋体"/>
          <w:color w:val="000000"/>
          <w:sz w:val="24"/>
        </w:rPr>
      </w:pPr>
      <w:r>
        <w:rPr>
          <w:rFonts w:hint="eastAsia" w:ascii="宋体" w:hAnsi="宋体" w:cs="宋体"/>
          <w:color w:val="000000"/>
          <w:sz w:val="24"/>
        </w:rPr>
        <w:t>2．非单一产品采购项目。以核心产品为标准计算同一品牌供应商家数，即核心产品报价同一品牌产品，多家供应商应当作为一个供应商计算。</w:t>
      </w:r>
    </w:p>
    <w:p>
      <w:pPr>
        <w:ind w:firstLine="448" w:firstLineChars="200"/>
        <w:rPr>
          <w:lang w:val="zh-CN"/>
        </w:rPr>
      </w:pPr>
      <w:r>
        <w:rPr>
          <w:rFonts w:hint="eastAsia" w:ascii="宋体" w:hAnsi="宋体" w:cs="宋体"/>
          <w:color w:val="000000"/>
          <w:sz w:val="24"/>
        </w:rPr>
        <w:t>3．提供相同品牌产品且通过资格审查、符合性审查的不同投标人参加同一合同项下投标的，按一家投标人计算，评审后得分最高的同品牌投标人获得中标人推荐资格，其他同品牌投标人不作为中标候选人。评审</w:t>
      </w:r>
      <w:r>
        <w:rPr>
          <w:rFonts w:ascii="宋体" w:hAnsi="宋体" w:cs="宋体"/>
          <w:color w:val="000000"/>
          <w:sz w:val="24"/>
        </w:rPr>
        <w:t>得分相同的，</w:t>
      </w:r>
      <w:r>
        <w:rPr>
          <w:rFonts w:hint="eastAsia" w:ascii="宋体" w:hAnsi="宋体" w:cs="宋体"/>
          <w:color w:val="000000"/>
          <w:sz w:val="24"/>
        </w:rPr>
        <w:t>依次</w:t>
      </w:r>
      <w:r>
        <w:rPr>
          <w:rFonts w:ascii="宋体" w:hAnsi="宋体" w:cs="宋体"/>
          <w:color w:val="000000"/>
          <w:sz w:val="24"/>
        </w:rPr>
        <w:t>按照</w:t>
      </w:r>
      <w:r>
        <w:rPr>
          <w:rFonts w:hint="eastAsia" w:ascii="宋体" w:hAnsi="宋体" w:cs="宋体"/>
          <w:color w:val="000000"/>
          <w:sz w:val="24"/>
        </w:rPr>
        <w:t>投标产品的技术指标优劣、服务承诺优劣、提交投标文件时间先后确定一个作为中标候选人。</w:t>
      </w:r>
    </w:p>
    <w:p>
      <w:pPr>
        <w:autoSpaceDE w:val="0"/>
        <w:autoSpaceDN w:val="0"/>
        <w:adjustRightInd w:val="0"/>
        <w:ind w:firstLine="448" w:firstLineChars="200"/>
        <w:rPr>
          <w:rFonts w:ascii="宋体" w:hAnsi="宋体" w:cs="宋体"/>
          <w:b/>
          <w:bCs/>
          <w:color w:val="000000"/>
          <w:sz w:val="24"/>
          <w:lang w:val="zh-CN"/>
        </w:rPr>
      </w:pPr>
      <w:r>
        <w:rPr>
          <w:rFonts w:hint="eastAsia" w:ascii="宋体" w:hAnsi="宋体" w:cs="宋体"/>
          <w:b/>
          <w:bCs/>
          <w:color w:val="000000"/>
          <w:sz w:val="24"/>
          <w:lang w:val="zh-CN"/>
        </w:rPr>
        <w:t>（三）澄清有关问题</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1.对于投标文件中含义不明确、同类问题表述不一致或者有明显文字和计算错误的内容，评标委员会应当以书面形式要求投标人作出必要的澄清、说明或者补正。</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投标人应当按照评标委员会的要求在规定时间内提交书面的澄清、说明或者补正，并加盖公章，或者由法定代表人或其授权的代表签字。投标人的澄清、说明或者补正不得超出投标文件的范围或者改变投标文件的实质性内容。</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2.</w:t>
      </w:r>
      <w:r>
        <w:rPr>
          <w:rFonts w:hint="eastAsia"/>
          <w:color w:val="000000"/>
          <w:sz w:val="24"/>
        </w:rPr>
        <w:t xml:space="preserve"> </w:t>
      </w:r>
      <w:r>
        <w:rPr>
          <w:rFonts w:hint="eastAsia" w:ascii="宋体" w:hAnsi="宋体" w:cs="宋体"/>
          <w:color w:val="000000"/>
          <w:sz w:val="24"/>
          <w:lang w:val="zh-CN"/>
        </w:rPr>
        <w:t>投标文件报价出现前后不一致的，除招标文件另有规定外，按照下列规定修正：</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（1）投标文件中开标一览表（投标报价明细表）内容与投标文件中相应内容不一致的，以开标一览表（投标报价明细表）为准；</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（2）大写金额和小写金额不一致的，以大写金额为准；</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（3）单价金额小数点或者百分比有明显错位的，以开标一览表的总价为准，并修改单价；</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（4）总价金额与按单价汇总金额不一致的，以单价金额计算结果为准。</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同时出现两种以上不一致的，按照前款规定的顺序修正。修正后的报价应当采用书面形式，并加盖公章，或者由法定代表人或其授权的代表签字进行确认后产生约束力，投标人不确认的，其投标无效。</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3.</w:t>
      </w:r>
      <w:r>
        <w:rPr>
          <w:rStyle w:val="45"/>
          <w:rFonts w:ascii="Arial" w:hAnsi="Arial" w:cs="Arial"/>
          <w:color w:val="000000"/>
          <w:sz w:val="24"/>
          <w:shd w:val="clear" w:color="auto" w:fill="FFFFFF"/>
        </w:rPr>
        <w:t> </w:t>
      </w:r>
      <w:r>
        <w:rPr>
          <w:rFonts w:ascii="Arial" w:hAnsi="Arial" w:cs="Arial"/>
          <w:color w:val="000000"/>
          <w:sz w:val="24"/>
          <w:shd w:val="clear" w:color="auto" w:fill="FFFFFF"/>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autoSpaceDE w:val="0"/>
        <w:autoSpaceDN w:val="0"/>
        <w:adjustRightInd w:val="0"/>
        <w:ind w:firstLine="448" w:firstLineChars="200"/>
        <w:rPr>
          <w:rFonts w:ascii="宋体" w:hAnsi="宋体" w:cs="宋体"/>
          <w:b/>
          <w:bCs/>
          <w:color w:val="000000"/>
          <w:sz w:val="24"/>
          <w:lang w:val="zh-CN"/>
        </w:rPr>
      </w:pPr>
      <w:r>
        <w:rPr>
          <w:rFonts w:hint="eastAsia" w:ascii="宋体" w:hAnsi="宋体" w:cs="宋体"/>
          <w:b/>
          <w:bCs/>
          <w:color w:val="000000"/>
          <w:sz w:val="24"/>
          <w:lang w:val="zh-CN"/>
        </w:rPr>
        <w:t>（</w:t>
      </w:r>
      <w:r>
        <w:rPr>
          <w:rFonts w:hint="eastAsia" w:ascii="宋体" w:hAnsi="宋体" w:cs="宋体"/>
          <w:b/>
          <w:bCs/>
          <w:color w:val="000000"/>
          <w:sz w:val="24"/>
        </w:rPr>
        <w:t>四</w:t>
      </w:r>
      <w:r>
        <w:rPr>
          <w:rFonts w:hint="eastAsia" w:ascii="宋体" w:hAnsi="宋体" w:cs="宋体"/>
          <w:b/>
          <w:bCs/>
          <w:color w:val="000000"/>
          <w:sz w:val="24"/>
          <w:lang w:val="zh-CN"/>
        </w:rPr>
        <w:t>）政府采购异常低价审查</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1.政府采购评审中出现下列情形之一的，评审委员会应当启动异常低价投标（响应）审查程序：</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（1）投标（响应）报价低于全部通过符合性审查供应商投标（响应）报价平均值50%的，即投标（响应）报价&lt;全部通过符合性审查供应商投标（响应）报价平均值×50%；</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（2）投标（响应）报价低于通过符合性审查的次低报价供应商投标（响应）报价50%的，即投标（响应）报价&lt;通过符合性审查的次低报价供应商投标（响应）报价×50%；</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（3）投标（响应）报价低于采购项目最高限价45%的，即投标（响应）报价&lt;采购项目最高限价×45%；</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（4）评审委员会基于专业判断，认为供应商报价过低，有可能影响产品质量或者不能诚信履约的其他情形。</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相关法律法规对供应商报价有规定的，从其规定。</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2.评审委员会启动异常低价投标（响应）审查后，属于前述第1项至第4项情形的，应当要求相关供应商在评审现场合理的时间内对投标（响应）价格作出解释，通过企业CA数字证书登录“政采云”平台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autoSpaceDE w:val="0"/>
        <w:autoSpaceDN w:val="0"/>
        <w:adjustRightInd w:val="0"/>
        <w:ind w:firstLine="448" w:firstLineChars="200"/>
        <w:rPr>
          <w:rFonts w:ascii="宋体" w:hAnsi="宋体" w:cs="宋体"/>
          <w:sz w:val="24"/>
          <w:shd w:val="clear" w:color="auto" w:fill="92D050"/>
          <w:lang w:val="zh-CN"/>
        </w:rPr>
      </w:pPr>
      <w:r>
        <w:rPr>
          <w:rFonts w:hint="eastAsia" w:ascii="宋体" w:hAnsi="宋体" w:cs="宋体"/>
          <w:color w:val="000000"/>
          <w:sz w:val="24"/>
          <w:lang w:val="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ind w:firstLine="448" w:firstLineChars="200"/>
        <w:rPr>
          <w:rFonts w:ascii="宋体" w:hAnsi="宋体"/>
          <w:b/>
          <w:color w:val="000000"/>
          <w:sz w:val="24"/>
        </w:rPr>
      </w:pPr>
      <w:r>
        <w:rPr>
          <w:rFonts w:hint="eastAsia" w:ascii="宋体" w:hAnsi="宋体" w:cs="宋体"/>
          <w:b/>
          <w:bCs/>
          <w:color w:val="000000"/>
          <w:sz w:val="24"/>
          <w:lang w:val="zh-CN"/>
        </w:rPr>
        <w:t>（</w:t>
      </w:r>
      <w:r>
        <w:rPr>
          <w:rFonts w:hint="eastAsia" w:ascii="宋体" w:hAnsi="宋体" w:cs="宋体"/>
          <w:b/>
          <w:bCs/>
          <w:color w:val="000000"/>
          <w:sz w:val="24"/>
        </w:rPr>
        <w:t>五</w:t>
      </w:r>
      <w:r>
        <w:rPr>
          <w:rFonts w:hint="eastAsia" w:ascii="宋体" w:hAnsi="宋体" w:cs="宋体"/>
          <w:b/>
          <w:bCs/>
          <w:color w:val="000000"/>
          <w:sz w:val="24"/>
          <w:lang w:val="zh-CN"/>
        </w:rPr>
        <w:t>）综合比较与评价</w:t>
      </w:r>
    </w:p>
    <w:p>
      <w:pPr>
        <w:autoSpaceDE w:val="0"/>
        <w:autoSpaceDN w:val="0"/>
        <w:adjustRightInd w:val="0"/>
        <w:ind w:firstLine="448" w:firstLineChars="200"/>
        <w:rPr>
          <w:rFonts w:ascii="宋体" w:hAnsi="宋体"/>
          <w:b/>
          <w:bCs/>
          <w:color w:val="000000"/>
          <w:sz w:val="24"/>
        </w:rPr>
      </w:pPr>
      <w:r>
        <w:rPr>
          <w:rFonts w:ascii="宋体" w:hAnsi="宋体" w:cs="宋体"/>
          <w:color w:val="000000"/>
          <w:sz w:val="24"/>
          <w:lang w:val="zh-CN"/>
        </w:rPr>
        <w:t>评标委员会应当按照招标文件中规定的评标方法和标准，对符合性审查合格的投标文件进行商务和技术评估，综合比较与评价。</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b/>
          <w:bCs/>
          <w:color w:val="000000"/>
          <w:sz w:val="24"/>
          <w:lang w:val="zh-CN"/>
        </w:rPr>
        <w:t>（</w:t>
      </w:r>
      <w:r>
        <w:rPr>
          <w:rFonts w:hint="eastAsia" w:ascii="宋体" w:hAnsi="宋体" w:cs="宋体"/>
          <w:b/>
          <w:bCs/>
          <w:color w:val="000000"/>
          <w:sz w:val="24"/>
        </w:rPr>
        <w:t>六</w:t>
      </w:r>
      <w:r>
        <w:rPr>
          <w:rFonts w:hint="eastAsia" w:ascii="宋体" w:hAnsi="宋体" w:cs="宋体"/>
          <w:b/>
          <w:bCs/>
          <w:color w:val="000000"/>
          <w:sz w:val="24"/>
          <w:lang w:val="zh-CN"/>
        </w:rPr>
        <w:t>）复核评标结果</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评标结果汇总完成后，除下列情形外，任何人不得修改评标结果：</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w:t>
      </w:r>
      <w:r>
        <w:rPr>
          <w:rFonts w:ascii="宋体" w:hAnsi="宋体" w:cs="宋体"/>
          <w:color w:val="000000"/>
          <w:sz w:val="24"/>
        </w:rPr>
        <w:t>1</w:t>
      </w:r>
      <w:r>
        <w:rPr>
          <w:rFonts w:hint="eastAsia" w:ascii="宋体" w:hAnsi="宋体" w:cs="宋体"/>
          <w:color w:val="000000"/>
          <w:sz w:val="24"/>
          <w:lang w:val="zh-CN"/>
        </w:rPr>
        <w:t>）分值汇总计算错误的；</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w:t>
      </w:r>
      <w:r>
        <w:rPr>
          <w:rFonts w:ascii="宋体" w:hAnsi="宋体" w:cs="宋体"/>
          <w:color w:val="000000"/>
          <w:sz w:val="24"/>
        </w:rPr>
        <w:t>2</w:t>
      </w:r>
      <w:r>
        <w:rPr>
          <w:rFonts w:hint="eastAsia" w:ascii="宋体" w:hAnsi="宋体" w:cs="宋体"/>
          <w:color w:val="000000"/>
          <w:sz w:val="24"/>
          <w:lang w:val="zh-CN"/>
        </w:rPr>
        <w:t>）分项评分超出评分标准范围的；</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w:t>
      </w:r>
      <w:r>
        <w:rPr>
          <w:rFonts w:ascii="宋体" w:hAnsi="宋体" w:cs="宋体"/>
          <w:color w:val="000000"/>
          <w:sz w:val="24"/>
        </w:rPr>
        <w:t>3</w:t>
      </w:r>
      <w:r>
        <w:rPr>
          <w:rFonts w:hint="eastAsia" w:ascii="宋体" w:hAnsi="宋体" w:cs="宋体"/>
          <w:color w:val="000000"/>
          <w:sz w:val="24"/>
          <w:lang w:val="zh-CN"/>
        </w:rPr>
        <w:t>）评标委员会成员对客观评审因素评分不一致的；</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w:t>
      </w:r>
      <w:r>
        <w:rPr>
          <w:rFonts w:ascii="宋体" w:hAnsi="宋体" w:cs="宋体"/>
          <w:color w:val="000000"/>
          <w:sz w:val="24"/>
        </w:rPr>
        <w:t>4</w:t>
      </w:r>
      <w:r>
        <w:rPr>
          <w:rFonts w:hint="eastAsia" w:ascii="宋体" w:hAnsi="宋体" w:cs="宋体"/>
          <w:color w:val="000000"/>
          <w:sz w:val="24"/>
          <w:lang w:val="zh-CN"/>
        </w:rPr>
        <w:t>）经评标委员会认定评分畸高、畸低的。</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评标报告签署前，经复核发现存在以上情形之一的，评标委员会应当当场修改评标结果，并在评标报告中记载。评标报告签署后，采购人或者集中采购机构发现存在以上情形之一的，应当组织原评标委员会进行重新评审，重新评审改变评标结果的，书面报告本级财政部门。</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b/>
          <w:bCs/>
          <w:color w:val="000000"/>
          <w:sz w:val="24"/>
          <w:lang w:val="zh-CN"/>
        </w:rPr>
        <w:t>（</w:t>
      </w:r>
      <w:r>
        <w:rPr>
          <w:rFonts w:hint="eastAsia" w:ascii="宋体" w:hAnsi="宋体" w:cs="宋体"/>
          <w:b/>
          <w:bCs/>
          <w:color w:val="000000"/>
          <w:sz w:val="24"/>
        </w:rPr>
        <w:t>七</w:t>
      </w:r>
      <w:r>
        <w:rPr>
          <w:rFonts w:hint="eastAsia" w:ascii="宋体" w:hAnsi="宋体" w:cs="宋体"/>
          <w:b/>
          <w:bCs/>
          <w:color w:val="000000"/>
          <w:sz w:val="24"/>
          <w:lang w:val="zh-CN"/>
        </w:rPr>
        <w:t>）推荐中标候选人名单</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lang w:val="zh-CN"/>
        </w:rPr>
        <w:t>1.评标结果按评审后得分由高到低顺序排列；得分相同的，按投标报价（指投标报价经算术修正和落实政府采购政策需进行的价格扣除后的投标价格）由低到高顺序排列；得分且投标报价（指投标报价经算术修正和落实政府采购政策需进行的价格扣除后的投标价格）相同的，按技术货物评分由高到低顺序排列；得分、投标报价（指投标报价经算术修正和落实政府采购政策需进行的价格扣除后的投标价格）且技术货物评分相同的，按所投产品列入政府优先采购产品类别认证证书多少顺序排列；以上均相同的，按提交电子投标文件时间先后顺序排列。分包采购的，每包评标结果按上述规则排列。</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rPr>
        <w:t>2.评标委员会按照评标结果排列顺序确定中标候选人排名</w:t>
      </w:r>
      <w:r>
        <w:rPr>
          <w:rFonts w:hint="eastAsia" w:ascii="宋体" w:hAnsi="宋体" w:cs="宋体"/>
          <w:color w:val="000000"/>
          <w:sz w:val="24"/>
          <w:lang w:val="zh-CN"/>
        </w:rPr>
        <w:t>。</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b/>
          <w:bCs/>
          <w:color w:val="000000"/>
          <w:sz w:val="24"/>
          <w:lang w:val="zh-CN"/>
        </w:rPr>
        <w:t>（</w:t>
      </w:r>
      <w:r>
        <w:rPr>
          <w:rFonts w:hint="eastAsia" w:ascii="宋体" w:hAnsi="宋体" w:cs="宋体"/>
          <w:b/>
          <w:bCs/>
          <w:color w:val="000000"/>
          <w:sz w:val="24"/>
        </w:rPr>
        <w:t>八</w:t>
      </w:r>
      <w:r>
        <w:rPr>
          <w:rFonts w:hint="eastAsia" w:ascii="宋体" w:hAnsi="宋体" w:cs="宋体"/>
          <w:b/>
          <w:bCs/>
          <w:color w:val="000000"/>
          <w:sz w:val="24"/>
          <w:lang w:val="zh-CN"/>
        </w:rPr>
        <w:t>）编写评标报告</w:t>
      </w:r>
    </w:p>
    <w:p>
      <w:pPr>
        <w:tabs>
          <w:tab w:val="left" w:pos="616"/>
        </w:tabs>
        <w:ind w:firstLine="448" w:firstLineChars="200"/>
        <w:rPr>
          <w:rFonts w:ascii="宋体" w:hAnsi="宋体" w:cs="宋体"/>
          <w:color w:val="000000"/>
          <w:sz w:val="24"/>
          <w:lang w:val="zh-CN"/>
        </w:rPr>
      </w:pPr>
      <w:r>
        <w:rPr>
          <w:rFonts w:ascii="Arial" w:hAnsi="Arial" w:cs="Arial"/>
          <w:color w:val="000000"/>
          <w:sz w:val="24"/>
          <w:shd w:val="clear" w:color="auto" w:fill="FFFFFF"/>
        </w:rPr>
        <w:t>评标委员会根据全体评标成员签字的原始评标记录和评标结果编写评标报告。</w:t>
      </w:r>
      <w:r>
        <w:rPr>
          <w:rFonts w:hint="eastAsia" w:ascii="宋体" w:hAnsi="宋体" w:cs="宋体"/>
          <w:color w:val="000000"/>
          <w:sz w:val="24"/>
          <w:lang w:val="zh-CN"/>
        </w:rPr>
        <w:t>评标委员会应当在评标报告上签字，对自己的评审意见承担法律责任。对评标报告有异议的，应当在评标报告上签署不同意见，并说明理由，否则视为同意评标报告。</w:t>
      </w:r>
    </w:p>
    <w:p>
      <w:pPr>
        <w:autoSpaceDE w:val="0"/>
        <w:autoSpaceDN w:val="0"/>
        <w:adjustRightInd w:val="0"/>
        <w:ind w:firstLine="448" w:firstLineChars="200"/>
        <w:rPr>
          <w:rFonts w:ascii="宋体" w:hAnsi="宋体" w:cs="宋体"/>
          <w:b/>
          <w:bCs/>
          <w:color w:val="000000"/>
          <w:sz w:val="24"/>
          <w:lang w:val="zh-CN"/>
        </w:rPr>
      </w:pPr>
      <w:r>
        <w:rPr>
          <w:rFonts w:hint="eastAsia" w:ascii="宋体" w:hAnsi="宋体" w:cs="宋体"/>
          <w:b/>
          <w:bCs/>
          <w:color w:val="000000"/>
          <w:sz w:val="24"/>
          <w:lang w:val="zh-CN"/>
        </w:rPr>
        <w:t>（</w:t>
      </w:r>
      <w:r>
        <w:rPr>
          <w:rFonts w:hint="eastAsia" w:ascii="宋体" w:hAnsi="宋体" w:cs="宋体"/>
          <w:b/>
          <w:bCs/>
          <w:color w:val="000000"/>
          <w:sz w:val="24"/>
        </w:rPr>
        <w:t>九</w:t>
      </w:r>
      <w:r>
        <w:rPr>
          <w:rFonts w:hint="eastAsia" w:ascii="宋体" w:hAnsi="宋体" w:cs="宋体"/>
          <w:b/>
          <w:bCs/>
          <w:color w:val="000000"/>
          <w:sz w:val="24"/>
          <w:lang w:val="zh-CN"/>
        </w:rPr>
        <w:t>）确定中标人</w:t>
      </w:r>
    </w:p>
    <w:p>
      <w:pPr>
        <w:autoSpaceDE w:val="0"/>
        <w:autoSpaceDN w:val="0"/>
        <w:adjustRightInd w:val="0"/>
        <w:ind w:firstLine="448" w:firstLineChars="200"/>
        <w:rPr>
          <w:rFonts w:ascii="Arial" w:hAnsi="Arial" w:cs="Arial"/>
          <w:color w:val="000000"/>
          <w:sz w:val="24"/>
          <w:shd w:val="clear" w:color="auto" w:fill="FFFFFF"/>
        </w:rPr>
      </w:pPr>
      <w:r>
        <w:rPr>
          <w:rFonts w:hint="eastAsia" w:ascii="Arial" w:hAnsi="Arial" w:cs="Arial"/>
          <w:color w:val="000000"/>
          <w:sz w:val="24"/>
          <w:shd w:val="clear" w:color="auto" w:fill="FFFFFF"/>
        </w:rPr>
        <w:t>采购人应当自收到评标报告之日起5个工作日内，在评标报告确定的中标候选人名单中按顺序确定中标人。采购人也可以书面授权评标委员会直接确定中标人。</w:t>
      </w:r>
    </w:p>
    <w:p>
      <w:pPr>
        <w:autoSpaceDE w:val="0"/>
        <w:autoSpaceDN w:val="0"/>
        <w:adjustRightInd w:val="0"/>
        <w:rPr>
          <w:rFonts w:ascii="Arial" w:hAnsi="Arial" w:cs="Arial"/>
          <w:color w:val="000000"/>
          <w:sz w:val="24"/>
          <w:shd w:val="clear" w:color="auto" w:fill="FFFFFF"/>
        </w:rPr>
      </w:pPr>
      <w:r>
        <w:rPr>
          <w:rFonts w:hint="eastAsia" w:ascii="Arial" w:hAnsi="Arial" w:cs="Arial"/>
          <w:color w:val="000000"/>
          <w:sz w:val="24"/>
          <w:shd w:val="clear" w:color="auto" w:fill="FFFFFF"/>
        </w:rPr>
        <w:t>采购人在收到评标报告5个工作日内未按评标报告推荐的中标候选人顺序确定中标人，又不能说明合法理由的，视同按评标报告推荐的顺序确定排名第一的中标候选人为中标人。</w:t>
      </w:r>
    </w:p>
    <w:p>
      <w:pPr>
        <w:autoSpaceDE w:val="0"/>
        <w:autoSpaceDN w:val="0"/>
        <w:adjustRightInd w:val="0"/>
        <w:ind w:firstLine="448" w:firstLineChars="200"/>
        <w:rPr>
          <w:rFonts w:ascii="Arial" w:hAnsi="Arial" w:cs="Arial"/>
          <w:color w:val="000000"/>
          <w:sz w:val="24"/>
          <w:shd w:val="clear" w:color="auto" w:fill="FFFFFF"/>
        </w:rPr>
      </w:pPr>
      <w:r>
        <w:rPr>
          <w:rFonts w:hint="eastAsia" w:ascii="Arial" w:hAnsi="Arial" w:cs="Arial"/>
          <w:color w:val="000000"/>
          <w:sz w:val="24"/>
          <w:shd w:val="clear" w:color="auto" w:fill="FFFFFF"/>
        </w:rPr>
        <w:t>注：</w:t>
      </w:r>
    </w:p>
    <w:p>
      <w:pPr>
        <w:autoSpaceDE w:val="0"/>
        <w:autoSpaceDN w:val="0"/>
        <w:adjustRightInd w:val="0"/>
        <w:ind w:firstLine="448" w:firstLineChars="200"/>
        <w:rPr>
          <w:rFonts w:ascii="Arial" w:hAnsi="Arial" w:cs="Arial"/>
          <w:color w:val="000000"/>
          <w:sz w:val="24"/>
          <w:shd w:val="clear" w:color="auto" w:fill="FFFFFF"/>
        </w:rPr>
      </w:pPr>
      <w:r>
        <w:rPr>
          <w:rFonts w:hint="eastAsia" w:ascii="Arial" w:hAnsi="Arial" w:cs="Arial"/>
          <w:color w:val="000000"/>
          <w:sz w:val="24"/>
          <w:shd w:val="clear" w:color="auto" w:fill="FFFFFF"/>
        </w:rPr>
        <w:t>在招标采购中，出现下列情形之一的，应予废标：</w:t>
      </w:r>
    </w:p>
    <w:p>
      <w:pPr>
        <w:tabs>
          <w:tab w:val="left" w:pos="616"/>
        </w:tabs>
        <w:ind w:firstLine="448" w:firstLineChars="200"/>
        <w:rPr>
          <w:rFonts w:ascii="宋体" w:hAnsi="宋体" w:cs="宋体"/>
          <w:color w:val="000000"/>
          <w:sz w:val="24"/>
          <w:lang w:val="zh-CN"/>
        </w:rPr>
      </w:pPr>
      <w:r>
        <w:rPr>
          <w:rFonts w:hint="eastAsia" w:ascii="宋体" w:hAnsi="宋体" w:cs="宋体"/>
          <w:color w:val="000000"/>
          <w:sz w:val="24"/>
          <w:lang w:val="zh-CN"/>
        </w:rPr>
        <w:t>（</w:t>
      </w:r>
      <w:r>
        <w:rPr>
          <w:rFonts w:hint="eastAsia" w:ascii="宋体" w:hAnsi="宋体" w:cs="宋体"/>
          <w:color w:val="000000"/>
          <w:sz w:val="24"/>
        </w:rPr>
        <w:t>1</w:t>
      </w:r>
      <w:r>
        <w:rPr>
          <w:rFonts w:hint="eastAsia" w:ascii="宋体" w:hAnsi="宋体" w:cs="宋体"/>
          <w:color w:val="000000"/>
          <w:sz w:val="24"/>
          <w:lang w:val="zh-CN"/>
        </w:rPr>
        <w:t>）符合专业条件的投标人或者对招标文件作实质响应的投标人不足三家的；</w:t>
      </w:r>
    </w:p>
    <w:p>
      <w:pPr>
        <w:tabs>
          <w:tab w:val="left" w:pos="616"/>
        </w:tabs>
        <w:ind w:firstLine="448" w:firstLineChars="200"/>
        <w:rPr>
          <w:rFonts w:ascii="宋体" w:hAnsi="宋体" w:cs="宋体"/>
          <w:color w:val="000000"/>
          <w:sz w:val="24"/>
          <w:lang w:val="zh-CN"/>
        </w:rPr>
      </w:pPr>
      <w:r>
        <w:rPr>
          <w:rFonts w:hint="eastAsia" w:ascii="宋体" w:hAnsi="宋体" w:cs="宋体"/>
          <w:color w:val="000000"/>
          <w:sz w:val="24"/>
          <w:lang w:val="zh-CN"/>
        </w:rPr>
        <w:t>（</w:t>
      </w:r>
      <w:r>
        <w:rPr>
          <w:rFonts w:hint="eastAsia" w:ascii="宋体" w:hAnsi="宋体" w:cs="宋体"/>
          <w:color w:val="000000"/>
          <w:sz w:val="24"/>
        </w:rPr>
        <w:t>2</w:t>
      </w:r>
      <w:r>
        <w:rPr>
          <w:rFonts w:hint="eastAsia" w:ascii="宋体" w:hAnsi="宋体" w:cs="宋体"/>
          <w:color w:val="000000"/>
          <w:sz w:val="24"/>
          <w:lang w:val="zh-CN"/>
        </w:rPr>
        <w:t>）出现影响采购公正的违法、违规行为的；</w:t>
      </w:r>
    </w:p>
    <w:p>
      <w:pPr>
        <w:tabs>
          <w:tab w:val="left" w:pos="616"/>
        </w:tabs>
        <w:ind w:firstLine="448" w:firstLineChars="200"/>
        <w:rPr>
          <w:rFonts w:ascii="宋体" w:hAnsi="宋体" w:cs="宋体"/>
          <w:color w:val="000000"/>
          <w:sz w:val="24"/>
          <w:lang w:val="zh-CN"/>
        </w:rPr>
      </w:pPr>
      <w:r>
        <w:rPr>
          <w:rFonts w:hint="eastAsia" w:ascii="宋体" w:hAnsi="宋体" w:cs="宋体"/>
          <w:color w:val="000000"/>
          <w:sz w:val="24"/>
          <w:lang w:val="zh-CN"/>
        </w:rPr>
        <w:t>（</w:t>
      </w:r>
      <w:r>
        <w:rPr>
          <w:rFonts w:hint="eastAsia" w:ascii="宋体" w:hAnsi="宋体" w:cs="宋体"/>
          <w:color w:val="000000"/>
          <w:sz w:val="24"/>
        </w:rPr>
        <w:t>3</w:t>
      </w:r>
      <w:r>
        <w:rPr>
          <w:rFonts w:hint="eastAsia" w:ascii="宋体" w:hAnsi="宋体" w:cs="宋体"/>
          <w:color w:val="000000"/>
          <w:sz w:val="24"/>
          <w:lang w:val="zh-CN"/>
        </w:rPr>
        <w:t>）投标人的报价均超过了采购预算，采购人不能支付的；</w:t>
      </w:r>
    </w:p>
    <w:p>
      <w:pPr>
        <w:tabs>
          <w:tab w:val="left" w:pos="616"/>
        </w:tabs>
        <w:ind w:firstLine="448" w:firstLineChars="200"/>
        <w:rPr>
          <w:rFonts w:ascii="Arial" w:hAnsi="Arial" w:cs="Arial"/>
          <w:color w:val="000000"/>
          <w:sz w:val="24"/>
          <w:shd w:val="clear" w:color="auto" w:fill="FFFFFF"/>
        </w:rPr>
      </w:pPr>
      <w:r>
        <w:rPr>
          <w:rFonts w:hint="eastAsia" w:ascii="宋体" w:hAnsi="宋体" w:cs="宋体"/>
          <w:color w:val="000000"/>
          <w:sz w:val="24"/>
          <w:lang w:val="zh-CN"/>
        </w:rPr>
        <w:t>（</w:t>
      </w:r>
      <w:r>
        <w:rPr>
          <w:rFonts w:hint="eastAsia" w:ascii="宋体" w:hAnsi="宋体" w:cs="宋体"/>
          <w:color w:val="000000"/>
          <w:sz w:val="24"/>
        </w:rPr>
        <w:t>4</w:t>
      </w:r>
      <w:r>
        <w:rPr>
          <w:rFonts w:hint="eastAsia" w:ascii="宋体" w:hAnsi="宋体" w:cs="宋体"/>
          <w:color w:val="000000"/>
          <w:sz w:val="24"/>
          <w:lang w:val="zh-CN"/>
        </w:rPr>
        <w:t>）因重大</w:t>
      </w:r>
      <w:r>
        <w:rPr>
          <w:rFonts w:hint="eastAsia" w:ascii="Arial" w:hAnsi="Arial" w:cs="Arial"/>
          <w:color w:val="000000"/>
          <w:sz w:val="24"/>
          <w:shd w:val="clear" w:color="auto" w:fill="FFFFFF"/>
        </w:rPr>
        <w:t>变故，采购任务取消的。</w:t>
      </w:r>
    </w:p>
    <w:p>
      <w:pPr>
        <w:autoSpaceDE w:val="0"/>
        <w:autoSpaceDN w:val="0"/>
        <w:adjustRightInd w:val="0"/>
        <w:ind w:firstLine="448" w:firstLineChars="200"/>
        <w:rPr>
          <w:rFonts w:ascii="宋体" w:hAnsi="宋体" w:cs="宋体"/>
          <w:color w:val="000000"/>
          <w:sz w:val="24"/>
          <w:lang w:val="zh-CN"/>
        </w:rPr>
      </w:pPr>
      <w:r>
        <w:rPr>
          <w:rFonts w:hint="eastAsia" w:ascii="Arial" w:hAnsi="Arial" w:cs="Arial"/>
          <w:color w:val="000000"/>
          <w:sz w:val="24"/>
          <w:shd w:val="clear" w:color="auto" w:fill="FFFFFF"/>
        </w:rPr>
        <w:t>废标后，采购人应当将废标理由通知所有投标人。</w:t>
      </w:r>
    </w:p>
    <w:p>
      <w:pPr>
        <w:jc w:val="left"/>
        <w:outlineLvl w:val="1"/>
        <w:rPr>
          <w:rFonts w:ascii="黑体" w:hAnsi="黑体" w:eastAsia="黑体" w:cs="黑体"/>
          <w:color w:val="000000"/>
          <w:kern w:val="0"/>
          <w:sz w:val="30"/>
          <w:szCs w:val="30"/>
          <w:lang w:val="zh-CN"/>
        </w:rPr>
      </w:pPr>
      <w:r>
        <w:rPr>
          <w:rFonts w:hint="eastAsia" w:ascii="黑体" w:hAnsi="黑体" w:eastAsia="黑体" w:cs="黑体"/>
          <w:color w:val="000000"/>
          <w:kern w:val="0"/>
          <w:sz w:val="30"/>
          <w:szCs w:val="30"/>
          <w:lang w:val="zh-CN"/>
        </w:rPr>
        <w:t>三、评标标准</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rPr>
        <w:t>1.</w:t>
      </w:r>
      <w:r>
        <w:rPr>
          <w:rFonts w:hint="eastAsia" w:ascii="宋体" w:hAnsi="宋体" w:cs="宋体"/>
          <w:color w:val="000000"/>
          <w:sz w:val="24"/>
          <w:lang w:val="zh-CN"/>
        </w:rPr>
        <w:t>本项目评分满分100分，由价格评分、技术评分和商务评分三部分构成，具体评分细则附后，每项评分按四舍五入原则精确到小数点后两位。</w:t>
      </w:r>
    </w:p>
    <w:p>
      <w:pPr>
        <w:autoSpaceDE w:val="0"/>
        <w:autoSpaceDN w:val="0"/>
        <w:adjustRightInd w:val="0"/>
        <w:ind w:firstLine="448" w:firstLineChars="200"/>
        <w:rPr>
          <w:rFonts w:ascii="宋体" w:hAnsi="宋体" w:cs="宋体"/>
          <w:color w:val="000000"/>
          <w:sz w:val="24"/>
        </w:rPr>
      </w:pPr>
      <w:r>
        <w:rPr>
          <w:rFonts w:hint="eastAsia" w:ascii="宋体" w:hAnsi="宋体" w:cs="宋体"/>
          <w:color w:val="000000"/>
          <w:sz w:val="24"/>
        </w:rPr>
        <w:t>2.价格评分按以下两个步骤进行：</w:t>
      </w:r>
    </w:p>
    <w:p>
      <w:pPr>
        <w:tabs>
          <w:tab w:val="left" w:pos="616"/>
        </w:tabs>
        <w:ind w:firstLine="448" w:firstLineChars="200"/>
        <w:rPr>
          <w:rFonts w:ascii="宋体" w:hAnsi="宋体" w:cs="宋体"/>
          <w:color w:val="000000"/>
          <w:sz w:val="24"/>
          <w:lang w:val="zh-CN"/>
        </w:rPr>
      </w:pPr>
      <w:r>
        <w:rPr>
          <w:rFonts w:hint="eastAsia" w:ascii="宋体" w:hAnsi="宋体" w:cs="宋体"/>
          <w:color w:val="000000"/>
          <w:sz w:val="24"/>
          <w:lang w:val="zh-CN"/>
        </w:rPr>
        <w:t>2.</w:t>
      </w:r>
      <w:r>
        <w:rPr>
          <w:rFonts w:hint="eastAsia" w:ascii="宋体" w:hAnsi="宋体" w:cs="宋体"/>
          <w:color w:val="000000"/>
          <w:sz w:val="24"/>
        </w:rPr>
        <w:t>1</w:t>
      </w:r>
      <w:r>
        <w:rPr>
          <w:rFonts w:hint="eastAsia" w:ascii="宋体" w:hAnsi="宋体" w:cs="宋体"/>
          <w:color w:val="000000"/>
          <w:sz w:val="24"/>
          <w:lang w:val="zh-CN"/>
        </w:rPr>
        <w:t xml:space="preserve"> 落实政府采购政策需进行的价格扣除</w:t>
      </w:r>
    </w:p>
    <w:p>
      <w:pPr>
        <w:widowControl/>
        <w:shd w:val="clear" w:color="auto" w:fill="FFFFFF"/>
        <w:ind w:firstLine="448" w:firstLineChars="200"/>
        <w:jc w:val="left"/>
        <w:rPr>
          <w:rFonts w:ascii="宋体" w:hAnsi="宋体"/>
          <w:color w:val="000000"/>
          <w:sz w:val="24"/>
        </w:rPr>
      </w:pPr>
      <w:r>
        <w:rPr>
          <w:rFonts w:hint="eastAsia" w:ascii="宋体" w:hAnsi="宋体"/>
          <w:color w:val="000000"/>
          <w:sz w:val="24"/>
        </w:rPr>
        <w:t>依照《政府采购促进中小企业发展管理办法》</w:t>
      </w:r>
      <w:r>
        <w:rPr>
          <w:rFonts w:hint="eastAsia" w:ascii="宋体" w:hAnsi="宋体" w:cs="宋体"/>
          <w:color w:val="000000"/>
          <w:sz w:val="24"/>
        </w:rPr>
        <w:t>《关于进一步加大政府采购支持中小企业力度的通知》</w:t>
      </w:r>
      <w:r>
        <w:rPr>
          <w:rFonts w:hint="eastAsia" w:ascii="宋体" w:hAnsi="宋体"/>
          <w:color w:val="000000"/>
          <w:sz w:val="24"/>
        </w:rPr>
        <w:t>的规定，凡符合要求的有效投标人，按照本招标文件第三章规定的比例给予相应的价格扣除。</w:t>
      </w:r>
    </w:p>
    <w:p>
      <w:pPr>
        <w:widowControl/>
        <w:shd w:val="clear" w:color="auto" w:fill="FFFFFF"/>
        <w:ind w:firstLine="448" w:firstLineChars="200"/>
        <w:jc w:val="left"/>
        <w:rPr>
          <w:rFonts w:ascii="宋体" w:hAnsi="宋体"/>
          <w:sz w:val="24"/>
        </w:rPr>
      </w:pPr>
      <w:r>
        <w:rPr>
          <w:rFonts w:ascii="宋体" w:hAnsi="宋体"/>
          <w:sz w:val="24"/>
        </w:rPr>
        <w:t>依照《国务院办公厅关于在政府采购中实施本国产品标准及相关政策的通知》的规定，凡符合要求的有效投标人，按照本招标文件第三章规定的比例给予相应的价格扣除。</w:t>
      </w:r>
    </w:p>
    <w:p>
      <w:pPr>
        <w:ind w:firstLine="448" w:firstLineChars="200"/>
        <w:rPr>
          <w:rFonts w:ascii="宋体" w:hAnsi="宋体"/>
          <w:color w:val="000000"/>
          <w:sz w:val="24"/>
        </w:rPr>
      </w:pPr>
    </w:p>
    <w:p>
      <w:pPr>
        <w:ind w:firstLine="448" w:firstLineChars="200"/>
        <w:rPr>
          <w:rFonts w:ascii="宋体" w:hAnsi="宋体"/>
          <w:color w:val="000000"/>
          <w:sz w:val="24"/>
        </w:rPr>
      </w:pPr>
      <w:r>
        <w:rPr>
          <w:rFonts w:hint="eastAsia" w:ascii="宋体" w:hAnsi="宋体"/>
          <w:color w:val="000000"/>
          <w:sz w:val="24"/>
        </w:rPr>
        <w:t>2.2 价格评分的计算</w:t>
      </w:r>
    </w:p>
    <w:p>
      <w:pPr>
        <w:ind w:firstLine="448" w:firstLineChars="200"/>
        <w:rPr>
          <w:rFonts w:ascii="宋体" w:hAnsi="宋体"/>
          <w:color w:val="000000"/>
          <w:sz w:val="24"/>
        </w:rPr>
      </w:pPr>
      <w:r>
        <w:rPr>
          <w:rFonts w:hint="eastAsia" w:ascii="宋体" w:hAnsi="宋体"/>
          <w:color w:val="000000"/>
          <w:sz w:val="24"/>
        </w:rPr>
        <w:t>价格分统一采用低价优先法计算，各有效投标人的评标价（指投标报价经算术修正和落实政府采购政策需进行的价格扣除后的价格）中，取最低价为评标基准价，其价格分为满分。其他投标人的价格分统一按照下列公式计算：</w:t>
      </w:r>
    </w:p>
    <w:p>
      <w:pPr>
        <w:ind w:firstLine="448" w:firstLineChars="200"/>
        <w:rPr>
          <w:rFonts w:ascii="宋体" w:hAnsi="宋体"/>
          <w:color w:val="000000"/>
          <w:sz w:val="24"/>
        </w:rPr>
      </w:pPr>
      <w:r>
        <w:rPr>
          <w:rFonts w:hint="eastAsia" w:ascii="宋体" w:hAnsi="宋体"/>
          <w:color w:val="000000"/>
          <w:sz w:val="24"/>
        </w:rPr>
        <w:t>价格评分=（评标基准价／评标价）×价格评分分值</w:t>
      </w:r>
    </w:p>
    <w:p>
      <w:pPr>
        <w:ind w:firstLine="448" w:firstLineChars="200"/>
        <w:rPr>
          <w:rFonts w:ascii="宋体" w:hAnsi="宋体"/>
          <w:b/>
          <w:color w:val="000000"/>
          <w:sz w:val="24"/>
        </w:rPr>
      </w:pPr>
      <w:r>
        <w:rPr>
          <w:rFonts w:hint="eastAsia" w:ascii="宋体" w:hAnsi="宋体"/>
          <w:color w:val="000000"/>
          <w:sz w:val="24"/>
        </w:rPr>
        <w:t>评标价仅用于计算价格评分，中标金额以实际投标价为准。</w:t>
      </w:r>
    </w:p>
    <w:p>
      <w:pPr>
        <w:autoSpaceDE w:val="0"/>
        <w:autoSpaceDN w:val="0"/>
        <w:adjustRightInd w:val="0"/>
        <w:ind w:firstLine="448" w:firstLineChars="200"/>
        <w:rPr>
          <w:rFonts w:ascii="宋体" w:hAnsi="宋体" w:cs="宋体"/>
          <w:color w:val="000000"/>
          <w:sz w:val="24"/>
        </w:rPr>
      </w:pPr>
      <w:r>
        <w:rPr>
          <w:rFonts w:hint="eastAsia" w:ascii="宋体" w:hAnsi="宋体" w:cs="宋体"/>
          <w:color w:val="000000"/>
          <w:sz w:val="24"/>
        </w:rPr>
        <w:t>3.技术评分和商务评分根据评审因素性质，分为主观评分项和客观评分项。主观评分项需要借助专业知识评判，应由评标委员会成员按照评分细则独立、公正评分；客观评分项的评分应由评标委员会成员共同认定，分值应当一致，存在不同意见的，评标委员会成员分别作出书面说明。</w:t>
      </w:r>
    </w:p>
    <w:p>
      <w:pPr>
        <w:autoSpaceDE w:val="0"/>
        <w:autoSpaceDN w:val="0"/>
        <w:adjustRightInd w:val="0"/>
        <w:ind w:firstLine="448" w:firstLineChars="200"/>
        <w:rPr>
          <w:rFonts w:ascii="宋体" w:hAnsi="宋体" w:cs="宋体"/>
          <w:color w:val="000000"/>
          <w:sz w:val="24"/>
          <w:lang w:val="zh-CN"/>
        </w:rPr>
      </w:pPr>
      <w:r>
        <w:rPr>
          <w:rFonts w:hint="eastAsia" w:ascii="宋体" w:hAnsi="宋体" w:cs="宋体"/>
          <w:color w:val="000000"/>
          <w:sz w:val="24"/>
        </w:rPr>
        <w:t>4.</w:t>
      </w:r>
      <w:r>
        <w:rPr>
          <w:rFonts w:hint="eastAsia" w:ascii="宋体" w:hAnsi="宋体" w:cs="宋体"/>
          <w:color w:val="000000"/>
          <w:sz w:val="24"/>
          <w:lang w:val="zh-CN"/>
        </w:rPr>
        <w:t>投标人得分为评标委员会所有成员评分之和的算数平均分。</w:t>
      </w:r>
    </w:p>
    <w:p>
      <w:pPr>
        <w:autoSpaceDE w:val="0"/>
        <w:autoSpaceDN w:val="0"/>
        <w:adjustRightInd w:val="0"/>
        <w:ind w:firstLine="448" w:firstLineChars="200"/>
        <w:rPr>
          <w:rFonts w:ascii="宋体" w:hAnsi="宋体" w:cs="宋体"/>
          <w:color w:val="000000"/>
          <w:sz w:val="24"/>
          <w:lang w:val="zh-CN"/>
        </w:rPr>
      </w:pPr>
    </w:p>
    <w:p>
      <w:pPr>
        <w:autoSpaceDE w:val="0"/>
        <w:autoSpaceDN w:val="0"/>
        <w:adjustRightInd w:val="0"/>
        <w:ind w:firstLine="448" w:firstLineChars="200"/>
        <w:rPr>
          <w:rFonts w:ascii="宋体" w:hAnsi="宋体" w:cs="宋体"/>
          <w:color w:val="000000"/>
          <w:sz w:val="24"/>
          <w:lang w:val="zh-CN"/>
        </w:rPr>
      </w:pPr>
    </w:p>
    <w:p>
      <w:pPr>
        <w:autoSpaceDE w:val="0"/>
        <w:autoSpaceDN w:val="0"/>
        <w:adjustRightInd w:val="0"/>
        <w:ind w:firstLine="448" w:firstLineChars="200"/>
        <w:rPr>
          <w:rFonts w:ascii="宋体" w:hAnsi="宋体" w:cs="宋体"/>
          <w:color w:val="000000"/>
          <w:sz w:val="24"/>
          <w:lang w:val="zh-CN"/>
        </w:rPr>
      </w:pPr>
    </w:p>
    <w:p>
      <w:pPr>
        <w:autoSpaceDE w:val="0"/>
        <w:autoSpaceDN w:val="0"/>
        <w:adjustRightInd w:val="0"/>
        <w:ind w:firstLine="448" w:firstLineChars="200"/>
        <w:rPr>
          <w:rFonts w:ascii="宋体" w:hAnsi="宋体" w:cs="宋体"/>
          <w:color w:val="000000"/>
          <w:sz w:val="24"/>
          <w:lang w:val="zh-CN"/>
        </w:rPr>
      </w:pPr>
    </w:p>
    <w:p>
      <w:pPr>
        <w:autoSpaceDE w:val="0"/>
        <w:autoSpaceDN w:val="0"/>
        <w:adjustRightInd w:val="0"/>
        <w:ind w:firstLine="448" w:firstLineChars="200"/>
        <w:rPr>
          <w:rFonts w:ascii="宋体" w:hAnsi="宋体" w:cs="宋体"/>
          <w:color w:val="000000"/>
          <w:sz w:val="24"/>
          <w:lang w:val="zh-CN"/>
        </w:rPr>
      </w:pPr>
    </w:p>
    <w:p>
      <w:pPr>
        <w:autoSpaceDE w:val="0"/>
        <w:autoSpaceDN w:val="0"/>
        <w:adjustRightInd w:val="0"/>
        <w:jc w:val="center"/>
        <w:rPr>
          <w:rFonts w:ascii="黑体" w:hAnsi="黑体" w:eastAsia="黑体" w:cs="宋体"/>
          <w:color w:val="000000"/>
          <w:sz w:val="30"/>
          <w:szCs w:val="30"/>
          <w:lang w:val="zh-CN"/>
        </w:rPr>
      </w:pPr>
      <w:r>
        <w:rPr>
          <w:rFonts w:ascii="黑体" w:hAnsi="黑体" w:eastAsia="黑体" w:cs="宋体"/>
          <w:color w:val="000000"/>
          <w:sz w:val="30"/>
          <w:szCs w:val="30"/>
          <w:lang w:val="zh-CN"/>
        </w:rPr>
        <w:br w:type="page"/>
      </w:r>
      <w:r>
        <w:rPr>
          <w:rFonts w:hint="eastAsia" w:ascii="黑体" w:hAnsi="黑体" w:eastAsia="黑体" w:cs="宋体"/>
          <w:color w:val="000000"/>
          <w:sz w:val="30"/>
          <w:szCs w:val="30"/>
          <w:lang w:val="zh-CN"/>
        </w:rPr>
        <w:t>评分细则</w:t>
      </w:r>
    </w:p>
    <w:tbl>
      <w:tblPr>
        <w:tblpPr w:leftFromText="180" w:rightFromText="180" w:vertAnchor="text" w:horzAnchor="page" w:tblpXSpec="center" w:tblpY="366"/>
        <w:tblOverlap w:val="never"/>
        <w:tblW w:w="85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1"/>
        <w:gridCol w:w="1034"/>
        <w:gridCol w:w="766"/>
        <w:gridCol w:w="610"/>
        <w:gridCol w:w="5466"/>
      </w:tblGrid>
      <w:tr>
        <w:trPr>
          <w:trHeight w:val="530" w:hRule="atLeast"/>
          <w:jc w:val="center"/>
        </w:trPr>
        <w:tc>
          <w:tcPr>
            <w:tcW w:w="64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180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评分项目</w:t>
            </w:r>
          </w:p>
        </w:tc>
        <w:tc>
          <w:tcPr>
            <w:tcW w:w="61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基准分值</w:t>
            </w:r>
          </w:p>
        </w:tc>
        <w:tc>
          <w:tcPr>
            <w:tcW w:w="546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评分标准</w:t>
            </w:r>
          </w:p>
        </w:tc>
      </w:tr>
      <w:tr>
        <w:trPr>
          <w:trHeight w:val="1690" w:hRule="atLeast"/>
          <w:jc w:val="center"/>
        </w:trPr>
        <w:tc>
          <w:tcPr>
            <w:tcW w:w="64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80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价格因素（30分）</w:t>
            </w:r>
          </w:p>
        </w:tc>
        <w:tc>
          <w:tcPr>
            <w:tcW w:w="61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w:t>
            </w:r>
          </w:p>
        </w:tc>
        <w:tc>
          <w:tcPr>
            <w:tcW w:w="5466" w:type="dxa"/>
            <w:tcBorders>
              <w:top w:val="single" w:color="auto" w:sz="4" w:space="0"/>
              <w:left w:val="single" w:color="auto" w:sz="4" w:space="0"/>
              <w:bottom w:val="single" w:color="auto" w:sz="4" w:space="0"/>
              <w:right w:val="single" w:color="auto" w:sz="4" w:space="0"/>
            </w:tcBorders>
            <w:vAlign w:val="center"/>
          </w:tcPr>
          <w:p>
            <w:pPr>
              <w:widowControl/>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以按照招标文件规定修正后的所有合格投标人的评标价的最低价作为评分基准价。 投标人的价格分按下式计算：价格分=(评分基准价/评标价)*基础分值</w:t>
            </w:r>
          </w:p>
        </w:tc>
      </w:tr>
      <w:tr>
        <w:trPr>
          <w:trHeight w:val="1236" w:hRule="atLeast"/>
          <w:jc w:val="center"/>
        </w:trPr>
        <w:tc>
          <w:tcPr>
            <w:tcW w:w="641" w:type="dxa"/>
            <w:vMerge w:val="restart"/>
            <w:tcBorders>
              <w:top w:val="single" w:color="auto" w:sz="4" w:space="0"/>
              <w:left w:val="single" w:color="auto" w:sz="4" w:space="0"/>
              <w:right w:val="single" w:color="auto" w:sz="4" w:space="0"/>
            </w:tcBorders>
            <w:vAlign w:val="center"/>
          </w:tcPr>
          <w:p>
            <w:pPr>
              <w:widowControl/>
              <w:jc w:val="center"/>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w:t>
            </w:r>
          </w:p>
        </w:tc>
        <w:tc>
          <w:tcPr>
            <w:tcW w:w="1800" w:type="dxa"/>
            <w:gridSpan w:val="2"/>
            <w:vMerge w:val="restart"/>
            <w:tcBorders>
              <w:top w:val="single" w:color="auto" w:sz="4" w:space="0"/>
              <w:left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商务部分</w:t>
            </w:r>
          </w:p>
          <w:p>
            <w:pPr>
              <w:widowControl/>
              <w:jc w:val="center"/>
              <w:rPr>
                <w:rFonts w:hint="eastAsia" w:ascii="宋体" w:hAnsi="宋体" w:eastAsia="宋体" w:cs="Times New Roman"/>
                <w:lang w:val="en-US" w:eastAsia="zh-CN"/>
              </w:rPr>
            </w:pP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val="en-US" w:eastAsia="zh-CN"/>
              </w:rPr>
              <w:t>11</w:t>
            </w:r>
            <w:r>
              <w:rPr>
                <w:rFonts w:hint="eastAsia" w:ascii="宋体" w:hAnsi="宋体" w:eastAsia="宋体" w:cs="宋体"/>
                <w:color w:val="auto"/>
                <w:kern w:val="0"/>
                <w:sz w:val="21"/>
                <w:szCs w:val="21"/>
                <w:highlight w:val="none"/>
              </w:rPr>
              <w:t>分)</w:t>
            </w:r>
          </w:p>
        </w:tc>
        <w:tc>
          <w:tcPr>
            <w:tcW w:w="610" w:type="dxa"/>
            <w:tcBorders>
              <w:top w:val="single" w:color="auto" w:sz="4" w:space="0"/>
              <w:left w:val="single" w:color="auto" w:sz="4" w:space="0"/>
              <w:right w:val="single" w:color="auto" w:sz="4" w:space="0"/>
            </w:tcBorders>
            <w:vAlign w:val="center"/>
          </w:tcPr>
          <w:p>
            <w:pPr>
              <w:widowControl/>
              <w:jc w:val="center"/>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5</w:t>
            </w:r>
          </w:p>
        </w:tc>
        <w:tc>
          <w:tcPr>
            <w:tcW w:w="5466" w:type="dxa"/>
            <w:tcBorders>
              <w:top w:val="single" w:color="auto" w:sz="4" w:space="0"/>
              <w:left w:val="single" w:color="auto" w:sz="4" w:space="0"/>
              <w:bottom w:val="single" w:color="auto" w:sz="4" w:space="0"/>
              <w:right w:val="single" w:color="auto" w:sz="4" w:space="0"/>
            </w:tcBorders>
            <w:vAlign w:val="center"/>
          </w:tcPr>
          <w:p>
            <w:pPr>
              <w:pStyle w:val="15"/>
              <w:numPr>
                <w:numId w:val="0"/>
              </w:numPr>
              <w:spacing w:after="0" w:line="320" w:lineRule="exact"/>
              <w:ind w:leftChars="0"/>
              <w:rPr>
                <w:rFonts w:hint="default" w:ascii="宋体" w:hAnsi="宋体" w:eastAsia="宋体" w:cs="Times New Roman"/>
                <w:lang w:val="en-US" w:eastAsia="zh-CN"/>
              </w:rPr>
            </w:pPr>
            <w:r>
              <w:rPr>
                <w:rFonts w:hint="eastAsia" w:ascii="宋体" w:hAnsi="宋体" w:cs="Times New Roman"/>
                <w:lang w:val="en-US" w:eastAsia="zh-CN"/>
              </w:rPr>
              <w:t>为响应国家节能减排政策号召，所投产品制造商须通过ISO14064温室气体认证。提供认证证书复印件加盖公章的得5分，不提供不得分。</w:t>
            </w:r>
          </w:p>
        </w:tc>
      </w:tr>
      <w:tr>
        <w:trPr>
          <w:trHeight w:val="1256" w:hRule="atLeast"/>
          <w:jc w:val="center"/>
        </w:trPr>
        <w:tc>
          <w:tcPr>
            <w:tcW w:w="641" w:type="dxa"/>
            <w:vMerge w:val="continue"/>
            <w:tcBorders>
              <w:left w:val="single" w:color="auto" w:sz="4" w:space="0"/>
              <w:bottom w:val="single" w:color="auto" w:sz="4" w:space="0"/>
              <w:right w:val="single" w:color="auto" w:sz="4" w:space="0"/>
            </w:tcBorders>
            <w:vAlign w:val="center"/>
          </w:tcPr>
          <w:p>
            <w:pPr>
              <w:widowControl/>
              <w:jc w:val="center"/>
              <w:rPr>
                <w:rFonts w:hint="eastAsia" w:ascii="宋体" w:hAnsi="宋体" w:cs="宋体"/>
                <w:color w:val="auto"/>
                <w:kern w:val="0"/>
                <w:sz w:val="21"/>
                <w:szCs w:val="21"/>
                <w:highlight w:val="none"/>
                <w:lang w:val="en-US" w:eastAsia="zh-CN"/>
              </w:rPr>
            </w:pPr>
          </w:p>
        </w:tc>
        <w:tc>
          <w:tcPr>
            <w:tcW w:w="1800" w:type="dxa"/>
            <w:gridSpan w:val="2"/>
            <w:vMerge w:val="continue"/>
            <w:tcBorders>
              <w:left w:val="single" w:color="auto" w:sz="4" w:space="0"/>
              <w:right w:val="single" w:color="auto" w:sz="4" w:space="0"/>
            </w:tcBorders>
            <w:vAlign w:val="center"/>
          </w:tcPr>
          <w:p>
            <w:pPr>
              <w:widowControl/>
              <w:jc w:val="center"/>
              <w:rPr>
                <w:rFonts w:hint="eastAsia" w:ascii="宋体" w:hAnsi="宋体" w:eastAsia="宋体" w:cs="Times New Roman"/>
                <w:lang w:val="en-US" w:eastAsia="zh-CN"/>
              </w:rPr>
            </w:pPr>
          </w:p>
        </w:tc>
        <w:tc>
          <w:tcPr>
            <w:tcW w:w="61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w:t>
            </w:r>
          </w:p>
        </w:tc>
        <w:tc>
          <w:tcPr>
            <w:tcW w:w="5466" w:type="dxa"/>
            <w:tcBorders>
              <w:top w:val="single" w:color="auto" w:sz="4" w:space="0"/>
              <w:left w:val="single" w:color="auto" w:sz="4" w:space="0"/>
              <w:bottom w:val="single" w:color="auto" w:sz="4" w:space="0"/>
              <w:right w:val="single" w:color="auto" w:sz="4" w:space="0"/>
            </w:tcBorders>
            <w:vAlign w:val="center"/>
          </w:tcPr>
          <w:p>
            <w:pPr>
              <w:pStyle w:val="15"/>
              <w:numPr>
                <w:numId w:val="0"/>
              </w:numPr>
              <w:spacing w:after="0" w:line="320" w:lineRule="exact"/>
              <w:ind w:leftChars="0"/>
              <w:rPr>
                <w:rFonts w:hint="default" w:ascii="宋体" w:hAnsi="宋体" w:eastAsia="宋体" w:cs="Times New Roman"/>
                <w:lang w:val="en-US" w:eastAsia="zh-CN"/>
              </w:rPr>
            </w:pPr>
            <w:r>
              <w:rPr>
                <w:rFonts w:hint="eastAsia" w:ascii="宋体" w:hAnsi="宋体" w:cs="Times New Roman"/>
                <w:lang w:val="en-US" w:eastAsia="zh-CN"/>
              </w:rPr>
              <w:t>为确保教学环境的安全性，所投产品制造商须通过国际电工委员会电子元器件质量评定体系（IECQ）出具的QCO80000有害物质过程管理体系认证。提供认证证书复印件加盖公章的得3分，不提供不得分。</w:t>
            </w:r>
          </w:p>
        </w:tc>
      </w:tr>
      <w:tr>
        <w:trPr>
          <w:trHeight w:val="1206" w:hRule="atLeast"/>
          <w:jc w:val="center"/>
        </w:trPr>
        <w:tc>
          <w:tcPr>
            <w:tcW w:w="641" w:type="dxa"/>
            <w:tcBorders>
              <w:left w:val="single" w:color="auto" w:sz="4" w:space="0"/>
              <w:bottom w:val="single" w:color="auto" w:sz="4" w:space="0"/>
              <w:right w:val="single" w:color="auto" w:sz="4" w:space="0"/>
            </w:tcBorders>
            <w:vAlign w:val="center"/>
          </w:tcPr>
          <w:p>
            <w:pPr>
              <w:widowControl/>
              <w:jc w:val="center"/>
              <w:rPr>
                <w:rFonts w:hint="eastAsia" w:ascii="宋体" w:hAnsi="宋体" w:cs="宋体"/>
                <w:color w:val="auto"/>
                <w:kern w:val="0"/>
                <w:sz w:val="21"/>
                <w:szCs w:val="21"/>
                <w:highlight w:val="none"/>
                <w:lang w:val="en-US" w:eastAsia="zh-CN"/>
              </w:rPr>
            </w:pPr>
          </w:p>
        </w:tc>
        <w:tc>
          <w:tcPr>
            <w:tcW w:w="1800" w:type="dxa"/>
            <w:gridSpan w:val="2"/>
            <w:vMerge w:val="continue"/>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Times New Roman"/>
                <w:lang w:val="en-US" w:eastAsia="zh-CN"/>
              </w:rPr>
            </w:pPr>
          </w:p>
        </w:tc>
        <w:tc>
          <w:tcPr>
            <w:tcW w:w="61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w:t>
            </w:r>
          </w:p>
        </w:tc>
        <w:tc>
          <w:tcPr>
            <w:tcW w:w="5466" w:type="dxa"/>
            <w:tcBorders>
              <w:top w:val="single" w:color="auto" w:sz="4" w:space="0"/>
              <w:left w:val="single" w:color="auto" w:sz="4" w:space="0"/>
              <w:bottom w:val="single" w:color="auto" w:sz="4" w:space="0"/>
              <w:right w:val="single" w:color="auto" w:sz="4" w:space="0"/>
            </w:tcBorders>
            <w:vAlign w:val="center"/>
          </w:tcPr>
          <w:p>
            <w:pPr>
              <w:pStyle w:val="15"/>
              <w:numPr>
                <w:numId w:val="0"/>
              </w:numPr>
              <w:spacing w:after="0" w:line="320" w:lineRule="exact"/>
              <w:ind w:leftChars="0"/>
              <w:rPr>
                <w:rFonts w:hint="default" w:ascii="宋体" w:hAnsi="宋体" w:cs="Times New Roman"/>
                <w:lang w:val="en-US" w:eastAsia="zh-CN"/>
              </w:rPr>
            </w:pPr>
            <w:r>
              <w:rPr>
                <w:rFonts w:hint="eastAsia" w:ascii="宋体" w:hAnsi="宋体" w:cs="Times New Roman"/>
                <w:lang w:val="en-US" w:eastAsia="zh-CN"/>
              </w:rPr>
              <w:t>所投产品制造商具有ITSS信息技术服务标准运行维护三级及以上证书、业务连续性管理体系认证证书、信息安全管理体系认证证书。提供认证证书复印件加盖公章，每提供一份得1分，满分3分，不提供不得分。</w:t>
            </w:r>
          </w:p>
        </w:tc>
      </w:tr>
      <w:tr>
        <w:trPr>
          <w:trHeight w:val="3336" w:hRule="atLeast"/>
          <w:jc w:val="center"/>
        </w:trPr>
        <w:tc>
          <w:tcPr>
            <w:tcW w:w="641" w:type="dxa"/>
            <w:vMerge w:val="restart"/>
            <w:tcBorders>
              <w:top w:val="single" w:color="auto" w:sz="4" w:space="0"/>
              <w:left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3</w:t>
            </w:r>
          </w:p>
        </w:tc>
        <w:tc>
          <w:tcPr>
            <w:tcW w:w="1034" w:type="dxa"/>
            <w:vMerge w:val="restart"/>
            <w:tcBorders>
              <w:top w:val="single" w:color="auto" w:sz="4" w:space="0"/>
              <w:left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p>
            <w:pPr>
              <w:widowControl/>
              <w:jc w:val="center"/>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技术部分</w:t>
            </w:r>
          </w:p>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val="en-US" w:eastAsia="zh-CN"/>
              </w:rPr>
              <w:t>59</w:t>
            </w:r>
            <w:r>
              <w:rPr>
                <w:rFonts w:hint="eastAsia" w:ascii="宋体" w:hAnsi="宋体" w:eastAsia="宋体" w:cs="宋体"/>
                <w:color w:val="auto"/>
                <w:kern w:val="0"/>
                <w:sz w:val="21"/>
                <w:szCs w:val="21"/>
                <w:highlight w:val="none"/>
              </w:rPr>
              <w:t>分)</w:t>
            </w:r>
          </w:p>
        </w:tc>
        <w:tc>
          <w:tcPr>
            <w:tcW w:w="766" w:type="dxa"/>
            <w:tcBorders>
              <w:top w:val="single" w:color="auto" w:sz="4" w:space="0"/>
              <w:left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Times New Roman"/>
                <w:lang w:val="en-US" w:eastAsia="zh-CN"/>
              </w:rPr>
              <w:t>售后服务方案</w:t>
            </w:r>
          </w:p>
        </w:tc>
        <w:tc>
          <w:tcPr>
            <w:tcW w:w="610" w:type="dxa"/>
            <w:tcBorders>
              <w:top w:val="single" w:color="auto" w:sz="4" w:space="0"/>
              <w:left w:val="single" w:color="auto" w:sz="4" w:space="0"/>
              <w:right w:val="single" w:color="auto" w:sz="4" w:space="0"/>
            </w:tcBorders>
            <w:vAlign w:val="center"/>
          </w:tcPr>
          <w:p>
            <w:pPr>
              <w:widowControl/>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6</w:t>
            </w:r>
          </w:p>
        </w:tc>
        <w:tc>
          <w:tcPr>
            <w:tcW w:w="54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hint="eastAsia" w:ascii="宋体" w:hAnsi="宋体" w:eastAsia="宋体" w:cs="Times New Roman"/>
                <w:lang w:val="en-US" w:eastAsia="zh-CN"/>
              </w:rPr>
            </w:pPr>
            <w:r>
              <w:rPr>
                <w:rFonts w:hint="eastAsia" w:ascii="宋体" w:hAnsi="宋体" w:eastAsia="宋体" w:cs="Times New Roman"/>
                <w:lang w:val="en-US" w:eastAsia="zh-CN"/>
              </w:rPr>
              <w:t>投标人针对本项目需求制定相适应的保障措施、预案及抵抗风险的措施等，包含但不限于以下几个方面：</w:t>
            </w:r>
          </w:p>
          <w:p>
            <w:pPr>
              <w:adjustRightInd w:val="0"/>
              <w:snapToGrid w:val="0"/>
              <w:spacing w:line="360" w:lineRule="auto"/>
              <w:rPr>
                <w:rFonts w:hint="eastAsia" w:ascii="宋体" w:hAnsi="宋体" w:eastAsia="宋体" w:cs="Times New Roman"/>
                <w:lang w:val="en-US" w:eastAsia="zh-CN"/>
              </w:rPr>
            </w:pPr>
            <w:r>
              <w:rPr>
                <w:rFonts w:hint="eastAsia" w:ascii="宋体" w:hAnsi="宋体" w:eastAsia="宋体" w:cs="Times New Roman"/>
                <w:lang w:val="en-US" w:eastAsia="zh-CN"/>
              </w:rPr>
              <w:t>①售后服务体系</w:t>
            </w:r>
          </w:p>
          <w:p>
            <w:pPr>
              <w:adjustRightInd w:val="0"/>
              <w:snapToGrid w:val="0"/>
              <w:spacing w:line="360" w:lineRule="auto"/>
              <w:rPr>
                <w:rFonts w:hint="eastAsia" w:ascii="宋体" w:hAnsi="宋体" w:eastAsia="宋体" w:cs="Times New Roman"/>
                <w:lang w:val="en-US" w:eastAsia="zh-CN"/>
              </w:rPr>
            </w:pPr>
            <w:r>
              <w:rPr>
                <w:rFonts w:hint="eastAsia" w:ascii="宋体" w:hAnsi="宋体" w:eastAsia="宋体" w:cs="Times New Roman"/>
                <w:lang w:val="en-US" w:eastAsia="zh-CN"/>
              </w:rPr>
              <w:t>②服务内容与客户收益</w:t>
            </w:r>
          </w:p>
          <w:p>
            <w:pPr>
              <w:adjustRightInd w:val="0"/>
              <w:snapToGrid w:val="0"/>
              <w:spacing w:line="360" w:lineRule="auto"/>
              <w:rPr>
                <w:rFonts w:hint="eastAsia" w:ascii="宋体" w:hAnsi="宋体" w:eastAsia="宋体" w:cs="Times New Roman"/>
                <w:lang w:val="en-US" w:eastAsia="zh-CN"/>
              </w:rPr>
            </w:pPr>
            <w:r>
              <w:rPr>
                <w:rFonts w:hint="eastAsia" w:ascii="宋体" w:hAnsi="宋体" w:eastAsia="宋体" w:cs="Times New Roman"/>
                <w:lang w:val="en-US" w:eastAsia="zh-CN"/>
              </w:rPr>
              <w:t>③人员组织规划与简介</w:t>
            </w:r>
            <w:r>
              <w:rPr>
                <w:rFonts w:hint="eastAsia" w:ascii="宋体" w:hAnsi="宋体" w:eastAsia="宋体" w:cs="Times New Roman"/>
                <w:lang w:val="en-US" w:eastAsia="zh-CN"/>
              </w:rPr>
              <w:br/>
            </w:r>
            <w:r>
              <w:rPr>
                <w:rFonts w:hint="eastAsia" w:ascii="宋体" w:hAnsi="宋体" w:eastAsia="宋体" w:cs="Times New Roman"/>
                <w:lang w:val="en-US" w:eastAsia="zh-CN"/>
              </w:rPr>
              <w:t>1上述小项方案具有针对性和可行性，内容完整合理满足采购需求要求的每项得</w:t>
            </w:r>
            <w:r>
              <w:rPr>
                <w:rFonts w:hint="eastAsia" w:ascii="宋体" w:hAnsi="宋体" w:cs="Times New Roman"/>
                <w:lang w:val="en-US" w:eastAsia="zh-CN"/>
              </w:rPr>
              <w:t>2</w:t>
            </w:r>
            <w:r>
              <w:rPr>
                <w:rFonts w:hint="eastAsia" w:ascii="宋体" w:hAnsi="宋体" w:eastAsia="宋体" w:cs="Times New Roman"/>
                <w:lang w:val="en-US" w:eastAsia="zh-CN"/>
              </w:rPr>
              <w:t>分。</w:t>
            </w:r>
          </w:p>
          <w:p>
            <w:pPr>
              <w:adjustRightInd w:val="0"/>
              <w:snapToGrid w:val="0"/>
              <w:spacing w:line="360" w:lineRule="auto"/>
              <w:rPr>
                <w:rFonts w:hint="eastAsia" w:ascii="宋体" w:hAnsi="宋体" w:eastAsia="宋体" w:cs="Times New Roman"/>
                <w:lang w:val="en-US" w:eastAsia="zh-CN"/>
              </w:rPr>
            </w:pPr>
            <w:r>
              <w:rPr>
                <w:rFonts w:hint="eastAsia" w:ascii="宋体" w:hAnsi="宋体" w:eastAsia="宋体" w:cs="Times New Roman"/>
                <w:lang w:val="en-US" w:eastAsia="zh-CN"/>
              </w:rPr>
              <w:t>2.存在一般缺陷的小项方案每项得1分（一般缺陷是指方案内容前后不一致、前后逻辑错误、内容有缺失，不影响项目的实施）。</w:t>
            </w:r>
          </w:p>
          <w:p>
            <w:pPr>
              <w:pStyle w:val="15"/>
              <w:numPr>
                <w:numId w:val="0"/>
              </w:numPr>
              <w:spacing w:after="0" w:line="320" w:lineRule="exact"/>
              <w:ind w:leftChars="0"/>
              <w:rPr>
                <w:rFonts w:hint="eastAsia" w:ascii="宋体" w:hAnsi="宋体" w:eastAsia="宋体" w:cs="宋体"/>
                <w:color w:val="auto"/>
                <w:sz w:val="21"/>
                <w:szCs w:val="21"/>
                <w:highlight w:val="none"/>
              </w:rPr>
            </w:pPr>
            <w:r>
              <w:rPr>
                <w:rFonts w:hint="eastAsia" w:ascii="宋体" w:hAnsi="宋体" w:eastAsia="宋体" w:cs="Times New Roman"/>
                <w:lang w:val="en-US" w:eastAsia="zh-CN"/>
              </w:rPr>
              <w:t>3.未提供或存在重大缺陷的小项方案不得分（重大缺陷是指方案凭空编造、与采购项目和采购需求无关，无法指导项目实施）。</w:t>
            </w:r>
          </w:p>
        </w:tc>
      </w:tr>
      <w:tr>
        <w:trPr>
          <w:trHeight w:val="3097" w:hRule="atLeast"/>
          <w:jc w:val="center"/>
        </w:trPr>
        <w:tc>
          <w:tcPr>
            <w:tcW w:w="641" w:type="dxa"/>
            <w:vMerge w:val="continue"/>
            <w:tcBorders>
              <w:left w:val="single" w:color="auto" w:sz="4" w:space="0"/>
              <w:right w:val="single" w:color="auto" w:sz="4" w:space="0"/>
            </w:tcBorders>
            <w:vAlign w:val="center"/>
          </w:tcPr>
          <w:p>
            <w:pPr>
              <w:widowControl/>
              <w:jc w:val="left"/>
              <w:rPr>
                <w:rFonts w:hint="eastAsia" w:ascii="宋体" w:hAnsi="宋体" w:eastAsia="宋体" w:cs="宋体"/>
                <w:color w:val="auto"/>
                <w:kern w:val="0"/>
                <w:sz w:val="21"/>
                <w:szCs w:val="21"/>
                <w:highlight w:val="none"/>
              </w:rPr>
            </w:pPr>
          </w:p>
        </w:tc>
        <w:tc>
          <w:tcPr>
            <w:tcW w:w="1034" w:type="dxa"/>
            <w:vMerge w:val="continue"/>
            <w:tcBorders>
              <w:left w:val="single" w:color="auto" w:sz="4" w:space="0"/>
              <w:right w:val="single" w:color="auto" w:sz="4" w:space="0"/>
            </w:tcBorders>
            <w:vAlign w:val="center"/>
          </w:tcPr>
          <w:p>
            <w:pPr>
              <w:widowControl/>
              <w:jc w:val="left"/>
              <w:rPr>
                <w:rFonts w:hint="eastAsia" w:ascii="宋体" w:hAnsi="宋体" w:eastAsia="宋体" w:cs="宋体"/>
                <w:color w:val="auto"/>
                <w:kern w:val="0"/>
                <w:sz w:val="21"/>
                <w:szCs w:val="21"/>
                <w:highlight w:val="none"/>
              </w:rPr>
            </w:pPr>
          </w:p>
        </w:tc>
        <w:tc>
          <w:tcPr>
            <w:tcW w:w="76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安全</w:t>
            </w:r>
            <w:r>
              <w:rPr>
                <w:rFonts w:hint="eastAsia" w:ascii="宋体" w:hAnsi="宋体" w:eastAsia="宋体" w:cs="宋体"/>
                <w:color w:val="auto"/>
                <w:kern w:val="0"/>
                <w:sz w:val="21"/>
                <w:szCs w:val="21"/>
                <w:highlight w:val="none"/>
              </w:rPr>
              <w:t>质量保证方案</w:t>
            </w:r>
          </w:p>
        </w:tc>
        <w:tc>
          <w:tcPr>
            <w:tcW w:w="61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4</w:t>
            </w:r>
          </w:p>
        </w:tc>
        <w:tc>
          <w:tcPr>
            <w:tcW w:w="5466"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供应商提供的质量保证方案，需包括：</w:t>
            </w:r>
          </w:p>
          <w:p>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1.质量方针及目标</w:t>
            </w:r>
          </w:p>
          <w:p>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2.质量控制标准</w:t>
            </w:r>
          </w:p>
          <w:p>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3.质量保证原则</w:t>
            </w:r>
          </w:p>
          <w:p>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4.质量保证措施</w:t>
            </w:r>
          </w:p>
          <w:p>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对以上内容逐项进行阐述，方案详细、完整、合理并完全满足采购需求，每满足一项得</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分，最高得</w:t>
            </w: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分。未提供不得分。每有一项方案有缺失、内容不完整或不能完全满足采购需求的不得分。具体方案说明与本项目无关的均视为不符合要求，不得分。</w:t>
            </w:r>
          </w:p>
        </w:tc>
      </w:tr>
      <w:tr>
        <w:trPr>
          <w:trHeight w:val="884" w:hRule="atLeast"/>
          <w:jc w:val="center"/>
        </w:trPr>
        <w:tc>
          <w:tcPr>
            <w:tcW w:w="641" w:type="dxa"/>
            <w:vMerge w:val="continue"/>
            <w:tcBorders>
              <w:left w:val="single" w:color="auto" w:sz="4" w:space="0"/>
              <w:right w:val="single" w:color="auto" w:sz="4" w:space="0"/>
            </w:tcBorders>
            <w:vAlign w:val="center"/>
          </w:tcPr>
          <w:p>
            <w:pPr>
              <w:widowControl/>
              <w:jc w:val="left"/>
              <w:rPr>
                <w:rFonts w:hint="eastAsia" w:ascii="宋体" w:hAnsi="宋体" w:eastAsia="宋体" w:cs="宋体"/>
                <w:color w:val="auto"/>
                <w:kern w:val="0"/>
                <w:sz w:val="21"/>
                <w:szCs w:val="21"/>
                <w:highlight w:val="none"/>
              </w:rPr>
            </w:pPr>
          </w:p>
        </w:tc>
        <w:tc>
          <w:tcPr>
            <w:tcW w:w="1034" w:type="dxa"/>
            <w:vMerge w:val="continue"/>
            <w:tcBorders>
              <w:left w:val="single" w:color="auto" w:sz="4" w:space="0"/>
              <w:right w:val="single" w:color="auto" w:sz="4" w:space="0"/>
            </w:tcBorders>
            <w:vAlign w:val="center"/>
          </w:tcPr>
          <w:p>
            <w:pPr>
              <w:widowControl/>
              <w:jc w:val="left"/>
              <w:rPr>
                <w:rFonts w:hint="eastAsia" w:ascii="宋体" w:hAnsi="宋体" w:eastAsia="宋体" w:cs="宋体"/>
                <w:color w:val="auto"/>
                <w:kern w:val="0"/>
                <w:sz w:val="21"/>
                <w:szCs w:val="21"/>
                <w:highlight w:val="none"/>
              </w:rPr>
            </w:pPr>
          </w:p>
        </w:tc>
        <w:tc>
          <w:tcPr>
            <w:tcW w:w="76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安装调试方案</w:t>
            </w:r>
          </w:p>
        </w:tc>
        <w:tc>
          <w:tcPr>
            <w:tcW w:w="61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4</w:t>
            </w:r>
          </w:p>
        </w:tc>
        <w:tc>
          <w:tcPr>
            <w:tcW w:w="5466"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投标人提供适用本项目的安装调试方案，包括但不限于以下内容：</w:t>
            </w:r>
          </w:p>
          <w:p>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1、安装流程与要点；</w:t>
            </w:r>
          </w:p>
          <w:p>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2、调试方案；</w:t>
            </w:r>
          </w:p>
          <w:p>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3、现场协调与应急预案；</w:t>
            </w:r>
          </w:p>
          <w:p>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4、质量控制与验收方案；</w:t>
            </w:r>
          </w:p>
          <w:p>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每个分项内容全部满足采购需求得</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分，满分</w:t>
            </w: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分。未提供不得分。每有一项方案有缺失、内容不完整或不能完全满足采购需求的不得分，具体方案说明与本项目无关的均视为不符合要求，不得分。</w:t>
            </w:r>
          </w:p>
          <w:p>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缺失、内容不完整是指：与本项目采购需求不完全一致、存在不适用于本项目的内容、内容前后不一致、前后逻辑错误、涉及的规范及标准错误、内容缺失、部分不符合采购需求、只有简单标题或内容，无实质内容)。    </w:t>
            </w:r>
          </w:p>
        </w:tc>
      </w:tr>
      <w:tr>
        <w:trPr>
          <w:trHeight w:val="884" w:hRule="atLeast"/>
          <w:jc w:val="center"/>
        </w:trPr>
        <w:tc>
          <w:tcPr>
            <w:tcW w:w="641" w:type="dxa"/>
            <w:vMerge w:val="continue"/>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lang w:val="en-US" w:eastAsia="zh-CN" w:bidi="ar-SA"/>
              </w:rPr>
            </w:pPr>
          </w:p>
        </w:tc>
        <w:tc>
          <w:tcPr>
            <w:tcW w:w="1034" w:type="dxa"/>
            <w:vMerge w:val="continue"/>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lang w:val="en-US" w:eastAsia="zh-CN" w:bidi="ar-SA"/>
              </w:rPr>
            </w:pPr>
          </w:p>
        </w:tc>
        <w:tc>
          <w:tcPr>
            <w:tcW w:w="76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kern w:val="0"/>
                <w:sz w:val="21"/>
                <w:szCs w:val="21"/>
                <w:lang w:val="en-US" w:eastAsia="zh-CN" w:bidi="ar-SA"/>
              </w:rPr>
              <w:t>质量保证及体系认证</w:t>
            </w:r>
          </w:p>
        </w:tc>
        <w:tc>
          <w:tcPr>
            <w:tcW w:w="61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45</w:t>
            </w:r>
          </w:p>
        </w:tc>
        <w:tc>
          <w:tcPr>
            <w:tcW w:w="5466" w:type="dxa"/>
            <w:tcBorders>
              <w:top w:val="single" w:color="auto" w:sz="4" w:space="0"/>
              <w:left w:val="single" w:color="auto" w:sz="4" w:space="0"/>
              <w:bottom w:val="single" w:color="auto" w:sz="4" w:space="0"/>
              <w:right w:val="single" w:color="auto" w:sz="4" w:space="0"/>
            </w:tcBorders>
            <w:vAlign w:val="center"/>
          </w:tcPr>
          <w:p>
            <w:pPr>
              <w:numPr>
                <w:numId w:val="0"/>
              </w:numPr>
              <w:spacing w:line="240" w:lineRule="auto"/>
              <w:rPr>
                <w:rFonts w:hint="default" w:ascii="宋体" w:hAnsi="宋体" w:cs="宋体"/>
                <w:color w:val="000000"/>
                <w:sz w:val="21"/>
                <w:szCs w:val="21"/>
                <w:lang w:val="en-US" w:eastAsia="zh-CN"/>
              </w:rPr>
            </w:pPr>
            <w:r>
              <w:rPr>
                <w:rFonts w:hint="eastAsia" w:ascii="宋体" w:hAnsi="宋体" w:cs="宋体"/>
                <w:color w:val="000000"/>
                <w:sz w:val="21"/>
                <w:szCs w:val="21"/>
                <w:lang w:val="en-US" w:eastAsia="zh-CN"/>
              </w:rPr>
              <w:t>一体机：</w:t>
            </w:r>
          </w:p>
          <w:p>
            <w:pPr>
              <w:numPr>
                <w:ilvl w:val="0"/>
                <w:numId w:val="6"/>
              </w:numPr>
              <w:spacing w:line="240" w:lineRule="auto"/>
              <w:ind w:left="0" w:leftChars="0" w:firstLine="400" w:firstLineChars="0"/>
              <w:rPr>
                <w:rFonts w:hint="default" w:ascii="宋体" w:hAnsi="宋体" w:cs="宋体"/>
                <w:color w:val="000000"/>
                <w:sz w:val="21"/>
                <w:szCs w:val="21"/>
                <w:lang w:val="en-US" w:eastAsia="zh-CN"/>
              </w:rPr>
            </w:pPr>
            <w:r>
              <w:rPr>
                <w:rFonts w:hint="eastAsia" w:ascii="宋体" w:hAnsi="宋体" w:eastAsia="宋体" w:cs="宋体"/>
                <w:color w:val="000000"/>
                <w:sz w:val="21"/>
                <w:szCs w:val="21"/>
              </w:rPr>
              <w:t>提供教案模板，方便老师撰写教案，预置模板包含表格式、提纲式、集备式、多课时式、单元设计式等不少于7个。支持校本模板，管理员在教研管理后台设置校本模板后，老师可在云教案模板调用。</w:t>
            </w:r>
          </w:p>
          <w:p>
            <w:pPr>
              <w:numPr>
                <w:ilvl w:val="0"/>
                <w:numId w:val="6"/>
              </w:numPr>
              <w:spacing w:line="240" w:lineRule="auto"/>
              <w:ind w:left="0" w:leftChars="0" w:firstLine="400" w:firstLineChars="0"/>
              <w:rPr>
                <w:rFonts w:hint="default" w:ascii="宋体" w:hAnsi="宋体" w:cs="宋体"/>
                <w:color w:val="000000"/>
                <w:sz w:val="21"/>
                <w:szCs w:val="21"/>
                <w:lang w:val="en-US" w:eastAsia="zh-CN"/>
              </w:rPr>
            </w:pPr>
            <w:r>
              <w:rPr>
                <w:rFonts w:hint="eastAsia" w:ascii="宋体" w:hAnsi="宋体" w:eastAsia="宋体" w:cs="宋体"/>
                <w:color w:val="000000"/>
                <w:sz w:val="21"/>
                <w:szCs w:val="21"/>
              </w:rPr>
              <w:t>【AI智能生成课堂活动】</w:t>
            </w:r>
          </w:p>
          <w:p>
            <w:pPr>
              <w:numPr>
                <w:numId w:val="0"/>
              </w:numPr>
              <w:spacing w:line="240" w:lineRule="auto"/>
              <w:ind w:firstLine="420" w:firstLineChars="200"/>
              <w:rPr>
                <w:rFonts w:hint="default" w:ascii="宋体" w:hAnsi="宋体" w:cs="宋体"/>
                <w:color w:val="000000"/>
                <w:sz w:val="21"/>
                <w:szCs w:val="21"/>
                <w:lang w:val="en-US" w:eastAsia="zh-CN"/>
              </w:rPr>
            </w:pPr>
            <w:r>
              <w:rPr>
                <w:rFonts w:hint="eastAsia" w:ascii="宋体" w:hAnsi="宋体" w:eastAsia="宋体" w:cs="宋体"/>
                <w:color w:val="000000"/>
                <w:sz w:val="21"/>
                <w:szCs w:val="21"/>
              </w:rPr>
              <w:t>具有课堂活动智能填写功能，支持选词填空、判断对错和趣味选择三大课堂活动。输入文本后可以一键解析，自动将文本内容结构化填充至题干和正确选项，完成课堂活动的制作。</w:t>
            </w:r>
          </w:p>
          <w:p>
            <w:pPr>
              <w:numPr>
                <w:ilvl w:val="0"/>
                <w:numId w:val="6"/>
              </w:numPr>
              <w:spacing w:line="240" w:lineRule="auto"/>
              <w:ind w:left="0" w:leftChars="0" w:firstLine="400" w:firstLine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专属工作台：支持设置显隐组件来定制专属工作台。支持通过设备总览组件快捷查看学校所有设备实时状态及达标情况。支持通过设备巡视组件实时了解教室和设备的情况。支持通过设备使用情况组件了解设备活跃分布及长时间未使用的设备情况，设置智能策略来对设备进行管控；支持通过软件使用情况组件掌握学校教师常用的教学软件，快速拦截风险应用；支持通过老师使用情况了解教师对信息化设备的使用率；支持通过网站访问情况了解设备上使用的常用网址，并可快速设置黑名单来禁止设备上的违规访问行为。</w:t>
            </w:r>
          </w:p>
          <w:p>
            <w:pPr>
              <w:numPr>
                <w:ilvl w:val="0"/>
                <w:numId w:val="6"/>
              </w:numPr>
              <w:spacing w:line="240" w:lineRule="auto"/>
              <w:ind w:left="0" w:leftChars="0" w:firstLine="400" w:firstLine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掌上看班：支持管理者开启掌上看班服务，开启/关闭掌上看班的管控功能；拥有掌上看班权限的老师可在移动端或PC客户端实时巡班，并进行基础远程管控。支持管理者为普通老师直接分配、普通老师自行申请后由管理者在平台审核开通的2种方式管理掌上看班的班级权限，所有权限调整均配备操作日志；支持通过教师、设备维度查看拥有掌上看班的权限明细，并支持快速调整权限。</w:t>
            </w:r>
          </w:p>
          <w:p>
            <w:pPr>
              <w:numPr>
                <w:ilvl w:val="0"/>
                <w:numId w:val="6"/>
              </w:numPr>
              <w:spacing w:line="240" w:lineRule="auto"/>
              <w:ind w:left="0" w:leftChars="0" w:firstLine="400" w:firstLine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批量磁盘清理：支持远程批量清理设备磁盘；支持清理指定磁盘的指定文件夹；支持清理系统盘备份、缓存、日志等文件；支持迁移系统盘视频、图片、音乐、文档文件；支持格式化非系统盘磁盘。</w:t>
            </w:r>
          </w:p>
          <w:p>
            <w:pPr>
              <w:numPr>
                <w:ilvl w:val="0"/>
                <w:numId w:val="6"/>
              </w:numPr>
              <w:spacing w:line="240" w:lineRule="auto"/>
              <w:ind w:left="0" w:leftChars="0" w:firstLine="400" w:firstLine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网址过滤：支持设置网址访问黑名单、白名单，限制所有设备的网址访问。</w:t>
            </w:r>
          </w:p>
          <w:p>
            <w:pPr>
              <w:numPr>
                <w:ilvl w:val="0"/>
                <w:numId w:val="6"/>
              </w:numPr>
              <w:spacing w:line="240" w:lineRule="auto"/>
              <w:ind w:left="0" w:leftChars="0" w:firstLine="400" w:firstLine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AI画面监测：支持AI自动监测设备画面色情、恐怖、暴力、游戏等风险内容或元素；支持设置警告内容，当监测到不良画面后自动提醒；支持将每天监测到的风险结果自动推送至公众号提醒管理；支持按设备、按画面维度回溯历史监测到的不良画面信息。</w:t>
            </w:r>
          </w:p>
          <w:p>
            <w:pPr>
              <w:numPr>
                <w:ilvl w:val="0"/>
                <w:numId w:val="6"/>
              </w:numPr>
              <w:spacing w:line="240" w:lineRule="auto"/>
              <w:ind w:left="0" w:leftChars="0" w:firstLine="400" w:firstLine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设备概览：支持通过不少于五大维度，科学合理监测评估基建设备的稳定性；支持通过网络达标情况了解设备是否常态化联网；支持通过硬件达标情况了解设备使用年限、CPU/内存/磁盘等硬件的配置，通过流畅度情况了解设备CPU占用/温度、内存占用、系统盘容量占用的情况；支持通过安全达标情况了解设备启用安全防护服务的情况；支持通过设备应用情况来了解设备、教师在教学中的使用情况，包含：使用率、软件使用情况、网址访问情况。</w:t>
            </w:r>
          </w:p>
          <w:p>
            <w:pPr>
              <w:numPr>
                <w:ilvl w:val="0"/>
                <w:numId w:val="6"/>
              </w:numPr>
              <w:spacing w:line="240" w:lineRule="auto"/>
              <w:ind w:left="0" w:leftChars="0" w:firstLine="400" w:firstLine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设备盘点：支持快速筛选全校所有设备各项指标的达标率，快速定位和识别问题设备；支持单设备查看详情，掌握设备的基础参数，以及各项指标的明细数据；支持快速导出全校所有设备的网络状态、硬件参数、流畅度、安全防护服务开启情况。</w:t>
            </w:r>
          </w:p>
          <w:p>
            <w:pPr>
              <w:numPr>
                <w:ilvl w:val="0"/>
                <w:numId w:val="6"/>
              </w:numPr>
              <w:spacing w:line="240" w:lineRule="auto"/>
              <w:ind w:left="0" w:leftChars="0" w:firstLine="400" w:firstLine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个性化配置：支持管理者配置学校设备总览页需展示的组件内容、顺序；支持学校设置符合本校管理需要的设备使用率、网络/硬件/流畅度/安全达标率。</w:t>
            </w:r>
          </w:p>
          <w:p>
            <w:pPr>
              <w:numPr>
                <w:ilvl w:val="0"/>
                <w:numId w:val="6"/>
              </w:numPr>
              <w:spacing w:line="240" w:lineRule="auto"/>
              <w:ind w:left="0" w:leftChars="0" w:firstLine="400" w:firstLine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基建优化建议：支持解读设备运行数据，提供基建优化建议；支持根据网络带宽利用率分析网络稳定性并提供优化方案；支持根据硬件参数及流畅度达标情况分析设备运行稳定性并提供优化方案；支持根据安全服务开启情况分析设备运行风险并提供优化方案。</w:t>
            </w:r>
          </w:p>
          <w:p>
            <w:pPr>
              <w:numPr>
                <w:ilvl w:val="0"/>
                <w:numId w:val="6"/>
              </w:numPr>
              <w:spacing w:line="240" w:lineRule="auto"/>
              <w:ind w:left="0" w:leftChars="0" w:firstLine="400" w:firstLine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素养提升建议：支持分析解读教师使用数据，提供信息化素养提升建议；支持根据各学科/设备/老师使用数据分析经验丰富的老师，并提供信息化素养提升建议；支持根据不同类型软件的使用明细分析本校常用软件，并提供软件普及、替换或拦截建议。</w:t>
            </w:r>
          </w:p>
          <w:p>
            <w:pPr>
              <w:numPr>
                <w:ilvl w:val="0"/>
                <w:numId w:val="6"/>
              </w:numPr>
              <w:spacing w:line="240" w:lineRule="auto"/>
              <w:ind w:left="0" w:leftChars="0" w:firstLine="400" w:firstLineChars="0"/>
              <w:rPr>
                <w:rFonts w:hint="default" w:ascii="宋体" w:hAnsi="宋体" w:cs="宋体"/>
                <w:color w:val="000000"/>
                <w:sz w:val="21"/>
                <w:szCs w:val="21"/>
                <w:lang w:val="en-US" w:eastAsia="zh-CN"/>
              </w:rPr>
            </w:pPr>
            <w:r>
              <w:rPr>
                <w:rFonts w:hint="default" w:ascii="宋体" w:hAnsi="宋体" w:cs="宋体"/>
                <w:color w:val="000000"/>
                <w:sz w:val="21"/>
                <w:szCs w:val="21"/>
                <w:lang w:val="en-US" w:eastAsia="zh-CN"/>
              </w:rPr>
              <w:t>节目自定义：节目单支持添加自定义页面，自定义页面支持设置页面播放时长，支持颜色填充、背景图库、图片填充三种方式设置页面背景，支持添加文本、网页、倒计日、时间等通用组件，支持添加课表、值日生、评比等业务组件；</w:t>
            </w:r>
          </w:p>
          <w:p>
            <w:pPr>
              <w:numPr>
                <w:numId w:val="0"/>
              </w:numPr>
              <w:spacing w:line="240" w:lineRule="auto"/>
              <w:rPr>
                <w:rFonts w:hint="default" w:ascii="宋体" w:hAnsi="宋体" w:cs="宋体"/>
                <w:color w:val="000000"/>
                <w:sz w:val="21"/>
                <w:szCs w:val="21"/>
                <w:lang w:val="en-US" w:eastAsia="zh-CN"/>
              </w:rPr>
            </w:pPr>
            <w:r>
              <w:rPr>
                <w:rFonts w:hint="eastAsia" w:ascii="宋体" w:hAnsi="宋体" w:cs="宋体"/>
                <w:color w:val="000000"/>
                <w:sz w:val="21"/>
                <w:szCs w:val="21"/>
                <w:lang w:val="en-US" w:eastAsia="zh-CN"/>
              </w:rPr>
              <w:t>电脑</w:t>
            </w:r>
          </w:p>
          <w:p>
            <w:pPr>
              <w:numPr>
                <w:ilvl w:val="0"/>
                <w:numId w:val="6"/>
              </w:numPr>
              <w:spacing w:line="240" w:lineRule="auto"/>
              <w:ind w:left="0" w:leftChars="0" w:firstLine="400" w:firstLineChars="0"/>
            </w:pPr>
            <w:r>
              <w:rPr>
                <w:rFonts w:hint="eastAsia" w:ascii="宋体" w:hAnsi="宋体" w:cs="宋体"/>
                <w:b w:val="0"/>
                <w:bCs w:val="0"/>
                <w:color w:val="000000"/>
                <w:sz w:val="21"/>
                <w:szCs w:val="21"/>
                <w:lang w:val="en-US" w:eastAsia="zh-CN"/>
              </w:rPr>
              <w:t>支持PPT的原生解析，教师可将pptx课件转化为互动教学课件，保留pptx原文件中的文字、图片、表格等对象及动画的可编辑性，并可为课件增加</w:t>
            </w:r>
            <w:r>
              <w:rPr>
                <w:rFonts w:hint="eastAsia" w:ascii="宋体" w:hAnsi="宋体" w:eastAsia="宋体" w:cs="宋体"/>
                <w:b w:val="0"/>
                <w:bCs w:val="0"/>
                <w:color w:val="000000"/>
                <w:sz w:val="21"/>
                <w:szCs w:val="21"/>
                <w:lang w:val="en-US" w:eastAsia="zh-CN"/>
              </w:rPr>
              <w:t>互动教学元素。</w:t>
            </w:r>
          </w:p>
          <w:p>
            <w:pPr>
              <w:numPr>
                <w:ilvl w:val="0"/>
                <w:numId w:val="6"/>
              </w:numPr>
              <w:spacing w:line="240" w:lineRule="auto"/>
              <w:ind w:left="0" w:leftChars="0" w:firstLine="400" w:firstLineChars="0"/>
            </w:pPr>
            <w:r>
              <w:rPr>
                <w:rFonts w:hint="eastAsia" w:ascii="宋体" w:hAnsi="宋体" w:cs="宋体"/>
                <w:b w:val="0"/>
                <w:bCs w:val="0"/>
                <w:color w:val="000000"/>
                <w:sz w:val="21"/>
                <w:szCs w:val="21"/>
                <w:lang w:val="en-US" w:eastAsia="zh-CN"/>
              </w:rPr>
              <w:t>可一键为课件文本、图片、形状等对象添加蒙层将其隐藏，授课模式下可通过橡皮擦工具、或手势擦除蒙层展现隐藏内容，丰富课件互动展示效果。</w:t>
            </w:r>
          </w:p>
          <w:p>
            <w:pPr>
              <w:rPr>
                <w:rFonts w:hint="eastAsia" w:ascii="宋体" w:hAnsi="宋体" w:eastAsia="宋体" w:cs="宋体"/>
                <w:color w:val="auto"/>
                <w:kern w:val="2"/>
                <w:sz w:val="21"/>
                <w:szCs w:val="21"/>
                <w:highlight w:val="none"/>
                <w:lang w:val="en-US" w:eastAsia="zh-CN" w:bidi="ar-SA"/>
              </w:rPr>
            </w:pPr>
            <w:r>
              <w:rPr>
                <w:rFonts w:hint="eastAsia"/>
                <w:lang w:val="en-US" w:eastAsia="zh-CN"/>
              </w:rPr>
              <w:t>提供以上参数功能</w:t>
            </w:r>
            <w:r>
              <w:rPr>
                <w:rFonts w:hint="eastAsia"/>
                <w:lang w:eastAsia="zh-CN"/>
              </w:rPr>
              <w:t>截图</w:t>
            </w:r>
            <w:r>
              <w:rPr>
                <w:rFonts w:hint="eastAsia"/>
              </w:rPr>
              <w:t>。</w:t>
            </w:r>
            <w:r>
              <w:rPr>
                <w:rFonts w:hint="eastAsia"/>
                <w:lang w:eastAsia="zh-CN"/>
              </w:rPr>
              <w:t>截图</w:t>
            </w:r>
            <w:r>
              <w:rPr>
                <w:rFonts w:hint="eastAsia"/>
              </w:rPr>
              <w:t>每满足一项得3分，不满足不得分。</w:t>
            </w:r>
          </w:p>
        </w:tc>
      </w:tr>
    </w:tbl>
    <w:p>
      <w:pPr>
        <w:rPr>
          <w:rFonts w:ascii="宋体" w:hAnsi="宋体"/>
          <w:color w:val="auto"/>
          <w:sz w:val="20"/>
        </w:rPr>
      </w:pPr>
    </w:p>
    <w:p>
      <w:pPr>
        <w:pStyle w:val="2"/>
        <w:ind w:firstLine="0"/>
        <w:jc w:val="center"/>
        <w:rPr>
          <w:rStyle w:val="21"/>
          <w:b/>
          <w:bCs/>
          <w:color w:val="000000"/>
          <w:sz w:val="36"/>
          <w:szCs w:val="36"/>
        </w:rPr>
      </w:pPr>
      <w:r>
        <w:rPr>
          <w:rStyle w:val="21"/>
          <w:rFonts w:ascii="宋体" w:hAnsi="宋体" w:cs="宋体"/>
          <w:b/>
          <w:bCs/>
          <w:color w:val="auto"/>
          <w:kern w:val="0"/>
          <w:sz w:val="36"/>
          <w:szCs w:val="36"/>
        </w:rPr>
        <w:br w:type="page"/>
      </w:r>
      <w:r>
        <w:rPr>
          <w:rStyle w:val="21"/>
          <w:rFonts w:hint="eastAsia"/>
          <w:b/>
          <w:bCs/>
          <w:color w:val="000000"/>
          <w:sz w:val="36"/>
          <w:szCs w:val="36"/>
        </w:rPr>
        <w:t>第六章  投标人须知</w:t>
      </w:r>
    </w:p>
    <w:p>
      <w:pPr>
        <w:jc w:val="center"/>
        <w:outlineLvl w:val="1"/>
        <w:rPr>
          <w:rFonts w:ascii="宋体" w:hAnsi="宋体"/>
          <w:color w:val="000000"/>
          <w:sz w:val="24"/>
        </w:rPr>
      </w:pPr>
      <w:r>
        <w:rPr>
          <w:rFonts w:hint="eastAsia" w:ascii="黑体" w:hAnsi="黑体" w:eastAsia="黑体" w:cs="黑体"/>
          <w:color w:val="000000"/>
          <w:kern w:val="0"/>
          <w:sz w:val="30"/>
          <w:szCs w:val="30"/>
          <w:lang w:val="zh-CN"/>
        </w:rPr>
        <w:t>一、总则</w:t>
      </w:r>
    </w:p>
    <w:p>
      <w:pPr>
        <w:adjustRightInd w:val="0"/>
        <w:snapToGrid w:val="0"/>
        <w:ind w:firstLine="441" w:firstLineChars="197"/>
        <w:rPr>
          <w:rFonts w:ascii="宋体" w:hAnsi="宋体"/>
          <w:b/>
          <w:bCs/>
          <w:color w:val="000000"/>
          <w:sz w:val="24"/>
        </w:rPr>
      </w:pPr>
      <w:r>
        <w:rPr>
          <w:rFonts w:hint="eastAsia" w:ascii="宋体" w:hAnsi="宋体"/>
          <w:b/>
          <w:bCs/>
          <w:color w:val="000000"/>
          <w:sz w:val="24"/>
        </w:rPr>
        <w:t>1. 定义</w:t>
      </w:r>
    </w:p>
    <w:p>
      <w:pPr>
        <w:adjustRightInd w:val="0"/>
        <w:snapToGrid w:val="0"/>
        <w:ind w:firstLine="441" w:firstLineChars="197"/>
        <w:rPr>
          <w:rFonts w:ascii="宋体" w:hAnsi="宋体"/>
          <w:color w:val="000000"/>
          <w:sz w:val="24"/>
        </w:rPr>
      </w:pPr>
      <w:r>
        <w:rPr>
          <w:rFonts w:hint="eastAsia" w:ascii="宋体" w:hAnsi="宋体"/>
          <w:color w:val="000000"/>
          <w:sz w:val="24"/>
        </w:rPr>
        <w:t xml:space="preserve">1.1 “采购人”是指依法进行政府采购的国家机关、事业单位、团体组织。本项目采购人详见本招标文件中第一章《投标邀请》。 </w:t>
      </w:r>
    </w:p>
    <w:p>
      <w:pPr>
        <w:adjustRightInd w:val="0"/>
        <w:snapToGrid w:val="0"/>
        <w:ind w:firstLine="441" w:firstLineChars="197"/>
        <w:rPr>
          <w:rFonts w:ascii="宋体" w:hAnsi="宋体"/>
          <w:color w:val="000000"/>
          <w:sz w:val="24"/>
        </w:rPr>
      </w:pPr>
      <w:r>
        <w:rPr>
          <w:rFonts w:hint="eastAsia" w:ascii="宋体" w:hAnsi="宋体"/>
          <w:color w:val="000000"/>
          <w:sz w:val="24"/>
        </w:rPr>
        <w:t>1.2 “集中采购机构”是指依据《政府集中采购委托代理协议》，受采购人委托具体组织本次招标采购活动的单位，即</w:t>
      </w:r>
      <w:r>
        <w:rPr>
          <w:rFonts w:hint="eastAsia" w:ascii="宋体" w:hAnsi="宋体"/>
          <w:color w:val="000000"/>
          <w:sz w:val="24"/>
          <w:lang w:eastAsia="zh-CN"/>
        </w:rPr>
        <w:t>柳河县政府采购中心</w:t>
      </w:r>
      <w:r>
        <w:rPr>
          <w:rFonts w:hint="eastAsia" w:ascii="宋体" w:hAnsi="宋体"/>
          <w:color w:val="000000"/>
          <w:sz w:val="24"/>
        </w:rPr>
        <w:t>。</w:t>
      </w:r>
    </w:p>
    <w:p>
      <w:pPr>
        <w:adjustRightInd w:val="0"/>
        <w:snapToGrid w:val="0"/>
        <w:ind w:firstLine="441" w:firstLineChars="197"/>
        <w:rPr>
          <w:rFonts w:ascii="宋体" w:hAnsi="宋体"/>
          <w:color w:val="000000"/>
          <w:sz w:val="24"/>
        </w:rPr>
      </w:pPr>
      <w:r>
        <w:rPr>
          <w:rFonts w:hint="eastAsia" w:ascii="宋体" w:hAnsi="宋体"/>
          <w:color w:val="000000"/>
          <w:sz w:val="24"/>
        </w:rPr>
        <w:t>1.3“货物”是指本招标文件中所属产品及相关服务。</w:t>
      </w:r>
    </w:p>
    <w:p>
      <w:pPr>
        <w:adjustRightInd w:val="0"/>
        <w:snapToGrid w:val="0"/>
        <w:ind w:firstLine="448" w:firstLineChars="200"/>
        <w:rPr>
          <w:rFonts w:ascii="宋体" w:hAnsi="宋体"/>
          <w:color w:val="000000"/>
          <w:sz w:val="24"/>
        </w:rPr>
      </w:pPr>
      <w:r>
        <w:rPr>
          <w:rFonts w:hint="eastAsia" w:ascii="宋体" w:hAnsi="宋体"/>
          <w:color w:val="000000"/>
          <w:sz w:val="24"/>
        </w:rPr>
        <w:t>1.4 “投标人（供应商）”是指</w:t>
      </w:r>
      <w:r>
        <w:rPr>
          <w:rFonts w:ascii="宋体" w:hAnsi="宋体"/>
          <w:color w:val="000000"/>
          <w:sz w:val="24"/>
        </w:rPr>
        <w:t>响应招标、参加投标竞争的法人、其他组织或者自然人。</w:t>
      </w:r>
    </w:p>
    <w:p>
      <w:pPr>
        <w:adjustRightInd w:val="0"/>
        <w:snapToGrid w:val="0"/>
        <w:ind w:firstLine="441" w:firstLineChars="197"/>
        <w:rPr>
          <w:rFonts w:ascii="宋体" w:hAnsi="宋体"/>
          <w:color w:val="000000"/>
          <w:sz w:val="24"/>
        </w:rPr>
      </w:pPr>
      <w:r>
        <w:rPr>
          <w:rFonts w:hint="eastAsia" w:ascii="宋体" w:hAnsi="宋体"/>
          <w:color w:val="000000"/>
          <w:sz w:val="24"/>
        </w:rPr>
        <w:t>1.5 “合格投标人”是指</w:t>
      </w:r>
      <w:r>
        <w:rPr>
          <w:rFonts w:hint="eastAsia" w:ascii="宋体" w:hAnsi="宋体"/>
          <w:bCs/>
          <w:color w:val="000000"/>
          <w:sz w:val="24"/>
        </w:rPr>
        <w:t>投标文件提交成功、解密成功、能正常导入电子开标系统，且</w:t>
      </w:r>
      <w:r>
        <w:rPr>
          <w:rFonts w:hint="eastAsia" w:ascii="宋体" w:hAnsi="宋体"/>
          <w:color w:val="000000"/>
          <w:sz w:val="24"/>
        </w:rPr>
        <w:t>资格审查和符合性审查合格的投标人。</w:t>
      </w:r>
    </w:p>
    <w:p>
      <w:pPr>
        <w:adjustRightInd w:val="0"/>
        <w:snapToGrid w:val="0"/>
        <w:ind w:firstLine="441" w:firstLineChars="197"/>
        <w:rPr>
          <w:rFonts w:ascii="宋体" w:hAnsi="宋体" w:cs="宋体"/>
          <w:color w:val="000000"/>
          <w:sz w:val="24"/>
        </w:rPr>
      </w:pPr>
      <w:r>
        <w:rPr>
          <w:rFonts w:hint="eastAsia" w:ascii="宋体" w:hAnsi="宋体"/>
          <w:color w:val="000000"/>
          <w:sz w:val="24"/>
        </w:rPr>
        <w:t xml:space="preserve">1.6 </w:t>
      </w:r>
      <w:r>
        <w:rPr>
          <w:rFonts w:hint="eastAsia" w:ascii="宋体" w:hAnsi="宋体" w:cs="宋体"/>
          <w:color w:val="000000"/>
          <w:sz w:val="24"/>
        </w:rPr>
        <w:t>本招标文件各部分规定的期间以时、日、月、年计算。期间开始的时和日，不计算在期间内，而从次日开始计算。期间届满的最后一天是节假日的，以节假日后的第一日为期间届满的日期。</w:t>
      </w:r>
    </w:p>
    <w:p>
      <w:pPr>
        <w:adjustRightInd w:val="0"/>
        <w:snapToGrid w:val="0"/>
        <w:ind w:firstLine="441" w:firstLineChars="197"/>
        <w:rPr>
          <w:rFonts w:ascii="宋体" w:hAnsi="宋体" w:cs="宋体"/>
          <w:color w:val="000000"/>
          <w:sz w:val="24"/>
        </w:rPr>
      </w:pPr>
      <w:r>
        <w:rPr>
          <w:rFonts w:hint="eastAsia" w:ascii="宋体" w:hAnsi="宋体" w:cs="宋体"/>
          <w:color w:val="000000"/>
          <w:sz w:val="24"/>
        </w:rPr>
        <w:t>1.7 本招标文件所称“投标截止日前一年内”，是指投标截止日前365天内（如某项目投标截止日为2020年8月1日，此项目“投标截止日前一年内”是指2019年8月1日-2020年7月31日）。</w:t>
      </w:r>
    </w:p>
    <w:p>
      <w:pPr>
        <w:adjustRightInd w:val="0"/>
        <w:snapToGrid w:val="0"/>
        <w:ind w:firstLine="441" w:firstLineChars="197"/>
        <w:rPr>
          <w:rFonts w:ascii="宋体" w:hAnsi="宋体" w:cs="宋体"/>
          <w:color w:val="000000"/>
          <w:sz w:val="24"/>
        </w:rPr>
      </w:pPr>
      <w:r>
        <w:rPr>
          <w:rFonts w:hint="eastAsia" w:ascii="宋体" w:hAnsi="宋体" w:cs="宋体"/>
          <w:color w:val="000000"/>
          <w:sz w:val="24"/>
        </w:rPr>
        <w:t>“投标截止日前二年内”、“投标截止日前三年内”等，均按此要求确认。</w:t>
      </w:r>
    </w:p>
    <w:p>
      <w:pPr>
        <w:pStyle w:val="35"/>
        <w:numPr>
          <w:ilvl w:val="0"/>
          <w:numId w:val="0"/>
        </w:numPr>
        <w:tabs>
          <w:tab w:val="left" w:pos="720"/>
          <w:tab w:val="clear" w:pos="709"/>
        </w:tabs>
        <w:ind w:firstLine="448" w:firstLineChars="200"/>
        <w:rPr>
          <w:rFonts w:cs="宋体"/>
          <w:b/>
          <w:bCs/>
          <w:color w:val="000000"/>
          <w:sz w:val="24"/>
          <w:szCs w:val="24"/>
        </w:rPr>
      </w:pPr>
      <w:r>
        <w:rPr>
          <w:rFonts w:hint="eastAsia" w:cs="宋体"/>
          <w:b/>
          <w:bCs/>
          <w:color w:val="000000"/>
          <w:sz w:val="24"/>
          <w:szCs w:val="24"/>
        </w:rPr>
        <w:t>2.投标人参加政府采购的条件</w:t>
      </w:r>
    </w:p>
    <w:p>
      <w:pPr>
        <w:wordWrap w:val="0"/>
        <w:adjustRightInd w:val="0"/>
        <w:snapToGrid w:val="0"/>
        <w:ind w:firstLine="441" w:firstLineChars="197"/>
        <w:jc w:val="left"/>
        <w:rPr>
          <w:rFonts w:ascii="宋体" w:hAnsi="宋体" w:cs="宋体"/>
          <w:sz w:val="24"/>
        </w:rPr>
      </w:pPr>
      <w:r>
        <w:rPr>
          <w:rFonts w:hint="eastAsia" w:ascii="宋体" w:hAnsi="宋体" w:cs="宋体"/>
          <w:color w:val="000000"/>
          <w:sz w:val="24"/>
        </w:rPr>
        <w:t>2.1 在投标前注册成为“政采云”平台供应商，</w:t>
      </w:r>
      <w:r>
        <w:fldChar w:fldCharType="begin"/>
      </w:r>
      <w:r>
        <w:instrText xml:space="preserve"> HYPERLINK "http://thsggzyjy.tonghua.gov.cn/，下同）供应商，并在招标文件第一章《投标邀请》规定的" </w:instrText>
      </w:r>
      <w:r>
        <w:fldChar w:fldCharType="separate"/>
      </w:r>
      <w:r>
        <w:rPr>
          <w:rStyle w:val="28"/>
          <w:rFonts w:hint="eastAsia" w:ascii="宋体" w:hAnsi="宋体" w:cs="宋体"/>
          <w:color w:val="000000"/>
          <w:sz w:val="24"/>
        </w:rPr>
        <w:t>并在招标文件第一章《采购邀请》规定的“招标文件获取时间”内通过“</w:t>
      </w:r>
      <w:r>
        <w:rPr>
          <w:rFonts w:hint="eastAsia" w:ascii="宋体" w:hAnsi="宋体" w:cs="宋体"/>
          <w:color w:val="000000"/>
          <w:sz w:val="24"/>
        </w:rPr>
        <w:t>政采云</w:t>
      </w:r>
      <w:r>
        <w:rPr>
          <w:rStyle w:val="28"/>
          <w:rFonts w:hint="eastAsia" w:ascii="宋体" w:hAnsi="宋体" w:cs="宋体"/>
          <w:color w:val="000000"/>
          <w:sz w:val="24"/>
        </w:rPr>
        <w:t>”</w:t>
      </w:r>
      <w:r>
        <w:rPr>
          <w:rFonts w:hint="eastAsia" w:ascii="宋体" w:hAnsi="宋体" w:cs="宋体"/>
          <w:color w:val="000000"/>
          <w:sz w:val="24"/>
        </w:rPr>
        <w:t>平台</w:t>
      </w:r>
      <w:r>
        <w:rPr>
          <w:rStyle w:val="28"/>
          <w:rFonts w:hint="eastAsia" w:ascii="宋体" w:hAnsi="宋体" w:cs="宋体"/>
          <w:color w:val="000000"/>
          <w:sz w:val="24"/>
        </w:rPr>
        <w:t>免费下载招标文件</w:t>
      </w:r>
      <w:r>
        <w:rPr>
          <w:rFonts w:hint="eastAsia" w:ascii="宋体" w:hAnsi="宋体" w:cs="宋体"/>
          <w:color w:val="000000"/>
          <w:sz w:val="24"/>
        </w:rPr>
        <w:fldChar w:fldCharType="end"/>
      </w:r>
      <w:r>
        <w:rPr>
          <w:rStyle w:val="28"/>
          <w:rFonts w:hint="eastAsia" w:ascii="宋体" w:hAnsi="宋体" w:cs="宋体"/>
          <w:color w:val="000000"/>
          <w:sz w:val="24"/>
        </w:rPr>
        <w:t>。</w:t>
      </w:r>
      <w:r>
        <w:rPr>
          <w:rFonts w:hint="eastAsia" w:ascii="宋体" w:hAnsi="宋体" w:cs="宋体"/>
          <w:color w:val="000000"/>
          <w:sz w:val="24"/>
        </w:rPr>
        <w:t>下载招标文件操作指南：（http://thsggzyjy.tonghua.gov.cn/gzlc/019003/019003001/20241125/a15c2705-92eb-4535-8af3-97ef21177fba.html）。</w:t>
      </w:r>
    </w:p>
    <w:p>
      <w:pPr>
        <w:adjustRightInd w:val="0"/>
        <w:snapToGrid w:val="0"/>
        <w:ind w:firstLine="441" w:firstLineChars="197"/>
        <w:rPr>
          <w:rFonts w:ascii="宋体" w:hAnsi="宋体" w:cs="宋体"/>
          <w:color w:val="000000"/>
          <w:sz w:val="24"/>
        </w:rPr>
      </w:pPr>
      <w:bookmarkStart w:id="11" w:name="_Hlk107408753"/>
      <w:r>
        <w:rPr>
          <w:rFonts w:hint="eastAsia" w:ascii="宋体" w:hAnsi="宋体"/>
          <w:b/>
          <w:sz w:val="24"/>
        </w:rPr>
        <w:t>本项目如接受联合体参加采购活动，</w:t>
      </w:r>
      <w:bookmarkEnd w:id="11"/>
      <w:r>
        <w:rPr>
          <w:rFonts w:hint="eastAsia" w:ascii="宋体" w:hAnsi="宋体"/>
          <w:b/>
          <w:sz w:val="24"/>
        </w:rPr>
        <w:t>应当由联合体各方以一个供应商名义共同免费下载招标文件参加本项目采购活动，</w:t>
      </w:r>
      <w:r>
        <w:rPr>
          <w:rFonts w:hint="eastAsia" w:ascii="宋体" w:hAnsi="宋体"/>
          <w:sz w:val="24"/>
        </w:rPr>
        <w:t>具体操作方法为：联合体第一个成员通过</w:t>
      </w:r>
      <w:bookmarkStart w:id="12" w:name="_Hlk107408710"/>
      <w:r>
        <w:rPr>
          <w:rFonts w:hint="eastAsia" w:ascii="宋体" w:hAnsi="宋体" w:cs="宋体"/>
          <w:sz w:val="24"/>
        </w:rPr>
        <w:t>企业</w:t>
      </w:r>
      <w:bookmarkEnd w:id="12"/>
      <w:r>
        <w:rPr>
          <w:rFonts w:hint="eastAsia" w:ascii="宋体" w:hAnsi="宋体" w:cs="宋体"/>
          <w:sz w:val="24"/>
        </w:rPr>
        <w:t>数字证书</w:t>
      </w:r>
      <w:r>
        <w:rPr>
          <w:rFonts w:hint="eastAsia" w:ascii="宋体" w:hAnsi="宋体"/>
          <w:sz w:val="24"/>
        </w:rPr>
        <w:t>登录</w:t>
      </w:r>
      <w:r>
        <w:rPr>
          <w:rStyle w:val="28"/>
          <w:rFonts w:hint="eastAsia" w:ascii="宋体" w:hAnsi="宋体" w:cs="宋体"/>
          <w:color w:val="000000"/>
          <w:sz w:val="24"/>
        </w:rPr>
        <w:t>“</w:t>
      </w:r>
      <w:r>
        <w:rPr>
          <w:rFonts w:hint="eastAsia" w:ascii="宋体" w:hAnsi="宋体" w:cs="宋体"/>
          <w:color w:val="000000"/>
          <w:sz w:val="24"/>
        </w:rPr>
        <w:t>政采云</w:t>
      </w:r>
      <w:r>
        <w:rPr>
          <w:rStyle w:val="28"/>
          <w:rFonts w:hint="eastAsia" w:ascii="宋体" w:hAnsi="宋体" w:cs="宋体"/>
          <w:color w:val="000000"/>
          <w:sz w:val="24"/>
        </w:rPr>
        <w:t>”</w:t>
      </w:r>
      <w:r>
        <w:rPr>
          <w:rFonts w:hint="eastAsia" w:ascii="宋体" w:hAnsi="宋体" w:cs="宋体"/>
          <w:color w:val="000000"/>
          <w:sz w:val="24"/>
        </w:rPr>
        <w:t>平台</w:t>
      </w:r>
      <w:r>
        <w:rPr>
          <w:rFonts w:hint="eastAsia" w:ascii="宋体" w:hAnsi="宋体"/>
          <w:sz w:val="24"/>
        </w:rPr>
        <w:t>免费下载</w:t>
      </w:r>
      <w:r>
        <w:rPr>
          <w:rFonts w:hint="eastAsia" w:ascii="宋体" w:hAnsi="宋体" w:cs="宋体"/>
          <w:sz w:val="24"/>
        </w:rPr>
        <w:t>招标</w:t>
      </w:r>
      <w:r>
        <w:rPr>
          <w:rFonts w:hint="eastAsia" w:ascii="宋体" w:hAnsi="宋体"/>
          <w:sz w:val="24"/>
        </w:rPr>
        <w:t>文件，在此界面下，依次插入其他各成员</w:t>
      </w:r>
      <w:r>
        <w:rPr>
          <w:rFonts w:hint="eastAsia" w:ascii="宋体" w:hAnsi="宋体" w:cs="宋体"/>
          <w:sz w:val="24"/>
        </w:rPr>
        <w:t>企业数字证书</w:t>
      </w:r>
      <w:r>
        <w:rPr>
          <w:rFonts w:hint="eastAsia" w:ascii="宋体" w:hAnsi="宋体"/>
          <w:sz w:val="24"/>
        </w:rPr>
        <w:t>，添加联合体成员。</w:t>
      </w:r>
    </w:p>
    <w:p>
      <w:pPr>
        <w:pStyle w:val="35"/>
        <w:numPr>
          <w:ilvl w:val="0"/>
          <w:numId w:val="0"/>
        </w:numPr>
        <w:tabs>
          <w:tab w:val="left" w:pos="720"/>
          <w:tab w:val="clear" w:pos="709"/>
        </w:tabs>
        <w:ind w:firstLine="448" w:firstLineChars="200"/>
        <w:rPr>
          <w:rFonts w:cs="宋体"/>
          <w:color w:val="000000"/>
          <w:sz w:val="24"/>
          <w:szCs w:val="24"/>
        </w:rPr>
      </w:pPr>
      <w:r>
        <w:rPr>
          <w:rFonts w:hint="eastAsia" w:cs="宋体"/>
          <w:color w:val="000000"/>
          <w:sz w:val="24"/>
          <w:szCs w:val="24"/>
        </w:rPr>
        <w:t>2.2 符合招标文件第一章《投标邀请》中规定的投标人资格条件。</w:t>
      </w:r>
    </w:p>
    <w:p>
      <w:pPr>
        <w:pStyle w:val="35"/>
        <w:numPr>
          <w:ilvl w:val="0"/>
          <w:numId w:val="0"/>
        </w:numPr>
        <w:tabs>
          <w:tab w:val="left" w:pos="720"/>
          <w:tab w:val="clear" w:pos="709"/>
        </w:tabs>
        <w:ind w:firstLine="448" w:firstLineChars="200"/>
        <w:rPr>
          <w:rFonts w:cs="宋体"/>
          <w:b/>
          <w:bCs/>
          <w:color w:val="000000"/>
          <w:sz w:val="24"/>
          <w:szCs w:val="24"/>
        </w:rPr>
      </w:pPr>
      <w:r>
        <w:rPr>
          <w:rFonts w:hint="eastAsia" w:cs="宋体"/>
          <w:b/>
          <w:bCs/>
          <w:color w:val="000000"/>
          <w:sz w:val="24"/>
          <w:szCs w:val="24"/>
        </w:rPr>
        <w:t>3.合格的货物及相关服务</w:t>
      </w:r>
    </w:p>
    <w:p>
      <w:pPr>
        <w:spacing w:line="276" w:lineRule="auto"/>
        <w:ind w:firstLine="441" w:firstLineChars="197"/>
        <w:rPr>
          <w:rFonts w:ascii="宋体" w:hAnsi="宋体"/>
          <w:color w:val="000000"/>
          <w:sz w:val="24"/>
        </w:rPr>
      </w:pPr>
      <w:r>
        <w:rPr>
          <w:rFonts w:hint="eastAsia" w:ascii="宋体" w:hAnsi="宋体"/>
          <w:color w:val="000000"/>
          <w:sz w:val="24"/>
        </w:rPr>
        <w:t>3.1政府采购应当采购本国货物。按照财政部《政府采购进口产品管理办法》规定确需采购进口产品的，实行审核管理。经审核允许采购进口产品的，不得排斥符合要求的本国产品。在招标文件中未标明采购进口产品的，均为采购本国产品。投标人必须投标本国产品，投标进口产品的，投标文件无效。进口产品是指通过中国海关报关验放进入中国境内且产自关境外的产品。</w:t>
      </w:r>
    </w:p>
    <w:p>
      <w:pPr>
        <w:spacing w:line="276" w:lineRule="auto"/>
        <w:ind w:firstLine="448" w:firstLineChars="200"/>
        <w:rPr>
          <w:rFonts w:ascii="宋体" w:hAnsi="宋体"/>
          <w:color w:val="000000"/>
          <w:sz w:val="24"/>
        </w:rPr>
      </w:pPr>
      <w:r>
        <w:rPr>
          <w:rFonts w:hint="eastAsia" w:ascii="宋体" w:hAnsi="宋体"/>
          <w:color w:val="000000"/>
          <w:sz w:val="24"/>
        </w:rPr>
        <w:t xml:space="preserve">3.2.投标人所提供的货物应当没有侵犯任何第三方的知识产权、技术秘密等合法权利，不存在任何抵押、留置、查封等产权瑕疵。 </w:t>
      </w:r>
    </w:p>
    <w:p>
      <w:pPr>
        <w:spacing w:line="276" w:lineRule="auto"/>
        <w:ind w:firstLine="441" w:firstLineChars="197"/>
        <w:rPr>
          <w:rFonts w:ascii="宋体" w:hAnsi="宋体"/>
          <w:color w:val="000000"/>
          <w:sz w:val="24"/>
        </w:rPr>
      </w:pPr>
      <w:r>
        <w:rPr>
          <w:rFonts w:hint="eastAsia" w:ascii="宋体" w:hAnsi="宋体"/>
          <w:color w:val="000000"/>
          <w:sz w:val="24"/>
        </w:rPr>
        <w:t>3.3投标人提供的货物和相关服务应当符合招标文件的要求，并且其质量完全符合国家标准、行业标准或地方标准。</w:t>
      </w:r>
    </w:p>
    <w:p>
      <w:pPr>
        <w:spacing w:line="276" w:lineRule="auto"/>
        <w:ind w:firstLine="448" w:firstLineChars="200"/>
        <w:rPr>
          <w:rFonts w:ascii="宋体" w:hAnsi="宋体"/>
          <w:color w:val="000000"/>
          <w:sz w:val="24"/>
        </w:rPr>
      </w:pPr>
      <w:r>
        <w:rPr>
          <w:rFonts w:hint="eastAsia" w:ascii="宋体" w:hAnsi="宋体"/>
          <w:color w:val="000000"/>
          <w:sz w:val="24"/>
        </w:rPr>
        <w:t>3.4 本次投标产品类别属于政府强制采购产品类别的，须按照要求提供依据国家确定的认证机构出具的、处于有效期之内的节能产品或环境标志产品认证证书，否则投标无效；属于政府优先采购产品类别的，须按照要求提供依据国家确定的认证机构出具的、处于有效期之内的节能产品或环境标志产品认证证书，否则不予认定。</w:t>
      </w:r>
    </w:p>
    <w:p>
      <w:pPr>
        <w:adjustRightInd w:val="0"/>
        <w:snapToGrid w:val="0"/>
        <w:ind w:firstLine="441" w:firstLineChars="197"/>
        <w:rPr>
          <w:rFonts w:ascii="宋体" w:hAnsi="宋体" w:cs="宋体"/>
          <w:color w:val="000000"/>
          <w:sz w:val="24"/>
        </w:rPr>
      </w:pPr>
      <w:r>
        <w:rPr>
          <w:rFonts w:hint="eastAsia" w:ascii="宋体" w:hAnsi="宋体" w:cs="宋体"/>
          <w:b/>
          <w:bCs/>
          <w:color w:val="000000"/>
          <w:sz w:val="24"/>
        </w:rPr>
        <w:t>4.联合体投标</w:t>
      </w:r>
    </w:p>
    <w:p>
      <w:pPr>
        <w:ind w:firstLine="441" w:firstLineChars="197"/>
        <w:rPr>
          <w:rFonts w:ascii="宋体" w:hAnsi="宋体" w:cs="宋体"/>
          <w:color w:val="000000"/>
          <w:sz w:val="24"/>
        </w:rPr>
      </w:pPr>
      <w:r>
        <w:rPr>
          <w:rFonts w:hint="eastAsia" w:ascii="宋体" w:hAnsi="宋体" w:cs="宋体"/>
          <w:color w:val="000000"/>
          <w:sz w:val="24"/>
        </w:rPr>
        <w:t>如果招标文件第一章《投标邀请》中没有特殊说明，本次招标允许由2个以上投标人组成1个联合体以1个投标人身份共同投标。联合体各方应符合下列要求：</w:t>
      </w:r>
    </w:p>
    <w:p>
      <w:pPr>
        <w:ind w:firstLine="441" w:firstLineChars="197"/>
        <w:rPr>
          <w:rFonts w:ascii="宋体" w:hAnsi="宋体" w:cs="宋体"/>
          <w:color w:val="000000"/>
          <w:sz w:val="24"/>
        </w:rPr>
      </w:pPr>
      <w:r>
        <w:rPr>
          <w:rFonts w:hint="eastAsia" w:ascii="宋体" w:hAnsi="宋体" w:cs="宋体"/>
          <w:color w:val="000000"/>
          <w:sz w:val="24"/>
        </w:rPr>
        <w:t>4.1 《中华人民共和国政府采购法》第二十二条规定的条件。联合体中有同类资质的供应商按照联合体分工承担相同工作的，应当按照资质等级较低的供应商确定资质等级。联合体各方不得再单独参加或者与其他供应商另外组成联合体参加同一合同项下的政府采购活动。</w:t>
      </w:r>
    </w:p>
    <w:p>
      <w:pPr>
        <w:ind w:firstLine="441" w:firstLineChars="197"/>
        <w:rPr>
          <w:rFonts w:ascii="宋体" w:hAnsi="宋体" w:cs="宋体"/>
          <w:color w:val="000000"/>
          <w:sz w:val="24"/>
        </w:rPr>
      </w:pPr>
      <w:r>
        <w:rPr>
          <w:rFonts w:hint="eastAsia" w:ascii="宋体" w:hAnsi="宋体" w:cs="宋体"/>
          <w:color w:val="000000"/>
          <w:sz w:val="24"/>
        </w:rPr>
        <w:t>4.2 联合体各方之间应当签订《联合协议》并在投标文件内提交，明确约定联合体各方承担的工作和相应的责任。该协议书对联合体各方均具有法律约束力。</w:t>
      </w:r>
    </w:p>
    <w:p>
      <w:pPr>
        <w:ind w:firstLine="448" w:firstLineChars="200"/>
        <w:rPr>
          <w:rFonts w:ascii="宋体" w:hAnsi="宋体" w:cs="宋体"/>
          <w:color w:val="000000"/>
          <w:sz w:val="24"/>
        </w:rPr>
      </w:pPr>
      <w:r>
        <w:rPr>
          <w:rFonts w:hint="eastAsia" w:ascii="宋体" w:hAnsi="宋体" w:cs="宋体"/>
          <w:color w:val="000000"/>
          <w:sz w:val="24"/>
        </w:rPr>
        <w:t>4.3 联合体各方应按招标文件提供的格式签订《联合协议》，明确各方权利义务，并承诺就中标项目向采购人承担连带责任。</w:t>
      </w:r>
    </w:p>
    <w:p>
      <w:pPr>
        <w:ind w:firstLine="441" w:firstLineChars="197"/>
        <w:rPr>
          <w:rFonts w:ascii="宋体" w:hAnsi="宋体" w:cs="宋体"/>
          <w:color w:val="000000"/>
          <w:sz w:val="24"/>
        </w:rPr>
      </w:pPr>
      <w:r>
        <w:rPr>
          <w:rFonts w:hint="eastAsia" w:ascii="宋体" w:hAnsi="宋体" w:cs="宋体"/>
          <w:color w:val="000000"/>
          <w:sz w:val="24"/>
        </w:rPr>
        <w:t>4.4 联合体中标后，联合体各方应当共同与采购人签订采购合同，就采购合同约定的事项对采购人承担连带责任。</w:t>
      </w:r>
    </w:p>
    <w:p>
      <w:pPr>
        <w:adjustRightInd w:val="0"/>
        <w:snapToGrid w:val="0"/>
        <w:ind w:firstLine="441" w:firstLineChars="197"/>
        <w:rPr>
          <w:rFonts w:ascii="宋体" w:hAnsi="宋体" w:cs="宋体"/>
          <w:color w:val="000000"/>
          <w:sz w:val="24"/>
        </w:rPr>
      </w:pPr>
      <w:r>
        <w:rPr>
          <w:rFonts w:hint="eastAsia" w:ascii="宋体" w:hAnsi="宋体" w:cs="宋体"/>
          <w:b/>
          <w:bCs/>
          <w:color w:val="000000"/>
          <w:sz w:val="24"/>
        </w:rPr>
        <w:t>5.投标费用</w:t>
      </w:r>
    </w:p>
    <w:p>
      <w:pPr>
        <w:adjustRightInd w:val="0"/>
        <w:snapToGrid w:val="0"/>
        <w:ind w:firstLine="441" w:firstLineChars="197"/>
        <w:jc w:val="left"/>
        <w:rPr>
          <w:rFonts w:ascii="宋体" w:hAnsi="宋体" w:cs="宋体"/>
          <w:color w:val="000000"/>
          <w:sz w:val="24"/>
        </w:rPr>
      </w:pPr>
      <w:r>
        <w:rPr>
          <w:rFonts w:hint="eastAsia" w:ascii="宋体" w:hAnsi="宋体" w:cs="宋体"/>
          <w:color w:val="000000"/>
          <w:sz w:val="24"/>
        </w:rPr>
        <w:t>5</w:t>
      </w:r>
      <w:r>
        <w:rPr>
          <w:rFonts w:ascii="宋体" w:hAnsi="宋体" w:cs="宋体"/>
          <w:color w:val="000000"/>
          <w:sz w:val="24"/>
        </w:rPr>
        <w:t>.1</w:t>
      </w:r>
      <w:r>
        <w:rPr>
          <w:rFonts w:hint="eastAsia" w:ascii="宋体" w:hAnsi="宋体" w:cs="宋体"/>
          <w:color w:val="000000"/>
          <w:sz w:val="24"/>
        </w:rPr>
        <w:t>投标人应承担所有与准备和参加投标有关的费用，采购人和集中采购机构在任何情况下均无义务和责任承担这些费用。</w:t>
      </w:r>
    </w:p>
    <w:p>
      <w:pPr>
        <w:adjustRightInd w:val="0"/>
        <w:snapToGrid w:val="0"/>
        <w:ind w:firstLine="441" w:firstLineChars="197"/>
        <w:jc w:val="left"/>
        <w:rPr>
          <w:rFonts w:ascii="宋体" w:hAnsi="宋体" w:cs="宋体"/>
          <w:color w:val="000000"/>
          <w:sz w:val="24"/>
        </w:rPr>
      </w:pPr>
      <w:r>
        <w:rPr>
          <w:rFonts w:hint="eastAsia" w:ascii="宋体" w:hAnsi="宋体" w:cs="宋体"/>
          <w:color w:val="000000"/>
          <w:sz w:val="24"/>
        </w:rPr>
        <w:t>5.2 集中采购机构不收取任何采购代理费。</w:t>
      </w:r>
    </w:p>
    <w:p>
      <w:pPr>
        <w:adjustRightInd w:val="0"/>
        <w:snapToGrid w:val="0"/>
        <w:ind w:firstLine="441" w:firstLineChars="197"/>
        <w:rPr>
          <w:rFonts w:ascii="宋体" w:hAnsi="宋体" w:cs="宋体"/>
          <w:color w:val="000000"/>
          <w:sz w:val="24"/>
        </w:rPr>
      </w:pPr>
      <w:r>
        <w:rPr>
          <w:rFonts w:hint="eastAsia" w:ascii="宋体" w:hAnsi="宋体" w:cs="宋体"/>
          <w:b/>
          <w:bCs/>
          <w:color w:val="000000"/>
          <w:sz w:val="24"/>
        </w:rPr>
        <w:t>6.信息发布</w:t>
      </w:r>
    </w:p>
    <w:p>
      <w:pPr>
        <w:adjustRightInd w:val="0"/>
        <w:snapToGrid w:val="0"/>
        <w:ind w:firstLine="441" w:firstLineChars="197"/>
        <w:rPr>
          <w:rFonts w:ascii="Arial" w:hAnsi="Arial" w:cs="Arial"/>
          <w:color w:val="000000"/>
          <w:sz w:val="24"/>
          <w:shd w:val="clear" w:color="auto" w:fill="FFFFFF"/>
        </w:rPr>
      </w:pPr>
      <w:r>
        <w:rPr>
          <w:rFonts w:hint="eastAsia" w:ascii="宋体" w:hAnsi="宋体" w:cs="宋体"/>
          <w:color w:val="000000"/>
          <w:sz w:val="24"/>
        </w:rPr>
        <w:t>本采购项目需要公开的有关信息，包括招标公告、中标公告、更正公告等与招标活动有关的通知，集中采购机构将通过吉林省政府采购网等政府采购信息发布媒体公开发布。投标人在参与本采购项目招投标活动期间，请及时关注以上媒体上的相关信息，投标人因</w:t>
      </w:r>
      <w:r>
        <w:rPr>
          <w:rFonts w:hint="eastAsia" w:ascii="宋体" w:hAnsi="宋体"/>
          <w:color w:val="000000"/>
          <w:sz w:val="24"/>
        </w:rPr>
        <w:t>没有及时关注而未能如期获取相关信息，是投标人的风险，集中采购机构对此不承担任何责任。</w:t>
      </w:r>
    </w:p>
    <w:p>
      <w:pPr>
        <w:jc w:val="center"/>
        <w:outlineLvl w:val="1"/>
        <w:rPr>
          <w:rFonts w:ascii="Arial" w:hAnsi="Arial" w:cs="Arial"/>
          <w:color w:val="000000"/>
          <w:sz w:val="24"/>
          <w:shd w:val="clear" w:color="auto" w:fill="FFFFFF"/>
        </w:rPr>
      </w:pPr>
      <w:r>
        <w:rPr>
          <w:rFonts w:hint="eastAsia" w:ascii="黑体" w:hAnsi="黑体" w:eastAsia="黑体" w:cs="黑体"/>
          <w:color w:val="000000"/>
          <w:kern w:val="0"/>
          <w:sz w:val="30"/>
          <w:szCs w:val="30"/>
          <w:lang w:val="zh-CN"/>
        </w:rPr>
        <w:t>二、招标文件</w:t>
      </w:r>
    </w:p>
    <w:p>
      <w:pPr>
        <w:pStyle w:val="35"/>
        <w:numPr>
          <w:ilvl w:val="0"/>
          <w:numId w:val="0"/>
        </w:numPr>
        <w:tabs>
          <w:tab w:val="left" w:pos="900"/>
          <w:tab w:val="left" w:pos="1573"/>
        </w:tabs>
        <w:ind w:firstLine="441" w:firstLineChars="197"/>
        <w:rPr>
          <w:rFonts w:cs="宋体"/>
          <w:b/>
          <w:color w:val="000000"/>
          <w:sz w:val="24"/>
          <w:szCs w:val="24"/>
        </w:rPr>
      </w:pPr>
      <w:r>
        <w:rPr>
          <w:rFonts w:hint="eastAsia" w:cs="宋体"/>
          <w:b/>
          <w:color w:val="000000"/>
          <w:sz w:val="24"/>
          <w:szCs w:val="24"/>
        </w:rPr>
        <w:t>7.招标文件</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 xml:space="preserve">招标文件包括下述内容：                           </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第一章   投标邀请</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第二章   项目招标需求</w:t>
      </w:r>
    </w:p>
    <w:p>
      <w:pPr>
        <w:widowControl/>
        <w:shd w:val="clear" w:color="auto" w:fill="FFFFFF"/>
        <w:ind w:firstLine="448" w:firstLineChars="200"/>
        <w:jc w:val="left"/>
        <w:rPr>
          <w:rFonts w:ascii="宋体" w:hAnsi="宋体" w:cs="宋体"/>
          <w:color w:val="000000"/>
          <w:sz w:val="24"/>
        </w:rPr>
      </w:pPr>
      <w:r>
        <w:rPr>
          <w:rFonts w:hint="eastAsia" w:ascii="宋体" w:hAnsi="宋体" w:cs="宋体"/>
          <w:color w:val="000000"/>
          <w:sz w:val="24"/>
        </w:rPr>
        <w:t>第三章   政府采购政策</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第四章   资格审查方法与标准</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第五章   评标方法、程序与标准</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第六章   投标人须知</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第七章   合同文本</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第八章   投标文件格式</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 xml:space="preserve">第九章   附   件    </w:t>
      </w:r>
    </w:p>
    <w:p>
      <w:pPr>
        <w:pStyle w:val="35"/>
        <w:numPr>
          <w:ilvl w:val="0"/>
          <w:numId w:val="0"/>
        </w:numPr>
        <w:tabs>
          <w:tab w:val="left" w:pos="720"/>
          <w:tab w:val="clear" w:pos="709"/>
        </w:tabs>
        <w:snapToGrid w:val="0"/>
        <w:ind w:firstLine="441" w:firstLineChars="197"/>
        <w:rPr>
          <w:rFonts w:cs="宋体"/>
          <w:b/>
          <w:color w:val="000000"/>
          <w:sz w:val="24"/>
          <w:szCs w:val="24"/>
        </w:rPr>
      </w:pPr>
      <w:r>
        <w:rPr>
          <w:rFonts w:hint="eastAsia" w:cs="宋体"/>
          <w:b/>
          <w:color w:val="000000"/>
          <w:sz w:val="24"/>
          <w:szCs w:val="24"/>
        </w:rPr>
        <w:t>8.现场考察</w:t>
      </w:r>
    </w:p>
    <w:p>
      <w:pPr>
        <w:adjustRightInd w:val="0"/>
        <w:snapToGrid w:val="0"/>
        <w:ind w:firstLine="448" w:firstLineChars="200"/>
        <w:rPr>
          <w:rFonts w:ascii="宋体" w:hAnsi="宋体" w:cs="宋体"/>
          <w:bCs/>
          <w:color w:val="000000"/>
          <w:sz w:val="24"/>
        </w:rPr>
      </w:pPr>
      <w:r>
        <w:rPr>
          <w:rFonts w:hint="eastAsia" w:ascii="宋体" w:hAnsi="宋体" w:cs="宋体"/>
          <w:bCs/>
          <w:color w:val="000000"/>
          <w:sz w:val="24"/>
        </w:rPr>
        <w:t>8.1 招标文件第一章《投标邀请》中约定现场考察的，由采购人组织所有潜在投标人考察项目现场，但不得单独或者分别组织只有一个投标人参加的现场考察。所有投标人应按《投标邀请》规定的时间、地点前往参加现场考察活动。投标人如不参加，其风险由投标人自行承担，采购人与集中采购机构不承担任何责任，未参与现场考察不作为否定投标人资格的理由。</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8.2 采购人向投标人口头介绍的情况及提供的有关现场的资料和数据，供投标人在编制投标文件时参考。采购人或集中采购机构不对投标人据此作出的判断和决策负责。</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8.3 各投标人应认真考察现场，熟悉现场情况以及周围环境，了解一切可能影响投标报价的资料。凡拟采取的竞争措施均应在投标文件中列明细目名称及相应的费用。一经中标，不得以不完全了解现场及周围环境情况等为借口而提出额外补偿或延长工期的要求，否则，由此引起的一切后果由中标人负责。</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 xml:space="preserve">8.4 投标人现场考察所发生的费用自理。投标人现场考察时应注意人身、财产安全，否则责任自负。       </w:t>
      </w:r>
    </w:p>
    <w:p>
      <w:pPr>
        <w:pStyle w:val="35"/>
        <w:numPr>
          <w:ilvl w:val="0"/>
          <w:numId w:val="0"/>
        </w:numPr>
        <w:tabs>
          <w:tab w:val="left" w:pos="720"/>
          <w:tab w:val="clear" w:pos="709"/>
        </w:tabs>
        <w:snapToGrid w:val="0"/>
        <w:rPr>
          <w:rFonts w:cs="宋体"/>
          <w:bCs/>
          <w:color w:val="000000"/>
          <w:sz w:val="24"/>
          <w:szCs w:val="24"/>
        </w:rPr>
      </w:pPr>
      <w:r>
        <w:rPr>
          <w:rFonts w:hint="eastAsia" w:cs="宋体"/>
          <w:bCs/>
          <w:color w:val="000000"/>
          <w:sz w:val="24"/>
          <w:szCs w:val="24"/>
        </w:rPr>
        <w:t xml:space="preserve">    </w:t>
      </w:r>
      <w:r>
        <w:rPr>
          <w:rFonts w:hint="eastAsia" w:cs="宋体"/>
          <w:b/>
          <w:color w:val="000000"/>
          <w:sz w:val="24"/>
          <w:szCs w:val="24"/>
        </w:rPr>
        <w:t>9.开标前答疑会</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9.1 开标前答疑会由集中采购机构负责组织。所有潜在投标人应按招标文件第一章投标邀请规定的时间、地点参加。投标人如不参加，其风险由投标人自行承担，采购人与集中采购机构不承担任何责任，未参加开标前答疑会不作为否定投标人资格的理由。</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 xml:space="preserve">9.2 采购人与集中采购机构对参加开标前答疑会的投标人就招标文件提出的询问做出答复。如果供应商对答复不满意的，可在法律规定期限内提出书面质疑。   </w:t>
      </w:r>
    </w:p>
    <w:p>
      <w:pPr>
        <w:pStyle w:val="35"/>
        <w:numPr>
          <w:ilvl w:val="0"/>
          <w:numId w:val="0"/>
        </w:numPr>
        <w:tabs>
          <w:tab w:val="left" w:pos="720"/>
          <w:tab w:val="clear" w:pos="709"/>
        </w:tabs>
        <w:snapToGrid w:val="0"/>
        <w:ind w:firstLine="441" w:firstLineChars="197"/>
        <w:rPr>
          <w:rFonts w:cs="宋体"/>
          <w:b/>
          <w:color w:val="000000"/>
          <w:sz w:val="24"/>
          <w:szCs w:val="24"/>
        </w:rPr>
      </w:pPr>
      <w:r>
        <w:rPr>
          <w:rFonts w:hint="eastAsia" w:cs="宋体"/>
          <w:b/>
          <w:color w:val="000000"/>
          <w:sz w:val="24"/>
          <w:szCs w:val="24"/>
        </w:rPr>
        <w:t>10.招标文件的澄清、修改</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10.1 采购人或者集中采购机构可以对已发出的招标文件进行必要的澄清或者修改。澄清或者修改的内容可能影响投标文件编制的，采购人或者集中采购机构应当在投标截止时间至少15日前，通知所有获取招标文件的潜在投标人；不足15日的，采购人或者集中采购机构应当顺延提交投标文件的截止时间。</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10.2 招标文件的澄清、修改均由集中采购机构通过本须知第6条约定的信息发布方式和渠道，以更正公告形式发布。更正公告的内容为招标文件的组成部分，当招标文件与更正公告就同一内容的表述不一致时，以最后发布的更正公告内容为准。延长提交投标文件截止时间的，延长后的具体提交投标文件截止时间以最后发布的更正公告中的规定为准。采购人或者集中采购机构和投标人的权利及义务将受到新的截止期的约束。如更正公告有重新发布电子招标文件的，供应商应下载最新发布的电子招标文件制作投标文件。未按照重新发布的招标文件编制投标文件的，是投标人的风险。</w:t>
      </w:r>
    </w:p>
    <w:p>
      <w:pPr>
        <w:autoSpaceDE w:val="0"/>
        <w:autoSpaceDN w:val="0"/>
        <w:adjustRightInd w:val="0"/>
        <w:ind w:firstLine="448" w:firstLineChars="200"/>
        <w:rPr>
          <w:rFonts w:ascii="Arial" w:hAnsi="Arial" w:cs="Arial"/>
          <w:color w:val="000000"/>
          <w:sz w:val="24"/>
          <w:shd w:val="clear" w:color="auto" w:fill="FFFFFF"/>
        </w:rPr>
      </w:pPr>
      <w:r>
        <w:rPr>
          <w:rFonts w:hint="eastAsia" w:ascii="宋体" w:hAnsi="宋体" w:cs="宋体"/>
          <w:bCs/>
          <w:color w:val="000000"/>
          <w:sz w:val="24"/>
        </w:rPr>
        <w:t>10.3 除上述规定以外的其他任何澄清、修改方式及澄清、修改内容均属无效，不得作为投标的依据，否则，由此导致的风险由投标人自行承担，集中采购机构不承担任何责任。</w:t>
      </w:r>
    </w:p>
    <w:p>
      <w:pPr>
        <w:jc w:val="center"/>
        <w:outlineLvl w:val="1"/>
        <w:rPr>
          <w:rFonts w:ascii="Arial" w:hAnsi="Arial" w:cs="Arial"/>
          <w:color w:val="000000"/>
          <w:sz w:val="24"/>
          <w:shd w:val="clear" w:color="auto" w:fill="FFFFFF"/>
        </w:rPr>
      </w:pPr>
      <w:r>
        <w:rPr>
          <w:rFonts w:hint="eastAsia" w:ascii="黑体" w:hAnsi="黑体" w:eastAsia="黑体" w:cs="黑体"/>
          <w:color w:val="000000"/>
          <w:kern w:val="0"/>
          <w:sz w:val="30"/>
          <w:szCs w:val="30"/>
          <w:lang w:val="zh-CN"/>
        </w:rPr>
        <w:t>三、投标文件</w:t>
      </w:r>
    </w:p>
    <w:p>
      <w:pPr>
        <w:pStyle w:val="35"/>
        <w:numPr>
          <w:ilvl w:val="0"/>
          <w:numId w:val="0"/>
        </w:numPr>
        <w:tabs>
          <w:tab w:val="left" w:pos="720"/>
          <w:tab w:val="clear" w:pos="709"/>
        </w:tabs>
        <w:snapToGrid w:val="0"/>
        <w:ind w:firstLine="441" w:firstLineChars="197"/>
        <w:rPr>
          <w:rFonts w:cs="宋体"/>
          <w:b/>
          <w:color w:val="000000"/>
          <w:sz w:val="24"/>
          <w:szCs w:val="24"/>
        </w:rPr>
      </w:pPr>
      <w:r>
        <w:rPr>
          <w:rFonts w:hint="eastAsia" w:cs="宋体"/>
          <w:b/>
          <w:color w:val="000000"/>
          <w:sz w:val="24"/>
          <w:szCs w:val="24"/>
        </w:rPr>
        <w:t>11.投标文件的制作</w:t>
      </w:r>
    </w:p>
    <w:p>
      <w:pPr>
        <w:kinsoku w:val="0"/>
        <w:wordWrap w:val="0"/>
        <w:autoSpaceDE w:val="0"/>
        <w:autoSpaceDN w:val="0"/>
        <w:adjustRightInd w:val="0"/>
        <w:snapToGrid w:val="0"/>
        <w:ind w:firstLine="448" w:firstLineChars="200"/>
        <w:jc w:val="left"/>
        <w:rPr>
          <w:rFonts w:ascii="宋体" w:hAnsi="宋体" w:cs="宋体"/>
          <w:bCs/>
          <w:color w:val="000000"/>
          <w:sz w:val="24"/>
        </w:rPr>
      </w:pPr>
      <w:r>
        <w:rPr>
          <w:rFonts w:hint="eastAsia" w:ascii="宋体" w:hAnsi="宋体" w:cs="宋体"/>
          <w:bCs/>
          <w:sz w:val="24"/>
        </w:rPr>
        <w:t xml:space="preserve">11.1 </w:t>
      </w:r>
      <w:r>
        <w:rPr>
          <w:rFonts w:hint="eastAsia" w:ascii="宋体" w:hAnsi="宋体" w:cs="宋体"/>
          <w:bCs/>
          <w:color w:val="000000"/>
          <w:sz w:val="24"/>
        </w:rPr>
        <w:t>投标人在制作响应文件之前，需先下载政采云电子投标客户端并进行安装，下载安装完成后，可通过账号密码或CA登录客户端制作投标文件。</w:t>
      </w:r>
      <w:r>
        <w:rPr>
          <w:rFonts w:ascii="宋体" w:hAnsi="宋体" w:cs="宋体"/>
          <w:bCs/>
          <w:color w:val="000000"/>
          <w:sz w:val="24"/>
        </w:rPr>
        <w:t>政采云投标客户端及CA驱动下载地址</w:t>
      </w:r>
      <w:r>
        <w:rPr>
          <w:rFonts w:hint="eastAsia" w:ascii="宋体" w:hAnsi="宋体" w:cs="宋体"/>
          <w:bCs/>
          <w:color w:val="000000"/>
          <w:sz w:val="24"/>
        </w:rPr>
        <w:t>：https://customer.zcygov.cn/CA-driver-download?utm=web-login-</w:t>
      </w:r>
      <w:r>
        <w:rPr>
          <w:rFonts w:ascii="宋体" w:hAnsi="宋体" w:cs="宋体"/>
          <w:bCs/>
          <w:color w:val="000000"/>
          <w:sz w:val="24"/>
        </w:rPr>
        <w:t>front.52cebfa2.</w:t>
      </w:r>
      <w:r>
        <w:rPr>
          <w:rFonts w:hint="eastAsia" w:ascii="宋体" w:hAnsi="宋体" w:cs="宋体"/>
          <w:bCs/>
          <w:color w:val="000000"/>
          <w:sz w:val="24"/>
        </w:rPr>
        <w:t>0.0.04df4040034511edaac705fda12edb43；具体操作流程地址：http://thsggzyjy.tonghua.gov.cn/gzlc/019003/019003001/20241125/a15c2705-92eb-4535-8af3-97ef21177fba.htm。</w:t>
      </w:r>
    </w:p>
    <w:p>
      <w:pPr>
        <w:autoSpaceDE w:val="0"/>
        <w:autoSpaceDN w:val="0"/>
        <w:adjustRightInd w:val="0"/>
        <w:ind w:firstLine="448" w:firstLineChars="200"/>
      </w:pPr>
      <w:r>
        <w:rPr>
          <w:rFonts w:hint="eastAsia" w:ascii="宋体" w:hAnsi="宋体" w:cs="宋体"/>
          <w:bCs/>
          <w:color w:val="000000"/>
          <w:sz w:val="24"/>
        </w:rPr>
        <w:t>电子投标文件制作需要基于“政采云”平台获取的投标文件进行制作，制作投标文件时需要完成CA与账号的绑定。未办理CA数字证书的投标人，请先免费申请CA（安信CA申请流程：http://www.anxinca.com/kehu/zcy/kh-zcy-zsshenqing.html ；选择“吉林省公共资源-供应商”后按具体操作流程办理；翔晟CA申请流程：http://www.share-sun.com/xsapply/admin/login.aspx?unitname=jilin），并完成CA与账号绑定（ CA绑定政采云平台流程：我的工作台-系统管理-CA管理-CA绑定与解绑；安信CA的安装要确保《电子签章》，《安信CA签名工具https版》这两个程序以管理员身份运行后再进行绑定以及签章操作。CA数字证书全省通办通用。</w:t>
      </w:r>
    </w:p>
    <w:p>
      <w:pPr>
        <w:autoSpaceDE w:val="0"/>
        <w:autoSpaceDN w:val="0"/>
        <w:adjustRightInd w:val="0"/>
        <w:ind w:firstLine="448" w:firstLineChars="200"/>
        <w:rPr>
          <w:rFonts w:ascii="宋体" w:hAnsi="宋体" w:cs="宋体"/>
          <w:bCs/>
          <w:sz w:val="24"/>
        </w:rPr>
      </w:pPr>
      <w:r>
        <w:rPr>
          <w:rFonts w:hint="eastAsia" w:ascii="宋体" w:hAnsi="宋体" w:cs="宋体"/>
          <w:bCs/>
          <w:sz w:val="24"/>
        </w:rPr>
        <w:t xml:space="preserve">11.2 </w:t>
      </w:r>
      <w:r>
        <w:rPr>
          <w:rFonts w:hint="eastAsia" w:ascii="宋体" w:hAnsi="宋体" w:cs="宋体"/>
          <w:bCs/>
          <w:color w:val="000000"/>
          <w:sz w:val="24"/>
        </w:rPr>
        <w:t>投标人制作电子投标文件时，应保证目录清晰、内容完整。未按招标文件的要求编制投标文件的，是投标人的风险。</w:t>
      </w:r>
    </w:p>
    <w:p>
      <w:pPr>
        <w:autoSpaceDE w:val="0"/>
        <w:autoSpaceDN w:val="0"/>
        <w:adjustRightInd w:val="0"/>
        <w:ind w:firstLine="448" w:firstLineChars="200"/>
        <w:rPr>
          <w:rFonts w:ascii="宋体" w:hAnsi="宋体" w:cs="宋体"/>
          <w:bCs/>
          <w:sz w:val="24"/>
        </w:rPr>
      </w:pPr>
      <w:r>
        <w:rPr>
          <w:rFonts w:hint="eastAsia" w:ascii="宋体" w:hAnsi="宋体" w:cs="宋体"/>
          <w:bCs/>
          <w:sz w:val="24"/>
        </w:rPr>
        <w:t>11.3 招标文件内容分多个采购包的，投标人应当按采购包分别编制独立的投标文件，并按采购包分别提交投标文件。</w:t>
      </w:r>
    </w:p>
    <w:p>
      <w:pPr>
        <w:autoSpaceDE w:val="0"/>
        <w:autoSpaceDN w:val="0"/>
        <w:adjustRightInd w:val="0"/>
        <w:ind w:firstLine="448" w:firstLineChars="200"/>
        <w:rPr>
          <w:rFonts w:ascii="宋体" w:hAnsi="宋体" w:cs="宋体"/>
          <w:bCs/>
          <w:sz w:val="24"/>
        </w:rPr>
      </w:pPr>
      <w:r>
        <w:rPr>
          <w:rFonts w:hint="eastAsia" w:ascii="宋体" w:hAnsi="宋体" w:cs="宋体"/>
          <w:bCs/>
          <w:sz w:val="24"/>
        </w:rPr>
        <w:t xml:space="preserve">11.4 </w:t>
      </w:r>
      <w:r>
        <w:rPr>
          <w:rFonts w:hint="eastAsia" w:ascii="宋体" w:hAnsi="宋体" w:cs="宋体"/>
          <w:bCs/>
          <w:color w:val="000000"/>
          <w:sz w:val="24"/>
        </w:rPr>
        <w:t>编制、加密后的投标文件须在投标文件提交截止时间前通过网络上传至“政采云”平台，逾期未上传电子投标文件，将不予受理。</w:t>
      </w:r>
    </w:p>
    <w:p>
      <w:pPr>
        <w:autoSpaceDE w:val="0"/>
        <w:autoSpaceDN w:val="0"/>
        <w:adjustRightInd w:val="0"/>
        <w:ind w:firstLine="448" w:firstLineChars="200"/>
        <w:rPr>
          <w:rFonts w:ascii="宋体" w:hAnsi="宋体" w:cs="宋体"/>
          <w:bCs/>
          <w:color w:val="000000"/>
          <w:sz w:val="24"/>
        </w:rPr>
      </w:pPr>
      <w:r>
        <w:rPr>
          <w:rFonts w:hint="eastAsia" w:ascii="宋体" w:hAnsi="宋体" w:cs="宋体"/>
          <w:bCs/>
          <w:color w:val="000000"/>
          <w:sz w:val="24"/>
        </w:rPr>
        <w:t>11.5 提交电子投标文件截止时间前出现下列情形的，投标人必须对投标文件重新电子签章和生成投标文件，并在投标截止时间之前上传至系统，否则无法完成解密：</w:t>
      </w:r>
    </w:p>
    <w:p>
      <w:pPr>
        <w:autoSpaceDE w:val="0"/>
        <w:autoSpaceDN w:val="0"/>
        <w:adjustRightInd w:val="0"/>
        <w:ind w:firstLine="448" w:firstLineChars="200"/>
        <w:rPr>
          <w:rFonts w:ascii="宋体" w:hAnsi="宋体" w:cs="宋体"/>
          <w:bCs/>
          <w:color w:val="000000"/>
          <w:sz w:val="24"/>
        </w:rPr>
      </w:pPr>
      <w:r>
        <w:rPr>
          <w:rFonts w:hint="eastAsia" w:ascii="宋体" w:hAnsi="宋体" w:cs="宋体"/>
          <w:bCs/>
          <w:color w:val="000000"/>
          <w:sz w:val="24"/>
        </w:rPr>
        <w:t>11.5.1 数字证书到期后重新续期；</w:t>
      </w:r>
    </w:p>
    <w:p>
      <w:pPr>
        <w:autoSpaceDE w:val="0"/>
        <w:autoSpaceDN w:val="0"/>
        <w:adjustRightInd w:val="0"/>
        <w:ind w:firstLine="448" w:firstLineChars="200"/>
        <w:rPr>
          <w:rFonts w:ascii="宋体" w:hAnsi="宋体" w:cs="宋体"/>
          <w:bCs/>
          <w:color w:val="000000"/>
          <w:sz w:val="24"/>
        </w:rPr>
      </w:pPr>
      <w:r>
        <w:rPr>
          <w:rFonts w:hint="eastAsia" w:ascii="宋体" w:hAnsi="宋体" w:cs="宋体"/>
          <w:bCs/>
          <w:color w:val="000000"/>
          <w:sz w:val="24"/>
        </w:rPr>
        <w:t>11.5.2 数字证书因遗失、损坏、企业信息变更等情况更换新证书。</w:t>
      </w:r>
    </w:p>
    <w:p>
      <w:pPr>
        <w:pStyle w:val="35"/>
        <w:numPr>
          <w:ilvl w:val="0"/>
          <w:numId w:val="0"/>
        </w:numPr>
        <w:tabs>
          <w:tab w:val="left" w:pos="720"/>
          <w:tab w:val="clear" w:pos="709"/>
        </w:tabs>
        <w:snapToGrid w:val="0"/>
        <w:ind w:firstLine="441" w:firstLineChars="197"/>
        <w:rPr>
          <w:rFonts w:cs="宋体"/>
          <w:bCs/>
          <w:color w:val="000000"/>
          <w:sz w:val="24"/>
        </w:rPr>
      </w:pPr>
      <w:r>
        <w:rPr>
          <w:rFonts w:hint="eastAsia" w:cs="宋体"/>
          <w:bCs/>
          <w:color w:val="000000"/>
          <w:sz w:val="24"/>
        </w:rPr>
        <w:t>投标人由于数字证书遗失、损坏、更换、续期等情况导致投标文件无法解密，由投标人自行承担责任。</w:t>
      </w:r>
    </w:p>
    <w:p>
      <w:pPr>
        <w:pStyle w:val="35"/>
        <w:numPr>
          <w:ilvl w:val="0"/>
          <w:numId w:val="0"/>
        </w:numPr>
        <w:tabs>
          <w:tab w:val="left" w:pos="720"/>
          <w:tab w:val="clear" w:pos="709"/>
        </w:tabs>
        <w:snapToGrid w:val="0"/>
        <w:ind w:firstLine="441" w:firstLineChars="197"/>
        <w:rPr>
          <w:rFonts w:cs="宋体"/>
          <w:b/>
          <w:color w:val="000000"/>
          <w:sz w:val="24"/>
          <w:szCs w:val="24"/>
        </w:rPr>
      </w:pPr>
      <w:r>
        <w:rPr>
          <w:rFonts w:hint="eastAsia" w:cs="宋体"/>
          <w:b/>
          <w:color w:val="000000"/>
          <w:sz w:val="24"/>
          <w:szCs w:val="24"/>
        </w:rPr>
        <w:t>12.投标文件的语言和计量单位</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12.1 投标人提交的投标文件（包括技术文件和资料、图纸中的说明）以及投标人与集中采购机构就有关投标的所有来往函电均应使用中文简体字。</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12.2 原版为外文的证书类文件，以及由外国人作出的本人签名、外国公司的名称或外国印章等可以是外文，但应当提供中文翻译文件并加盖投标人公章。原版为外文的证书类、证明类文件，与投标人名称或其它实际情况不符的，投标人应当提供相关证明文件。</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12.3 投标文件所使用的计量单位，应使用中华人民共和国法定计量单位。</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12.4 投标人违反上述规定的，导致评标委员会据此认定未实质性响应招标文件要求或对应评审因素得分受到影响的，是投标人的风险。</w:t>
      </w:r>
    </w:p>
    <w:p>
      <w:pPr>
        <w:pStyle w:val="35"/>
        <w:numPr>
          <w:ilvl w:val="0"/>
          <w:numId w:val="0"/>
        </w:numPr>
        <w:tabs>
          <w:tab w:val="left" w:pos="720"/>
          <w:tab w:val="clear" w:pos="709"/>
        </w:tabs>
        <w:snapToGrid w:val="0"/>
        <w:ind w:firstLine="441" w:firstLineChars="197"/>
        <w:rPr>
          <w:rFonts w:cs="宋体"/>
          <w:b/>
          <w:color w:val="000000"/>
          <w:sz w:val="24"/>
          <w:szCs w:val="24"/>
        </w:rPr>
      </w:pPr>
      <w:r>
        <w:rPr>
          <w:rFonts w:hint="eastAsia" w:cs="宋体"/>
          <w:b/>
          <w:color w:val="000000"/>
          <w:sz w:val="24"/>
          <w:szCs w:val="24"/>
        </w:rPr>
        <w:t>13.投标文件的组成及要求</w:t>
      </w:r>
    </w:p>
    <w:p>
      <w:pPr>
        <w:pStyle w:val="35"/>
        <w:numPr>
          <w:ilvl w:val="0"/>
          <w:numId w:val="0"/>
        </w:numPr>
        <w:tabs>
          <w:tab w:val="left" w:pos="720"/>
          <w:tab w:val="clear" w:pos="709"/>
        </w:tabs>
        <w:snapToGrid w:val="0"/>
        <w:ind w:firstLine="448" w:firstLineChars="200"/>
        <w:rPr>
          <w:rFonts w:cs="宋体"/>
          <w:bCs/>
          <w:color w:val="000000"/>
          <w:sz w:val="24"/>
          <w:szCs w:val="24"/>
        </w:rPr>
      </w:pPr>
      <w:r>
        <w:rPr>
          <w:rFonts w:hint="eastAsia" w:cs="宋体"/>
          <w:bCs/>
          <w:color w:val="000000"/>
          <w:sz w:val="24"/>
          <w:szCs w:val="24"/>
        </w:rPr>
        <w:t>13.1 投标文件的组成</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投标人编制的投标文件应包括但不限于下列内容：</w:t>
      </w:r>
    </w:p>
    <w:p>
      <w:pPr>
        <w:adjustRightInd w:val="0"/>
        <w:snapToGrid w:val="0"/>
        <w:ind w:firstLine="441" w:firstLineChars="197"/>
        <w:rPr>
          <w:rFonts w:ascii="宋体" w:hAnsi="宋体" w:cs="宋体"/>
          <w:bCs/>
          <w:color w:val="FF0000"/>
          <w:sz w:val="24"/>
          <w:highlight w:val="yellow"/>
        </w:rPr>
      </w:pPr>
      <w:r>
        <w:rPr>
          <w:rFonts w:hint="eastAsia" w:ascii="宋体" w:hAnsi="宋体" w:cs="宋体"/>
          <w:bCs/>
          <w:color w:val="FF0000"/>
          <w:sz w:val="24"/>
          <w:highlight w:val="yellow"/>
        </w:rPr>
        <w:t>第一部分  资格响应文件</w:t>
      </w:r>
    </w:p>
    <w:p>
      <w:pPr>
        <w:adjustRightInd w:val="0"/>
        <w:snapToGrid w:val="0"/>
        <w:ind w:firstLine="441" w:firstLineChars="197"/>
        <w:rPr>
          <w:rFonts w:ascii="宋体" w:hAnsi="宋体" w:cs="宋体"/>
          <w:bCs/>
          <w:color w:val="FF0000"/>
          <w:sz w:val="24"/>
          <w:highlight w:val="yellow"/>
        </w:rPr>
      </w:pPr>
      <w:r>
        <w:rPr>
          <w:rFonts w:hint="eastAsia" w:ascii="宋体" w:hAnsi="宋体" w:cs="宋体"/>
          <w:bCs/>
          <w:color w:val="FF0000"/>
          <w:sz w:val="24"/>
          <w:highlight w:val="yellow"/>
        </w:rPr>
        <w:t>第二部分  报价要求响应文件</w:t>
      </w:r>
    </w:p>
    <w:p>
      <w:pPr>
        <w:adjustRightInd w:val="0"/>
        <w:snapToGrid w:val="0"/>
        <w:ind w:firstLine="441" w:firstLineChars="197"/>
        <w:rPr>
          <w:rFonts w:ascii="宋体" w:hAnsi="宋体" w:cs="宋体"/>
          <w:bCs/>
          <w:color w:val="FF0000"/>
          <w:sz w:val="24"/>
          <w:highlight w:val="yellow"/>
        </w:rPr>
      </w:pPr>
      <w:r>
        <w:rPr>
          <w:rFonts w:hint="eastAsia" w:ascii="宋体" w:hAnsi="宋体" w:cs="宋体"/>
          <w:bCs/>
          <w:color w:val="FF0000"/>
          <w:sz w:val="24"/>
          <w:highlight w:val="yellow"/>
        </w:rPr>
        <w:t xml:space="preserve">第三部分 </w:t>
      </w:r>
      <w:r>
        <w:rPr>
          <w:rFonts w:ascii="宋体" w:hAnsi="宋体" w:cs="宋体"/>
          <w:bCs/>
          <w:color w:val="FF0000"/>
          <w:sz w:val="24"/>
          <w:highlight w:val="yellow"/>
        </w:rPr>
        <w:t xml:space="preserve"> </w:t>
      </w:r>
      <w:r>
        <w:rPr>
          <w:rFonts w:hint="eastAsia" w:ascii="宋体" w:hAnsi="宋体" w:cs="宋体"/>
          <w:bCs/>
          <w:color w:val="FF0000"/>
          <w:sz w:val="24"/>
          <w:highlight w:val="yellow"/>
        </w:rPr>
        <w:t>技术响应文件</w:t>
      </w:r>
    </w:p>
    <w:p>
      <w:pPr>
        <w:adjustRightInd w:val="0"/>
        <w:snapToGrid w:val="0"/>
        <w:ind w:firstLine="441" w:firstLineChars="197"/>
        <w:rPr>
          <w:rFonts w:ascii="宋体" w:hAnsi="宋体" w:cs="宋体"/>
          <w:bCs/>
          <w:color w:val="FF0000"/>
          <w:sz w:val="24"/>
          <w:highlight w:val="yellow"/>
        </w:rPr>
      </w:pPr>
      <w:r>
        <w:rPr>
          <w:rFonts w:hint="eastAsia" w:ascii="宋体" w:hAnsi="宋体" w:cs="宋体"/>
          <w:bCs/>
          <w:color w:val="FF0000"/>
          <w:sz w:val="24"/>
          <w:highlight w:val="yellow"/>
        </w:rPr>
        <w:t>第四部分  商务响应文件</w:t>
      </w:r>
    </w:p>
    <w:p>
      <w:pPr>
        <w:adjustRightInd w:val="0"/>
        <w:snapToGrid w:val="0"/>
        <w:ind w:firstLine="441" w:firstLineChars="197"/>
        <w:rPr>
          <w:rFonts w:hint="eastAsia" w:ascii="宋体" w:hAnsi="宋体" w:cs="宋体"/>
          <w:bCs/>
          <w:color w:val="FF0000"/>
          <w:sz w:val="24"/>
        </w:rPr>
      </w:pPr>
      <w:r>
        <w:rPr>
          <w:rFonts w:hint="eastAsia" w:ascii="宋体" w:hAnsi="宋体" w:cs="宋体"/>
          <w:bCs/>
          <w:color w:val="FF0000"/>
          <w:sz w:val="24"/>
          <w:highlight w:val="yellow"/>
        </w:rPr>
        <w:t>第五部分  政策响应文件</w:t>
      </w:r>
    </w:p>
    <w:p>
      <w:pPr>
        <w:adjustRightInd w:val="0"/>
        <w:snapToGrid w:val="0"/>
        <w:ind w:firstLine="441" w:firstLineChars="197"/>
        <w:rPr>
          <w:rFonts w:ascii="宋体" w:hAnsi="宋体" w:cs="宋体"/>
          <w:bCs/>
          <w:color w:val="000000"/>
          <w:sz w:val="24"/>
        </w:rPr>
      </w:pPr>
      <w:r>
        <w:rPr>
          <w:rFonts w:hint="eastAsia" w:cs="宋体"/>
          <w:bCs/>
          <w:color w:val="000000"/>
          <w:sz w:val="24"/>
        </w:rPr>
        <w:t>上述各部分内容及格式详见招标文件第八章《投标文件格式》。</w:t>
      </w:r>
      <w:r>
        <w:rPr>
          <w:rFonts w:hint="eastAsia" w:ascii="宋体" w:hAnsi="宋体" w:cs="宋体"/>
          <w:bCs/>
          <w:color w:val="000000"/>
          <w:sz w:val="24"/>
        </w:rPr>
        <w:t>投标文件按上述内容分段编制提交，对评审主要因素技术文件进行加密处理。</w:t>
      </w:r>
    </w:p>
    <w:p>
      <w:pPr>
        <w:adjustRightInd w:val="0"/>
        <w:snapToGrid w:val="0"/>
        <w:ind w:firstLine="441" w:firstLineChars="197"/>
        <w:rPr>
          <w:rFonts w:ascii="宋体" w:hAnsi="宋体" w:cs="宋体"/>
          <w:bCs/>
          <w:sz w:val="24"/>
        </w:rPr>
      </w:pPr>
      <w:r>
        <w:rPr>
          <w:rFonts w:hint="eastAsia" w:ascii="宋体" w:hAnsi="宋体" w:cs="宋体"/>
          <w:bCs/>
          <w:sz w:val="24"/>
        </w:rPr>
        <w:t>1</w:t>
      </w:r>
      <w:r>
        <w:rPr>
          <w:rFonts w:ascii="宋体" w:hAnsi="宋体" w:cs="宋体"/>
          <w:bCs/>
          <w:sz w:val="24"/>
        </w:rPr>
        <w:t>3.2</w:t>
      </w:r>
      <w:bookmarkStart w:id="13" w:name="_Hlk211931668"/>
      <w:r>
        <w:rPr>
          <w:rFonts w:hint="eastAsia" w:ascii="宋体" w:hAnsi="宋体" w:cs="宋体"/>
          <w:bCs/>
          <w:sz w:val="24"/>
        </w:rPr>
        <w:t>技术标（暗标）文件制作要求：</w:t>
      </w:r>
    </w:p>
    <w:p>
      <w:pPr>
        <w:adjustRightInd w:val="0"/>
        <w:snapToGrid w:val="0"/>
        <w:ind w:firstLine="441" w:firstLineChars="197"/>
        <w:rPr>
          <w:rFonts w:ascii="宋体" w:hAnsi="宋体" w:cs="宋体"/>
          <w:bCs/>
          <w:sz w:val="24"/>
        </w:rPr>
      </w:pPr>
      <w:r>
        <w:rPr>
          <w:rFonts w:ascii="宋体" w:hAnsi="宋体" w:cs="宋体"/>
          <w:bCs/>
          <w:sz w:val="24"/>
        </w:rPr>
        <w:t>13.2.1</w:t>
      </w:r>
      <w:r>
        <w:rPr>
          <w:rFonts w:ascii="宋体" w:hAnsi="宋体" w:cs="宋体"/>
          <w:sz w:val="24"/>
        </w:rPr>
        <w:t>版面要求</w:t>
      </w:r>
      <w:r>
        <w:rPr>
          <w:rFonts w:ascii="宋体" w:hAnsi="宋体" w:cs="宋体"/>
          <w:bCs/>
          <w:sz w:val="24"/>
        </w:rPr>
        <w:t>：A4纸张大小；</w:t>
      </w:r>
    </w:p>
    <w:p>
      <w:pPr>
        <w:adjustRightInd w:val="0"/>
        <w:snapToGrid w:val="0"/>
        <w:ind w:firstLine="441" w:firstLineChars="197"/>
        <w:rPr>
          <w:rFonts w:ascii="宋体" w:hAnsi="宋体" w:cs="宋体"/>
          <w:bCs/>
          <w:sz w:val="24"/>
        </w:rPr>
      </w:pPr>
      <w:r>
        <w:rPr>
          <w:rFonts w:ascii="宋体" w:hAnsi="宋体" w:cs="宋体"/>
          <w:bCs/>
          <w:sz w:val="24"/>
        </w:rPr>
        <w:t>13.2.2</w:t>
      </w:r>
      <w:r>
        <w:rPr>
          <w:rFonts w:hint="eastAsia" w:ascii="宋体" w:hAnsi="宋体" w:cs="宋体"/>
          <w:bCs/>
          <w:sz w:val="24"/>
        </w:rPr>
        <w:t>颜色要求：所有文字、图、表均为黑色；</w:t>
      </w:r>
    </w:p>
    <w:p>
      <w:pPr>
        <w:adjustRightInd w:val="0"/>
        <w:snapToGrid w:val="0"/>
        <w:ind w:firstLine="441" w:firstLineChars="197"/>
        <w:rPr>
          <w:rFonts w:ascii="宋体" w:hAnsi="宋体" w:cs="宋体"/>
          <w:bCs/>
          <w:sz w:val="24"/>
        </w:rPr>
      </w:pPr>
      <w:r>
        <w:rPr>
          <w:rFonts w:ascii="宋体" w:hAnsi="宋体" w:cs="宋体"/>
          <w:bCs/>
          <w:sz w:val="24"/>
        </w:rPr>
        <w:t>13.2.3</w:t>
      </w:r>
      <w:r>
        <w:rPr>
          <w:rFonts w:hint="eastAsia" w:ascii="宋体" w:hAnsi="宋体" w:cs="宋体"/>
          <w:bCs/>
          <w:sz w:val="24"/>
        </w:rPr>
        <w:t>字体要求：标题及正文部分所用文字均采用“宋体”四号“常规”字；所有字体均不得出现加粗、加色、倾斜、下划线等标记；</w:t>
      </w:r>
    </w:p>
    <w:p>
      <w:pPr>
        <w:adjustRightInd w:val="0"/>
        <w:snapToGrid w:val="0"/>
        <w:ind w:firstLine="441" w:firstLineChars="197"/>
        <w:rPr>
          <w:rFonts w:ascii="宋体" w:hAnsi="宋体" w:cs="宋体"/>
          <w:bCs/>
          <w:sz w:val="24"/>
        </w:rPr>
      </w:pPr>
      <w:r>
        <w:rPr>
          <w:rFonts w:ascii="宋体" w:hAnsi="宋体" w:cs="宋体"/>
          <w:bCs/>
          <w:sz w:val="24"/>
        </w:rPr>
        <w:t>13.2.</w:t>
      </w:r>
      <w:r>
        <w:rPr>
          <w:rFonts w:hint="eastAsia" w:ascii="宋体" w:hAnsi="宋体" w:cs="宋体"/>
          <w:bCs/>
          <w:sz w:val="24"/>
        </w:rPr>
        <w:t>4排版要求：页边距要求上边距2.5厘米，其余均为2厘米；不得设置封面、目录；正文行间距为固定值30磅；文字内容（含正文标题、正文）统一设为左对齐，首行缩进2字符，段落前后不设置空行；不得设置页眉、页脚和页码；</w:t>
      </w:r>
    </w:p>
    <w:p>
      <w:pPr>
        <w:tabs>
          <w:tab w:val="left" w:pos="720"/>
        </w:tabs>
        <w:snapToGrid w:val="0"/>
        <w:ind w:firstLine="448" w:firstLineChars="200"/>
        <w:rPr>
          <w:rFonts w:ascii="宋体" w:hAnsi="宋体" w:cs="宋体"/>
          <w:sz w:val="24"/>
          <w:szCs w:val="21"/>
          <w:lang w:val="zh-CN"/>
        </w:rPr>
      </w:pPr>
      <w:r>
        <w:rPr>
          <w:rFonts w:ascii="宋体" w:hAnsi="宋体" w:cs="宋体"/>
          <w:sz w:val="24"/>
          <w:szCs w:val="21"/>
          <w:lang w:val="zh-CN"/>
        </w:rPr>
        <w:t>13.2.5</w:t>
      </w:r>
      <w:bookmarkEnd w:id="13"/>
      <w:r>
        <w:rPr>
          <w:rFonts w:hint="eastAsia" w:ascii="宋体" w:hAnsi="宋体" w:cs="宋体"/>
          <w:sz w:val="24"/>
          <w:szCs w:val="21"/>
          <w:lang w:val="zh-CN"/>
        </w:rPr>
        <w:t>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pPr>
        <w:tabs>
          <w:tab w:val="left" w:pos="720"/>
        </w:tabs>
        <w:snapToGrid w:val="0"/>
        <w:ind w:firstLine="448" w:firstLineChars="200"/>
        <w:rPr>
          <w:rFonts w:cs="宋体"/>
          <w:bCs/>
          <w:color w:val="FF0000"/>
          <w:sz w:val="24"/>
        </w:rPr>
      </w:pPr>
      <w:r>
        <w:rPr>
          <w:rFonts w:ascii="宋体" w:hAnsi="宋体" w:cs="宋体"/>
          <w:sz w:val="24"/>
          <w:szCs w:val="21"/>
          <w:lang w:val="zh-CN"/>
        </w:rPr>
        <w:t>13.2.</w:t>
      </w:r>
      <w:r>
        <w:rPr>
          <w:rFonts w:hint="eastAsia" w:ascii="宋体" w:hAnsi="宋体" w:cs="宋体"/>
          <w:sz w:val="24"/>
          <w:szCs w:val="21"/>
          <w:lang w:val="zh-CN"/>
        </w:rPr>
        <w:t>6</w:t>
      </w:r>
      <w:r>
        <w:rPr>
          <w:rFonts w:hint="eastAsia" w:cs="宋体"/>
          <w:bCs/>
          <w:sz w:val="24"/>
        </w:rPr>
        <w:t>其它：除满足上述各项要求外，构成投标文件的“技术暗标”的正文中均不得出现供应商的名称和其它可识别供应商身份的字符、徽标、人员名称以及其他可能被辨别出供应商身份的任何标记。</w:t>
      </w:r>
      <w:r>
        <w:rPr>
          <w:rFonts w:hint="eastAsia" w:cs="宋体"/>
          <w:bCs/>
          <w:color w:val="FF0000"/>
          <w:sz w:val="24"/>
        </w:rPr>
        <w:t xml:space="preserve"> </w:t>
      </w:r>
    </w:p>
    <w:p>
      <w:pPr>
        <w:pStyle w:val="35"/>
        <w:numPr>
          <w:ilvl w:val="0"/>
          <w:numId w:val="0"/>
        </w:numPr>
        <w:tabs>
          <w:tab w:val="left" w:pos="720"/>
          <w:tab w:val="clear" w:pos="709"/>
        </w:tabs>
        <w:snapToGrid w:val="0"/>
        <w:ind w:firstLine="448" w:firstLineChars="200"/>
        <w:rPr>
          <w:rFonts w:cs="宋体"/>
          <w:bCs/>
          <w:color w:val="000000"/>
          <w:sz w:val="24"/>
          <w:szCs w:val="24"/>
        </w:rPr>
      </w:pPr>
      <w:r>
        <w:rPr>
          <w:rFonts w:hint="eastAsia" w:cs="宋体"/>
          <w:bCs/>
          <w:color w:val="000000"/>
          <w:sz w:val="24"/>
          <w:szCs w:val="24"/>
        </w:rPr>
        <w:t>13.3  投标保证金</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13.3.1 投标保证金是投标文件的一部分。</w:t>
      </w:r>
    </w:p>
    <w:p>
      <w:pPr>
        <w:pStyle w:val="19"/>
        <w:spacing w:beforeAutospacing="0" w:afterAutospacing="0"/>
        <w:ind w:firstLine="448" w:firstLineChars="200"/>
        <w:jc w:val="both"/>
      </w:pPr>
      <w:r>
        <w:rPr>
          <w:rFonts w:hint="eastAsia"/>
          <w:bCs/>
          <w:color w:val="000000"/>
        </w:rPr>
        <w:t>13.3.2 投标保证金数额</w:t>
      </w:r>
      <w:r>
        <w:rPr>
          <w:rFonts w:hint="eastAsia" w:ascii="Calibri" w:hAnsi="Calibri"/>
          <w:color w:val="000000"/>
        </w:rPr>
        <w:t>不得超过</w:t>
      </w:r>
      <w:r>
        <w:rPr>
          <w:rFonts w:hint="eastAsia"/>
          <w:bCs/>
          <w:color w:val="000000"/>
        </w:rPr>
        <w:t>采购项目预算金额的2%</w:t>
      </w:r>
      <w:r>
        <w:rPr>
          <w:rFonts w:hint="eastAsia"/>
          <w:bCs/>
          <w:color w:val="000000"/>
          <w:lang w:val="zh-CN"/>
        </w:rPr>
        <w:t>（取整数到百），具体金额按照</w:t>
      </w:r>
      <w:r>
        <w:rPr>
          <w:rFonts w:hint="eastAsia"/>
          <w:color w:val="000000"/>
          <w:lang w:val="zh-CN"/>
        </w:rPr>
        <w:t>本采购项目</w:t>
      </w:r>
      <w:r>
        <w:rPr>
          <w:rFonts w:hint="eastAsia"/>
          <w:bCs/>
          <w:color w:val="000000"/>
        </w:rPr>
        <w:t>第一章投标邀请中规定的投标保证金数额及账号提交。投标保证金</w:t>
      </w:r>
      <w:r>
        <w:rPr>
          <w:rFonts w:hint="eastAsia" w:ascii="宋体" w:hAnsi="宋体" w:eastAsia="宋体" w:cs="宋体"/>
        </w:rPr>
        <w:t>应当</w:t>
      </w:r>
      <w:r>
        <w:rPr>
          <w:rFonts w:hint="eastAsia"/>
          <w:bCs/>
          <w:color w:val="000000"/>
        </w:rPr>
        <w:t>在提交投标文件截止时间前，</w:t>
      </w:r>
      <w:r>
        <w:rPr>
          <w:rFonts w:hint="eastAsia" w:ascii="宋体" w:hAnsi="宋体" w:eastAsia="宋体" w:cs="宋体"/>
        </w:rPr>
        <w:t>以支票、汇票、本票或者金融机构、担保机构出具的保函等非现金形式提交</w:t>
      </w:r>
      <w:r>
        <w:rPr>
          <w:rFonts w:hint="eastAsia"/>
        </w:rPr>
        <w:t>。</w:t>
      </w:r>
      <w:r>
        <w:rPr>
          <w:rFonts w:hint="eastAsia" w:ascii="宋体" w:hAnsi="宋体" w:eastAsia="宋体" w:cs="宋体"/>
        </w:rPr>
        <w:t>投标人未按照招标文件要求提交投标保证金的，投标无效。</w:t>
      </w:r>
    </w:p>
    <w:p>
      <w:pPr>
        <w:adjustRightInd w:val="0"/>
        <w:snapToGrid w:val="0"/>
        <w:ind w:firstLine="441" w:firstLineChars="197"/>
        <w:rPr>
          <w:rFonts w:ascii="Calibri" w:hAnsi="Calibri" w:cs="宋体"/>
          <w:color w:val="000000"/>
          <w:sz w:val="24"/>
        </w:rPr>
      </w:pPr>
      <w:r>
        <w:rPr>
          <w:rFonts w:hint="eastAsia" w:ascii="Calibri" w:hAnsi="Calibri" w:cs="宋体"/>
          <w:color w:val="000000"/>
          <w:sz w:val="24"/>
        </w:rPr>
        <w:t>采用</w:t>
      </w:r>
      <w:r>
        <w:rPr>
          <w:rFonts w:hint="eastAsia" w:ascii="Calibri" w:hAnsi="Calibri" w:cs="宋体"/>
          <w:b/>
          <w:color w:val="000000"/>
          <w:sz w:val="24"/>
        </w:rPr>
        <w:t>非保函形式</w:t>
      </w:r>
      <w:r>
        <w:rPr>
          <w:rFonts w:hint="eastAsia" w:ascii="Calibri" w:hAnsi="Calibri" w:cs="宋体"/>
          <w:color w:val="000000"/>
          <w:sz w:val="24"/>
        </w:rPr>
        <w:t>的，投标人在提交保证金时</w:t>
      </w:r>
      <w:r>
        <w:rPr>
          <w:rFonts w:hint="eastAsia" w:ascii="Calibri" w:hAnsi="Calibri" w:cs="宋体"/>
          <w:color w:val="000000"/>
          <w:sz w:val="24"/>
          <w:lang w:val="zh-CN"/>
        </w:rPr>
        <w:t>，</w:t>
      </w:r>
      <w:r>
        <w:rPr>
          <w:rFonts w:hint="eastAsia" w:ascii="宋体" w:hAnsi="宋体" w:cs="宋体"/>
          <w:color w:val="000000"/>
          <w:kern w:val="0"/>
          <w:sz w:val="24"/>
          <w:shd w:val="clear" w:color="auto" w:fill="FFFFFF"/>
        </w:rPr>
        <w:t>须在摘要或附言</w:t>
      </w:r>
      <w:r>
        <w:rPr>
          <w:rFonts w:hint="eastAsia" w:ascii="Calibri" w:hAnsi="Calibri" w:cs="宋体"/>
          <w:color w:val="000000"/>
          <w:sz w:val="24"/>
        </w:rPr>
        <w:t>中注明本项目编号、名称（可简写）和投标保证金便于集中采购机构查询相关信息。</w:t>
      </w:r>
    </w:p>
    <w:p>
      <w:pPr>
        <w:pStyle w:val="5"/>
        <w:rPr>
          <w:rFonts w:ascii="宋体" w:hAnsi="宋体" w:cs="宋体"/>
          <w:bCs/>
          <w:sz w:val="24"/>
        </w:rPr>
      </w:pPr>
      <w:r>
        <w:rPr>
          <w:rFonts w:hint="eastAsia" w:ascii="宋体" w:hAnsi="宋体" w:cs="宋体"/>
          <w:bCs/>
          <w:sz w:val="24"/>
        </w:rPr>
        <w:t>采用</w:t>
      </w:r>
      <w:r>
        <w:rPr>
          <w:rFonts w:hint="eastAsia" w:ascii="宋体" w:hAnsi="宋体" w:cs="宋体"/>
          <w:b/>
          <w:sz w:val="24"/>
        </w:rPr>
        <w:t>电子保函（单）</w:t>
      </w:r>
      <w:r>
        <w:rPr>
          <w:rFonts w:hint="eastAsia" w:ascii="宋体" w:hAnsi="宋体" w:cs="宋体"/>
          <w:bCs/>
          <w:sz w:val="24"/>
        </w:rPr>
        <w:t>形式的，投标人应当在提交投标文件截止时间前持企业CA 数字证书登录“政采云”平台—金融支撑—我的项目—采购项目-本次采购项目进行申请。如采用电子保函（单）形式，建议在提交投标保证金截止日前24小时进行投保，保费应通过投保人（供应商）基本账户进行支付。</w:t>
      </w:r>
    </w:p>
    <w:p>
      <w:pPr>
        <w:adjustRightInd w:val="0"/>
        <w:snapToGrid w:val="0"/>
        <w:ind w:firstLine="441" w:firstLineChars="197"/>
        <w:rPr>
          <w:rFonts w:ascii="宋体" w:hAnsi="宋体" w:cs="宋体"/>
          <w:bCs/>
          <w:color w:val="000000"/>
          <w:sz w:val="24"/>
        </w:rPr>
      </w:pPr>
      <w:r>
        <w:rPr>
          <w:rFonts w:hint="eastAsia" w:ascii="宋体" w:hAnsi="宋体" w:cs="宋体"/>
          <w:bCs/>
          <w:sz w:val="24"/>
        </w:rPr>
        <w:t>采用</w:t>
      </w:r>
      <w:r>
        <w:rPr>
          <w:rFonts w:hint="eastAsia" w:ascii="宋体" w:hAnsi="宋体" w:cs="宋体"/>
          <w:b/>
          <w:bCs/>
          <w:sz w:val="24"/>
        </w:rPr>
        <w:t>纸质保函（单）</w:t>
      </w:r>
      <w:r>
        <w:rPr>
          <w:rFonts w:hint="eastAsia" w:ascii="宋体" w:hAnsi="宋体" w:cs="宋体"/>
          <w:bCs/>
          <w:sz w:val="24"/>
        </w:rPr>
        <w:t>形式的，供应商应当使用本招标文件第九章提供的保函（单）格式，在提交响应文件截止时间前，将金融机构、担保机构出具的纸质保函（单）提交至集中采购机构。</w:t>
      </w:r>
    </w:p>
    <w:p>
      <w:pPr>
        <w:adjustRightInd w:val="0"/>
        <w:snapToGrid w:val="0"/>
        <w:ind w:firstLine="441" w:firstLineChars="197"/>
        <w:rPr>
          <w:rFonts w:ascii="宋体" w:hAnsi="宋体" w:cs="宋体"/>
          <w:b/>
          <w:bCs/>
          <w:color w:val="000000"/>
          <w:sz w:val="24"/>
        </w:rPr>
      </w:pPr>
      <w:r>
        <w:rPr>
          <w:rFonts w:hint="eastAsia" w:ascii="宋体" w:hAnsi="宋体" w:cs="宋体"/>
          <w:bCs/>
          <w:color w:val="000000"/>
          <w:sz w:val="24"/>
        </w:rPr>
        <w:t xml:space="preserve">13.3.3 </w:t>
      </w:r>
      <w:r>
        <w:rPr>
          <w:rFonts w:hint="eastAsia" w:ascii="宋体" w:hAnsi="宋体" w:cs="宋体"/>
          <w:b/>
          <w:bCs/>
          <w:color w:val="000000"/>
          <w:sz w:val="24"/>
        </w:rPr>
        <w:t>投标人为联合体的，可以由联合体任何一方提交投标保证金，其交纳的投标保证金对联合体各方均具有约束力。</w:t>
      </w:r>
    </w:p>
    <w:p>
      <w:pPr>
        <w:adjustRightInd w:val="0"/>
        <w:snapToGrid w:val="0"/>
        <w:ind w:firstLine="441" w:firstLineChars="197"/>
        <w:rPr>
          <w:rFonts w:ascii="宋体" w:hAnsi="宋体" w:cs="宋体"/>
          <w:bCs/>
          <w:color w:val="000000"/>
          <w:sz w:val="24"/>
        </w:rPr>
      </w:pPr>
      <w:r>
        <w:rPr>
          <w:rFonts w:ascii="宋体" w:hAnsi="宋体" w:cs="宋体"/>
          <w:bCs/>
          <w:color w:val="000000"/>
          <w:sz w:val="24"/>
        </w:rPr>
        <w:t>1</w:t>
      </w:r>
      <w:r>
        <w:rPr>
          <w:rFonts w:hint="eastAsia" w:ascii="宋体" w:hAnsi="宋体" w:cs="宋体"/>
          <w:bCs/>
          <w:color w:val="000000"/>
          <w:sz w:val="24"/>
        </w:rPr>
        <w:t>3.3.4 未按招标文件要求提交投标保证金，或提交保证金的账户名称与投标人名称不一致，或提交投标保证金的账号与注册会员时在系统中提供的账号（诚信库</w:t>
      </w:r>
      <w:r>
        <w:rPr>
          <w:rFonts w:ascii="宋体" w:hAnsi="宋体" w:cs="宋体"/>
          <w:bCs/>
          <w:color w:val="000000"/>
          <w:sz w:val="24"/>
        </w:rPr>
        <w:t>基本户</w:t>
      </w:r>
      <w:r>
        <w:rPr>
          <w:rFonts w:hint="eastAsia" w:ascii="宋体" w:hAnsi="宋体" w:cs="宋体"/>
          <w:bCs/>
          <w:color w:val="000000"/>
          <w:sz w:val="24"/>
        </w:rPr>
        <w:t>）不一致的，或</w:t>
      </w:r>
      <w:r>
        <w:rPr>
          <w:rFonts w:ascii="宋体" w:hAnsi="宋体" w:cs="宋体"/>
          <w:color w:val="000000"/>
          <w:kern w:val="0"/>
          <w:sz w:val="24"/>
          <w:shd w:val="clear" w:color="auto" w:fill="FFFFFF"/>
        </w:rPr>
        <w:t>以</w:t>
      </w:r>
      <w:r>
        <w:rPr>
          <w:rFonts w:hint="eastAsia" w:ascii="宋体" w:hAnsi="宋体" w:cs="宋体"/>
          <w:color w:val="000000"/>
          <w:kern w:val="0"/>
          <w:sz w:val="24"/>
          <w:shd w:val="clear" w:color="auto" w:fill="FFFFFF"/>
        </w:rPr>
        <w:t>投标人</w:t>
      </w:r>
      <w:r>
        <w:rPr>
          <w:rFonts w:ascii="宋体" w:hAnsi="宋体" w:cs="宋体"/>
          <w:color w:val="000000"/>
          <w:kern w:val="0"/>
          <w:sz w:val="24"/>
          <w:shd w:val="clear" w:color="auto" w:fill="FFFFFF"/>
        </w:rPr>
        <w:t>诚信</w:t>
      </w:r>
      <w:r>
        <w:rPr>
          <w:rFonts w:hint="eastAsia" w:ascii="宋体" w:hAnsi="宋体" w:cs="宋体"/>
          <w:color w:val="000000"/>
          <w:kern w:val="0"/>
          <w:sz w:val="24"/>
          <w:shd w:val="clear" w:color="auto" w:fill="FFFFFF"/>
        </w:rPr>
        <w:t>库</w:t>
      </w:r>
      <w:r>
        <w:rPr>
          <w:rFonts w:ascii="宋体" w:hAnsi="宋体" w:cs="宋体"/>
          <w:color w:val="000000"/>
          <w:kern w:val="0"/>
          <w:sz w:val="24"/>
          <w:shd w:val="clear" w:color="auto" w:fill="FFFFFF"/>
        </w:rPr>
        <w:t>基本户下的</w:t>
      </w:r>
      <w:r>
        <w:rPr>
          <w:rFonts w:hint="eastAsia" w:ascii="宋体" w:hAnsi="宋体" w:cs="宋体"/>
          <w:color w:val="000000"/>
          <w:kern w:val="0"/>
          <w:sz w:val="24"/>
          <w:shd w:val="clear" w:color="auto" w:fill="FFFFFF"/>
        </w:rPr>
        <w:t>单位</w:t>
      </w:r>
      <w:r>
        <w:rPr>
          <w:rFonts w:ascii="宋体" w:hAnsi="宋体" w:cs="宋体"/>
          <w:color w:val="000000"/>
          <w:kern w:val="0"/>
          <w:sz w:val="24"/>
          <w:shd w:val="clear" w:color="auto" w:fill="FFFFFF"/>
        </w:rPr>
        <w:t>结算</w:t>
      </w:r>
      <w:r>
        <w:rPr>
          <w:rFonts w:hint="eastAsia" w:ascii="宋体" w:hAnsi="宋体" w:cs="宋体"/>
          <w:color w:val="000000"/>
          <w:kern w:val="0"/>
          <w:sz w:val="24"/>
          <w:shd w:val="clear" w:color="auto" w:fill="FFFFFF"/>
        </w:rPr>
        <w:t>卡提交保证金</w:t>
      </w:r>
      <w:r>
        <w:rPr>
          <w:rFonts w:ascii="宋体" w:hAnsi="宋体" w:cs="宋体"/>
          <w:color w:val="000000"/>
          <w:kern w:val="0"/>
          <w:sz w:val="24"/>
          <w:shd w:val="clear" w:color="auto" w:fill="FFFFFF"/>
        </w:rPr>
        <w:t>的，</w:t>
      </w:r>
      <w:r>
        <w:rPr>
          <w:rFonts w:hint="eastAsia" w:ascii="宋体" w:hAnsi="宋体" w:cs="宋体"/>
          <w:bCs/>
          <w:color w:val="000000"/>
          <w:sz w:val="24"/>
        </w:rPr>
        <w:t>按照无效投标处理。</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13.3.5 投标人在投标截止时间前撤回已提交的投标文件的，集中采购机构应当自收到投标人书面撤回通知之日起5个工作日内，退还已收取的投标保证金，但因投标人自身原因导致无法及时退还的除外。</w:t>
      </w:r>
    </w:p>
    <w:p>
      <w:pPr>
        <w:adjustRightInd w:val="0"/>
        <w:snapToGrid w:val="0"/>
        <w:ind w:firstLine="441" w:firstLineChars="197"/>
        <w:rPr>
          <w:rFonts w:ascii="宋体" w:hAnsi="宋体" w:cs="宋体"/>
          <w:bCs/>
          <w:sz w:val="24"/>
        </w:rPr>
      </w:pPr>
      <w:r>
        <w:rPr>
          <w:rFonts w:hint="eastAsia" w:ascii="宋体" w:hAnsi="宋体" w:cs="宋体"/>
          <w:bCs/>
          <w:sz w:val="24"/>
        </w:rPr>
        <w:t>集中采购机构应当自中标通知书发出之日起5个工作日内退还未中标人的投标保证金，自政府采购合同签订之日起5个工作日内退还中标人的投标保证金。</w:t>
      </w:r>
      <w:r>
        <w:rPr>
          <w:rFonts w:hint="eastAsia" w:ascii="宋体" w:hAnsi="宋体"/>
          <w:sz w:val="24"/>
        </w:rPr>
        <w:t>未中标人的投标保证金退还，投标人需提供《投标保证金退付书》</w:t>
      </w:r>
      <w:r>
        <w:rPr>
          <w:rFonts w:hint="eastAsia" w:ascii="宋体" w:hAnsi="宋体" w:cs="宋体"/>
          <w:bCs/>
          <w:sz w:val="24"/>
        </w:rPr>
        <w:t>（格式见第九章）</w:t>
      </w:r>
      <w:r>
        <w:rPr>
          <w:rFonts w:hint="eastAsia" w:ascii="宋体" w:hAnsi="宋体"/>
          <w:sz w:val="24"/>
        </w:rPr>
        <w:t>和银行回执单；中标人的投标保证金退还，中标人需提供采购合同原件、《投标保证金退付书》和银行回执单。《投标保证金退付书》和银行回执单可在制作电子投标文件时上传清晰扫描件。如因投标人自身原因导致无法及时退还，后果自行承担。</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13.3.6采用电汇、转账或者网银等方式提交的，投标保证金将直接退还至投标人提交时的账户，不以现金方式退还。</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13.3.7投标人有下列情形之一的，集中采购机构不予退还其提交的投标保证金；情节严重的，由财政部门将其列入不良行为记录名单，在一至三年内禁止参加政府采购活动，并予以通报：</w:t>
      </w:r>
    </w:p>
    <w:p>
      <w:pPr>
        <w:adjustRightInd w:val="0"/>
        <w:snapToGrid w:val="0"/>
        <w:ind w:firstLine="448" w:firstLineChars="200"/>
        <w:rPr>
          <w:rFonts w:ascii="宋体" w:hAnsi="宋体" w:cs="宋体"/>
          <w:bCs/>
          <w:color w:val="000000"/>
          <w:sz w:val="24"/>
        </w:rPr>
      </w:pPr>
      <w:r>
        <w:rPr>
          <w:rFonts w:hint="eastAsia" w:ascii="宋体" w:hAnsi="宋体" w:cs="宋体"/>
          <w:bCs/>
          <w:color w:val="000000"/>
          <w:sz w:val="24"/>
        </w:rPr>
        <w:t xml:space="preserve">（1）在投标文件有效期内撤销投标文件的； </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 xml:space="preserve">（2）在投标文件中提供虚假材料的； </w:t>
      </w:r>
    </w:p>
    <w:p>
      <w:pPr>
        <w:adjustRightInd w:val="0"/>
        <w:snapToGrid w:val="0"/>
        <w:ind w:firstLine="441" w:firstLineChars="197"/>
        <w:rPr>
          <w:rFonts w:ascii="宋体" w:hAnsi="宋体" w:cs="宋体"/>
          <w:bCs/>
          <w:color w:val="000000"/>
          <w:sz w:val="24"/>
        </w:rPr>
      </w:pPr>
      <w:r>
        <w:rPr>
          <w:rFonts w:hint="eastAsia" w:ascii="宋体" w:hAnsi="宋体" w:cs="宋体"/>
          <w:bCs/>
          <w:color w:val="000000"/>
          <w:sz w:val="24"/>
        </w:rPr>
        <w:t>（3）中标后无正当理由不与采购人签订合同的；</w:t>
      </w:r>
    </w:p>
    <w:p>
      <w:pPr>
        <w:adjustRightInd w:val="0"/>
        <w:snapToGrid w:val="0"/>
        <w:ind w:firstLine="441" w:firstLineChars="197"/>
        <w:rPr>
          <w:color w:val="000000"/>
        </w:rPr>
      </w:pPr>
      <w:r>
        <w:rPr>
          <w:rFonts w:hint="eastAsia" w:ascii="宋体" w:hAnsi="宋体" w:cs="宋体"/>
          <w:bCs/>
          <w:color w:val="000000"/>
          <w:sz w:val="24"/>
        </w:rPr>
        <w:t>（4）法律、法规和本招标文件规定的其他情形。</w:t>
      </w:r>
    </w:p>
    <w:p>
      <w:pPr>
        <w:pStyle w:val="35"/>
        <w:numPr>
          <w:ilvl w:val="0"/>
          <w:numId w:val="0"/>
        </w:numPr>
        <w:tabs>
          <w:tab w:val="left" w:pos="900"/>
        </w:tabs>
        <w:snapToGrid w:val="0"/>
        <w:ind w:firstLine="448" w:firstLineChars="200"/>
        <w:rPr>
          <w:rFonts w:cs="宋体"/>
          <w:bCs/>
          <w:color w:val="000000"/>
          <w:sz w:val="24"/>
          <w:szCs w:val="24"/>
        </w:rPr>
      </w:pPr>
      <w:r>
        <w:rPr>
          <w:rFonts w:hint="eastAsia" w:cs="宋体"/>
          <w:bCs/>
          <w:color w:val="000000"/>
          <w:sz w:val="24"/>
          <w:szCs w:val="24"/>
        </w:rPr>
        <w:t>13.4 投标报价</w:t>
      </w:r>
    </w:p>
    <w:p>
      <w:pPr>
        <w:pStyle w:val="35"/>
        <w:numPr>
          <w:ilvl w:val="0"/>
          <w:numId w:val="0"/>
        </w:numPr>
        <w:tabs>
          <w:tab w:val="left" w:pos="900"/>
        </w:tabs>
        <w:snapToGrid w:val="0"/>
        <w:ind w:firstLine="448" w:firstLineChars="200"/>
        <w:rPr>
          <w:rFonts w:cs="宋体"/>
          <w:bCs/>
          <w:color w:val="000000"/>
          <w:sz w:val="24"/>
          <w:szCs w:val="24"/>
        </w:rPr>
      </w:pPr>
      <w:r>
        <w:rPr>
          <w:rFonts w:hint="eastAsia" w:cs="宋体"/>
          <w:bCs/>
          <w:color w:val="000000"/>
          <w:sz w:val="24"/>
          <w:szCs w:val="24"/>
        </w:rPr>
        <w:t>13.4.1 所有投标报价均以</w:t>
      </w:r>
      <w:r>
        <w:rPr>
          <w:rFonts w:hint="eastAsia" w:cs="宋体"/>
          <w:b/>
          <w:color w:val="000000"/>
          <w:sz w:val="24"/>
          <w:szCs w:val="24"/>
        </w:rPr>
        <w:t>人民币元</w:t>
      </w:r>
      <w:r>
        <w:rPr>
          <w:rFonts w:hint="eastAsia" w:cs="宋体"/>
          <w:bCs/>
          <w:color w:val="000000"/>
          <w:sz w:val="24"/>
          <w:szCs w:val="24"/>
        </w:rPr>
        <w:t>为计算单位。投标人的报价应遵守《中华人民共和国价格法》。投标人应充分了解本项目的总体情况以及影响投标报价的其他因素，投标报价是履行合同的最终价格，应包含本招标内容全部工作所需的一切费用，包括各项成本、利润、税金等。对在合同实施过程中可能发生的其它费用（如：增加耗材、材料涨价、人工、运输成本增加等因素），采购人不予支付。</w:t>
      </w:r>
    </w:p>
    <w:p>
      <w:pPr>
        <w:pStyle w:val="35"/>
        <w:numPr>
          <w:ilvl w:val="0"/>
          <w:numId w:val="0"/>
        </w:numPr>
        <w:tabs>
          <w:tab w:val="left" w:pos="900"/>
        </w:tabs>
        <w:snapToGrid w:val="0"/>
        <w:ind w:firstLine="448" w:firstLineChars="200"/>
        <w:rPr>
          <w:rFonts w:cs="宋体"/>
          <w:bCs/>
          <w:color w:val="000000"/>
          <w:sz w:val="24"/>
          <w:szCs w:val="24"/>
        </w:rPr>
      </w:pPr>
      <w:r>
        <w:rPr>
          <w:rFonts w:hint="eastAsia" w:cs="宋体"/>
          <w:bCs/>
          <w:color w:val="000000"/>
          <w:sz w:val="24"/>
          <w:szCs w:val="24"/>
        </w:rPr>
        <w:t>13.4.2 投标人应按照《开标一览表》和《投标报价明细表》的格式进行报价。报价上的优惠应体现在《投标报价明细表》各分项报价中，投标总价应为优惠后的最终报价。如分项报价中存在缺漏项，则视为缺漏项价格已包含在其他分项报价之中。投标总价中不得包含招标文件要求以外的内容，否则，在评标时不予核减。</w:t>
      </w:r>
    </w:p>
    <w:p>
      <w:pPr>
        <w:pStyle w:val="35"/>
        <w:numPr>
          <w:ilvl w:val="0"/>
          <w:numId w:val="0"/>
        </w:numPr>
        <w:tabs>
          <w:tab w:val="left" w:pos="900"/>
        </w:tabs>
        <w:snapToGrid w:val="0"/>
        <w:ind w:firstLine="448" w:firstLineChars="200"/>
        <w:rPr>
          <w:rFonts w:cs="宋体"/>
          <w:bCs/>
          <w:color w:val="000000"/>
          <w:sz w:val="24"/>
          <w:szCs w:val="24"/>
        </w:rPr>
      </w:pPr>
      <w:r>
        <w:rPr>
          <w:rFonts w:hint="eastAsia" w:cs="宋体"/>
          <w:bCs/>
          <w:color w:val="000000"/>
          <w:sz w:val="24"/>
          <w:szCs w:val="24"/>
        </w:rPr>
        <w:t>13.4.3 如果招标文件第二章《项目招标需求》中没有特殊说明，本次招标将不接受可选择或可调整的投标和报价，任何有选择的或可调整的投标方案和报价将被视为非响应性投标，其投标无效。</w:t>
      </w:r>
    </w:p>
    <w:p>
      <w:pPr>
        <w:pStyle w:val="35"/>
        <w:numPr>
          <w:ilvl w:val="0"/>
          <w:numId w:val="0"/>
        </w:numPr>
        <w:tabs>
          <w:tab w:val="left" w:pos="900"/>
        </w:tabs>
        <w:snapToGrid w:val="0"/>
        <w:ind w:firstLine="448" w:firstLineChars="200"/>
        <w:rPr>
          <w:rFonts w:cs="宋体"/>
          <w:bCs/>
          <w:color w:val="000000"/>
          <w:sz w:val="24"/>
          <w:szCs w:val="24"/>
        </w:rPr>
      </w:pPr>
      <w:r>
        <w:rPr>
          <w:rFonts w:hint="eastAsia" w:cs="宋体"/>
          <w:bCs/>
          <w:color w:val="000000"/>
          <w:sz w:val="24"/>
          <w:szCs w:val="24"/>
        </w:rPr>
        <w:t>13.5分包</w:t>
      </w:r>
    </w:p>
    <w:p>
      <w:pPr>
        <w:pStyle w:val="35"/>
        <w:numPr>
          <w:ilvl w:val="0"/>
          <w:numId w:val="0"/>
        </w:numPr>
        <w:tabs>
          <w:tab w:val="left" w:pos="900"/>
        </w:tabs>
        <w:snapToGrid w:val="0"/>
        <w:ind w:firstLine="448" w:firstLineChars="200"/>
        <w:rPr>
          <w:rFonts w:cs="宋体"/>
          <w:bCs/>
          <w:color w:val="000000"/>
          <w:sz w:val="24"/>
          <w:szCs w:val="24"/>
          <w:lang w:val="zh-CN"/>
        </w:rPr>
      </w:pPr>
      <w:r>
        <w:rPr>
          <w:rFonts w:hint="eastAsia" w:cs="宋体"/>
          <w:bCs/>
          <w:color w:val="000000"/>
          <w:sz w:val="24"/>
          <w:szCs w:val="24"/>
          <w:lang w:val="zh-CN"/>
        </w:rPr>
        <w:t>投标人根据招标文件的规定和采购项目的实际情况，拟在中标后将中标项目的非主体、非关键性工作分包的，应当在投标文件中载明分包承担主体，分包承担主体应当具备相应资质条件且不得再次分包。</w:t>
      </w:r>
    </w:p>
    <w:p>
      <w:pPr>
        <w:pStyle w:val="35"/>
        <w:numPr>
          <w:ilvl w:val="0"/>
          <w:numId w:val="0"/>
        </w:numPr>
        <w:tabs>
          <w:tab w:val="left" w:pos="900"/>
        </w:tabs>
        <w:ind w:firstLine="448" w:firstLineChars="200"/>
        <w:rPr>
          <w:rFonts w:cs="宋体"/>
          <w:bCs/>
          <w:color w:val="000000"/>
          <w:sz w:val="24"/>
          <w:szCs w:val="24"/>
        </w:rPr>
      </w:pPr>
      <w:r>
        <w:rPr>
          <w:rFonts w:hint="eastAsia" w:cs="宋体"/>
          <w:b/>
          <w:color w:val="000000"/>
          <w:sz w:val="24"/>
          <w:szCs w:val="24"/>
        </w:rPr>
        <w:t>14.投标文件的有效期</w:t>
      </w:r>
    </w:p>
    <w:p>
      <w:pPr>
        <w:pStyle w:val="35"/>
        <w:numPr>
          <w:ilvl w:val="0"/>
          <w:numId w:val="0"/>
        </w:numPr>
        <w:tabs>
          <w:tab w:val="left" w:pos="900"/>
        </w:tabs>
        <w:snapToGrid w:val="0"/>
        <w:ind w:firstLine="448" w:firstLineChars="200"/>
        <w:rPr>
          <w:rFonts w:cs="宋体"/>
          <w:bCs/>
          <w:color w:val="000000"/>
          <w:sz w:val="24"/>
          <w:szCs w:val="24"/>
        </w:rPr>
      </w:pPr>
      <w:r>
        <w:rPr>
          <w:rFonts w:hint="eastAsia" w:cs="宋体"/>
          <w:bCs/>
          <w:color w:val="000000"/>
          <w:sz w:val="24"/>
          <w:szCs w:val="24"/>
        </w:rPr>
        <w:t>14.1 本项目投标有效期为90日。投标文件中承诺的投标有效期应当不少于招标文件中载明的投标有效期。投标有效期不足的，按照无效投标处理。</w:t>
      </w:r>
    </w:p>
    <w:p>
      <w:pPr>
        <w:pStyle w:val="35"/>
        <w:numPr>
          <w:ilvl w:val="0"/>
          <w:numId w:val="0"/>
        </w:numPr>
        <w:tabs>
          <w:tab w:val="left" w:pos="900"/>
        </w:tabs>
        <w:snapToGrid w:val="0"/>
        <w:ind w:firstLine="448" w:firstLineChars="200"/>
        <w:rPr>
          <w:rFonts w:cs="宋体"/>
          <w:bCs/>
          <w:color w:val="000000"/>
          <w:sz w:val="24"/>
          <w:szCs w:val="24"/>
        </w:rPr>
      </w:pPr>
      <w:r>
        <w:rPr>
          <w:rFonts w:hint="eastAsia" w:cs="宋体"/>
          <w:bCs/>
          <w:color w:val="000000"/>
          <w:sz w:val="24"/>
          <w:szCs w:val="24"/>
        </w:rPr>
        <w:t>14.2 特殊情况下，在原投标有效期截止之前，集中采购机构或采购人可要求投标人延长投标有效期。这种要求与答复均应以书面形式提交。投标人可拒绝集中采购机构或采购人的这种要求，但其投标在原投标有效期期满后将不再有效。同意延长投标有效期的投标人不会被要求和允许修正其投标内容，而只会被要求相应地延长其投标保证金的有效期。在这种情况下，本章“投标保证金”的退还和不予退还的规定将在延长了的有效期内继续有效。</w:t>
      </w:r>
    </w:p>
    <w:p>
      <w:pPr>
        <w:pStyle w:val="35"/>
        <w:numPr>
          <w:ilvl w:val="0"/>
          <w:numId w:val="0"/>
        </w:numPr>
        <w:tabs>
          <w:tab w:val="left" w:pos="900"/>
        </w:tabs>
        <w:ind w:firstLine="448" w:firstLineChars="200"/>
        <w:rPr>
          <w:rFonts w:cs="宋体"/>
          <w:b/>
          <w:color w:val="000000"/>
          <w:sz w:val="24"/>
          <w:szCs w:val="24"/>
        </w:rPr>
      </w:pPr>
      <w:r>
        <w:rPr>
          <w:rFonts w:hint="eastAsia" w:cs="宋体"/>
          <w:b/>
          <w:color w:val="000000"/>
          <w:sz w:val="24"/>
          <w:szCs w:val="24"/>
        </w:rPr>
        <w:t>15. 投标文件的签署及规定</w:t>
      </w:r>
    </w:p>
    <w:p>
      <w:pPr>
        <w:snapToGrid w:val="0"/>
        <w:ind w:left="-2" w:firstLine="448" w:firstLineChars="200"/>
        <w:rPr>
          <w:rFonts w:ascii="宋体" w:hAnsi="宋体" w:cs="宋体"/>
          <w:bCs/>
          <w:color w:val="000000"/>
          <w:sz w:val="24"/>
        </w:rPr>
      </w:pPr>
      <w:r>
        <w:rPr>
          <w:rFonts w:hint="eastAsia" w:ascii="宋体" w:hAnsi="宋体" w:cs="宋体"/>
          <w:bCs/>
          <w:color w:val="000000"/>
          <w:sz w:val="24"/>
        </w:rPr>
        <w:t>15.1 投标文件的各项组成资料均应遵守本条规定。</w:t>
      </w:r>
    </w:p>
    <w:p>
      <w:pPr>
        <w:snapToGrid w:val="0"/>
        <w:ind w:left="-2" w:firstLine="448" w:firstLineChars="200"/>
        <w:rPr>
          <w:rFonts w:hAnsi="宋体" w:cs="宋体"/>
          <w:b/>
          <w:bCs/>
          <w:color w:val="000000"/>
          <w:sz w:val="24"/>
        </w:rPr>
      </w:pPr>
      <w:r>
        <w:rPr>
          <w:rFonts w:hint="eastAsia" w:ascii="宋体" w:hAnsi="宋体" w:cs="宋体"/>
          <w:bCs/>
          <w:color w:val="000000"/>
          <w:sz w:val="24"/>
        </w:rPr>
        <w:t>15.2电子投标文件编制完成后，投标人应当加盖单位电子签章（企业CA数字证书）和法定代表人电子签章（法人CA数字证书）。</w:t>
      </w:r>
      <w:r>
        <w:rPr>
          <w:rFonts w:hint="eastAsia" w:hAnsi="宋体" w:cs="宋体"/>
          <w:b/>
          <w:bCs/>
          <w:color w:val="000000"/>
          <w:sz w:val="24"/>
        </w:rPr>
        <w:t>联合体投标的，电子投标文件应由联合体各成员共同签章。</w:t>
      </w:r>
    </w:p>
    <w:p>
      <w:pPr>
        <w:snapToGrid w:val="0"/>
        <w:ind w:left="-2" w:firstLine="448" w:firstLineChars="200"/>
        <w:rPr>
          <w:rFonts w:ascii="宋体" w:hAnsi="宋体" w:cs="宋体"/>
          <w:bCs/>
          <w:color w:val="000000"/>
          <w:sz w:val="24"/>
        </w:rPr>
      </w:pPr>
      <w:r>
        <w:rPr>
          <w:rFonts w:hint="eastAsia" w:ascii="宋体" w:hAnsi="宋体" w:cs="宋体"/>
          <w:bCs/>
          <w:color w:val="000000"/>
          <w:sz w:val="24"/>
        </w:rPr>
        <w:t>15.3投标人名称应填写投标人全称，同时加盖单位电子签章（企业CA数字证书）。</w:t>
      </w:r>
    </w:p>
    <w:p>
      <w:pPr>
        <w:snapToGrid w:val="0"/>
        <w:ind w:left="-2" w:firstLine="448" w:firstLineChars="200"/>
        <w:rPr>
          <w:rFonts w:ascii="宋体" w:hAnsi="宋体" w:cs="宋体"/>
          <w:bCs/>
          <w:color w:val="000000"/>
          <w:sz w:val="24"/>
        </w:rPr>
      </w:pPr>
      <w:r>
        <w:rPr>
          <w:rFonts w:hint="eastAsia" w:ascii="宋体" w:hAnsi="宋体" w:cs="宋体"/>
          <w:bCs/>
          <w:color w:val="000000"/>
          <w:sz w:val="24"/>
        </w:rPr>
        <w:t>15.4投标文件必须由法定代表人或其授权代表签署。</w:t>
      </w:r>
    </w:p>
    <w:p>
      <w:pPr>
        <w:snapToGrid w:val="0"/>
        <w:ind w:left="-2" w:firstLine="448" w:firstLineChars="200"/>
        <w:rPr>
          <w:rFonts w:ascii="宋体" w:hAnsi="宋体" w:cs="宋体"/>
          <w:bCs/>
          <w:color w:val="000000"/>
          <w:sz w:val="24"/>
        </w:rPr>
      </w:pPr>
      <w:r>
        <w:rPr>
          <w:rFonts w:hint="eastAsia" w:ascii="宋体" w:hAnsi="宋体" w:cs="宋体"/>
          <w:bCs/>
          <w:color w:val="000000"/>
          <w:sz w:val="24"/>
        </w:rPr>
        <w:t>15.5 投标人代表无电子名章的，可手签相应文件后上传扫描件并加盖投标人电子签章。</w:t>
      </w:r>
    </w:p>
    <w:p>
      <w:pPr>
        <w:pStyle w:val="17"/>
        <w:tabs>
          <w:tab w:val="left" w:pos="573"/>
        </w:tabs>
        <w:adjustRightInd w:val="0"/>
        <w:snapToGrid w:val="0"/>
        <w:ind w:firstLine="0"/>
        <w:rPr>
          <w:rFonts w:hAnsi="宋体" w:cs="宋体"/>
          <w:color w:val="000000"/>
          <w:sz w:val="24"/>
          <w:szCs w:val="24"/>
          <w:shd w:val="clear" w:color="auto" w:fill="FFFFFF"/>
        </w:rPr>
      </w:pPr>
      <w:r>
        <w:rPr>
          <w:rFonts w:hint="eastAsia" w:hAnsi="宋体" w:cs="宋体"/>
          <w:bCs/>
          <w:color w:val="000000"/>
          <w:sz w:val="24"/>
          <w:szCs w:val="24"/>
        </w:rPr>
        <w:t xml:space="preserve">  </w:t>
      </w:r>
    </w:p>
    <w:p>
      <w:pPr>
        <w:pStyle w:val="35"/>
        <w:numPr>
          <w:ilvl w:val="0"/>
          <w:numId w:val="0"/>
        </w:numPr>
        <w:tabs>
          <w:tab w:val="left" w:pos="900"/>
        </w:tabs>
        <w:snapToGrid w:val="0"/>
        <w:ind w:firstLine="568" w:firstLineChars="200"/>
        <w:jc w:val="center"/>
        <w:rPr>
          <w:rFonts w:cs="宋体"/>
          <w:color w:val="000000"/>
          <w:sz w:val="24"/>
          <w:shd w:val="clear" w:color="auto" w:fill="FFFFFF"/>
        </w:rPr>
      </w:pPr>
      <w:r>
        <w:rPr>
          <w:rFonts w:hint="eastAsia" w:ascii="黑体" w:hAnsi="黑体" w:eastAsia="黑体" w:cs="黑体"/>
          <w:color w:val="000000"/>
          <w:kern w:val="0"/>
          <w:sz w:val="30"/>
          <w:szCs w:val="30"/>
          <w:lang w:val="zh-CN"/>
        </w:rPr>
        <w:t>四、投标文件提交</w:t>
      </w:r>
    </w:p>
    <w:p>
      <w:pPr>
        <w:pStyle w:val="35"/>
        <w:numPr>
          <w:ilvl w:val="0"/>
          <w:numId w:val="0"/>
        </w:numPr>
        <w:tabs>
          <w:tab w:val="left" w:pos="900"/>
        </w:tabs>
        <w:ind w:firstLine="448" w:firstLineChars="200"/>
        <w:rPr>
          <w:rFonts w:cs="宋体"/>
          <w:b/>
          <w:color w:val="000000"/>
          <w:sz w:val="24"/>
          <w:szCs w:val="24"/>
        </w:rPr>
      </w:pPr>
      <w:r>
        <w:rPr>
          <w:rFonts w:hint="eastAsia" w:cs="宋体"/>
          <w:b/>
          <w:color w:val="000000"/>
          <w:sz w:val="24"/>
          <w:szCs w:val="24"/>
        </w:rPr>
        <w:t>16.投标文件提交</w:t>
      </w:r>
    </w:p>
    <w:p>
      <w:pPr>
        <w:pStyle w:val="35"/>
        <w:numPr>
          <w:ilvl w:val="0"/>
          <w:numId w:val="0"/>
        </w:numPr>
        <w:tabs>
          <w:tab w:val="left" w:pos="900"/>
        </w:tabs>
        <w:snapToGrid w:val="0"/>
        <w:ind w:firstLine="448" w:firstLineChars="200"/>
        <w:rPr>
          <w:color w:val="000000"/>
        </w:rPr>
      </w:pPr>
      <w:r>
        <w:rPr>
          <w:rFonts w:hint="eastAsia" w:cs="宋体"/>
          <w:color w:val="000000"/>
          <w:sz w:val="24"/>
          <w:szCs w:val="24"/>
        </w:rPr>
        <w:t>投标人应在招标文件规定的投标截止时间前，通过通化市公共资源交易中心网上传加密电子投标文件，逾期系统自动关闭投标文件上传通道。投标人未在投标截止时间前上传的，责任由投标人自行承担。为防止系统堵塞，建议投标人于在投标截止</w:t>
      </w:r>
      <w:r>
        <w:rPr>
          <w:rFonts w:hint="eastAsia" w:cs="宋体"/>
          <w:b/>
          <w:bCs/>
          <w:color w:val="000000"/>
          <w:sz w:val="24"/>
          <w:szCs w:val="24"/>
        </w:rPr>
        <w:t>1日</w:t>
      </w:r>
      <w:r>
        <w:rPr>
          <w:rFonts w:hint="eastAsia" w:cs="宋体"/>
          <w:color w:val="000000"/>
          <w:sz w:val="24"/>
          <w:szCs w:val="24"/>
        </w:rPr>
        <w:t>前完成投标文件的提交。</w:t>
      </w:r>
    </w:p>
    <w:p>
      <w:pPr>
        <w:pStyle w:val="35"/>
        <w:numPr>
          <w:ilvl w:val="0"/>
          <w:numId w:val="0"/>
        </w:numPr>
        <w:tabs>
          <w:tab w:val="left" w:pos="900"/>
        </w:tabs>
        <w:ind w:firstLine="441" w:firstLineChars="197"/>
        <w:rPr>
          <w:rFonts w:cs="宋体"/>
          <w:b/>
          <w:color w:val="000000"/>
          <w:sz w:val="24"/>
          <w:szCs w:val="24"/>
        </w:rPr>
      </w:pPr>
      <w:r>
        <w:rPr>
          <w:rFonts w:hint="eastAsia" w:cs="宋体"/>
          <w:b/>
          <w:color w:val="000000"/>
          <w:sz w:val="24"/>
          <w:szCs w:val="24"/>
        </w:rPr>
        <w:t>17.投标文件的补充、修改和撤回</w:t>
      </w:r>
    </w:p>
    <w:p>
      <w:pPr>
        <w:ind w:firstLine="448" w:firstLineChars="200"/>
        <w:jc w:val="left"/>
        <w:outlineLvl w:val="1"/>
        <w:rPr>
          <w:rFonts w:cs="宋体"/>
          <w:color w:val="000000"/>
          <w:sz w:val="24"/>
        </w:rPr>
      </w:pPr>
      <w:r>
        <w:rPr>
          <w:rFonts w:hint="eastAsia" w:cs="宋体"/>
          <w:color w:val="000000"/>
          <w:sz w:val="24"/>
        </w:rPr>
        <w:t>17.1 投标人在招标文件规定的投标截止时间前，可以对已上传的投标文件进行补充、修改或撤回，且不影响其保证金的退回。</w:t>
      </w:r>
    </w:p>
    <w:p>
      <w:pPr>
        <w:jc w:val="left"/>
        <w:outlineLvl w:val="1"/>
        <w:rPr>
          <w:rFonts w:cs="宋体"/>
          <w:color w:val="000000"/>
          <w:sz w:val="24"/>
        </w:rPr>
      </w:pPr>
      <w:r>
        <w:rPr>
          <w:rFonts w:hint="eastAsia" w:ascii="宋体" w:hAnsi="宋体" w:cs="宋体"/>
          <w:b/>
          <w:color w:val="000000"/>
          <w:sz w:val="24"/>
        </w:rPr>
        <w:t xml:space="preserve">  </w:t>
      </w:r>
      <w:r>
        <w:rPr>
          <w:rFonts w:hint="eastAsia" w:ascii="宋体" w:hAnsi="宋体" w:cs="宋体"/>
          <w:color w:val="000000"/>
          <w:sz w:val="24"/>
        </w:rPr>
        <w:t xml:space="preserve">  17.2 </w:t>
      </w:r>
      <w:r>
        <w:rPr>
          <w:rFonts w:hint="eastAsia" w:cs="宋体"/>
          <w:color w:val="000000"/>
          <w:sz w:val="24"/>
        </w:rPr>
        <w:t>投标人需要修改已上传投标文件的，应当先撤回投标文件，并在投标截止时间之前上传修改后的投标文件，投标人的投标文件以最后上传的为准。</w:t>
      </w:r>
    </w:p>
    <w:p>
      <w:pPr>
        <w:pStyle w:val="35"/>
        <w:numPr>
          <w:ilvl w:val="0"/>
          <w:numId w:val="0"/>
        </w:numPr>
        <w:tabs>
          <w:tab w:val="left" w:pos="900"/>
        </w:tabs>
        <w:snapToGrid w:val="0"/>
        <w:ind w:firstLine="448" w:firstLineChars="200"/>
        <w:rPr>
          <w:rFonts w:cs="宋体"/>
          <w:color w:val="000000"/>
          <w:sz w:val="24"/>
        </w:rPr>
      </w:pPr>
      <w:r>
        <w:rPr>
          <w:rFonts w:hint="eastAsia" w:cs="宋体"/>
          <w:color w:val="000000"/>
          <w:sz w:val="24"/>
        </w:rPr>
        <w:t xml:space="preserve">17.3 </w:t>
      </w:r>
      <w:r>
        <w:rPr>
          <w:rFonts w:hint="eastAsia" w:cs="宋体"/>
          <w:color w:val="000000"/>
          <w:kern w:val="0"/>
          <w:sz w:val="24"/>
          <w:shd w:val="clear" w:color="auto" w:fill="FFFFFF"/>
        </w:rPr>
        <w:t>已提交</w:t>
      </w:r>
      <w:r>
        <w:rPr>
          <w:rFonts w:hint="eastAsia" w:cs="宋体"/>
          <w:color w:val="000000"/>
          <w:sz w:val="24"/>
        </w:rPr>
        <w:t>投标文件的供应商如果放弃参加本采购项目，须在提交投标文件截止时间前撤回已上传的投标文件。</w:t>
      </w:r>
    </w:p>
    <w:p>
      <w:pPr>
        <w:pStyle w:val="35"/>
        <w:numPr>
          <w:ilvl w:val="0"/>
          <w:numId w:val="0"/>
        </w:numPr>
        <w:tabs>
          <w:tab w:val="left" w:pos="900"/>
        </w:tabs>
        <w:snapToGrid w:val="0"/>
        <w:ind w:firstLine="448" w:firstLineChars="200"/>
        <w:rPr>
          <w:rFonts w:cs="宋体"/>
          <w:color w:val="000000"/>
          <w:sz w:val="24"/>
          <w:szCs w:val="24"/>
          <w:lang w:val="zh-CN"/>
        </w:rPr>
      </w:pPr>
      <w:r>
        <w:rPr>
          <w:rFonts w:hint="eastAsia" w:cs="宋体"/>
          <w:color w:val="000000"/>
          <w:sz w:val="24"/>
          <w:szCs w:val="24"/>
        </w:rPr>
        <w:t>17.</w:t>
      </w:r>
      <w:r>
        <w:rPr>
          <w:rFonts w:cs="宋体"/>
          <w:color w:val="000000"/>
          <w:sz w:val="24"/>
          <w:szCs w:val="24"/>
        </w:rPr>
        <w:t xml:space="preserve">4 </w:t>
      </w:r>
      <w:r>
        <w:rPr>
          <w:rFonts w:hint="eastAsia" w:cs="宋体"/>
          <w:color w:val="000000"/>
          <w:sz w:val="24"/>
          <w:szCs w:val="24"/>
        </w:rPr>
        <w:t>在投标截止时间之后，投标人不得撤回投标。</w:t>
      </w:r>
    </w:p>
    <w:p>
      <w:pPr>
        <w:ind w:firstLine="448" w:firstLineChars="200"/>
        <w:jc w:val="left"/>
        <w:outlineLvl w:val="1"/>
        <w:rPr>
          <w:rFonts w:cs="宋体"/>
          <w:color w:val="000000"/>
          <w:sz w:val="24"/>
        </w:rPr>
      </w:pPr>
    </w:p>
    <w:p>
      <w:pPr>
        <w:ind w:firstLine="568" w:firstLineChars="200"/>
        <w:jc w:val="center"/>
        <w:outlineLvl w:val="1"/>
        <w:rPr>
          <w:rFonts w:ascii="黑体" w:hAnsi="黑体" w:eastAsia="黑体" w:cs="黑体"/>
          <w:color w:val="000000"/>
          <w:kern w:val="0"/>
          <w:sz w:val="30"/>
          <w:szCs w:val="30"/>
          <w:lang w:val="zh-CN"/>
        </w:rPr>
      </w:pPr>
      <w:r>
        <w:rPr>
          <w:rFonts w:hint="eastAsia" w:ascii="黑体" w:hAnsi="黑体" w:eastAsia="黑体" w:cs="黑体"/>
          <w:color w:val="000000"/>
          <w:kern w:val="0"/>
          <w:sz w:val="30"/>
          <w:szCs w:val="30"/>
          <w:lang w:val="zh-CN"/>
        </w:rPr>
        <w:t>五、开标与评标</w:t>
      </w:r>
    </w:p>
    <w:p>
      <w:pPr>
        <w:pStyle w:val="35"/>
        <w:numPr>
          <w:ilvl w:val="0"/>
          <w:numId w:val="0"/>
        </w:numPr>
        <w:tabs>
          <w:tab w:val="left" w:pos="900"/>
        </w:tabs>
        <w:ind w:firstLine="441" w:firstLineChars="197"/>
        <w:rPr>
          <w:rFonts w:cs="宋体"/>
          <w:b/>
          <w:color w:val="000000"/>
          <w:sz w:val="24"/>
          <w:szCs w:val="24"/>
        </w:rPr>
      </w:pPr>
      <w:r>
        <w:rPr>
          <w:rFonts w:hint="eastAsia" w:cs="宋体"/>
          <w:b/>
          <w:color w:val="000000"/>
          <w:sz w:val="24"/>
          <w:szCs w:val="24"/>
        </w:rPr>
        <w:t>18.开标</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 xml:space="preserve">18.1 </w:t>
      </w:r>
      <w:r>
        <w:rPr>
          <w:rFonts w:hint="eastAsia" w:cs="宋体"/>
          <w:color w:val="000000"/>
          <w:kern w:val="0"/>
          <w:sz w:val="24"/>
          <w:szCs w:val="24"/>
          <w:shd w:val="clear" w:color="auto" w:fill="FFFFFF"/>
        </w:rPr>
        <w:t>集中采购机构按招标文件规定的时间、地点主持开标，邀请采购人、投标人代表及有关方面代表参加。</w:t>
      </w:r>
      <w:r>
        <w:rPr>
          <w:rFonts w:hint="eastAsia" w:cs="宋体"/>
          <w:color w:val="000000"/>
          <w:sz w:val="24"/>
          <w:szCs w:val="24"/>
        </w:rPr>
        <w:t>投标人未参加开标的，视同认可开标结果。</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18.2 投标人不足3家的，不得开标。</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18.3 开标过程应当由集中采购机构负责记录。</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投标人代表对开标过程和开标记录有疑义，以及认为采购人、集中采购机构相关工作人员有需要回避的情形的，应当场提出询问或者回避申请。采购人、集中采购机构对投标人代表提出的询问或者回避申请应当及时处理。</w:t>
      </w:r>
    </w:p>
    <w:p>
      <w:pPr>
        <w:pStyle w:val="35"/>
        <w:numPr>
          <w:ilvl w:val="0"/>
          <w:numId w:val="0"/>
        </w:numPr>
        <w:tabs>
          <w:tab w:val="left" w:pos="900"/>
        </w:tabs>
        <w:ind w:left="382" w:leftChars="197" w:firstLine="112" w:firstLineChars="50"/>
        <w:rPr>
          <w:rFonts w:cs="宋体"/>
          <w:b/>
          <w:color w:val="000000"/>
          <w:sz w:val="24"/>
          <w:szCs w:val="24"/>
        </w:rPr>
      </w:pPr>
      <w:r>
        <w:rPr>
          <w:rFonts w:hint="eastAsia" w:cs="宋体"/>
          <w:b/>
          <w:color w:val="000000"/>
          <w:sz w:val="24"/>
          <w:szCs w:val="24"/>
        </w:rPr>
        <w:t>19.投标文件解密</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19.1投标人应当在招标文件规定的投标文件解密时间内由投标人持制作该投标文件的同一</w:t>
      </w:r>
      <w:r>
        <w:rPr>
          <w:rFonts w:hint="eastAsia" w:ascii="Calibri" w:hAnsi="Calibri" w:cs="宋体"/>
          <w:color w:val="000000"/>
          <w:sz w:val="24"/>
          <w:szCs w:val="24"/>
        </w:rPr>
        <w:t>企业数字证书</w:t>
      </w:r>
      <w:r>
        <w:rPr>
          <w:rFonts w:hint="eastAsia" w:cs="宋体"/>
          <w:color w:val="000000"/>
          <w:sz w:val="24"/>
          <w:szCs w:val="24"/>
        </w:rPr>
        <w:t>远程对所投采购包投标文件进行解密。如无特殊情况，解密工作须在投标截止时间后</w:t>
      </w:r>
      <w:r>
        <w:rPr>
          <w:rFonts w:hint="eastAsia" w:cs="宋体"/>
          <w:color w:val="000000"/>
          <w:sz w:val="24"/>
          <w:szCs w:val="24"/>
          <w:lang w:val="en-US" w:eastAsia="zh-CN"/>
        </w:rPr>
        <w:t>30</w:t>
      </w:r>
      <w:r>
        <w:rPr>
          <w:rFonts w:hint="eastAsia" w:cs="宋体"/>
          <w:color w:val="000000"/>
          <w:sz w:val="24"/>
          <w:szCs w:val="24"/>
        </w:rPr>
        <w:t>分钟内完成。</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1</w:t>
      </w:r>
      <w:r>
        <w:rPr>
          <w:rFonts w:cs="宋体"/>
          <w:color w:val="000000"/>
          <w:sz w:val="24"/>
          <w:szCs w:val="24"/>
        </w:rPr>
        <w:t>9</w:t>
      </w:r>
      <w:r>
        <w:rPr>
          <w:rFonts w:hint="eastAsia" w:cs="宋体"/>
          <w:color w:val="000000"/>
          <w:sz w:val="24"/>
          <w:szCs w:val="24"/>
        </w:rPr>
        <w:t>.</w:t>
      </w:r>
      <w:r>
        <w:rPr>
          <w:rFonts w:cs="宋体"/>
          <w:color w:val="000000"/>
          <w:sz w:val="24"/>
          <w:szCs w:val="24"/>
        </w:rPr>
        <w:t>2</w:t>
      </w:r>
      <w:r>
        <w:rPr>
          <w:rFonts w:hint="eastAsia" w:cs="宋体"/>
          <w:color w:val="000000"/>
          <w:sz w:val="24"/>
          <w:szCs w:val="24"/>
        </w:rPr>
        <w:t xml:space="preserve"> 因</w:t>
      </w:r>
      <w:bookmarkStart w:id="14" w:name="_Hlk106890142"/>
      <w:r>
        <w:rPr>
          <w:rFonts w:hint="eastAsia" w:cs="宋体"/>
          <w:color w:val="000000"/>
          <w:sz w:val="24"/>
          <w:szCs w:val="24"/>
        </w:rPr>
        <w:t>投标人</w:t>
      </w:r>
      <w:bookmarkEnd w:id="14"/>
      <w:r>
        <w:rPr>
          <w:rFonts w:hint="eastAsia" w:cs="宋体"/>
          <w:color w:val="000000"/>
          <w:sz w:val="24"/>
          <w:szCs w:val="24"/>
        </w:rPr>
        <w:t>设备、网络出现故障等自身原因导致无法正常解密的，是投标人的风险。</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1</w:t>
      </w:r>
      <w:r>
        <w:rPr>
          <w:rFonts w:cs="宋体"/>
          <w:color w:val="000000"/>
          <w:sz w:val="24"/>
          <w:szCs w:val="24"/>
        </w:rPr>
        <w:t>9</w:t>
      </w:r>
      <w:r>
        <w:rPr>
          <w:rFonts w:hint="eastAsia" w:cs="宋体"/>
          <w:color w:val="000000"/>
          <w:sz w:val="24"/>
          <w:szCs w:val="24"/>
        </w:rPr>
        <w:t>.</w:t>
      </w:r>
      <w:r>
        <w:rPr>
          <w:rFonts w:cs="宋体"/>
          <w:color w:val="000000"/>
          <w:sz w:val="24"/>
          <w:szCs w:val="24"/>
        </w:rPr>
        <w:t>3</w:t>
      </w:r>
      <w:r>
        <w:rPr>
          <w:rFonts w:hint="eastAsia" w:cs="宋体"/>
          <w:color w:val="000000"/>
          <w:sz w:val="24"/>
          <w:szCs w:val="24"/>
        </w:rPr>
        <w:t xml:space="preserve"> 投标文件解密期间，因集中采购机构设备、网络等出现故障导致所有投标人无法正常完成投标文件解密的，集中采购机构有权采取措施如延长解密期限、延期、接受无法从网上上传的非加密响应文件等，以保障政府采购活动的公开、公平和公正，投标人不得对此持有异议。投标人不接受上述规定的，视为投标无效。</w:t>
      </w:r>
    </w:p>
    <w:p>
      <w:pPr>
        <w:pStyle w:val="35"/>
        <w:numPr>
          <w:ilvl w:val="0"/>
          <w:numId w:val="0"/>
        </w:numPr>
        <w:tabs>
          <w:tab w:val="left" w:pos="900"/>
        </w:tabs>
        <w:ind w:left="382" w:leftChars="197" w:firstLine="112" w:firstLineChars="50"/>
        <w:rPr>
          <w:rFonts w:cs="宋体"/>
          <w:b/>
          <w:color w:val="000000"/>
          <w:sz w:val="24"/>
          <w:szCs w:val="24"/>
        </w:rPr>
      </w:pPr>
      <w:r>
        <w:rPr>
          <w:rFonts w:hint="eastAsia" w:cs="宋体"/>
          <w:b/>
          <w:color w:val="000000"/>
          <w:sz w:val="24"/>
          <w:szCs w:val="24"/>
        </w:rPr>
        <w:t>20. 组建评标委员会</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20.1 评标委员会由集中采购机构依法组建，成员人数应当为5人及以上单数。采购预算金额在1000万元及以上、技术复杂或社会影响较大的项目，评标委员会成员人数应当为7人及以上单数。评标委员会成员名单在中标结果确定前保密。</w:t>
      </w:r>
    </w:p>
    <w:p>
      <w:pPr>
        <w:pStyle w:val="35"/>
        <w:numPr>
          <w:ilvl w:val="0"/>
          <w:numId w:val="0"/>
        </w:numPr>
        <w:tabs>
          <w:tab w:val="left" w:pos="900"/>
        </w:tabs>
        <w:snapToGrid w:val="0"/>
        <w:ind w:firstLine="448" w:firstLineChars="200"/>
        <w:rPr>
          <w:rFonts w:cs="宋体"/>
          <w:b/>
          <w:color w:val="000000"/>
          <w:sz w:val="24"/>
          <w:szCs w:val="24"/>
        </w:rPr>
      </w:pPr>
      <w:r>
        <w:rPr>
          <w:rFonts w:hint="eastAsia" w:cs="宋体"/>
          <w:color w:val="000000"/>
          <w:sz w:val="24"/>
          <w:szCs w:val="24"/>
        </w:rPr>
        <w:t>20.2 评标委员会成员依法从政府采购专家库中随机抽取。对技术复杂、专业性强的采购项目，通过随机方式难以确定合适评审专家的，经主管预算单位同意，采购人可以自行选定相应专业领域的评审专家。</w:t>
      </w:r>
    </w:p>
    <w:p>
      <w:pPr>
        <w:pStyle w:val="35"/>
        <w:numPr>
          <w:ilvl w:val="0"/>
          <w:numId w:val="0"/>
        </w:numPr>
        <w:tabs>
          <w:tab w:val="left" w:pos="900"/>
        </w:tabs>
        <w:ind w:left="382" w:leftChars="197"/>
        <w:rPr>
          <w:rFonts w:cs="宋体"/>
          <w:b/>
          <w:color w:val="000000"/>
          <w:sz w:val="24"/>
          <w:szCs w:val="24"/>
        </w:rPr>
      </w:pPr>
      <w:r>
        <w:rPr>
          <w:rFonts w:hint="eastAsia" w:cs="宋体"/>
          <w:b/>
          <w:color w:val="000000"/>
          <w:sz w:val="24"/>
          <w:szCs w:val="24"/>
        </w:rPr>
        <w:t>21. 资格审查</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资格审查方法和标准详见招标文件第四章《资格审查方法和标准》。</w:t>
      </w:r>
    </w:p>
    <w:p>
      <w:pPr>
        <w:pStyle w:val="35"/>
        <w:numPr>
          <w:ilvl w:val="0"/>
          <w:numId w:val="0"/>
        </w:numPr>
        <w:tabs>
          <w:tab w:val="left" w:pos="900"/>
        </w:tabs>
        <w:ind w:left="382" w:leftChars="197"/>
        <w:rPr>
          <w:rFonts w:cs="宋体"/>
          <w:b/>
          <w:color w:val="000000"/>
          <w:sz w:val="24"/>
          <w:szCs w:val="24"/>
        </w:rPr>
      </w:pPr>
      <w:r>
        <w:rPr>
          <w:rFonts w:hint="eastAsia" w:cs="宋体"/>
          <w:b/>
          <w:color w:val="000000"/>
          <w:sz w:val="24"/>
          <w:szCs w:val="24"/>
        </w:rPr>
        <w:t>22. 评标方法、程序和标准</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评标方法、程序和标准详见招标文件第五章《评标方法、程序和标准》。</w:t>
      </w:r>
    </w:p>
    <w:p>
      <w:pPr>
        <w:pStyle w:val="35"/>
        <w:numPr>
          <w:ilvl w:val="0"/>
          <w:numId w:val="0"/>
        </w:numPr>
        <w:tabs>
          <w:tab w:val="left" w:pos="900"/>
        </w:tabs>
        <w:snapToGrid w:val="0"/>
        <w:ind w:firstLine="448" w:firstLineChars="200"/>
        <w:rPr>
          <w:rFonts w:cs="宋体"/>
          <w:b/>
          <w:bCs/>
          <w:color w:val="000000"/>
          <w:sz w:val="24"/>
          <w:szCs w:val="24"/>
        </w:rPr>
      </w:pPr>
      <w:r>
        <w:rPr>
          <w:rFonts w:hint="eastAsia" w:cs="宋体"/>
          <w:b/>
          <w:bCs/>
          <w:color w:val="000000"/>
          <w:sz w:val="24"/>
          <w:szCs w:val="24"/>
        </w:rPr>
        <w:t>23.确定中标人</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确定中标人的方法详见招标文件第五章《评标方法、程序和标准》。</w:t>
      </w:r>
    </w:p>
    <w:p>
      <w:pPr>
        <w:ind w:firstLine="3692" w:firstLineChars="1300"/>
        <w:jc w:val="left"/>
        <w:outlineLvl w:val="1"/>
        <w:rPr>
          <w:rFonts w:ascii="宋体" w:hAnsi="宋体" w:cs="宋体"/>
          <w:color w:val="000000"/>
          <w:kern w:val="0"/>
          <w:sz w:val="24"/>
          <w:lang w:val="zh-CN"/>
        </w:rPr>
      </w:pPr>
      <w:r>
        <w:rPr>
          <w:rFonts w:hint="eastAsia" w:ascii="黑体" w:hAnsi="黑体" w:eastAsia="黑体" w:cs="黑体"/>
          <w:color w:val="000000"/>
          <w:kern w:val="0"/>
          <w:sz w:val="30"/>
          <w:szCs w:val="30"/>
          <w:lang w:val="zh-CN"/>
        </w:rPr>
        <w:t>六、签订合同</w:t>
      </w:r>
    </w:p>
    <w:p>
      <w:pPr>
        <w:pStyle w:val="35"/>
        <w:numPr>
          <w:ilvl w:val="0"/>
          <w:numId w:val="0"/>
        </w:numPr>
        <w:tabs>
          <w:tab w:val="left" w:pos="900"/>
        </w:tabs>
        <w:snapToGrid w:val="0"/>
        <w:ind w:firstLine="444" w:firstLineChars="198"/>
        <w:rPr>
          <w:rFonts w:cs="宋体"/>
          <w:color w:val="000000"/>
          <w:sz w:val="24"/>
          <w:szCs w:val="24"/>
        </w:rPr>
      </w:pPr>
      <w:r>
        <w:rPr>
          <w:rFonts w:hint="eastAsia" w:cs="宋体"/>
          <w:b/>
          <w:color w:val="000000"/>
          <w:sz w:val="24"/>
          <w:szCs w:val="24"/>
        </w:rPr>
        <w:t>24.中标通知</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24.1 中标人确定后，集中采购机构应于2个工作日内，在刊登本次招标公告的媒体上发布中标公告，并发出中标通知书，但该中标结果的有效性不依赖于未中标的投标人是否已经收到该通知。</w:t>
      </w:r>
      <w:r>
        <w:rPr>
          <w:rFonts w:hint="eastAsia" w:ascii="Times New Roman" w:cs="宋体"/>
          <w:sz w:val="24"/>
          <w:szCs w:val="24"/>
        </w:rPr>
        <w:t>中标</w:t>
      </w:r>
      <w:r>
        <w:rPr>
          <w:rFonts w:ascii="Times New Roman" w:cs="宋体"/>
          <w:sz w:val="24"/>
          <w:szCs w:val="24"/>
        </w:rPr>
        <w:t>供应商应当通过企业</w:t>
      </w:r>
      <w:r>
        <w:rPr>
          <w:rFonts w:hint="eastAsia" w:ascii="Times New Roman" w:cs="宋体"/>
          <w:sz w:val="24"/>
          <w:szCs w:val="24"/>
        </w:rPr>
        <w:t>CA</w:t>
      </w:r>
      <w:r>
        <w:rPr>
          <w:rFonts w:ascii="Times New Roman" w:cs="宋体"/>
          <w:sz w:val="24"/>
          <w:szCs w:val="24"/>
        </w:rPr>
        <w:t>数字证书登录“</w:t>
      </w:r>
      <w:r>
        <w:rPr>
          <w:rFonts w:hint="eastAsia" w:ascii="Times New Roman" w:cs="宋体"/>
          <w:sz w:val="24"/>
          <w:szCs w:val="24"/>
        </w:rPr>
        <w:t>政采云”平台</w:t>
      </w:r>
      <w:r>
        <w:rPr>
          <w:rFonts w:ascii="Times New Roman" w:cs="宋体"/>
          <w:sz w:val="24"/>
          <w:szCs w:val="24"/>
        </w:rPr>
        <w:t>自行</w:t>
      </w:r>
      <w:r>
        <w:rPr>
          <w:rFonts w:hint="eastAsia" w:ascii="Times New Roman" w:cs="宋体"/>
          <w:sz w:val="24"/>
          <w:szCs w:val="24"/>
        </w:rPr>
        <w:t>查看</w:t>
      </w:r>
      <w:r>
        <w:rPr>
          <w:rFonts w:ascii="Times New Roman" w:cs="宋体"/>
          <w:sz w:val="24"/>
          <w:szCs w:val="24"/>
        </w:rPr>
        <w:t>成交通知书。</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24.2 中标通知书对采购人和中标人具有同等法律效力。中标通知书发出以后，采购人改变中标结果或者中标人放弃中标，应当承担相应的法律责任。</w:t>
      </w:r>
    </w:p>
    <w:p>
      <w:pPr>
        <w:pStyle w:val="35"/>
        <w:numPr>
          <w:ilvl w:val="0"/>
          <w:numId w:val="0"/>
        </w:numPr>
        <w:tabs>
          <w:tab w:val="left" w:pos="900"/>
        </w:tabs>
        <w:snapToGrid w:val="0"/>
        <w:ind w:firstLine="444" w:firstLineChars="198"/>
        <w:rPr>
          <w:rFonts w:cs="宋体"/>
          <w:b/>
          <w:color w:val="000000"/>
          <w:sz w:val="24"/>
          <w:szCs w:val="24"/>
        </w:rPr>
      </w:pPr>
      <w:r>
        <w:rPr>
          <w:rFonts w:hint="eastAsia" w:cs="宋体"/>
          <w:b/>
          <w:color w:val="000000"/>
          <w:sz w:val="24"/>
          <w:szCs w:val="24"/>
        </w:rPr>
        <w:t>25.履约保证金</w:t>
      </w:r>
    </w:p>
    <w:p>
      <w:pPr>
        <w:pStyle w:val="17"/>
        <w:tabs>
          <w:tab w:val="left" w:pos="573"/>
        </w:tabs>
        <w:adjustRightInd w:val="0"/>
        <w:snapToGrid w:val="0"/>
        <w:ind w:firstLine="448" w:firstLineChars="200"/>
        <w:rPr>
          <w:rFonts w:hAnsi="宋体" w:cs="宋体"/>
          <w:bCs/>
          <w:color w:val="000000"/>
          <w:sz w:val="24"/>
        </w:rPr>
      </w:pPr>
      <w:r>
        <w:rPr>
          <w:rFonts w:hint="eastAsia" w:hAnsi="宋体" w:cs="宋体"/>
          <w:color w:val="000000"/>
          <w:sz w:val="24"/>
          <w:szCs w:val="24"/>
        </w:rPr>
        <w:t>2</w:t>
      </w:r>
      <w:r>
        <w:rPr>
          <w:rFonts w:hAnsi="宋体" w:cs="宋体"/>
          <w:color w:val="000000"/>
          <w:sz w:val="24"/>
          <w:szCs w:val="24"/>
        </w:rPr>
        <w:t>5</w:t>
      </w:r>
      <w:r>
        <w:rPr>
          <w:rFonts w:hint="eastAsia" w:hAnsi="宋体" w:cs="宋体"/>
          <w:color w:val="000000"/>
          <w:sz w:val="24"/>
          <w:szCs w:val="24"/>
        </w:rPr>
        <w:t>.1</w:t>
      </w:r>
      <w:r>
        <w:rPr>
          <w:rFonts w:hint="eastAsia" w:cs="宋体"/>
          <w:color w:val="000000"/>
          <w:sz w:val="24"/>
          <w:szCs w:val="24"/>
        </w:rPr>
        <w:t>履约保证金数额不超过中标金额的5%</w:t>
      </w:r>
      <w:r>
        <w:rPr>
          <w:rFonts w:hint="eastAsia" w:cs="宋体"/>
          <w:color w:val="000000"/>
          <w:sz w:val="24"/>
          <w:szCs w:val="24"/>
          <w:lang w:val="zh-CN"/>
        </w:rPr>
        <w:t>（取整数到百），具体金额按照本采购项目</w:t>
      </w:r>
      <w:r>
        <w:rPr>
          <w:rFonts w:hint="eastAsia" w:cs="宋体"/>
          <w:bCs/>
          <w:color w:val="000000"/>
          <w:sz w:val="24"/>
          <w:szCs w:val="24"/>
        </w:rPr>
        <w:t>中标结果</w:t>
      </w:r>
      <w:r>
        <w:rPr>
          <w:rFonts w:hint="eastAsia" w:hAnsi="宋体" w:cs="宋体"/>
          <w:bCs/>
          <w:color w:val="000000"/>
          <w:sz w:val="24"/>
          <w:szCs w:val="24"/>
        </w:rPr>
        <w:t>公告中规定的</w:t>
      </w:r>
      <w:r>
        <w:rPr>
          <w:rFonts w:hint="eastAsia" w:cs="宋体"/>
          <w:bCs/>
          <w:color w:val="000000"/>
          <w:sz w:val="24"/>
          <w:szCs w:val="24"/>
        </w:rPr>
        <w:t>履约</w:t>
      </w:r>
      <w:r>
        <w:rPr>
          <w:rFonts w:hint="eastAsia" w:hAnsi="宋体" w:cs="宋体"/>
          <w:bCs/>
          <w:color w:val="000000"/>
          <w:sz w:val="24"/>
          <w:szCs w:val="24"/>
        </w:rPr>
        <w:t>保证金数额及账号提交。</w:t>
      </w:r>
      <w:r>
        <w:rPr>
          <w:rFonts w:hint="eastAsia" w:hAnsi="宋体" w:cs="宋体"/>
          <w:color w:val="000000"/>
          <w:sz w:val="24"/>
          <w:szCs w:val="24"/>
        </w:rPr>
        <w:t>中标人应在中标结果确定后签订政府采购合同前向</w:t>
      </w:r>
      <w:r>
        <w:rPr>
          <w:rFonts w:hint="eastAsia" w:cs="宋体"/>
          <w:color w:val="000000"/>
          <w:sz w:val="24"/>
          <w:szCs w:val="24"/>
        </w:rPr>
        <w:t>集中采购机构提交</w:t>
      </w:r>
      <w:r>
        <w:rPr>
          <w:rFonts w:hint="eastAsia" w:hAnsi="宋体" w:cs="宋体"/>
          <w:color w:val="000000"/>
          <w:sz w:val="24"/>
          <w:szCs w:val="24"/>
        </w:rPr>
        <w:t>履约保证金。</w:t>
      </w:r>
      <w:r>
        <w:rPr>
          <w:rFonts w:hint="eastAsia"/>
          <w:color w:val="000000"/>
        </w:rPr>
        <w:t>履约保证金提交可</w:t>
      </w:r>
      <w:r>
        <w:rPr>
          <w:rFonts w:hint="eastAsia" w:ascii="宋体" w:hAnsi="宋体" w:eastAsia="宋体" w:cs="宋体"/>
          <w:sz w:val="24"/>
          <w:szCs w:val="24"/>
        </w:rPr>
        <w:t>以支票、汇票、本票或者金融机构、担保机构出具的保函等非现金形式提交</w:t>
      </w:r>
      <w:r>
        <w:rPr>
          <w:rFonts w:hint="eastAsia"/>
          <w:color w:val="000000"/>
        </w:rPr>
        <w:t>。</w:t>
      </w:r>
    </w:p>
    <w:p>
      <w:pPr>
        <w:pStyle w:val="5"/>
        <w:rPr>
          <w:rFonts w:cs="宋体"/>
          <w:color w:val="000000"/>
          <w:sz w:val="24"/>
        </w:rPr>
      </w:pPr>
      <w:r>
        <w:rPr>
          <w:rFonts w:hint="eastAsia" w:cs="宋体"/>
          <w:color w:val="000000"/>
          <w:sz w:val="24"/>
        </w:rPr>
        <w:t>2</w:t>
      </w:r>
      <w:r>
        <w:rPr>
          <w:rFonts w:cs="宋体"/>
          <w:color w:val="000000"/>
          <w:sz w:val="24"/>
        </w:rPr>
        <w:t>5</w:t>
      </w:r>
      <w:r>
        <w:rPr>
          <w:rFonts w:hint="eastAsia" w:cs="宋体"/>
          <w:color w:val="000000"/>
          <w:sz w:val="24"/>
        </w:rPr>
        <w:t>.2 采用非保函方式的，中标人在提交履约保证金时</w:t>
      </w:r>
      <w:r>
        <w:rPr>
          <w:rFonts w:hint="eastAsia" w:cs="宋体"/>
          <w:color w:val="000000"/>
          <w:sz w:val="24"/>
          <w:lang w:val="zh-CN"/>
        </w:rPr>
        <w:t>，须在</w:t>
      </w:r>
      <w:r>
        <w:rPr>
          <w:rFonts w:hint="eastAsia" w:cs="宋体"/>
          <w:color w:val="000000"/>
          <w:kern w:val="0"/>
          <w:sz w:val="24"/>
          <w:shd w:val="clear" w:color="auto" w:fill="FFFFFF"/>
        </w:rPr>
        <w:t>摘要或附言</w:t>
      </w:r>
      <w:r>
        <w:rPr>
          <w:rFonts w:hint="eastAsia" w:cs="宋体"/>
          <w:color w:val="000000"/>
          <w:sz w:val="24"/>
        </w:rPr>
        <w:t>中注明本项目编号、名称(可简写）和履约保证金便于集中采购机构查询相关信息。</w:t>
      </w:r>
    </w:p>
    <w:p>
      <w:pPr>
        <w:pStyle w:val="5"/>
        <w:rPr>
          <w:rFonts w:cs="宋体"/>
          <w:bCs/>
          <w:color w:val="000000"/>
          <w:sz w:val="24"/>
        </w:rPr>
      </w:pPr>
      <w:r>
        <w:rPr>
          <w:rFonts w:hint="eastAsia" w:ascii="宋体" w:hAnsi="宋体" w:cs="宋体"/>
          <w:bCs/>
          <w:sz w:val="24"/>
        </w:rPr>
        <w:t>采用</w:t>
      </w:r>
      <w:r>
        <w:rPr>
          <w:rFonts w:hint="eastAsia" w:ascii="宋体" w:hAnsi="宋体" w:cs="宋体"/>
          <w:b/>
          <w:sz w:val="24"/>
        </w:rPr>
        <w:t>电子保函（单）</w:t>
      </w:r>
      <w:r>
        <w:rPr>
          <w:rFonts w:hint="eastAsia" w:ascii="宋体" w:hAnsi="宋体" w:cs="宋体"/>
          <w:bCs/>
          <w:sz w:val="24"/>
        </w:rPr>
        <w:t>形式的，投标人应当在签订采购合同前持企业CA 数字证书登录“政采云”平台—金融支撑—我的项目—采购项目-本次采购项目进行申请。采用</w:t>
      </w:r>
      <w:r>
        <w:rPr>
          <w:rFonts w:hint="eastAsia" w:ascii="宋体" w:hAnsi="宋体" w:cs="宋体"/>
          <w:b/>
          <w:bCs/>
          <w:sz w:val="24"/>
        </w:rPr>
        <w:t>纸质保函（单）</w:t>
      </w:r>
      <w:r>
        <w:rPr>
          <w:rFonts w:hint="eastAsia" w:ascii="宋体" w:hAnsi="宋体" w:cs="宋体"/>
          <w:bCs/>
          <w:sz w:val="24"/>
        </w:rPr>
        <w:t>形式的，投标人应当使用本招标文件第九章提供的保函（单）格式，在签订采购合同前，将金融机构、担保机构出具的纸质保函（单）提交至集中采购机构。</w:t>
      </w:r>
    </w:p>
    <w:p>
      <w:pPr>
        <w:pStyle w:val="17"/>
        <w:tabs>
          <w:tab w:val="left" w:pos="573"/>
        </w:tabs>
        <w:adjustRightInd w:val="0"/>
        <w:snapToGrid w:val="0"/>
        <w:ind w:firstLine="448" w:firstLineChars="200"/>
        <w:rPr>
          <w:rFonts w:hAnsi="宋体" w:cs="宋体"/>
          <w:color w:val="000000"/>
          <w:sz w:val="24"/>
          <w:szCs w:val="24"/>
        </w:rPr>
      </w:pPr>
      <w:r>
        <w:rPr>
          <w:rFonts w:hint="eastAsia" w:hAnsi="宋体" w:cs="宋体"/>
          <w:color w:val="000000"/>
          <w:sz w:val="24"/>
          <w:szCs w:val="24"/>
        </w:rPr>
        <w:t>2</w:t>
      </w:r>
      <w:r>
        <w:rPr>
          <w:rFonts w:hAnsi="宋体" w:cs="宋体"/>
          <w:color w:val="000000"/>
          <w:sz w:val="24"/>
          <w:szCs w:val="24"/>
        </w:rPr>
        <w:t>5</w:t>
      </w:r>
      <w:r>
        <w:rPr>
          <w:rFonts w:hint="eastAsia" w:hAnsi="宋体" w:cs="宋体"/>
          <w:color w:val="000000"/>
          <w:sz w:val="24"/>
          <w:szCs w:val="24"/>
        </w:rPr>
        <w:t>.3 履约保证金付款账户名称应与中标人名称</w:t>
      </w:r>
      <w:r>
        <w:rPr>
          <w:rFonts w:hint="eastAsia" w:hAnsi="宋体" w:cs="宋体"/>
          <w:color w:val="000000"/>
          <w:sz w:val="24"/>
        </w:rPr>
        <w:t>及</w:t>
      </w:r>
      <w:r>
        <w:rPr>
          <w:rFonts w:hint="eastAsia" w:hAnsi="宋体" w:cs="宋体"/>
          <w:bCs/>
          <w:color w:val="000000"/>
          <w:sz w:val="24"/>
        </w:rPr>
        <w:t>注册会员时在系统中提供的账号</w:t>
      </w:r>
      <w:r>
        <w:rPr>
          <w:rFonts w:hint="eastAsia" w:hAnsi="宋体" w:cs="宋体"/>
          <w:color w:val="000000"/>
          <w:kern w:val="0"/>
          <w:sz w:val="24"/>
          <w:shd w:val="clear" w:color="auto" w:fill="FFFFFF"/>
        </w:rPr>
        <w:t>（诚信库</w:t>
      </w:r>
      <w:r>
        <w:rPr>
          <w:rFonts w:hAnsi="宋体" w:cs="宋体"/>
          <w:color w:val="000000"/>
          <w:kern w:val="0"/>
          <w:sz w:val="24"/>
          <w:shd w:val="clear" w:color="auto" w:fill="FFFFFF"/>
        </w:rPr>
        <w:t>基本户</w:t>
      </w:r>
      <w:r>
        <w:rPr>
          <w:rFonts w:hint="eastAsia" w:hAnsi="宋体" w:cs="宋体"/>
          <w:color w:val="000000"/>
          <w:kern w:val="0"/>
          <w:sz w:val="24"/>
          <w:shd w:val="clear" w:color="auto" w:fill="FFFFFF"/>
        </w:rPr>
        <w:t>）</w:t>
      </w:r>
      <w:r>
        <w:rPr>
          <w:rFonts w:hint="eastAsia" w:hAnsi="宋体" w:cs="宋体"/>
          <w:color w:val="000000"/>
          <w:sz w:val="24"/>
          <w:szCs w:val="24"/>
        </w:rPr>
        <w:t>一致，以个人或其他组织名义提交履约保证金的，提交无效。中标人为联合体的，可以由联合体任何一方提交履约保证金，其提交的履约保证金对联合体各方均具有约束力。</w:t>
      </w:r>
    </w:p>
    <w:p>
      <w:pPr>
        <w:pStyle w:val="35"/>
        <w:numPr>
          <w:ilvl w:val="0"/>
          <w:numId w:val="0"/>
        </w:numPr>
        <w:tabs>
          <w:tab w:val="left" w:pos="900"/>
        </w:tabs>
        <w:ind w:firstLine="448" w:firstLineChars="200"/>
        <w:rPr>
          <w:rFonts w:cs="宋体"/>
          <w:color w:val="000000"/>
          <w:sz w:val="24"/>
          <w:szCs w:val="24"/>
        </w:rPr>
      </w:pPr>
      <w:r>
        <w:rPr>
          <w:rFonts w:hint="eastAsia" w:cs="宋体"/>
          <w:color w:val="000000"/>
          <w:sz w:val="24"/>
          <w:szCs w:val="24"/>
        </w:rPr>
        <w:t>2</w:t>
      </w:r>
      <w:r>
        <w:rPr>
          <w:rFonts w:cs="宋体"/>
          <w:color w:val="000000"/>
          <w:sz w:val="24"/>
          <w:szCs w:val="24"/>
        </w:rPr>
        <w:t>5</w:t>
      </w:r>
      <w:r>
        <w:rPr>
          <w:rFonts w:hint="eastAsia" w:cs="宋体"/>
          <w:color w:val="000000"/>
          <w:sz w:val="24"/>
          <w:szCs w:val="24"/>
        </w:rPr>
        <w:t>.4 中标人申请退还履约保证金时，应当向集中采购机构提供履约验收单原件和</w:t>
      </w:r>
      <w:r>
        <w:rPr>
          <w:rFonts w:hint="eastAsia" w:cs="宋体"/>
          <w:color w:val="000000"/>
          <w:sz w:val="24"/>
          <w:szCs w:val="24"/>
          <w:shd w:val="clear" w:color="auto" w:fill="FFFFFF"/>
        </w:rPr>
        <w:t>《履约保证金退付书》原</w:t>
      </w:r>
      <w:r>
        <w:rPr>
          <w:rFonts w:hint="eastAsia" w:cs="宋体"/>
          <w:color w:val="000000"/>
          <w:sz w:val="24"/>
          <w:szCs w:val="24"/>
        </w:rPr>
        <w:t>件（格式见第九章）。</w:t>
      </w:r>
    </w:p>
    <w:p>
      <w:pPr>
        <w:pStyle w:val="35"/>
        <w:numPr>
          <w:ilvl w:val="0"/>
          <w:numId w:val="0"/>
        </w:numPr>
        <w:tabs>
          <w:tab w:val="left" w:pos="900"/>
        </w:tabs>
        <w:ind w:firstLine="448" w:firstLineChars="200"/>
        <w:rPr>
          <w:rFonts w:cs="宋体"/>
          <w:color w:val="000000"/>
          <w:sz w:val="24"/>
          <w:szCs w:val="24"/>
        </w:rPr>
      </w:pPr>
      <w:r>
        <w:rPr>
          <w:rFonts w:hint="eastAsia" w:cs="宋体"/>
          <w:b/>
          <w:color w:val="000000"/>
          <w:sz w:val="24"/>
          <w:szCs w:val="24"/>
        </w:rPr>
        <w:t>26.签订合同</w:t>
      </w:r>
    </w:p>
    <w:p>
      <w:pPr>
        <w:autoSpaceDE w:val="0"/>
        <w:autoSpaceDN w:val="0"/>
        <w:adjustRightInd w:val="0"/>
        <w:ind w:firstLine="448" w:firstLineChars="200"/>
        <w:rPr>
          <w:rFonts w:ascii="宋体" w:hAnsi="宋体" w:cs="宋体"/>
          <w:color w:val="000000"/>
          <w:sz w:val="24"/>
          <w:shd w:val="clear" w:color="auto" w:fill="FFFFFF"/>
        </w:rPr>
      </w:pPr>
      <w:r>
        <w:rPr>
          <w:rFonts w:hint="eastAsia" w:ascii="宋体" w:hAnsi="宋体" w:cs="宋体"/>
          <w:color w:val="000000"/>
          <w:sz w:val="24"/>
        </w:rPr>
        <w:t xml:space="preserve">26.1 </w:t>
      </w:r>
      <w:r>
        <w:rPr>
          <w:rFonts w:hint="eastAsia" w:ascii="宋体" w:hAnsi="宋体" w:cs="宋体"/>
          <w:color w:val="000000"/>
          <w:sz w:val="24"/>
          <w:shd w:val="clear" w:color="auto" w:fill="FFFFFF"/>
        </w:rPr>
        <w:t>采购人应当自中标通知书发出之日起30日内，按照招标文件和中标人投标文件的规定，与中标人签订书面合同。所签订的合同不得对招标文件确定的事项和中标人投标文件作实质性修改。采购人不得向中标人提出任何不合理的要求作为签订合同的条件。</w:t>
      </w:r>
      <w:r>
        <w:rPr>
          <w:rFonts w:hint="eastAsia" w:ascii="宋体" w:hAnsi="宋体" w:cs="宋体"/>
          <w:color w:val="000000"/>
          <w:sz w:val="24"/>
        </w:rPr>
        <w:t>中标人不得再与采购人签订背离合同实质性内容的其他协议或声明。</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26.2 采购人应当自政府采购合同签订之日起2个工作日内，将政府采购合同在省级以上人民政府财政部门指定的媒体上公告，但政府采购合同中涉及国家秘密、商业秘密的内容除外。</w:t>
      </w:r>
    </w:p>
    <w:p>
      <w:pPr>
        <w:pStyle w:val="35"/>
        <w:numPr>
          <w:ilvl w:val="0"/>
          <w:numId w:val="0"/>
        </w:numPr>
        <w:tabs>
          <w:tab w:val="left" w:pos="900"/>
        </w:tabs>
        <w:snapToGrid w:val="0"/>
        <w:ind w:firstLine="448" w:firstLineChars="200"/>
        <w:rPr>
          <w:rFonts w:cs="宋体"/>
          <w:color w:val="000000"/>
          <w:sz w:val="24"/>
          <w:szCs w:val="24"/>
          <w:shd w:val="clear" w:color="auto" w:fill="FFFFFF"/>
        </w:rPr>
      </w:pPr>
      <w:r>
        <w:rPr>
          <w:rFonts w:hint="eastAsia" w:cs="宋体"/>
          <w:color w:val="000000"/>
          <w:sz w:val="24"/>
          <w:szCs w:val="24"/>
        </w:rPr>
        <w:t>26.3 采购人应当自政府采购合同签订之日起7个工作日内，将政府采购合同副本报同级政府采购监督管理部门备案。</w:t>
      </w:r>
    </w:p>
    <w:p>
      <w:pPr>
        <w:ind w:firstLine="3124" w:firstLineChars="1100"/>
        <w:jc w:val="left"/>
        <w:outlineLvl w:val="1"/>
        <w:rPr>
          <w:rFonts w:ascii="宋体" w:hAnsi="宋体" w:cs="宋体"/>
          <w:color w:val="000000"/>
          <w:sz w:val="24"/>
          <w:shd w:val="clear" w:color="auto" w:fill="FFFFFF"/>
        </w:rPr>
      </w:pPr>
      <w:r>
        <w:rPr>
          <w:rFonts w:hint="eastAsia" w:ascii="黑体" w:hAnsi="黑体" w:eastAsia="黑体" w:cs="黑体"/>
          <w:color w:val="000000"/>
          <w:kern w:val="0"/>
          <w:sz w:val="30"/>
          <w:szCs w:val="30"/>
          <w:lang w:val="zh-CN"/>
        </w:rPr>
        <w:t>七、询问、质疑和投诉</w:t>
      </w:r>
    </w:p>
    <w:p>
      <w:pPr>
        <w:pStyle w:val="35"/>
        <w:numPr>
          <w:ilvl w:val="0"/>
          <w:numId w:val="0"/>
        </w:numPr>
        <w:tabs>
          <w:tab w:val="left" w:pos="900"/>
        </w:tabs>
        <w:ind w:firstLine="448" w:firstLineChars="200"/>
        <w:rPr>
          <w:rFonts w:cs="宋体"/>
          <w:b/>
          <w:color w:val="000000"/>
          <w:sz w:val="24"/>
          <w:szCs w:val="24"/>
        </w:rPr>
      </w:pPr>
      <w:r>
        <w:rPr>
          <w:rFonts w:hint="eastAsia" w:cs="宋体"/>
          <w:b/>
          <w:color w:val="000000"/>
          <w:sz w:val="24"/>
          <w:szCs w:val="24"/>
        </w:rPr>
        <w:t>27.询问</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供应商对政府采购活动事项有疑问的，可以向采购人或者集中采购机构提出询问，采购人或者集中采购机构应当在3个工作日内对投标人依法提出的询问作出答复，但答复的内容不得涉及商业秘密。</w:t>
      </w:r>
    </w:p>
    <w:p>
      <w:pPr>
        <w:pStyle w:val="35"/>
        <w:numPr>
          <w:ilvl w:val="0"/>
          <w:numId w:val="0"/>
        </w:numPr>
        <w:tabs>
          <w:tab w:val="left" w:pos="900"/>
        </w:tabs>
        <w:ind w:firstLine="448" w:firstLineChars="200"/>
        <w:rPr>
          <w:rFonts w:cs="宋体"/>
          <w:b/>
          <w:color w:val="000000"/>
          <w:sz w:val="24"/>
          <w:szCs w:val="24"/>
        </w:rPr>
      </w:pPr>
      <w:r>
        <w:rPr>
          <w:rFonts w:hint="eastAsia" w:cs="宋体"/>
          <w:b/>
          <w:color w:val="000000"/>
          <w:sz w:val="24"/>
          <w:szCs w:val="24"/>
        </w:rPr>
        <w:t>28.质疑</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28.1 供应商认为采购文件、采购过程、中标结果使自己的权益受到损害的，可以在知道或者应知其权益受到损害之日起7个工作日内，以书面形式向采购人、集中采购机构提出质疑。</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供应商应在法定质疑期内一次性提出针对同一采购程序环节的质疑。</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28.2 提出质疑的供应商（以下简称质疑供应商）应当是参与所质疑项目采购活动的供应商。</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潜在供应商已依法获取（是指使用数字证书登录通化市公共资源交易中心（通化市政府采购中心）网下载采购文件）其可质疑的采购文件的，可以对该文件提出质疑。对采购文件提出质疑的，应当在获取采购文件或者采购文件公告期限届满之日起7个工作日内提出。</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28.3 供应商提出质疑应当提交质疑函和必要的证明材料。质疑函应当包括下列内容：</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（1）供应商的姓名或者名称、地址、邮编、联系人及联系电话；</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（2）质疑项目的名称、编号；</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（3）具体、明确的质疑事项和与质疑事项相关的请求；</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（4）事实依据；</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（5）必要的法律依据；</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（6）提出质疑的日期。</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供应商为自然人的，应当由本人签字；供应商为法人或者其他组织的，应当由法定代表人、主要负责人，或者其授权代表签字或者盖章，并加盖公章。</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28.4 采购人、集中采购机构不得拒收质疑供应商在法定质疑期内发出的质疑函，应当在收到质疑函后7个工作日内作出答复，并以书面形式通知质疑供应商和其他有关供应商。</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 xml:space="preserve">28.5政府采购评审专家应当配合采购人或者集中采购机构答复供应商的询问和质疑。        </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28.6询问或者质疑事项可能影响中标结果的，采购人应当暂停签订合同，已经签订合同的，应当中止履行合同。</w:t>
      </w:r>
    </w:p>
    <w:p>
      <w:pPr>
        <w:pStyle w:val="35"/>
        <w:numPr>
          <w:ilvl w:val="0"/>
          <w:numId w:val="0"/>
        </w:numPr>
        <w:tabs>
          <w:tab w:val="left" w:pos="900"/>
        </w:tabs>
        <w:ind w:left="384" w:leftChars="198" w:firstLine="112" w:firstLineChars="50"/>
        <w:rPr>
          <w:rFonts w:cs="宋体"/>
          <w:b/>
          <w:color w:val="000000"/>
          <w:sz w:val="24"/>
          <w:szCs w:val="24"/>
        </w:rPr>
      </w:pPr>
      <w:r>
        <w:rPr>
          <w:rFonts w:hint="eastAsia" w:cs="宋体"/>
          <w:b/>
          <w:color w:val="000000"/>
          <w:sz w:val="24"/>
          <w:szCs w:val="24"/>
        </w:rPr>
        <w:t>29.投诉</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29.1质疑供应商对采购人、集中采购机构的答复不满意，或者采购人、集中采购机构未在规定时间内作出答复的，可以在答复期满后15个工作日内向通化市财政局提起投诉。</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29.2供应商投诉的事项不得超出已质疑事项的范围，但基于质疑答复内容提出的投诉事项除外。</w:t>
      </w:r>
    </w:p>
    <w:p>
      <w:pPr>
        <w:ind w:firstLine="3692" w:firstLineChars="1300"/>
        <w:jc w:val="left"/>
        <w:outlineLvl w:val="1"/>
        <w:rPr>
          <w:rFonts w:ascii="黑体" w:hAnsi="黑体" w:eastAsia="黑体" w:cs="黑体"/>
          <w:color w:val="000000"/>
          <w:kern w:val="0"/>
          <w:sz w:val="30"/>
          <w:szCs w:val="30"/>
        </w:rPr>
      </w:pPr>
      <w:r>
        <w:rPr>
          <w:rFonts w:hint="eastAsia" w:ascii="黑体" w:hAnsi="黑体" w:eastAsia="黑体" w:cs="黑体"/>
          <w:color w:val="000000"/>
          <w:kern w:val="0"/>
          <w:sz w:val="30"/>
          <w:szCs w:val="30"/>
          <w:lang w:val="zh-CN"/>
        </w:rPr>
        <w:t>八、保密和披露</w:t>
      </w:r>
    </w:p>
    <w:p>
      <w:pPr>
        <w:pStyle w:val="35"/>
        <w:numPr>
          <w:ilvl w:val="0"/>
          <w:numId w:val="0"/>
        </w:numPr>
        <w:tabs>
          <w:tab w:val="left" w:pos="900"/>
        </w:tabs>
        <w:ind w:firstLine="448" w:firstLineChars="200"/>
        <w:rPr>
          <w:rFonts w:cs="宋体"/>
          <w:b/>
          <w:color w:val="000000"/>
          <w:sz w:val="24"/>
          <w:szCs w:val="24"/>
        </w:rPr>
      </w:pPr>
      <w:r>
        <w:rPr>
          <w:rFonts w:hint="eastAsia" w:cs="宋体"/>
          <w:b/>
          <w:color w:val="000000"/>
          <w:sz w:val="24"/>
          <w:szCs w:val="24"/>
        </w:rPr>
        <w:t>30.保密和披露</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30.1 投标人自下载招标文件之日起，须承诺承担本招标项目下保密义务，不得将因本次招标获得的信息外传。</w:t>
      </w:r>
    </w:p>
    <w:p>
      <w:pPr>
        <w:pStyle w:val="35"/>
        <w:numPr>
          <w:ilvl w:val="0"/>
          <w:numId w:val="0"/>
        </w:numPr>
        <w:tabs>
          <w:tab w:val="left" w:pos="900"/>
        </w:tabs>
        <w:snapToGrid w:val="0"/>
        <w:ind w:firstLine="448" w:firstLineChars="200"/>
        <w:rPr>
          <w:rFonts w:cs="宋体"/>
          <w:color w:val="000000"/>
          <w:sz w:val="24"/>
          <w:szCs w:val="24"/>
          <w:shd w:val="clear" w:color="auto" w:fill="FFFFFF"/>
        </w:rPr>
      </w:pPr>
      <w:r>
        <w:rPr>
          <w:rFonts w:hint="eastAsia" w:cs="宋体"/>
          <w:color w:val="000000"/>
          <w:sz w:val="24"/>
          <w:szCs w:val="24"/>
        </w:rPr>
        <w:t>30.2 在国家机关调查、审查、审计时以及其他符合法律规定的情形下，集中采购机构无须事先征求投标人同意而可以披露关于采购过程、签署情况的资料、投标人的名称及地址、投标文件的有关信息以及补充条款等。对任何已经公布过的内容或与之内容相同的资料，以及投标人已经泄露或公开的，无须再承担保密责任。</w:t>
      </w:r>
    </w:p>
    <w:p>
      <w:pPr>
        <w:ind w:firstLine="3976" w:firstLineChars="1400"/>
        <w:jc w:val="left"/>
        <w:outlineLvl w:val="1"/>
        <w:rPr>
          <w:rFonts w:ascii="宋体" w:hAnsi="宋体" w:cs="宋体"/>
          <w:color w:val="000000"/>
          <w:sz w:val="24"/>
          <w:shd w:val="clear" w:color="auto" w:fill="FFFFFF"/>
        </w:rPr>
      </w:pPr>
      <w:r>
        <w:rPr>
          <w:rFonts w:hint="eastAsia" w:ascii="黑体" w:hAnsi="黑体" w:eastAsia="黑体" w:cs="黑体"/>
          <w:color w:val="000000"/>
          <w:kern w:val="0"/>
          <w:sz w:val="30"/>
          <w:szCs w:val="30"/>
          <w:lang w:val="zh-CN"/>
        </w:rPr>
        <w:t>九、法律适用</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31.采购人、集中采购机构及投标人的一切招标投标活动均适用《中华人民共和国政府采购法》《中华人民共和国政府采购法实施条例》《政府采购货物和服务招标投标管理办法》</w:t>
      </w:r>
      <w:r>
        <w:rPr>
          <w:rFonts w:cs="宋体"/>
          <w:color w:val="000000"/>
          <w:sz w:val="24"/>
        </w:rPr>
        <w:t>(</w:t>
      </w:r>
      <w:r>
        <w:rPr>
          <w:rFonts w:hint="eastAsia" w:cs="宋体"/>
          <w:color w:val="000000"/>
          <w:sz w:val="24"/>
        </w:rPr>
        <w:t>财政部令第</w:t>
      </w:r>
      <w:r>
        <w:rPr>
          <w:rFonts w:cs="宋体"/>
          <w:color w:val="000000"/>
          <w:sz w:val="24"/>
        </w:rPr>
        <w:t>87</w:t>
      </w:r>
      <w:r>
        <w:rPr>
          <w:rFonts w:hint="eastAsia" w:cs="宋体"/>
          <w:color w:val="000000"/>
          <w:sz w:val="24"/>
        </w:rPr>
        <w:t>号</w:t>
      </w:r>
      <w:r>
        <w:rPr>
          <w:rFonts w:cs="宋体"/>
          <w:color w:val="000000"/>
          <w:sz w:val="24"/>
        </w:rPr>
        <w:t>)</w:t>
      </w:r>
      <w:r>
        <w:rPr>
          <w:rFonts w:hint="eastAsia" w:cs="宋体"/>
          <w:color w:val="000000"/>
          <w:sz w:val="24"/>
          <w:szCs w:val="24"/>
        </w:rPr>
        <w:t>及相关法律法规。</w:t>
      </w:r>
    </w:p>
    <w:p>
      <w:pPr>
        <w:pStyle w:val="35"/>
        <w:numPr>
          <w:ilvl w:val="0"/>
          <w:numId w:val="0"/>
        </w:numPr>
        <w:tabs>
          <w:tab w:val="left" w:pos="900"/>
        </w:tabs>
        <w:snapToGrid w:val="0"/>
        <w:ind w:firstLine="448" w:firstLineChars="200"/>
        <w:rPr>
          <w:rFonts w:cs="宋体"/>
          <w:color w:val="000000"/>
          <w:sz w:val="24"/>
          <w:szCs w:val="24"/>
        </w:rPr>
      </w:pPr>
      <w:r>
        <w:rPr>
          <w:rFonts w:hint="eastAsia" w:cs="宋体"/>
          <w:color w:val="000000"/>
          <w:sz w:val="24"/>
          <w:szCs w:val="24"/>
        </w:rPr>
        <w:t>32.政府采购合同的履行、违约责任和解决争议的方法等适用</w:t>
      </w:r>
      <w:r>
        <w:rPr>
          <w:rFonts w:cs="宋体"/>
          <w:color w:val="000000"/>
          <w:sz w:val="24"/>
          <w:szCs w:val="24"/>
        </w:rPr>
        <w:t>《</w:t>
      </w:r>
      <w:bookmarkStart w:id="15" w:name="_Hlk128646482"/>
      <w:r>
        <w:rPr>
          <w:rFonts w:cs="宋体"/>
          <w:color w:val="000000"/>
          <w:sz w:val="24"/>
          <w:szCs w:val="24"/>
        </w:rPr>
        <w:t>中华人民共和国民法典</w:t>
      </w:r>
      <w:bookmarkEnd w:id="15"/>
      <w:r>
        <w:rPr>
          <w:rFonts w:cs="宋体"/>
          <w:color w:val="000000"/>
          <w:sz w:val="24"/>
          <w:szCs w:val="24"/>
        </w:rPr>
        <w:t>》</w:t>
      </w:r>
      <w:r>
        <w:rPr>
          <w:rFonts w:hint="eastAsia" w:cs="宋体"/>
          <w:color w:val="000000"/>
          <w:sz w:val="24"/>
          <w:szCs w:val="24"/>
        </w:rPr>
        <w:t>。</w:t>
      </w:r>
    </w:p>
    <w:p>
      <w:pPr>
        <w:ind w:firstLine="2556" w:firstLineChars="900"/>
        <w:jc w:val="left"/>
        <w:outlineLvl w:val="1"/>
        <w:rPr>
          <w:rFonts w:hAnsi="宋体" w:cs="宋体"/>
          <w:color w:val="000000"/>
          <w:sz w:val="24"/>
        </w:rPr>
      </w:pPr>
      <w:r>
        <w:rPr>
          <w:rFonts w:hint="eastAsia" w:ascii="黑体" w:hAnsi="黑体" w:eastAsia="黑体" w:cs="黑体"/>
          <w:color w:val="000000"/>
          <w:kern w:val="0"/>
          <w:sz w:val="30"/>
          <w:szCs w:val="30"/>
          <w:lang w:val="zh-CN"/>
        </w:rPr>
        <w:t>十、招标文件的解释权</w:t>
      </w:r>
    </w:p>
    <w:p>
      <w:pPr>
        <w:pStyle w:val="35"/>
        <w:numPr>
          <w:ilvl w:val="0"/>
          <w:numId w:val="0"/>
        </w:numPr>
        <w:tabs>
          <w:tab w:val="left" w:pos="900"/>
        </w:tabs>
        <w:snapToGrid w:val="0"/>
        <w:ind w:firstLine="448" w:firstLineChars="200"/>
        <w:rPr>
          <w:rFonts w:cs="宋体"/>
          <w:color w:val="000000"/>
          <w:sz w:val="24"/>
        </w:rPr>
      </w:pPr>
      <w:r>
        <w:rPr>
          <w:rFonts w:hint="eastAsia" w:cs="宋体"/>
          <w:color w:val="000000"/>
          <w:sz w:val="24"/>
        </w:rPr>
        <w:t>33. 招标文件各章就同一事项规定不一致的，按照第一章、第二章、第八章、第三章、第四章、第五章、第六章、第七章的优先顺序确定。</w:t>
      </w:r>
    </w:p>
    <w:p>
      <w:pPr>
        <w:pStyle w:val="35"/>
        <w:numPr>
          <w:ilvl w:val="0"/>
          <w:numId w:val="0"/>
        </w:numPr>
        <w:tabs>
          <w:tab w:val="left" w:pos="900"/>
        </w:tabs>
        <w:snapToGrid w:val="0"/>
        <w:ind w:firstLine="448" w:firstLineChars="200"/>
        <w:rPr>
          <w:rStyle w:val="21"/>
          <w:b w:val="0"/>
          <w:bCs w:val="0"/>
          <w:color w:val="000000"/>
          <w:szCs w:val="24"/>
        </w:rPr>
      </w:pPr>
      <w:r>
        <w:rPr>
          <w:rFonts w:hint="eastAsia" w:cs="宋体"/>
          <w:color w:val="000000"/>
          <w:sz w:val="24"/>
        </w:rPr>
        <w:t>34. 招标文件的最终解释权为采购人、集中采购机构所有。</w:t>
      </w:r>
    </w:p>
    <w:p>
      <w:pPr>
        <w:ind w:firstLine="2840" w:firstLineChars="1000"/>
        <w:jc w:val="left"/>
        <w:outlineLvl w:val="1"/>
        <w:rPr>
          <w:rFonts w:ascii="黑体" w:hAnsi="黑体" w:eastAsia="黑体" w:cs="黑体"/>
          <w:color w:val="000000"/>
          <w:kern w:val="0"/>
          <w:sz w:val="30"/>
          <w:szCs w:val="30"/>
          <w:lang w:val="zh-CN"/>
        </w:rPr>
      </w:pPr>
      <w:r>
        <w:rPr>
          <w:rFonts w:hint="eastAsia" w:ascii="黑体" w:hAnsi="黑体" w:eastAsia="黑体" w:cs="黑体"/>
          <w:color w:val="000000"/>
          <w:kern w:val="0"/>
          <w:sz w:val="30"/>
          <w:szCs w:val="30"/>
        </w:rPr>
        <w:t>十一、</w:t>
      </w:r>
      <w:r>
        <w:rPr>
          <w:rFonts w:hint="eastAsia" w:ascii="黑体" w:hAnsi="黑体" w:eastAsia="黑体" w:cs="黑体"/>
          <w:color w:val="000000"/>
          <w:kern w:val="0"/>
          <w:sz w:val="30"/>
          <w:szCs w:val="30"/>
          <w:lang w:val="zh-CN"/>
        </w:rPr>
        <w:t>供应商法律责任</w:t>
      </w:r>
    </w:p>
    <w:p>
      <w:pPr>
        <w:ind w:firstLine="448" w:firstLineChars="200"/>
        <w:rPr>
          <w:rFonts w:ascii="宋体" w:hAnsi="宋体" w:cs="宋体"/>
          <w:b/>
          <w:bCs/>
          <w:color w:val="000000"/>
          <w:sz w:val="24"/>
        </w:rPr>
      </w:pPr>
      <w:r>
        <w:rPr>
          <w:rFonts w:hint="eastAsia" w:ascii="宋体" w:hAnsi="宋体" w:cs="宋体"/>
          <w:b/>
          <w:bCs/>
          <w:color w:val="000000"/>
          <w:sz w:val="24"/>
        </w:rPr>
        <w:t>35.《中华人民共和国政府采购法》相关规定：</w:t>
      </w:r>
    </w:p>
    <w:p>
      <w:pPr>
        <w:ind w:firstLine="448" w:firstLineChars="200"/>
        <w:rPr>
          <w:rFonts w:ascii="宋体" w:hAnsi="宋体" w:cs="宋体"/>
          <w:color w:val="000000"/>
          <w:sz w:val="24"/>
        </w:rPr>
      </w:pPr>
      <w:r>
        <w:rPr>
          <w:rFonts w:hint="eastAsia" w:ascii="宋体" w:hAnsi="宋体" w:cs="宋体"/>
          <w:b/>
          <w:bCs/>
          <w:color w:val="000000"/>
          <w:sz w:val="24"/>
        </w:rPr>
        <w:t>第七十七条　</w:t>
      </w:r>
      <w:r>
        <w:rPr>
          <w:rFonts w:hint="eastAsia" w:ascii="宋体" w:hAnsi="宋体" w:cs="宋体"/>
          <w:color w:val="000000"/>
          <w:sz w:val="24"/>
        </w:rPr>
        <w:t>供应商有下列情形之一的，处以采购金额千分之五以上千分之十以下的罚款，列入</w:t>
      </w:r>
      <w:r>
        <w:fldChar w:fldCharType="begin"/>
      </w:r>
      <w:r>
        <w:instrText xml:space="preserve"> HYPERLINK "https://baike.sogou.com/lemma/ShowInnerLink.htm?lemmaId=10457926&amp;ss_c=ssc.citiao.link" \t "https://baike.sogou.com/_blank" </w:instrText>
      </w:r>
      <w:r>
        <w:fldChar w:fldCharType="separate"/>
      </w:r>
      <w:r>
        <w:rPr>
          <w:rFonts w:hint="eastAsia" w:ascii="宋体" w:hAnsi="宋体" w:cs="宋体"/>
          <w:color w:val="000000"/>
          <w:sz w:val="24"/>
        </w:rPr>
        <w:t>不良行为记录</w:t>
      </w:r>
      <w:r>
        <w:rPr>
          <w:rFonts w:hint="eastAsia" w:ascii="宋体" w:hAnsi="宋体" w:cs="宋体"/>
          <w:color w:val="000000"/>
          <w:sz w:val="24"/>
        </w:rPr>
        <w:fldChar w:fldCharType="end"/>
      </w:r>
      <w:r>
        <w:rPr>
          <w:rFonts w:hint="eastAsia" w:ascii="宋体" w:hAnsi="宋体" w:cs="宋体"/>
          <w:color w:val="000000"/>
          <w:sz w:val="24"/>
        </w:rPr>
        <w:t>名单，在一至三年内禁止参加政府采购活动，有违法所得的，并处没收违法所得，情节严重的，由</w:t>
      </w:r>
      <w:r>
        <w:fldChar w:fldCharType="begin"/>
      </w:r>
      <w:r>
        <w:instrText xml:space="preserve"> HYPERLINK "https://baike.sogou.com/lemma/ShowInnerLink.htm?lemmaId=11024125&amp;ss_c=ssc.citiao.link" \t "https://baike.sogou.com/_blank" </w:instrText>
      </w:r>
      <w:r>
        <w:fldChar w:fldCharType="separate"/>
      </w:r>
      <w:r>
        <w:rPr>
          <w:rFonts w:hint="eastAsia" w:ascii="宋体" w:hAnsi="宋体" w:cs="宋体"/>
          <w:color w:val="000000"/>
          <w:sz w:val="24"/>
        </w:rPr>
        <w:t>工商行政管理机关</w:t>
      </w:r>
      <w:r>
        <w:rPr>
          <w:rFonts w:hint="eastAsia" w:ascii="宋体" w:hAnsi="宋体" w:cs="宋体"/>
          <w:color w:val="000000"/>
          <w:sz w:val="24"/>
        </w:rPr>
        <w:fldChar w:fldCharType="end"/>
      </w:r>
      <w:r>
        <w:fldChar w:fldCharType="begin"/>
      </w:r>
      <w:r>
        <w:instrText xml:space="preserve"> HYPERLINK "https://baike.sogou.com/lemma/ShowInnerLink.htm?lemmaId=55325973&amp;ss_c=ssc.citiao.link" \t "https://baike.sogou.com/_blank" </w:instrText>
      </w:r>
      <w:r>
        <w:fldChar w:fldCharType="separate"/>
      </w:r>
      <w:r>
        <w:rPr>
          <w:rFonts w:hint="eastAsia" w:ascii="宋体" w:hAnsi="宋体" w:cs="宋体"/>
          <w:color w:val="000000"/>
          <w:sz w:val="24"/>
        </w:rPr>
        <w:t>吊销营业执照</w:t>
      </w:r>
      <w:r>
        <w:rPr>
          <w:rFonts w:hint="eastAsia" w:ascii="宋体" w:hAnsi="宋体" w:cs="宋体"/>
          <w:color w:val="000000"/>
          <w:sz w:val="24"/>
        </w:rPr>
        <w:fldChar w:fldCharType="end"/>
      </w:r>
      <w:r>
        <w:rPr>
          <w:rFonts w:hint="eastAsia" w:ascii="宋体" w:hAnsi="宋体" w:cs="宋体"/>
          <w:color w:val="000000"/>
          <w:sz w:val="24"/>
        </w:rPr>
        <w:t>；构成犯罪的，依法追究刑事责任：</w:t>
      </w:r>
    </w:p>
    <w:p>
      <w:pPr>
        <w:ind w:firstLine="448" w:firstLineChars="200"/>
        <w:rPr>
          <w:rFonts w:ascii="宋体" w:hAnsi="宋体" w:cs="宋体"/>
          <w:color w:val="000000"/>
          <w:sz w:val="24"/>
        </w:rPr>
      </w:pPr>
      <w:r>
        <w:rPr>
          <w:rFonts w:hint="eastAsia" w:ascii="宋体" w:hAnsi="宋体" w:cs="宋体"/>
          <w:color w:val="000000"/>
          <w:sz w:val="24"/>
        </w:rPr>
        <w:t>（一）提供虚假材料谋取中标、成交的；</w:t>
      </w:r>
    </w:p>
    <w:p>
      <w:pPr>
        <w:ind w:firstLine="448" w:firstLineChars="200"/>
        <w:rPr>
          <w:rFonts w:ascii="宋体" w:hAnsi="宋体" w:cs="宋体"/>
          <w:color w:val="000000"/>
          <w:sz w:val="24"/>
        </w:rPr>
      </w:pPr>
      <w:r>
        <w:rPr>
          <w:rFonts w:hint="eastAsia" w:ascii="宋体" w:hAnsi="宋体" w:cs="宋体"/>
          <w:color w:val="000000"/>
          <w:sz w:val="24"/>
        </w:rPr>
        <w:t>（二）采取不正当手段诋毁、排挤其他供应商的；</w:t>
      </w:r>
    </w:p>
    <w:p>
      <w:pPr>
        <w:ind w:firstLine="448" w:firstLineChars="200"/>
        <w:rPr>
          <w:rFonts w:ascii="宋体" w:hAnsi="宋体" w:cs="宋体"/>
          <w:color w:val="000000"/>
          <w:sz w:val="24"/>
        </w:rPr>
      </w:pPr>
      <w:r>
        <w:rPr>
          <w:rFonts w:hint="eastAsia" w:ascii="宋体" w:hAnsi="宋体" w:cs="宋体"/>
          <w:color w:val="000000"/>
          <w:sz w:val="24"/>
        </w:rPr>
        <w:t>（三）与采购人、其他供应商或者采购代理机构恶意串通的；</w:t>
      </w:r>
    </w:p>
    <w:p>
      <w:pPr>
        <w:ind w:firstLine="448" w:firstLineChars="200"/>
        <w:rPr>
          <w:rFonts w:ascii="宋体" w:hAnsi="宋体" w:cs="宋体"/>
          <w:color w:val="000000"/>
          <w:sz w:val="24"/>
        </w:rPr>
      </w:pPr>
      <w:r>
        <w:rPr>
          <w:rFonts w:hint="eastAsia" w:ascii="宋体" w:hAnsi="宋体" w:cs="宋体"/>
          <w:color w:val="000000"/>
          <w:sz w:val="24"/>
        </w:rPr>
        <w:t>（四）向采购人、采购代理机构行贿或者提供其他不正当利益的；</w:t>
      </w:r>
    </w:p>
    <w:p>
      <w:pPr>
        <w:ind w:firstLine="448" w:firstLineChars="200"/>
        <w:rPr>
          <w:rFonts w:ascii="宋体" w:hAnsi="宋体" w:cs="宋体"/>
          <w:color w:val="000000"/>
          <w:sz w:val="24"/>
        </w:rPr>
      </w:pPr>
      <w:r>
        <w:rPr>
          <w:rFonts w:hint="eastAsia" w:ascii="宋体" w:hAnsi="宋体" w:cs="宋体"/>
          <w:color w:val="000000"/>
          <w:sz w:val="24"/>
        </w:rPr>
        <w:t>（五）在招标采购过程中与采购人进行协商谈判的；</w:t>
      </w:r>
    </w:p>
    <w:p>
      <w:pPr>
        <w:ind w:firstLine="448" w:firstLineChars="200"/>
        <w:rPr>
          <w:rFonts w:ascii="宋体" w:hAnsi="宋体" w:cs="宋体"/>
          <w:color w:val="000000"/>
          <w:sz w:val="24"/>
        </w:rPr>
      </w:pPr>
      <w:r>
        <w:rPr>
          <w:rFonts w:hint="eastAsia" w:ascii="宋体" w:hAnsi="宋体" w:cs="宋体"/>
          <w:color w:val="000000"/>
          <w:sz w:val="24"/>
        </w:rPr>
        <w:t>（六）拒绝有关部门监督检查或者提供虚假情况的。</w:t>
      </w:r>
    </w:p>
    <w:p>
      <w:pPr>
        <w:ind w:firstLine="448" w:firstLineChars="200"/>
        <w:rPr>
          <w:rFonts w:ascii="宋体" w:hAnsi="宋体" w:cs="宋体"/>
          <w:color w:val="000000"/>
          <w:sz w:val="24"/>
        </w:rPr>
      </w:pPr>
      <w:r>
        <w:rPr>
          <w:rFonts w:hint="eastAsia" w:ascii="宋体" w:hAnsi="宋体" w:cs="宋体"/>
          <w:color w:val="000000"/>
          <w:sz w:val="24"/>
        </w:rPr>
        <w:t>供应商有前款第（一）至（五）项情形之一的，中标、成交无效。</w:t>
      </w:r>
    </w:p>
    <w:p>
      <w:pPr>
        <w:ind w:firstLine="448" w:firstLineChars="200"/>
        <w:rPr>
          <w:rFonts w:ascii="宋体" w:hAnsi="宋体" w:cs="宋体"/>
          <w:color w:val="000000"/>
          <w:sz w:val="24"/>
        </w:rPr>
      </w:pPr>
      <w:r>
        <w:rPr>
          <w:rFonts w:hint="eastAsia" w:ascii="宋体" w:hAnsi="宋体" w:cs="宋体"/>
          <w:b/>
          <w:bCs/>
          <w:color w:val="000000"/>
          <w:sz w:val="24"/>
        </w:rPr>
        <w:t>第七十九条</w:t>
      </w:r>
      <w:r>
        <w:rPr>
          <w:rFonts w:hint="eastAsia" w:ascii="宋体" w:hAnsi="宋体" w:cs="宋体"/>
          <w:color w:val="000000"/>
          <w:sz w:val="24"/>
        </w:rPr>
        <w:t>　政府采购当事人有本法第七十一条、第七十二条、第七十七条违法行为之一，给他人造成损失的，并应依照有关民事法律规定承担民事责任。</w:t>
      </w:r>
    </w:p>
    <w:p>
      <w:pPr>
        <w:ind w:firstLine="448" w:firstLineChars="200"/>
        <w:rPr>
          <w:rFonts w:ascii="宋体" w:hAnsi="宋体" w:cs="宋体"/>
          <w:b/>
          <w:bCs/>
          <w:color w:val="000000"/>
          <w:sz w:val="24"/>
        </w:rPr>
      </w:pPr>
      <w:r>
        <w:rPr>
          <w:rFonts w:hint="eastAsia" w:ascii="宋体" w:hAnsi="宋体" w:cs="宋体"/>
          <w:b/>
          <w:bCs/>
          <w:color w:val="000000"/>
          <w:sz w:val="24"/>
        </w:rPr>
        <w:t>36.《中华人民共和国政府采购法实施条例》相关规定：</w:t>
      </w:r>
    </w:p>
    <w:p>
      <w:pPr>
        <w:ind w:firstLine="448" w:firstLineChars="200"/>
        <w:rPr>
          <w:rFonts w:ascii="宋体" w:hAnsi="宋体" w:cs="宋体"/>
          <w:color w:val="000000"/>
          <w:sz w:val="24"/>
        </w:rPr>
      </w:pPr>
      <w:r>
        <w:rPr>
          <w:rFonts w:hint="eastAsia" w:ascii="宋体" w:hAnsi="宋体" w:cs="宋体"/>
          <w:b/>
          <w:bCs/>
          <w:color w:val="000000"/>
          <w:sz w:val="24"/>
        </w:rPr>
        <w:t>第七十二条</w:t>
      </w:r>
      <w:r>
        <w:rPr>
          <w:rFonts w:hint="eastAsia" w:ascii="宋体" w:hAnsi="宋体" w:cs="宋体"/>
          <w:color w:val="000000"/>
          <w:sz w:val="24"/>
        </w:rPr>
        <w:t>　供应商有下列情形之一的，依照政府采购法第七十七条第一款的规定追究法律责任：</w:t>
      </w:r>
      <w:r>
        <w:rPr>
          <w:rFonts w:hint="eastAsia" w:ascii="宋体" w:hAnsi="宋体" w:cs="宋体"/>
          <w:color w:val="000000"/>
          <w:sz w:val="24"/>
        </w:rPr>
        <w:br/>
      </w:r>
      <w:r>
        <w:rPr>
          <w:rFonts w:hint="eastAsia" w:ascii="宋体" w:hAnsi="宋体" w:cs="宋体"/>
          <w:color w:val="000000"/>
          <w:sz w:val="24"/>
        </w:rPr>
        <w:t>（一）向评标委员会、竞争性谈判小组或者询价小组成员行贿或者提供其他</w:t>
      </w:r>
      <w:r>
        <w:fldChar w:fldCharType="begin"/>
      </w:r>
      <w:r>
        <w:instrText xml:space="preserve"> HYPERLINK "https://baike.sogou.com/lemma/ShowInnerLink.htm?lemmaId=8221592&amp;ss_c=ssc.citiao.link" \t "https://baike.sogou.com/_blank" </w:instrText>
      </w:r>
      <w:r>
        <w:fldChar w:fldCharType="separate"/>
      </w:r>
      <w:r>
        <w:rPr>
          <w:rFonts w:hint="eastAsia" w:ascii="宋体" w:hAnsi="宋体" w:cs="宋体"/>
          <w:color w:val="000000"/>
          <w:sz w:val="24"/>
        </w:rPr>
        <w:t>不正当利益</w:t>
      </w:r>
      <w:r>
        <w:rPr>
          <w:rFonts w:hint="eastAsia" w:ascii="宋体" w:hAnsi="宋体" w:cs="宋体"/>
          <w:color w:val="000000"/>
          <w:sz w:val="24"/>
        </w:rPr>
        <w:fldChar w:fldCharType="end"/>
      </w:r>
      <w:r>
        <w:rPr>
          <w:rFonts w:hint="eastAsia" w:ascii="宋体" w:hAnsi="宋体" w:cs="宋体"/>
          <w:color w:val="000000"/>
          <w:sz w:val="24"/>
        </w:rPr>
        <w:t>；</w:t>
      </w:r>
      <w:r>
        <w:rPr>
          <w:rFonts w:hint="eastAsia" w:ascii="宋体" w:hAnsi="宋体" w:cs="宋体"/>
          <w:color w:val="000000"/>
          <w:sz w:val="24"/>
        </w:rPr>
        <w:br/>
      </w:r>
      <w:r>
        <w:rPr>
          <w:rFonts w:hint="eastAsia" w:ascii="宋体" w:hAnsi="宋体" w:cs="宋体"/>
          <w:color w:val="000000"/>
          <w:sz w:val="24"/>
        </w:rPr>
        <w:t>（二）中标或者成交后无正当理由拒不与采购人签订政府采购合同；</w:t>
      </w:r>
      <w:r>
        <w:rPr>
          <w:rFonts w:hint="eastAsia" w:ascii="宋体" w:hAnsi="宋体" w:cs="宋体"/>
          <w:color w:val="000000"/>
          <w:sz w:val="24"/>
        </w:rPr>
        <w:br/>
      </w:r>
      <w:r>
        <w:rPr>
          <w:rFonts w:hint="eastAsia" w:ascii="宋体" w:hAnsi="宋体" w:cs="宋体"/>
          <w:color w:val="000000"/>
          <w:sz w:val="24"/>
        </w:rPr>
        <w:t>（三）未按照采购文件确定的事项签订政府采购合同；</w:t>
      </w:r>
      <w:r>
        <w:rPr>
          <w:rFonts w:hint="eastAsia" w:ascii="宋体" w:hAnsi="宋体" w:cs="宋体"/>
          <w:color w:val="000000"/>
          <w:sz w:val="24"/>
        </w:rPr>
        <w:br/>
      </w:r>
      <w:r>
        <w:rPr>
          <w:rFonts w:hint="eastAsia" w:ascii="宋体" w:hAnsi="宋体" w:cs="宋体"/>
          <w:color w:val="000000"/>
          <w:sz w:val="24"/>
        </w:rPr>
        <w:t>（四）将政府采购合同转包；</w:t>
      </w:r>
      <w:r>
        <w:rPr>
          <w:rFonts w:hint="eastAsia" w:ascii="宋体" w:hAnsi="宋体" w:cs="宋体"/>
          <w:color w:val="000000"/>
          <w:sz w:val="24"/>
        </w:rPr>
        <w:br/>
      </w:r>
      <w:r>
        <w:rPr>
          <w:rFonts w:hint="eastAsia" w:ascii="宋体" w:hAnsi="宋体" w:cs="宋体"/>
          <w:color w:val="000000"/>
          <w:sz w:val="24"/>
        </w:rPr>
        <w:t>（五）提供</w:t>
      </w:r>
      <w:r>
        <w:fldChar w:fldCharType="begin"/>
      </w:r>
      <w:r>
        <w:instrText xml:space="preserve"> HYPERLINK "https://baike.sogou.com/lemma/ShowInnerLink.htm?lemmaId=454343&amp;ss_c=ssc.citiao.link" \t "https://baike.sogou.com/_blank" </w:instrText>
      </w:r>
      <w:r>
        <w:fldChar w:fldCharType="separate"/>
      </w:r>
      <w:r>
        <w:rPr>
          <w:rFonts w:hint="eastAsia" w:ascii="宋体" w:hAnsi="宋体" w:cs="宋体"/>
          <w:color w:val="000000"/>
          <w:sz w:val="24"/>
        </w:rPr>
        <w:t>假冒伪劣产品</w:t>
      </w:r>
      <w:r>
        <w:rPr>
          <w:rFonts w:hint="eastAsia" w:ascii="宋体" w:hAnsi="宋体" w:cs="宋体"/>
          <w:color w:val="000000"/>
          <w:sz w:val="24"/>
        </w:rPr>
        <w:fldChar w:fldCharType="end"/>
      </w:r>
      <w:r>
        <w:rPr>
          <w:rFonts w:hint="eastAsia" w:ascii="宋体" w:hAnsi="宋体" w:cs="宋体"/>
          <w:color w:val="000000"/>
          <w:sz w:val="24"/>
        </w:rPr>
        <w:t>；</w:t>
      </w:r>
      <w:r>
        <w:rPr>
          <w:rFonts w:hint="eastAsia" w:ascii="宋体" w:hAnsi="宋体" w:cs="宋体"/>
          <w:color w:val="000000"/>
          <w:sz w:val="24"/>
        </w:rPr>
        <w:br/>
      </w:r>
      <w:r>
        <w:rPr>
          <w:rFonts w:hint="eastAsia" w:ascii="宋体" w:hAnsi="宋体" w:cs="宋体"/>
          <w:color w:val="000000"/>
          <w:sz w:val="24"/>
        </w:rPr>
        <w:t>（六）擅自变更、中止或者终止政府采购合同。</w:t>
      </w:r>
      <w:r>
        <w:rPr>
          <w:rFonts w:hint="eastAsia" w:ascii="宋体" w:hAnsi="宋体" w:cs="宋体"/>
          <w:color w:val="000000"/>
          <w:sz w:val="24"/>
        </w:rPr>
        <w:br/>
      </w:r>
      <w:r>
        <w:rPr>
          <w:rFonts w:hint="eastAsia" w:ascii="宋体" w:hAnsi="宋体" w:cs="宋体"/>
          <w:color w:val="000000"/>
          <w:sz w:val="24"/>
        </w:rPr>
        <w:t>供应商有前款第一项规定情形的，中标、成交无效。评审阶段资格发生变化，供应商未依照本条例第二十一条的规定通知采购人和采购代理机构的，处以采购金额5‰的罚款，列入</w:t>
      </w:r>
      <w:r>
        <w:fldChar w:fldCharType="begin"/>
      </w:r>
      <w:r>
        <w:instrText xml:space="preserve"> HYPERLINK "https://baike.sogou.com/lemma/ShowInnerLink.htm?lemmaId=10457926&amp;ss_c=ssc.citiao.link" \t "https://baike.sogou.com/_blank" </w:instrText>
      </w:r>
      <w:r>
        <w:fldChar w:fldCharType="separate"/>
      </w:r>
      <w:r>
        <w:rPr>
          <w:rFonts w:hint="eastAsia" w:ascii="宋体" w:hAnsi="宋体" w:cs="宋体"/>
          <w:color w:val="000000"/>
          <w:sz w:val="24"/>
        </w:rPr>
        <w:t>不良行为记录</w:t>
      </w:r>
      <w:r>
        <w:rPr>
          <w:rFonts w:hint="eastAsia" w:ascii="宋体" w:hAnsi="宋体" w:cs="宋体"/>
          <w:color w:val="000000"/>
          <w:sz w:val="24"/>
        </w:rPr>
        <w:fldChar w:fldCharType="end"/>
      </w:r>
      <w:r>
        <w:rPr>
          <w:rFonts w:hint="eastAsia" w:ascii="宋体" w:hAnsi="宋体" w:cs="宋体"/>
          <w:color w:val="000000"/>
          <w:sz w:val="24"/>
        </w:rPr>
        <w:t>名单，中标、成交无效。</w:t>
      </w:r>
    </w:p>
    <w:p>
      <w:pPr>
        <w:ind w:firstLine="448" w:firstLineChars="200"/>
        <w:rPr>
          <w:rFonts w:ascii="宋体" w:hAnsi="宋体" w:cs="宋体"/>
          <w:color w:val="000000"/>
          <w:sz w:val="24"/>
        </w:rPr>
      </w:pPr>
      <w:r>
        <w:rPr>
          <w:rFonts w:hint="eastAsia" w:ascii="宋体" w:hAnsi="宋体" w:cs="宋体"/>
          <w:b/>
          <w:bCs/>
          <w:color w:val="000000"/>
          <w:sz w:val="24"/>
        </w:rPr>
        <w:t>第七十四条</w:t>
      </w:r>
      <w:r>
        <w:rPr>
          <w:rFonts w:hint="eastAsia" w:ascii="宋体" w:hAnsi="宋体" w:cs="宋体"/>
          <w:color w:val="000000"/>
          <w:sz w:val="24"/>
        </w:rPr>
        <w:t>　有下列情形之一的，属于恶意串通，对供应商依照政府采购法第七十七条第一款的规定追究法律责任，对采购人、采购代理机构及其工作人员依照政府采购法第七十二条的规定追究法律责任：</w:t>
      </w:r>
    </w:p>
    <w:p>
      <w:pPr>
        <w:ind w:firstLine="448" w:firstLineChars="200"/>
        <w:rPr>
          <w:rFonts w:ascii="宋体" w:hAnsi="宋体" w:cs="宋体"/>
          <w:color w:val="000000"/>
          <w:sz w:val="24"/>
        </w:rPr>
      </w:pPr>
      <w:r>
        <w:rPr>
          <w:rFonts w:hint="eastAsia" w:ascii="宋体" w:hAnsi="宋体" w:cs="宋体"/>
          <w:color w:val="000000"/>
          <w:sz w:val="24"/>
        </w:rPr>
        <w:t>（一）供应商直接或者间接从采购人或者采购代理机构处获得其他供应商的相关情况并修改其投标文件或者响应文件；</w:t>
      </w:r>
    </w:p>
    <w:p>
      <w:pPr>
        <w:ind w:firstLine="448" w:firstLineChars="200"/>
        <w:rPr>
          <w:rFonts w:ascii="宋体" w:hAnsi="宋体" w:cs="宋体"/>
          <w:color w:val="000000"/>
          <w:sz w:val="24"/>
        </w:rPr>
      </w:pPr>
      <w:r>
        <w:rPr>
          <w:rFonts w:hint="eastAsia" w:ascii="宋体" w:hAnsi="宋体" w:cs="宋体"/>
          <w:color w:val="000000"/>
          <w:sz w:val="24"/>
        </w:rPr>
        <w:t>（二）供应商按照采购人或者采购代理机构的授意撤换、修改投标文件或者响应文件；</w:t>
      </w:r>
    </w:p>
    <w:p>
      <w:pPr>
        <w:ind w:firstLine="448" w:firstLineChars="200"/>
        <w:rPr>
          <w:rFonts w:ascii="宋体" w:hAnsi="宋体" w:cs="宋体"/>
          <w:color w:val="000000"/>
          <w:sz w:val="24"/>
        </w:rPr>
      </w:pPr>
      <w:r>
        <w:rPr>
          <w:rFonts w:hint="eastAsia" w:ascii="宋体" w:hAnsi="宋体" w:cs="宋体"/>
          <w:color w:val="000000"/>
          <w:sz w:val="24"/>
        </w:rPr>
        <w:t>（三）供应商之间协商报价、技术方案等投标文件或者响应文件的实质性内容；</w:t>
      </w:r>
    </w:p>
    <w:p>
      <w:pPr>
        <w:ind w:firstLine="448" w:firstLineChars="200"/>
        <w:rPr>
          <w:rFonts w:ascii="宋体" w:hAnsi="宋体" w:cs="宋体"/>
          <w:color w:val="000000"/>
          <w:sz w:val="24"/>
        </w:rPr>
      </w:pPr>
      <w:r>
        <w:rPr>
          <w:rFonts w:hint="eastAsia" w:ascii="宋体" w:hAnsi="宋体" w:cs="宋体"/>
          <w:color w:val="000000"/>
          <w:sz w:val="24"/>
        </w:rPr>
        <w:t>（四）属于同一集团、协会、商会等组织成员的供应商按照该组织要求协同参加政府采购活动；</w:t>
      </w:r>
    </w:p>
    <w:p>
      <w:pPr>
        <w:ind w:firstLine="448" w:firstLineChars="200"/>
        <w:rPr>
          <w:rFonts w:ascii="宋体" w:hAnsi="宋体" w:cs="宋体"/>
          <w:color w:val="000000"/>
          <w:sz w:val="24"/>
        </w:rPr>
      </w:pPr>
      <w:r>
        <w:rPr>
          <w:rFonts w:hint="eastAsia" w:ascii="宋体" w:hAnsi="宋体" w:cs="宋体"/>
          <w:color w:val="000000"/>
          <w:sz w:val="24"/>
        </w:rPr>
        <w:t>（五）供应商之间事先约定由某一特定供应商中标、成交；</w:t>
      </w:r>
    </w:p>
    <w:p>
      <w:pPr>
        <w:ind w:firstLine="448" w:firstLineChars="200"/>
        <w:rPr>
          <w:rFonts w:ascii="宋体" w:hAnsi="宋体" w:cs="宋体"/>
          <w:color w:val="000000"/>
          <w:sz w:val="24"/>
        </w:rPr>
      </w:pPr>
      <w:r>
        <w:rPr>
          <w:rFonts w:hint="eastAsia" w:ascii="宋体" w:hAnsi="宋体" w:cs="宋体"/>
          <w:color w:val="000000"/>
          <w:sz w:val="24"/>
        </w:rPr>
        <w:t>（六）供应商之间商定部分供应商放弃参加政府采购活动或者放弃中标、成交；</w:t>
      </w:r>
    </w:p>
    <w:p>
      <w:pPr>
        <w:ind w:firstLine="448" w:firstLineChars="200"/>
        <w:rPr>
          <w:rFonts w:ascii="宋体" w:hAnsi="宋体" w:cs="宋体"/>
          <w:color w:val="000000"/>
          <w:sz w:val="24"/>
        </w:rPr>
      </w:pPr>
      <w:r>
        <w:rPr>
          <w:rFonts w:hint="eastAsia" w:ascii="宋体" w:hAnsi="宋体" w:cs="宋体"/>
          <w:color w:val="000000"/>
          <w:sz w:val="24"/>
        </w:rPr>
        <w:t>（七）供应商与采购人或者采购代理机构之间、供应商相互之间，为谋求特定供应商中标、成交或者排斥其他供应商的其他串通行为。</w:t>
      </w:r>
    </w:p>
    <w:p>
      <w:pPr>
        <w:pStyle w:val="35"/>
        <w:numPr>
          <w:ilvl w:val="0"/>
          <w:numId w:val="0"/>
        </w:numPr>
        <w:tabs>
          <w:tab w:val="left" w:pos="900"/>
        </w:tabs>
        <w:snapToGrid w:val="0"/>
        <w:ind w:firstLine="448" w:firstLineChars="200"/>
        <w:rPr>
          <w:rStyle w:val="21"/>
          <w:rFonts w:cs="宋体"/>
          <w:b w:val="0"/>
          <w:bCs w:val="0"/>
          <w:color w:val="000000"/>
          <w:sz w:val="24"/>
          <w:szCs w:val="24"/>
        </w:rPr>
      </w:pPr>
      <w:r>
        <w:rPr>
          <w:rFonts w:hint="eastAsia" w:cs="宋体"/>
          <w:b/>
          <w:bCs/>
          <w:color w:val="000000"/>
          <w:sz w:val="24"/>
        </w:rPr>
        <w:t>第七十六条</w:t>
      </w:r>
      <w:r>
        <w:rPr>
          <w:rFonts w:hint="eastAsia" w:cs="宋体"/>
          <w:color w:val="000000"/>
          <w:sz w:val="24"/>
        </w:rPr>
        <w:t>　政府采购当事人违反政府采购法和本条例规定，给他人造成损失的，依法承担民事责任。</w:t>
      </w:r>
    </w:p>
    <w:p>
      <w:pPr>
        <w:pStyle w:val="2"/>
        <w:ind w:firstLine="0"/>
        <w:jc w:val="center"/>
        <w:rPr>
          <w:rStyle w:val="21"/>
          <w:b/>
          <w:bCs/>
          <w:color w:val="000000"/>
          <w:sz w:val="36"/>
          <w:szCs w:val="36"/>
        </w:rPr>
      </w:pPr>
      <w:r>
        <w:rPr>
          <w:rStyle w:val="21"/>
          <w:b/>
          <w:bCs/>
          <w:color w:val="000000"/>
          <w:sz w:val="36"/>
          <w:szCs w:val="36"/>
        </w:rPr>
        <w:br w:type="page"/>
      </w:r>
      <w:r>
        <w:rPr>
          <w:rStyle w:val="21"/>
          <w:rFonts w:hint="eastAsia"/>
          <w:b/>
          <w:bCs/>
          <w:color w:val="000000"/>
          <w:sz w:val="36"/>
          <w:szCs w:val="36"/>
        </w:rPr>
        <w:t>第七章  合同文本</w:t>
      </w:r>
    </w:p>
    <w:p>
      <w:pPr>
        <w:rPr>
          <w:color w:val="000000"/>
        </w:rPr>
      </w:pPr>
    </w:p>
    <w:p>
      <w:pPr>
        <w:rPr>
          <w:color w:val="000000"/>
        </w:rPr>
      </w:pPr>
    </w:p>
    <w:p>
      <w:pPr>
        <w:rPr>
          <w:rFonts w:hAnsi="宋体" w:cs="宋体"/>
          <w:color w:val="000000"/>
          <w:sz w:val="24"/>
        </w:rPr>
      </w:pPr>
    </w:p>
    <w:p>
      <w:pPr>
        <w:rPr>
          <w:rFonts w:hAnsi="宋体" w:cs="宋体"/>
          <w:color w:val="000000"/>
          <w:sz w:val="24"/>
        </w:rPr>
      </w:pPr>
    </w:p>
    <w:p>
      <w:pPr>
        <w:rPr>
          <w:rFonts w:hAnsi="宋体" w:cs="宋体"/>
          <w:color w:val="000000"/>
          <w:sz w:val="24"/>
        </w:rPr>
      </w:pPr>
    </w:p>
    <w:p>
      <w:pPr>
        <w:rPr>
          <w:rFonts w:hAnsi="宋体" w:cs="宋体"/>
          <w:color w:val="000000"/>
          <w:sz w:val="24"/>
        </w:rPr>
      </w:pPr>
    </w:p>
    <w:p>
      <w:pPr>
        <w:rPr>
          <w:rFonts w:hAnsi="宋体" w:cs="宋体"/>
          <w:color w:val="000000"/>
          <w:sz w:val="24"/>
        </w:rPr>
      </w:pPr>
    </w:p>
    <w:p>
      <w:pPr>
        <w:rPr>
          <w:rFonts w:hAnsi="宋体" w:cs="宋体"/>
          <w:color w:val="000000"/>
          <w:sz w:val="24"/>
        </w:rPr>
      </w:pPr>
    </w:p>
    <w:p>
      <w:pPr>
        <w:rPr>
          <w:color w:val="000000"/>
        </w:rPr>
      </w:pPr>
    </w:p>
    <w:p>
      <w:pPr>
        <w:rPr>
          <w:rFonts w:ascii="黑体" w:hAnsi="黑体" w:eastAsia="黑体" w:cs="黑体"/>
          <w:color w:val="000000"/>
          <w:sz w:val="32"/>
          <w:szCs w:val="32"/>
        </w:rPr>
      </w:pPr>
      <w:r>
        <w:rPr>
          <w:rFonts w:hint="eastAsia" w:ascii="黑体" w:hAnsi="黑体" w:eastAsia="黑体" w:cs="黑体"/>
          <w:color w:val="000000"/>
          <w:sz w:val="32"/>
          <w:szCs w:val="32"/>
        </w:rPr>
        <w:t xml:space="preserve">采购项目编号：                              </w:t>
      </w:r>
    </w:p>
    <w:p>
      <w:pPr>
        <w:rPr>
          <w:rFonts w:ascii="黑体" w:hAnsi="黑体" w:eastAsia="黑体" w:cs="黑体"/>
          <w:color w:val="000000"/>
          <w:sz w:val="32"/>
          <w:szCs w:val="32"/>
        </w:rPr>
      </w:pPr>
    </w:p>
    <w:p>
      <w:pPr>
        <w:rPr>
          <w:color w:val="000000"/>
        </w:rPr>
      </w:pPr>
      <w:r>
        <w:rPr>
          <w:rFonts w:hint="eastAsia" w:ascii="黑体" w:hAnsi="黑体" w:eastAsia="黑体" w:cs="黑体"/>
          <w:color w:val="000000"/>
          <w:sz w:val="32"/>
          <w:szCs w:val="32"/>
        </w:rPr>
        <w:t xml:space="preserve">采购项目名称：     </w:t>
      </w:r>
      <w:r>
        <w:rPr>
          <w:rFonts w:hint="eastAsia"/>
          <w:color w:val="000000"/>
        </w:rPr>
        <w:t xml:space="preserve">                             </w:t>
      </w:r>
    </w:p>
    <w:p>
      <w:pPr>
        <w:rPr>
          <w:color w:val="000000"/>
        </w:rPr>
      </w:pPr>
    </w:p>
    <w:p>
      <w:pPr>
        <w:rPr>
          <w:color w:val="000000"/>
        </w:rPr>
      </w:pPr>
      <w:r>
        <w:rPr>
          <w:rFonts w:hint="eastAsia"/>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rFonts w:ascii="黑体" w:hAnsi="黑体" w:eastAsia="黑体" w:cs="黑体"/>
          <w:color w:val="000000"/>
          <w:sz w:val="32"/>
          <w:szCs w:val="32"/>
        </w:rPr>
      </w:pPr>
      <w:r>
        <w:rPr>
          <w:rFonts w:hint="eastAsia" w:ascii="黑体" w:hAnsi="黑体" w:eastAsia="黑体" w:cs="黑体"/>
          <w:color w:val="000000"/>
          <w:sz w:val="32"/>
          <w:szCs w:val="32"/>
        </w:rPr>
        <w:t xml:space="preserve">买    方：                                 </w:t>
      </w:r>
    </w:p>
    <w:p>
      <w:pPr>
        <w:rPr>
          <w:rFonts w:ascii="黑体" w:hAnsi="黑体" w:eastAsia="黑体" w:cs="黑体"/>
          <w:color w:val="000000"/>
          <w:sz w:val="32"/>
          <w:szCs w:val="32"/>
        </w:rPr>
      </w:pPr>
    </w:p>
    <w:p>
      <w:pPr>
        <w:rPr>
          <w:rFonts w:ascii="黑体" w:hAnsi="黑体" w:eastAsia="黑体" w:cs="黑体"/>
          <w:color w:val="000000"/>
          <w:sz w:val="32"/>
          <w:szCs w:val="32"/>
        </w:rPr>
      </w:pPr>
      <w:r>
        <w:rPr>
          <w:rFonts w:hint="eastAsia" w:ascii="黑体" w:hAnsi="黑体" w:eastAsia="黑体" w:cs="黑体"/>
          <w:color w:val="000000"/>
          <w:sz w:val="32"/>
          <w:szCs w:val="32"/>
        </w:rPr>
        <w:t xml:space="preserve">卖    方：                                 </w:t>
      </w:r>
    </w:p>
    <w:p>
      <w:pPr>
        <w:rPr>
          <w:rFonts w:ascii="黑体" w:hAnsi="黑体" w:eastAsia="黑体" w:cs="黑体"/>
          <w:color w:val="000000"/>
          <w:sz w:val="32"/>
          <w:szCs w:val="32"/>
        </w:rPr>
      </w:pPr>
    </w:p>
    <w:p>
      <w:pPr>
        <w:rPr>
          <w:color w:val="000000"/>
        </w:rPr>
      </w:pPr>
      <w:r>
        <w:rPr>
          <w:rFonts w:hint="eastAsia" w:ascii="黑体" w:hAnsi="黑体" w:eastAsia="黑体" w:cs="黑体"/>
          <w:color w:val="000000"/>
          <w:sz w:val="32"/>
          <w:szCs w:val="32"/>
        </w:rPr>
        <w:t>签署日期：</w:t>
      </w:r>
      <w:r>
        <w:rPr>
          <w:rFonts w:hint="eastAsia"/>
          <w:color w:val="000000"/>
        </w:rPr>
        <w:t xml:space="preserve">                                 </w:t>
      </w:r>
    </w:p>
    <w:p>
      <w:pPr>
        <w:rPr>
          <w:color w:val="000000"/>
        </w:rPr>
      </w:pPr>
    </w:p>
    <w:p>
      <w:pPr>
        <w:rPr>
          <w:color w:val="000000"/>
        </w:rPr>
      </w:pPr>
    </w:p>
    <w:p>
      <w:pPr>
        <w:rPr>
          <w:color w:val="000000"/>
        </w:rPr>
      </w:pPr>
    </w:p>
    <w:p>
      <w:pPr>
        <w:pStyle w:val="3"/>
        <w:numPr>
          <w:ilvl w:val="1"/>
          <w:numId w:val="0"/>
        </w:numPr>
        <w:ind w:left="709"/>
        <w:rPr>
          <w:color w:val="000000"/>
        </w:rPr>
      </w:pPr>
    </w:p>
    <w:p>
      <w:pPr>
        <w:tabs>
          <w:tab w:val="left" w:pos="573"/>
        </w:tabs>
        <w:adjustRightInd w:val="0"/>
        <w:snapToGrid w:val="0"/>
        <w:ind w:firstLine="570"/>
        <w:jc w:val="center"/>
        <w:outlineLvl w:val="0"/>
        <w:rPr>
          <w:rFonts w:ascii="宋体" w:hAnsi="宋体" w:cs="宋体"/>
          <w:b/>
          <w:bCs/>
          <w:color w:val="000000"/>
          <w:sz w:val="36"/>
          <w:szCs w:val="36"/>
        </w:rPr>
      </w:pPr>
      <w:r>
        <w:rPr>
          <w:rFonts w:hint="eastAsia" w:ascii="宋体" w:hAnsi="宋体" w:cs="宋体"/>
          <w:b/>
          <w:bCs/>
          <w:color w:val="000000"/>
          <w:sz w:val="36"/>
          <w:szCs w:val="36"/>
        </w:rPr>
        <w:t>合同书（格式）</w:t>
      </w:r>
    </w:p>
    <w:p>
      <w:pPr>
        <w:tabs>
          <w:tab w:val="left" w:pos="573"/>
        </w:tabs>
        <w:adjustRightInd w:val="0"/>
        <w:snapToGrid w:val="0"/>
        <w:outlineLvl w:val="0"/>
        <w:rPr>
          <w:rFonts w:ascii="宋体" w:hAnsi="宋体" w:cs="宋体"/>
          <w:color w:val="000000"/>
          <w:sz w:val="24"/>
        </w:rPr>
      </w:pP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（以下简称买方）</w:t>
      </w:r>
      <w:r>
        <w:rPr>
          <w:rFonts w:hint="eastAsia" w:ascii="宋体" w:hAnsi="宋体" w:cs="宋体"/>
          <w:color w:val="000000"/>
          <w:sz w:val="24"/>
          <w:u w:val="single"/>
        </w:rPr>
        <w:t xml:space="preserve">                   </w:t>
      </w:r>
      <w:r>
        <w:rPr>
          <w:rFonts w:hint="eastAsia" w:ascii="宋体" w:hAnsi="宋体" w:cs="宋体"/>
          <w:color w:val="000000"/>
          <w:sz w:val="24"/>
        </w:rPr>
        <w:t>（项目名称）项目中所需</w:t>
      </w:r>
      <w:r>
        <w:rPr>
          <w:rFonts w:hint="eastAsia" w:ascii="宋体" w:hAnsi="宋体" w:cs="宋体"/>
          <w:color w:val="000000"/>
          <w:sz w:val="24"/>
          <w:u w:val="single"/>
        </w:rPr>
        <w:t xml:space="preserve">                </w:t>
      </w:r>
      <w:r>
        <w:rPr>
          <w:rFonts w:hint="eastAsia" w:ascii="宋体" w:hAnsi="宋体" w:cs="宋体"/>
          <w:color w:val="000000"/>
          <w:sz w:val="24"/>
        </w:rPr>
        <w:t>（货物名称）经通化市公共资源交易中心（通化市政府采购中心）以</w:t>
      </w:r>
      <w:r>
        <w:rPr>
          <w:rFonts w:hint="eastAsia" w:ascii="宋体" w:hAnsi="宋体" w:cs="宋体"/>
          <w:color w:val="000000"/>
          <w:sz w:val="24"/>
          <w:u w:val="single"/>
        </w:rPr>
        <w:t xml:space="preserve">            </w:t>
      </w:r>
      <w:r>
        <w:rPr>
          <w:rFonts w:hint="eastAsia" w:ascii="宋体" w:hAnsi="宋体" w:cs="宋体"/>
          <w:color w:val="000000"/>
          <w:sz w:val="24"/>
        </w:rPr>
        <w:t>（采购计划编号）号采购文件实施政府采购。经评定，                    （以下简称卖方）为中标供应商。鉴于买方为获得以下货物，依据《</w:t>
      </w:r>
      <w:bookmarkStart w:id="16" w:name="_Hlk128647639"/>
      <w:r>
        <w:rPr>
          <w:rFonts w:ascii="宋体" w:hAnsi="宋体" w:cs="宋体"/>
          <w:color w:val="000000"/>
          <w:sz w:val="24"/>
        </w:rPr>
        <w:t>中华人民共和国民法典</w:t>
      </w:r>
      <w:bookmarkEnd w:id="16"/>
      <w:r>
        <w:rPr>
          <w:rFonts w:hint="eastAsia" w:ascii="宋体" w:hAnsi="宋体" w:cs="宋体"/>
          <w:color w:val="000000"/>
          <w:sz w:val="24"/>
        </w:rPr>
        <w:t>》、《中华人民共和国政府采购法》及其有关规定，买卖双方同意按照下述的条款和条件，签署本合同。</w:t>
      </w:r>
    </w:p>
    <w:p>
      <w:pPr>
        <w:tabs>
          <w:tab w:val="left" w:pos="573"/>
        </w:tabs>
        <w:adjustRightInd w:val="0"/>
        <w:snapToGrid w:val="0"/>
        <w:jc w:val="center"/>
        <w:outlineLvl w:val="0"/>
        <w:rPr>
          <w:rFonts w:ascii="黑体" w:hAnsi="黑体" w:eastAsia="黑体" w:cs="黑体"/>
          <w:color w:val="000000"/>
          <w:sz w:val="30"/>
          <w:szCs w:val="30"/>
        </w:rPr>
      </w:pPr>
      <w:r>
        <w:rPr>
          <w:rFonts w:hint="eastAsia" w:ascii="黑体" w:hAnsi="黑体" w:eastAsia="黑体" w:cs="黑体"/>
          <w:color w:val="000000"/>
          <w:sz w:val="30"/>
          <w:szCs w:val="30"/>
        </w:rPr>
        <w:t>一、合同文件</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下列文件是构成合同的组成部分，应该认为是一个整体。彼此相互解释、相互补充。如果合同文件之间存在矛盾或不一致之处，以下述文件的排列顺序在先者为准。组成合同的文件如下：</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1.本合同书</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2.中标通知书</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3.合同修改协议</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4.投标文件（含澄清文件）</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5.招标文件（含补遗文件、修改文件）</w:t>
      </w:r>
    </w:p>
    <w:p>
      <w:pPr>
        <w:tabs>
          <w:tab w:val="left" w:pos="573"/>
        </w:tabs>
        <w:adjustRightInd w:val="0"/>
        <w:snapToGrid w:val="0"/>
        <w:jc w:val="center"/>
        <w:outlineLvl w:val="0"/>
        <w:rPr>
          <w:rFonts w:ascii="宋体" w:hAnsi="宋体" w:cs="宋体"/>
          <w:color w:val="000000"/>
          <w:sz w:val="24"/>
        </w:rPr>
      </w:pPr>
      <w:r>
        <w:rPr>
          <w:rFonts w:hint="eastAsia" w:ascii="黑体" w:hAnsi="黑体" w:eastAsia="黑体" w:cs="黑体"/>
          <w:color w:val="000000"/>
          <w:sz w:val="30"/>
          <w:szCs w:val="30"/>
        </w:rPr>
        <w:t xml:space="preserve">   二、货物名称、数量及质量要求</w:t>
      </w:r>
    </w:p>
    <w:p>
      <w:pPr>
        <w:tabs>
          <w:tab w:val="left" w:pos="573"/>
        </w:tabs>
        <w:adjustRightInd w:val="0"/>
        <w:snapToGrid w:val="0"/>
        <w:ind w:firstLine="224" w:firstLineChars="100"/>
        <w:outlineLvl w:val="0"/>
        <w:rPr>
          <w:rFonts w:ascii="宋体" w:hAnsi="宋体" w:cs="宋体"/>
          <w:color w:val="000000"/>
          <w:sz w:val="24"/>
        </w:rPr>
      </w:pPr>
      <w:r>
        <w:rPr>
          <w:rFonts w:hint="eastAsia" w:ascii="宋体" w:hAnsi="宋体" w:cs="宋体"/>
          <w:color w:val="000000"/>
          <w:sz w:val="24"/>
        </w:rPr>
        <w:t>本合同所提供的货物名称、数量及质量要求详见招标文件文件的《项目采购需求》。</w:t>
      </w:r>
    </w:p>
    <w:p>
      <w:pPr>
        <w:tabs>
          <w:tab w:val="left" w:pos="573"/>
        </w:tabs>
        <w:adjustRightInd w:val="0"/>
        <w:snapToGrid w:val="0"/>
        <w:ind w:firstLine="2414" w:firstLineChars="850"/>
        <w:outlineLvl w:val="0"/>
        <w:rPr>
          <w:rFonts w:ascii="宋体" w:hAnsi="宋体" w:cs="宋体"/>
          <w:color w:val="000000"/>
          <w:sz w:val="24"/>
        </w:rPr>
      </w:pPr>
      <w:r>
        <w:rPr>
          <w:rFonts w:hint="eastAsia" w:ascii="黑体" w:hAnsi="黑体" w:eastAsia="黑体" w:cs="黑体"/>
          <w:color w:val="000000"/>
          <w:sz w:val="30"/>
          <w:szCs w:val="30"/>
        </w:rPr>
        <w:t>三、合同金额</w:t>
      </w:r>
    </w:p>
    <w:p>
      <w:pPr>
        <w:tabs>
          <w:tab w:val="left" w:pos="573"/>
        </w:tabs>
        <w:adjustRightInd w:val="0"/>
        <w:snapToGrid w:val="0"/>
        <w:ind w:firstLine="224" w:firstLineChars="100"/>
        <w:outlineLvl w:val="0"/>
        <w:rPr>
          <w:rFonts w:ascii="宋体" w:hAnsi="宋体" w:cs="宋体"/>
          <w:color w:val="000000"/>
          <w:sz w:val="24"/>
        </w:rPr>
      </w:pPr>
      <w:r>
        <w:rPr>
          <w:rFonts w:hint="eastAsia" w:ascii="宋体" w:hAnsi="宋体" w:cs="宋体"/>
          <w:color w:val="000000"/>
          <w:sz w:val="24"/>
        </w:rPr>
        <w:t>本合同金额为(大写)</w:t>
      </w:r>
      <w:r>
        <w:rPr>
          <w:rFonts w:hint="eastAsia" w:ascii="宋体" w:hAnsi="宋体" w:cs="宋体"/>
          <w:color w:val="000000"/>
          <w:sz w:val="24"/>
          <w:u w:val="single"/>
        </w:rPr>
        <w:t xml:space="preserve">                </w:t>
      </w:r>
      <w:r>
        <w:rPr>
          <w:rFonts w:hint="eastAsia" w:ascii="宋体" w:hAnsi="宋体" w:cs="宋体"/>
          <w:color w:val="000000"/>
          <w:sz w:val="24"/>
        </w:rPr>
        <w:t>元人民币（￥：</w:t>
      </w:r>
      <w:r>
        <w:rPr>
          <w:rFonts w:hint="eastAsia" w:ascii="宋体" w:hAnsi="宋体" w:cs="宋体"/>
          <w:color w:val="000000"/>
          <w:sz w:val="24"/>
          <w:u w:val="single"/>
        </w:rPr>
        <w:t xml:space="preserve">            </w:t>
      </w:r>
      <w:r>
        <w:rPr>
          <w:rFonts w:hint="eastAsia" w:ascii="宋体" w:hAnsi="宋体" w:cs="宋体"/>
          <w:color w:val="000000"/>
          <w:sz w:val="24"/>
        </w:rPr>
        <w:t>元人民币）。</w:t>
      </w:r>
    </w:p>
    <w:p>
      <w:pPr>
        <w:tabs>
          <w:tab w:val="left" w:pos="573"/>
        </w:tabs>
        <w:adjustRightInd w:val="0"/>
        <w:snapToGrid w:val="0"/>
        <w:ind w:firstLine="224" w:firstLineChars="100"/>
        <w:outlineLvl w:val="0"/>
        <w:rPr>
          <w:rFonts w:ascii="宋体" w:hAnsi="宋体" w:cs="宋体"/>
          <w:color w:val="000000"/>
          <w:sz w:val="24"/>
        </w:rPr>
      </w:pPr>
      <w:r>
        <w:rPr>
          <w:rFonts w:hint="eastAsia" w:ascii="宋体" w:hAnsi="宋体" w:cs="宋体"/>
          <w:color w:val="000000"/>
          <w:sz w:val="24"/>
        </w:rPr>
        <w:t>合同金额应包含本招标内容全部工作所需的一切费用，包括各项成本、利润、税金等。</w:t>
      </w:r>
    </w:p>
    <w:p>
      <w:pPr>
        <w:tabs>
          <w:tab w:val="left" w:pos="573"/>
        </w:tabs>
        <w:adjustRightInd w:val="0"/>
        <w:snapToGrid w:val="0"/>
        <w:jc w:val="center"/>
        <w:outlineLvl w:val="0"/>
        <w:rPr>
          <w:rFonts w:ascii="宋体" w:hAnsi="宋体" w:cs="宋体"/>
          <w:color w:val="000000"/>
          <w:sz w:val="24"/>
        </w:rPr>
      </w:pPr>
      <w:r>
        <w:rPr>
          <w:rFonts w:hint="eastAsia" w:ascii="黑体" w:hAnsi="黑体" w:eastAsia="黑体" w:cs="黑体"/>
          <w:color w:val="000000"/>
          <w:sz w:val="30"/>
          <w:szCs w:val="30"/>
        </w:rPr>
        <w:t xml:space="preserve">  四、资金支付方式</w:t>
      </w:r>
      <w:r>
        <w:rPr>
          <w:rFonts w:ascii="黑体" w:hAnsi="黑体" w:eastAsia="黑体" w:cs="黑体"/>
          <w:color w:val="000000"/>
          <w:sz w:val="30"/>
          <w:szCs w:val="30"/>
        </w:rPr>
        <w:t>和进度安排</w:t>
      </w:r>
    </w:p>
    <w:p>
      <w:pPr>
        <w:tabs>
          <w:tab w:val="left" w:pos="573"/>
        </w:tabs>
        <w:adjustRightInd w:val="0"/>
        <w:snapToGrid w:val="0"/>
        <w:ind w:firstLine="224" w:firstLineChars="100"/>
        <w:outlineLvl w:val="0"/>
        <w:rPr>
          <w:rFonts w:ascii="宋体" w:hAnsi="宋体" w:cs="宋体"/>
          <w:color w:val="000000"/>
          <w:sz w:val="24"/>
        </w:rPr>
      </w:pPr>
      <w:r>
        <w:rPr>
          <w:rFonts w:hint="eastAsia" w:ascii="宋体" w:hAnsi="宋体" w:cs="宋体"/>
          <w:color w:val="000000"/>
          <w:sz w:val="24"/>
        </w:rPr>
        <w:t>本合同的资金支付方式和</w:t>
      </w:r>
      <w:r>
        <w:rPr>
          <w:rFonts w:ascii="宋体" w:hAnsi="宋体" w:cs="宋体"/>
          <w:color w:val="000000"/>
          <w:sz w:val="24"/>
        </w:rPr>
        <w:t>进度安排</w:t>
      </w:r>
      <w:r>
        <w:rPr>
          <w:rFonts w:hint="eastAsia" w:ascii="宋体" w:hAnsi="宋体" w:cs="宋体"/>
          <w:color w:val="000000"/>
          <w:sz w:val="24"/>
        </w:rPr>
        <w:t xml:space="preserve">详见招标文件文件的《项目采购需求》。                                 </w:t>
      </w:r>
    </w:p>
    <w:p>
      <w:pPr>
        <w:tabs>
          <w:tab w:val="left" w:pos="573"/>
        </w:tabs>
        <w:adjustRightInd w:val="0"/>
        <w:snapToGrid w:val="0"/>
        <w:jc w:val="center"/>
        <w:outlineLvl w:val="0"/>
        <w:rPr>
          <w:rFonts w:ascii="宋体" w:hAnsi="宋体" w:cs="宋体"/>
          <w:color w:val="000000"/>
          <w:sz w:val="24"/>
        </w:rPr>
      </w:pPr>
      <w:r>
        <w:rPr>
          <w:rFonts w:hint="eastAsia" w:ascii="黑体" w:hAnsi="黑体" w:eastAsia="黑体" w:cs="黑体"/>
          <w:color w:val="000000"/>
          <w:sz w:val="30"/>
          <w:szCs w:val="30"/>
        </w:rPr>
        <w:t>五、交货时间、地点和</w:t>
      </w:r>
      <w:r>
        <w:rPr>
          <w:rFonts w:ascii="黑体" w:hAnsi="黑体" w:eastAsia="黑体" w:cs="黑体"/>
          <w:color w:val="000000"/>
          <w:sz w:val="30"/>
          <w:szCs w:val="30"/>
        </w:rPr>
        <w:t>方式</w:t>
      </w:r>
    </w:p>
    <w:p>
      <w:pPr>
        <w:tabs>
          <w:tab w:val="left" w:pos="573"/>
        </w:tabs>
        <w:adjustRightInd w:val="0"/>
        <w:snapToGrid w:val="0"/>
        <w:ind w:firstLine="224" w:firstLineChars="100"/>
        <w:outlineLvl w:val="0"/>
        <w:rPr>
          <w:rFonts w:ascii="宋体" w:hAnsi="宋体" w:cs="宋体"/>
          <w:color w:val="000000"/>
          <w:sz w:val="24"/>
        </w:rPr>
      </w:pPr>
      <w:r>
        <w:rPr>
          <w:rFonts w:hint="eastAsia" w:ascii="宋体" w:hAnsi="宋体" w:cs="宋体"/>
          <w:color w:val="000000"/>
          <w:sz w:val="24"/>
        </w:rPr>
        <w:t>本合同的交货时间和交货地点详见招标文件的《项目采购需求》。</w:t>
      </w:r>
    </w:p>
    <w:p>
      <w:pPr>
        <w:tabs>
          <w:tab w:val="left" w:pos="573"/>
        </w:tabs>
        <w:adjustRightInd w:val="0"/>
        <w:snapToGrid w:val="0"/>
        <w:ind w:firstLine="224" w:firstLineChars="100"/>
        <w:outlineLvl w:val="0"/>
        <w:rPr>
          <w:rFonts w:ascii="宋体" w:hAnsi="宋体" w:cs="宋体"/>
          <w:color w:val="000000"/>
          <w:sz w:val="24"/>
        </w:rPr>
      </w:pPr>
      <w:r>
        <w:rPr>
          <w:rFonts w:hint="eastAsia" w:ascii="宋体" w:hAnsi="宋体" w:cs="宋体"/>
          <w:b/>
          <w:bCs/>
          <w:color w:val="000000"/>
          <w:sz w:val="24"/>
        </w:rPr>
        <w:t>交货方式：</w:t>
      </w:r>
      <w:r>
        <w:rPr>
          <w:rFonts w:hint="eastAsia" w:ascii="宋体" w:hAnsi="宋体" w:cs="宋体"/>
          <w:color w:val="000000"/>
          <w:sz w:val="24"/>
        </w:rPr>
        <w:t>供方负责将货物安全完好运抵交货地点、安装调试并保证验收合格。</w:t>
      </w:r>
    </w:p>
    <w:p>
      <w:pPr>
        <w:tabs>
          <w:tab w:val="left" w:pos="573"/>
        </w:tabs>
        <w:adjustRightInd w:val="0"/>
        <w:snapToGrid w:val="0"/>
        <w:jc w:val="center"/>
        <w:outlineLvl w:val="0"/>
        <w:rPr>
          <w:rFonts w:ascii="宋体" w:hAnsi="宋体" w:cs="宋体"/>
          <w:color w:val="000000"/>
          <w:sz w:val="24"/>
        </w:rPr>
      </w:pPr>
      <w:r>
        <w:rPr>
          <w:rFonts w:hint="eastAsia" w:ascii="黑体" w:hAnsi="黑体" w:eastAsia="黑体" w:cs="黑体"/>
          <w:color w:val="000000"/>
          <w:sz w:val="30"/>
          <w:szCs w:val="30"/>
        </w:rPr>
        <w:t xml:space="preserve"> 六、质量保修范围和</w:t>
      </w:r>
      <w:r>
        <w:rPr>
          <w:rFonts w:ascii="黑体" w:hAnsi="黑体" w:eastAsia="黑体" w:cs="黑体"/>
          <w:color w:val="000000"/>
          <w:sz w:val="30"/>
          <w:szCs w:val="30"/>
        </w:rPr>
        <w:t>保修期</w:t>
      </w:r>
    </w:p>
    <w:p>
      <w:pPr>
        <w:tabs>
          <w:tab w:val="left" w:pos="573"/>
        </w:tabs>
        <w:adjustRightInd w:val="0"/>
        <w:snapToGrid w:val="0"/>
        <w:ind w:firstLine="224" w:firstLineChars="100"/>
        <w:outlineLvl w:val="0"/>
        <w:rPr>
          <w:rFonts w:ascii="宋体" w:hAnsi="宋体" w:cs="宋体"/>
          <w:color w:val="000000"/>
          <w:sz w:val="24"/>
        </w:rPr>
      </w:pPr>
      <w:r>
        <w:rPr>
          <w:rFonts w:hint="eastAsia" w:ascii="宋体" w:hAnsi="宋体" w:cs="宋体"/>
          <w:color w:val="000000"/>
          <w:sz w:val="24"/>
        </w:rPr>
        <w:t>本合同的</w:t>
      </w:r>
      <w:r>
        <w:rPr>
          <w:rFonts w:hint="eastAsia" w:ascii="宋体" w:hAnsi="宋体" w:cs="宋体"/>
          <w:bCs/>
          <w:color w:val="000000"/>
          <w:sz w:val="24"/>
        </w:rPr>
        <w:t>质量保修范围和保修期</w:t>
      </w:r>
      <w:r>
        <w:rPr>
          <w:rFonts w:hint="eastAsia" w:ascii="宋体" w:hAnsi="宋体" w:cs="宋体"/>
          <w:color w:val="000000"/>
          <w:sz w:val="24"/>
        </w:rPr>
        <w:t>详见招标文件文件的《项目采购需求》</w:t>
      </w:r>
    </w:p>
    <w:p>
      <w:pPr>
        <w:tabs>
          <w:tab w:val="left" w:pos="573"/>
        </w:tabs>
        <w:adjustRightInd w:val="0"/>
        <w:snapToGrid w:val="0"/>
        <w:ind w:firstLine="2272" w:firstLineChars="800"/>
        <w:outlineLvl w:val="0"/>
        <w:rPr>
          <w:rFonts w:ascii="黑体" w:hAnsi="黑体" w:eastAsia="黑体" w:cs="黑体"/>
          <w:color w:val="000000"/>
          <w:sz w:val="30"/>
          <w:szCs w:val="30"/>
        </w:rPr>
      </w:pPr>
      <w:r>
        <w:rPr>
          <w:rFonts w:hint="eastAsia" w:ascii="黑体" w:hAnsi="黑体" w:eastAsia="黑体" w:cs="黑体"/>
          <w:color w:val="000000"/>
          <w:sz w:val="30"/>
          <w:szCs w:val="30"/>
        </w:rPr>
        <w:t>七、包装和运输要求</w:t>
      </w:r>
    </w:p>
    <w:p>
      <w:pPr>
        <w:tabs>
          <w:tab w:val="left" w:pos="573"/>
        </w:tabs>
        <w:adjustRightInd w:val="0"/>
        <w:snapToGrid w:val="0"/>
        <w:ind w:firstLine="224" w:firstLineChars="100"/>
        <w:outlineLvl w:val="0"/>
        <w:rPr>
          <w:rFonts w:ascii="宋体" w:hAnsi="宋体" w:cs="宋体"/>
          <w:color w:val="000000"/>
          <w:sz w:val="24"/>
        </w:rPr>
      </w:pPr>
      <w:r>
        <w:rPr>
          <w:rFonts w:hint="eastAsia" w:ascii="宋体" w:hAnsi="宋体" w:cs="宋体"/>
          <w:color w:val="000000"/>
          <w:sz w:val="24"/>
        </w:rPr>
        <w:t>本合同的包装和运输要求详见招标文件文件的《项目采购需求》</w:t>
      </w:r>
    </w:p>
    <w:p>
      <w:pPr>
        <w:tabs>
          <w:tab w:val="left" w:pos="573"/>
        </w:tabs>
        <w:adjustRightInd w:val="0"/>
        <w:snapToGrid w:val="0"/>
        <w:ind w:firstLine="2272" w:firstLineChars="800"/>
        <w:outlineLvl w:val="0"/>
        <w:rPr>
          <w:rFonts w:ascii="黑体" w:hAnsi="黑体" w:eastAsia="黑体" w:cs="黑体"/>
          <w:color w:val="000000"/>
          <w:sz w:val="30"/>
          <w:szCs w:val="30"/>
        </w:rPr>
      </w:pPr>
      <w:r>
        <w:rPr>
          <w:rFonts w:hint="eastAsia" w:ascii="黑体" w:hAnsi="黑体" w:eastAsia="黑体" w:cs="黑体"/>
          <w:color w:val="000000"/>
          <w:sz w:val="30"/>
          <w:szCs w:val="30"/>
        </w:rPr>
        <w:t>八、买方的权利和义务</w:t>
      </w:r>
    </w:p>
    <w:p>
      <w:pPr>
        <w:tabs>
          <w:tab w:val="left" w:pos="573"/>
        </w:tabs>
        <w:adjustRightInd w:val="0"/>
        <w:snapToGrid w:val="0"/>
        <w:ind w:firstLine="2272" w:firstLineChars="800"/>
        <w:outlineLvl w:val="0"/>
        <w:rPr>
          <w:rFonts w:ascii="黑体" w:hAnsi="黑体" w:eastAsia="黑体" w:cs="黑体"/>
          <w:color w:val="000000"/>
          <w:sz w:val="30"/>
          <w:szCs w:val="30"/>
        </w:rPr>
      </w:pPr>
      <w:r>
        <w:rPr>
          <w:rFonts w:hint="eastAsia" w:ascii="黑体" w:hAnsi="黑体" w:eastAsia="黑体" w:cs="黑体"/>
          <w:color w:val="000000"/>
          <w:sz w:val="30"/>
          <w:szCs w:val="30"/>
        </w:rPr>
        <w:t>九、卖方的权利和义务</w:t>
      </w:r>
    </w:p>
    <w:p>
      <w:pPr>
        <w:tabs>
          <w:tab w:val="left" w:pos="573"/>
        </w:tabs>
        <w:adjustRightInd w:val="0"/>
        <w:snapToGrid w:val="0"/>
        <w:ind w:firstLine="2272" w:firstLineChars="800"/>
        <w:outlineLvl w:val="0"/>
        <w:rPr>
          <w:rFonts w:ascii="宋体" w:hAnsi="宋体" w:cs="宋体"/>
          <w:color w:val="000000"/>
          <w:sz w:val="24"/>
        </w:rPr>
      </w:pPr>
      <w:r>
        <w:rPr>
          <w:rFonts w:hint="eastAsia" w:ascii="黑体" w:hAnsi="黑体" w:eastAsia="黑体" w:cs="黑体"/>
          <w:color w:val="000000"/>
          <w:sz w:val="30"/>
          <w:szCs w:val="30"/>
        </w:rPr>
        <w:t>十、验收、交付标准</w:t>
      </w:r>
      <w:r>
        <w:rPr>
          <w:rFonts w:ascii="黑体" w:hAnsi="黑体" w:eastAsia="黑体" w:cs="黑体"/>
          <w:color w:val="000000"/>
          <w:sz w:val="30"/>
          <w:szCs w:val="30"/>
        </w:rPr>
        <w:t>和要求</w:t>
      </w:r>
    </w:p>
    <w:p>
      <w:pPr>
        <w:tabs>
          <w:tab w:val="left" w:pos="573"/>
        </w:tabs>
        <w:adjustRightInd w:val="0"/>
        <w:snapToGrid w:val="0"/>
        <w:outlineLvl w:val="0"/>
        <w:rPr>
          <w:rFonts w:ascii="宋体" w:hAnsi="宋体" w:cs="宋体"/>
          <w:color w:val="000000"/>
          <w:sz w:val="24"/>
        </w:rPr>
      </w:pPr>
      <w:r>
        <w:rPr>
          <w:rFonts w:hint="eastAsia" w:ascii="宋体" w:hAnsi="宋体" w:cs="宋体"/>
          <w:color w:val="000000"/>
          <w:sz w:val="24"/>
        </w:rPr>
        <w:t>本合同的验收、交付标准</w:t>
      </w:r>
      <w:r>
        <w:rPr>
          <w:rFonts w:ascii="宋体" w:hAnsi="宋体" w:cs="宋体"/>
          <w:color w:val="000000"/>
          <w:sz w:val="24"/>
        </w:rPr>
        <w:t>和要求</w:t>
      </w:r>
      <w:r>
        <w:rPr>
          <w:rFonts w:hint="eastAsia" w:ascii="宋体" w:hAnsi="宋体" w:cs="宋体"/>
          <w:color w:val="000000"/>
          <w:sz w:val="24"/>
        </w:rPr>
        <w:t>详见招标文件的《项目采购需求》。</w:t>
      </w:r>
    </w:p>
    <w:p>
      <w:pPr>
        <w:tabs>
          <w:tab w:val="left" w:pos="573"/>
        </w:tabs>
        <w:adjustRightInd w:val="0"/>
        <w:snapToGrid w:val="0"/>
        <w:ind w:firstLine="2272" w:firstLineChars="800"/>
        <w:outlineLvl w:val="0"/>
        <w:rPr>
          <w:rFonts w:ascii="宋体" w:hAnsi="宋体" w:cs="宋体"/>
          <w:color w:val="000000"/>
          <w:sz w:val="24"/>
        </w:rPr>
      </w:pPr>
      <w:r>
        <w:rPr>
          <w:rFonts w:hint="eastAsia" w:ascii="黑体" w:hAnsi="黑体" w:eastAsia="黑体" w:cs="黑体"/>
          <w:color w:val="000000"/>
          <w:sz w:val="30"/>
          <w:szCs w:val="30"/>
        </w:rPr>
        <w:t>十一</w:t>
      </w:r>
      <w:r>
        <w:rPr>
          <w:rFonts w:ascii="黑体" w:hAnsi="黑体" w:eastAsia="黑体" w:cs="黑体"/>
          <w:color w:val="000000"/>
          <w:sz w:val="30"/>
          <w:szCs w:val="30"/>
        </w:rPr>
        <w:t>、</w:t>
      </w:r>
      <w:r>
        <w:rPr>
          <w:rFonts w:hint="eastAsia" w:ascii="黑体" w:hAnsi="黑体" w:eastAsia="黑体" w:cs="黑体"/>
          <w:color w:val="000000"/>
          <w:sz w:val="30"/>
          <w:szCs w:val="30"/>
        </w:rPr>
        <w:t>知识产权与保密</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 xml:space="preserve">本合同的知识产权要求： </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本合同的保密要求：</w:t>
      </w:r>
    </w:p>
    <w:p>
      <w:pPr>
        <w:tabs>
          <w:tab w:val="left" w:pos="573"/>
        </w:tabs>
        <w:adjustRightInd w:val="0"/>
        <w:snapToGrid w:val="0"/>
        <w:ind w:firstLine="2556" w:firstLineChars="900"/>
        <w:outlineLvl w:val="0"/>
        <w:rPr>
          <w:rFonts w:ascii="宋体" w:hAnsi="宋体" w:cs="宋体"/>
          <w:color w:val="000000"/>
          <w:sz w:val="24"/>
        </w:rPr>
      </w:pPr>
      <w:r>
        <w:rPr>
          <w:rFonts w:hint="eastAsia" w:ascii="黑体" w:hAnsi="黑体" w:eastAsia="黑体" w:cs="黑体"/>
          <w:color w:val="000000"/>
          <w:sz w:val="30"/>
          <w:szCs w:val="30"/>
        </w:rPr>
        <w:t>十二、履约保证金</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卖方应在中标结果确定后、签署本合同前按照招标文件的规定向通化市公共资源交易中心（通化市政府采购中心）提交。</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履约保证金用于补偿买方因卖方不能履行合同义务而蒙受的损失。</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履约保证金按政府采购有关规定返还。</w:t>
      </w:r>
    </w:p>
    <w:p>
      <w:pPr>
        <w:tabs>
          <w:tab w:val="left" w:pos="573"/>
        </w:tabs>
        <w:adjustRightInd w:val="0"/>
        <w:snapToGrid w:val="0"/>
        <w:jc w:val="center"/>
        <w:outlineLvl w:val="0"/>
        <w:rPr>
          <w:rFonts w:ascii="黑体" w:hAnsi="黑体" w:eastAsia="黑体" w:cs="黑体"/>
          <w:color w:val="000000"/>
          <w:sz w:val="30"/>
          <w:szCs w:val="30"/>
        </w:rPr>
      </w:pPr>
      <w:r>
        <w:rPr>
          <w:rFonts w:hint="eastAsia" w:ascii="黑体" w:hAnsi="黑体" w:eastAsia="黑体" w:cs="黑体"/>
          <w:color w:val="000000"/>
          <w:sz w:val="30"/>
          <w:szCs w:val="30"/>
        </w:rPr>
        <w:t xml:space="preserve"> 十三、合同中止、解除</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1.因客观不可预见，致本合同不能履行，本合同可中止；待影响消除后，本合同继续履行；</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2.遇不可抗力因素或国家政策变化，本合同可解除；</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3.因一方违约，另一方可解除本合同；</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4.其他约定：</w:t>
      </w:r>
    </w:p>
    <w:p>
      <w:pPr>
        <w:tabs>
          <w:tab w:val="left" w:pos="573"/>
        </w:tabs>
        <w:adjustRightInd w:val="0"/>
        <w:snapToGrid w:val="0"/>
        <w:ind w:firstLine="2556" w:firstLineChars="900"/>
        <w:outlineLvl w:val="0"/>
        <w:rPr>
          <w:rFonts w:ascii="宋体" w:hAnsi="宋体" w:cs="宋体"/>
          <w:color w:val="000000"/>
          <w:sz w:val="24"/>
        </w:rPr>
      </w:pPr>
      <w:r>
        <w:rPr>
          <w:rFonts w:hint="eastAsia" w:ascii="黑体" w:hAnsi="黑体" w:eastAsia="黑体" w:cs="黑体"/>
          <w:color w:val="000000"/>
          <w:sz w:val="30"/>
          <w:szCs w:val="30"/>
        </w:rPr>
        <w:t>十四、违约责任</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本合同的违约责任：</w:t>
      </w:r>
    </w:p>
    <w:p>
      <w:pPr>
        <w:tabs>
          <w:tab w:val="left" w:pos="573"/>
        </w:tabs>
        <w:adjustRightInd w:val="0"/>
        <w:snapToGrid w:val="0"/>
        <w:ind w:firstLine="2556" w:firstLineChars="900"/>
        <w:outlineLvl w:val="0"/>
        <w:rPr>
          <w:rFonts w:ascii="宋体" w:hAnsi="宋体" w:cs="宋体"/>
          <w:color w:val="000000"/>
          <w:sz w:val="24"/>
        </w:rPr>
      </w:pPr>
      <w:r>
        <w:rPr>
          <w:rFonts w:hint="eastAsia" w:ascii="黑体" w:hAnsi="黑体" w:eastAsia="黑体" w:cs="黑体"/>
          <w:color w:val="000000"/>
          <w:sz w:val="30"/>
          <w:szCs w:val="30"/>
        </w:rPr>
        <w:t>十五、争议解决</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本合同发生争议，由双方协商或由政府采购监管部门调解解决，协商或调解不成时按以下第</w:t>
      </w:r>
      <w:r>
        <w:rPr>
          <w:rFonts w:hint="eastAsia" w:ascii="宋体" w:hAnsi="宋体" w:cs="宋体"/>
          <w:color w:val="000000"/>
          <w:sz w:val="24"/>
          <w:u w:val="single"/>
        </w:rPr>
        <w:t xml:space="preserve">      </w:t>
      </w:r>
      <w:r>
        <w:rPr>
          <w:rFonts w:hint="eastAsia" w:ascii="宋体" w:hAnsi="宋体" w:cs="宋体"/>
          <w:color w:val="000000"/>
          <w:sz w:val="24"/>
        </w:rPr>
        <w:t>种方式解决：</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1. 通化仲裁委员会仲裁；</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2.向甲方所在地人民法院提起诉讼。</w:t>
      </w:r>
    </w:p>
    <w:p>
      <w:pPr>
        <w:tabs>
          <w:tab w:val="left" w:pos="573"/>
        </w:tabs>
        <w:adjustRightInd w:val="0"/>
        <w:snapToGrid w:val="0"/>
        <w:jc w:val="center"/>
        <w:outlineLvl w:val="0"/>
        <w:rPr>
          <w:rFonts w:ascii="宋体" w:hAnsi="宋体" w:cs="宋体"/>
          <w:color w:val="000000"/>
          <w:sz w:val="24"/>
        </w:rPr>
      </w:pPr>
      <w:r>
        <w:rPr>
          <w:rFonts w:hint="eastAsia" w:ascii="黑体" w:hAnsi="黑体" w:eastAsia="黑体" w:cs="黑体"/>
          <w:color w:val="000000"/>
          <w:sz w:val="30"/>
          <w:szCs w:val="30"/>
        </w:rPr>
        <w:t xml:space="preserve">  十六、合同生效及其它</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 xml:space="preserve"> 政府采购项目的采购合同内容的确定应以招标文件和投标文件为基础，不得违背其实质性内容。政府采购项目的采购合同自签订之日起七个工作日内，买方应当将合同副本报同级政府采购管理监督部门和有关部门备案。合同将在双方签字盖章后开始生效。</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本合同一式三份，具同等法律效力。买卖双方各执一份。通化市公共资源交易中心（通化市政府采购中心）存档一份。</w:t>
      </w:r>
    </w:p>
    <w:p>
      <w:pPr>
        <w:tabs>
          <w:tab w:val="left" w:pos="573"/>
        </w:tabs>
        <w:adjustRightInd w:val="0"/>
        <w:snapToGrid w:val="0"/>
        <w:ind w:firstLine="2698" w:firstLineChars="950"/>
        <w:outlineLvl w:val="0"/>
        <w:rPr>
          <w:rFonts w:ascii="宋体" w:hAnsi="宋体" w:cs="宋体"/>
          <w:color w:val="000000"/>
          <w:sz w:val="24"/>
        </w:rPr>
      </w:pPr>
      <w:r>
        <w:rPr>
          <w:rFonts w:hint="eastAsia" w:ascii="黑体" w:hAnsi="黑体" w:eastAsia="黑体" w:cs="黑体"/>
          <w:color w:val="000000"/>
          <w:sz w:val="30"/>
          <w:szCs w:val="30"/>
        </w:rPr>
        <w:t>十七、补充条款</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如需修改或补充合同内容，经协商，双方可签署书面修改或补充协议，该协议将作为本合同的一个组成部分。</w:t>
      </w:r>
    </w:p>
    <w:p>
      <w:pPr>
        <w:tabs>
          <w:tab w:val="left" w:pos="573"/>
        </w:tabs>
        <w:adjustRightInd w:val="0"/>
        <w:snapToGrid w:val="0"/>
        <w:ind w:firstLine="448" w:firstLineChars="200"/>
        <w:outlineLvl w:val="0"/>
        <w:rPr>
          <w:rFonts w:ascii="宋体" w:hAnsi="宋体" w:cs="宋体"/>
          <w:color w:val="000000"/>
          <w:sz w:val="24"/>
        </w:rPr>
      </w:pP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买方：                  （盖章）  卖方：                  （盖章）</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 xml:space="preserve">签约代表：                        签约代表：                         </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地    址：                        地    址：</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电    话：                        电    话：</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传    真：                        传    真：</w:t>
      </w:r>
    </w:p>
    <w:p>
      <w:pPr>
        <w:tabs>
          <w:tab w:val="left" w:pos="573"/>
        </w:tabs>
        <w:adjustRightInd w:val="0"/>
        <w:snapToGrid w:val="0"/>
        <w:ind w:firstLine="448" w:firstLineChars="200"/>
        <w:outlineLvl w:val="0"/>
        <w:rPr>
          <w:rFonts w:ascii="宋体" w:hAnsi="宋体" w:cs="宋体"/>
          <w:color w:val="000000"/>
          <w:sz w:val="24"/>
        </w:rPr>
      </w:pPr>
      <w:r>
        <w:rPr>
          <w:rFonts w:hint="eastAsia" w:ascii="宋体" w:hAnsi="宋体" w:cs="宋体"/>
          <w:color w:val="000000"/>
          <w:sz w:val="24"/>
        </w:rPr>
        <w:t>签约日期：                        签约日期：</w:t>
      </w:r>
    </w:p>
    <w:p>
      <w:pPr>
        <w:widowControl/>
        <w:ind w:right="142"/>
        <w:rPr>
          <w:rFonts w:ascii="微软雅黑" w:hAnsi="微软雅黑" w:eastAsia="微软雅黑"/>
          <w:color w:val="000000"/>
          <w:kern w:val="20"/>
          <w:sz w:val="18"/>
          <w:szCs w:val="18"/>
          <w:lang w:val="zh-CN"/>
        </w:rPr>
      </w:pPr>
    </w:p>
    <w:p>
      <w:pPr>
        <w:keepNext/>
        <w:keepLines/>
        <w:tabs>
          <w:tab w:val="left" w:pos="709"/>
        </w:tabs>
        <w:spacing w:before="260" w:after="260" w:line="416" w:lineRule="auto"/>
        <w:outlineLvl w:val="1"/>
        <w:rPr>
          <w:rFonts w:ascii="Calibri Light" w:hAnsi="Calibri Light"/>
          <w:b/>
          <w:bCs/>
          <w:color w:val="000000"/>
          <w:sz w:val="32"/>
          <w:szCs w:val="32"/>
        </w:rPr>
      </w:pPr>
    </w:p>
    <w:p>
      <w:pPr>
        <w:pStyle w:val="2"/>
        <w:ind w:firstLine="0"/>
        <w:jc w:val="center"/>
        <w:rPr>
          <w:rStyle w:val="21"/>
          <w:b/>
          <w:bCs/>
          <w:color w:val="000000"/>
          <w:sz w:val="36"/>
          <w:szCs w:val="36"/>
        </w:rPr>
      </w:pPr>
    </w:p>
    <w:p>
      <w:pPr>
        <w:pStyle w:val="2"/>
        <w:ind w:firstLine="0"/>
        <w:jc w:val="center"/>
        <w:rPr>
          <w:rStyle w:val="21"/>
          <w:rFonts w:hAnsi="宋体" w:cs="宋体"/>
          <w:b w:val="0"/>
          <w:bCs w:val="0"/>
          <w:color w:val="000000"/>
          <w:sz w:val="24"/>
          <w:szCs w:val="24"/>
        </w:rPr>
      </w:pPr>
      <w:r>
        <w:rPr>
          <w:rStyle w:val="21"/>
          <w:rFonts w:hint="eastAsia"/>
          <w:b/>
          <w:bCs/>
          <w:color w:val="000000"/>
          <w:sz w:val="36"/>
          <w:szCs w:val="36"/>
        </w:rPr>
        <w:t>第八章  投标文件格式</w:t>
      </w:r>
    </w:p>
    <w:p>
      <w:pPr>
        <w:pStyle w:val="34"/>
        <w:shd w:val="clear" w:color="auto" w:fill="FFFFFF"/>
        <w:spacing w:beforeAutospacing="0" w:afterAutospacing="0"/>
        <w:rPr>
          <w:rStyle w:val="21"/>
          <w:b w:val="0"/>
          <w:color w:val="000000"/>
        </w:rPr>
      </w:pPr>
    </w:p>
    <w:p>
      <w:pPr>
        <w:pStyle w:val="3"/>
        <w:numPr>
          <w:ilvl w:val="1"/>
          <w:numId w:val="0"/>
        </w:numPr>
        <w:ind w:firstLine="448" w:firstLineChars="200"/>
        <w:rPr>
          <w:rFonts w:ascii="楷体" w:hAnsi="楷体" w:eastAsia="楷体" w:cs="黑体"/>
          <w:bCs w:val="0"/>
          <w:color w:val="000000"/>
          <w:sz w:val="24"/>
          <w:szCs w:val="24"/>
        </w:rPr>
      </w:pPr>
      <w:r>
        <w:rPr>
          <w:rFonts w:hint="eastAsia" w:ascii="楷体" w:hAnsi="楷体" w:eastAsia="楷体" w:cs="黑体"/>
          <w:bCs w:val="0"/>
          <w:color w:val="000000"/>
          <w:sz w:val="24"/>
          <w:szCs w:val="24"/>
          <w:highlight w:val="yellow"/>
        </w:rPr>
        <w:t>（注：投标人在编制投标文件时，对于给定格式的文件内容，必须按照给定的标准格式进行填报；对于没有给定标准格式的文件内容，可以由投标人自行设计。）</w:t>
      </w:r>
    </w:p>
    <w:p>
      <w:pPr>
        <w:spacing w:beforeLines="100" w:afterLines="250"/>
        <w:rPr>
          <w:rFonts w:ascii="黑体" w:hAnsi="黑体" w:eastAsia="黑体"/>
          <w:b/>
          <w:color w:val="000000"/>
          <w:sz w:val="44"/>
          <w:szCs w:val="44"/>
        </w:rPr>
      </w:pPr>
      <w:r>
        <w:rPr>
          <w:rFonts w:ascii="黑体" w:hAnsi="黑体" w:eastAsia="黑体"/>
          <w:b/>
          <w:color w:val="000000"/>
          <w:sz w:val="44"/>
          <w:szCs w:val="44"/>
        </w:rPr>
        <w:br w:type="page"/>
      </w:r>
      <w:r>
        <w:rPr>
          <w:rFonts w:ascii="黑体" w:hAnsi="黑体" w:eastAsia="黑体"/>
          <w:b/>
          <w:color w:val="000000"/>
          <w:sz w:val="44"/>
          <w:szCs w:val="44"/>
        </w:rPr>
        <w:t xml:space="preserve"> </w:t>
      </w:r>
    </w:p>
    <w:p>
      <w:pPr>
        <w:spacing w:afterLines="200"/>
        <w:jc w:val="center"/>
        <w:rPr>
          <w:rFonts w:ascii="黑体" w:hAnsi="黑体" w:eastAsia="黑体"/>
          <w:b/>
          <w:color w:val="000000"/>
          <w:sz w:val="72"/>
          <w:szCs w:val="72"/>
        </w:rPr>
      </w:pPr>
      <w:r>
        <w:rPr>
          <w:rFonts w:hint="eastAsia" w:ascii="黑体" w:hAnsi="黑体" w:eastAsia="黑体"/>
          <w:b/>
          <w:color w:val="000000"/>
          <w:sz w:val="72"/>
          <w:szCs w:val="72"/>
        </w:rPr>
        <w:t>投 标 文 件</w:t>
      </w:r>
    </w:p>
    <w:p>
      <w:pPr>
        <w:rPr>
          <w:color w:val="000000"/>
        </w:rPr>
      </w:pPr>
    </w:p>
    <w:p>
      <w:pPr>
        <w:rPr>
          <w:color w:val="000000"/>
        </w:rPr>
      </w:pPr>
    </w:p>
    <w:p>
      <w:pPr>
        <w:ind w:left="1919" w:leftChars="619" w:right="1200" w:rightChars="619" w:hanging="719" w:hangingChars="209"/>
        <w:rPr>
          <w:rFonts w:ascii="宋体" w:hAnsi="宋体"/>
          <w:bCs/>
          <w:color w:val="000000"/>
          <w:sz w:val="36"/>
        </w:rPr>
      </w:pPr>
      <w:r>
        <w:rPr>
          <w:rFonts w:hint="eastAsia" w:ascii="宋体" w:hAnsi="宋体"/>
          <w:b/>
          <w:bCs/>
          <w:color w:val="000000"/>
          <w:sz w:val="36"/>
        </w:rPr>
        <w:t>项目编号：</w:t>
      </w:r>
      <w:r>
        <w:rPr>
          <w:rFonts w:hint="eastAsia" w:ascii="宋体" w:hAnsi="宋体"/>
          <w:color w:val="000000"/>
          <w:sz w:val="36"/>
          <w:szCs w:val="36"/>
          <w:u w:val="single"/>
        </w:rPr>
        <w:t xml:space="preserve">                            </w:t>
      </w:r>
    </w:p>
    <w:p>
      <w:pPr>
        <w:ind w:left="1919" w:leftChars="619" w:right="1200" w:rightChars="619" w:hanging="719" w:hangingChars="209"/>
        <w:rPr>
          <w:rFonts w:ascii="宋体" w:hAnsi="宋体"/>
          <w:bCs/>
          <w:color w:val="000000"/>
          <w:sz w:val="36"/>
        </w:rPr>
      </w:pPr>
      <w:r>
        <w:rPr>
          <w:rFonts w:hint="eastAsia" w:ascii="宋体" w:hAnsi="宋体"/>
          <w:b/>
          <w:bCs/>
          <w:color w:val="000000"/>
          <w:sz w:val="36"/>
        </w:rPr>
        <w:t>项目名称：</w:t>
      </w:r>
      <w:r>
        <w:rPr>
          <w:rFonts w:hint="eastAsia" w:ascii="宋体" w:hAnsi="宋体"/>
          <w:color w:val="000000"/>
          <w:sz w:val="36"/>
          <w:szCs w:val="36"/>
          <w:u w:val="single"/>
        </w:rPr>
        <w:t xml:space="preserve">                            </w:t>
      </w:r>
    </w:p>
    <w:p>
      <w:pPr>
        <w:ind w:left="1919" w:leftChars="619" w:right="1200" w:rightChars="619" w:hanging="719" w:hangingChars="209"/>
        <w:rPr>
          <w:rFonts w:ascii="宋体" w:hAnsi="宋体"/>
          <w:color w:val="000000"/>
          <w:sz w:val="36"/>
          <w:szCs w:val="36"/>
        </w:rPr>
      </w:pPr>
      <w:r>
        <w:rPr>
          <w:rFonts w:ascii="宋体" w:hAnsi="宋体"/>
          <w:b/>
          <w:bCs/>
          <w:color w:val="000000"/>
          <w:sz w:val="36"/>
        </w:rPr>
        <w:t>包</w:t>
      </w:r>
      <w:r>
        <w:rPr>
          <w:rFonts w:hint="eastAsia" w:ascii="宋体" w:hAnsi="宋体"/>
          <w:b/>
          <w:bCs/>
          <w:color w:val="000000"/>
          <w:sz w:val="36"/>
        </w:rPr>
        <w:t xml:space="preserve">    </w:t>
      </w:r>
      <w:r>
        <w:rPr>
          <w:rFonts w:ascii="宋体" w:hAnsi="宋体"/>
          <w:b/>
          <w:bCs/>
          <w:color w:val="000000"/>
          <w:sz w:val="36"/>
        </w:rPr>
        <w:t>号</w:t>
      </w:r>
      <w:r>
        <w:rPr>
          <w:rFonts w:hint="eastAsia" w:ascii="宋体" w:hAnsi="宋体"/>
          <w:color w:val="000000"/>
          <w:sz w:val="36"/>
          <w:szCs w:val="36"/>
        </w:rPr>
        <w:t>：</w:t>
      </w:r>
      <w:r>
        <w:rPr>
          <w:rFonts w:hint="eastAsia" w:ascii="宋体" w:hAnsi="宋体"/>
          <w:color w:val="000000"/>
          <w:sz w:val="36"/>
          <w:szCs w:val="36"/>
          <w:u w:val="single"/>
        </w:rPr>
        <w:t xml:space="preserve">                         </w:t>
      </w:r>
    </w:p>
    <w:p>
      <w:pPr>
        <w:spacing w:afterLines="500"/>
        <w:ind w:right="525" w:rightChars="271"/>
        <w:rPr>
          <w:rFonts w:ascii="宋体" w:hAnsi="宋体"/>
          <w:color w:val="000000"/>
          <w:sz w:val="36"/>
          <w:szCs w:val="36"/>
        </w:rPr>
      </w:pPr>
    </w:p>
    <w:p>
      <w:pPr>
        <w:ind w:right="1189" w:rightChars="613" w:firstLine="792" w:firstLineChars="300"/>
        <w:rPr>
          <w:rFonts w:ascii="宋体" w:hAnsi="宋体"/>
          <w:b/>
          <w:bCs/>
          <w:color w:val="000000"/>
          <w:sz w:val="28"/>
          <w:szCs w:val="28"/>
        </w:rPr>
      </w:pPr>
      <w:r>
        <w:rPr>
          <w:rFonts w:hint="eastAsia" w:ascii="宋体" w:hAnsi="宋体"/>
          <w:b/>
          <w:bCs/>
          <w:color w:val="000000"/>
          <w:sz w:val="28"/>
          <w:szCs w:val="28"/>
        </w:rPr>
        <w:t>投 标 人 名 称（签章）：</w:t>
      </w:r>
      <w:r>
        <w:rPr>
          <w:rFonts w:hint="eastAsia" w:ascii="宋体" w:hAnsi="宋体"/>
          <w:b/>
          <w:bCs/>
          <w:color w:val="000000"/>
          <w:sz w:val="28"/>
          <w:szCs w:val="28"/>
          <w:u w:val="single"/>
        </w:rPr>
        <w:t xml:space="preserve">                        </w:t>
      </w:r>
    </w:p>
    <w:p>
      <w:pPr>
        <w:ind w:right="1189" w:rightChars="613" w:firstLine="792" w:firstLineChars="300"/>
        <w:rPr>
          <w:rFonts w:ascii="宋体" w:hAnsi="宋体"/>
          <w:b/>
          <w:bCs/>
          <w:color w:val="000000"/>
          <w:sz w:val="28"/>
          <w:szCs w:val="28"/>
        </w:rPr>
      </w:pPr>
      <w:r>
        <w:rPr>
          <w:rFonts w:hint="eastAsia" w:ascii="宋体" w:hAnsi="宋体"/>
          <w:b/>
          <w:bCs/>
          <w:color w:val="000000"/>
          <w:sz w:val="28"/>
          <w:szCs w:val="28"/>
        </w:rPr>
        <w:t>法定代表人（单位负责人）</w:t>
      </w:r>
    </w:p>
    <w:p>
      <w:pPr>
        <w:ind w:right="1189" w:rightChars="613" w:firstLine="792" w:firstLineChars="300"/>
        <w:rPr>
          <w:rFonts w:ascii="宋体" w:hAnsi="宋体"/>
          <w:b/>
          <w:bCs/>
          <w:color w:val="000000"/>
          <w:sz w:val="28"/>
          <w:szCs w:val="28"/>
        </w:rPr>
      </w:pPr>
      <w:r>
        <w:rPr>
          <w:rFonts w:hint="eastAsia" w:ascii="宋体" w:hAnsi="宋体"/>
          <w:b/>
          <w:bCs/>
          <w:color w:val="000000"/>
          <w:sz w:val="28"/>
          <w:szCs w:val="28"/>
        </w:rPr>
        <w:t>或授权代表（签章）：</w:t>
      </w:r>
      <w:r>
        <w:rPr>
          <w:rFonts w:hint="eastAsia" w:ascii="宋体" w:hAnsi="宋体"/>
          <w:b/>
          <w:bCs/>
          <w:color w:val="000000"/>
          <w:sz w:val="28"/>
          <w:szCs w:val="28"/>
          <w:u w:val="single"/>
        </w:rPr>
        <w:t xml:space="preserve">    </w:t>
      </w:r>
      <w:r>
        <w:rPr>
          <w:rFonts w:hint="eastAsia" w:ascii="宋体" w:hAnsi="宋体"/>
          <w:b/>
          <w:bCs/>
          <w:color w:val="000000"/>
          <w:sz w:val="32"/>
          <w:szCs w:val="32"/>
          <w:u w:val="single"/>
        </w:rPr>
        <w:t xml:space="preserve">                </w:t>
      </w:r>
    </w:p>
    <w:p>
      <w:pPr>
        <w:spacing w:beforeLines="100" w:afterLines="100"/>
        <w:ind w:left="2126" w:leftChars="466" w:right="466" w:hanging="1222" w:hangingChars="355"/>
        <w:jc w:val="center"/>
        <w:rPr>
          <w:rStyle w:val="21"/>
          <w:rFonts w:ascii="宋体" w:hAnsi="宋体"/>
          <w:bCs w:val="0"/>
          <w:color w:val="000000"/>
          <w:sz w:val="36"/>
          <w:szCs w:val="36"/>
        </w:rPr>
      </w:pPr>
      <w:r>
        <w:rPr>
          <w:rFonts w:hint="eastAsia" w:ascii="宋体" w:hAnsi="宋体"/>
          <w:b/>
          <w:color w:val="000000"/>
          <w:sz w:val="36"/>
          <w:szCs w:val="36"/>
        </w:rPr>
        <w:t>年  月  日</w:t>
      </w:r>
    </w:p>
    <w:p>
      <w:pPr>
        <w:rPr>
          <w:rStyle w:val="21"/>
          <w:color w:val="000000"/>
          <w:sz w:val="36"/>
          <w:szCs w:val="36"/>
        </w:rPr>
      </w:pPr>
    </w:p>
    <w:p>
      <w:pPr>
        <w:autoSpaceDE w:val="0"/>
        <w:autoSpaceDN w:val="0"/>
        <w:adjustRightInd w:val="0"/>
        <w:spacing w:beforeLines="50" w:afterLines="50"/>
        <w:jc w:val="center"/>
        <w:rPr>
          <w:rFonts w:ascii="宋体" w:hAnsi="宋体"/>
          <w:color w:val="000000"/>
          <w:kern w:val="0"/>
          <w:szCs w:val="21"/>
        </w:rPr>
      </w:pPr>
      <w:r>
        <w:rPr>
          <w:rStyle w:val="21"/>
          <w:color w:val="000000"/>
          <w:sz w:val="36"/>
          <w:szCs w:val="36"/>
        </w:rPr>
        <w:br w:type="page"/>
      </w:r>
    </w:p>
    <w:p>
      <w:pPr>
        <w:autoSpaceDE w:val="0"/>
        <w:autoSpaceDN w:val="0"/>
        <w:adjustRightInd w:val="0"/>
        <w:spacing w:beforeLines="50" w:afterLines="50"/>
        <w:jc w:val="center"/>
        <w:rPr>
          <w:rFonts w:ascii="宋体" w:hAnsi="宋体"/>
          <w:color w:val="000000"/>
          <w:kern w:val="0"/>
          <w:sz w:val="24"/>
        </w:rPr>
      </w:pPr>
    </w:p>
    <w:p>
      <w:pPr>
        <w:autoSpaceDE w:val="0"/>
        <w:autoSpaceDN w:val="0"/>
        <w:adjustRightInd w:val="0"/>
        <w:spacing w:beforeLines="50" w:afterLines="50"/>
        <w:jc w:val="center"/>
        <w:rPr>
          <w:rFonts w:ascii="宋体" w:hAnsi="宋体"/>
          <w:color w:val="000000"/>
          <w:kern w:val="0"/>
          <w:sz w:val="24"/>
        </w:rPr>
      </w:pPr>
    </w:p>
    <w:p>
      <w:pPr>
        <w:autoSpaceDE w:val="0"/>
        <w:autoSpaceDN w:val="0"/>
        <w:adjustRightInd w:val="0"/>
        <w:spacing w:beforeLines="50" w:afterLines="50"/>
        <w:rPr>
          <w:rFonts w:ascii="宋体" w:hAnsi="宋体"/>
          <w:color w:val="000000"/>
          <w:kern w:val="0"/>
          <w:sz w:val="24"/>
        </w:rPr>
      </w:pPr>
    </w:p>
    <w:p>
      <w:pPr>
        <w:rPr>
          <w:rStyle w:val="21"/>
          <w:rFonts w:ascii="黑体" w:hAnsi="黑体" w:eastAsia="黑体" w:cs="黑体"/>
          <w:b w:val="0"/>
          <w:bCs w:val="0"/>
          <w:color w:val="000000"/>
          <w:kern w:val="0"/>
          <w:sz w:val="30"/>
          <w:szCs w:val="30"/>
        </w:rPr>
      </w:pPr>
    </w:p>
    <w:p>
      <w:pPr>
        <w:autoSpaceDE w:val="0"/>
        <w:autoSpaceDN w:val="0"/>
        <w:adjustRightInd w:val="0"/>
        <w:spacing w:beforeLines="50" w:afterLines="50"/>
        <w:jc w:val="center"/>
        <w:rPr>
          <w:rStyle w:val="21"/>
          <w:rFonts w:ascii="黑体" w:hAnsi="黑体" w:eastAsia="黑体" w:cs="黑体"/>
          <w:b w:val="0"/>
          <w:bCs w:val="0"/>
          <w:color w:val="000000"/>
          <w:kern w:val="0"/>
          <w:sz w:val="30"/>
          <w:szCs w:val="30"/>
        </w:rPr>
      </w:pPr>
    </w:p>
    <w:p>
      <w:pPr>
        <w:autoSpaceDE w:val="0"/>
        <w:autoSpaceDN w:val="0"/>
        <w:adjustRightInd w:val="0"/>
        <w:spacing w:beforeLines="50" w:afterLines="50"/>
        <w:jc w:val="center"/>
        <w:rPr>
          <w:rStyle w:val="21"/>
          <w:rFonts w:ascii="黑体" w:hAnsi="黑体" w:eastAsia="黑体" w:cs="黑体"/>
          <w:b w:val="0"/>
          <w:bCs w:val="0"/>
          <w:color w:val="000000"/>
          <w:kern w:val="0"/>
          <w:sz w:val="30"/>
          <w:szCs w:val="30"/>
        </w:rPr>
      </w:pPr>
    </w:p>
    <w:p>
      <w:pPr>
        <w:jc w:val="center"/>
        <w:outlineLvl w:val="1"/>
        <w:rPr>
          <w:rStyle w:val="21"/>
          <w:rFonts w:ascii="宋体" w:hAnsi="宋体" w:cs="宋体"/>
          <w:color w:val="000000"/>
          <w:kern w:val="0"/>
          <w:sz w:val="52"/>
          <w:szCs w:val="52"/>
        </w:rPr>
      </w:pPr>
    </w:p>
    <w:p>
      <w:pPr>
        <w:jc w:val="center"/>
        <w:outlineLvl w:val="1"/>
        <w:rPr>
          <w:rFonts w:ascii="宋体" w:hAnsi="宋体"/>
          <w:color w:val="000000"/>
          <w:kern w:val="0"/>
          <w:sz w:val="24"/>
        </w:rPr>
      </w:pPr>
      <w:r>
        <w:rPr>
          <w:rStyle w:val="21"/>
          <w:rFonts w:hint="eastAsia" w:ascii="宋体" w:hAnsi="宋体" w:cs="宋体"/>
          <w:color w:val="000000"/>
          <w:kern w:val="0"/>
          <w:sz w:val="52"/>
          <w:szCs w:val="52"/>
        </w:rPr>
        <w:t xml:space="preserve"> 资格响应文件</w:t>
      </w:r>
    </w:p>
    <w:p>
      <w:pPr>
        <w:pStyle w:val="4"/>
        <w:rPr>
          <w:rFonts w:ascii="黑体" w:hAnsi="黑体" w:eastAsia="黑体"/>
          <w:b w:val="0"/>
          <w:color w:val="000000"/>
          <w:sz w:val="30"/>
          <w:szCs w:val="30"/>
        </w:rPr>
        <w:sectPr>
          <w:footerReference r:id="rId4" w:type="default"/>
          <w:type w:val="continuous"/>
          <w:pgSz w:w="11907" w:h="16840"/>
          <w:pgMar w:top="1440" w:right="1803" w:bottom="1440" w:left="1803" w:header="851" w:footer="850" w:gutter="0"/>
          <w:pgNumType w:start="1"/>
          <w:cols w:space="720" w:num="1"/>
          <w:titlePg/>
          <w:docGrid w:type="linesAndChars" w:linePitch="312" w:charSpace="-3473"/>
        </w:sectPr>
      </w:pPr>
    </w:p>
    <w:p>
      <w:pPr>
        <w:pStyle w:val="4"/>
        <w:rPr>
          <w:rFonts w:ascii="黑体" w:hAnsi="黑体" w:eastAsia="黑体"/>
          <w:b w:val="0"/>
          <w:color w:val="000000"/>
          <w:sz w:val="30"/>
          <w:szCs w:val="30"/>
        </w:rPr>
      </w:pPr>
      <w:r>
        <w:rPr>
          <w:rFonts w:hint="eastAsia" w:ascii="黑体" w:hAnsi="黑体" w:eastAsia="黑体"/>
          <w:b w:val="0"/>
          <w:color w:val="000000"/>
          <w:sz w:val="30"/>
          <w:szCs w:val="30"/>
        </w:rPr>
        <w:t>一、法人或者其他组织的营业执照等证明文件或自然人的身份证明</w:t>
      </w:r>
    </w:p>
    <w:p>
      <w:pPr>
        <w:autoSpaceDE w:val="0"/>
        <w:autoSpaceDN w:val="0"/>
        <w:adjustRightInd w:val="0"/>
        <w:spacing w:beforeLines="50" w:afterLines="50"/>
        <w:ind w:left="360"/>
        <w:jc w:val="center"/>
        <w:rPr>
          <w:rFonts w:ascii="宋体" w:hAnsi="宋体"/>
          <w:bCs/>
          <w:color w:val="000000"/>
          <w:sz w:val="24"/>
        </w:rPr>
      </w:pPr>
      <w:r>
        <w:rPr>
          <w:rFonts w:hint="eastAsia" w:ascii="宋体" w:hAnsi="宋体"/>
          <w:bCs/>
          <w:color w:val="000000"/>
          <w:sz w:val="24"/>
        </w:rPr>
        <w:t>（分公司参加采购活动的，还需提供具有法人资格的总公司的营业执照复印件及加盖总公司公章的授权书）</w:t>
      </w:r>
    </w:p>
    <w:p>
      <w:pPr>
        <w:autoSpaceDE w:val="0"/>
        <w:autoSpaceDN w:val="0"/>
        <w:adjustRightInd w:val="0"/>
        <w:spacing w:beforeLines="50" w:afterLines="50"/>
        <w:ind w:left="360"/>
        <w:jc w:val="center"/>
      </w:pPr>
    </w:p>
    <w:p>
      <w:pPr>
        <w:autoSpaceDE w:val="0"/>
        <w:autoSpaceDN w:val="0"/>
        <w:adjustRightInd w:val="0"/>
        <w:spacing w:beforeLines="50" w:afterLines="50"/>
        <w:jc w:val="center"/>
        <w:rPr>
          <w:rFonts w:ascii="宋体" w:hAnsi="宋体"/>
          <w:color w:val="000000"/>
          <w:kern w:val="0"/>
          <w:sz w:val="24"/>
        </w:rPr>
      </w:pPr>
    </w:p>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autoSpaceDE w:val="0"/>
        <w:autoSpaceDN w:val="0"/>
        <w:adjustRightInd w:val="0"/>
        <w:spacing w:beforeLines="50" w:afterLines="50"/>
        <w:rPr>
          <w:rFonts w:ascii="宋体" w:hAnsi="宋体"/>
          <w:color w:val="000000"/>
          <w:kern w:val="0"/>
          <w:sz w:val="24"/>
        </w:rPr>
      </w:pPr>
    </w:p>
    <w:p>
      <w:pPr>
        <w:pStyle w:val="4"/>
        <w:jc w:val="center"/>
        <w:rPr>
          <w:rFonts w:ascii="黑体" w:hAnsi="黑体" w:eastAsia="黑体"/>
          <w:b w:val="0"/>
          <w:color w:val="000000"/>
          <w:kern w:val="0"/>
          <w:sz w:val="24"/>
        </w:rPr>
      </w:pPr>
      <w:r>
        <w:rPr>
          <w:rFonts w:hint="eastAsia" w:ascii="黑体" w:hAnsi="黑体" w:eastAsia="黑体"/>
          <w:b w:val="0"/>
          <w:bCs w:val="0"/>
          <w:color w:val="000000"/>
          <w:kern w:val="0"/>
          <w:sz w:val="30"/>
          <w:szCs w:val="30"/>
        </w:rPr>
        <w:t>二、经审计的财务报告或资信证明</w:t>
      </w:r>
    </w:p>
    <w:p>
      <w:pPr>
        <w:pStyle w:val="4"/>
        <w:rPr>
          <w:rFonts w:ascii="黑体" w:hAnsi="黑体" w:eastAsia="黑体"/>
          <w:b w:val="0"/>
          <w:bCs w:val="0"/>
          <w:color w:val="000000"/>
          <w:kern w:val="0"/>
          <w:sz w:val="30"/>
          <w:szCs w:val="30"/>
        </w:rPr>
      </w:pPr>
    </w:p>
    <w:p>
      <w:pPr>
        <w:pStyle w:val="4"/>
        <w:rPr>
          <w:rFonts w:ascii="黑体" w:hAnsi="黑体" w:eastAsia="黑体"/>
          <w:b w:val="0"/>
          <w:bCs w:val="0"/>
          <w:color w:val="000000"/>
          <w:kern w:val="0"/>
          <w:sz w:val="30"/>
          <w:szCs w:val="30"/>
        </w:rPr>
      </w:pPr>
    </w:p>
    <w:p>
      <w:pPr>
        <w:pStyle w:val="4"/>
        <w:rPr>
          <w:rFonts w:ascii="黑体" w:hAnsi="黑体" w:eastAsia="黑体"/>
          <w:b w:val="0"/>
          <w:bCs w:val="0"/>
          <w:color w:val="000000"/>
          <w:kern w:val="0"/>
          <w:sz w:val="30"/>
          <w:szCs w:val="30"/>
        </w:rPr>
      </w:pPr>
    </w:p>
    <w:p>
      <w:pPr>
        <w:pStyle w:val="4"/>
        <w:rPr>
          <w:rFonts w:ascii="黑体" w:hAnsi="黑体" w:eastAsia="黑体"/>
          <w:b w:val="0"/>
          <w:bCs w:val="0"/>
          <w:color w:val="000000"/>
          <w:kern w:val="0"/>
          <w:sz w:val="30"/>
          <w:szCs w:val="30"/>
        </w:rPr>
      </w:pPr>
    </w:p>
    <w:p>
      <w:pPr>
        <w:pStyle w:val="4"/>
        <w:rPr>
          <w:rFonts w:ascii="黑体" w:hAnsi="黑体" w:eastAsia="黑体"/>
          <w:b w:val="0"/>
          <w:bCs w:val="0"/>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5"/>
        <w:rPr>
          <w:rFonts w:ascii="黑体" w:hAnsi="黑体" w:eastAsia="黑体"/>
          <w:b/>
          <w:bCs/>
          <w:color w:val="000000"/>
          <w:kern w:val="0"/>
          <w:sz w:val="30"/>
          <w:szCs w:val="30"/>
        </w:rPr>
      </w:pPr>
    </w:p>
    <w:p>
      <w:pPr>
        <w:pStyle w:val="4"/>
        <w:rPr>
          <w:rFonts w:ascii="黑体" w:hAnsi="黑体" w:eastAsia="黑体"/>
          <w:b w:val="0"/>
          <w:bCs w:val="0"/>
          <w:color w:val="000000"/>
          <w:kern w:val="0"/>
          <w:sz w:val="30"/>
          <w:szCs w:val="30"/>
        </w:rPr>
      </w:pPr>
    </w:p>
    <w:p>
      <w:pPr>
        <w:pStyle w:val="4"/>
        <w:rPr>
          <w:rFonts w:ascii="黑体" w:hAnsi="黑体" w:eastAsia="黑体"/>
          <w:b w:val="0"/>
          <w:bCs w:val="0"/>
          <w:color w:val="000000"/>
          <w:kern w:val="0"/>
          <w:sz w:val="30"/>
          <w:szCs w:val="30"/>
        </w:rPr>
      </w:pPr>
    </w:p>
    <w:p>
      <w:pPr>
        <w:pStyle w:val="5"/>
        <w:ind w:firstLine="0"/>
        <w:rPr>
          <w:rFonts w:ascii="黑体" w:hAnsi="黑体" w:eastAsia="黑体"/>
          <w:b/>
          <w:bCs/>
          <w:color w:val="000000"/>
          <w:kern w:val="0"/>
          <w:sz w:val="30"/>
          <w:szCs w:val="30"/>
        </w:rPr>
      </w:pPr>
    </w:p>
    <w:p>
      <w:pPr>
        <w:pStyle w:val="4"/>
        <w:ind w:firstLine="1420" w:firstLineChars="500"/>
        <w:rPr>
          <w:rFonts w:ascii="黑体" w:hAnsi="黑体" w:eastAsia="黑体"/>
          <w:b w:val="0"/>
          <w:bCs w:val="0"/>
          <w:color w:val="000000"/>
          <w:kern w:val="0"/>
          <w:sz w:val="30"/>
          <w:szCs w:val="30"/>
        </w:rPr>
      </w:pPr>
    </w:p>
    <w:p>
      <w:pPr>
        <w:pStyle w:val="4"/>
        <w:ind w:firstLine="1420" w:firstLineChars="500"/>
        <w:rPr>
          <w:rFonts w:ascii="黑体" w:hAnsi="黑体" w:eastAsia="黑体"/>
          <w:b w:val="0"/>
          <w:bCs w:val="0"/>
          <w:color w:val="000000"/>
          <w:kern w:val="0"/>
          <w:sz w:val="30"/>
          <w:szCs w:val="30"/>
        </w:rPr>
      </w:pPr>
    </w:p>
    <w:p>
      <w:pPr>
        <w:pStyle w:val="4"/>
        <w:ind w:firstLine="1420" w:firstLineChars="500"/>
        <w:rPr>
          <w:rFonts w:ascii="黑体" w:hAnsi="黑体" w:eastAsia="黑体"/>
          <w:b w:val="0"/>
          <w:bCs w:val="0"/>
          <w:color w:val="000000"/>
          <w:kern w:val="0"/>
          <w:sz w:val="30"/>
          <w:szCs w:val="30"/>
        </w:rPr>
      </w:pPr>
    </w:p>
    <w:p>
      <w:pPr>
        <w:pStyle w:val="4"/>
        <w:ind w:firstLine="1420" w:firstLineChars="500"/>
        <w:rPr>
          <w:rFonts w:ascii="黑体" w:hAnsi="黑体" w:eastAsia="黑体"/>
          <w:b w:val="0"/>
          <w:bCs w:val="0"/>
          <w:color w:val="000000"/>
          <w:kern w:val="0"/>
          <w:sz w:val="30"/>
          <w:szCs w:val="30"/>
        </w:rPr>
      </w:pPr>
    </w:p>
    <w:p>
      <w:pPr>
        <w:autoSpaceDE w:val="0"/>
        <w:autoSpaceDN w:val="0"/>
        <w:adjustRightInd w:val="0"/>
        <w:spacing w:beforeLines="50" w:afterLines="50"/>
        <w:jc w:val="center"/>
        <w:rPr>
          <w:rFonts w:ascii="宋体" w:hAnsi="宋体"/>
          <w:color w:val="000000"/>
          <w:kern w:val="0"/>
          <w:sz w:val="24"/>
        </w:rPr>
      </w:pPr>
    </w:p>
    <w:p>
      <w:pPr>
        <w:pStyle w:val="4"/>
        <w:jc w:val="center"/>
        <w:rPr>
          <w:rFonts w:ascii="宋体" w:hAnsi="宋体"/>
          <w:b w:val="0"/>
          <w:bCs w:val="0"/>
          <w:color w:val="000000"/>
          <w:kern w:val="0"/>
          <w:sz w:val="30"/>
          <w:szCs w:val="30"/>
        </w:rPr>
      </w:pPr>
      <w:r>
        <w:rPr>
          <w:rFonts w:hint="eastAsia" w:ascii="黑体" w:hAnsi="黑体" w:eastAsia="黑体"/>
          <w:b w:val="0"/>
          <w:bCs w:val="0"/>
          <w:color w:val="000000"/>
          <w:kern w:val="0"/>
          <w:sz w:val="30"/>
          <w:szCs w:val="30"/>
        </w:rPr>
        <w:t>三、投标人有关资格条件声明函</w:t>
      </w:r>
    </w:p>
    <w:p>
      <w:pPr>
        <w:pStyle w:val="36"/>
        <w:ind w:right="77" w:rightChars="40"/>
        <w:rPr>
          <w:rFonts w:ascii="宋体" w:hAnsi="宋体"/>
          <w:color w:val="000000"/>
          <w:sz w:val="24"/>
          <w:szCs w:val="24"/>
        </w:rPr>
      </w:pPr>
    </w:p>
    <w:p>
      <w:pPr>
        <w:pStyle w:val="36"/>
        <w:ind w:right="77" w:rightChars="40"/>
        <w:rPr>
          <w:rFonts w:ascii="宋体" w:hAnsi="宋体"/>
          <w:color w:val="000000"/>
          <w:sz w:val="24"/>
          <w:szCs w:val="24"/>
        </w:rPr>
      </w:pPr>
      <w:r>
        <w:rPr>
          <w:rFonts w:hint="eastAsia" w:ascii="宋体" w:hAnsi="宋体"/>
          <w:color w:val="000000"/>
          <w:sz w:val="24"/>
          <w:szCs w:val="24"/>
        </w:rPr>
        <w:t>通化市公共资源交易中心（通化市政府采购中心）：</w:t>
      </w:r>
    </w:p>
    <w:p>
      <w:pPr>
        <w:pStyle w:val="36"/>
        <w:ind w:right="77" w:rightChars="40" w:firstLine="448" w:firstLineChars="200"/>
        <w:rPr>
          <w:rFonts w:ascii="宋体" w:hAnsi="宋体"/>
          <w:color w:val="000000"/>
          <w:sz w:val="24"/>
          <w:szCs w:val="24"/>
        </w:rPr>
      </w:pPr>
      <w:r>
        <w:rPr>
          <w:rFonts w:hint="eastAsia" w:ascii="宋体" w:hAnsi="宋体"/>
          <w:color w:val="000000"/>
          <w:sz w:val="24"/>
          <w:szCs w:val="24"/>
        </w:rPr>
        <w:t>我方参加贵方组织的</w:t>
      </w:r>
      <w:r>
        <w:rPr>
          <w:rFonts w:hint="eastAsia" w:ascii="宋体" w:hAnsi="宋体"/>
          <w:color w:val="000000"/>
          <w:sz w:val="24"/>
          <w:szCs w:val="24"/>
          <w:u w:val="single"/>
        </w:rPr>
        <w:t xml:space="preserve">        </w:t>
      </w:r>
      <w:r>
        <w:rPr>
          <w:rFonts w:hint="eastAsia" w:ascii="宋体" w:hAnsi="宋体"/>
          <w:color w:val="000000"/>
          <w:sz w:val="24"/>
          <w:szCs w:val="24"/>
        </w:rPr>
        <w:t>（项目名称、项目编号、包号）的投标，现就有关资格条件声明如下：</w:t>
      </w:r>
    </w:p>
    <w:p>
      <w:pPr>
        <w:pStyle w:val="36"/>
        <w:ind w:right="77" w:rightChars="40" w:firstLine="448" w:firstLineChars="200"/>
        <w:rPr>
          <w:rFonts w:ascii="宋体" w:hAnsi="宋体"/>
          <w:color w:val="000000"/>
          <w:sz w:val="24"/>
          <w:szCs w:val="24"/>
        </w:rPr>
      </w:pPr>
      <w:r>
        <w:rPr>
          <w:rFonts w:hint="eastAsia" w:ascii="宋体" w:hAnsi="宋体"/>
          <w:color w:val="000000"/>
          <w:sz w:val="24"/>
          <w:szCs w:val="24"/>
        </w:rPr>
        <w:t>我方具备《中华人民共和国政府采购法》第二十二条所规定的条件，并已清楚招标文件的要求及有关文件规定。</w:t>
      </w:r>
    </w:p>
    <w:p>
      <w:pPr>
        <w:pStyle w:val="36"/>
        <w:ind w:right="77" w:rightChars="40" w:firstLine="448" w:firstLineChars="200"/>
        <w:rPr>
          <w:rFonts w:ascii="宋体" w:hAnsi="宋体"/>
          <w:color w:val="000000"/>
          <w:sz w:val="24"/>
          <w:szCs w:val="24"/>
        </w:rPr>
      </w:pPr>
      <w:r>
        <w:rPr>
          <w:rFonts w:hint="eastAsia" w:ascii="宋体" w:hAnsi="宋体"/>
          <w:color w:val="000000"/>
          <w:sz w:val="24"/>
          <w:szCs w:val="24"/>
        </w:rPr>
        <w:t>（一）具有履行合同所必需的设备和专业技术能力；</w:t>
      </w:r>
    </w:p>
    <w:p>
      <w:pPr>
        <w:pStyle w:val="36"/>
        <w:ind w:right="77" w:rightChars="40" w:firstLine="448" w:firstLineChars="200"/>
        <w:rPr>
          <w:rFonts w:ascii="宋体" w:hAnsi="宋体"/>
          <w:color w:val="000000"/>
          <w:sz w:val="24"/>
          <w:szCs w:val="24"/>
        </w:rPr>
      </w:pPr>
      <w:r>
        <w:rPr>
          <w:rFonts w:hint="eastAsia" w:ascii="宋体" w:hAnsi="宋体"/>
          <w:color w:val="000000"/>
          <w:sz w:val="24"/>
          <w:szCs w:val="24"/>
        </w:rPr>
        <w:t>（二）符合“为采购项目提供整体设计、规范编制或者项目管理、监理、检测等货物的供应商，不得再参加该采购项目的其他采购活动”的规定；</w:t>
      </w:r>
    </w:p>
    <w:p>
      <w:pPr>
        <w:pStyle w:val="36"/>
        <w:ind w:right="77" w:rightChars="40" w:firstLine="448" w:firstLineChars="200"/>
        <w:rPr>
          <w:rFonts w:ascii="宋体" w:hAnsi="宋体"/>
          <w:color w:val="000000"/>
          <w:sz w:val="24"/>
          <w:szCs w:val="24"/>
        </w:rPr>
      </w:pPr>
      <w:r>
        <w:rPr>
          <w:rFonts w:hint="eastAsia" w:ascii="宋体" w:hAnsi="宋体"/>
          <w:color w:val="000000"/>
          <w:sz w:val="24"/>
          <w:szCs w:val="24"/>
        </w:rPr>
        <w:t>（三）符合法律、行政法规规定的其他条件，包括但不限于：招标文件未要求提供但生产、销售这些产品，提供这些货物必须取得有关主管部门的行政许可，任何情况下，我方将无条件按照贵方和采购人的要求提供上述证明材料。</w:t>
      </w:r>
    </w:p>
    <w:p>
      <w:pPr>
        <w:pStyle w:val="36"/>
        <w:ind w:right="77" w:rightChars="40" w:firstLine="448" w:firstLineChars="200"/>
        <w:rPr>
          <w:rFonts w:ascii="宋体" w:hAnsi="宋体"/>
          <w:color w:val="000000"/>
          <w:sz w:val="24"/>
          <w:szCs w:val="24"/>
        </w:rPr>
      </w:pPr>
      <w:r>
        <w:rPr>
          <w:rFonts w:hint="eastAsia" w:ascii="宋体" w:hAnsi="宋体"/>
          <w:color w:val="000000"/>
          <w:sz w:val="24"/>
          <w:szCs w:val="24"/>
        </w:rPr>
        <w:t>（四）除招标文件第二章要求提供政府强制采购产品认证证书以外的投标产品，如列入投标截止日前最新发布的《节能产品政府采购品目清单》、《环境标志产品政府采购品目清单》，且属于政府强制采购产品类别的，我方承诺提供的有关产品符合节能、环保要求，并将无条件按照贵方和采购人的要求，提供依据国家确定的认证机构出具的、处于有效期之内的节能产品或环境标志产品认证证书。</w:t>
      </w:r>
    </w:p>
    <w:p>
      <w:pPr>
        <w:pStyle w:val="36"/>
        <w:ind w:right="77" w:rightChars="40" w:firstLine="448" w:firstLineChars="200"/>
        <w:rPr>
          <w:rFonts w:ascii="宋体" w:hAnsi="宋体"/>
          <w:color w:val="000000"/>
          <w:sz w:val="24"/>
          <w:szCs w:val="24"/>
        </w:rPr>
      </w:pPr>
      <w:r>
        <w:rPr>
          <w:rFonts w:hint="eastAsia" w:ascii="宋体" w:hAnsi="宋体"/>
          <w:color w:val="000000"/>
          <w:sz w:val="24"/>
          <w:szCs w:val="24"/>
        </w:rPr>
        <w:t>我方</w:t>
      </w:r>
      <w:r>
        <w:rPr>
          <w:rFonts w:ascii="宋体" w:hAnsi="宋体"/>
          <w:color w:val="000000"/>
          <w:sz w:val="24"/>
          <w:szCs w:val="24"/>
        </w:rPr>
        <w:t>对上述声明的真实性负责。如有虚假，将依法承担相应责任。</w:t>
      </w:r>
    </w:p>
    <w:p>
      <w:pPr>
        <w:pStyle w:val="36"/>
        <w:ind w:right="77" w:rightChars="40"/>
        <w:rPr>
          <w:rFonts w:ascii="宋体" w:hAnsi="宋体"/>
          <w:b/>
          <w:color w:val="000000"/>
          <w:sz w:val="24"/>
          <w:szCs w:val="24"/>
        </w:rPr>
      </w:pPr>
    </w:p>
    <w:p>
      <w:pPr>
        <w:pStyle w:val="36"/>
        <w:ind w:right="77" w:rightChars="40"/>
        <w:rPr>
          <w:rFonts w:ascii="宋体" w:hAnsi="宋体"/>
          <w:b/>
          <w:color w:val="000000"/>
          <w:sz w:val="24"/>
          <w:szCs w:val="24"/>
        </w:rPr>
      </w:pPr>
    </w:p>
    <w:p>
      <w:pPr>
        <w:pStyle w:val="36"/>
        <w:ind w:right="77" w:rightChars="40"/>
        <w:rPr>
          <w:rFonts w:ascii="宋体" w:hAnsi="宋体"/>
          <w:b/>
          <w:color w:val="000000"/>
          <w:sz w:val="24"/>
          <w:szCs w:val="24"/>
        </w:rPr>
      </w:pPr>
    </w:p>
    <w:p>
      <w:pPr>
        <w:pStyle w:val="36"/>
        <w:ind w:right="77" w:rightChars="40" w:firstLine="448" w:firstLineChars="200"/>
        <w:rPr>
          <w:rFonts w:ascii="宋体" w:hAnsi="宋体"/>
          <w:b/>
          <w:color w:val="000000"/>
          <w:sz w:val="24"/>
          <w:szCs w:val="24"/>
        </w:rPr>
      </w:pPr>
    </w:p>
    <w:p>
      <w:pPr>
        <w:adjustRightInd w:val="0"/>
        <w:snapToGrid w:val="0"/>
        <w:ind w:firstLine="448" w:firstLineChars="200"/>
        <w:rPr>
          <w:rFonts w:ascii="宋体"/>
          <w:color w:val="000000"/>
          <w:sz w:val="24"/>
          <w:u w:val="single"/>
        </w:rPr>
      </w:pPr>
      <w:r>
        <w:rPr>
          <w:rFonts w:hint="eastAsia" w:ascii="宋体"/>
          <w:color w:val="000000"/>
          <w:sz w:val="24"/>
        </w:rPr>
        <w:t>投标人名称（签章）：</w:t>
      </w:r>
      <w:r>
        <w:rPr>
          <w:rFonts w:hint="eastAsia" w:ascii="宋体"/>
          <w:color w:val="000000"/>
          <w:sz w:val="24"/>
          <w:u w:val="single"/>
        </w:rPr>
        <w:t xml:space="preserve">                                    </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法定代表人（单位负责人）</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或授权代表（签   章）</w:t>
      </w:r>
      <w:r>
        <w:rPr>
          <w:rFonts w:hint="eastAsia" w:ascii="宋体"/>
          <w:color w:val="000000"/>
          <w:sz w:val="24"/>
        </w:rPr>
        <w:t>：</w:t>
      </w:r>
      <w:r>
        <w:rPr>
          <w:rFonts w:hint="eastAsia" w:ascii="宋体"/>
          <w:color w:val="000000"/>
          <w:sz w:val="24"/>
          <w:u w:val="single"/>
        </w:rPr>
        <w:t xml:space="preserve">                                </w:t>
      </w:r>
    </w:p>
    <w:p>
      <w:pPr>
        <w:adjustRightInd w:val="0"/>
        <w:snapToGrid w:val="0"/>
        <w:ind w:firstLine="2016" w:firstLineChars="900"/>
        <w:outlineLvl w:val="0"/>
        <w:rPr>
          <w:rFonts w:ascii="宋体"/>
          <w:color w:val="000000"/>
          <w:sz w:val="24"/>
        </w:rPr>
      </w:pPr>
      <w:r>
        <w:rPr>
          <w:rFonts w:hint="eastAsia" w:ascii="宋体"/>
          <w:color w:val="000000"/>
          <w:sz w:val="24"/>
        </w:rPr>
        <w:t xml:space="preserve">                 </w:t>
      </w:r>
    </w:p>
    <w:p>
      <w:pPr>
        <w:autoSpaceDE w:val="0"/>
        <w:autoSpaceDN w:val="0"/>
        <w:adjustRightInd w:val="0"/>
        <w:spacing w:beforeLines="50" w:afterLines="50"/>
        <w:rPr>
          <w:rFonts w:ascii="宋体" w:hAnsi="宋体"/>
          <w:color w:val="000000"/>
          <w:kern w:val="0"/>
          <w:szCs w:val="21"/>
        </w:rPr>
      </w:pPr>
      <w:r>
        <w:rPr>
          <w:rFonts w:hint="eastAsia" w:ascii="宋体"/>
          <w:color w:val="000000"/>
          <w:sz w:val="24"/>
        </w:rPr>
        <w:t xml:space="preserve">    日期：</w:t>
      </w:r>
      <w:r>
        <w:rPr>
          <w:rFonts w:hint="eastAsia" w:ascii="宋体"/>
          <w:color w:val="000000"/>
          <w:sz w:val="24"/>
          <w:u w:val="single"/>
        </w:rPr>
        <w:t xml:space="preserve">        </w:t>
      </w:r>
      <w:r>
        <w:rPr>
          <w:rFonts w:hint="eastAsia" w:ascii="宋体"/>
          <w:color w:val="000000"/>
          <w:sz w:val="24"/>
        </w:rPr>
        <w:t>年</w:t>
      </w:r>
      <w:r>
        <w:rPr>
          <w:rFonts w:hint="eastAsia" w:ascii="宋体"/>
          <w:color w:val="000000"/>
          <w:sz w:val="24"/>
          <w:u w:val="single"/>
        </w:rPr>
        <w:t xml:space="preserve">     </w:t>
      </w:r>
      <w:r>
        <w:rPr>
          <w:rFonts w:hint="eastAsia" w:ascii="宋体"/>
          <w:color w:val="000000"/>
          <w:sz w:val="24"/>
        </w:rPr>
        <w:t>月</w:t>
      </w:r>
      <w:r>
        <w:rPr>
          <w:rFonts w:hint="eastAsia" w:ascii="宋体"/>
          <w:color w:val="000000"/>
          <w:sz w:val="24"/>
          <w:u w:val="single"/>
        </w:rPr>
        <w:t xml:space="preserve">     </w:t>
      </w:r>
      <w:r>
        <w:rPr>
          <w:rFonts w:hint="eastAsia" w:ascii="宋体"/>
          <w:color w:val="000000"/>
          <w:sz w:val="24"/>
        </w:rPr>
        <w:t>日</w:t>
      </w:r>
    </w:p>
    <w:p>
      <w:pPr>
        <w:pStyle w:val="36"/>
        <w:ind w:right="77" w:rightChars="40"/>
        <w:rPr>
          <w:rFonts w:ascii="宋体" w:hAnsi="宋体"/>
          <w:color w:val="000000"/>
          <w:sz w:val="24"/>
          <w:szCs w:val="24"/>
        </w:rPr>
      </w:pPr>
    </w:p>
    <w:p>
      <w:pPr>
        <w:rPr>
          <w:rFonts w:ascii="黑体" w:hAnsi="黑体" w:eastAsia="黑体"/>
          <w:color w:val="000000"/>
          <w:kern w:val="0"/>
          <w:sz w:val="30"/>
          <w:szCs w:val="30"/>
        </w:rPr>
      </w:pPr>
      <w:r>
        <w:rPr>
          <w:rFonts w:hint="eastAsia" w:ascii="黑体" w:hAnsi="黑体" w:eastAsia="黑体"/>
          <w:color w:val="000000"/>
          <w:kern w:val="0"/>
          <w:sz w:val="30"/>
          <w:szCs w:val="30"/>
        </w:rPr>
        <w:br w:type="page"/>
      </w:r>
    </w:p>
    <w:p>
      <w:pPr>
        <w:pStyle w:val="4"/>
        <w:ind w:firstLine="1704" w:firstLineChars="600"/>
        <w:rPr>
          <w:rFonts w:ascii="宋体" w:hAnsi="宋体"/>
          <w:b w:val="0"/>
          <w:bCs w:val="0"/>
          <w:color w:val="000000"/>
          <w:kern w:val="0"/>
          <w:sz w:val="30"/>
          <w:szCs w:val="30"/>
          <w:lang w:val="zh-CN"/>
        </w:rPr>
      </w:pPr>
      <w:r>
        <w:rPr>
          <w:rFonts w:hint="eastAsia" w:ascii="黑体" w:hAnsi="黑体" w:eastAsia="黑体"/>
          <w:b w:val="0"/>
          <w:bCs w:val="0"/>
          <w:color w:val="000000"/>
          <w:kern w:val="0"/>
          <w:sz w:val="30"/>
          <w:szCs w:val="30"/>
        </w:rPr>
        <w:t>四、缴税凭据或完税证明或免税证明材料</w:t>
      </w:r>
    </w:p>
    <w:p>
      <w:pPr>
        <w:autoSpaceDE w:val="0"/>
        <w:autoSpaceDN w:val="0"/>
        <w:adjustRightInd w:val="0"/>
        <w:spacing w:beforeLines="50" w:afterLines="50"/>
        <w:jc w:val="center"/>
        <w:rPr>
          <w:rFonts w:ascii="宋体" w:hAnsi="宋体"/>
          <w:color w:val="000000"/>
          <w:kern w:val="0"/>
          <w:sz w:val="24"/>
        </w:rPr>
      </w:pPr>
    </w:p>
    <w:p>
      <w:pPr>
        <w:autoSpaceDE w:val="0"/>
        <w:autoSpaceDN w:val="0"/>
        <w:adjustRightInd w:val="0"/>
        <w:spacing w:beforeLines="50" w:afterLines="50"/>
        <w:jc w:val="center"/>
        <w:rPr>
          <w:rFonts w:ascii="宋体" w:hAnsi="宋体"/>
          <w:color w:val="000000"/>
          <w:kern w:val="0"/>
          <w:sz w:val="24"/>
        </w:rPr>
      </w:pPr>
    </w:p>
    <w:p>
      <w:pPr>
        <w:autoSpaceDE w:val="0"/>
        <w:autoSpaceDN w:val="0"/>
        <w:adjustRightInd w:val="0"/>
        <w:spacing w:beforeLines="50" w:afterLines="50"/>
        <w:jc w:val="center"/>
        <w:rPr>
          <w:rFonts w:ascii="宋体" w:hAnsi="宋体"/>
          <w:color w:val="000000"/>
          <w:kern w:val="0"/>
          <w:sz w:val="24"/>
        </w:rPr>
      </w:pPr>
    </w:p>
    <w:p>
      <w:pPr>
        <w:autoSpaceDE w:val="0"/>
        <w:autoSpaceDN w:val="0"/>
        <w:adjustRightInd w:val="0"/>
        <w:spacing w:beforeLines="50" w:afterLines="50"/>
        <w:jc w:val="center"/>
        <w:rPr>
          <w:rFonts w:ascii="宋体" w:hAnsi="宋体"/>
          <w:color w:val="000000"/>
          <w:kern w:val="0"/>
          <w:sz w:val="24"/>
        </w:rPr>
      </w:pPr>
    </w:p>
    <w:p>
      <w:pPr>
        <w:autoSpaceDE w:val="0"/>
        <w:autoSpaceDN w:val="0"/>
        <w:adjustRightInd w:val="0"/>
        <w:spacing w:beforeLines="50" w:afterLines="50"/>
        <w:jc w:val="center"/>
        <w:rPr>
          <w:rFonts w:ascii="宋体" w:hAnsi="宋体"/>
          <w:color w:val="000000"/>
          <w:kern w:val="0"/>
          <w:sz w:val="24"/>
        </w:rPr>
      </w:pPr>
    </w:p>
    <w:p>
      <w:pPr>
        <w:autoSpaceDE w:val="0"/>
        <w:autoSpaceDN w:val="0"/>
        <w:adjustRightInd w:val="0"/>
        <w:spacing w:beforeLines="50" w:afterLines="50"/>
        <w:jc w:val="center"/>
        <w:rPr>
          <w:rFonts w:ascii="宋体" w:hAnsi="宋体"/>
          <w:color w:val="000000"/>
          <w:kern w:val="0"/>
          <w:sz w:val="24"/>
        </w:rPr>
      </w:pPr>
    </w:p>
    <w:p>
      <w:pPr>
        <w:autoSpaceDE w:val="0"/>
        <w:autoSpaceDN w:val="0"/>
        <w:adjustRightInd w:val="0"/>
        <w:spacing w:beforeLines="50" w:afterLines="50"/>
        <w:jc w:val="center"/>
        <w:rPr>
          <w:rFonts w:ascii="宋体" w:hAnsi="宋体"/>
          <w:color w:val="000000"/>
          <w:kern w:val="0"/>
          <w:sz w:val="24"/>
        </w:rPr>
      </w:pPr>
    </w:p>
    <w:p>
      <w:pPr>
        <w:autoSpaceDE w:val="0"/>
        <w:autoSpaceDN w:val="0"/>
        <w:adjustRightInd w:val="0"/>
        <w:spacing w:beforeLines="50" w:afterLines="50"/>
        <w:jc w:val="center"/>
        <w:rPr>
          <w:rFonts w:ascii="宋体" w:hAnsi="宋体"/>
          <w:color w:val="000000"/>
          <w:kern w:val="0"/>
          <w:sz w:val="24"/>
        </w:rPr>
      </w:pPr>
    </w:p>
    <w:p>
      <w:pPr>
        <w:autoSpaceDE w:val="0"/>
        <w:autoSpaceDN w:val="0"/>
        <w:adjustRightInd w:val="0"/>
        <w:spacing w:beforeLines="50" w:afterLines="50"/>
        <w:jc w:val="center"/>
        <w:rPr>
          <w:rFonts w:ascii="宋体" w:hAnsi="宋体"/>
          <w:color w:val="000000"/>
          <w:kern w:val="0"/>
          <w:sz w:val="24"/>
        </w:rPr>
      </w:pPr>
    </w:p>
    <w:p>
      <w:pPr>
        <w:autoSpaceDE w:val="0"/>
        <w:autoSpaceDN w:val="0"/>
        <w:adjustRightInd w:val="0"/>
        <w:spacing w:beforeLines="50" w:afterLines="50"/>
        <w:jc w:val="center"/>
        <w:rPr>
          <w:rFonts w:ascii="宋体" w:hAnsi="宋体"/>
          <w:color w:val="000000"/>
          <w:kern w:val="0"/>
          <w:sz w:val="24"/>
        </w:rPr>
      </w:pPr>
    </w:p>
    <w:p>
      <w:pPr>
        <w:autoSpaceDE w:val="0"/>
        <w:autoSpaceDN w:val="0"/>
        <w:adjustRightInd w:val="0"/>
        <w:spacing w:beforeLines="50" w:afterLines="50"/>
        <w:jc w:val="center"/>
        <w:rPr>
          <w:rFonts w:ascii="宋体" w:hAnsi="宋体"/>
          <w:color w:val="000000"/>
          <w:kern w:val="0"/>
          <w:sz w:val="24"/>
        </w:rPr>
      </w:pPr>
    </w:p>
    <w:p>
      <w:pPr>
        <w:autoSpaceDE w:val="0"/>
        <w:autoSpaceDN w:val="0"/>
        <w:adjustRightInd w:val="0"/>
        <w:spacing w:beforeLines="50" w:afterLines="50"/>
        <w:jc w:val="center"/>
        <w:rPr>
          <w:rFonts w:ascii="宋体" w:hAnsi="宋体"/>
          <w:color w:val="000000"/>
          <w:kern w:val="0"/>
          <w:sz w:val="24"/>
        </w:rPr>
      </w:pPr>
    </w:p>
    <w:p>
      <w:pPr>
        <w:autoSpaceDE w:val="0"/>
        <w:autoSpaceDN w:val="0"/>
        <w:adjustRightInd w:val="0"/>
        <w:spacing w:beforeLines="50" w:afterLines="50"/>
        <w:jc w:val="center"/>
        <w:rPr>
          <w:rFonts w:ascii="宋体" w:hAnsi="宋体"/>
          <w:color w:val="000000"/>
          <w:kern w:val="0"/>
          <w:sz w:val="24"/>
        </w:rPr>
      </w:pPr>
    </w:p>
    <w:p>
      <w:pPr>
        <w:autoSpaceDE w:val="0"/>
        <w:autoSpaceDN w:val="0"/>
        <w:adjustRightInd w:val="0"/>
        <w:spacing w:beforeLines="50" w:afterLines="50"/>
        <w:jc w:val="center"/>
        <w:rPr>
          <w:rFonts w:ascii="宋体" w:hAnsi="宋体"/>
          <w:color w:val="000000"/>
          <w:kern w:val="0"/>
          <w:sz w:val="24"/>
        </w:rPr>
      </w:pPr>
    </w:p>
    <w:p>
      <w:pPr>
        <w:autoSpaceDE w:val="0"/>
        <w:autoSpaceDN w:val="0"/>
        <w:adjustRightInd w:val="0"/>
        <w:spacing w:beforeLines="50" w:afterLines="50"/>
        <w:rPr>
          <w:rFonts w:ascii="宋体" w:hAnsi="宋体"/>
          <w:color w:val="000000"/>
          <w:kern w:val="0"/>
          <w:sz w:val="24"/>
        </w:rPr>
      </w:pPr>
    </w:p>
    <w:p>
      <w:pPr>
        <w:autoSpaceDE w:val="0"/>
        <w:autoSpaceDN w:val="0"/>
        <w:adjustRightInd w:val="0"/>
        <w:spacing w:beforeLines="50" w:afterLines="50"/>
        <w:jc w:val="center"/>
        <w:rPr>
          <w:rFonts w:ascii="宋体" w:hAnsi="宋体"/>
          <w:color w:val="000000"/>
          <w:kern w:val="0"/>
          <w:sz w:val="24"/>
        </w:rPr>
      </w:pPr>
    </w:p>
    <w:p>
      <w:pPr>
        <w:pStyle w:val="4"/>
        <w:rPr>
          <w:rFonts w:ascii="黑体" w:hAnsi="黑体" w:eastAsia="黑体"/>
          <w:b w:val="0"/>
          <w:bCs w:val="0"/>
          <w:color w:val="000000"/>
          <w:kern w:val="0"/>
          <w:sz w:val="30"/>
          <w:szCs w:val="30"/>
        </w:rPr>
      </w:pPr>
    </w:p>
    <w:p>
      <w:pPr>
        <w:pStyle w:val="4"/>
        <w:rPr>
          <w:rFonts w:ascii="黑体" w:hAnsi="黑体" w:eastAsia="黑体"/>
          <w:b w:val="0"/>
          <w:bCs w:val="0"/>
          <w:color w:val="000000"/>
          <w:kern w:val="0"/>
          <w:sz w:val="30"/>
          <w:szCs w:val="30"/>
        </w:rPr>
      </w:pPr>
    </w:p>
    <w:p>
      <w:pPr>
        <w:pStyle w:val="4"/>
        <w:rPr>
          <w:rFonts w:ascii="黑体" w:hAnsi="黑体" w:eastAsia="黑体"/>
          <w:b w:val="0"/>
          <w:bCs w:val="0"/>
          <w:color w:val="000000"/>
          <w:kern w:val="0"/>
          <w:sz w:val="30"/>
          <w:szCs w:val="30"/>
        </w:rPr>
      </w:pPr>
    </w:p>
    <w:p>
      <w:pPr>
        <w:pStyle w:val="4"/>
        <w:rPr>
          <w:rFonts w:ascii="黑体" w:hAnsi="黑体" w:eastAsia="黑体"/>
          <w:b w:val="0"/>
          <w:bCs w:val="0"/>
          <w:color w:val="000000"/>
          <w:kern w:val="0"/>
          <w:sz w:val="30"/>
          <w:szCs w:val="30"/>
        </w:rPr>
      </w:pPr>
    </w:p>
    <w:p>
      <w:pPr>
        <w:pStyle w:val="4"/>
        <w:rPr>
          <w:rFonts w:ascii="黑体" w:hAnsi="黑体" w:eastAsia="黑体"/>
          <w:b w:val="0"/>
          <w:bCs w:val="0"/>
          <w:color w:val="000000"/>
          <w:kern w:val="0"/>
          <w:sz w:val="30"/>
          <w:szCs w:val="30"/>
        </w:rPr>
      </w:pPr>
    </w:p>
    <w:p>
      <w:pPr>
        <w:pStyle w:val="4"/>
        <w:rPr>
          <w:rFonts w:ascii="黑体" w:hAnsi="黑体" w:eastAsia="黑体"/>
          <w:b w:val="0"/>
          <w:bCs w:val="0"/>
          <w:color w:val="000000"/>
          <w:kern w:val="0"/>
          <w:sz w:val="30"/>
          <w:szCs w:val="30"/>
        </w:rPr>
      </w:pPr>
    </w:p>
    <w:p>
      <w:pPr>
        <w:pStyle w:val="4"/>
        <w:rPr>
          <w:rFonts w:ascii="黑体" w:hAnsi="黑体" w:eastAsia="黑体"/>
          <w:b w:val="0"/>
          <w:bCs w:val="0"/>
          <w:color w:val="000000"/>
          <w:kern w:val="0"/>
          <w:sz w:val="30"/>
          <w:szCs w:val="30"/>
        </w:rPr>
      </w:pPr>
    </w:p>
    <w:p>
      <w:pPr>
        <w:pStyle w:val="4"/>
        <w:rPr>
          <w:rFonts w:ascii="黑体" w:hAnsi="黑体" w:eastAsia="黑体"/>
          <w:b w:val="0"/>
          <w:bCs w:val="0"/>
          <w:color w:val="000000"/>
          <w:kern w:val="0"/>
          <w:sz w:val="30"/>
          <w:szCs w:val="30"/>
        </w:rPr>
      </w:pPr>
    </w:p>
    <w:p>
      <w:pPr>
        <w:pStyle w:val="5"/>
        <w:rPr>
          <w:color w:val="000000"/>
        </w:rPr>
      </w:pPr>
    </w:p>
    <w:p>
      <w:pPr>
        <w:pStyle w:val="5"/>
        <w:rPr>
          <w:color w:val="000000"/>
        </w:rPr>
      </w:pPr>
    </w:p>
    <w:p>
      <w:pPr>
        <w:pStyle w:val="5"/>
        <w:rPr>
          <w:color w:val="000000"/>
        </w:rPr>
      </w:pPr>
    </w:p>
    <w:p>
      <w:pPr>
        <w:pStyle w:val="4"/>
        <w:ind w:firstLine="852" w:firstLineChars="300"/>
        <w:rPr>
          <w:rFonts w:ascii="黑体" w:hAnsi="黑体" w:eastAsia="黑体"/>
          <w:b w:val="0"/>
          <w:bCs w:val="0"/>
          <w:color w:val="000000"/>
          <w:kern w:val="0"/>
          <w:sz w:val="30"/>
          <w:szCs w:val="30"/>
        </w:rPr>
      </w:pPr>
      <w:r>
        <w:rPr>
          <w:rFonts w:hint="eastAsia" w:ascii="黑体" w:hAnsi="黑体" w:eastAsia="黑体"/>
          <w:b w:val="0"/>
          <w:bCs w:val="0"/>
          <w:color w:val="000000"/>
          <w:kern w:val="0"/>
          <w:sz w:val="30"/>
          <w:szCs w:val="30"/>
        </w:rPr>
        <w:t>五、缴纳社会保险的凭据或不需要缴纳社会保险的证明文件</w:t>
      </w:r>
    </w:p>
    <w:p>
      <w:pPr>
        <w:autoSpaceDE w:val="0"/>
        <w:autoSpaceDN w:val="0"/>
        <w:adjustRightInd w:val="0"/>
        <w:spacing w:beforeLines="50" w:afterLines="50"/>
        <w:jc w:val="center"/>
        <w:rPr>
          <w:rFonts w:ascii="宋体" w:hAnsi="宋体"/>
          <w:color w:val="000000"/>
          <w:kern w:val="0"/>
          <w:sz w:val="24"/>
        </w:rPr>
      </w:pPr>
    </w:p>
    <w:p>
      <w:pPr>
        <w:pStyle w:val="5"/>
        <w:rPr>
          <w:color w:val="000000"/>
        </w:rPr>
      </w:pPr>
    </w:p>
    <w:p>
      <w:pPr>
        <w:ind w:firstLine="448" w:firstLineChars="200"/>
        <w:rPr>
          <w:rFonts w:ascii="宋体"/>
          <w:color w:val="000000"/>
          <w:sz w:val="24"/>
        </w:rPr>
      </w:pPr>
    </w:p>
    <w:p>
      <w:pPr>
        <w:ind w:firstLine="448" w:firstLineChars="200"/>
        <w:rPr>
          <w:rFonts w:ascii="宋体"/>
          <w:color w:val="000000"/>
          <w:sz w:val="24"/>
        </w:rPr>
      </w:pPr>
    </w:p>
    <w:p>
      <w:pPr>
        <w:ind w:firstLine="448" w:firstLineChars="200"/>
        <w:rPr>
          <w:rFonts w:ascii="宋体"/>
          <w:color w:val="000000"/>
          <w:sz w:val="24"/>
        </w:rPr>
      </w:pPr>
    </w:p>
    <w:p>
      <w:pPr>
        <w:ind w:firstLine="448" w:firstLineChars="200"/>
        <w:rPr>
          <w:rFonts w:ascii="宋体"/>
          <w:color w:val="000000"/>
          <w:sz w:val="24"/>
        </w:rPr>
      </w:pPr>
    </w:p>
    <w:p>
      <w:pPr>
        <w:ind w:firstLine="448" w:firstLineChars="200"/>
        <w:rPr>
          <w:rFonts w:ascii="宋体"/>
          <w:color w:val="000000"/>
          <w:sz w:val="24"/>
        </w:rPr>
      </w:pPr>
    </w:p>
    <w:p>
      <w:pPr>
        <w:ind w:firstLine="448" w:firstLineChars="200"/>
        <w:rPr>
          <w:rFonts w:ascii="宋体"/>
          <w:color w:val="000000"/>
          <w:sz w:val="24"/>
        </w:rPr>
      </w:pPr>
    </w:p>
    <w:p>
      <w:pPr>
        <w:ind w:firstLine="448" w:firstLineChars="200"/>
        <w:rPr>
          <w:rFonts w:ascii="宋体"/>
          <w:color w:val="000000"/>
          <w:sz w:val="24"/>
        </w:rPr>
      </w:pPr>
    </w:p>
    <w:p>
      <w:pPr>
        <w:ind w:firstLine="448" w:firstLineChars="200"/>
        <w:rPr>
          <w:rFonts w:ascii="宋体"/>
          <w:color w:val="000000"/>
          <w:sz w:val="24"/>
        </w:rPr>
      </w:pPr>
    </w:p>
    <w:p>
      <w:pPr>
        <w:ind w:firstLine="448" w:firstLineChars="200"/>
        <w:rPr>
          <w:rFonts w:ascii="宋体"/>
          <w:color w:val="000000"/>
          <w:sz w:val="24"/>
        </w:rPr>
      </w:pPr>
    </w:p>
    <w:p>
      <w:pPr>
        <w:ind w:firstLine="448" w:firstLineChars="200"/>
        <w:rPr>
          <w:rFonts w:ascii="宋体"/>
          <w:color w:val="000000"/>
          <w:sz w:val="24"/>
        </w:rPr>
      </w:pPr>
    </w:p>
    <w:p>
      <w:pPr>
        <w:ind w:firstLine="448" w:firstLineChars="200"/>
        <w:rPr>
          <w:rFonts w:ascii="宋体"/>
          <w:color w:val="000000"/>
          <w:sz w:val="24"/>
        </w:rPr>
      </w:pPr>
    </w:p>
    <w:p>
      <w:pPr>
        <w:ind w:firstLine="448" w:firstLineChars="200"/>
        <w:rPr>
          <w:rFonts w:ascii="宋体"/>
          <w:color w:val="000000"/>
          <w:sz w:val="24"/>
        </w:rPr>
      </w:pPr>
    </w:p>
    <w:p>
      <w:pPr>
        <w:ind w:firstLine="448" w:firstLineChars="200"/>
        <w:rPr>
          <w:rFonts w:ascii="宋体"/>
          <w:color w:val="000000"/>
          <w:sz w:val="24"/>
        </w:rPr>
      </w:pPr>
    </w:p>
    <w:p>
      <w:pPr>
        <w:ind w:firstLine="448" w:firstLineChars="200"/>
        <w:rPr>
          <w:rFonts w:ascii="宋体"/>
          <w:color w:val="000000"/>
          <w:sz w:val="24"/>
        </w:rPr>
      </w:pPr>
    </w:p>
    <w:p>
      <w:pPr>
        <w:ind w:firstLine="448" w:firstLineChars="200"/>
        <w:rPr>
          <w:rFonts w:ascii="宋体"/>
          <w:color w:val="000000"/>
          <w:sz w:val="24"/>
        </w:rPr>
      </w:pPr>
    </w:p>
    <w:p>
      <w:pPr>
        <w:ind w:firstLine="448" w:firstLineChars="200"/>
        <w:rPr>
          <w:rFonts w:ascii="宋体"/>
          <w:color w:val="000000"/>
          <w:sz w:val="24"/>
        </w:rPr>
      </w:pPr>
    </w:p>
    <w:p>
      <w:pPr>
        <w:ind w:firstLine="448" w:firstLineChars="200"/>
        <w:rPr>
          <w:rFonts w:ascii="宋体"/>
          <w:color w:val="000000"/>
          <w:sz w:val="24"/>
        </w:rPr>
      </w:pPr>
    </w:p>
    <w:p>
      <w:pPr>
        <w:ind w:firstLine="448" w:firstLineChars="200"/>
        <w:rPr>
          <w:rFonts w:ascii="宋体"/>
          <w:color w:val="000000"/>
          <w:sz w:val="24"/>
        </w:rPr>
      </w:pPr>
    </w:p>
    <w:p>
      <w:pPr>
        <w:pStyle w:val="3"/>
        <w:numPr>
          <w:ilvl w:val="1"/>
          <w:numId w:val="0"/>
        </w:numPr>
        <w:rPr>
          <w:color w:val="000000"/>
        </w:rPr>
      </w:pPr>
    </w:p>
    <w:p>
      <w:pPr>
        <w:ind w:firstLine="448" w:firstLineChars="200"/>
        <w:rPr>
          <w:rFonts w:ascii="宋体"/>
          <w:color w:val="000000"/>
          <w:sz w:val="24"/>
        </w:rPr>
      </w:pPr>
    </w:p>
    <w:p>
      <w:pPr>
        <w:ind w:firstLine="448" w:firstLineChars="200"/>
        <w:rPr>
          <w:rFonts w:ascii="宋体"/>
          <w:color w:val="000000"/>
          <w:sz w:val="24"/>
        </w:rPr>
      </w:pPr>
    </w:p>
    <w:p>
      <w:pPr>
        <w:autoSpaceDE w:val="0"/>
        <w:autoSpaceDN w:val="0"/>
        <w:adjustRightInd w:val="0"/>
        <w:spacing w:beforeLines="50" w:afterLines="50"/>
        <w:jc w:val="center"/>
        <w:rPr>
          <w:rFonts w:ascii="宋体" w:hAnsi="宋体"/>
          <w:color w:val="000000"/>
          <w:kern w:val="0"/>
          <w:szCs w:val="21"/>
        </w:rPr>
      </w:pPr>
    </w:p>
    <w:p>
      <w:pPr>
        <w:ind w:firstLine="448" w:firstLineChars="200"/>
        <w:rPr>
          <w:rFonts w:ascii="宋体"/>
          <w:color w:val="000000"/>
          <w:sz w:val="24"/>
        </w:rPr>
      </w:pPr>
    </w:p>
    <w:p>
      <w:pPr>
        <w:ind w:firstLine="448" w:firstLineChars="200"/>
        <w:rPr>
          <w:rFonts w:ascii="宋体"/>
          <w:color w:val="000000"/>
          <w:sz w:val="24"/>
        </w:rPr>
      </w:pPr>
    </w:p>
    <w:p>
      <w:pPr>
        <w:ind w:firstLine="448" w:firstLineChars="200"/>
        <w:rPr>
          <w:rFonts w:ascii="宋体"/>
          <w:color w:val="000000"/>
          <w:sz w:val="24"/>
        </w:rPr>
      </w:pPr>
    </w:p>
    <w:p>
      <w:pPr>
        <w:ind w:firstLine="448" w:firstLineChars="200"/>
        <w:rPr>
          <w:rFonts w:ascii="宋体"/>
          <w:color w:val="000000"/>
          <w:sz w:val="24"/>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jc w:val="center"/>
        <w:rPr>
          <w:rFonts w:ascii="黑体" w:hAnsi="黑体" w:eastAsia="黑体"/>
          <w:color w:val="000000"/>
          <w:kern w:val="0"/>
          <w:sz w:val="30"/>
          <w:szCs w:val="30"/>
        </w:rPr>
      </w:pPr>
      <w:r>
        <w:rPr>
          <w:rFonts w:hint="eastAsia" w:ascii="黑体" w:hAnsi="黑体" w:eastAsia="黑体"/>
          <w:color w:val="000000"/>
          <w:kern w:val="0"/>
          <w:sz w:val="30"/>
          <w:szCs w:val="30"/>
        </w:rPr>
        <w:t>六、三年内在经营活动中没有重大违法记录的声明</w:t>
      </w:r>
    </w:p>
    <w:p>
      <w:pPr>
        <w:rPr>
          <w:color w:val="000000"/>
        </w:rPr>
      </w:pPr>
    </w:p>
    <w:p>
      <w:pPr>
        <w:ind w:firstLine="672" w:firstLineChars="300"/>
        <w:rPr>
          <w:color w:val="000000"/>
          <w:sz w:val="24"/>
        </w:rPr>
      </w:pPr>
      <w:r>
        <w:rPr>
          <w:color w:val="000000"/>
          <w:sz w:val="24"/>
        </w:rPr>
        <w:t>本公司郑重声明，根据《</w:t>
      </w:r>
      <w:r>
        <w:rPr>
          <w:rFonts w:hint="eastAsia"/>
          <w:color w:val="000000"/>
          <w:sz w:val="24"/>
        </w:rPr>
        <w:t>中华人民共和国政府采购法实施条例</w:t>
      </w:r>
      <w:r>
        <w:rPr>
          <w:color w:val="000000"/>
          <w:sz w:val="24"/>
        </w:rPr>
        <w:t>》的规定，本公司</w:t>
      </w:r>
      <w:r>
        <w:rPr>
          <w:rFonts w:hint="eastAsia"/>
          <w:color w:val="000000"/>
          <w:sz w:val="24"/>
        </w:rPr>
        <w:t>三年内在经营活动中没有重大违法记录，</w:t>
      </w:r>
      <w:r>
        <w:rPr>
          <w:color w:val="000000"/>
          <w:sz w:val="24"/>
        </w:rPr>
        <w:t xml:space="preserve"> </w:t>
      </w:r>
      <w:r>
        <w:rPr>
          <w:rFonts w:hint="eastAsia"/>
          <w:color w:val="000000"/>
          <w:sz w:val="24"/>
        </w:rPr>
        <w:t>本声明所称重大违法记录，是指供应商因违法经营受到刑事处罚或者责令停产停业、吊销许可证或者执照、较大数额罚款等行政处罚。</w:t>
      </w:r>
    </w:p>
    <w:p>
      <w:pPr>
        <w:ind w:firstLine="672" w:firstLineChars="300"/>
        <w:rPr>
          <w:color w:val="000000"/>
          <w:sz w:val="24"/>
        </w:rPr>
      </w:pPr>
      <w:r>
        <w:rPr>
          <w:color w:val="000000"/>
          <w:sz w:val="24"/>
        </w:rPr>
        <w:t>本公司对上述声明的真实性负责。如有虚假，将依法承担相应责任。</w:t>
      </w:r>
    </w:p>
    <w:p>
      <w:pPr>
        <w:rPr>
          <w:color w:val="000000"/>
          <w:sz w:val="24"/>
        </w:rPr>
      </w:pPr>
    </w:p>
    <w:p>
      <w:pPr>
        <w:rPr>
          <w:color w:val="000000"/>
          <w:sz w:val="24"/>
        </w:rPr>
      </w:pPr>
    </w:p>
    <w:p>
      <w:pPr>
        <w:adjustRightInd w:val="0"/>
        <w:snapToGrid w:val="0"/>
        <w:rPr>
          <w:rFonts w:ascii="宋体" w:hAnsi="宋体"/>
          <w:b/>
          <w:bCs/>
          <w:color w:val="000000"/>
          <w:sz w:val="24"/>
        </w:rPr>
      </w:pPr>
    </w:p>
    <w:p>
      <w:pPr>
        <w:adjustRightInd w:val="0"/>
        <w:snapToGrid w:val="0"/>
        <w:ind w:firstLine="448" w:firstLineChars="200"/>
        <w:rPr>
          <w:rFonts w:ascii="宋体"/>
          <w:color w:val="000000"/>
          <w:sz w:val="24"/>
          <w:u w:val="single"/>
        </w:rPr>
      </w:pPr>
      <w:r>
        <w:rPr>
          <w:rFonts w:hint="eastAsia" w:ascii="宋体"/>
          <w:color w:val="000000"/>
          <w:sz w:val="24"/>
        </w:rPr>
        <w:t>投标人名称（签章）：</w:t>
      </w:r>
      <w:r>
        <w:rPr>
          <w:rFonts w:hint="eastAsia" w:ascii="宋体"/>
          <w:color w:val="000000"/>
          <w:sz w:val="24"/>
          <w:u w:val="single"/>
        </w:rPr>
        <w:t xml:space="preserve">                                    </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法定代表人（单位负责人）</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或授权代表（签   章）</w:t>
      </w:r>
      <w:r>
        <w:rPr>
          <w:rFonts w:hint="eastAsia" w:ascii="宋体"/>
          <w:color w:val="000000"/>
          <w:sz w:val="24"/>
        </w:rPr>
        <w:t>：</w:t>
      </w:r>
      <w:r>
        <w:rPr>
          <w:rFonts w:hint="eastAsia" w:ascii="宋体"/>
          <w:color w:val="000000"/>
          <w:sz w:val="24"/>
          <w:u w:val="single"/>
        </w:rPr>
        <w:t xml:space="preserve">                                </w:t>
      </w:r>
    </w:p>
    <w:p>
      <w:pPr>
        <w:adjustRightInd w:val="0"/>
        <w:snapToGrid w:val="0"/>
        <w:ind w:firstLine="2016" w:firstLineChars="900"/>
        <w:outlineLvl w:val="0"/>
        <w:rPr>
          <w:rFonts w:ascii="宋体"/>
          <w:color w:val="000000"/>
          <w:sz w:val="24"/>
        </w:rPr>
      </w:pPr>
      <w:r>
        <w:rPr>
          <w:rFonts w:hint="eastAsia" w:ascii="宋体"/>
          <w:color w:val="000000"/>
          <w:sz w:val="24"/>
        </w:rPr>
        <w:t xml:space="preserve">                 </w:t>
      </w:r>
    </w:p>
    <w:p>
      <w:pPr>
        <w:autoSpaceDE w:val="0"/>
        <w:autoSpaceDN w:val="0"/>
        <w:adjustRightInd w:val="0"/>
        <w:spacing w:beforeLines="50" w:afterLines="50"/>
        <w:rPr>
          <w:rFonts w:ascii="宋体" w:hAnsi="宋体"/>
          <w:color w:val="000000"/>
          <w:kern w:val="0"/>
          <w:szCs w:val="21"/>
        </w:rPr>
      </w:pPr>
      <w:r>
        <w:rPr>
          <w:rFonts w:hint="eastAsia" w:ascii="宋体"/>
          <w:color w:val="000000"/>
          <w:sz w:val="24"/>
        </w:rPr>
        <w:t xml:space="preserve">    日期：</w:t>
      </w:r>
      <w:r>
        <w:rPr>
          <w:rFonts w:hint="eastAsia" w:ascii="宋体"/>
          <w:color w:val="000000"/>
          <w:sz w:val="24"/>
          <w:u w:val="single"/>
        </w:rPr>
        <w:t xml:space="preserve">        </w:t>
      </w:r>
      <w:r>
        <w:rPr>
          <w:rFonts w:hint="eastAsia" w:ascii="宋体"/>
          <w:color w:val="000000"/>
          <w:sz w:val="24"/>
        </w:rPr>
        <w:t>年</w:t>
      </w:r>
      <w:r>
        <w:rPr>
          <w:rFonts w:hint="eastAsia" w:ascii="宋体"/>
          <w:color w:val="000000"/>
          <w:sz w:val="24"/>
          <w:u w:val="single"/>
        </w:rPr>
        <w:t xml:space="preserve">     </w:t>
      </w:r>
      <w:r>
        <w:rPr>
          <w:rFonts w:hint="eastAsia" w:ascii="宋体"/>
          <w:color w:val="000000"/>
          <w:sz w:val="24"/>
        </w:rPr>
        <w:t>月</w:t>
      </w:r>
      <w:r>
        <w:rPr>
          <w:rFonts w:hint="eastAsia" w:ascii="宋体"/>
          <w:color w:val="000000"/>
          <w:sz w:val="24"/>
          <w:u w:val="single"/>
        </w:rPr>
        <w:t xml:space="preserve">     </w:t>
      </w:r>
      <w:r>
        <w:rPr>
          <w:rFonts w:hint="eastAsia" w:ascii="宋体"/>
          <w:color w:val="000000"/>
          <w:sz w:val="24"/>
        </w:rPr>
        <w:t>日</w:t>
      </w:r>
    </w:p>
    <w:p>
      <w:pPr>
        <w:rPr>
          <w:color w:val="000000"/>
        </w:rPr>
      </w:pPr>
    </w:p>
    <w:p>
      <w:pPr>
        <w:rPr>
          <w:rFonts w:ascii="黑体" w:hAnsi="黑体" w:eastAsia="黑体"/>
          <w:color w:val="000000"/>
          <w:kern w:val="0"/>
          <w:sz w:val="30"/>
          <w:szCs w:val="30"/>
        </w:rPr>
      </w:pPr>
      <w:r>
        <w:rPr>
          <w:rFonts w:hint="eastAsia" w:ascii="黑体" w:hAnsi="黑体" w:eastAsia="黑体"/>
          <w:color w:val="000000"/>
          <w:kern w:val="0"/>
          <w:sz w:val="30"/>
          <w:szCs w:val="30"/>
        </w:rPr>
        <w:br w:type="page"/>
      </w:r>
    </w:p>
    <w:p>
      <w:pPr>
        <w:pStyle w:val="4"/>
        <w:ind w:left="283" w:hanging="284" w:hangingChars="100"/>
        <w:jc w:val="center"/>
        <w:rPr>
          <w:rFonts w:ascii="黑体" w:hAnsi="黑体" w:eastAsia="黑体"/>
          <w:b w:val="0"/>
          <w:bCs w:val="0"/>
          <w:color w:val="000000"/>
          <w:kern w:val="0"/>
          <w:sz w:val="30"/>
          <w:szCs w:val="30"/>
        </w:rPr>
      </w:pPr>
      <w:r>
        <w:rPr>
          <w:rFonts w:hint="eastAsia" w:ascii="黑体" w:hAnsi="黑体" w:eastAsia="黑体"/>
          <w:b w:val="0"/>
          <w:bCs w:val="0"/>
          <w:color w:val="000000"/>
          <w:kern w:val="0"/>
          <w:sz w:val="30"/>
          <w:szCs w:val="30"/>
        </w:rPr>
        <w:t>七、招标文件第一章《投标邀请》中投标人特定资格条件的        证明材料</w:t>
      </w:r>
    </w:p>
    <w:p>
      <w:pPr>
        <w:autoSpaceDE w:val="0"/>
        <w:autoSpaceDN w:val="0"/>
        <w:adjustRightInd w:val="0"/>
        <w:spacing w:beforeLines="50" w:afterLines="50"/>
        <w:jc w:val="center"/>
        <w:rPr>
          <w:rFonts w:ascii="宋体" w:hAnsi="宋体"/>
          <w:color w:val="000000"/>
          <w:kern w:val="0"/>
          <w:sz w:val="24"/>
        </w:rPr>
      </w:pPr>
      <w:r>
        <w:rPr>
          <w:rFonts w:hint="eastAsia" w:ascii="宋体" w:hAnsi="宋体"/>
          <w:color w:val="000000"/>
          <w:kern w:val="0"/>
          <w:sz w:val="24"/>
        </w:rPr>
        <w:t>（如果有，提供）</w:t>
      </w:r>
    </w:p>
    <w:p>
      <w:pPr>
        <w:rPr>
          <w:rFonts w:ascii="黑体" w:hAnsi="黑体" w:eastAsia="黑体"/>
          <w:color w:val="000000"/>
          <w:kern w:val="0"/>
          <w:sz w:val="30"/>
          <w:szCs w:val="30"/>
        </w:rPr>
      </w:pPr>
      <w:r>
        <w:rPr>
          <w:rFonts w:hint="eastAsia" w:ascii="黑体" w:hAnsi="黑体" w:eastAsia="黑体"/>
          <w:color w:val="000000"/>
          <w:kern w:val="0"/>
          <w:sz w:val="30"/>
          <w:szCs w:val="30"/>
        </w:rPr>
        <w:br w:type="page"/>
      </w:r>
    </w:p>
    <w:p>
      <w:pPr>
        <w:jc w:val="center"/>
        <w:rPr>
          <w:rFonts w:ascii="黑体" w:hAnsi="黑体" w:eastAsia="黑体"/>
          <w:color w:val="000000"/>
          <w:kern w:val="0"/>
          <w:sz w:val="30"/>
          <w:szCs w:val="30"/>
        </w:rPr>
      </w:pPr>
      <w:r>
        <w:rPr>
          <w:rFonts w:hint="eastAsia" w:ascii="黑体" w:hAnsi="黑体" w:eastAsia="黑体"/>
          <w:b/>
          <w:bCs/>
          <w:color w:val="000000"/>
          <w:kern w:val="0"/>
          <w:sz w:val="30"/>
          <w:szCs w:val="30"/>
        </w:rPr>
        <w:t>八、中小企业声明函</w:t>
      </w:r>
      <w:r>
        <w:rPr>
          <w:rFonts w:hint="eastAsia" w:ascii="黑体" w:hAnsi="黑体" w:eastAsia="黑体"/>
          <w:color w:val="000000"/>
          <w:kern w:val="0"/>
          <w:sz w:val="30"/>
          <w:szCs w:val="30"/>
        </w:rPr>
        <w:t>（货物）</w:t>
      </w:r>
    </w:p>
    <w:p>
      <w:pPr>
        <w:jc w:val="center"/>
        <w:rPr>
          <w:rFonts w:ascii="黑体" w:hAnsi="黑体" w:eastAsia="黑体"/>
          <w:color w:val="000000"/>
          <w:kern w:val="0"/>
          <w:sz w:val="30"/>
          <w:szCs w:val="30"/>
        </w:rPr>
      </w:pPr>
      <w:r>
        <w:rPr>
          <w:rFonts w:hint="eastAsia"/>
          <w:color w:val="000000"/>
        </w:rPr>
        <w:t>（如果是，提供）</w:t>
      </w:r>
    </w:p>
    <w:p>
      <w:pPr>
        <w:tabs>
          <w:tab w:val="left" w:pos="1573"/>
        </w:tabs>
        <w:autoSpaceDN w:val="0"/>
        <w:rPr>
          <w:rFonts w:ascii="宋体" w:hAnsi="宋体" w:cs="宋体"/>
          <w:snapToGrid w:val="0"/>
          <w:color w:val="000000"/>
          <w:sz w:val="24"/>
        </w:rPr>
      </w:pPr>
    </w:p>
    <w:p>
      <w:pPr>
        <w:spacing w:before="707" w:line="329" w:lineRule="exact"/>
        <w:ind w:firstLine="448" w:firstLineChars="200"/>
        <w:jc w:val="left"/>
        <w:rPr>
          <w:rFonts w:ascii="仿宋" w:hAnsi="仿宋" w:cs="仿宋"/>
          <w:sz w:val="24"/>
        </w:rPr>
      </w:pPr>
      <w:r>
        <w:rPr>
          <w:rFonts w:hint="eastAsia" w:ascii="仿宋" w:hAnsi="仿宋" w:cs="仿宋"/>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pPr>
        <w:spacing w:before="191" w:line="330" w:lineRule="exact"/>
        <w:ind w:firstLine="448" w:firstLineChars="200"/>
        <w:jc w:val="left"/>
        <w:rPr>
          <w:sz w:val="24"/>
        </w:rPr>
      </w:pPr>
      <w:r>
        <w:rPr>
          <w:rFonts w:hint="eastAsia" w:ascii="仿宋" w:hAnsi="仿宋" w:cs="仿宋"/>
          <w:sz w:val="24"/>
        </w:rPr>
        <w:t>1.</w:t>
      </w:r>
      <w:r>
        <w:rPr>
          <w:rFonts w:ascii="仿宋" w:hAnsi="仿宋" w:cs="仿宋"/>
          <w:sz w:val="24"/>
          <w:u w:val="single"/>
        </w:rPr>
        <w:t>（标的名称</w:t>
      </w:r>
      <w:r>
        <w:rPr>
          <w:rFonts w:ascii="仿宋" w:hAnsi="仿宋" w:cs="仿宋"/>
          <w:sz w:val="24"/>
        </w:rPr>
        <w:t>）</w:t>
      </w:r>
      <w:r>
        <w:rPr>
          <w:rFonts w:ascii="仿宋" w:hAnsi="仿宋" w:cs="仿宋"/>
          <w:spacing w:val="-22"/>
          <w:sz w:val="24"/>
        </w:rPr>
        <w:t>，属</w:t>
      </w:r>
      <w:r>
        <w:rPr>
          <w:spacing w:val="-81"/>
          <w:sz w:val="24"/>
        </w:rPr>
        <w:t xml:space="preserve"> </w:t>
      </w:r>
      <w:r>
        <w:rPr>
          <w:rFonts w:ascii="仿宋" w:hAnsi="仿宋" w:cs="仿宋"/>
          <w:sz w:val="24"/>
        </w:rPr>
        <w:t>于</w:t>
      </w:r>
      <w:r>
        <w:rPr>
          <w:rFonts w:ascii="仿宋" w:hAnsi="仿宋" w:cs="仿宋"/>
          <w:sz w:val="24"/>
          <w:u w:val="single"/>
        </w:rPr>
        <w:t>（采购文件中明确的所属行业</w:t>
      </w:r>
      <w:r>
        <w:rPr>
          <w:rFonts w:ascii="仿宋" w:hAnsi="仿宋" w:cs="仿宋"/>
          <w:sz w:val="24"/>
        </w:rPr>
        <w:t>）</w:t>
      </w:r>
      <w:r>
        <w:rPr>
          <w:rFonts w:ascii="仿宋" w:hAnsi="仿宋" w:cs="仿宋"/>
          <w:spacing w:val="5"/>
          <w:sz w:val="24"/>
          <w:u w:val="single"/>
        </w:rPr>
        <w:t>行业</w:t>
      </w:r>
      <w:r>
        <w:rPr>
          <w:rFonts w:ascii="仿宋" w:hAnsi="仿宋" w:cs="仿宋"/>
          <w:spacing w:val="5"/>
          <w:sz w:val="24"/>
        </w:rPr>
        <w:t>；制造商为</w:t>
      </w:r>
      <w:r>
        <w:rPr>
          <w:rFonts w:ascii="仿宋" w:hAnsi="仿宋" w:cs="仿宋"/>
          <w:spacing w:val="5"/>
          <w:sz w:val="24"/>
          <w:u w:val="single"/>
        </w:rPr>
        <w:t>（企业名称</w:t>
      </w:r>
      <w:r>
        <w:rPr>
          <w:rFonts w:ascii="仿宋" w:hAnsi="仿宋" w:cs="仿宋"/>
          <w:spacing w:val="-22"/>
          <w:sz w:val="24"/>
        </w:rPr>
        <w:t>），从业人员</w:t>
      </w:r>
      <w:r>
        <w:rPr>
          <w:spacing w:val="937"/>
          <w:sz w:val="24"/>
          <w:u w:val="single"/>
        </w:rPr>
        <w:t xml:space="preserve"> </w:t>
      </w:r>
      <w:r>
        <w:rPr>
          <w:rFonts w:ascii="仿宋" w:hAnsi="仿宋" w:cs="仿宋"/>
          <w:spacing w:val="5"/>
          <w:sz w:val="24"/>
        </w:rPr>
        <w:t>人，营业收</w:t>
      </w:r>
      <w:r>
        <w:rPr>
          <w:rFonts w:ascii="仿宋" w:hAnsi="仿宋" w:cs="仿宋"/>
          <w:spacing w:val="-1"/>
          <w:sz w:val="24"/>
        </w:rPr>
        <w:t>入为</w:t>
      </w:r>
      <w:r>
        <w:rPr>
          <w:spacing w:val="561"/>
          <w:sz w:val="24"/>
          <w:u w:val="single"/>
        </w:rPr>
        <w:t xml:space="preserve"> </w:t>
      </w:r>
      <w:r>
        <w:rPr>
          <w:rFonts w:ascii="仿宋" w:hAnsi="仿宋" w:cs="仿宋"/>
          <w:spacing w:val="-3"/>
          <w:sz w:val="24"/>
        </w:rPr>
        <w:t>万元，资产总额为</w:t>
      </w:r>
      <w:r>
        <w:rPr>
          <w:spacing w:val="563"/>
          <w:sz w:val="24"/>
          <w:u w:val="single"/>
        </w:rPr>
        <w:t xml:space="preserve"> </w:t>
      </w:r>
      <w:r>
        <w:rPr>
          <w:rFonts w:ascii="仿宋" w:hAnsi="仿宋" w:cs="仿宋"/>
          <w:sz w:val="24"/>
        </w:rPr>
        <w:t>万元</w:t>
      </w:r>
      <w:r>
        <w:fldChar w:fldCharType="begin"/>
      </w:r>
      <w:r>
        <w:instrText xml:space="preserve"> HYPERLINK \l "br9" </w:instrText>
      </w:r>
      <w:r>
        <w:fldChar w:fldCharType="separate"/>
      </w:r>
      <w:r>
        <w:rPr>
          <w:rFonts w:ascii="仿宋"/>
          <w:spacing w:val="-1"/>
          <w:sz w:val="24"/>
          <w:vertAlign w:val="superscript"/>
        </w:rPr>
        <w:t>1</w:t>
      </w:r>
      <w:r>
        <w:rPr>
          <w:rFonts w:ascii="仿宋"/>
          <w:spacing w:val="-1"/>
          <w:sz w:val="24"/>
          <w:vertAlign w:val="superscript"/>
        </w:rPr>
        <w:fldChar w:fldCharType="end"/>
      </w:r>
      <w:r>
        <w:rPr>
          <w:rFonts w:ascii="仿宋" w:hAnsi="仿宋" w:cs="仿宋"/>
          <w:spacing w:val="-11"/>
          <w:sz w:val="24"/>
        </w:rPr>
        <w:t>，属</w:t>
      </w:r>
      <w:r>
        <w:rPr>
          <w:spacing w:val="-81"/>
          <w:sz w:val="24"/>
        </w:rPr>
        <w:t xml:space="preserve"> </w:t>
      </w:r>
      <w:r>
        <w:rPr>
          <w:rFonts w:ascii="仿宋" w:hAnsi="仿宋" w:cs="仿宋"/>
          <w:sz w:val="24"/>
        </w:rPr>
        <w:t>于</w:t>
      </w:r>
      <w:r>
        <w:rPr>
          <w:rFonts w:ascii="仿宋" w:hAnsi="仿宋" w:cs="仿宋"/>
          <w:spacing w:val="-4"/>
          <w:sz w:val="24"/>
          <w:u w:val="single"/>
        </w:rPr>
        <w:t>（中型企业、小</w:t>
      </w:r>
      <w:r>
        <w:rPr>
          <w:rFonts w:ascii="仿宋" w:hAnsi="仿宋" w:cs="仿宋"/>
          <w:sz w:val="24"/>
          <w:u w:val="single"/>
        </w:rPr>
        <w:t>型企业、微型企业</w:t>
      </w:r>
      <w:r>
        <w:rPr>
          <w:rFonts w:ascii="仿宋" w:hAnsi="仿宋" w:cs="仿宋"/>
          <w:spacing w:val="-162"/>
          <w:sz w:val="24"/>
        </w:rPr>
        <w:t>）；</w:t>
      </w:r>
    </w:p>
    <w:p>
      <w:pPr>
        <w:spacing w:before="189" w:line="330" w:lineRule="exact"/>
        <w:ind w:firstLine="448" w:firstLineChars="200"/>
        <w:jc w:val="left"/>
        <w:rPr>
          <w:sz w:val="24"/>
        </w:rPr>
      </w:pPr>
      <w:r>
        <w:rPr>
          <w:rFonts w:hint="eastAsia" w:ascii="仿宋" w:hAnsi="仿宋" w:cs="仿宋"/>
          <w:sz w:val="24"/>
        </w:rPr>
        <w:t>2.</w:t>
      </w:r>
      <w:r>
        <w:rPr>
          <w:rFonts w:ascii="仿宋" w:hAnsi="仿宋" w:cs="仿宋"/>
          <w:sz w:val="24"/>
          <w:u w:val="single"/>
        </w:rPr>
        <w:t>（标的名称</w:t>
      </w:r>
      <w:r>
        <w:rPr>
          <w:rFonts w:ascii="仿宋" w:hAnsi="仿宋" w:cs="仿宋"/>
          <w:sz w:val="24"/>
        </w:rPr>
        <w:t>）</w:t>
      </w:r>
      <w:r>
        <w:rPr>
          <w:rFonts w:ascii="仿宋" w:hAnsi="仿宋" w:cs="仿宋"/>
          <w:spacing w:val="-22"/>
          <w:sz w:val="24"/>
        </w:rPr>
        <w:t>，属</w:t>
      </w:r>
      <w:r>
        <w:rPr>
          <w:spacing w:val="-81"/>
          <w:sz w:val="24"/>
        </w:rPr>
        <w:t xml:space="preserve"> </w:t>
      </w:r>
      <w:r>
        <w:rPr>
          <w:rFonts w:ascii="仿宋" w:hAnsi="仿宋" w:cs="仿宋"/>
          <w:sz w:val="24"/>
        </w:rPr>
        <w:t>于</w:t>
      </w:r>
      <w:r>
        <w:rPr>
          <w:rFonts w:ascii="仿宋" w:hAnsi="仿宋" w:cs="仿宋"/>
          <w:sz w:val="24"/>
          <w:u w:val="single"/>
        </w:rPr>
        <w:t>（采购文件中明确的所属行业</w:t>
      </w:r>
      <w:r>
        <w:rPr>
          <w:rFonts w:ascii="仿宋" w:hAnsi="仿宋" w:cs="仿宋"/>
          <w:sz w:val="24"/>
        </w:rPr>
        <w:t>）</w:t>
      </w:r>
      <w:r>
        <w:rPr>
          <w:rFonts w:ascii="仿宋" w:hAnsi="仿宋" w:cs="仿宋"/>
          <w:spacing w:val="5"/>
          <w:sz w:val="24"/>
          <w:u w:val="single"/>
        </w:rPr>
        <w:t>行业</w:t>
      </w:r>
      <w:r>
        <w:rPr>
          <w:rFonts w:ascii="仿宋" w:hAnsi="仿宋" w:cs="仿宋"/>
          <w:spacing w:val="5"/>
          <w:sz w:val="24"/>
        </w:rPr>
        <w:t>；制造商为</w:t>
      </w:r>
      <w:r>
        <w:rPr>
          <w:rFonts w:ascii="仿宋" w:hAnsi="仿宋" w:cs="仿宋"/>
          <w:spacing w:val="5"/>
          <w:sz w:val="24"/>
          <w:u w:val="single"/>
        </w:rPr>
        <w:t>（企业名称</w:t>
      </w:r>
      <w:r>
        <w:rPr>
          <w:rFonts w:ascii="仿宋" w:hAnsi="仿宋" w:cs="仿宋"/>
          <w:spacing w:val="-22"/>
          <w:sz w:val="24"/>
        </w:rPr>
        <w:t>），从业人员</w:t>
      </w:r>
      <w:r>
        <w:rPr>
          <w:spacing w:val="609"/>
          <w:sz w:val="24"/>
          <w:u w:val="single"/>
        </w:rPr>
        <w:t xml:space="preserve"> </w:t>
      </w:r>
      <w:r>
        <w:rPr>
          <w:rFonts w:ascii="仿宋" w:hAnsi="仿宋" w:cs="仿宋"/>
          <w:spacing w:val="5"/>
          <w:sz w:val="24"/>
        </w:rPr>
        <w:t>人，营业收入</w:t>
      </w:r>
      <w:r>
        <w:rPr>
          <w:rFonts w:ascii="仿宋" w:hAnsi="仿宋" w:cs="仿宋"/>
          <w:sz w:val="24"/>
        </w:rPr>
        <w:t>为</w:t>
      </w:r>
      <w:r>
        <w:rPr>
          <w:spacing w:val="560"/>
          <w:sz w:val="24"/>
          <w:u w:val="single"/>
        </w:rPr>
        <w:t xml:space="preserve"> </w:t>
      </w:r>
      <w:r>
        <w:rPr>
          <w:rFonts w:ascii="仿宋" w:hAnsi="仿宋" w:cs="仿宋"/>
          <w:sz w:val="24"/>
        </w:rPr>
        <w:t>万元，资产总额为</w:t>
      </w:r>
      <w:r>
        <w:rPr>
          <w:rFonts w:hint="eastAsia" w:ascii="仿宋" w:hAnsi="仿宋" w:cs="仿宋"/>
          <w:sz w:val="24"/>
          <w:u w:val="single"/>
        </w:rPr>
        <w:t xml:space="preserve">    </w:t>
      </w:r>
      <w:r>
        <w:rPr>
          <w:rFonts w:ascii="仿宋" w:hAnsi="仿宋" w:cs="仿宋"/>
          <w:spacing w:val="-1"/>
          <w:sz w:val="24"/>
        </w:rPr>
        <w:t>万</w:t>
      </w:r>
      <w:r>
        <w:rPr>
          <w:rFonts w:ascii="仿宋" w:hAnsi="仿宋" w:cs="仿宋"/>
          <w:sz w:val="24"/>
        </w:rPr>
        <w:t>元</w:t>
      </w:r>
      <w:r>
        <w:fldChar w:fldCharType="begin"/>
      </w:r>
      <w:r>
        <w:instrText xml:space="preserve"> HYPERLINK \l "br9" </w:instrText>
      </w:r>
      <w:r>
        <w:fldChar w:fldCharType="separate"/>
      </w:r>
      <w:r>
        <w:rPr>
          <w:rFonts w:ascii="仿宋"/>
          <w:spacing w:val="-1"/>
          <w:sz w:val="24"/>
          <w:vertAlign w:val="superscript"/>
        </w:rPr>
        <w:t>1</w:t>
      </w:r>
      <w:r>
        <w:rPr>
          <w:rFonts w:ascii="仿宋"/>
          <w:spacing w:val="-1"/>
          <w:sz w:val="24"/>
          <w:vertAlign w:val="superscript"/>
        </w:rPr>
        <w:fldChar w:fldCharType="end"/>
      </w:r>
      <w:r>
        <w:rPr>
          <w:rFonts w:ascii="仿宋" w:hAnsi="仿宋" w:cs="仿宋"/>
          <w:spacing w:val="-1"/>
          <w:sz w:val="24"/>
        </w:rPr>
        <w:t>，属于</w:t>
      </w:r>
      <w:r>
        <w:rPr>
          <w:rFonts w:ascii="仿宋" w:hAnsi="仿宋" w:cs="仿宋"/>
          <w:sz w:val="24"/>
          <w:u w:val="single"/>
        </w:rPr>
        <w:t>（中型企业、小型企业、微型企业</w:t>
      </w:r>
      <w:r>
        <w:rPr>
          <w:rFonts w:ascii="仿宋" w:hAnsi="仿宋" w:cs="仿宋"/>
          <w:spacing w:val="-159"/>
          <w:sz w:val="24"/>
        </w:rPr>
        <w:t>）；</w:t>
      </w:r>
    </w:p>
    <w:p>
      <w:pPr>
        <w:spacing w:before="192" w:line="329" w:lineRule="exact"/>
        <w:ind w:left="641" w:firstLine="444" w:firstLineChars="200"/>
        <w:jc w:val="left"/>
        <w:rPr>
          <w:sz w:val="24"/>
        </w:rPr>
      </w:pPr>
      <w:r>
        <w:rPr>
          <w:rFonts w:ascii="仿宋" w:hAnsi="仿宋" w:cs="仿宋"/>
          <w:spacing w:val="-1"/>
          <w:sz w:val="24"/>
        </w:rPr>
        <w:t>……</w:t>
      </w:r>
    </w:p>
    <w:p>
      <w:pPr>
        <w:spacing w:before="192" w:line="329" w:lineRule="exact"/>
        <w:ind w:firstLine="444" w:firstLineChars="200"/>
        <w:jc w:val="left"/>
        <w:rPr>
          <w:sz w:val="24"/>
        </w:rPr>
      </w:pPr>
      <w:r>
        <w:rPr>
          <w:rFonts w:ascii="仿宋" w:hAnsi="仿宋" w:cs="仿宋"/>
          <w:spacing w:val="-1"/>
          <w:sz w:val="24"/>
        </w:rPr>
        <w:t>以上企业，不属于大企业的分支机构，不存在控股股东为大企业的情形，也不存在与大企业的负责人为同一人的情形。</w:t>
      </w:r>
    </w:p>
    <w:p>
      <w:pPr>
        <w:spacing w:before="192" w:line="329" w:lineRule="exact"/>
        <w:ind w:firstLine="444" w:firstLineChars="200"/>
        <w:jc w:val="left"/>
        <w:rPr>
          <w:rFonts w:ascii="仿宋" w:hAnsi="仿宋" w:cs="仿宋"/>
          <w:sz w:val="24"/>
        </w:rPr>
      </w:pPr>
      <w:r>
        <w:rPr>
          <w:rFonts w:ascii="仿宋" w:hAnsi="仿宋" w:cs="仿宋"/>
          <w:spacing w:val="-1"/>
          <w:sz w:val="24"/>
        </w:rPr>
        <w:t>本企业对上述声明内容的真实性负责。如有虚假，将依</w:t>
      </w:r>
      <w:r>
        <w:rPr>
          <w:rFonts w:ascii="仿宋" w:hAnsi="仿宋" w:cs="仿宋"/>
          <w:sz w:val="24"/>
        </w:rPr>
        <w:t>法承担相应责任。</w:t>
      </w:r>
    </w:p>
    <w:p>
      <w:pPr>
        <w:spacing w:before="192" w:line="329" w:lineRule="exact"/>
        <w:ind w:firstLine="448" w:firstLineChars="200"/>
        <w:jc w:val="left"/>
        <w:rPr>
          <w:rFonts w:ascii="仿宋" w:hAnsi="仿宋" w:cs="仿宋"/>
          <w:sz w:val="24"/>
        </w:rPr>
      </w:pPr>
    </w:p>
    <w:p>
      <w:pPr>
        <w:autoSpaceDE w:val="0"/>
        <w:autoSpaceDN w:val="0"/>
        <w:adjustRightInd w:val="0"/>
        <w:spacing w:beforeLines="50" w:afterLines="50"/>
        <w:jc w:val="center"/>
        <w:rPr>
          <w:rFonts w:ascii="宋体" w:hAnsi="宋体" w:cs="宋体"/>
          <w:sz w:val="24"/>
        </w:rPr>
      </w:pPr>
      <w:r>
        <w:rPr>
          <w:rFonts w:hint="eastAsia" w:ascii="宋体" w:hAnsi="宋体" w:cs="宋体"/>
          <w:sz w:val="24"/>
        </w:rPr>
        <w:t xml:space="preserve">       </w:t>
      </w:r>
    </w:p>
    <w:p>
      <w:pPr>
        <w:adjustRightInd w:val="0"/>
        <w:snapToGrid w:val="0"/>
        <w:ind w:firstLine="448" w:firstLineChars="200"/>
        <w:rPr>
          <w:rFonts w:ascii="宋体" w:hAnsi="宋体" w:cs="宋体"/>
          <w:sz w:val="24"/>
        </w:rPr>
      </w:pPr>
    </w:p>
    <w:p>
      <w:pPr>
        <w:adjustRightInd w:val="0"/>
        <w:snapToGrid w:val="0"/>
        <w:ind w:firstLine="448" w:firstLineChars="200"/>
        <w:rPr>
          <w:rFonts w:ascii="宋体" w:hAnsi="宋体" w:cs="宋体"/>
          <w:sz w:val="24"/>
        </w:rPr>
      </w:pPr>
      <w:r>
        <w:rPr>
          <w:rFonts w:hint="eastAsia" w:ascii="宋体" w:hAnsi="宋体" w:cs="宋体"/>
          <w:sz w:val="24"/>
        </w:rPr>
        <w:t xml:space="preserve">                                    </w:t>
      </w:r>
    </w:p>
    <w:p>
      <w:pPr>
        <w:adjustRightInd w:val="0"/>
        <w:snapToGrid w:val="0"/>
        <w:ind w:firstLine="448" w:firstLineChars="200"/>
        <w:rPr>
          <w:rFonts w:ascii="宋体" w:hAnsi="宋体" w:cs="宋体"/>
          <w:sz w:val="24"/>
        </w:rPr>
      </w:pPr>
    </w:p>
    <w:p>
      <w:pPr>
        <w:pStyle w:val="10"/>
        <w:adjustRightInd w:val="0"/>
        <w:snapToGrid w:val="0"/>
        <w:ind w:firstLine="448" w:firstLineChars="200"/>
        <w:rPr>
          <w:rFonts w:ascii="宋体" w:hAnsi="宋体" w:eastAsia="宋体"/>
          <w:snapToGrid w:val="0"/>
          <w:kern w:val="0"/>
          <w:sz w:val="24"/>
          <w:szCs w:val="24"/>
          <w:u w:val="single"/>
        </w:rPr>
      </w:pPr>
      <w:r>
        <w:rPr>
          <w:rFonts w:hint="eastAsia" w:ascii="宋体" w:hAnsi="宋体" w:eastAsia="宋体"/>
          <w:snapToGrid w:val="0"/>
          <w:kern w:val="0"/>
          <w:sz w:val="24"/>
          <w:szCs w:val="24"/>
        </w:rPr>
        <w:t>供应商名称（加盖公章）：</w:t>
      </w:r>
      <w:r>
        <w:rPr>
          <w:rFonts w:hint="eastAsia" w:ascii="宋体" w:hAnsi="宋体" w:eastAsia="宋体"/>
          <w:snapToGrid w:val="0"/>
          <w:kern w:val="0"/>
          <w:sz w:val="24"/>
          <w:szCs w:val="24"/>
          <w:u w:val="single"/>
        </w:rPr>
        <w:t xml:space="preserve">                   </w:t>
      </w:r>
    </w:p>
    <w:p>
      <w:pPr>
        <w:adjustRightInd w:val="0"/>
        <w:snapToGrid w:val="0"/>
        <w:ind w:firstLine="448" w:firstLineChars="200"/>
        <w:rPr>
          <w:rFonts w:ascii="宋体" w:hAnsi="宋体"/>
          <w:bCs/>
          <w:snapToGrid w:val="0"/>
          <w:kern w:val="0"/>
          <w:sz w:val="24"/>
        </w:rPr>
      </w:pPr>
      <w:r>
        <w:rPr>
          <w:rFonts w:hint="eastAsia" w:ascii="宋体" w:hAnsi="宋体"/>
          <w:bCs/>
          <w:snapToGrid w:val="0"/>
          <w:kern w:val="0"/>
          <w:sz w:val="24"/>
        </w:rPr>
        <w:t>法定代表人（单位负责人）</w:t>
      </w:r>
    </w:p>
    <w:p>
      <w:pPr>
        <w:pStyle w:val="10"/>
        <w:adjustRightInd w:val="0"/>
        <w:snapToGrid w:val="0"/>
        <w:ind w:firstLine="448" w:firstLineChars="200"/>
        <w:rPr>
          <w:rFonts w:ascii="宋体" w:hAnsi="宋体" w:eastAsia="宋体"/>
          <w:snapToGrid w:val="0"/>
          <w:kern w:val="0"/>
          <w:sz w:val="24"/>
          <w:szCs w:val="24"/>
        </w:rPr>
      </w:pPr>
      <w:r>
        <w:rPr>
          <w:rFonts w:hint="eastAsia" w:ascii="宋体" w:hAnsi="宋体" w:eastAsia="宋体"/>
          <w:snapToGrid w:val="0"/>
          <w:kern w:val="0"/>
          <w:sz w:val="24"/>
          <w:szCs w:val="24"/>
        </w:rPr>
        <w:t>或授权代表（签字）：</w:t>
      </w:r>
      <w:r>
        <w:rPr>
          <w:rFonts w:hint="eastAsia" w:ascii="宋体" w:hAnsi="宋体" w:eastAsia="宋体"/>
          <w:snapToGrid w:val="0"/>
          <w:kern w:val="0"/>
          <w:sz w:val="24"/>
          <w:szCs w:val="24"/>
          <w:u w:val="single"/>
        </w:rPr>
        <w:t xml:space="preserve">                   </w:t>
      </w:r>
    </w:p>
    <w:p>
      <w:pPr>
        <w:pStyle w:val="10"/>
        <w:adjustRightInd w:val="0"/>
        <w:snapToGrid w:val="0"/>
        <w:ind w:firstLine="2912" w:firstLineChars="1300"/>
        <w:rPr>
          <w:rFonts w:ascii="宋体" w:hAnsi="宋体" w:eastAsia="宋体"/>
          <w:snapToGrid w:val="0"/>
          <w:kern w:val="0"/>
          <w:sz w:val="24"/>
          <w:szCs w:val="24"/>
        </w:rPr>
      </w:pPr>
    </w:p>
    <w:p>
      <w:pPr>
        <w:pStyle w:val="10"/>
        <w:adjustRightInd w:val="0"/>
        <w:snapToGrid w:val="0"/>
        <w:ind w:firstLine="448" w:firstLineChars="200"/>
        <w:rPr>
          <w:rFonts w:ascii="宋体" w:hAnsi="宋体" w:eastAsia="宋体"/>
          <w:snapToGrid w:val="0"/>
          <w:kern w:val="0"/>
          <w:sz w:val="24"/>
          <w:szCs w:val="24"/>
        </w:rPr>
      </w:pPr>
      <w:r>
        <w:rPr>
          <w:rFonts w:hint="eastAsia" w:ascii="宋体" w:hAnsi="宋体" w:eastAsia="宋体"/>
          <w:snapToGrid w:val="0"/>
          <w:kern w:val="0"/>
          <w:sz w:val="24"/>
          <w:szCs w:val="24"/>
        </w:rPr>
        <w:t>日期:</w:t>
      </w:r>
      <w:r>
        <w:rPr>
          <w:rFonts w:hint="eastAsia" w:ascii="宋体" w:hAnsi="宋体" w:eastAsia="宋体"/>
          <w:snapToGrid w:val="0"/>
          <w:kern w:val="0"/>
          <w:sz w:val="24"/>
          <w:szCs w:val="24"/>
          <w:u w:val="single"/>
        </w:rPr>
        <w:t xml:space="preserve">         </w:t>
      </w:r>
      <w:r>
        <w:rPr>
          <w:rFonts w:hint="eastAsia" w:ascii="宋体" w:hAnsi="宋体" w:eastAsia="宋体"/>
          <w:snapToGrid w:val="0"/>
          <w:kern w:val="0"/>
          <w:sz w:val="24"/>
          <w:szCs w:val="24"/>
        </w:rPr>
        <w:t>年</w:t>
      </w:r>
      <w:r>
        <w:rPr>
          <w:rFonts w:hint="eastAsia" w:ascii="宋体" w:hAnsi="宋体" w:eastAsia="宋体"/>
          <w:snapToGrid w:val="0"/>
          <w:kern w:val="0"/>
          <w:sz w:val="24"/>
          <w:szCs w:val="24"/>
          <w:u w:val="single"/>
        </w:rPr>
        <w:t xml:space="preserve">   </w:t>
      </w:r>
      <w:r>
        <w:rPr>
          <w:rFonts w:hint="eastAsia" w:ascii="宋体" w:hAnsi="宋体" w:eastAsia="宋体"/>
          <w:snapToGrid w:val="0"/>
          <w:kern w:val="0"/>
          <w:sz w:val="24"/>
          <w:szCs w:val="24"/>
        </w:rPr>
        <w:t>月</w:t>
      </w:r>
      <w:r>
        <w:rPr>
          <w:rFonts w:hint="eastAsia" w:ascii="宋体" w:hAnsi="宋体" w:eastAsia="宋体"/>
          <w:snapToGrid w:val="0"/>
          <w:kern w:val="0"/>
          <w:sz w:val="24"/>
          <w:szCs w:val="24"/>
          <w:u w:val="single"/>
        </w:rPr>
        <w:t xml:space="preserve">   </w:t>
      </w:r>
      <w:r>
        <w:rPr>
          <w:rFonts w:hint="eastAsia" w:ascii="宋体" w:hAnsi="宋体" w:eastAsia="宋体"/>
          <w:snapToGrid w:val="0"/>
          <w:kern w:val="0"/>
          <w:sz w:val="24"/>
          <w:szCs w:val="24"/>
        </w:rPr>
        <w:t>日</w:t>
      </w:r>
    </w:p>
    <w:p>
      <w:pPr>
        <w:ind w:firstLine="388" w:firstLineChars="200"/>
        <w:jc w:val="left"/>
        <w:rPr>
          <w:color w:val="000000"/>
        </w:rPr>
      </w:pPr>
    </w:p>
    <w:p>
      <w:pPr>
        <w:ind w:firstLine="388" w:firstLineChars="200"/>
        <w:jc w:val="left"/>
        <w:rPr>
          <w:color w:val="000000"/>
        </w:rPr>
      </w:pPr>
    </w:p>
    <w:p>
      <w:pPr>
        <w:ind w:firstLine="444" w:firstLineChars="200"/>
        <w:jc w:val="left"/>
        <w:rPr>
          <w:rFonts w:ascii="仿宋" w:hAnsi="仿宋" w:cs="仿宋"/>
          <w:spacing w:val="-1"/>
          <w:sz w:val="24"/>
        </w:rPr>
      </w:pPr>
      <w:r>
        <w:rPr>
          <w:rFonts w:hint="eastAsia" w:ascii="仿宋" w:hAnsi="仿宋" w:cs="仿宋"/>
          <w:spacing w:val="-1"/>
          <w:sz w:val="24"/>
        </w:rPr>
        <w:t>注：1.从业人员、营业收入、资产总额填报上一年度数据，无上一年度数据的新成立企业可不填报。</w:t>
      </w:r>
    </w:p>
    <w:p>
      <w:pPr>
        <w:ind w:firstLine="444" w:firstLineChars="200"/>
        <w:jc w:val="left"/>
        <w:rPr>
          <w:rFonts w:ascii="仿宋" w:hAnsi="仿宋" w:cs="仿宋"/>
          <w:spacing w:val="-1"/>
          <w:sz w:val="24"/>
        </w:rPr>
      </w:pPr>
      <w:r>
        <w:rPr>
          <w:rFonts w:hint="eastAsia" w:ascii="仿宋" w:hAnsi="仿宋" w:cs="仿宋"/>
          <w:spacing w:val="-1"/>
          <w:sz w:val="24"/>
        </w:rPr>
        <w:t>2.本项目为货物采购，只依据货物的制造商判定供应商是否为中小企业，不对其中涉及的服务的承接商作出要求。《投标报价明细表》中列明的货物制造商均应在本声明函中进行填列，否则本声明函无效。</w:t>
      </w:r>
    </w:p>
    <w:p>
      <w:pPr>
        <w:rPr>
          <w:rFonts w:ascii="仿宋" w:hAnsi="仿宋" w:cs="仿宋"/>
          <w:spacing w:val="-1"/>
          <w:szCs w:val="21"/>
        </w:rPr>
      </w:pPr>
      <w:r>
        <w:rPr>
          <w:rFonts w:ascii="仿宋" w:hAnsi="仿宋" w:cs="仿宋"/>
          <w:spacing w:val="-1"/>
          <w:szCs w:val="21"/>
        </w:rPr>
        <w:br w:type="page"/>
      </w:r>
    </w:p>
    <w:p>
      <w:pPr>
        <w:shd w:val="clear" w:color="auto" w:fill="auto"/>
        <w:spacing w:beforeLines="50" w:afterLines="50"/>
        <w:jc w:val="center"/>
        <w:rPr>
          <w:rFonts w:hint="eastAsia" w:ascii="宋体" w:hAnsi="宋体" w:eastAsia="宋体" w:cs="宋体"/>
          <w:sz w:val="28"/>
          <w:szCs w:val="28"/>
          <w:highlight w:val="none"/>
        </w:rPr>
      </w:pPr>
      <w:r>
        <w:rPr>
          <w:rFonts w:hint="eastAsia" w:ascii="宋体" w:hAnsi="宋体" w:eastAsia="宋体" w:cs="宋体"/>
          <w:b/>
          <w:bCs/>
          <w:sz w:val="28"/>
          <w:szCs w:val="28"/>
          <w:highlight w:val="none"/>
        </w:rPr>
        <w:t>中小企业划型标准规定</w:t>
      </w:r>
    </w:p>
    <w:p>
      <w:pPr>
        <w:spacing w:line="400" w:lineRule="exact"/>
        <w:jc w:val="center"/>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工信部联企业〔2011〕300号</w:t>
      </w:r>
    </w:p>
    <w:p>
      <w:pPr>
        <w:spacing w:line="400" w:lineRule="exact"/>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各省、自治区、直辖市人民政府，国务院各部委、各直属机构及有关单位：</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pPr>
        <w:spacing w:line="400" w:lineRule="exact"/>
        <w:jc w:val="right"/>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工业和信息化部</w:t>
      </w:r>
      <w:r>
        <w:rPr>
          <w:rFonts w:hint="eastAsia" w:ascii="宋体" w:hAnsi="宋体" w:eastAsia="宋体" w:cs="宋体"/>
          <w:color w:val="000000"/>
          <w:szCs w:val="21"/>
          <w:highlight w:val="none"/>
          <w:shd w:val="clear" w:color="auto" w:fill="FFFFFF"/>
          <w:lang w:eastAsia="zh-CN"/>
        </w:rPr>
        <w:t>、</w:t>
      </w:r>
      <w:r>
        <w:rPr>
          <w:rFonts w:hint="eastAsia" w:ascii="宋体" w:hAnsi="宋体" w:eastAsia="宋体" w:cs="宋体"/>
          <w:color w:val="000000"/>
          <w:szCs w:val="21"/>
          <w:highlight w:val="none"/>
          <w:shd w:val="clear" w:color="auto" w:fill="FFFFFF"/>
        </w:rPr>
        <w:t>国家统计局</w:t>
      </w:r>
      <w:r>
        <w:rPr>
          <w:rFonts w:hint="eastAsia" w:ascii="宋体" w:hAnsi="宋体" w:eastAsia="宋体" w:cs="宋体"/>
          <w:color w:val="000000"/>
          <w:szCs w:val="21"/>
          <w:highlight w:val="none"/>
          <w:shd w:val="clear" w:color="auto" w:fill="FFFFFF"/>
          <w:lang w:eastAsia="zh-CN"/>
        </w:rPr>
        <w:t>、</w:t>
      </w:r>
      <w:r>
        <w:rPr>
          <w:rFonts w:hint="eastAsia" w:ascii="宋体" w:hAnsi="宋体" w:eastAsia="宋体" w:cs="宋体"/>
          <w:color w:val="000000"/>
          <w:szCs w:val="21"/>
          <w:highlight w:val="none"/>
          <w:shd w:val="clear" w:color="auto" w:fill="FFFFFF"/>
        </w:rPr>
        <w:t>国家发展和改革委员会</w:t>
      </w:r>
      <w:r>
        <w:rPr>
          <w:rFonts w:hint="eastAsia" w:ascii="宋体" w:hAnsi="宋体" w:eastAsia="宋体" w:cs="宋体"/>
          <w:color w:val="000000"/>
          <w:szCs w:val="21"/>
          <w:highlight w:val="none"/>
          <w:shd w:val="clear" w:color="auto" w:fill="FFFFFF"/>
          <w:lang w:eastAsia="zh-CN"/>
        </w:rPr>
        <w:t>、</w:t>
      </w:r>
      <w:r>
        <w:rPr>
          <w:rFonts w:hint="eastAsia" w:ascii="宋体" w:hAnsi="宋体" w:eastAsia="宋体" w:cs="宋体"/>
          <w:color w:val="000000"/>
          <w:szCs w:val="21"/>
          <w:highlight w:val="none"/>
          <w:shd w:val="clear" w:color="auto" w:fill="FFFFFF"/>
        </w:rPr>
        <w:t>财政部</w:t>
      </w:r>
    </w:p>
    <w:p>
      <w:pPr>
        <w:spacing w:line="400" w:lineRule="exact"/>
        <w:jc w:val="right"/>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二○一一年六月十八日</w:t>
      </w:r>
    </w:p>
    <w:p>
      <w:pPr>
        <w:pStyle w:val="19"/>
        <w:spacing w:before="452" w:after="150" w:line="560" w:lineRule="atLeast"/>
        <w:ind w:left="150"/>
        <w:jc w:val="center"/>
        <w:rPr>
          <w:rFonts w:hint="eastAsia" w:ascii="宋体" w:hAnsi="宋体" w:eastAsia="宋体" w:cs="宋体"/>
          <w:sz w:val="21"/>
          <w:szCs w:val="21"/>
          <w:highlight w:val="none"/>
        </w:rPr>
      </w:pPr>
      <w:r>
        <w:rPr>
          <w:rStyle w:val="21"/>
          <w:rFonts w:hint="eastAsia" w:ascii="宋体" w:hAnsi="宋体" w:eastAsia="宋体" w:cs="宋体"/>
          <w:color w:val="000000"/>
          <w:sz w:val="21"/>
          <w:szCs w:val="21"/>
          <w:highlight w:val="none"/>
          <w:shd w:val="clear" w:color="auto" w:fill="FFFFFF"/>
        </w:rPr>
        <w:t>中小企业划型标准规定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一、根据《中华人民共和国中小企业促进法》和《国务院关于进一步促进中小企业发展的若干意见》(国发〔2009〕36号)，制定本规定。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二、中小企业划分为中型、小型、微型三种类型，具体标准根据企业从业人员、营业收入、资产总额等指标，结合行业特点制定。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四、各行业划型标准为：</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（一）农、林、牧、渔业。营业收入20000万元以下的为中小微型企业。其中，营业收入500万元及以上的为中型企业，营业收入50万元及以上的为小型企业，营业收入50万元以下的为微型企业。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（十六）其他未列明行业。从业人员300人以下的为中小微型企业。其中，从业人员100人及以上的为中型企业；从业人员10人及以上的为小型企业；从业人员10人以下的为微型企业。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五、企业类型的划分以统计部门的统计数据为依据。</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六、本规定适用于在中华人民共和国境内依法设立的各类所有制和各种组织形式的企业。个体工商户和本规定以外的行业，参照本规定进行划型。</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七、本规定的中型企业标准上限即为大型企业标准的下限，国家统计部门据此制定大中小微型企业的统计分类。国务院有关部门据此进行相关数据分析，不得制定与本规定不一致的企业划型标准。</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八、本规定由工业和信息化部、国家统计局会同有关部门根据《国民经济行业分类》修订情况和企业发展变化情况适时修订。</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九、本规定由工业和信息化部、国家统计局会同有关部门负责解释。</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十、本规定自发布之日起执行，原国家经贸委、原国家计委、财政部和国家统计局2003年颁布的《中小企业标准暂行规定》同时废止。</w:t>
      </w:r>
    </w:p>
    <w:p>
      <w:pPr>
        <w:pStyle w:val="15"/>
        <w:rPr>
          <w:rFonts w:hint="eastAsia" w:ascii="宋体" w:hAnsi="宋体" w:eastAsia="宋体" w:cs="宋体"/>
          <w:highlight w:val="none"/>
        </w:rPr>
      </w:pPr>
    </w:p>
    <w:p>
      <w:pPr>
        <w:pStyle w:val="12"/>
        <w:rPr>
          <w:rFonts w:hint="eastAsia" w:ascii="宋体" w:hAnsi="宋体" w:eastAsia="宋体" w:cs="宋体"/>
          <w:highlight w:val="none"/>
        </w:rPr>
      </w:pPr>
    </w:p>
    <w:p>
      <w:pPr>
        <w:pStyle w:val="12"/>
        <w:rPr>
          <w:rFonts w:hint="eastAsia" w:ascii="宋体" w:hAnsi="宋体" w:eastAsia="宋体" w:cs="宋体"/>
          <w:highlight w:val="none"/>
        </w:rPr>
      </w:pPr>
    </w:p>
    <w:p>
      <w:pPr>
        <w:pStyle w:val="12"/>
        <w:rPr>
          <w:rFonts w:hint="eastAsia" w:ascii="宋体" w:hAnsi="宋体" w:eastAsia="宋体" w:cs="宋体"/>
          <w:highlight w:val="none"/>
        </w:rPr>
      </w:pPr>
    </w:p>
    <w:p>
      <w:pPr>
        <w:pStyle w:val="12"/>
        <w:rPr>
          <w:rFonts w:hint="eastAsia" w:ascii="宋体" w:hAnsi="宋体" w:eastAsia="宋体" w:cs="宋体"/>
          <w:highlight w:val="none"/>
        </w:rPr>
      </w:pPr>
    </w:p>
    <w:p>
      <w:pPr>
        <w:pStyle w:val="12"/>
        <w:rPr>
          <w:rFonts w:hint="eastAsia" w:ascii="宋体" w:hAnsi="宋体" w:eastAsia="宋体" w:cs="宋体"/>
          <w:highlight w:val="none"/>
        </w:rPr>
      </w:pPr>
    </w:p>
    <w:p>
      <w:pPr>
        <w:pStyle w:val="12"/>
        <w:rPr>
          <w:rFonts w:hint="eastAsia" w:ascii="宋体" w:hAnsi="宋体" w:eastAsia="宋体" w:cs="宋体"/>
          <w:highlight w:val="none"/>
        </w:rPr>
      </w:pPr>
    </w:p>
    <w:p>
      <w:pPr>
        <w:pStyle w:val="12"/>
        <w:rPr>
          <w:rFonts w:hint="eastAsia" w:ascii="宋体" w:hAnsi="宋体" w:eastAsia="宋体" w:cs="宋体"/>
          <w:highlight w:val="none"/>
        </w:rPr>
      </w:pPr>
    </w:p>
    <w:p>
      <w:pPr>
        <w:pStyle w:val="12"/>
        <w:rPr>
          <w:rFonts w:hint="eastAsia" w:ascii="宋体" w:hAnsi="宋体" w:eastAsia="宋体" w:cs="宋体"/>
          <w:highlight w:val="none"/>
        </w:rPr>
      </w:pPr>
    </w:p>
    <w:p>
      <w:pPr>
        <w:pStyle w:val="12"/>
        <w:rPr>
          <w:rFonts w:hint="eastAsia" w:ascii="宋体" w:hAnsi="宋体" w:eastAsia="宋体" w:cs="宋体"/>
          <w:highlight w:val="none"/>
        </w:rPr>
      </w:pPr>
    </w:p>
    <w:p>
      <w:pPr>
        <w:pStyle w:val="12"/>
        <w:rPr>
          <w:rFonts w:hint="eastAsia" w:ascii="宋体" w:hAnsi="宋体" w:eastAsia="宋体" w:cs="宋体"/>
          <w:highlight w:val="none"/>
        </w:rPr>
      </w:pPr>
    </w:p>
    <w:p>
      <w:pPr>
        <w:pStyle w:val="12"/>
        <w:rPr>
          <w:rFonts w:hint="eastAsia" w:ascii="宋体" w:hAnsi="宋体" w:eastAsia="宋体" w:cs="宋体"/>
          <w:highlight w:val="none"/>
        </w:rPr>
      </w:pPr>
    </w:p>
    <w:p>
      <w:pPr>
        <w:pStyle w:val="12"/>
        <w:rPr>
          <w:rFonts w:hint="eastAsia" w:ascii="宋体" w:hAnsi="宋体" w:eastAsia="宋体" w:cs="宋体"/>
          <w:highlight w:val="none"/>
        </w:rPr>
      </w:pPr>
    </w:p>
    <w:p>
      <w:pPr>
        <w:pStyle w:val="12"/>
        <w:rPr>
          <w:rFonts w:hint="eastAsia" w:ascii="宋体" w:hAnsi="宋体" w:eastAsia="宋体" w:cs="宋体"/>
          <w:highlight w:val="none"/>
        </w:rPr>
      </w:pPr>
    </w:p>
    <w:p>
      <w:pPr>
        <w:pStyle w:val="12"/>
        <w:rPr>
          <w:rFonts w:hint="eastAsia" w:ascii="宋体" w:hAnsi="宋体" w:eastAsia="宋体" w:cs="宋体"/>
          <w:highlight w:val="none"/>
        </w:rPr>
      </w:pPr>
    </w:p>
    <w:p>
      <w:pPr>
        <w:pStyle w:val="12"/>
        <w:rPr>
          <w:rFonts w:hint="eastAsia" w:ascii="宋体" w:hAnsi="宋体" w:eastAsia="宋体" w:cs="宋体"/>
          <w:highlight w:val="none"/>
        </w:rPr>
      </w:pPr>
    </w:p>
    <w:p>
      <w:pPr>
        <w:pStyle w:val="12"/>
        <w:rPr>
          <w:rFonts w:hint="eastAsia" w:ascii="宋体" w:hAnsi="宋体" w:eastAsia="宋体" w:cs="宋体"/>
          <w:highlight w:val="none"/>
        </w:rPr>
      </w:pPr>
    </w:p>
    <w:p>
      <w:pPr>
        <w:pStyle w:val="12"/>
        <w:rPr>
          <w:rFonts w:hint="eastAsia" w:ascii="宋体" w:hAnsi="宋体" w:eastAsia="宋体" w:cs="宋体"/>
          <w:highlight w:val="none"/>
        </w:rPr>
      </w:pPr>
    </w:p>
    <w:p>
      <w:pPr>
        <w:pStyle w:val="12"/>
        <w:rPr>
          <w:rFonts w:hint="eastAsia" w:ascii="宋体" w:hAnsi="宋体" w:eastAsia="宋体" w:cs="宋体"/>
          <w:highlight w:val="none"/>
        </w:rPr>
      </w:pPr>
    </w:p>
    <w:p>
      <w:pPr>
        <w:widowControl/>
        <w:spacing w:line="360" w:lineRule="auto"/>
        <w:ind w:firstLine="1968" w:firstLineChars="700"/>
        <w:jc w:val="both"/>
        <w:rPr>
          <w:rFonts w:hint="eastAsia" w:ascii="宋体" w:hAnsi="宋体" w:eastAsia="宋体" w:cs="宋体"/>
          <w:b/>
          <w:kern w:val="0"/>
          <w:sz w:val="28"/>
          <w:szCs w:val="28"/>
          <w:highlight w:val="none"/>
        </w:rPr>
      </w:pPr>
      <w:r>
        <w:rPr>
          <w:rFonts w:hint="eastAsia" w:ascii="宋体" w:hAnsi="宋体" w:eastAsia="宋体" w:cs="宋体"/>
          <w:b/>
          <w:kern w:val="0"/>
          <w:sz w:val="28"/>
          <w:szCs w:val="28"/>
          <w:highlight w:val="none"/>
        </w:rPr>
        <w:t>政府采购促进中小企业发展管理办法</w:t>
      </w:r>
    </w:p>
    <w:p>
      <w:pPr>
        <w:spacing w:line="400" w:lineRule="exact"/>
        <w:jc w:val="center"/>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财库〔2020〕46号</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 xml:space="preserve">    第一条  为了发挥政府采购的政策功能，促进中小企业健康发展，根据《中华人民共和国政府采购法》、《中华人民共和国中小企业促进法》等有关法律法规，制定本办法。</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符合中小企业划分标准的个体工商户，在政府采购活动中视同中小企业。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 xml:space="preserve">    第三条  采购人在政府采购活动中应当通过加强采购需求管理，落实预留采购份额、价格评审优惠、优先采购等措施，提高中小企业在政府采购中的份额，支持中小企业发展。</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第四条  在政府采购活动中，供应商提供的货物、工程或者服务符合下列情形的，享受本办法规定的中小企业扶持政策：</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（一）在货物采购项目中，货物由中小企业制造，即货物由中小企业生产且使用该中小企业商号或者注册商标；</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（二）在工程采购项目中，工程由中小企业承建，即工程施工单位为中小企业；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（三）在服务采购项目中，服务由中小企业承接，即提供服务的人员为中小企业依照《中华人民共和国劳动合同法》订立劳动合同的从业人员。</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在货物采购项目中，供应商提供的货物既有中小企业制造货物，也有大型企业制造货物的，不享受本办法规定的中小企业扶持政策。</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以联合体形式参加政府采购活动，联合体各方均为中小企业的，联合体视同中小企业。其中，联合体各方均为小微企业的，联合体视同小微企业。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符合下列情形之一的，可不专门面向中小企业预留采购份额：</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（一）法律法规和国家有关政策明确规定优先或者应当面向事业单位、社会组织等非企业主体采购的；</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（二）因确需使用不可替代的专利、专有技术，基础设施限制，或者提供特定公共服务等原因，只能从中小企业之外的供应商处采购的；</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（三）按照本办法规定预留采购份额无法确保充分供应、充分竞争，或者存在可能影响政府采购目标实现的情形；</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（四）框架协议采购项目；</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（五）省级以上人民政府财政部门规定的其他情形。</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除上述情形外，其他均为适宜由中小企业提供的情形。</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第七条  采购限额标准以上，200万元以下的货物和服务采购项目、400万元以下的工程采购项目，适宜由中小企业提供的，采购人应当专门面向中小企业采购。</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第八条  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（一）将采购项目整体或者设置采购包专门面向中小企业采购；</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（二）要求供应商以联合体形式参加采购活动，且联合体中中小企业承担的部分达到一定比例；</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（三）要求获得采购合同的供应商将采购项目中的一定比例分包给一家或者多家中小企业。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组成联合体或者接受分包合同的中小企业与联合体内其他企业、分包企业之间不得存在直接控股、管理关系。</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第九条  对于经主管预算单位统筹后未预留份额专门面向中小企业采购的采购项目，以及预留份额项目中的非预留部分采购包，采购人、采购代理机构应当对符合本办法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适用招标投标法的政府采购工程建设项目，采用综合评估法但未采用低价优先法计算价格分的，评标时应当在采用原报价进行评分的基础上增加其价格得分的 1%—2%作为其价格分。组成联合体或者接受分包的小微企业与联合体内其他企业、分包企业之间存在直接控股、管理关系的，不享受价格扣除优惠政策。</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第十条  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第十二条  采购项目涉及中小企业采购的，采购文件应当明确以下内容：</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（一）预留份额的采购项目或者采购包，明确该项目或相关采购包专门面向中小企业采购，以及相关标的及预算金额；</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（二）要求以联合体形式参加或者合同分包的，明确联合协议或者分包意向协议中中小企业合同金额应当达到的比例，并作为供应商资格条件；</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（三）非预留份额的采购项目或者采购包，明确有关价格扣除比例或者价格分加分比例；</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（四）规定依据本办法规定享受扶持政策获得政府采购合同的，小微企业不得将合同分包给大中型企业，中型企业不得将合同分包给大型企业；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（五）采购人认为具备相关条件的，明确对中小企业在资金支付期限、预付款比例等方面的优惠措施；</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（六）明确采购标的对应的中小企业划分标准所属行业；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（七）法律法规和省级以上人民政府财政部门规定的其他事项。</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第十三条  中标、成交供应商享受本办法规定的中小企业扶持政策的，采购人、采购代理机构应当随中标、成交结果公开中标、成交供应商的《中小企业声明函》。</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适用招标投标法的政府采购工程建设项目，应当在公示中标候选人时公开中标候选人的《中小企业声明函》。</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第十五条  鼓励各地区、各部门在采购活动中允许中小企业引入信用担保手段，为中小企业在投标（响应）保证、履约保证等方面提供专业化服务。鼓励中小企业依法合规通过政府采购合同融资。</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第十六条  政府采购监督检查、投诉处理及政府采购行政处罚中对中小企业的认定，由货物制造商或者工程、服务供应商注册登记所在地的县级以上人民政府中小企业主管部门负责。</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中小企业主管部门应当在收到财政部门或者有关招标投标行政监督部门关于协助开展中小企业认定函后10个工作日内做出书面答复。</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第十七条  各地区、各部门应当对涉及中小企业采购的预算项目实施全过程绩效管理，合理设置绩效目标和指标，落实扶持中小企业有关政策要求，定期开展绩效监控和评价，强化绩效评价结果应用。</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第十八条  主管预算单位应当自2022年起向同级财政部门报告本部门上一年度面向中小企业预留份额和采购的具体情况，并在中国政府采购网公开预留项目执行情况(附2)。未达到本办法规定的预留份额比例的，应当作出说明。</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第二十条  供应商按照本办法规定提供声明函内容不实的，属于提供虚假材料谋取中标、成交，依照《中华人民共和国政府采购法》等国家有关规定追究相应责任。</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适用招标投标法的政府采购工程建设项目，供应商按照本办法规定提供声明函内容不实的，属于弄虚作假骗取中标，依照《中华人民共和国招标投标法》等国家有关规定追究相应责任。</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第二十二条  对外援助项目、国家相关资格或者资质管理制度另有规定的项目，不适用本办法。</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第二十三条  关于视同中小企业的其他主体的政府采购扶持政策，由财政部会同有关部门另行规定。</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第二十四条  省级财政部门可以会同中小企业主管部门根据本办法的规定制定具体实施办法。</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第二十五条  本办法自2021年1月1日起施行。财政部 工业和信息化部关于印发〈政府采购促进中小企业发展暂行办法〉的通知》（财库﹝2011﹞181 号）同时废止。</w:t>
      </w:r>
    </w:p>
    <w:p>
      <w:pPr>
        <w:widowControl/>
        <w:shd w:val="clear" w:color="auto" w:fill="auto"/>
        <w:spacing w:beforeLines="50" w:afterLines="50" w:line="400" w:lineRule="exact"/>
        <w:jc w:val="center"/>
        <w:rPr>
          <w:rFonts w:hint="eastAsia" w:ascii="宋体" w:hAnsi="宋体" w:eastAsia="宋体" w:cs="宋体"/>
          <w:b/>
          <w:bCs/>
          <w:kern w:val="0"/>
          <w:sz w:val="28"/>
          <w:szCs w:val="28"/>
          <w:highlight w:val="none"/>
          <w:shd w:val="clear" w:color="auto" w:fill="FFFFFF"/>
        </w:rPr>
      </w:pPr>
    </w:p>
    <w:p>
      <w:pPr>
        <w:widowControl/>
        <w:shd w:val="clear" w:color="auto" w:fill="auto"/>
        <w:spacing w:beforeLines="50" w:afterLines="50" w:line="400" w:lineRule="exact"/>
        <w:jc w:val="center"/>
        <w:rPr>
          <w:rFonts w:hint="eastAsia" w:ascii="宋体" w:hAnsi="宋体" w:eastAsia="宋体" w:cs="宋体"/>
          <w:b/>
          <w:bCs/>
          <w:kern w:val="0"/>
          <w:sz w:val="28"/>
          <w:szCs w:val="28"/>
          <w:highlight w:val="none"/>
          <w:shd w:val="clear" w:color="auto" w:fill="FFFFFF"/>
        </w:rPr>
      </w:pPr>
    </w:p>
    <w:p>
      <w:pPr>
        <w:widowControl/>
        <w:shd w:val="clear" w:color="auto" w:fill="auto"/>
        <w:spacing w:beforeLines="50" w:afterLines="50" w:line="400" w:lineRule="exact"/>
        <w:jc w:val="center"/>
        <w:rPr>
          <w:rFonts w:hint="eastAsia" w:ascii="宋体" w:hAnsi="宋体" w:eastAsia="宋体" w:cs="宋体"/>
          <w:b/>
          <w:bCs/>
          <w:kern w:val="0"/>
          <w:sz w:val="28"/>
          <w:szCs w:val="28"/>
          <w:highlight w:val="none"/>
          <w:shd w:val="clear" w:color="auto" w:fill="FFFFFF"/>
        </w:rPr>
      </w:pPr>
    </w:p>
    <w:p>
      <w:pPr>
        <w:widowControl/>
        <w:shd w:val="clear" w:color="auto" w:fill="auto"/>
        <w:spacing w:beforeLines="50" w:afterLines="50" w:line="400" w:lineRule="exact"/>
        <w:jc w:val="center"/>
        <w:rPr>
          <w:rFonts w:hint="eastAsia" w:ascii="宋体" w:hAnsi="宋体" w:eastAsia="宋体" w:cs="宋体"/>
          <w:b/>
          <w:bCs/>
          <w:kern w:val="0"/>
          <w:sz w:val="28"/>
          <w:szCs w:val="28"/>
          <w:highlight w:val="none"/>
          <w:shd w:val="clear" w:color="auto" w:fill="FFFFFF"/>
        </w:rPr>
      </w:pPr>
    </w:p>
    <w:p>
      <w:pPr>
        <w:widowControl/>
        <w:shd w:val="clear" w:color="auto" w:fill="auto"/>
        <w:spacing w:beforeLines="50" w:afterLines="50" w:line="400" w:lineRule="exact"/>
        <w:jc w:val="center"/>
        <w:rPr>
          <w:rFonts w:hint="eastAsia" w:ascii="宋体" w:hAnsi="宋体" w:eastAsia="宋体" w:cs="宋体"/>
          <w:b/>
          <w:bCs/>
          <w:kern w:val="0"/>
          <w:sz w:val="28"/>
          <w:szCs w:val="28"/>
          <w:highlight w:val="none"/>
          <w:shd w:val="clear" w:color="auto" w:fill="FFFFFF"/>
        </w:rPr>
      </w:pPr>
    </w:p>
    <w:p>
      <w:pPr>
        <w:widowControl/>
        <w:shd w:val="clear" w:color="auto" w:fill="auto"/>
        <w:spacing w:beforeLines="50" w:afterLines="50" w:line="400" w:lineRule="exact"/>
        <w:jc w:val="center"/>
        <w:rPr>
          <w:rFonts w:hint="eastAsia" w:ascii="宋体" w:hAnsi="宋体" w:eastAsia="宋体" w:cs="宋体"/>
          <w:b/>
          <w:bCs/>
          <w:kern w:val="0"/>
          <w:sz w:val="28"/>
          <w:szCs w:val="28"/>
          <w:highlight w:val="none"/>
          <w:shd w:val="clear" w:color="auto" w:fill="FFFFFF"/>
        </w:rPr>
      </w:pPr>
    </w:p>
    <w:p>
      <w:pPr>
        <w:widowControl/>
        <w:shd w:val="clear" w:color="auto" w:fill="auto"/>
        <w:spacing w:beforeLines="50" w:afterLines="50" w:line="400" w:lineRule="exact"/>
        <w:jc w:val="center"/>
        <w:rPr>
          <w:rFonts w:hint="eastAsia" w:ascii="宋体" w:hAnsi="宋体" w:eastAsia="宋体" w:cs="宋体"/>
          <w:b/>
          <w:bCs/>
          <w:kern w:val="0"/>
          <w:sz w:val="28"/>
          <w:szCs w:val="28"/>
          <w:highlight w:val="none"/>
          <w:shd w:val="clear" w:color="auto" w:fill="FFFFFF"/>
        </w:rPr>
      </w:pPr>
    </w:p>
    <w:p>
      <w:pPr>
        <w:widowControl/>
        <w:shd w:val="clear" w:color="auto" w:fill="auto"/>
        <w:spacing w:beforeLines="50" w:afterLines="50" w:line="400" w:lineRule="exact"/>
        <w:jc w:val="center"/>
        <w:rPr>
          <w:rFonts w:hint="eastAsia" w:ascii="宋体" w:hAnsi="宋体" w:eastAsia="宋体" w:cs="宋体"/>
          <w:b/>
          <w:bCs/>
          <w:kern w:val="0"/>
          <w:sz w:val="28"/>
          <w:szCs w:val="28"/>
          <w:highlight w:val="none"/>
          <w:shd w:val="clear" w:color="auto" w:fill="FFFFFF"/>
        </w:rPr>
      </w:pPr>
    </w:p>
    <w:p>
      <w:pPr>
        <w:widowControl/>
        <w:shd w:val="clear" w:color="auto" w:fill="auto"/>
        <w:spacing w:beforeLines="50" w:afterLines="50" w:line="400" w:lineRule="exact"/>
        <w:jc w:val="center"/>
        <w:rPr>
          <w:rFonts w:hint="eastAsia" w:ascii="宋体" w:hAnsi="宋体" w:eastAsia="宋体" w:cs="宋体"/>
          <w:b/>
          <w:bCs/>
          <w:kern w:val="0"/>
          <w:sz w:val="28"/>
          <w:szCs w:val="28"/>
          <w:highlight w:val="none"/>
          <w:shd w:val="clear" w:color="auto" w:fill="FFFFFF"/>
        </w:rPr>
      </w:pPr>
    </w:p>
    <w:p>
      <w:pPr>
        <w:widowControl/>
        <w:shd w:val="clear" w:color="auto" w:fill="auto"/>
        <w:spacing w:beforeLines="50" w:afterLines="50" w:line="400" w:lineRule="exact"/>
        <w:jc w:val="center"/>
        <w:rPr>
          <w:rFonts w:hint="eastAsia" w:ascii="宋体" w:hAnsi="宋体" w:eastAsia="宋体" w:cs="宋体"/>
          <w:b/>
          <w:bCs/>
          <w:kern w:val="0"/>
          <w:sz w:val="28"/>
          <w:szCs w:val="28"/>
          <w:highlight w:val="none"/>
          <w:shd w:val="clear" w:color="auto" w:fill="FFFFFF"/>
        </w:rPr>
      </w:pPr>
    </w:p>
    <w:p>
      <w:pPr>
        <w:widowControl/>
        <w:shd w:val="clear" w:color="auto" w:fill="auto"/>
        <w:spacing w:beforeLines="50" w:afterLines="50" w:line="400" w:lineRule="exact"/>
        <w:jc w:val="center"/>
        <w:rPr>
          <w:rFonts w:hint="eastAsia" w:ascii="宋体" w:hAnsi="宋体" w:eastAsia="宋体" w:cs="宋体"/>
          <w:b/>
          <w:bCs/>
          <w:kern w:val="0"/>
          <w:sz w:val="28"/>
          <w:szCs w:val="28"/>
          <w:highlight w:val="none"/>
          <w:shd w:val="clear" w:color="auto" w:fill="FFFFFF"/>
          <w:lang w:eastAsia="zh-CN"/>
        </w:rPr>
      </w:pPr>
    </w:p>
    <w:p>
      <w:pPr>
        <w:widowControl/>
        <w:shd w:val="clear" w:color="auto" w:fill="auto"/>
        <w:spacing w:beforeLines="50" w:afterLines="50" w:line="400" w:lineRule="exact"/>
        <w:jc w:val="center"/>
        <w:rPr>
          <w:rFonts w:hint="eastAsia" w:ascii="宋体" w:hAnsi="宋体" w:eastAsia="宋体" w:cs="宋体"/>
          <w:b/>
          <w:bCs/>
          <w:kern w:val="0"/>
          <w:sz w:val="28"/>
          <w:szCs w:val="28"/>
          <w:highlight w:val="none"/>
          <w:shd w:val="clear" w:color="auto" w:fill="FFFFFF"/>
        </w:rPr>
      </w:pPr>
    </w:p>
    <w:p>
      <w:pPr>
        <w:widowControl/>
        <w:shd w:val="clear" w:color="auto" w:fill="auto"/>
        <w:spacing w:beforeLines="50" w:afterLines="50" w:line="400" w:lineRule="exact"/>
        <w:jc w:val="both"/>
        <w:rPr>
          <w:rFonts w:hint="eastAsia" w:ascii="宋体" w:hAnsi="宋体" w:eastAsia="宋体" w:cs="宋体"/>
          <w:b/>
          <w:bCs/>
          <w:kern w:val="0"/>
          <w:sz w:val="28"/>
          <w:szCs w:val="28"/>
          <w:highlight w:val="none"/>
          <w:shd w:val="clear" w:color="auto" w:fill="FFFFFF"/>
        </w:rPr>
      </w:pPr>
    </w:p>
    <w:p>
      <w:pPr>
        <w:widowControl/>
        <w:shd w:val="clear" w:color="auto" w:fill="auto"/>
        <w:spacing w:beforeLines="50" w:afterLines="50" w:line="400" w:lineRule="exact"/>
        <w:ind w:firstLine="843" w:firstLineChars="300"/>
        <w:jc w:val="both"/>
        <w:rPr>
          <w:rFonts w:hint="eastAsia" w:ascii="宋体" w:hAnsi="宋体" w:eastAsia="宋体" w:cs="宋体"/>
          <w:b/>
          <w:bCs/>
          <w:kern w:val="0"/>
          <w:sz w:val="28"/>
          <w:szCs w:val="28"/>
          <w:highlight w:val="none"/>
        </w:rPr>
      </w:pPr>
      <w:r>
        <w:rPr>
          <w:rFonts w:hint="eastAsia" w:ascii="宋体" w:hAnsi="宋体" w:eastAsia="宋体" w:cs="宋体"/>
          <w:b/>
          <w:bCs/>
          <w:kern w:val="0"/>
          <w:sz w:val="28"/>
          <w:szCs w:val="28"/>
          <w:highlight w:val="none"/>
          <w:shd w:val="clear" w:color="auto" w:fill="FFFFFF"/>
        </w:rPr>
        <w:t>财政部关于进一步加大政府采购支持中小企业力度的通知</w:t>
      </w:r>
    </w:p>
    <w:p>
      <w:pPr>
        <w:widowControl/>
        <w:shd w:val="clear" w:color="auto" w:fill="auto"/>
        <w:spacing w:line="400" w:lineRule="exact"/>
        <w:jc w:val="center"/>
        <w:rPr>
          <w:rFonts w:hint="eastAsia" w:ascii="宋体" w:hAnsi="宋体" w:eastAsia="宋体" w:cs="宋体"/>
          <w:kern w:val="0"/>
          <w:szCs w:val="21"/>
          <w:highlight w:val="none"/>
        </w:rPr>
      </w:pPr>
      <w:r>
        <w:rPr>
          <w:rFonts w:hint="eastAsia" w:ascii="宋体" w:hAnsi="宋体" w:eastAsia="宋体" w:cs="宋体"/>
          <w:kern w:val="0"/>
          <w:szCs w:val="21"/>
          <w:highlight w:val="none"/>
          <w:shd w:val="clear" w:color="auto" w:fill="FFFFFF"/>
        </w:rPr>
        <w:t>（财库〔2022〕19号）</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 各中央预算单位，各省、自治区、直辖市、计划单列市财政厅（局），新疆生产建设兵团财政局：</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为贯彻落实《国务院关于印发扎实稳住经济一揽子政策措施的通知》（国发〔2022〕12号）有关要求，做好财政政策支持中小企业纾困解难工作，助力经济平稳健康发展，现就加大政府采购支持中小企业力度有关事项通知如下：</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一、严格落实支持中小企业政府采购政策。各地区、各部门要按照国务院的统一部署，认真落实《政府采购促进中小企业发展管理办法》（财库〔2020〕46号）的规定，规范资格条件设置，降低中小企业参与门槛，灵活采取项目整体预留、合理预留采购包、要求大企业与中小企业组成联合体、要求大企业向中小企业分包等形式，确保中小企业合同份额。要通过提高预付款比例、引入信用担保、支持中小企业开展合同融资、免费提供电子采购文件等方式，为中小企业参与采购活动提供便利。要严格按规定及时支付采购资金，不得收取没有法律法规依据的保证金，有效减轻中小企业资金压力。</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二、调整对小微企业的价格评审优惠幅度。货物服务采购项目给予小微企业的价格扣除优惠，由财库〔2020〕46号文件规定的6%—10%提高至10%—20%。大中型企业与小微企业组成联合体或者大中型企业向小微企业分包的，评审优惠幅度由2%—3%提高至4%—6%。政府采购工程的价格评审优惠按照财库〔2020〕46号文件的规定执行。自本通知执行之日起发布采购公告或者发出采购邀请的货物服务采购项目，按照本通知规定的评审优惠幅度执行。</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三、提高政府采购工程面向中小企业预留份额。400万元以下的工程采购项目适宜由中小企业提供的，采购人应当专门面向中小企业采购。超过400万元的工程采购项目中适宜由中小企业提供的，在坚持公开公正、公平竞争原则和统一质量标准的前提下，2022年下半年面向中小企业的预留份额由30%以上阶段性提高至40%以上。发展改革委会同相关工程招投标行政监督部门完善工程招投标领域落实政府采购支持中小企业政策相关措施。省级财政部门要积极协调发展改革、工业和信息化、住房和城乡建设、交通、水利、商务、铁路、民航等部门调整完善工程招投标领域有关标准文本、评标制度等规定和做法，并于2022年6月30日前将落实情况汇总报财政部。</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四、认真做好组织实施。各地区、各部门应当加强组织领导，明确工作责任，细化执行要求，强化监督检查，确保国务院部署落实到位，对通知执行中出现的问题要及时向财政部报告。</w:t>
      </w:r>
    </w:p>
    <w:p>
      <w:pPr>
        <w:widowControl w:val="0"/>
        <w:wordWrap/>
        <w:adjustRightInd w:val="0"/>
        <w:snapToGrid w:val="0"/>
        <w:spacing w:line="400" w:lineRule="exact"/>
        <w:ind w:firstLine="420" w:firstLineChars="200"/>
        <w:jc w:val="left"/>
        <w:textAlignment w:val="auto"/>
        <w:rPr>
          <w:rFonts w:hint="eastAsia" w:ascii="宋体" w:hAnsi="宋体" w:eastAsia="宋体" w:cs="宋体"/>
          <w:color w:val="000000"/>
          <w:szCs w:val="21"/>
          <w:highlight w:val="none"/>
          <w:shd w:val="clear" w:color="auto" w:fill="FFFFFF"/>
        </w:rPr>
      </w:pPr>
      <w:r>
        <w:rPr>
          <w:rFonts w:hint="eastAsia" w:ascii="宋体" w:hAnsi="宋体" w:eastAsia="宋体" w:cs="宋体"/>
          <w:color w:val="000000"/>
          <w:szCs w:val="21"/>
          <w:highlight w:val="none"/>
          <w:shd w:val="clear" w:color="auto" w:fill="FFFFFF"/>
        </w:rPr>
        <w:t>本通知自2022年7月1日起执行。</w:t>
      </w:r>
    </w:p>
    <w:p>
      <w:pPr>
        <w:rPr>
          <w:rFonts w:hint="eastAsia" w:ascii="宋体" w:hAnsi="宋体" w:eastAsia="宋体" w:cs="宋体"/>
          <w:highlight w:val="none"/>
        </w:rPr>
      </w:pPr>
    </w:p>
    <w:p>
      <w:pPr>
        <w:pStyle w:val="10"/>
        <w:adjustRightInd w:val="0"/>
        <w:snapToGrid w:val="0"/>
        <w:ind w:firstLine="384" w:firstLineChars="200"/>
        <w:rPr>
          <w:rFonts w:ascii="仿宋" w:hAnsi="仿宋" w:cs="仿宋"/>
          <w:spacing w:val="-1"/>
          <w:sz w:val="21"/>
          <w:szCs w:val="21"/>
        </w:rPr>
        <w:sectPr>
          <w:headerReference r:id="rId5" w:type="first"/>
          <w:footerReference r:id="rId7" w:type="first"/>
          <w:footerReference r:id="rId6" w:type="default"/>
          <w:pgSz w:w="11907" w:h="16840"/>
          <w:pgMar w:top="1440" w:right="1803" w:bottom="1440" w:left="1803" w:header="851" w:footer="850" w:gutter="0"/>
          <w:pgNumType w:start="1"/>
          <w:cols w:space="720" w:num="1"/>
          <w:titlePg/>
          <w:docGrid w:type="linesAndChars" w:linePitch="312" w:charSpace="-3473"/>
        </w:sectPr>
      </w:pPr>
      <w:r>
        <w:rPr>
          <w:rFonts w:hint="eastAsia" w:ascii="宋体" w:hAnsi="宋体" w:eastAsia="宋体" w:cs="宋体"/>
          <w:bCs/>
          <w:kern w:val="0"/>
          <w:szCs w:val="21"/>
          <w:highlight w:val="none"/>
        </w:rPr>
        <w:t xml:space="preserve">                                                           </w:t>
      </w:r>
      <w:r>
        <w:rPr>
          <w:rFonts w:hint="eastAsia" w:ascii="宋体" w:hAnsi="宋体" w:eastAsia="宋体" w:cs="宋体"/>
          <w:bCs/>
          <w:kern w:val="0"/>
          <w:sz w:val="21"/>
          <w:szCs w:val="21"/>
          <w:highlight w:val="none"/>
        </w:rPr>
        <w:t xml:space="preserve">        财政部                                                            </w:t>
      </w:r>
      <w:r>
        <w:rPr>
          <w:rFonts w:hint="eastAsia" w:ascii="宋体" w:hAnsi="宋体" w:eastAsia="宋体" w:cs="宋体"/>
          <w:b w:val="0"/>
          <w:bCs w:val="0"/>
          <w:kern w:val="0"/>
          <w:sz w:val="21"/>
          <w:szCs w:val="21"/>
          <w:highlight w:val="none"/>
        </w:rPr>
        <w:t>2022年5月30日</w:t>
      </w:r>
    </w:p>
    <w:p>
      <w:pPr>
        <w:rPr>
          <w:color w:val="000000"/>
        </w:rPr>
      </w:pPr>
    </w:p>
    <w:p>
      <w:pPr>
        <w:rPr>
          <w:color w:val="000000"/>
        </w:rPr>
      </w:pPr>
    </w:p>
    <w:p>
      <w:pPr>
        <w:rPr>
          <w:rFonts w:ascii="宋体" w:hAnsi="宋体"/>
          <w:b/>
          <w:bCs/>
          <w:color w:val="000000"/>
          <w:kern w:val="0"/>
          <w:sz w:val="52"/>
          <w:szCs w:val="52"/>
        </w:rPr>
        <w:sectPr>
          <w:pgSz w:w="11907" w:h="16840"/>
          <w:pgMar w:top="1440" w:right="1803" w:bottom="1440" w:left="1803" w:header="851" w:footer="850" w:gutter="0"/>
          <w:cols w:space="720" w:num="1"/>
          <w:docGrid w:type="linesAndChars" w:linePitch="312" w:charSpace="-3473"/>
        </w:sectPr>
      </w:pPr>
    </w:p>
    <w:p>
      <w:pPr>
        <w:keepNext/>
        <w:keepLines/>
        <w:spacing w:line="416" w:lineRule="atLeast"/>
        <w:jc w:val="center"/>
        <w:outlineLvl w:val="2"/>
        <w:rPr>
          <w:rFonts w:ascii="黑体" w:hAnsi="黑体" w:eastAsia="黑体"/>
          <w:color w:val="000000"/>
          <w:kern w:val="0"/>
          <w:sz w:val="30"/>
          <w:szCs w:val="30"/>
        </w:rPr>
      </w:pPr>
      <w:r>
        <w:rPr>
          <w:rFonts w:hint="eastAsia" w:ascii="黑体" w:hAnsi="黑体" w:eastAsia="黑体"/>
          <w:color w:val="000000"/>
          <w:kern w:val="0"/>
          <w:sz w:val="30"/>
          <w:szCs w:val="30"/>
        </w:rPr>
        <w:t>残疾人福利性单位声明函</w:t>
      </w:r>
    </w:p>
    <w:p>
      <w:pPr>
        <w:autoSpaceDE w:val="0"/>
        <w:autoSpaceDN w:val="0"/>
        <w:adjustRightInd w:val="0"/>
        <w:spacing w:beforeLines="50" w:afterLines="50"/>
        <w:ind w:firstLine="448" w:firstLineChars="200"/>
        <w:jc w:val="center"/>
        <w:rPr>
          <w:rFonts w:ascii="宋体" w:hAnsi="宋体"/>
          <w:snapToGrid w:val="0"/>
          <w:color w:val="000000"/>
          <w:kern w:val="0"/>
          <w:sz w:val="24"/>
        </w:rPr>
      </w:pPr>
      <w:r>
        <w:rPr>
          <w:rFonts w:hint="eastAsia" w:ascii="宋体" w:hAnsi="宋体"/>
          <w:snapToGrid w:val="0"/>
          <w:color w:val="000000"/>
          <w:kern w:val="0"/>
          <w:sz w:val="24"/>
        </w:rPr>
        <w:t>（如果是，提供）</w:t>
      </w:r>
    </w:p>
    <w:p>
      <w:pPr>
        <w:autoSpaceDE w:val="0"/>
        <w:autoSpaceDN w:val="0"/>
        <w:adjustRightInd w:val="0"/>
        <w:spacing w:beforeLines="50" w:afterLines="50"/>
        <w:ind w:firstLine="448" w:firstLineChars="200"/>
        <w:rPr>
          <w:rFonts w:ascii="宋体" w:hAnsi="宋体"/>
          <w:snapToGrid w:val="0"/>
          <w:color w:val="000000"/>
          <w:kern w:val="0"/>
          <w:sz w:val="24"/>
        </w:rPr>
      </w:pPr>
      <w:r>
        <w:rPr>
          <w:rFonts w:hint="eastAsia" w:ascii="宋体" w:hAnsi="宋体"/>
          <w:snapToGrid w:val="0"/>
          <w:color w:val="000000"/>
          <w:kern w:val="0"/>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货物），或者提供其他残疾人福利性单位制造的货物（不包括使用非残疾人福利性单位注册商标的货物）。</w:t>
      </w:r>
    </w:p>
    <w:p>
      <w:pPr>
        <w:autoSpaceDE w:val="0"/>
        <w:autoSpaceDN w:val="0"/>
        <w:adjustRightInd w:val="0"/>
        <w:spacing w:beforeLines="50" w:afterLines="50"/>
        <w:ind w:firstLine="448" w:firstLineChars="200"/>
        <w:rPr>
          <w:rFonts w:ascii="宋体" w:hAnsi="宋体"/>
          <w:snapToGrid w:val="0"/>
          <w:color w:val="000000"/>
          <w:kern w:val="0"/>
          <w:sz w:val="24"/>
        </w:rPr>
      </w:pPr>
      <w:r>
        <w:rPr>
          <w:rFonts w:hint="eastAsia" w:ascii="宋体" w:hAnsi="宋体"/>
          <w:snapToGrid w:val="0"/>
          <w:color w:val="000000"/>
          <w:kern w:val="0"/>
          <w:sz w:val="24"/>
        </w:rPr>
        <w:t>本单位对上述声明的真实性负责。如有虚假，将依法承担相应责任。</w:t>
      </w:r>
    </w:p>
    <w:p>
      <w:pPr>
        <w:adjustRightInd w:val="0"/>
        <w:snapToGrid w:val="0"/>
        <w:ind w:firstLine="448" w:firstLineChars="200"/>
        <w:rPr>
          <w:rFonts w:ascii="宋体" w:hAnsi="宋体"/>
          <w:snapToGrid w:val="0"/>
          <w:color w:val="000000"/>
          <w:kern w:val="0"/>
          <w:sz w:val="24"/>
        </w:rPr>
      </w:pPr>
    </w:p>
    <w:p>
      <w:pPr>
        <w:adjustRightInd w:val="0"/>
        <w:snapToGrid w:val="0"/>
        <w:ind w:firstLine="448" w:firstLineChars="200"/>
        <w:rPr>
          <w:rFonts w:ascii="宋体" w:hAnsi="宋体"/>
          <w:snapToGrid w:val="0"/>
          <w:color w:val="000000"/>
          <w:kern w:val="0"/>
          <w:sz w:val="24"/>
        </w:rPr>
      </w:pP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 xml:space="preserve">                                         </w:t>
      </w:r>
    </w:p>
    <w:p>
      <w:pPr>
        <w:adjustRightInd w:val="0"/>
        <w:snapToGrid w:val="0"/>
        <w:ind w:firstLine="448" w:firstLineChars="200"/>
        <w:rPr>
          <w:rFonts w:ascii="宋体" w:hAnsi="宋体" w:cs="宋体"/>
          <w:color w:val="000000"/>
          <w:sz w:val="24"/>
        </w:rPr>
      </w:pPr>
      <w:r>
        <w:rPr>
          <w:rFonts w:hint="eastAsia" w:ascii="宋体" w:hAnsi="宋体" w:cs="宋体"/>
          <w:color w:val="000000"/>
          <w:sz w:val="24"/>
        </w:rPr>
        <w:t xml:space="preserve">                                </w:t>
      </w:r>
    </w:p>
    <w:p>
      <w:pPr>
        <w:adjustRightInd w:val="0"/>
        <w:snapToGrid w:val="0"/>
        <w:ind w:firstLine="448" w:firstLineChars="200"/>
        <w:rPr>
          <w:rFonts w:ascii="宋体"/>
          <w:color w:val="000000"/>
          <w:sz w:val="24"/>
          <w:u w:val="single"/>
        </w:rPr>
      </w:pPr>
      <w:r>
        <w:rPr>
          <w:rFonts w:hint="eastAsia" w:ascii="宋体"/>
          <w:color w:val="000000"/>
          <w:sz w:val="24"/>
        </w:rPr>
        <w:t>投标人名称（签章）：</w:t>
      </w:r>
      <w:r>
        <w:rPr>
          <w:rFonts w:hint="eastAsia" w:ascii="宋体"/>
          <w:color w:val="000000"/>
          <w:sz w:val="24"/>
          <w:u w:val="single"/>
        </w:rPr>
        <w:t xml:space="preserve">                                    </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法定代表人（单位负责人）</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或授权代表（签   章）</w:t>
      </w:r>
      <w:r>
        <w:rPr>
          <w:rFonts w:hint="eastAsia" w:ascii="宋体"/>
          <w:color w:val="000000"/>
          <w:sz w:val="24"/>
        </w:rPr>
        <w:t>：</w:t>
      </w:r>
      <w:r>
        <w:rPr>
          <w:rFonts w:hint="eastAsia" w:ascii="宋体"/>
          <w:color w:val="000000"/>
          <w:sz w:val="24"/>
          <w:u w:val="single"/>
        </w:rPr>
        <w:t xml:space="preserve">                                </w:t>
      </w:r>
    </w:p>
    <w:p>
      <w:pPr>
        <w:tabs>
          <w:tab w:val="left" w:pos="1573"/>
        </w:tabs>
        <w:rPr>
          <w:rFonts w:ascii="宋体" w:hAnsi="宋体"/>
          <w:color w:val="000000"/>
          <w:sz w:val="24"/>
        </w:rPr>
      </w:pPr>
    </w:p>
    <w:p>
      <w:pPr>
        <w:adjustRightInd w:val="0"/>
        <w:snapToGrid w:val="0"/>
        <w:rPr>
          <w:rFonts w:ascii="宋体" w:hAnsi="宋体"/>
          <w:snapToGrid w:val="0"/>
          <w:color w:val="000000"/>
          <w:kern w:val="0"/>
          <w:sz w:val="24"/>
        </w:rPr>
      </w:pPr>
      <w:r>
        <w:rPr>
          <w:rFonts w:hint="eastAsia" w:ascii="宋体" w:hAnsi="宋体"/>
          <w:snapToGrid w:val="0"/>
          <w:color w:val="000000"/>
          <w:kern w:val="0"/>
          <w:sz w:val="24"/>
        </w:rPr>
        <w:t xml:space="preserve">                    </w:t>
      </w:r>
    </w:p>
    <w:p>
      <w:pPr>
        <w:adjustRightInd w:val="0"/>
        <w:snapToGrid w:val="0"/>
        <w:ind w:firstLine="448" w:firstLineChars="200"/>
        <w:rPr>
          <w:rFonts w:ascii="宋体" w:hAnsi="宋体"/>
          <w:snapToGrid w:val="0"/>
          <w:color w:val="000000"/>
          <w:kern w:val="0"/>
          <w:sz w:val="24"/>
        </w:rPr>
      </w:pPr>
      <w:r>
        <w:rPr>
          <w:rFonts w:hint="eastAsia" w:ascii="宋体" w:hAnsi="宋体"/>
          <w:bCs/>
          <w:snapToGrid w:val="0"/>
          <w:color w:val="000000"/>
          <w:kern w:val="0"/>
          <w:sz w:val="24"/>
        </w:rPr>
        <w:t>日期:</w:t>
      </w:r>
      <w:r>
        <w:rPr>
          <w:rFonts w:hint="eastAsia" w:ascii="宋体" w:hAnsi="宋体"/>
          <w:snapToGrid w:val="0"/>
          <w:color w:val="000000"/>
          <w:kern w:val="0"/>
          <w:sz w:val="24"/>
          <w:u w:val="single"/>
        </w:rPr>
        <w:t xml:space="preserve">     </w:t>
      </w:r>
      <w:r>
        <w:rPr>
          <w:rFonts w:hint="eastAsia" w:ascii="宋体" w:hAnsi="宋体"/>
          <w:snapToGrid w:val="0"/>
          <w:color w:val="000000"/>
          <w:kern w:val="0"/>
          <w:sz w:val="24"/>
        </w:rPr>
        <w:t>年</w:t>
      </w:r>
      <w:r>
        <w:rPr>
          <w:rFonts w:hint="eastAsia" w:ascii="宋体" w:hAnsi="宋体"/>
          <w:snapToGrid w:val="0"/>
          <w:color w:val="000000"/>
          <w:kern w:val="0"/>
          <w:sz w:val="24"/>
          <w:u w:val="single"/>
        </w:rPr>
        <w:t xml:space="preserve">   </w:t>
      </w:r>
      <w:r>
        <w:rPr>
          <w:rFonts w:hint="eastAsia" w:ascii="宋体" w:hAnsi="宋体"/>
          <w:snapToGrid w:val="0"/>
          <w:color w:val="000000"/>
          <w:kern w:val="0"/>
          <w:sz w:val="24"/>
        </w:rPr>
        <w:t>月</w:t>
      </w:r>
      <w:r>
        <w:rPr>
          <w:rFonts w:hint="eastAsia" w:ascii="宋体" w:hAnsi="宋体"/>
          <w:snapToGrid w:val="0"/>
          <w:color w:val="000000"/>
          <w:kern w:val="0"/>
          <w:sz w:val="24"/>
          <w:u w:val="single"/>
        </w:rPr>
        <w:t xml:space="preserve">   </w:t>
      </w:r>
      <w:r>
        <w:rPr>
          <w:rFonts w:hint="eastAsia" w:ascii="宋体" w:hAnsi="宋体"/>
          <w:snapToGrid w:val="0"/>
          <w:color w:val="000000"/>
          <w:kern w:val="0"/>
          <w:sz w:val="24"/>
        </w:rPr>
        <w:t>日</w:t>
      </w:r>
    </w:p>
    <w:p>
      <w:pPr>
        <w:adjustRightInd w:val="0"/>
        <w:snapToGrid w:val="0"/>
        <w:ind w:firstLine="448" w:firstLineChars="200"/>
        <w:rPr>
          <w:rFonts w:ascii="宋体" w:hAnsi="宋体"/>
          <w:snapToGrid w:val="0"/>
          <w:color w:val="000000"/>
          <w:kern w:val="0"/>
          <w:sz w:val="24"/>
        </w:rPr>
      </w:pPr>
    </w:p>
    <w:p>
      <w:pPr>
        <w:rPr>
          <w:color w:val="000000"/>
        </w:rPr>
      </w:pPr>
    </w:p>
    <w:p>
      <w:pPr>
        <w:rPr>
          <w:color w:val="000000"/>
        </w:rPr>
      </w:pPr>
    </w:p>
    <w:p>
      <w:pPr>
        <w:rPr>
          <w:b/>
          <w:bCs/>
          <w:color w:val="000000"/>
          <w:sz w:val="30"/>
          <w:szCs w:val="30"/>
        </w:rPr>
      </w:pPr>
    </w:p>
    <w:p>
      <w:pPr>
        <w:rPr>
          <w:b/>
          <w:bCs/>
          <w:color w:val="000000"/>
          <w:sz w:val="30"/>
          <w:szCs w:val="30"/>
        </w:rPr>
      </w:pPr>
    </w:p>
    <w:p>
      <w:pPr>
        <w:rPr>
          <w:rFonts w:ascii="黑体" w:hAnsi="黑体" w:eastAsia="黑体"/>
          <w:color w:val="000000"/>
          <w:kern w:val="0"/>
          <w:sz w:val="30"/>
          <w:szCs w:val="30"/>
        </w:rPr>
      </w:pPr>
      <w:r>
        <w:rPr>
          <w:rFonts w:hint="eastAsia" w:ascii="黑体" w:hAnsi="黑体" w:eastAsia="黑体"/>
          <w:color w:val="000000"/>
          <w:kern w:val="0"/>
          <w:sz w:val="30"/>
          <w:szCs w:val="30"/>
        </w:rPr>
        <w:br w:type="page"/>
      </w:r>
    </w:p>
    <w:p>
      <w:pPr>
        <w:keepNext/>
        <w:keepLines/>
        <w:spacing w:line="416" w:lineRule="atLeast"/>
        <w:jc w:val="center"/>
        <w:outlineLvl w:val="2"/>
        <w:rPr>
          <w:rFonts w:ascii="黑体" w:hAnsi="黑体" w:eastAsia="黑体"/>
          <w:color w:val="000000"/>
          <w:kern w:val="0"/>
          <w:sz w:val="30"/>
          <w:szCs w:val="30"/>
        </w:rPr>
      </w:pPr>
      <w:r>
        <w:rPr>
          <w:rFonts w:hint="eastAsia" w:ascii="黑体" w:hAnsi="黑体" w:eastAsia="黑体"/>
          <w:color w:val="000000"/>
          <w:kern w:val="0"/>
          <w:sz w:val="30"/>
          <w:szCs w:val="30"/>
        </w:rPr>
        <w:t>省级以上监狱管理局、戒毒管理局（含新疆生产建设兵团）出具的属于监狱企业的证明文件</w:t>
      </w:r>
    </w:p>
    <w:p>
      <w:pPr>
        <w:autoSpaceDE w:val="0"/>
        <w:autoSpaceDN w:val="0"/>
        <w:adjustRightInd w:val="0"/>
        <w:spacing w:beforeLines="50" w:afterLines="50"/>
        <w:jc w:val="center"/>
        <w:rPr>
          <w:rStyle w:val="21"/>
          <w:b w:val="0"/>
          <w:bCs w:val="0"/>
          <w:color w:val="000000"/>
          <w:sz w:val="36"/>
          <w:szCs w:val="36"/>
        </w:rPr>
      </w:pPr>
      <w:r>
        <w:rPr>
          <w:rFonts w:hint="eastAsia" w:ascii="宋体" w:hAnsi="宋体"/>
          <w:color w:val="000000"/>
          <w:kern w:val="0"/>
          <w:sz w:val="24"/>
        </w:rPr>
        <w:t>（如果是，提供）</w:t>
      </w:r>
      <w:r>
        <w:rPr>
          <w:rFonts w:hint="eastAsia" w:ascii="宋体" w:hAnsi="宋体"/>
          <w:color w:val="000000"/>
          <w:kern w:val="0"/>
          <w:sz w:val="24"/>
        </w:rPr>
        <w:tab/>
      </w:r>
    </w:p>
    <w:p>
      <w:pPr>
        <w:autoSpaceDE w:val="0"/>
        <w:autoSpaceDN w:val="0"/>
        <w:adjustRightInd w:val="0"/>
        <w:spacing w:beforeLines="50" w:afterLines="50"/>
        <w:jc w:val="center"/>
        <w:rPr>
          <w:rStyle w:val="21"/>
          <w:b w:val="0"/>
          <w:bCs w:val="0"/>
          <w:color w:val="000000"/>
          <w:sz w:val="36"/>
          <w:szCs w:val="36"/>
        </w:rPr>
      </w:pPr>
    </w:p>
    <w:p>
      <w:pPr>
        <w:pStyle w:val="3"/>
        <w:numPr>
          <w:ilvl w:val="1"/>
          <w:numId w:val="0"/>
        </w:numPr>
        <w:ind w:left="709"/>
      </w:pPr>
    </w:p>
    <w:p>
      <w:pPr>
        <w:rPr>
          <w:rStyle w:val="21"/>
          <w:rFonts w:ascii="宋体" w:hAnsi="宋体" w:cs="宋体"/>
          <w:color w:val="000000"/>
          <w:kern w:val="0"/>
          <w:sz w:val="52"/>
          <w:szCs w:val="52"/>
        </w:rPr>
      </w:pPr>
    </w:p>
    <w:p>
      <w:pPr>
        <w:autoSpaceDE w:val="0"/>
        <w:autoSpaceDN w:val="0"/>
        <w:spacing w:beforeLines="50" w:afterLines="50"/>
        <w:jc w:val="center"/>
        <w:rPr>
          <w:rFonts w:ascii="黑体" w:hAnsi="黑体" w:eastAsia="黑体"/>
          <w:bCs/>
          <w:color w:val="auto"/>
          <w:sz w:val="30"/>
          <w:szCs w:val="30"/>
          <w:highlight w:val="none"/>
          <w:shd w:val="clear" w:color="auto" w:fill="92D050"/>
        </w:rPr>
      </w:pPr>
      <w:r>
        <w:rPr>
          <w:rFonts w:hint="eastAsia" w:ascii="黑体" w:hAnsi="黑体" w:eastAsia="黑体"/>
          <w:color w:val="000000"/>
          <w:kern w:val="0"/>
          <w:sz w:val="30"/>
          <w:szCs w:val="30"/>
        </w:rPr>
        <w:br w:type="page"/>
      </w:r>
      <w:r>
        <w:rPr>
          <w:rFonts w:hint="eastAsia" w:ascii="黑体" w:hAnsi="黑体" w:eastAsia="黑体"/>
          <w:bCs/>
          <w:color w:val="auto"/>
          <w:kern w:val="0"/>
          <w:sz w:val="30"/>
          <w:szCs w:val="30"/>
          <w:highlight w:val="none"/>
          <w:lang w:val="en-US" w:eastAsia="zh-CN"/>
        </w:rPr>
        <w:t>八、</w:t>
      </w:r>
      <w:r>
        <w:rPr>
          <w:rFonts w:ascii="黑体" w:hAnsi="黑体" w:eastAsia="黑体"/>
          <w:bCs/>
          <w:color w:val="auto"/>
          <w:sz w:val="30"/>
          <w:szCs w:val="30"/>
          <w:highlight w:val="none"/>
          <w:shd w:val="clear" w:color="auto" w:fill="92D050"/>
        </w:rPr>
        <w:t>关于符合本国产品标准的声明函</w:t>
      </w:r>
    </w:p>
    <w:p>
      <w:pPr>
        <w:autoSpaceDE w:val="0"/>
        <w:autoSpaceDN w:val="0"/>
        <w:adjustRightInd w:val="0"/>
        <w:spacing w:beforeLines="50" w:afterLines="50"/>
        <w:jc w:val="center"/>
        <w:rPr>
          <w:rFonts w:ascii="宋体" w:hAnsi="宋体"/>
          <w:color w:val="auto"/>
          <w:kern w:val="0"/>
          <w:sz w:val="24"/>
          <w:highlight w:val="none"/>
          <w:shd w:val="clear" w:color="auto" w:fill="92D050"/>
        </w:rPr>
      </w:pPr>
      <w:r>
        <w:rPr>
          <w:rFonts w:ascii="宋体" w:hAnsi="宋体"/>
          <w:color w:val="auto"/>
          <w:kern w:val="0"/>
          <w:sz w:val="24"/>
          <w:highlight w:val="none"/>
          <w:shd w:val="clear" w:color="auto" w:fill="92D050"/>
        </w:rPr>
        <w:t>（如果有，提供）</w:t>
      </w:r>
    </w:p>
    <w:p>
      <w:pPr>
        <w:ind w:firstLine="448" w:firstLineChars="200"/>
        <w:rPr>
          <w:rFonts w:ascii="宋体" w:hAnsi="宋体"/>
          <w:color w:val="auto"/>
          <w:sz w:val="24"/>
          <w:highlight w:val="none"/>
          <w:shd w:val="clear" w:color="auto" w:fill="92D050"/>
        </w:rPr>
      </w:pPr>
      <w:r>
        <w:rPr>
          <w:rFonts w:hint="eastAsia" w:ascii="宋体" w:hAnsi="宋体"/>
          <w:color w:val="auto"/>
          <w:sz w:val="24"/>
          <w:highlight w:val="none"/>
          <w:shd w:val="clear" w:color="auto" w:fill="92D050"/>
        </w:rPr>
        <w:t>本公司（单位）郑重声明，根据《国务院办公厅关于在政府采购中实施本国产品标准及相关政策的通知》（国办发〔2025〕34号）的规定，本公司（单位）提供的以下产品属于本国产品。具体情况如下：</w:t>
      </w:r>
    </w:p>
    <w:p>
      <w:pPr>
        <w:ind w:firstLine="448" w:firstLineChars="200"/>
        <w:rPr>
          <w:rFonts w:ascii="宋体" w:hAnsi="宋体"/>
          <w:color w:val="auto"/>
          <w:sz w:val="24"/>
          <w:highlight w:val="none"/>
          <w:shd w:val="clear" w:color="auto" w:fill="92D050"/>
        </w:rPr>
      </w:pPr>
      <w:r>
        <w:rPr>
          <w:rFonts w:hint="eastAsia" w:ascii="宋体" w:hAnsi="宋体"/>
          <w:color w:val="auto"/>
          <w:sz w:val="24"/>
          <w:highlight w:val="none"/>
          <w:shd w:val="clear" w:color="auto" w:fill="92D050"/>
        </w:rPr>
        <w:t>1.（产品名称1）</w:t>
      </w:r>
      <w:r>
        <w:rPr>
          <w:rFonts w:hint="eastAsia" w:ascii="宋体" w:hAnsi="宋体"/>
          <w:color w:val="auto"/>
          <w:sz w:val="24"/>
          <w:highlight w:val="none"/>
          <w:shd w:val="clear" w:color="auto" w:fill="92D050"/>
          <w:vertAlign w:val="superscript"/>
        </w:rPr>
        <w:t>1</w:t>
      </w:r>
      <w:r>
        <w:rPr>
          <w:rFonts w:hint="eastAsia" w:ascii="宋体" w:hAnsi="宋体"/>
          <w:color w:val="auto"/>
          <w:sz w:val="24"/>
          <w:highlight w:val="none"/>
          <w:shd w:val="clear" w:color="auto" w:fill="92D050"/>
        </w:rPr>
        <w:t>，生产厂为（厂名）</w:t>
      </w:r>
      <w:r>
        <w:rPr>
          <w:rFonts w:hint="eastAsia" w:ascii="宋体" w:hAnsi="宋体"/>
          <w:color w:val="auto"/>
          <w:sz w:val="24"/>
          <w:highlight w:val="none"/>
          <w:shd w:val="clear" w:color="auto" w:fill="92D050"/>
          <w:vertAlign w:val="superscript"/>
        </w:rPr>
        <w:t>2</w:t>
      </w:r>
      <w:r>
        <w:rPr>
          <w:rFonts w:hint="eastAsia" w:ascii="宋体" w:hAnsi="宋体"/>
          <w:color w:val="auto"/>
          <w:sz w:val="24"/>
          <w:highlight w:val="none"/>
          <w:shd w:val="clear" w:color="auto" w:fill="92D050"/>
        </w:rPr>
        <w:t>，厂址为（生产厂址）。（产品名称1）的中国境内生产的组件成本占比≥（规定比例）3。（产品名称1）的（关键组件）4在中国境内生产。（产品名称1）的（关键工序）5在中国境内完成。</w:t>
      </w:r>
    </w:p>
    <w:p>
      <w:pPr>
        <w:ind w:firstLine="448" w:firstLineChars="200"/>
        <w:rPr>
          <w:rFonts w:ascii="宋体" w:hAnsi="宋体"/>
          <w:color w:val="auto"/>
          <w:sz w:val="24"/>
          <w:highlight w:val="none"/>
          <w:shd w:val="clear" w:color="auto" w:fill="92D050"/>
        </w:rPr>
      </w:pPr>
      <w:r>
        <w:rPr>
          <w:rFonts w:hint="eastAsia" w:ascii="宋体" w:hAnsi="宋体"/>
          <w:color w:val="auto"/>
          <w:sz w:val="24"/>
          <w:highlight w:val="none"/>
          <w:shd w:val="clear" w:color="auto" w:fill="92D050"/>
        </w:rPr>
        <w:t>2.（产品名称2），生产厂为（厂名），厂址为（生产厂址）。（产品名称2）的中国境内生产的组件成本占比≥（规定比例）。（产品名称2）的（关键组件）在中国境内生产。（产品名称2）的（关键工序）在中国境内完成。</w:t>
      </w:r>
    </w:p>
    <w:p>
      <w:pPr>
        <w:rPr>
          <w:rFonts w:ascii="宋体" w:hAnsi="宋体"/>
          <w:color w:val="auto"/>
          <w:sz w:val="24"/>
          <w:highlight w:val="none"/>
          <w:shd w:val="clear" w:color="auto" w:fill="92D050"/>
        </w:rPr>
      </w:pPr>
      <w:r>
        <w:rPr>
          <w:rFonts w:hint="eastAsia" w:ascii="宋体" w:hAnsi="宋体"/>
          <w:color w:val="auto"/>
          <w:sz w:val="24"/>
          <w:highlight w:val="none"/>
          <w:shd w:val="clear" w:color="auto" w:fill="92D050"/>
        </w:rPr>
        <w:t>……</w:t>
      </w:r>
    </w:p>
    <w:p>
      <w:pPr>
        <w:rPr>
          <w:rFonts w:ascii="宋体" w:hAnsi="宋体"/>
          <w:color w:val="auto"/>
          <w:sz w:val="24"/>
          <w:highlight w:val="none"/>
          <w:shd w:val="clear" w:color="auto" w:fill="92D050"/>
        </w:rPr>
      </w:pPr>
      <w:r>
        <w:rPr>
          <w:rFonts w:hint="eastAsia" w:ascii="宋体" w:hAnsi="宋体"/>
          <w:color w:val="auto"/>
          <w:sz w:val="24"/>
          <w:highlight w:val="none"/>
          <w:shd w:val="clear" w:color="auto" w:fill="92D050"/>
        </w:rPr>
        <w:t>本公司（单位）对上述声明内容的真实性负责。如有虚假，愿承担相应法律责任。</w:t>
      </w:r>
    </w:p>
    <w:p>
      <w:pPr>
        <w:rPr>
          <w:rFonts w:ascii="宋体" w:hAnsi="宋体"/>
          <w:color w:val="auto"/>
          <w:sz w:val="24"/>
          <w:highlight w:val="none"/>
          <w:shd w:val="clear" w:color="auto" w:fill="92D050"/>
        </w:rPr>
      </w:pPr>
      <w:r>
        <w:rPr>
          <w:rFonts w:hint="eastAsia" w:ascii="宋体" w:hAnsi="宋体"/>
          <w:color w:val="auto"/>
          <w:sz w:val="24"/>
          <w:highlight w:val="none"/>
          <w:shd w:val="clear" w:color="auto" w:fill="92D050"/>
        </w:rPr>
        <w:t> </w:t>
      </w:r>
    </w:p>
    <w:p>
      <w:pPr>
        <w:rPr>
          <w:rFonts w:ascii="宋体" w:hAnsi="宋体"/>
          <w:color w:val="auto"/>
          <w:sz w:val="24"/>
          <w:highlight w:val="none"/>
          <w:shd w:val="clear" w:color="auto" w:fill="92D050"/>
        </w:rPr>
      </w:pPr>
    </w:p>
    <w:p>
      <w:pPr>
        <w:rPr>
          <w:rFonts w:ascii="宋体" w:hAnsi="宋体"/>
          <w:color w:val="auto"/>
          <w:sz w:val="24"/>
          <w:highlight w:val="none"/>
          <w:shd w:val="clear" w:color="auto" w:fill="92D050"/>
        </w:rPr>
      </w:pPr>
      <w:r>
        <w:rPr>
          <w:rFonts w:hint="eastAsia" w:ascii="宋体" w:hAnsi="宋体"/>
          <w:color w:val="auto"/>
          <w:sz w:val="24"/>
          <w:highlight w:val="none"/>
          <w:shd w:val="clear" w:color="auto" w:fill="92D050"/>
        </w:rPr>
        <w:t>公司（单位）名称（盖章）：　        </w:t>
      </w:r>
    </w:p>
    <w:p>
      <w:pPr>
        <w:rPr>
          <w:rFonts w:ascii="宋体" w:hAnsi="宋体"/>
          <w:color w:val="auto"/>
          <w:sz w:val="24"/>
          <w:highlight w:val="none"/>
          <w:shd w:val="clear" w:color="auto" w:fill="92D050"/>
        </w:rPr>
      </w:pPr>
      <w:r>
        <w:rPr>
          <w:rFonts w:hint="eastAsia" w:ascii="宋体" w:hAnsi="宋体"/>
          <w:color w:val="auto"/>
          <w:sz w:val="24"/>
          <w:highlight w:val="none"/>
          <w:shd w:val="clear" w:color="auto" w:fill="92D050"/>
        </w:rPr>
        <w:t>日期：　     年　  月　  日         </w:t>
      </w:r>
    </w:p>
    <w:p>
      <w:pPr>
        <w:rPr>
          <w:rFonts w:ascii="宋体" w:hAnsi="宋体"/>
          <w:color w:val="auto"/>
          <w:sz w:val="24"/>
          <w:highlight w:val="none"/>
          <w:shd w:val="clear" w:color="auto" w:fill="92D050"/>
        </w:rPr>
      </w:pPr>
      <w:r>
        <w:rPr>
          <w:rFonts w:hint="eastAsia" w:ascii="宋体" w:hAnsi="宋体"/>
          <w:color w:val="auto"/>
          <w:sz w:val="24"/>
          <w:highlight w:val="none"/>
          <w:shd w:val="clear" w:color="auto" w:fill="92D050"/>
        </w:rPr>
        <w:t>________________</w:t>
      </w:r>
    </w:p>
    <w:p>
      <w:pPr>
        <w:rPr>
          <w:rFonts w:ascii="宋体" w:hAnsi="宋体"/>
          <w:color w:val="auto"/>
          <w:sz w:val="24"/>
          <w:highlight w:val="none"/>
          <w:shd w:val="clear" w:color="auto" w:fill="92D050"/>
        </w:rPr>
      </w:pPr>
      <w:r>
        <w:rPr>
          <w:rFonts w:hint="eastAsia" w:ascii="宋体" w:hAnsi="宋体"/>
          <w:color w:val="auto"/>
          <w:sz w:val="24"/>
          <w:highlight w:val="none"/>
          <w:shd w:val="clear" w:color="auto" w:fill="92D050"/>
        </w:rPr>
        <w:t>1.产品如有型号，请在“产品名称”栏一并填写。</w:t>
      </w:r>
    </w:p>
    <w:p>
      <w:pPr>
        <w:rPr>
          <w:rFonts w:ascii="宋体" w:hAnsi="宋体"/>
          <w:color w:val="auto"/>
          <w:sz w:val="24"/>
          <w:highlight w:val="none"/>
          <w:shd w:val="clear" w:color="auto" w:fill="92D050"/>
        </w:rPr>
      </w:pPr>
      <w:r>
        <w:rPr>
          <w:rFonts w:hint="eastAsia" w:ascii="宋体" w:hAnsi="宋体"/>
          <w:color w:val="auto"/>
          <w:sz w:val="24"/>
          <w:highlight w:val="none"/>
          <w:shd w:val="clear" w:color="auto" w:fill="92D050"/>
        </w:rPr>
        <w:t>2.生产厂名与厂址应与生产厂营业执照载明的相关信息保持一致。</w:t>
      </w:r>
    </w:p>
    <w:p>
      <w:pPr>
        <w:rPr>
          <w:rFonts w:ascii="宋体" w:hAnsi="宋体"/>
          <w:color w:val="auto"/>
          <w:sz w:val="24"/>
          <w:highlight w:val="none"/>
          <w:shd w:val="clear" w:color="auto" w:fill="92D050"/>
        </w:rPr>
      </w:pPr>
      <w:r>
        <w:rPr>
          <w:rFonts w:hint="eastAsia" w:ascii="宋体" w:hAnsi="宋体"/>
          <w:color w:val="auto"/>
          <w:sz w:val="24"/>
          <w:highlight w:val="none"/>
          <w:shd w:val="clear" w:color="auto" w:fill="92D050"/>
        </w:rPr>
        <w:t>3.该产品的中国境内生产的组件成本占比相关要求实施前，“规定比例”栏可不填，下同。</w:t>
      </w:r>
    </w:p>
    <w:p>
      <w:pPr>
        <w:rPr>
          <w:rFonts w:ascii="宋体" w:hAnsi="宋体"/>
          <w:color w:val="auto"/>
          <w:sz w:val="24"/>
          <w:highlight w:val="none"/>
          <w:shd w:val="clear" w:color="auto" w:fill="92D050"/>
        </w:rPr>
      </w:pPr>
      <w:r>
        <w:rPr>
          <w:rFonts w:hint="eastAsia" w:ascii="宋体" w:hAnsi="宋体"/>
          <w:color w:val="auto"/>
          <w:sz w:val="24"/>
          <w:highlight w:val="none"/>
          <w:shd w:val="clear" w:color="auto" w:fill="92D050"/>
        </w:rPr>
        <w:t>4.该产品的关键组件要求实施前，“关键组件”栏可不填，下同。</w:t>
      </w:r>
    </w:p>
    <w:p>
      <w:pPr>
        <w:rPr>
          <w:rFonts w:ascii="宋体" w:hAnsi="宋体"/>
          <w:color w:val="auto"/>
          <w:sz w:val="24"/>
          <w:highlight w:val="none"/>
          <w:shd w:val="clear" w:color="auto" w:fill="92D050"/>
        </w:rPr>
      </w:pPr>
      <w:r>
        <w:rPr>
          <w:rFonts w:hint="eastAsia" w:ascii="宋体" w:hAnsi="宋体"/>
          <w:color w:val="auto"/>
          <w:sz w:val="24"/>
          <w:highlight w:val="none"/>
          <w:shd w:val="clear" w:color="auto" w:fill="92D050"/>
        </w:rPr>
        <w:t>5.该产品的关键工序要求实施前，“关键工序”栏可不填，下同。</w:t>
      </w:r>
    </w:p>
    <w:p>
      <w:pPr>
        <w:rPr>
          <w:rFonts w:ascii="黑体" w:hAnsi="黑体" w:eastAsia="黑体"/>
          <w:color w:val="000000"/>
          <w:kern w:val="0"/>
          <w:sz w:val="30"/>
          <w:szCs w:val="30"/>
        </w:rPr>
      </w:pPr>
    </w:p>
    <w:p>
      <w:pPr>
        <w:rPr>
          <w:rFonts w:ascii="黑体" w:hAnsi="黑体" w:eastAsia="黑体"/>
          <w:color w:val="000000"/>
          <w:kern w:val="0"/>
          <w:sz w:val="30"/>
          <w:szCs w:val="30"/>
        </w:rPr>
      </w:pPr>
    </w:p>
    <w:p>
      <w:pPr>
        <w:rPr>
          <w:rFonts w:ascii="黑体" w:hAnsi="黑体" w:eastAsia="黑体"/>
          <w:color w:val="000000"/>
          <w:kern w:val="0"/>
          <w:sz w:val="30"/>
          <w:szCs w:val="30"/>
        </w:rPr>
      </w:pPr>
    </w:p>
    <w:p>
      <w:pPr>
        <w:rPr>
          <w:rFonts w:ascii="黑体" w:hAnsi="黑体" w:eastAsia="黑体"/>
          <w:color w:val="000000"/>
          <w:kern w:val="0"/>
          <w:sz w:val="30"/>
          <w:szCs w:val="30"/>
        </w:rPr>
      </w:pPr>
    </w:p>
    <w:p>
      <w:pPr>
        <w:rPr>
          <w:rFonts w:ascii="黑体" w:hAnsi="黑体" w:eastAsia="黑体"/>
          <w:color w:val="000000"/>
          <w:kern w:val="0"/>
          <w:sz w:val="30"/>
          <w:szCs w:val="30"/>
        </w:rPr>
      </w:pPr>
    </w:p>
    <w:p>
      <w:pPr>
        <w:rPr>
          <w:rFonts w:ascii="黑体" w:hAnsi="黑体" w:eastAsia="黑体"/>
          <w:color w:val="000000"/>
          <w:kern w:val="0"/>
          <w:sz w:val="30"/>
          <w:szCs w:val="30"/>
        </w:rPr>
      </w:pPr>
    </w:p>
    <w:p>
      <w:pPr>
        <w:rPr>
          <w:rFonts w:ascii="黑体" w:hAnsi="黑体" w:eastAsia="黑体"/>
          <w:color w:val="000000"/>
          <w:kern w:val="0"/>
          <w:sz w:val="30"/>
          <w:szCs w:val="30"/>
        </w:rPr>
      </w:pPr>
    </w:p>
    <w:p>
      <w:pPr>
        <w:rPr>
          <w:rFonts w:ascii="黑体" w:hAnsi="黑体" w:eastAsia="黑体"/>
          <w:color w:val="000000"/>
          <w:kern w:val="0"/>
          <w:sz w:val="30"/>
          <w:szCs w:val="30"/>
        </w:rPr>
      </w:pPr>
    </w:p>
    <w:p>
      <w:pPr>
        <w:ind w:firstLine="3408" w:firstLineChars="1200"/>
        <w:rPr>
          <w:rFonts w:ascii="黑体" w:hAnsi="黑体" w:eastAsia="黑体"/>
          <w:color w:val="000000"/>
          <w:kern w:val="0"/>
          <w:sz w:val="30"/>
          <w:szCs w:val="30"/>
        </w:rPr>
      </w:pPr>
      <w:r>
        <w:rPr>
          <w:rFonts w:hint="eastAsia" w:ascii="黑体" w:hAnsi="黑体" w:eastAsia="黑体"/>
          <w:bCs/>
          <w:color w:val="000000"/>
          <w:kern w:val="0"/>
          <w:sz w:val="30"/>
          <w:szCs w:val="30"/>
        </w:rPr>
        <w:t>九、联合协议</w:t>
      </w:r>
    </w:p>
    <w:p>
      <w:pPr>
        <w:autoSpaceDE w:val="0"/>
        <w:autoSpaceDN w:val="0"/>
        <w:adjustRightInd w:val="0"/>
        <w:spacing w:beforeLines="50" w:afterLines="50"/>
        <w:jc w:val="center"/>
        <w:rPr>
          <w:rFonts w:ascii="宋体" w:hAnsi="宋体"/>
          <w:color w:val="000000"/>
          <w:kern w:val="0"/>
          <w:sz w:val="24"/>
        </w:rPr>
      </w:pPr>
      <w:r>
        <w:rPr>
          <w:rFonts w:hint="eastAsia" w:ascii="宋体" w:hAnsi="宋体"/>
          <w:color w:val="000000"/>
          <w:kern w:val="0"/>
          <w:sz w:val="24"/>
        </w:rPr>
        <w:t>（如果是，提供）</w:t>
      </w:r>
    </w:p>
    <w:p>
      <w:pPr>
        <w:autoSpaceDE w:val="0"/>
        <w:autoSpaceDN w:val="0"/>
        <w:adjustRightInd w:val="0"/>
        <w:spacing w:beforeLines="50" w:afterLines="50"/>
        <w:jc w:val="center"/>
        <w:rPr>
          <w:rFonts w:ascii="宋体" w:hAnsi="宋体"/>
          <w:color w:val="000000"/>
          <w:kern w:val="0"/>
          <w:sz w:val="24"/>
        </w:rPr>
      </w:pPr>
    </w:p>
    <w:p>
      <w:pPr>
        <w:ind w:firstLine="448" w:firstLineChars="200"/>
        <w:rPr>
          <w:rFonts w:ascii="宋体" w:hAnsi="宋体"/>
          <w:color w:val="000000"/>
          <w:sz w:val="24"/>
        </w:rPr>
      </w:pPr>
      <w:r>
        <w:rPr>
          <w:rFonts w:hint="eastAsia" w:ascii="宋体" w:hAnsi="宋体"/>
          <w:color w:val="000000"/>
          <w:sz w:val="24"/>
          <w:u w:val="single"/>
        </w:rPr>
        <w:t xml:space="preserve">            </w:t>
      </w:r>
      <w:r>
        <w:rPr>
          <w:rFonts w:hint="eastAsia" w:ascii="宋体" w:hAnsi="宋体"/>
          <w:color w:val="000000"/>
          <w:sz w:val="24"/>
        </w:rPr>
        <w:t>（所有成员单位名称）自愿组成联合体，共同参加</w:t>
      </w:r>
      <w:r>
        <w:rPr>
          <w:rFonts w:hint="eastAsia" w:ascii="宋体" w:hAnsi="宋体"/>
          <w:color w:val="000000"/>
          <w:sz w:val="24"/>
          <w:u w:val="single"/>
        </w:rPr>
        <w:t xml:space="preserve">          </w:t>
      </w:r>
      <w:r>
        <w:rPr>
          <w:rFonts w:hint="eastAsia" w:ascii="宋体" w:hAnsi="宋体"/>
          <w:color w:val="000000"/>
          <w:sz w:val="24"/>
        </w:rPr>
        <w:t>（项目名称、项目编号、包号）投标。现就联合体投标事宜订立如下协议。</w:t>
      </w:r>
    </w:p>
    <w:p>
      <w:pPr>
        <w:rPr>
          <w:rFonts w:ascii="宋体" w:hAnsi="宋体"/>
          <w:color w:val="000000"/>
          <w:sz w:val="24"/>
        </w:rPr>
      </w:pPr>
      <w:r>
        <w:rPr>
          <w:rFonts w:hint="eastAsia" w:ascii="宋体" w:hAnsi="宋体"/>
          <w:color w:val="000000"/>
          <w:sz w:val="24"/>
        </w:rPr>
        <w:t xml:space="preserve"> </w:t>
      </w:r>
    </w:p>
    <w:p>
      <w:pPr>
        <w:ind w:firstLine="448" w:firstLineChars="200"/>
        <w:rPr>
          <w:rFonts w:ascii="宋体" w:hAnsi="宋体"/>
          <w:color w:val="000000"/>
          <w:sz w:val="24"/>
        </w:rPr>
      </w:pPr>
      <w:r>
        <w:rPr>
          <w:rFonts w:hint="eastAsia" w:ascii="宋体" w:hAnsi="宋体"/>
          <w:color w:val="000000"/>
          <w:sz w:val="24"/>
        </w:rPr>
        <w:t>1.联合体各成员将严格按照招标文件、投标文件和合同的要求全面履行义务，并向采购人承担连带责任。</w:t>
      </w:r>
    </w:p>
    <w:p>
      <w:pPr>
        <w:ind w:firstLine="448" w:firstLineChars="200"/>
        <w:rPr>
          <w:rFonts w:ascii="宋体" w:hAnsi="宋体"/>
          <w:color w:val="000000"/>
          <w:sz w:val="24"/>
        </w:rPr>
      </w:pPr>
      <w:r>
        <w:rPr>
          <w:rFonts w:hint="eastAsia" w:ascii="宋体" w:hAnsi="宋体"/>
          <w:color w:val="000000"/>
          <w:sz w:val="24"/>
        </w:rPr>
        <w:t>2.联合体各成员单位内部的职责分工如下：</w:t>
      </w:r>
      <w:r>
        <w:rPr>
          <w:rFonts w:hint="eastAsia" w:ascii="宋体" w:hAnsi="宋体"/>
          <w:color w:val="000000"/>
          <w:sz w:val="24"/>
          <w:u w:val="single"/>
        </w:rPr>
        <w:t xml:space="preserve">                  </w:t>
      </w:r>
      <w:r>
        <w:rPr>
          <w:rFonts w:hint="eastAsia" w:ascii="宋体" w:hAnsi="宋体"/>
          <w:color w:val="000000"/>
          <w:sz w:val="24"/>
        </w:rPr>
        <w:t xml:space="preserve"> 。</w:t>
      </w:r>
    </w:p>
    <w:p>
      <w:pPr>
        <w:ind w:firstLine="448" w:firstLineChars="200"/>
        <w:rPr>
          <w:rFonts w:ascii="宋体" w:hAnsi="宋体"/>
          <w:color w:val="000000"/>
          <w:sz w:val="24"/>
        </w:rPr>
      </w:pPr>
      <w:r>
        <w:rPr>
          <w:rFonts w:hint="eastAsia" w:ascii="宋体" w:hAnsi="宋体"/>
          <w:color w:val="000000"/>
          <w:sz w:val="24"/>
        </w:rPr>
        <w:t>3.投标产品中，由中小企业制造的产品金额占本项目合同总金额比例为</w:t>
      </w:r>
      <w:r>
        <w:rPr>
          <w:rFonts w:hint="eastAsia" w:ascii="宋体" w:hAnsi="宋体"/>
          <w:color w:val="000000"/>
          <w:sz w:val="24"/>
          <w:u w:val="single"/>
        </w:rPr>
        <w:t xml:space="preserve">       </w:t>
      </w:r>
      <w:r>
        <w:rPr>
          <w:rFonts w:hint="eastAsia" w:ascii="宋体" w:hAnsi="宋体"/>
          <w:color w:val="000000"/>
          <w:sz w:val="24"/>
        </w:rPr>
        <w:t>%。</w:t>
      </w:r>
    </w:p>
    <w:p>
      <w:pPr>
        <w:ind w:firstLine="446"/>
        <w:rPr>
          <w:rFonts w:ascii="宋体" w:hAnsi="宋体"/>
          <w:color w:val="000000"/>
          <w:sz w:val="24"/>
        </w:rPr>
      </w:pPr>
      <w:r>
        <w:rPr>
          <w:rFonts w:hint="eastAsia" w:ascii="宋体" w:hAnsi="宋体"/>
          <w:color w:val="000000"/>
          <w:sz w:val="24"/>
        </w:rPr>
        <w:t>4.投标产品中，由小型、微型企业制造的产品金额占本项目合同总金额比例为</w:t>
      </w:r>
      <w:r>
        <w:rPr>
          <w:rFonts w:hint="eastAsia" w:ascii="宋体" w:hAnsi="宋体"/>
          <w:color w:val="000000"/>
          <w:sz w:val="24"/>
          <w:u w:val="single"/>
        </w:rPr>
        <w:t xml:space="preserve">       </w:t>
      </w:r>
      <w:r>
        <w:rPr>
          <w:rFonts w:hint="eastAsia" w:ascii="宋体" w:hAnsi="宋体"/>
          <w:color w:val="000000"/>
          <w:sz w:val="24"/>
        </w:rPr>
        <w:t>%。</w:t>
      </w:r>
    </w:p>
    <w:p>
      <w:pPr>
        <w:ind w:firstLine="448" w:firstLineChars="200"/>
        <w:rPr>
          <w:rFonts w:ascii="宋体" w:hAnsi="宋体"/>
          <w:color w:val="000000"/>
          <w:sz w:val="24"/>
        </w:rPr>
      </w:pPr>
      <w:r>
        <w:rPr>
          <w:rFonts w:hint="eastAsia" w:ascii="宋体" w:hAnsi="宋体"/>
          <w:color w:val="000000"/>
          <w:sz w:val="24"/>
        </w:rPr>
        <w:t xml:space="preserve">5.本协议书自所有成员单位法定代表人（单位负责人）或其委托代理人签字或盖单位章之日起生效，合同履行完毕后自动失效。    </w:t>
      </w:r>
    </w:p>
    <w:p>
      <w:pPr>
        <w:rPr>
          <w:rFonts w:ascii="宋体" w:hAnsi="宋体"/>
          <w:color w:val="000000"/>
          <w:sz w:val="24"/>
        </w:rPr>
      </w:pPr>
      <w:r>
        <w:rPr>
          <w:rFonts w:hint="eastAsia" w:ascii="宋体" w:hAnsi="宋体"/>
          <w:color w:val="000000"/>
          <w:sz w:val="24"/>
        </w:rPr>
        <w:t xml:space="preserve"> </w:t>
      </w:r>
    </w:p>
    <w:p>
      <w:pPr>
        <w:rPr>
          <w:rFonts w:ascii="宋体" w:hAnsi="宋体"/>
          <w:color w:val="000000"/>
          <w:sz w:val="24"/>
        </w:rPr>
      </w:pPr>
    </w:p>
    <w:p>
      <w:pPr>
        <w:rPr>
          <w:rFonts w:ascii="宋体" w:hAnsi="宋体"/>
          <w:color w:val="000000"/>
          <w:sz w:val="24"/>
        </w:rPr>
      </w:pPr>
    </w:p>
    <w:p>
      <w:pPr>
        <w:ind w:firstLine="448" w:firstLineChars="200"/>
        <w:rPr>
          <w:rFonts w:ascii="宋体" w:hAnsi="宋体"/>
          <w:color w:val="000000"/>
          <w:sz w:val="24"/>
          <w:u w:val="single"/>
        </w:rPr>
      </w:pPr>
      <w:r>
        <w:rPr>
          <w:rFonts w:hint="eastAsia" w:ascii="宋体" w:hAnsi="宋体"/>
          <w:color w:val="000000"/>
          <w:sz w:val="24"/>
        </w:rPr>
        <w:t>联合体成员名称：</w:t>
      </w:r>
      <w:r>
        <w:rPr>
          <w:rFonts w:hint="eastAsia" w:ascii="宋体" w:hAnsi="宋体"/>
          <w:color w:val="000000"/>
          <w:sz w:val="24"/>
          <w:u w:val="single"/>
        </w:rPr>
        <w:t xml:space="preserve">                      （签章）</w:t>
      </w:r>
    </w:p>
    <w:p>
      <w:pPr>
        <w:ind w:firstLine="446"/>
        <w:rPr>
          <w:rFonts w:ascii="宋体" w:hAnsi="宋体"/>
          <w:color w:val="000000"/>
          <w:sz w:val="24"/>
          <w:u w:val="single"/>
        </w:rPr>
      </w:pPr>
      <w:r>
        <w:rPr>
          <w:rFonts w:hint="eastAsia" w:ascii="宋体" w:hAnsi="宋体"/>
          <w:color w:val="000000"/>
          <w:sz w:val="24"/>
        </w:rPr>
        <w:t>法定代表人（单位负责人）：</w:t>
      </w:r>
      <w:r>
        <w:rPr>
          <w:rFonts w:hint="eastAsia" w:ascii="宋体" w:hAnsi="宋体"/>
          <w:color w:val="000000"/>
          <w:sz w:val="24"/>
          <w:u w:val="single"/>
        </w:rPr>
        <w:t xml:space="preserve">            （签章）</w:t>
      </w:r>
    </w:p>
    <w:p>
      <w:pPr>
        <w:ind w:firstLine="446"/>
        <w:rPr>
          <w:rFonts w:ascii="宋体" w:hAnsi="宋体"/>
          <w:color w:val="000000"/>
          <w:sz w:val="24"/>
        </w:rPr>
      </w:pPr>
    </w:p>
    <w:p>
      <w:pPr>
        <w:ind w:firstLine="446"/>
        <w:rPr>
          <w:rFonts w:ascii="宋体" w:hAnsi="宋体"/>
          <w:color w:val="000000"/>
          <w:sz w:val="24"/>
        </w:rPr>
      </w:pPr>
      <w:r>
        <w:rPr>
          <w:rFonts w:hint="eastAsia" w:ascii="宋体" w:hAnsi="宋体"/>
          <w:color w:val="000000"/>
          <w:sz w:val="24"/>
        </w:rPr>
        <w:t>联合体成员名称：</w:t>
      </w:r>
      <w:r>
        <w:rPr>
          <w:rFonts w:hint="eastAsia" w:ascii="宋体" w:hAnsi="宋体"/>
          <w:color w:val="000000"/>
          <w:sz w:val="24"/>
          <w:u w:val="single"/>
        </w:rPr>
        <w:t xml:space="preserve">                      （签章）</w:t>
      </w:r>
    </w:p>
    <w:p>
      <w:pPr>
        <w:rPr>
          <w:rFonts w:ascii="宋体" w:hAnsi="宋体"/>
          <w:color w:val="000000"/>
          <w:sz w:val="24"/>
        </w:rPr>
      </w:pPr>
      <w:r>
        <w:rPr>
          <w:rFonts w:hint="eastAsia" w:ascii="宋体" w:hAnsi="宋体"/>
          <w:color w:val="000000"/>
          <w:sz w:val="24"/>
        </w:rPr>
        <w:t xml:space="preserve">    法定代表人（单位负责人）：</w:t>
      </w:r>
      <w:r>
        <w:rPr>
          <w:rFonts w:hint="eastAsia" w:ascii="宋体" w:hAnsi="宋体"/>
          <w:color w:val="000000"/>
          <w:sz w:val="24"/>
          <w:u w:val="single"/>
        </w:rPr>
        <w:t xml:space="preserve">            （签章）</w:t>
      </w:r>
    </w:p>
    <w:p>
      <w:pPr>
        <w:rPr>
          <w:rFonts w:ascii="宋体" w:hAnsi="宋体"/>
          <w:color w:val="000000"/>
          <w:sz w:val="24"/>
        </w:rPr>
      </w:pPr>
    </w:p>
    <w:p>
      <w:pPr>
        <w:ind w:firstLine="448" w:firstLineChars="200"/>
        <w:rPr>
          <w:rFonts w:ascii="宋体"/>
          <w:color w:val="000000"/>
          <w:sz w:val="24"/>
        </w:rPr>
      </w:pPr>
      <w:r>
        <w:rPr>
          <w:rFonts w:hint="eastAsia" w:ascii="宋体"/>
          <w:color w:val="000000"/>
          <w:sz w:val="24"/>
        </w:rPr>
        <w:t>日期：</w:t>
      </w:r>
      <w:r>
        <w:rPr>
          <w:rFonts w:hint="eastAsia" w:ascii="宋体"/>
          <w:color w:val="000000"/>
          <w:sz w:val="24"/>
          <w:u w:val="single"/>
        </w:rPr>
        <w:t xml:space="preserve">        </w:t>
      </w:r>
      <w:r>
        <w:rPr>
          <w:rFonts w:hint="eastAsia" w:ascii="宋体"/>
          <w:color w:val="000000"/>
          <w:sz w:val="24"/>
        </w:rPr>
        <w:t>年</w:t>
      </w:r>
      <w:r>
        <w:rPr>
          <w:rFonts w:hint="eastAsia" w:ascii="宋体"/>
          <w:color w:val="000000"/>
          <w:sz w:val="24"/>
          <w:u w:val="single"/>
        </w:rPr>
        <w:t xml:space="preserve">     </w:t>
      </w:r>
      <w:r>
        <w:rPr>
          <w:rFonts w:hint="eastAsia" w:ascii="宋体"/>
          <w:color w:val="000000"/>
          <w:sz w:val="24"/>
        </w:rPr>
        <w:t>月</w:t>
      </w:r>
      <w:r>
        <w:rPr>
          <w:rFonts w:hint="eastAsia" w:ascii="宋体"/>
          <w:color w:val="000000"/>
          <w:sz w:val="24"/>
          <w:u w:val="single"/>
        </w:rPr>
        <w:t xml:space="preserve">     </w:t>
      </w:r>
      <w:r>
        <w:rPr>
          <w:rFonts w:hint="eastAsia" w:ascii="宋体"/>
          <w:color w:val="000000"/>
          <w:sz w:val="24"/>
        </w:rPr>
        <w:t>日</w:t>
      </w:r>
    </w:p>
    <w:p>
      <w:pPr>
        <w:autoSpaceDE w:val="0"/>
        <w:autoSpaceDN w:val="0"/>
        <w:adjustRightInd w:val="0"/>
        <w:spacing w:beforeLines="50" w:afterLines="50"/>
        <w:rPr>
          <w:rFonts w:ascii="宋体" w:hAnsi="宋体"/>
          <w:color w:val="000000"/>
          <w:kern w:val="0"/>
          <w:sz w:val="24"/>
        </w:rPr>
      </w:pPr>
    </w:p>
    <w:p>
      <w:pPr>
        <w:pStyle w:val="4"/>
        <w:rPr>
          <w:rFonts w:ascii="黑体" w:hAnsi="黑体" w:eastAsia="黑体"/>
          <w:b w:val="0"/>
          <w:bCs w:val="0"/>
          <w:color w:val="000000"/>
          <w:kern w:val="0"/>
          <w:sz w:val="30"/>
          <w:szCs w:val="30"/>
        </w:rPr>
      </w:pPr>
    </w:p>
    <w:p>
      <w:pPr>
        <w:pStyle w:val="4"/>
        <w:rPr>
          <w:rFonts w:ascii="黑体" w:hAnsi="黑体" w:eastAsia="黑体"/>
          <w:b w:val="0"/>
          <w:bCs w:val="0"/>
          <w:color w:val="000000"/>
          <w:kern w:val="0"/>
          <w:sz w:val="30"/>
          <w:szCs w:val="30"/>
        </w:rPr>
      </w:pPr>
    </w:p>
    <w:p>
      <w:pPr>
        <w:pStyle w:val="4"/>
        <w:rPr>
          <w:rFonts w:ascii="黑体" w:hAnsi="黑体" w:eastAsia="黑体"/>
          <w:b w:val="0"/>
          <w:bCs w:val="0"/>
          <w:color w:val="000000"/>
          <w:kern w:val="0"/>
          <w:sz w:val="30"/>
          <w:szCs w:val="30"/>
        </w:rPr>
      </w:pPr>
    </w:p>
    <w:p>
      <w:pPr>
        <w:pStyle w:val="36"/>
        <w:ind w:right="77" w:rightChars="40"/>
        <w:rPr>
          <w:rFonts w:ascii="宋体" w:hAnsi="宋体"/>
          <w:color w:val="000000"/>
          <w:sz w:val="24"/>
          <w:szCs w:val="24"/>
        </w:rPr>
      </w:pPr>
    </w:p>
    <w:p>
      <w:pPr>
        <w:pStyle w:val="36"/>
        <w:ind w:right="77" w:rightChars="40"/>
        <w:rPr>
          <w:rFonts w:ascii="宋体" w:hAnsi="宋体"/>
          <w:color w:val="000000"/>
          <w:sz w:val="24"/>
          <w:szCs w:val="24"/>
        </w:rPr>
      </w:pPr>
    </w:p>
    <w:p>
      <w:pPr>
        <w:pStyle w:val="36"/>
        <w:ind w:right="77" w:rightChars="40"/>
        <w:rPr>
          <w:rFonts w:ascii="宋体" w:hAnsi="宋体"/>
          <w:color w:val="000000"/>
          <w:sz w:val="24"/>
          <w:szCs w:val="24"/>
        </w:rPr>
      </w:pPr>
    </w:p>
    <w:p>
      <w:pPr>
        <w:pStyle w:val="36"/>
        <w:ind w:right="77" w:rightChars="40"/>
        <w:rPr>
          <w:rFonts w:ascii="宋体" w:hAnsi="宋体"/>
          <w:color w:val="000000"/>
          <w:sz w:val="24"/>
          <w:szCs w:val="24"/>
        </w:rPr>
      </w:pPr>
    </w:p>
    <w:p>
      <w:pPr>
        <w:pStyle w:val="36"/>
        <w:ind w:right="77" w:rightChars="40"/>
        <w:rPr>
          <w:rFonts w:ascii="宋体" w:hAnsi="宋体"/>
          <w:color w:val="000000"/>
          <w:sz w:val="24"/>
          <w:szCs w:val="24"/>
        </w:rPr>
      </w:pPr>
    </w:p>
    <w:p>
      <w:pPr>
        <w:pStyle w:val="36"/>
        <w:ind w:right="77" w:rightChars="40"/>
        <w:rPr>
          <w:rFonts w:ascii="宋体" w:hAnsi="宋体"/>
          <w:color w:val="000000"/>
          <w:sz w:val="24"/>
          <w:szCs w:val="24"/>
        </w:rPr>
      </w:pPr>
    </w:p>
    <w:p>
      <w:pPr>
        <w:pStyle w:val="36"/>
        <w:ind w:right="77" w:rightChars="40"/>
        <w:rPr>
          <w:rFonts w:ascii="宋体" w:hAnsi="宋体"/>
          <w:color w:val="000000"/>
          <w:sz w:val="24"/>
          <w:szCs w:val="24"/>
        </w:rPr>
      </w:pPr>
    </w:p>
    <w:p>
      <w:pPr>
        <w:widowControl/>
        <w:jc w:val="left"/>
        <w:rPr>
          <w:rFonts w:ascii="黑体" w:hAnsi="黑体" w:eastAsia="黑体"/>
          <w:color w:val="000000"/>
          <w:kern w:val="0"/>
          <w:sz w:val="30"/>
          <w:szCs w:val="30"/>
        </w:rPr>
      </w:pPr>
      <w:r>
        <w:rPr>
          <w:rFonts w:ascii="黑体" w:hAnsi="黑体" w:eastAsia="黑体"/>
          <w:b/>
          <w:bCs/>
          <w:color w:val="000000"/>
          <w:kern w:val="0"/>
          <w:sz w:val="30"/>
          <w:szCs w:val="30"/>
        </w:rPr>
        <w:br w:type="page"/>
      </w:r>
    </w:p>
    <w:p>
      <w:pPr>
        <w:pStyle w:val="4"/>
        <w:ind w:firstLine="2556" w:firstLineChars="900"/>
        <w:rPr>
          <w:rFonts w:ascii="黑体" w:hAnsi="黑体" w:eastAsia="黑体"/>
          <w:color w:val="000000"/>
          <w:kern w:val="0"/>
          <w:sz w:val="30"/>
          <w:szCs w:val="30"/>
        </w:rPr>
      </w:pPr>
      <w:r>
        <w:rPr>
          <w:rFonts w:hint="eastAsia" w:ascii="黑体" w:hAnsi="黑体" w:eastAsia="黑体"/>
          <w:color w:val="000000"/>
          <w:kern w:val="0"/>
          <w:sz w:val="30"/>
          <w:szCs w:val="30"/>
        </w:rPr>
        <w:t>十、 分包意向</w:t>
      </w:r>
      <w:r>
        <w:rPr>
          <w:rFonts w:hint="eastAsia" w:ascii="黑体" w:hAnsi="黑体" w:eastAsia="黑体"/>
          <w:color w:val="000000"/>
          <w:kern w:val="0"/>
          <w:sz w:val="30"/>
          <w:szCs w:val="30"/>
          <w:lang w:val="zh-CN"/>
        </w:rPr>
        <w:t>协议</w:t>
      </w:r>
    </w:p>
    <w:p>
      <w:pPr>
        <w:autoSpaceDE w:val="0"/>
        <w:autoSpaceDN w:val="0"/>
        <w:adjustRightInd w:val="0"/>
        <w:spacing w:beforeLines="50" w:afterLines="50"/>
        <w:jc w:val="center"/>
        <w:rPr>
          <w:rFonts w:ascii="宋体" w:hAnsi="宋体"/>
          <w:color w:val="000000"/>
          <w:kern w:val="0"/>
          <w:sz w:val="24"/>
        </w:rPr>
      </w:pPr>
      <w:r>
        <w:rPr>
          <w:rFonts w:hint="eastAsia" w:ascii="宋体" w:hAnsi="宋体"/>
          <w:color w:val="000000"/>
          <w:kern w:val="0"/>
          <w:sz w:val="24"/>
        </w:rPr>
        <w:t>（如果是，提供）</w:t>
      </w:r>
    </w:p>
    <w:p>
      <w:pPr>
        <w:autoSpaceDE w:val="0"/>
        <w:autoSpaceDN w:val="0"/>
        <w:adjustRightInd w:val="0"/>
        <w:spacing w:beforeLines="50" w:afterLines="50"/>
        <w:jc w:val="center"/>
        <w:rPr>
          <w:rFonts w:ascii="宋体" w:hAnsi="宋体"/>
          <w:color w:val="000000"/>
          <w:kern w:val="0"/>
          <w:sz w:val="24"/>
        </w:rPr>
      </w:pPr>
    </w:p>
    <w:p>
      <w:pPr>
        <w:ind w:firstLine="448" w:firstLineChars="200"/>
        <w:rPr>
          <w:rFonts w:ascii="宋体" w:hAnsi="宋体"/>
          <w:color w:val="000000"/>
          <w:sz w:val="24"/>
        </w:rPr>
      </w:pPr>
      <w:r>
        <w:rPr>
          <w:rFonts w:hint="eastAsia" w:ascii="宋体" w:hAnsi="宋体"/>
          <w:color w:val="000000"/>
          <w:sz w:val="24"/>
          <w:u w:val="single"/>
        </w:rPr>
        <w:t xml:space="preserve">            </w:t>
      </w:r>
      <w:r>
        <w:rPr>
          <w:rFonts w:hint="eastAsia" w:ascii="宋体" w:hAnsi="宋体"/>
          <w:color w:val="000000"/>
          <w:sz w:val="24"/>
        </w:rPr>
        <w:t>（所有成员单位名称）共同参加</w:t>
      </w:r>
      <w:r>
        <w:rPr>
          <w:rFonts w:hint="eastAsia" w:ascii="宋体" w:hAnsi="宋体"/>
          <w:color w:val="000000"/>
          <w:sz w:val="24"/>
          <w:u w:val="single"/>
        </w:rPr>
        <w:t xml:space="preserve">          </w:t>
      </w:r>
      <w:r>
        <w:rPr>
          <w:rFonts w:hint="eastAsia" w:ascii="宋体" w:hAnsi="宋体"/>
          <w:color w:val="000000"/>
          <w:sz w:val="24"/>
        </w:rPr>
        <w:t>（项目名称、项目编号、包号）投标。现就分包事宜订立如下协议。</w:t>
      </w:r>
    </w:p>
    <w:p>
      <w:pPr>
        <w:rPr>
          <w:rFonts w:ascii="宋体" w:hAnsi="宋体"/>
          <w:color w:val="000000"/>
          <w:sz w:val="24"/>
        </w:rPr>
      </w:pPr>
      <w:r>
        <w:rPr>
          <w:rFonts w:hint="eastAsia" w:ascii="宋体" w:hAnsi="宋体"/>
          <w:color w:val="000000"/>
          <w:sz w:val="24"/>
        </w:rPr>
        <w:t xml:space="preserve"> </w:t>
      </w:r>
    </w:p>
    <w:p>
      <w:pPr>
        <w:ind w:firstLine="448" w:firstLineChars="200"/>
        <w:rPr>
          <w:rFonts w:ascii="宋体" w:hAnsi="宋体"/>
          <w:color w:val="000000"/>
          <w:sz w:val="24"/>
        </w:rPr>
      </w:pPr>
      <w:r>
        <w:rPr>
          <w:rFonts w:hint="eastAsia" w:ascii="宋体" w:hAnsi="宋体"/>
          <w:color w:val="000000"/>
          <w:sz w:val="24"/>
        </w:rPr>
        <w:t>1.各成员将严格按照招标文件、投标文件和合同的要求全面履行义务，并向采购人承担连带责任。</w:t>
      </w:r>
    </w:p>
    <w:p>
      <w:pPr>
        <w:ind w:firstLine="448" w:firstLineChars="200"/>
        <w:rPr>
          <w:rFonts w:ascii="宋体" w:hAnsi="宋体"/>
          <w:color w:val="000000"/>
          <w:sz w:val="24"/>
        </w:rPr>
      </w:pPr>
      <w:r>
        <w:rPr>
          <w:rFonts w:hint="eastAsia" w:ascii="宋体" w:hAnsi="宋体"/>
          <w:color w:val="000000"/>
          <w:sz w:val="24"/>
        </w:rPr>
        <w:t>2.各成员单位内部的职责分工如下：</w:t>
      </w:r>
      <w:r>
        <w:rPr>
          <w:rFonts w:hint="eastAsia" w:ascii="宋体" w:hAnsi="宋体"/>
          <w:color w:val="000000"/>
          <w:sz w:val="24"/>
          <w:u w:val="single"/>
        </w:rPr>
        <w:t xml:space="preserve">                  </w:t>
      </w:r>
      <w:r>
        <w:rPr>
          <w:rFonts w:hint="eastAsia" w:ascii="宋体" w:hAnsi="宋体"/>
          <w:color w:val="000000"/>
          <w:sz w:val="24"/>
        </w:rPr>
        <w:t xml:space="preserve"> 。</w:t>
      </w:r>
    </w:p>
    <w:p>
      <w:pPr>
        <w:ind w:firstLine="448" w:firstLineChars="200"/>
        <w:rPr>
          <w:rFonts w:ascii="宋体" w:hAnsi="宋体"/>
          <w:color w:val="000000"/>
          <w:sz w:val="24"/>
        </w:rPr>
      </w:pPr>
      <w:r>
        <w:rPr>
          <w:rFonts w:hint="eastAsia" w:ascii="宋体" w:hAnsi="宋体"/>
          <w:color w:val="000000"/>
          <w:sz w:val="24"/>
        </w:rPr>
        <w:t>3.投标产品中，由中小企业制造的产品金额占本项目合同总金额比例为</w:t>
      </w:r>
      <w:r>
        <w:rPr>
          <w:rFonts w:hint="eastAsia" w:ascii="宋体" w:hAnsi="宋体"/>
          <w:color w:val="000000"/>
          <w:sz w:val="24"/>
          <w:u w:val="single"/>
        </w:rPr>
        <w:t xml:space="preserve">       </w:t>
      </w:r>
      <w:r>
        <w:rPr>
          <w:rFonts w:hint="eastAsia" w:ascii="宋体" w:hAnsi="宋体"/>
          <w:color w:val="000000"/>
          <w:sz w:val="24"/>
        </w:rPr>
        <w:t>%。</w:t>
      </w:r>
    </w:p>
    <w:p>
      <w:pPr>
        <w:ind w:firstLine="446"/>
        <w:rPr>
          <w:rFonts w:ascii="宋体" w:hAnsi="宋体"/>
          <w:color w:val="000000"/>
          <w:sz w:val="24"/>
        </w:rPr>
      </w:pPr>
      <w:r>
        <w:rPr>
          <w:rFonts w:hint="eastAsia" w:ascii="宋体" w:hAnsi="宋体"/>
          <w:color w:val="000000"/>
          <w:sz w:val="24"/>
        </w:rPr>
        <w:t>4.投标产品中，由小型、微型企业制造的产品金额占本项目合同总金额比例为</w:t>
      </w:r>
      <w:r>
        <w:rPr>
          <w:rFonts w:hint="eastAsia" w:ascii="宋体" w:hAnsi="宋体"/>
          <w:color w:val="000000"/>
          <w:sz w:val="24"/>
          <w:u w:val="single"/>
        </w:rPr>
        <w:t xml:space="preserve">       </w:t>
      </w:r>
      <w:r>
        <w:rPr>
          <w:rFonts w:hint="eastAsia" w:ascii="宋体" w:hAnsi="宋体"/>
          <w:color w:val="000000"/>
          <w:sz w:val="24"/>
        </w:rPr>
        <w:t>%。</w:t>
      </w:r>
    </w:p>
    <w:p>
      <w:pPr>
        <w:ind w:firstLine="448" w:firstLineChars="200"/>
        <w:rPr>
          <w:rFonts w:ascii="宋体" w:hAnsi="宋体"/>
          <w:color w:val="000000"/>
          <w:sz w:val="24"/>
        </w:rPr>
      </w:pPr>
      <w:r>
        <w:rPr>
          <w:rFonts w:hint="eastAsia" w:ascii="宋体" w:hAnsi="宋体"/>
          <w:color w:val="000000"/>
          <w:sz w:val="24"/>
        </w:rPr>
        <w:t>5. 本协议书自所有成员单位法定代表人（单位负责人）或其委托代理人签字或盖单位章之日起生效，合同履行完毕后自动失效。</w:t>
      </w:r>
    </w:p>
    <w:p>
      <w:pPr>
        <w:rPr>
          <w:rFonts w:ascii="宋体" w:hAnsi="宋体"/>
          <w:color w:val="000000"/>
          <w:sz w:val="24"/>
        </w:rPr>
      </w:pPr>
      <w:r>
        <w:rPr>
          <w:rFonts w:hint="eastAsia" w:ascii="宋体" w:hAnsi="宋体"/>
          <w:color w:val="000000"/>
          <w:sz w:val="24"/>
        </w:rPr>
        <w:t xml:space="preserve">    </w:t>
      </w:r>
    </w:p>
    <w:p>
      <w:pPr>
        <w:rPr>
          <w:rFonts w:ascii="宋体" w:hAnsi="宋体"/>
          <w:color w:val="000000"/>
          <w:sz w:val="24"/>
        </w:rPr>
      </w:pPr>
      <w:r>
        <w:rPr>
          <w:rFonts w:hint="eastAsia" w:ascii="宋体" w:hAnsi="宋体"/>
          <w:color w:val="000000"/>
          <w:sz w:val="24"/>
        </w:rPr>
        <w:t xml:space="preserve"> </w:t>
      </w:r>
    </w:p>
    <w:p>
      <w:pPr>
        <w:rPr>
          <w:rFonts w:ascii="宋体" w:hAnsi="宋体"/>
          <w:color w:val="000000"/>
          <w:sz w:val="24"/>
        </w:rPr>
      </w:pPr>
    </w:p>
    <w:p>
      <w:pPr>
        <w:rPr>
          <w:rFonts w:ascii="宋体" w:hAnsi="宋体"/>
          <w:color w:val="000000"/>
          <w:sz w:val="24"/>
        </w:rPr>
      </w:pPr>
    </w:p>
    <w:p>
      <w:pPr>
        <w:ind w:firstLine="448" w:firstLineChars="200"/>
        <w:rPr>
          <w:rFonts w:ascii="宋体" w:hAnsi="宋体"/>
          <w:color w:val="000000"/>
          <w:sz w:val="24"/>
        </w:rPr>
      </w:pPr>
    </w:p>
    <w:p>
      <w:pPr>
        <w:ind w:firstLine="448" w:firstLineChars="200"/>
        <w:rPr>
          <w:rFonts w:ascii="宋体" w:hAnsi="宋体"/>
          <w:color w:val="000000"/>
          <w:sz w:val="24"/>
        </w:rPr>
      </w:pPr>
    </w:p>
    <w:p>
      <w:pPr>
        <w:rPr>
          <w:rFonts w:ascii="宋体" w:hAnsi="宋体"/>
          <w:color w:val="000000"/>
          <w:sz w:val="24"/>
        </w:rPr>
      </w:pPr>
    </w:p>
    <w:p>
      <w:pPr>
        <w:ind w:firstLine="448" w:firstLineChars="200"/>
        <w:rPr>
          <w:rFonts w:ascii="宋体" w:hAnsi="宋体"/>
          <w:color w:val="000000"/>
          <w:sz w:val="24"/>
        </w:rPr>
      </w:pPr>
    </w:p>
    <w:p>
      <w:pPr>
        <w:rPr>
          <w:rFonts w:ascii="宋体" w:hAnsi="宋体"/>
          <w:color w:val="000000"/>
          <w:sz w:val="24"/>
        </w:rPr>
      </w:pPr>
    </w:p>
    <w:p>
      <w:pPr>
        <w:ind w:firstLine="448" w:firstLineChars="200"/>
        <w:rPr>
          <w:color w:val="000000"/>
          <w:sz w:val="24"/>
        </w:rPr>
      </w:pPr>
      <w:r>
        <w:rPr>
          <w:rFonts w:hint="eastAsia"/>
          <w:color w:val="000000"/>
          <w:sz w:val="24"/>
        </w:rPr>
        <w:t>投 标 人 名 称（盖章）：</w:t>
      </w:r>
      <w:r>
        <w:rPr>
          <w:rFonts w:hint="eastAsia"/>
          <w:color w:val="000000"/>
          <w:sz w:val="24"/>
          <w:u w:val="single"/>
        </w:rPr>
        <w:t xml:space="preserve">                               </w:t>
      </w:r>
    </w:p>
    <w:p>
      <w:pPr>
        <w:ind w:firstLine="448" w:firstLineChars="200"/>
        <w:rPr>
          <w:rFonts w:ascii="宋体"/>
          <w:color w:val="000000"/>
          <w:sz w:val="24"/>
        </w:rPr>
      </w:pPr>
      <w:r>
        <w:rPr>
          <w:rFonts w:hint="eastAsia" w:ascii="宋体"/>
          <w:color w:val="000000"/>
          <w:sz w:val="24"/>
        </w:rPr>
        <w:t>法定代表人（单位负责人）（签字）：</w:t>
      </w:r>
      <w:r>
        <w:rPr>
          <w:rFonts w:hint="eastAsia" w:ascii="宋体"/>
          <w:color w:val="000000"/>
          <w:sz w:val="24"/>
          <w:u w:val="single"/>
        </w:rPr>
        <w:t xml:space="preserve">                     </w:t>
      </w:r>
    </w:p>
    <w:p>
      <w:pPr>
        <w:ind w:firstLine="448" w:firstLineChars="200"/>
        <w:rPr>
          <w:rFonts w:ascii="宋体"/>
          <w:color w:val="000000"/>
          <w:sz w:val="24"/>
        </w:rPr>
      </w:pPr>
      <w:r>
        <w:rPr>
          <w:rFonts w:hint="eastAsia" w:ascii="宋体"/>
          <w:color w:val="000000"/>
          <w:sz w:val="24"/>
        </w:rPr>
        <w:t>日期：</w:t>
      </w:r>
      <w:r>
        <w:rPr>
          <w:rFonts w:hint="eastAsia" w:ascii="宋体"/>
          <w:color w:val="000000"/>
          <w:sz w:val="24"/>
          <w:u w:val="single"/>
        </w:rPr>
        <w:t xml:space="preserve">        </w:t>
      </w:r>
      <w:r>
        <w:rPr>
          <w:rFonts w:hint="eastAsia" w:ascii="宋体"/>
          <w:color w:val="000000"/>
          <w:sz w:val="24"/>
        </w:rPr>
        <w:t>年</w:t>
      </w:r>
      <w:r>
        <w:rPr>
          <w:rFonts w:hint="eastAsia" w:ascii="宋体"/>
          <w:color w:val="000000"/>
          <w:sz w:val="24"/>
          <w:u w:val="single"/>
        </w:rPr>
        <w:t xml:space="preserve">     </w:t>
      </w:r>
      <w:r>
        <w:rPr>
          <w:rFonts w:hint="eastAsia" w:ascii="宋体"/>
          <w:color w:val="000000"/>
          <w:sz w:val="24"/>
        </w:rPr>
        <w:t>月</w:t>
      </w:r>
      <w:r>
        <w:rPr>
          <w:rFonts w:hint="eastAsia" w:ascii="宋体"/>
          <w:color w:val="000000"/>
          <w:sz w:val="24"/>
          <w:u w:val="single"/>
        </w:rPr>
        <w:t xml:space="preserve">     </w:t>
      </w:r>
      <w:r>
        <w:rPr>
          <w:rFonts w:hint="eastAsia" w:ascii="宋体"/>
          <w:color w:val="000000"/>
          <w:sz w:val="24"/>
        </w:rPr>
        <w:t>日</w:t>
      </w:r>
    </w:p>
    <w:p>
      <w:pPr>
        <w:ind w:firstLine="448" w:firstLineChars="200"/>
        <w:rPr>
          <w:rFonts w:ascii="宋体"/>
          <w:color w:val="000000"/>
          <w:sz w:val="24"/>
        </w:rPr>
      </w:pPr>
    </w:p>
    <w:p>
      <w:pPr>
        <w:ind w:firstLine="448" w:firstLineChars="200"/>
        <w:rPr>
          <w:color w:val="000000"/>
          <w:sz w:val="24"/>
        </w:rPr>
      </w:pPr>
      <w:r>
        <w:rPr>
          <w:rFonts w:hint="eastAsia"/>
          <w:color w:val="000000"/>
          <w:sz w:val="24"/>
        </w:rPr>
        <w:t>分包企业名称（盖章）：</w:t>
      </w:r>
      <w:r>
        <w:rPr>
          <w:rFonts w:hint="eastAsia"/>
          <w:color w:val="000000"/>
          <w:sz w:val="24"/>
          <w:u w:val="single"/>
        </w:rPr>
        <w:t xml:space="preserve">                               </w:t>
      </w:r>
    </w:p>
    <w:p>
      <w:pPr>
        <w:ind w:firstLine="448" w:firstLineChars="200"/>
        <w:rPr>
          <w:rFonts w:ascii="宋体"/>
          <w:color w:val="000000"/>
          <w:sz w:val="24"/>
        </w:rPr>
      </w:pPr>
      <w:r>
        <w:rPr>
          <w:rFonts w:hint="eastAsia" w:ascii="宋体"/>
          <w:color w:val="000000"/>
          <w:sz w:val="24"/>
        </w:rPr>
        <w:t>法定代表人（单位负责人）（签字）：</w:t>
      </w:r>
      <w:r>
        <w:rPr>
          <w:rFonts w:hint="eastAsia" w:ascii="宋体"/>
          <w:color w:val="000000"/>
          <w:sz w:val="24"/>
          <w:u w:val="single"/>
        </w:rPr>
        <w:t xml:space="preserve">                     </w:t>
      </w:r>
    </w:p>
    <w:p>
      <w:pPr>
        <w:ind w:firstLine="448" w:firstLineChars="200"/>
        <w:rPr>
          <w:rFonts w:ascii="宋体"/>
          <w:color w:val="000000"/>
          <w:sz w:val="24"/>
        </w:rPr>
      </w:pPr>
      <w:r>
        <w:rPr>
          <w:rFonts w:hint="eastAsia" w:ascii="宋体"/>
          <w:color w:val="000000"/>
          <w:sz w:val="24"/>
        </w:rPr>
        <w:t>日期：</w:t>
      </w:r>
      <w:r>
        <w:rPr>
          <w:rFonts w:hint="eastAsia" w:ascii="宋体"/>
          <w:color w:val="000000"/>
          <w:sz w:val="24"/>
          <w:u w:val="single"/>
        </w:rPr>
        <w:t xml:space="preserve">        </w:t>
      </w:r>
      <w:r>
        <w:rPr>
          <w:rFonts w:hint="eastAsia" w:ascii="宋体"/>
          <w:color w:val="000000"/>
          <w:sz w:val="24"/>
        </w:rPr>
        <w:t>年</w:t>
      </w:r>
      <w:r>
        <w:rPr>
          <w:rFonts w:hint="eastAsia" w:ascii="宋体"/>
          <w:color w:val="000000"/>
          <w:sz w:val="24"/>
          <w:u w:val="single"/>
        </w:rPr>
        <w:t xml:space="preserve">     </w:t>
      </w:r>
      <w:r>
        <w:rPr>
          <w:rFonts w:hint="eastAsia" w:ascii="宋体"/>
          <w:color w:val="000000"/>
          <w:sz w:val="24"/>
        </w:rPr>
        <w:t>月</w:t>
      </w:r>
      <w:r>
        <w:rPr>
          <w:rFonts w:hint="eastAsia" w:ascii="宋体"/>
          <w:color w:val="000000"/>
          <w:sz w:val="24"/>
          <w:u w:val="single"/>
        </w:rPr>
        <w:t xml:space="preserve">     </w:t>
      </w:r>
      <w:r>
        <w:rPr>
          <w:rFonts w:hint="eastAsia" w:ascii="宋体"/>
          <w:color w:val="000000"/>
          <w:sz w:val="24"/>
        </w:rPr>
        <w:t>日</w:t>
      </w:r>
    </w:p>
    <w:p>
      <w:pPr>
        <w:ind w:firstLine="448" w:firstLineChars="200"/>
        <w:rPr>
          <w:rFonts w:ascii="宋体"/>
          <w:color w:val="000000"/>
          <w:sz w:val="24"/>
        </w:rPr>
      </w:pPr>
    </w:p>
    <w:p>
      <w:pPr>
        <w:pStyle w:val="4"/>
        <w:rPr>
          <w:rFonts w:ascii="黑体" w:hAnsi="黑体" w:eastAsia="黑体"/>
          <w:b w:val="0"/>
          <w:bCs w:val="0"/>
          <w:color w:val="000000"/>
          <w:kern w:val="0"/>
          <w:sz w:val="30"/>
          <w:szCs w:val="30"/>
        </w:rPr>
      </w:pPr>
      <w:r>
        <w:rPr>
          <w:rFonts w:hint="eastAsia" w:ascii="宋体" w:hAnsi="宋体"/>
          <w:b w:val="0"/>
          <w:bCs w:val="0"/>
          <w:color w:val="000000"/>
          <w:sz w:val="24"/>
          <w:szCs w:val="24"/>
        </w:rPr>
        <w:t>注：提供纸质的本协议各方签字盖章后的扫描件。</w:t>
      </w:r>
    </w:p>
    <w:p>
      <w:pPr>
        <w:widowControl/>
        <w:jc w:val="left"/>
        <w:rPr>
          <w:rFonts w:ascii="宋体" w:hAnsi="宋体"/>
          <w:color w:val="000000"/>
          <w:sz w:val="24"/>
        </w:rPr>
      </w:pPr>
      <w:r>
        <w:rPr>
          <w:rFonts w:ascii="黑体" w:hAnsi="黑体" w:eastAsia="黑体"/>
          <w:b/>
          <w:bCs/>
          <w:color w:val="000000"/>
          <w:kern w:val="0"/>
          <w:sz w:val="30"/>
          <w:szCs w:val="30"/>
        </w:rPr>
        <w:br w:type="page"/>
      </w:r>
    </w:p>
    <w:p>
      <w:pPr>
        <w:jc w:val="center"/>
        <w:rPr>
          <w:rFonts w:ascii="黑体" w:hAnsi="黑体" w:eastAsia="黑体"/>
          <w:color w:val="000000"/>
          <w:kern w:val="0"/>
          <w:sz w:val="30"/>
          <w:szCs w:val="30"/>
        </w:rPr>
      </w:pPr>
      <w:r>
        <w:rPr>
          <w:rFonts w:hint="eastAsia" w:ascii="黑体" w:hAnsi="黑体" w:eastAsia="黑体"/>
          <w:color w:val="000000"/>
          <w:kern w:val="0"/>
          <w:sz w:val="30"/>
          <w:szCs w:val="30"/>
        </w:rPr>
        <w:t>十一、投标人认为需提供的其它相关资格证明材料</w:t>
      </w:r>
    </w:p>
    <w:p>
      <w:pPr>
        <w:autoSpaceDE w:val="0"/>
        <w:autoSpaceDN w:val="0"/>
        <w:adjustRightInd w:val="0"/>
        <w:spacing w:beforeLines="50" w:afterLines="50"/>
        <w:jc w:val="center"/>
        <w:rPr>
          <w:rStyle w:val="21"/>
          <w:rFonts w:ascii="宋体" w:hAnsi="宋体"/>
          <w:b w:val="0"/>
          <w:bCs w:val="0"/>
          <w:color w:val="000000"/>
          <w:kern w:val="0"/>
          <w:sz w:val="24"/>
        </w:rPr>
      </w:pPr>
      <w:r>
        <w:rPr>
          <w:rFonts w:hint="eastAsia" w:ascii="宋体" w:hAnsi="宋体"/>
          <w:color w:val="000000"/>
          <w:kern w:val="0"/>
          <w:sz w:val="24"/>
        </w:rPr>
        <w:t>（如果有，提供）</w:t>
      </w:r>
    </w:p>
    <w:p>
      <w:pPr>
        <w:outlineLvl w:val="1"/>
        <w:rPr>
          <w:rStyle w:val="21"/>
          <w:rFonts w:ascii="宋体" w:hAnsi="宋体" w:cs="宋体"/>
          <w:color w:val="000000"/>
          <w:kern w:val="0"/>
          <w:sz w:val="52"/>
          <w:szCs w:val="52"/>
        </w:rPr>
      </w:pPr>
    </w:p>
    <w:p>
      <w:pPr>
        <w:rPr>
          <w:color w:val="000000"/>
        </w:rPr>
      </w:pPr>
      <w:r>
        <w:rPr>
          <w:rStyle w:val="21"/>
          <w:rFonts w:hint="eastAsia" w:ascii="宋体" w:hAnsi="宋体" w:cs="宋体"/>
          <w:color w:val="000000"/>
          <w:kern w:val="0"/>
          <w:sz w:val="52"/>
          <w:szCs w:val="52"/>
        </w:rPr>
        <w:br w:type="page"/>
      </w:r>
    </w:p>
    <w:p>
      <w:pPr>
        <w:rPr>
          <w:b/>
          <w:color w:val="000000"/>
          <w:sz w:val="28"/>
          <w:szCs w:val="28"/>
        </w:rPr>
      </w:pPr>
    </w:p>
    <w:p>
      <w:pPr>
        <w:rPr>
          <w:b/>
          <w:color w:val="000000"/>
          <w:sz w:val="28"/>
          <w:szCs w:val="28"/>
        </w:rPr>
      </w:pPr>
    </w:p>
    <w:p>
      <w:pPr>
        <w:jc w:val="center"/>
        <w:rPr>
          <w:rStyle w:val="21"/>
          <w:rFonts w:ascii="宋体" w:hAnsi="宋体" w:cs="宋体"/>
          <w:color w:val="000000"/>
          <w:kern w:val="0"/>
          <w:sz w:val="52"/>
          <w:szCs w:val="52"/>
        </w:rPr>
      </w:pPr>
      <w:r>
        <w:rPr>
          <w:rStyle w:val="21"/>
          <w:rFonts w:hint="eastAsia" w:ascii="宋体" w:hAnsi="宋体" w:cs="宋体"/>
          <w:color w:val="000000"/>
          <w:kern w:val="0"/>
          <w:sz w:val="52"/>
          <w:szCs w:val="52"/>
        </w:rPr>
        <w:t xml:space="preserve">  </w:t>
      </w:r>
    </w:p>
    <w:p>
      <w:pPr>
        <w:jc w:val="center"/>
        <w:rPr>
          <w:rStyle w:val="21"/>
          <w:rFonts w:ascii="宋体" w:hAnsi="宋体" w:cs="宋体"/>
          <w:color w:val="000000"/>
          <w:kern w:val="0"/>
          <w:sz w:val="52"/>
          <w:szCs w:val="52"/>
        </w:rPr>
      </w:pPr>
    </w:p>
    <w:p>
      <w:pPr>
        <w:jc w:val="center"/>
        <w:rPr>
          <w:rStyle w:val="21"/>
          <w:rFonts w:ascii="宋体" w:hAnsi="宋体" w:cs="宋体"/>
          <w:color w:val="000000"/>
          <w:kern w:val="0"/>
          <w:sz w:val="52"/>
          <w:szCs w:val="52"/>
        </w:rPr>
      </w:pPr>
    </w:p>
    <w:p>
      <w:pPr>
        <w:jc w:val="center"/>
        <w:rPr>
          <w:rStyle w:val="21"/>
          <w:rFonts w:ascii="宋体" w:hAnsi="宋体" w:cs="宋体"/>
          <w:color w:val="000000"/>
          <w:kern w:val="0"/>
          <w:sz w:val="52"/>
          <w:szCs w:val="52"/>
        </w:rPr>
      </w:pPr>
      <w:r>
        <w:rPr>
          <w:rStyle w:val="21"/>
          <w:rFonts w:hint="eastAsia" w:ascii="宋体" w:hAnsi="宋体" w:cs="宋体"/>
          <w:color w:val="000000"/>
          <w:kern w:val="0"/>
          <w:sz w:val="52"/>
          <w:szCs w:val="52"/>
        </w:rPr>
        <w:t>报价要求响应文件</w:t>
      </w:r>
    </w:p>
    <w:p>
      <w:pPr>
        <w:autoSpaceDE w:val="0"/>
        <w:autoSpaceDN w:val="0"/>
        <w:adjustRightInd w:val="0"/>
        <w:spacing w:beforeLines="50" w:afterLines="50"/>
        <w:jc w:val="center"/>
        <w:rPr>
          <w:rFonts w:ascii="宋体" w:hAnsi="宋体"/>
          <w:color w:val="000000"/>
          <w:kern w:val="0"/>
          <w:szCs w:val="21"/>
        </w:rPr>
      </w:pPr>
    </w:p>
    <w:p>
      <w:pPr>
        <w:rPr>
          <w:rFonts w:ascii="黑体" w:hAnsi="黑体" w:eastAsia="黑体"/>
          <w:color w:val="000000"/>
          <w:kern w:val="0"/>
          <w:sz w:val="30"/>
          <w:szCs w:val="30"/>
        </w:rPr>
      </w:pPr>
      <w:r>
        <w:rPr>
          <w:rFonts w:hint="eastAsia" w:ascii="黑体" w:hAnsi="黑体" w:eastAsia="黑体"/>
          <w:color w:val="000000"/>
          <w:kern w:val="0"/>
          <w:sz w:val="30"/>
          <w:szCs w:val="30"/>
        </w:rPr>
        <w:br w:type="page"/>
      </w:r>
    </w:p>
    <w:p>
      <w:pPr>
        <w:keepNext/>
        <w:keepLines/>
        <w:spacing w:line="416" w:lineRule="atLeast"/>
        <w:jc w:val="center"/>
        <w:outlineLvl w:val="2"/>
        <w:rPr>
          <w:rFonts w:ascii="黑体" w:hAnsi="黑体" w:eastAsia="黑体"/>
          <w:color w:val="000000"/>
          <w:kern w:val="0"/>
          <w:sz w:val="30"/>
          <w:szCs w:val="30"/>
        </w:rPr>
      </w:pPr>
      <w:r>
        <w:rPr>
          <w:rFonts w:hint="eastAsia" w:ascii="黑体" w:hAnsi="黑体" w:eastAsia="黑体"/>
          <w:color w:val="000000"/>
          <w:kern w:val="0"/>
          <w:sz w:val="30"/>
          <w:szCs w:val="30"/>
        </w:rPr>
        <w:t>一、开标一览表</w:t>
      </w:r>
    </w:p>
    <w:p>
      <w:pPr>
        <w:adjustRightInd w:val="0"/>
        <w:snapToGrid w:val="0"/>
        <w:rPr>
          <w:rFonts w:ascii="宋体" w:hAnsi="宋体"/>
          <w:color w:val="000000"/>
          <w:sz w:val="24"/>
          <w:u w:val="single"/>
        </w:rPr>
      </w:pPr>
      <w:r>
        <w:rPr>
          <w:rFonts w:hint="eastAsia" w:ascii="宋体" w:hAnsi="宋体"/>
          <w:color w:val="000000"/>
          <w:sz w:val="24"/>
        </w:rPr>
        <w:t xml:space="preserve">采购项目名称： </w:t>
      </w:r>
      <w:r>
        <w:rPr>
          <w:rFonts w:hint="eastAsia" w:ascii="宋体" w:hAnsi="宋体"/>
          <w:color w:val="000000"/>
          <w:sz w:val="24"/>
          <w:u w:val="single"/>
        </w:rPr>
        <w:t xml:space="preserve">                         </w:t>
      </w:r>
    </w:p>
    <w:p>
      <w:pPr>
        <w:adjustRightInd w:val="0"/>
        <w:snapToGrid w:val="0"/>
        <w:rPr>
          <w:rFonts w:ascii="宋体" w:hAnsi="宋体"/>
          <w:color w:val="000000"/>
          <w:sz w:val="24"/>
          <w:u w:val="single"/>
        </w:rPr>
      </w:pPr>
      <w:r>
        <w:rPr>
          <w:rFonts w:hint="eastAsia" w:ascii="宋体" w:hAnsi="宋体"/>
          <w:color w:val="000000"/>
          <w:sz w:val="24"/>
        </w:rPr>
        <w:t>采购项目编号：</w:t>
      </w:r>
      <w:r>
        <w:rPr>
          <w:rFonts w:hint="eastAsia" w:ascii="宋体" w:hAnsi="宋体"/>
          <w:i/>
          <w:iCs/>
          <w:color w:val="000000"/>
          <w:sz w:val="24"/>
        </w:rPr>
        <w:t xml:space="preserve"> </w:t>
      </w:r>
      <w:r>
        <w:rPr>
          <w:rFonts w:hint="eastAsia" w:ascii="宋体" w:hAnsi="宋体"/>
          <w:color w:val="000000"/>
          <w:sz w:val="24"/>
          <w:u w:val="single"/>
        </w:rPr>
        <w:t xml:space="preserve">                         </w:t>
      </w:r>
    </w:p>
    <w:tbl>
      <w:tblPr>
        <w:tblW w:w="85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1703"/>
        <w:gridCol w:w="1703"/>
        <w:gridCol w:w="1704"/>
        <w:gridCol w:w="1704"/>
      </w:tblGrid>
      <w:tr>
        <w:trPr>
          <w:trHeight w:val="529" w:hRule="atLeast"/>
        </w:trPr>
        <w:tc>
          <w:tcPr>
            <w:tcW w:w="1703" w:type="dxa"/>
            <w:vMerge w:val="restart"/>
            <w:vAlign w:val="top"/>
          </w:tcPr>
          <w:p>
            <w:pPr>
              <w:autoSpaceDE w:val="0"/>
              <w:autoSpaceDN w:val="0"/>
              <w:adjustRightInd w:val="0"/>
              <w:rPr>
                <w:rFonts w:ascii="黑体" w:hAnsi="黑体" w:eastAsia="黑体"/>
                <w:bCs/>
                <w:snapToGrid w:val="0"/>
                <w:color w:val="000000"/>
                <w:kern w:val="0"/>
                <w:sz w:val="24"/>
              </w:rPr>
            </w:pPr>
          </w:p>
          <w:p>
            <w:pPr>
              <w:autoSpaceDE w:val="0"/>
              <w:autoSpaceDN w:val="0"/>
              <w:adjustRightInd w:val="0"/>
              <w:ind w:firstLine="784" w:firstLineChars="350"/>
              <w:rPr>
                <w:rFonts w:ascii="宋体" w:hAnsi="宋体"/>
                <w:bCs/>
                <w:snapToGrid w:val="0"/>
                <w:color w:val="000000"/>
                <w:kern w:val="0"/>
                <w:szCs w:val="21"/>
                <w:highlight w:val="yellow"/>
              </w:rPr>
            </w:pPr>
            <w:r>
              <w:rPr>
                <w:rFonts w:hint="eastAsia" w:ascii="黑体" w:hAnsi="黑体" w:eastAsia="黑体" w:cs="黑体"/>
                <w:color w:val="000000"/>
                <w:sz w:val="24"/>
                <w:highlight w:val="yellow"/>
                <w:lang w:val="zh-CN"/>
              </w:rPr>
              <w:t>包号</w:t>
            </w:r>
          </w:p>
        </w:tc>
        <w:tc>
          <w:tcPr>
            <w:tcW w:w="5110" w:type="dxa"/>
            <w:gridSpan w:val="3"/>
            <w:vAlign w:val="top"/>
          </w:tcPr>
          <w:p>
            <w:pPr>
              <w:adjustRightInd w:val="0"/>
              <w:snapToGrid w:val="0"/>
              <w:spacing w:beforeLines="25"/>
              <w:jc w:val="center"/>
              <w:rPr>
                <w:rFonts w:ascii="黑体" w:hAnsi="黑体" w:eastAsia="黑体" w:cs="黑体"/>
                <w:color w:val="000000"/>
                <w:sz w:val="24"/>
                <w:highlight w:val="yellow"/>
                <w:lang w:val="zh-CN"/>
              </w:rPr>
            </w:pPr>
            <w:r>
              <w:rPr>
                <w:rFonts w:hint="eastAsia" w:ascii="黑体" w:hAnsi="黑体" w:eastAsia="黑体" w:cs="黑体"/>
                <w:color w:val="000000"/>
                <w:sz w:val="24"/>
                <w:highlight w:val="yellow"/>
                <w:lang w:val="zh-CN"/>
              </w:rPr>
              <w:t>投标总价/投标费率/……</w:t>
            </w:r>
          </w:p>
          <w:p>
            <w:pPr>
              <w:adjustRightInd w:val="0"/>
              <w:snapToGrid w:val="0"/>
              <w:spacing w:beforeLines="25"/>
              <w:jc w:val="center"/>
              <w:rPr>
                <w:rFonts w:ascii="宋体" w:hAnsi="宋体"/>
                <w:bCs/>
                <w:snapToGrid w:val="0"/>
                <w:color w:val="000000"/>
                <w:kern w:val="0"/>
                <w:szCs w:val="21"/>
                <w:highlight w:val="yellow"/>
              </w:rPr>
            </w:pPr>
            <w:r>
              <w:rPr>
                <w:rFonts w:hint="eastAsia" w:ascii="黑体" w:hAnsi="黑体" w:eastAsia="黑体" w:cs="黑体"/>
                <w:color w:val="000000"/>
                <w:sz w:val="24"/>
                <w:highlight w:val="yellow"/>
                <w:lang w:val="zh-CN"/>
              </w:rPr>
              <w:t>（元/%/……）</w:t>
            </w:r>
          </w:p>
        </w:tc>
        <w:tc>
          <w:tcPr>
            <w:tcW w:w="1704" w:type="dxa"/>
            <w:vMerge w:val="restart"/>
            <w:vAlign w:val="top"/>
          </w:tcPr>
          <w:p>
            <w:pPr>
              <w:autoSpaceDE w:val="0"/>
              <w:autoSpaceDN w:val="0"/>
              <w:adjustRightInd w:val="0"/>
              <w:jc w:val="center"/>
              <w:rPr>
                <w:rFonts w:ascii="黑体" w:hAnsi="黑体" w:eastAsia="黑体" w:cs="黑体"/>
                <w:color w:val="000000"/>
                <w:sz w:val="24"/>
                <w:highlight w:val="yellow"/>
                <w:lang w:val="zh-CN"/>
              </w:rPr>
            </w:pPr>
          </w:p>
          <w:p>
            <w:pPr>
              <w:autoSpaceDE w:val="0"/>
              <w:autoSpaceDN w:val="0"/>
              <w:adjustRightInd w:val="0"/>
              <w:jc w:val="center"/>
              <w:rPr>
                <w:rFonts w:ascii="宋体" w:hAnsi="宋体"/>
                <w:bCs/>
                <w:snapToGrid w:val="0"/>
                <w:color w:val="000000"/>
                <w:kern w:val="0"/>
                <w:szCs w:val="21"/>
                <w:highlight w:val="yellow"/>
              </w:rPr>
            </w:pPr>
            <w:r>
              <w:rPr>
                <w:rFonts w:hint="eastAsia" w:ascii="黑体" w:hAnsi="黑体" w:eastAsia="黑体" w:cs="黑体"/>
                <w:color w:val="000000"/>
                <w:sz w:val="24"/>
                <w:highlight w:val="yellow"/>
                <w:lang w:val="zh-CN"/>
              </w:rPr>
              <w:t>备注</w:t>
            </w:r>
          </w:p>
        </w:tc>
      </w:tr>
      <w:tr>
        <w:trPr>
          <w:trHeight w:val="409" w:hRule="atLeast"/>
        </w:trPr>
        <w:tc>
          <w:tcPr>
            <w:tcW w:w="1703" w:type="dxa"/>
            <w:vMerge w:val="continue"/>
            <w:vAlign w:val="top"/>
          </w:tcPr>
          <w:p>
            <w:pPr>
              <w:adjustRightInd w:val="0"/>
              <w:snapToGrid w:val="0"/>
              <w:spacing w:beforeLines="25"/>
              <w:rPr>
                <w:rFonts w:ascii="宋体" w:hAnsi="宋体"/>
                <w:bCs/>
                <w:snapToGrid w:val="0"/>
                <w:color w:val="000000"/>
                <w:kern w:val="0"/>
                <w:szCs w:val="21"/>
                <w:highlight w:val="yellow"/>
              </w:rPr>
            </w:pPr>
          </w:p>
        </w:tc>
        <w:tc>
          <w:tcPr>
            <w:tcW w:w="1703" w:type="dxa"/>
            <w:vAlign w:val="top"/>
          </w:tcPr>
          <w:p>
            <w:pPr>
              <w:adjustRightInd w:val="0"/>
              <w:snapToGrid w:val="0"/>
              <w:spacing w:beforeLines="25"/>
              <w:rPr>
                <w:rFonts w:ascii="黑体" w:hAnsi="黑体" w:eastAsia="黑体" w:cs="黑体"/>
                <w:color w:val="000000"/>
                <w:sz w:val="24"/>
                <w:highlight w:val="yellow"/>
                <w:lang w:val="zh-CN"/>
              </w:rPr>
            </w:pPr>
            <w:r>
              <w:rPr>
                <w:rFonts w:hint="eastAsia" w:ascii="黑体" w:hAnsi="黑体" w:eastAsia="黑体" w:cs="黑体"/>
                <w:color w:val="000000"/>
                <w:sz w:val="24"/>
                <w:highlight w:val="yellow"/>
                <w:lang w:val="zh-CN"/>
              </w:rPr>
              <w:t>大写</w:t>
            </w:r>
          </w:p>
        </w:tc>
        <w:tc>
          <w:tcPr>
            <w:tcW w:w="1703" w:type="dxa"/>
            <w:vAlign w:val="top"/>
          </w:tcPr>
          <w:p>
            <w:pPr>
              <w:adjustRightInd w:val="0"/>
              <w:snapToGrid w:val="0"/>
              <w:spacing w:beforeLines="25"/>
              <w:rPr>
                <w:rFonts w:ascii="黑体" w:hAnsi="黑体" w:eastAsia="黑体" w:cs="黑体"/>
                <w:color w:val="000000"/>
                <w:sz w:val="24"/>
                <w:highlight w:val="yellow"/>
                <w:lang w:val="zh-CN"/>
              </w:rPr>
            </w:pPr>
            <w:r>
              <w:rPr>
                <w:rFonts w:hint="eastAsia" w:ascii="黑体" w:hAnsi="黑体" w:eastAsia="黑体" w:cs="黑体"/>
                <w:color w:val="000000"/>
                <w:sz w:val="24"/>
                <w:highlight w:val="yellow"/>
                <w:lang w:val="zh-CN"/>
              </w:rPr>
              <w:t>小写</w:t>
            </w:r>
          </w:p>
        </w:tc>
        <w:tc>
          <w:tcPr>
            <w:tcW w:w="1704" w:type="dxa"/>
            <w:vAlign w:val="top"/>
          </w:tcPr>
          <w:p>
            <w:pPr>
              <w:adjustRightInd w:val="0"/>
              <w:snapToGrid w:val="0"/>
              <w:spacing w:beforeLines="25"/>
              <w:rPr>
                <w:rFonts w:ascii="黑体" w:hAnsi="黑体" w:eastAsia="黑体" w:cs="黑体"/>
                <w:color w:val="000000"/>
                <w:sz w:val="24"/>
                <w:highlight w:val="yellow"/>
                <w:lang w:val="zh-CN"/>
              </w:rPr>
            </w:pPr>
            <w:r>
              <w:rPr>
                <w:rFonts w:hint="eastAsia" w:ascii="黑体" w:hAnsi="黑体" w:eastAsia="黑体" w:cs="黑体"/>
                <w:color w:val="000000"/>
                <w:sz w:val="24"/>
                <w:highlight w:val="yellow"/>
                <w:lang w:val="zh-CN"/>
              </w:rPr>
              <w:t>投标费率</w:t>
            </w:r>
          </w:p>
        </w:tc>
        <w:tc>
          <w:tcPr>
            <w:tcW w:w="1704" w:type="dxa"/>
            <w:vMerge w:val="continue"/>
            <w:vAlign w:val="top"/>
          </w:tcPr>
          <w:p>
            <w:pPr>
              <w:adjustRightInd w:val="0"/>
              <w:snapToGrid w:val="0"/>
              <w:spacing w:beforeLines="25"/>
              <w:rPr>
                <w:rFonts w:ascii="宋体" w:hAnsi="宋体"/>
                <w:bCs/>
                <w:snapToGrid w:val="0"/>
                <w:color w:val="000000"/>
                <w:kern w:val="0"/>
                <w:szCs w:val="21"/>
                <w:highlight w:val="yellow"/>
              </w:rPr>
            </w:pPr>
          </w:p>
        </w:tc>
      </w:tr>
      <w:tr>
        <w:trPr>
          <w:trHeight w:val="556" w:hRule="atLeast"/>
        </w:trPr>
        <w:tc>
          <w:tcPr>
            <w:tcW w:w="1703" w:type="dxa"/>
            <w:vAlign w:val="top"/>
          </w:tcPr>
          <w:p>
            <w:pPr>
              <w:adjustRightInd w:val="0"/>
              <w:snapToGrid w:val="0"/>
              <w:spacing w:beforeLines="25"/>
              <w:jc w:val="center"/>
              <w:rPr>
                <w:rFonts w:ascii="宋体" w:hAnsi="宋体"/>
                <w:bCs/>
                <w:snapToGrid w:val="0"/>
                <w:color w:val="000000"/>
                <w:kern w:val="0"/>
                <w:szCs w:val="21"/>
                <w:highlight w:val="yellow"/>
              </w:rPr>
            </w:pPr>
            <w:r>
              <w:rPr>
                <w:rFonts w:hint="eastAsia" w:ascii="黑体" w:hAnsi="黑体" w:eastAsia="黑体"/>
                <w:bCs/>
                <w:snapToGrid w:val="0"/>
                <w:color w:val="000000"/>
                <w:kern w:val="0"/>
                <w:sz w:val="24"/>
                <w:highlight w:val="yellow"/>
              </w:rPr>
              <w:t>第   包</w:t>
            </w:r>
          </w:p>
        </w:tc>
        <w:tc>
          <w:tcPr>
            <w:tcW w:w="1703" w:type="dxa"/>
            <w:vAlign w:val="top"/>
          </w:tcPr>
          <w:p>
            <w:pPr>
              <w:adjustRightInd w:val="0"/>
              <w:snapToGrid w:val="0"/>
              <w:spacing w:beforeLines="25"/>
              <w:rPr>
                <w:rFonts w:ascii="宋体" w:hAnsi="宋体"/>
                <w:bCs/>
                <w:snapToGrid w:val="0"/>
                <w:color w:val="000000"/>
                <w:kern w:val="0"/>
                <w:szCs w:val="21"/>
                <w:highlight w:val="yellow"/>
              </w:rPr>
            </w:pPr>
          </w:p>
        </w:tc>
        <w:tc>
          <w:tcPr>
            <w:tcW w:w="1703" w:type="dxa"/>
            <w:vAlign w:val="top"/>
          </w:tcPr>
          <w:p>
            <w:pPr>
              <w:adjustRightInd w:val="0"/>
              <w:snapToGrid w:val="0"/>
              <w:spacing w:beforeLines="25"/>
              <w:rPr>
                <w:rFonts w:ascii="宋体" w:hAnsi="宋体"/>
                <w:bCs/>
                <w:snapToGrid w:val="0"/>
                <w:color w:val="000000"/>
                <w:kern w:val="0"/>
                <w:szCs w:val="21"/>
                <w:highlight w:val="yellow"/>
              </w:rPr>
            </w:pPr>
          </w:p>
        </w:tc>
        <w:tc>
          <w:tcPr>
            <w:tcW w:w="1704" w:type="dxa"/>
            <w:vAlign w:val="top"/>
          </w:tcPr>
          <w:p>
            <w:pPr>
              <w:adjustRightInd w:val="0"/>
              <w:snapToGrid w:val="0"/>
              <w:spacing w:beforeLines="25"/>
              <w:rPr>
                <w:rFonts w:ascii="宋体" w:hAnsi="宋体"/>
                <w:bCs/>
                <w:snapToGrid w:val="0"/>
                <w:color w:val="000000"/>
                <w:kern w:val="0"/>
                <w:szCs w:val="21"/>
                <w:highlight w:val="yellow"/>
              </w:rPr>
            </w:pPr>
          </w:p>
        </w:tc>
        <w:tc>
          <w:tcPr>
            <w:tcW w:w="1704" w:type="dxa"/>
            <w:vAlign w:val="top"/>
          </w:tcPr>
          <w:p>
            <w:pPr>
              <w:adjustRightInd w:val="0"/>
              <w:snapToGrid w:val="0"/>
              <w:spacing w:beforeLines="25"/>
              <w:rPr>
                <w:rFonts w:ascii="宋体" w:hAnsi="宋体"/>
                <w:bCs/>
                <w:snapToGrid w:val="0"/>
                <w:color w:val="000000"/>
                <w:kern w:val="0"/>
                <w:szCs w:val="21"/>
                <w:highlight w:val="yellow"/>
              </w:rPr>
            </w:pPr>
          </w:p>
        </w:tc>
      </w:tr>
    </w:tbl>
    <w:p>
      <w:pPr>
        <w:adjustRightInd w:val="0"/>
        <w:snapToGrid w:val="0"/>
        <w:spacing w:beforeLines="25"/>
        <w:rPr>
          <w:rFonts w:ascii="宋体" w:hAnsi="宋体"/>
          <w:bCs/>
          <w:snapToGrid w:val="0"/>
          <w:color w:val="000000"/>
          <w:kern w:val="0"/>
          <w:szCs w:val="21"/>
          <w:highlight w:val="yellow"/>
        </w:rPr>
      </w:pPr>
    </w:p>
    <w:p>
      <w:pPr>
        <w:adjustRightInd w:val="0"/>
        <w:snapToGrid w:val="0"/>
        <w:spacing w:beforeLines="25"/>
        <w:rPr>
          <w:rFonts w:ascii="宋体" w:hAnsi="宋体"/>
          <w:bCs/>
          <w:snapToGrid w:val="0"/>
          <w:color w:val="000000"/>
          <w:kern w:val="0"/>
          <w:szCs w:val="21"/>
          <w:highlight w:val="yellow"/>
        </w:rPr>
      </w:pPr>
      <w:r>
        <w:rPr>
          <w:rFonts w:hint="eastAsia" w:ascii="宋体" w:hAnsi="宋体"/>
          <w:bCs/>
          <w:snapToGrid w:val="0"/>
          <w:color w:val="000000"/>
          <w:kern w:val="0"/>
          <w:szCs w:val="21"/>
          <w:highlight w:val="yellow"/>
        </w:rPr>
        <w:t>注：</w:t>
      </w:r>
    </w:p>
    <w:p>
      <w:pPr>
        <w:adjustRightInd w:val="0"/>
        <w:snapToGrid w:val="0"/>
        <w:spacing w:beforeLines="25"/>
        <w:ind w:firstLine="386"/>
        <w:rPr>
          <w:rFonts w:ascii="宋体" w:hAnsi="宋体"/>
          <w:bCs/>
          <w:snapToGrid w:val="0"/>
          <w:color w:val="000000"/>
          <w:kern w:val="0"/>
          <w:szCs w:val="21"/>
          <w:highlight w:val="yellow"/>
        </w:rPr>
      </w:pPr>
      <w:r>
        <w:rPr>
          <w:rFonts w:hint="eastAsia" w:ascii="宋体" w:hAnsi="宋体"/>
          <w:bCs/>
          <w:snapToGrid w:val="0"/>
          <w:color w:val="000000"/>
          <w:kern w:val="0"/>
          <w:szCs w:val="21"/>
          <w:highlight w:val="yellow"/>
        </w:rPr>
        <w:t>1.投标人提报的投标报价是为完成该包全部工作所需的一切费用（</w:t>
      </w:r>
      <w:r>
        <w:rPr>
          <w:rFonts w:hint="eastAsia" w:ascii="宋体" w:hAnsi="宋体"/>
          <w:color w:val="000000"/>
          <w:szCs w:val="21"/>
          <w:highlight w:val="yellow"/>
        </w:rPr>
        <w:t>具体要求详见</w:t>
      </w:r>
      <w:r>
        <w:rPr>
          <w:rFonts w:hint="eastAsia" w:ascii="宋体" w:hAnsi="宋体"/>
          <w:bCs/>
          <w:snapToGrid w:val="0"/>
          <w:color w:val="000000"/>
          <w:kern w:val="0"/>
          <w:szCs w:val="21"/>
          <w:highlight w:val="yellow"/>
        </w:rPr>
        <w:t>招标文件第六章《投标人须知》中第1</w:t>
      </w:r>
      <w:r>
        <w:rPr>
          <w:rFonts w:ascii="宋体" w:hAnsi="宋体"/>
          <w:bCs/>
          <w:snapToGrid w:val="0"/>
          <w:color w:val="000000"/>
          <w:kern w:val="0"/>
          <w:szCs w:val="21"/>
          <w:highlight w:val="yellow"/>
        </w:rPr>
        <w:t>3</w:t>
      </w:r>
      <w:r>
        <w:rPr>
          <w:rFonts w:hint="eastAsia" w:ascii="宋体" w:hAnsi="宋体"/>
          <w:bCs/>
          <w:snapToGrid w:val="0"/>
          <w:color w:val="000000"/>
          <w:kern w:val="0"/>
          <w:szCs w:val="21"/>
          <w:highlight w:val="yellow"/>
        </w:rPr>
        <w:t>.3条的规定）。</w:t>
      </w:r>
    </w:p>
    <w:p>
      <w:pPr>
        <w:adjustRightInd w:val="0"/>
        <w:snapToGrid w:val="0"/>
        <w:spacing w:beforeLines="25"/>
        <w:ind w:firstLine="386"/>
        <w:rPr>
          <w:rFonts w:ascii="宋体" w:hAnsi="宋体"/>
          <w:bCs/>
          <w:snapToGrid w:val="0"/>
          <w:color w:val="000000"/>
          <w:kern w:val="0"/>
          <w:szCs w:val="21"/>
        </w:rPr>
      </w:pPr>
      <w:r>
        <w:rPr>
          <w:rFonts w:hint="eastAsia" w:ascii="宋体" w:hAnsi="宋体"/>
          <w:bCs/>
          <w:snapToGrid w:val="0"/>
          <w:color w:val="000000"/>
          <w:kern w:val="0"/>
          <w:szCs w:val="21"/>
          <w:highlight w:val="yellow"/>
        </w:rPr>
        <w:t>2.</w:t>
      </w:r>
      <w:r>
        <w:rPr>
          <w:rFonts w:hint="eastAsia" w:ascii="宋体" w:hAnsi="宋体"/>
          <w:color w:val="000000"/>
          <w:szCs w:val="21"/>
          <w:highlight w:val="yellow"/>
        </w:rPr>
        <w:t>若</w:t>
      </w:r>
      <w:r>
        <w:rPr>
          <w:rFonts w:hint="eastAsia" w:ascii="宋体" w:hAnsi="宋体"/>
          <w:bCs/>
          <w:snapToGrid w:val="0"/>
          <w:color w:val="000000"/>
          <w:kern w:val="0"/>
          <w:szCs w:val="21"/>
          <w:highlight w:val="yellow"/>
        </w:rPr>
        <w:t>本项目</w:t>
      </w:r>
      <w:r>
        <w:rPr>
          <w:rFonts w:ascii="宋体" w:hAnsi="宋体"/>
          <w:bCs/>
          <w:snapToGrid w:val="0"/>
          <w:color w:val="000000"/>
          <w:kern w:val="0"/>
          <w:szCs w:val="21"/>
          <w:highlight w:val="yellow"/>
        </w:rPr>
        <w:t>采用</w:t>
      </w:r>
      <w:r>
        <w:rPr>
          <w:rFonts w:hint="eastAsia" w:ascii="宋体" w:hAnsi="宋体"/>
          <w:bCs/>
          <w:snapToGrid w:val="0"/>
          <w:color w:val="000000"/>
          <w:kern w:val="0"/>
          <w:szCs w:val="21"/>
          <w:highlight w:val="yellow"/>
        </w:rPr>
        <w:t>人民币金额</w:t>
      </w:r>
      <w:r>
        <w:rPr>
          <w:rFonts w:ascii="宋体" w:hAnsi="宋体"/>
          <w:bCs/>
          <w:snapToGrid w:val="0"/>
          <w:color w:val="000000"/>
          <w:kern w:val="0"/>
          <w:szCs w:val="21"/>
          <w:highlight w:val="yellow"/>
        </w:rPr>
        <w:t>方式报价，投标人</w:t>
      </w:r>
      <w:r>
        <w:rPr>
          <w:rFonts w:hint="eastAsia" w:ascii="宋体" w:hAnsi="宋体"/>
          <w:bCs/>
          <w:snapToGrid w:val="0"/>
          <w:color w:val="000000"/>
          <w:kern w:val="0"/>
          <w:szCs w:val="21"/>
          <w:highlight w:val="yellow"/>
        </w:rPr>
        <w:t>需在</w:t>
      </w:r>
      <w:r>
        <w:rPr>
          <w:rFonts w:ascii="宋体" w:hAnsi="宋体"/>
          <w:bCs/>
          <w:snapToGrid w:val="0"/>
          <w:color w:val="000000"/>
          <w:kern w:val="0"/>
          <w:szCs w:val="21"/>
          <w:highlight w:val="yellow"/>
        </w:rPr>
        <w:t>“</w:t>
      </w:r>
      <w:r>
        <w:rPr>
          <w:rFonts w:hint="eastAsia" w:ascii="宋体" w:hAnsi="宋体"/>
          <w:bCs/>
          <w:snapToGrid w:val="0"/>
          <w:color w:val="000000"/>
          <w:kern w:val="0"/>
          <w:szCs w:val="21"/>
          <w:highlight w:val="yellow"/>
        </w:rPr>
        <w:t>投标费率</w:t>
      </w:r>
      <w:r>
        <w:rPr>
          <w:rFonts w:ascii="宋体" w:hAnsi="宋体"/>
          <w:bCs/>
          <w:snapToGrid w:val="0"/>
          <w:color w:val="000000"/>
          <w:kern w:val="0"/>
          <w:szCs w:val="21"/>
          <w:highlight w:val="yellow"/>
        </w:rPr>
        <w:t>”</w:t>
      </w:r>
      <w:r>
        <w:rPr>
          <w:rFonts w:hint="eastAsia" w:ascii="宋体" w:hAnsi="宋体"/>
          <w:bCs/>
          <w:snapToGrid w:val="0"/>
          <w:color w:val="000000"/>
          <w:kern w:val="0"/>
          <w:szCs w:val="21"/>
          <w:highlight w:val="yellow"/>
        </w:rPr>
        <w:t>栏填</w:t>
      </w:r>
      <w:r>
        <w:rPr>
          <w:rFonts w:ascii="宋体" w:hAnsi="宋体"/>
          <w:bCs/>
          <w:snapToGrid w:val="0"/>
          <w:color w:val="000000"/>
          <w:kern w:val="0"/>
          <w:szCs w:val="21"/>
          <w:highlight w:val="yellow"/>
        </w:rPr>
        <w:t>“</w:t>
      </w:r>
      <w:r>
        <w:rPr>
          <w:rFonts w:hint="eastAsia" w:ascii="宋体" w:hAnsi="宋体"/>
          <w:bCs/>
          <w:snapToGrid w:val="0"/>
          <w:color w:val="000000"/>
          <w:kern w:val="0"/>
          <w:szCs w:val="21"/>
          <w:highlight w:val="yellow"/>
        </w:rPr>
        <w:t>/</w:t>
      </w:r>
      <w:r>
        <w:rPr>
          <w:rFonts w:ascii="宋体" w:hAnsi="宋体"/>
          <w:bCs/>
          <w:snapToGrid w:val="0"/>
          <w:color w:val="000000"/>
          <w:kern w:val="0"/>
          <w:szCs w:val="21"/>
          <w:highlight w:val="yellow"/>
        </w:rPr>
        <w:t>”</w:t>
      </w:r>
      <w:r>
        <w:rPr>
          <w:rFonts w:hint="eastAsia" w:ascii="宋体" w:hAnsi="宋体"/>
          <w:bCs/>
          <w:snapToGrid w:val="0"/>
          <w:color w:val="000000"/>
          <w:kern w:val="0"/>
          <w:szCs w:val="21"/>
          <w:highlight w:val="yellow"/>
        </w:rPr>
        <w:t xml:space="preserve"> ；若本项目</w:t>
      </w:r>
      <w:r>
        <w:rPr>
          <w:rFonts w:ascii="宋体" w:hAnsi="宋体"/>
          <w:bCs/>
          <w:snapToGrid w:val="0"/>
          <w:color w:val="000000"/>
          <w:kern w:val="0"/>
          <w:szCs w:val="21"/>
          <w:highlight w:val="yellow"/>
        </w:rPr>
        <w:t>采用</w:t>
      </w:r>
      <w:r>
        <w:rPr>
          <w:rFonts w:hint="eastAsia" w:ascii="宋体" w:hAnsi="宋体"/>
          <w:bCs/>
          <w:snapToGrid w:val="0"/>
          <w:color w:val="000000"/>
          <w:kern w:val="0"/>
          <w:szCs w:val="21"/>
          <w:highlight w:val="yellow"/>
        </w:rPr>
        <w:t>投标费率</w:t>
      </w:r>
      <w:r>
        <w:rPr>
          <w:rFonts w:ascii="宋体" w:hAnsi="宋体"/>
          <w:bCs/>
          <w:snapToGrid w:val="0"/>
          <w:color w:val="000000"/>
          <w:kern w:val="0"/>
          <w:szCs w:val="21"/>
          <w:highlight w:val="yellow"/>
        </w:rPr>
        <w:t>方式报价</w:t>
      </w:r>
      <w:r>
        <w:rPr>
          <w:rFonts w:hint="eastAsia" w:ascii="宋体" w:hAnsi="宋体"/>
          <w:bCs/>
          <w:snapToGrid w:val="0"/>
          <w:color w:val="000000"/>
          <w:kern w:val="0"/>
          <w:szCs w:val="21"/>
          <w:highlight w:val="yellow"/>
        </w:rPr>
        <w:t>，</w:t>
      </w:r>
      <w:r>
        <w:rPr>
          <w:rFonts w:ascii="宋体" w:hAnsi="宋体"/>
          <w:bCs/>
          <w:snapToGrid w:val="0"/>
          <w:color w:val="000000"/>
          <w:kern w:val="0"/>
          <w:szCs w:val="21"/>
          <w:highlight w:val="yellow"/>
        </w:rPr>
        <w:t>投标人需</w:t>
      </w:r>
      <w:r>
        <w:rPr>
          <w:rFonts w:hint="eastAsia" w:ascii="宋体" w:hAnsi="宋体"/>
          <w:bCs/>
          <w:snapToGrid w:val="0"/>
          <w:color w:val="000000"/>
          <w:kern w:val="0"/>
          <w:szCs w:val="21"/>
          <w:highlight w:val="yellow"/>
        </w:rPr>
        <w:t>在“</w:t>
      </w:r>
      <w:r>
        <w:rPr>
          <w:rFonts w:ascii="宋体" w:hAnsi="宋体"/>
          <w:bCs/>
          <w:snapToGrid w:val="0"/>
          <w:color w:val="000000"/>
          <w:kern w:val="0"/>
          <w:szCs w:val="21"/>
          <w:highlight w:val="yellow"/>
        </w:rPr>
        <w:t>大写</w:t>
      </w:r>
      <w:r>
        <w:rPr>
          <w:rFonts w:hint="eastAsia" w:ascii="宋体" w:hAnsi="宋体"/>
          <w:bCs/>
          <w:snapToGrid w:val="0"/>
          <w:color w:val="000000"/>
          <w:kern w:val="0"/>
          <w:szCs w:val="21"/>
          <w:highlight w:val="yellow"/>
        </w:rPr>
        <w:t>”“小写”栏填“/”。</w:t>
      </w:r>
      <w:r>
        <w:rPr>
          <w:rFonts w:ascii="宋体" w:hAnsi="宋体"/>
          <w:bCs/>
          <w:snapToGrid w:val="0"/>
          <w:color w:val="000000"/>
          <w:kern w:val="0"/>
          <w:szCs w:val="21"/>
          <w:highlight w:val="yellow"/>
        </w:rPr>
        <w:t>采用</w:t>
      </w:r>
      <w:r>
        <w:rPr>
          <w:rFonts w:hint="eastAsia" w:ascii="宋体" w:hAnsi="宋体"/>
          <w:bCs/>
          <w:snapToGrid w:val="0"/>
          <w:color w:val="000000"/>
          <w:kern w:val="0"/>
          <w:szCs w:val="21"/>
          <w:highlight w:val="yellow"/>
        </w:rPr>
        <w:t>投标费率</w:t>
      </w:r>
      <w:r>
        <w:rPr>
          <w:rFonts w:ascii="宋体" w:hAnsi="宋体"/>
          <w:bCs/>
          <w:snapToGrid w:val="0"/>
          <w:color w:val="000000"/>
          <w:kern w:val="0"/>
          <w:szCs w:val="21"/>
          <w:highlight w:val="yellow"/>
        </w:rPr>
        <w:t>方式报价</w:t>
      </w:r>
      <w:r>
        <w:rPr>
          <w:rFonts w:hint="eastAsia" w:ascii="宋体" w:hAnsi="宋体"/>
          <w:bCs/>
          <w:snapToGrid w:val="0"/>
          <w:color w:val="000000"/>
          <w:kern w:val="0"/>
          <w:szCs w:val="21"/>
          <w:highlight w:val="yellow"/>
        </w:rPr>
        <w:t>的</w:t>
      </w:r>
      <w:r>
        <w:rPr>
          <w:rFonts w:ascii="宋体" w:hAnsi="宋体"/>
          <w:bCs/>
          <w:snapToGrid w:val="0"/>
          <w:color w:val="000000"/>
          <w:kern w:val="0"/>
          <w:szCs w:val="21"/>
          <w:highlight w:val="yellow"/>
        </w:rPr>
        <w:t>项目</w:t>
      </w:r>
      <w:r>
        <w:rPr>
          <w:rFonts w:hint="eastAsia" w:ascii="宋体" w:hAnsi="宋体"/>
          <w:bCs/>
          <w:snapToGrid w:val="0"/>
          <w:color w:val="000000"/>
          <w:kern w:val="0"/>
          <w:szCs w:val="21"/>
          <w:highlight w:val="yellow"/>
        </w:rPr>
        <w:t>，</w:t>
      </w:r>
      <w:r>
        <w:rPr>
          <w:rFonts w:ascii="宋体" w:hAnsi="宋体"/>
          <w:bCs/>
          <w:snapToGrid w:val="0"/>
          <w:color w:val="000000"/>
          <w:kern w:val="0"/>
          <w:szCs w:val="21"/>
          <w:highlight w:val="yellow"/>
        </w:rPr>
        <w:t>投标人需用</w:t>
      </w:r>
      <w:r>
        <w:rPr>
          <w:rFonts w:hint="eastAsia" w:ascii="宋体" w:hAnsi="宋体"/>
          <w:bCs/>
          <w:snapToGrid w:val="0"/>
          <w:color w:val="000000"/>
          <w:kern w:val="0"/>
          <w:szCs w:val="21"/>
          <w:highlight w:val="yellow"/>
        </w:rPr>
        <w:t>百分比（%）</w:t>
      </w:r>
      <w:r>
        <w:rPr>
          <w:rFonts w:ascii="宋体" w:hAnsi="宋体"/>
          <w:bCs/>
          <w:snapToGrid w:val="0"/>
          <w:color w:val="000000"/>
          <w:kern w:val="0"/>
          <w:szCs w:val="21"/>
          <w:highlight w:val="yellow"/>
        </w:rPr>
        <w:t>形式填报。</w:t>
      </w:r>
    </w:p>
    <w:p>
      <w:pPr>
        <w:tabs>
          <w:tab w:val="left" w:pos="9450"/>
        </w:tabs>
        <w:ind w:right="77" w:rightChars="40"/>
        <w:jc w:val="left"/>
        <w:rPr>
          <w:rFonts w:ascii="宋体"/>
          <w:color w:val="000000"/>
          <w:sz w:val="24"/>
          <w:szCs w:val="22"/>
        </w:rPr>
      </w:pPr>
    </w:p>
    <w:p>
      <w:pPr>
        <w:adjustRightInd w:val="0"/>
        <w:snapToGrid w:val="0"/>
        <w:rPr>
          <w:rFonts w:ascii="宋体" w:hAnsi="宋体"/>
          <w:snapToGrid w:val="0"/>
          <w:color w:val="000000"/>
          <w:kern w:val="0"/>
          <w:sz w:val="24"/>
        </w:rPr>
      </w:pPr>
    </w:p>
    <w:p>
      <w:pPr>
        <w:adjustRightInd w:val="0"/>
        <w:snapToGrid w:val="0"/>
        <w:rPr>
          <w:rFonts w:ascii="宋体" w:hAnsi="宋体"/>
          <w:snapToGrid w:val="0"/>
          <w:color w:val="000000"/>
          <w:kern w:val="0"/>
          <w:sz w:val="24"/>
        </w:rPr>
      </w:pPr>
    </w:p>
    <w:p>
      <w:pPr>
        <w:adjustRightInd w:val="0"/>
        <w:snapToGrid w:val="0"/>
        <w:ind w:firstLine="448" w:firstLineChars="200"/>
        <w:rPr>
          <w:rFonts w:ascii="宋体"/>
          <w:color w:val="000000"/>
          <w:sz w:val="24"/>
          <w:u w:val="single"/>
        </w:rPr>
      </w:pPr>
      <w:r>
        <w:rPr>
          <w:rFonts w:hint="eastAsia" w:ascii="宋体"/>
          <w:color w:val="000000"/>
          <w:sz w:val="24"/>
        </w:rPr>
        <w:t>投标人名称（签章）：</w:t>
      </w:r>
      <w:r>
        <w:rPr>
          <w:rFonts w:hint="eastAsia" w:ascii="宋体"/>
          <w:color w:val="000000"/>
          <w:sz w:val="24"/>
          <w:u w:val="single"/>
        </w:rPr>
        <w:t xml:space="preserve">                                    </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法定代表人（单位负责人）</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或授权代表（签   章）</w:t>
      </w:r>
      <w:r>
        <w:rPr>
          <w:rFonts w:hint="eastAsia" w:ascii="宋体"/>
          <w:color w:val="000000"/>
          <w:sz w:val="24"/>
        </w:rPr>
        <w:t>：</w:t>
      </w:r>
      <w:r>
        <w:rPr>
          <w:rFonts w:hint="eastAsia" w:ascii="宋体"/>
          <w:color w:val="000000"/>
          <w:sz w:val="24"/>
          <w:u w:val="single"/>
        </w:rPr>
        <w:t xml:space="preserve">                                </w:t>
      </w:r>
    </w:p>
    <w:p>
      <w:pPr>
        <w:tabs>
          <w:tab w:val="left" w:pos="1573"/>
        </w:tabs>
        <w:rPr>
          <w:rFonts w:ascii="宋体" w:hAnsi="宋体"/>
          <w:color w:val="000000"/>
          <w:sz w:val="24"/>
        </w:rPr>
      </w:pPr>
    </w:p>
    <w:p>
      <w:pPr>
        <w:adjustRightInd w:val="0"/>
        <w:snapToGrid w:val="0"/>
        <w:rPr>
          <w:rFonts w:ascii="宋体" w:hAnsi="宋体"/>
          <w:snapToGrid w:val="0"/>
          <w:color w:val="000000"/>
          <w:kern w:val="0"/>
          <w:sz w:val="24"/>
        </w:rPr>
      </w:pPr>
      <w:r>
        <w:rPr>
          <w:rFonts w:hint="eastAsia" w:ascii="宋体" w:hAnsi="宋体"/>
          <w:snapToGrid w:val="0"/>
          <w:color w:val="000000"/>
          <w:kern w:val="0"/>
          <w:sz w:val="24"/>
        </w:rPr>
        <w:t xml:space="preserve">                    </w:t>
      </w:r>
    </w:p>
    <w:p>
      <w:pPr>
        <w:adjustRightInd w:val="0"/>
        <w:snapToGrid w:val="0"/>
        <w:ind w:firstLine="448" w:firstLineChars="200"/>
        <w:rPr>
          <w:rFonts w:ascii="宋体" w:hAnsi="宋体"/>
          <w:snapToGrid w:val="0"/>
          <w:color w:val="000000"/>
          <w:kern w:val="0"/>
          <w:sz w:val="24"/>
        </w:rPr>
      </w:pPr>
      <w:r>
        <w:rPr>
          <w:rFonts w:hint="eastAsia" w:ascii="宋体" w:hAnsi="宋体"/>
          <w:bCs/>
          <w:snapToGrid w:val="0"/>
          <w:color w:val="000000"/>
          <w:kern w:val="0"/>
          <w:sz w:val="24"/>
        </w:rPr>
        <w:t>日期:</w:t>
      </w:r>
      <w:r>
        <w:rPr>
          <w:rFonts w:hint="eastAsia" w:ascii="宋体" w:hAnsi="宋体"/>
          <w:snapToGrid w:val="0"/>
          <w:color w:val="000000"/>
          <w:kern w:val="0"/>
          <w:sz w:val="24"/>
          <w:u w:val="single"/>
        </w:rPr>
        <w:t xml:space="preserve">     </w:t>
      </w:r>
      <w:r>
        <w:rPr>
          <w:rFonts w:hint="eastAsia" w:ascii="宋体" w:hAnsi="宋体"/>
          <w:snapToGrid w:val="0"/>
          <w:color w:val="000000"/>
          <w:kern w:val="0"/>
          <w:sz w:val="24"/>
        </w:rPr>
        <w:t>年</w:t>
      </w:r>
      <w:r>
        <w:rPr>
          <w:rFonts w:hint="eastAsia" w:ascii="宋体" w:hAnsi="宋体"/>
          <w:snapToGrid w:val="0"/>
          <w:color w:val="000000"/>
          <w:kern w:val="0"/>
          <w:sz w:val="24"/>
          <w:u w:val="single"/>
        </w:rPr>
        <w:t xml:space="preserve">   </w:t>
      </w:r>
      <w:r>
        <w:rPr>
          <w:rFonts w:hint="eastAsia" w:ascii="宋体" w:hAnsi="宋体"/>
          <w:snapToGrid w:val="0"/>
          <w:color w:val="000000"/>
          <w:kern w:val="0"/>
          <w:sz w:val="24"/>
        </w:rPr>
        <w:t>月</w:t>
      </w:r>
      <w:r>
        <w:rPr>
          <w:rFonts w:hint="eastAsia" w:ascii="宋体" w:hAnsi="宋体"/>
          <w:snapToGrid w:val="0"/>
          <w:color w:val="000000"/>
          <w:kern w:val="0"/>
          <w:sz w:val="24"/>
          <w:u w:val="single"/>
        </w:rPr>
        <w:t xml:space="preserve">   </w:t>
      </w:r>
      <w:r>
        <w:rPr>
          <w:rFonts w:hint="eastAsia" w:ascii="宋体" w:hAnsi="宋体"/>
          <w:snapToGrid w:val="0"/>
          <w:color w:val="000000"/>
          <w:kern w:val="0"/>
          <w:sz w:val="24"/>
        </w:rPr>
        <w:t>日</w:t>
      </w:r>
    </w:p>
    <w:p>
      <w:pPr>
        <w:autoSpaceDE w:val="0"/>
        <w:autoSpaceDN w:val="0"/>
        <w:adjustRightInd w:val="0"/>
        <w:spacing w:beforeLines="50" w:afterLines="50"/>
        <w:jc w:val="center"/>
        <w:rPr>
          <w:rFonts w:ascii="宋体" w:hAnsi="宋体"/>
          <w:color w:val="000000"/>
          <w:kern w:val="0"/>
          <w:szCs w:val="21"/>
        </w:rPr>
      </w:pPr>
    </w:p>
    <w:p>
      <w:pPr>
        <w:autoSpaceDE w:val="0"/>
        <w:autoSpaceDN w:val="0"/>
        <w:adjustRightInd w:val="0"/>
        <w:spacing w:beforeLines="50" w:afterLines="50"/>
        <w:jc w:val="center"/>
        <w:rPr>
          <w:rFonts w:ascii="宋体" w:hAnsi="宋体"/>
          <w:color w:val="000000"/>
          <w:kern w:val="0"/>
          <w:szCs w:val="21"/>
        </w:rPr>
      </w:pPr>
    </w:p>
    <w:p>
      <w:pPr>
        <w:adjustRightInd w:val="0"/>
        <w:snapToGrid w:val="0"/>
        <w:spacing w:line="300" w:lineRule="auto"/>
        <w:rPr>
          <w:snapToGrid w:val="0"/>
          <w:color w:val="000000"/>
          <w:kern w:val="0"/>
          <w:sz w:val="20"/>
          <w:szCs w:val="20"/>
        </w:rPr>
      </w:pPr>
    </w:p>
    <w:p>
      <w:pPr>
        <w:autoSpaceDE w:val="0"/>
        <w:autoSpaceDN w:val="0"/>
        <w:adjustRightInd w:val="0"/>
        <w:spacing w:beforeLines="50" w:afterLines="50"/>
        <w:rPr>
          <w:rFonts w:ascii="宋体" w:hAnsi="宋体"/>
          <w:color w:val="000000"/>
          <w:kern w:val="0"/>
          <w:szCs w:val="21"/>
        </w:rPr>
      </w:pPr>
    </w:p>
    <w:p>
      <w:pPr>
        <w:keepNext/>
        <w:keepLines/>
        <w:spacing w:line="416" w:lineRule="atLeast"/>
        <w:jc w:val="center"/>
        <w:outlineLvl w:val="2"/>
        <w:rPr>
          <w:rFonts w:ascii="黑体" w:hAnsi="黑体" w:eastAsia="黑体"/>
          <w:color w:val="000000"/>
          <w:kern w:val="0"/>
          <w:sz w:val="30"/>
          <w:szCs w:val="30"/>
        </w:rPr>
      </w:pPr>
    </w:p>
    <w:p>
      <w:pPr>
        <w:tabs>
          <w:tab w:val="left" w:pos="1573"/>
        </w:tabs>
        <w:autoSpaceDN w:val="0"/>
        <w:rPr>
          <w:rFonts w:ascii="宋体" w:hAnsi="宋体" w:cs="宋体"/>
          <w:snapToGrid w:val="0"/>
          <w:color w:val="000000"/>
          <w:sz w:val="24"/>
        </w:rPr>
      </w:pPr>
    </w:p>
    <w:p>
      <w:pPr>
        <w:autoSpaceDE w:val="0"/>
        <w:autoSpaceDN w:val="0"/>
        <w:adjustRightInd w:val="0"/>
        <w:spacing w:beforeLines="50" w:afterLines="50"/>
        <w:jc w:val="center"/>
        <w:rPr>
          <w:rFonts w:ascii="黑体" w:hAnsi="黑体" w:eastAsia="黑体"/>
          <w:bCs/>
          <w:color w:val="000000"/>
          <w:kern w:val="0"/>
          <w:sz w:val="30"/>
          <w:szCs w:val="30"/>
        </w:rPr>
      </w:pPr>
    </w:p>
    <w:p>
      <w:pPr>
        <w:ind w:firstLine="2840" w:firstLineChars="1000"/>
        <w:rPr>
          <w:rFonts w:ascii="黑体" w:hAnsi="黑体" w:eastAsia="黑体"/>
          <w:bCs/>
          <w:color w:val="000000"/>
          <w:kern w:val="0"/>
          <w:sz w:val="30"/>
          <w:szCs w:val="30"/>
        </w:rPr>
      </w:pPr>
    </w:p>
    <w:p>
      <w:pPr>
        <w:ind w:firstLine="2840" w:firstLineChars="1000"/>
        <w:rPr>
          <w:rFonts w:ascii="黑体" w:hAnsi="黑体" w:eastAsia="黑体"/>
          <w:bCs/>
          <w:color w:val="000000"/>
          <w:kern w:val="0"/>
          <w:sz w:val="30"/>
          <w:szCs w:val="30"/>
        </w:rPr>
      </w:pPr>
    </w:p>
    <w:p>
      <w:pPr>
        <w:rPr>
          <w:rFonts w:ascii="黑体" w:hAnsi="黑体" w:eastAsia="黑体"/>
          <w:bCs/>
          <w:color w:val="000000"/>
          <w:kern w:val="0"/>
          <w:sz w:val="30"/>
          <w:szCs w:val="30"/>
        </w:rPr>
      </w:pPr>
    </w:p>
    <w:p>
      <w:pPr>
        <w:ind w:firstLine="2840" w:firstLineChars="1000"/>
        <w:rPr>
          <w:rFonts w:ascii="黑体" w:hAnsi="黑体" w:eastAsia="黑体"/>
          <w:bCs/>
          <w:color w:val="000000"/>
          <w:kern w:val="0"/>
          <w:sz w:val="30"/>
          <w:szCs w:val="30"/>
        </w:rPr>
      </w:pPr>
      <w:r>
        <w:rPr>
          <w:rFonts w:hint="eastAsia" w:ascii="黑体" w:hAnsi="黑体" w:eastAsia="黑体"/>
          <w:bCs/>
          <w:color w:val="000000"/>
          <w:kern w:val="0"/>
          <w:sz w:val="30"/>
          <w:szCs w:val="30"/>
        </w:rPr>
        <w:t>二、投标报价明细表</w:t>
      </w:r>
    </w:p>
    <w:p>
      <w:pPr>
        <w:adjustRightInd w:val="0"/>
        <w:snapToGrid w:val="0"/>
        <w:outlineLvl w:val="0"/>
        <w:rPr>
          <w:rFonts w:ascii="宋体"/>
          <w:bCs/>
          <w:color w:val="000000"/>
          <w:sz w:val="24"/>
          <w:u w:val="single"/>
        </w:rPr>
      </w:pPr>
    </w:p>
    <w:tbl>
      <w:tblPr>
        <w:tblW w:w="87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70"/>
        <w:gridCol w:w="1371"/>
        <w:gridCol w:w="1788"/>
        <w:gridCol w:w="794"/>
        <w:gridCol w:w="1470"/>
        <w:gridCol w:w="885"/>
        <w:gridCol w:w="719"/>
        <w:gridCol w:w="1125"/>
      </w:tblGrid>
      <w:tr>
        <w:trPr>
          <w:trHeight w:val="454" w:hRule="atLeast"/>
          <w:jc w:val="center"/>
        </w:trPr>
        <w:tc>
          <w:tcPr>
            <w:tcW w:w="570"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序号</w:t>
            </w:r>
          </w:p>
        </w:tc>
        <w:tc>
          <w:tcPr>
            <w:tcW w:w="1371"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rPr>
              <w:t>采购标的</w:t>
            </w:r>
            <w:r>
              <w:rPr>
                <w:rFonts w:hint="eastAsia" w:ascii="黑体" w:hAnsi="黑体" w:eastAsia="黑体" w:cs="黑体"/>
                <w:color w:val="000000"/>
                <w:sz w:val="24"/>
                <w:lang w:val="zh-CN"/>
              </w:rPr>
              <w:t>名称</w:t>
            </w:r>
          </w:p>
        </w:tc>
        <w:tc>
          <w:tcPr>
            <w:tcW w:w="1788"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品牌、型号、规格</w:t>
            </w:r>
          </w:p>
        </w:tc>
        <w:tc>
          <w:tcPr>
            <w:tcW w:w="794"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数量</w:t>
            </w:r>
          </w:p>
        </w:tc>
        <w:tc>
          <w:tcPr>
            <w:tcW w:w="1470"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制造商名称</w:t>
            </w:r>
          </w:p>
        </w:tc>
        <w:tc>
          <w:tcPr>
            <w:tcW w:w="885"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产地</w:t>
            </w:r>
          </w:p>
        </w:tc>
        <w:tc>
          <w:tcPr>
            <w:tcW w:w="719"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单价</w:t>
            </w:r>
          </w:p>
        </w:tc>
        <w:tc>
          <w:tcPr>
            <w:tcW w:w="1125"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分项合计</w:t>
            </w:r>
          </w:p>
        </w:tc>
      </w:tr>
      <w:tr>
        <w:trPr>
          <w:trHeight w:val="20" w:hRule="atLeast"/>
          <w:jc w:val="center"/>
        </w:trPr>
        <w:tc>
          <w:tcPr>
            <w:tcW w:w="570" w:type="dxa"/>
            <w:vAlign w:val="center"/>
          </w:tcPr>
          <w:p>
            <w:pPr>
              <w:numPr>
                <w:ilvl w:val="0"/>
                <w:numId w:val="7"/>
              </w:numPr>
              <w:tabs>
                <w:tab w:val="left" w:pos="82"/>
              </w:tabs>
              <w:adjustRightInd w:val="0"/>
              <w:snapToGrid w:val="0"/>
              <w:jc w:val="center"/>
              <w:rPr>
                <w:rFonts w:ascii="宋体" w:hAnsi="宋体"/>
                <w:color w:val="000000"/>
                <w:sz w:val="24"/>
              </w:rPr>
            </w:pPr>
          </w:p>
        </w:tc>
        <w:tc>
          <w:tcPr>
            <w:tcW w:w="1371" w:type="dxa"/>
            <w:vAlign w:val="center"/>
          </w:tcPr>
          <w:p>
            <w:pPr>
              <w:tabs>
                <w:tab w:val="left" w:pos="0"/>
                <w:tab w:val="left" w:pos="56"/>
              </w:tabs>
              <w:adjustRightInd w:val="0"/>
              <w:snapToGrid w:val="0"/>
              <w:ind w:left="509" w:hanging="511" w:hangingChars="228"/>
              <w:rPr>
                <w:rFonts w:ascii="宋体" w:hAnsi="宋体"/>
                <w:color w:val="000000"/>
                <w:sz w:val="24"/>
              </w:rPr>
            </w:pPr>
          </w:p>
        </w:tc>
        <w:tc>
          <w:tcPr>
            <w:tcW w:w="1788" w:type="dxa"/>
            <w:vAlign w:val="center"/>
          </w:tcPr>
          <w:p>
            <w:pPr>
              <w:ind w:left="-44" w:leftChars="-23" w:right="-60" w:rightChars="-31"/>
              <w:jc w:val="left"/>
              <w:rPr>
                <w:rFonts w:ascii="宋体" w:hAnsi="宋体" w:cs="宋体"/>
                <w:color w:val="000000"/>
                <w:kern w:val="0"/>
                <w:sz w:val="24"/>
              </w:rPr>
            </w:pPr>
          </w:p>
        </w:tc>
        <w:tc>
          <w:tcPr>
            <w:tcW w:w="794" w:type="dxa"/>
            <w:vAlign w:val="center"/>
          </w:tcPr>
          <w:p>
            <w:pPr>
              <w:ind w:left="-44" w:leftChars="-23" w:right="-347" w:rightChars="-179"/>
              <w:jc w:val="center"/>
              <w:rPr>
                <w:rFonts w:ascii="宋体" w:hAnsi="宋体" w:cs="宋体"/>
                <w:color w:val="000000"/>
                <w:kern w:val="0"/>
                <w:sz w:val="24"/>
              </w:rPr>
            </w:pPr>
          </w:p>
        </w:tc>
        <w:tc>
          <w:tcPr>
            <w:tcW w:w="1470" w:type="dxa"/>
            <w:vAlign w:val="center"/>
          </w:tcPr>
          <w:p>
            <w:pPr>
              <w:ind w:left="-44" w:leftChars="-23" w:right="-60" w:rightChars="-31"/>
              <w:jc w:val="center"/>
              <w:rPr>
                <w:rFonts w:ascii="宋体" w:hAnsi="宋体" w:cs="宋体"/>
                <w:color w:val="000000"/>
                <w:kern w:val="0"/>
                <w:sz w:val="24"/>
              </w:rPr>
            </w:pPr>
          </w:p>
        </w:tc>
        <w:tc>
          <w:tcPr>
            <w:tcW w:w="885" w:type="dxa"/>
            <w:vAlign w:val="top"/>
          </w:tcPr>
          <w:p>
            <w:pPr>
              <w:ind w:left="-44" w:leftChars="-23" w:right="-60" w:rightChars="-31"/>
              <w:jc w:val="left"/>
              <w:rPr>
                <w:rFonts w:ascii="宋体" w:hAnsi="宋体" w:cs="宋体"/>
                <w:color w:val="000000"/>
                <w:kern w:val="0"/>
                <w:sz w:val="24"/>
              </w:rPr>
            </w:pPr>
          </w:p>
        </w:tc>
        <w:tc>
          <w:tcPr>
            <w:tcW w:w="719" w:type="dxa"/>
            <w:vAlign w:val="center"/>
          </w:tcPr>
          <w:p>
            <w:pPr>
              <w:ind w:left="-44" w:leftChars="-23" w:right="-60" w:rightChars="-31"/>
              <w:jc w:val="left"/>
              <w:rPr>
                <w:rFonts w:ascii="宋体" w:hAnsi="宋体" w:cs="宋体"/>
                <w:color w:val="000000"/>
                <w:kern w:val="0"/>
                <w:sz w:val="24"/>
              </w:rPr>
            </w:pPr>
          </w:p>
        </w:tc>
        <w:tc>
          <w:tcPr>
            <w:tcW w:w="1125" w:type="dxa"/>
            <w:vAlign w:val="center"/>
          </w:tcPr>
          <w:p>
            <w:pPr>
              <w:ind w:left="-44" w:leftChars="-23" w:right="-60" w:rightChars="-31"/>
              <w:jc w:val="center"/>
              <w:rPr>
                <w:rFonts w:ascii="宋体" w:hAnsi="宋体" w:cs="宋体"/>
                <w:color w:val="000000"/>
                <w:kern w:val="0"/>
                <w:sz w:val="24"/>
              </w:rPr>
            </w:pPr>
          </w:p>
        </w:tc>
      </w:tr>
      <w:tr>
        <w:trPr>
          <w:trHeight w:val="20" w:hRule="atLeast"/>
          <w:jc w:val="center"/>
        </w:trPr>
        <w:tc>
          <w:tcPr>
            <w:tcW w:w="570" w:type="dxa"/>
            <w:vAlign w:val="center"/>
          </w:tcPr>
          <w:p>
            <w:pPr>
              <w:numPr>
                <w:ilvl w:val="0"/>
                <w:numId w:val="7"/>
              </w:numPr>
              <w:tabs>
                <w:tab w:val="left" w:pos="82"/>
              </w:tabs>
              <w:adjustRightInd w:val="0"/>
              <w:snapToGrid w:val="0"/>
              <w:jc w:val="center"/>
              <w:rPr>
                <w:rFonts w:ascii="宋体" w:hAnsi="宋体"/>
                <w:color w:val="000000"/>
                <w:sz w:val="24"/>
              </w:rPr>
            </w:pPr>
          </w:p>
        </w:tc>
        <w:tc>
          <w:tcPr>
            <w:tcW w:w="1371" w:type="dxa"/>
            <w:vAlign w:val="center"/>
          </w:tcPr>
          <w:p>
            <w:pPr>
              <w:tabs>
                <w:tab w:val="left" w:pos="0"/>
                <w:tab w:val="left" w:pos="56"/>
              </w:tabs>
              <w:adjustRightInd w:val="0"/>
              <w:snapToGrid w:val="0"/>
              <w:ind w:left="509" w:hanging="511" w:hangingChars="228"/>
              <w:rPr>
                <w:rFonts w:ascii="宋体" w:hAnsi="宋体"/>
                <w:color w:val="000000"/>
                <w:sz w:val="24"/>
              </w:rPr>
            </w:pPr>
          </w:p>
        </w:tc>
        <w:tc>
          <w:tcPr>
            <w:tcW w:w="1788" w:type="dxa"/>
            <w:vAlign w:val="center"/>
          </w:tcPr>
          <w:p>
            <w:pPr>
              <w:ind w:left="-44" w:leftChars="-23" w:right="-60" w:rightChars="-31"/>
              <w:jc w:val="left"/>
              <w:rPr>
                <w:rFonts w:ascii="宋体" w:hAnsi="宋体" w:cs="宋体"/>
                <w:color w:val="000000"/>
                <w:kern w:val="0"/>
                <w:sz w:val="24"/>
              </w:rPr>
            </w:pPr>
          </w:p>
        </w:tc>
        <w:tc>
          <w:tcPr>
            <w:tcW w:w="794" w:type="dxa"/>
            <w:vAlign w:val="center"/>
          </w:tcPr>
          <w:p>
            <w:pPr>
              <w:ind w:left="-44" w:leftChars="-23" w:right="-60" w:rightChars="-31"/>
              <w:jc w:val="center"/>
              <w:rPr>
                <w:rFonts w:ascii="宋体" w:hAnsi="宋体" w:cs="宋体"/>
                <w:color w:val="000000"/>
                <w:kern w:val="0"/>
                <w:sz w:val="24"/>
              </w:rPr>
            </w:pPr>
          </w:p>
        </w:tc>
        <w:tc>
          <w:tcPr>
            <w:tcW w:w="1470" w:type="dxa"/>
            <w:vAlign w:val="center"/>
          </w:tcPr>
          <w:p>
            <w:pPr>
              <w:ind w:left="-44" w:leftChars="-23" w:right="-60" w:rightChars="-31"/>
              <w:jc w:val="center"/>
              <w:rPr>
                <w:rFonts w:ascii="宋体" w:hAnsi="宋体" w:cs="宋体"/>
                <w:color w:val="000000"/>
                <w:kern w:val="0"/>
                <w:sz w:val="24"/>
              </w:rPr>
            </w:pPr>
          </w:p>
        </w:tc>
        <w:tc>
          <w:tcPr>
            <w:tcW w:w="885" w:type="dxa"/>
            <w:vAlign w:val="top"/>
          </w:tcPr>
          <w:p>
            <w:pPr>
              <w:ind w:left="-44" w:leftChars="-23" w:right="-60" w:rightChars="-31"/>
              <w:jc w:val="left"/>
              <w:rPr>
                <w:rFonts w:ascii="宋体" w:hAnsi="宋体" w:cs="宋体"/>
                <w:color w:val="000000"/>
                <w:kern w:val="0"/>
                <w:sz w:val="24"/>
              </w:rPr>
            </w:pPr>
          </w:p>
        </w:tc>
        <w:tc>
          <w:tcPr>
            <w:tcW w:w="719" w:type="dxa"/>
            <w:vAlign w:val="center"/>
          </w:tcPr>
          <w:p>
            <w:pPr>
              <w:ind w:left="-44" w:leftChars="-23" w:right="-60" w:rightChars="-31"/>
              <w:jc w:val="left"/>
              <w:rPr>
                <w:rFonts w:ascii="宋体" w:hAnsi="宋体" w:cs="宋体"/>
                <w:color w:val="000000"/>
                <w:kern w:val="0"/>
                <w:sz w:val="24"/>
              </w:rPr>
            </w:pPr>
          </w:p>
        </w:tc>
        <w:tc>
          <w:tcPr>
            <w:tcW w:w="1125" w:type="dxa"/>
            <w:vAlign w:val="center"/>
          </w:tcPr>
          <w:p>
            <w:pPr>
              <w:ind w:left="-44" w:leftChars="-23" w:right="-60" w:rightChars="-31"/>
              <w:jc w:val="center"/>
              <w:rPr>
                <w:rFonts w:ascii="宋体" w:hAnsi="宋体" w:cs="宋体"/>
                <w:color w:val="000000"/>
                <w:kern w:val="0"/>
                <w:sz w:val="24"/>
              </w:rPr>
            </w:pPr>
          </w:p>
        </w:tc>
      </w:tr>
      <w:tr>
        <w:trPr>
          <w:trHeight w:val="20" w:hRule="atLeast"/>
          <w:jc w:val="center"/>
        </w:trPr>
        <w:tc>
          <w:tcPr>
            <w:tcW w:w="570" w:type="dxa"/>
            <w:vAlign w:val="center"/>
          </w:tcPr>
          <w:p>
            <w:pPr>
              <w:numPr>
                <w:ilvl w:val="0"/>
                <w:numId w:val="7"/>
              </w:numPr>
              <w:tabs>
                <w:tab w:val="left" w:pos="82"/>
              </w:tabs>
              <w:adjustRightInd w:val="0"/>
              <w:snapToGrid w:val="0"/>
              <w:jc w:val="center"/>
              <w:rPr>
                <w:rFonts w:ascii="宋体" w:hAnsi="宋体"/>
                <w:color w:val="000000"/>
                <w:sz w:val="24"/>
              </w:rPr>
            </w:pPr>
          </w:p>
        </w:tc>
        <w:tc>
          <w:tcPr>
            <w:tcW w:w="1371" w:type="dxa"/>
            <w:vAlign w:val="center"/>
          </w:tcPr>
          <w:p>
            <w:pPr>
              <w:tabs>
                <w:tab w:val="left" w:pos="0"/>
                <w:tab w:val="left" w:pos="56"/>
              </w:tabs>
              <w:adjustRightInd w:val="0"/>
              <w:snapToGrid w:val="0"/>
              <w:ind w:left="509" w:hanging="511" w:hangingChars="228"/>
              <w:rPr>
                <w:rFonts w:ascii="宋体" w:hAnsi="宋体"/>
                <w:color w:val="000000"/>
                <w:sz w:val="24"/>
              </w:rPr>
            </w:pPr>
          </w:p>
        </w:tc>
        <w:tc>
          <w:tcPr>
            <w:tcW w:w="1788" w:type="dxa"/>
            <w:vAlign w:val="center"/>
          </w:tcPr>
          <w:p>
            <w:pPr>
              <w:ind w:left="-44" w:leftChars="-23" w:right="-60" w:rightChars="-31"/>
              <w:jc w:val="left"/>
              <w:rPr>
                <w:rFonts w:ascii="宋体" w:hAnsi="宋体" w:cs="宋体"/>
                <w:color w:val="000000"/>
                <w:kern w:val="0"/>
                <w:sz w:val="24"/>
              </w:rPr>
            </w:pPr>
          </w:p>
        </w:tc>
        <w:tc>
          <w:tcPr>
            <w:tcW w:w="794" w:type="dxa"/>
            <w:vAlign w:val="center"/>
          </w:tcPr>
          <w:p>
            <w:pPr>
              <w:ind w:left="-44" w:leftChars="-23" w:right="-60" w:rightChars="-31"/>
              <w:jc w:val="center"/>
              <w:rPr>
                <w:rFonts w:ascii="宋体" w:hAnsi="宋体" w:cs="宋体"/>
                <w:color w:val="000000"/>
                <w:kern w:val="0"/>
                <w:sz w:val="24"/>
              </w:rPr>
            </w:pPr>
          </w:p>
        </w:tc>
        <w:tc>
          <w:tcPr>
            <w:tcW w:w="1470" w:type="dxa"/>
            <w:vAlign w:val="center"/>
          </w:tcPr>
          <w:p>
            <w:pPr>
              <w:ind w:left="-44" w:leftChars="-23" w:right="-60" w:rightChars="-31"/>
              <w:jc w:val="center"/>
              <w:rPr>
                <w:rFonts w:ascii="宋体" w:hAnsi="宋体" w:cs="宋体"/>
                <w:color w:val="000000"/>
                <w:kern w:val="0"/>
                <w:sz w:val="24"/>
              </w:rPr>
            </w:pPr>
          </w:p>
        </w:tc>
        <w:tc>
          <w:tcPr>
            <w:tcW w:w="885" w:type="dxa"/>
            <w:vAlign w:val="top"/>
          </w:tcPr>
          <w:p>
            <w:pPr>
              <w:ind w:left="-44" w:leftChars="-23" w:right="-60" w:rightChars="-31"/>
              <w:jc w:val="left"/>
              <w:rPr>
                <w:rFonts w:ascii="宋体" w:hAnsi="宋体" w:cs="宋体"/>
                <w:color w:val="000000"/>
                <w:kern w:val="0"/>
                <w:sz w:val="24"/>
              </w:rPr>
            </w:pPr>
          </w:p>
        </w:tc>
        <w:tc>
          <w:tcPr>
            <w:tcW w:w="719" w:type="dxa"/>
            <w:vAlign w:val="center"/>
          </w:tcPr>
          <w:p>
            <w:pPr>
              <w:ind w:left="-44" w:leftChars="-23" w:right="-60" w:rightChars="-31"/>
              <w:jc w:val="left"/>
              <w:rPr>
                <w:rFonts w:ascii="宋体" w:hAnsi="宋体" w:cs="宋体"/>
                <w:color w:val="000000"/>
                <w:kern w:val="0"/>
                <w:sz w:val="24"/>
              </w:rPr>
            </w:pPr>
          </w:p>
        </w:tc>
        <w:tc>
          <w:tcPr>
            <w:tcW w:w="1125" w:type="dxa"/>
            <w:vAlign w:val="center"/>
          </w:tcPr>
          <w:p>
            <w:pPr>
              <w:ind w:left="-44" w:leftChars="-23" w:right="-60" w:rightChars="-31"/>
              <w:jc w:val="center"/>
              <w:rPr>
                <w:rFonts w:ascii="宋体" w:hAnsi="宋体" w:cs="宋体"/>
                <w:color w:val="000000"/>
                <w:kern w:val="0"/>
                <w:sz w:val="24"/>
              </w:rPr>
            </w:pPr>
          </w:p>
        </w:tc>
      </w:tr>
      <w:tr>
        <w:trPr>
          <w:trHeight w:val="20" w:hRule="atLeast"/>
          <w:jc w:val="center"/>
        </w:trPr>
        <w:tc>
          <w:tcPr>
            <w:tcW w:w="570" w:type="dxa"/>
            <w:vAlign w:val="center"/>
          </w:tcPr>
          <w:p>
            <w:pPr>
              <w:numPr>
                <w:ilvl w:val="0"/>
                <w:numId w:val="7"/>
              </w:numPr>
              <w:tabs>
                <w:tab w:val="left" w:pos="82"/>
              </w:tabs>
              <w:adjustRightInd w:val="0"/>
              <w:snapToGrid w:val="0"/>
              <w:jc w:val="center"/>
              <w:rPr>
                <w:rFonts w:ascii="宋体" w:hAnsi="宋体"/>
                <w:color w:val="000000"/>
                <w:sz w:val="24"/>
              </w:rPr>
            </w:pPr>
          </w:p>
        </w:tc>
        <w:tc>
          <w:tcPr>
            <w:tcW w:w="1371" w:type="dxa"/>
            <w:vAlign w:val="center"/>
          </w:tcPr>
          <w:p>
            <w:pPr>
              <w:tabs>
                <w:tab w:val="left" w:pos="0"/>
                <w:tab w:val="left" w:pos="56"/>
              </w:tabs>
              <w:adjustRightInd w:val="0"/>
              <w:snapToGrid w:val="0"/>
              <w:ind w:left="509" w:hanging="511" w:hangingChars="228"/>
              <w:rPr>
                <w:rFonts w:ascii="宋体" w:hAnsi="宋体"/>
                <w:color w:val="000000"/>
                <w:sz w:val="24"/>
              </w:rPr>
            </w:pPr>
          </w:p>
        </w:tc>
        <w:tc>
          <w:tcPr>
            <w:tcW w:w="1788" w:type="dxa"/>
            <w:vAlign w:val="center"/>
          </w:tcPr>
          <w:p>
            <w:pPr>
              <w:ind w:left="-44" w:leftChars="-23" w:right="-60" w:rightChars="-31"/>
              <w:jc w:val="left"/>
              <w:rPr>
                <w:rFonts w:ascii="宋体" w:hAnsi="宋体" w:cs="宋体"/>
                <w:color w:val="000000"/>
                <w:kern w:val="0"/>
                <w:sz w:val="24"/>
              </w:rPr>
            </w:pPr>
          </w:p>
        </w:tc>
        <w:tc>
          <w:tcPr>
            <w:tcW w:w="794" w:type="dxa"/>
            <w:vAlign w:val="center"/>
          </w:tcPr>
          <w:p>
            <w:pPr>
              <w:ind w:left="-44" w:leftChars="-23" w:right="-60" w:rightChars="-31"/>
              <w:jc w:val="center"/>
              <w:rPr>
                <w:rFonts w:ascii="宋体" w:hAnsi="宋体" w:cs="宋体"/>
                <w:color w:val="000000"/>
                <w:kern w:val="0"/>
                <w:sz w:val="24"/>
              </w:rPr>
            </w:pPr>
          </w:p>
        </w:tc>
        <w:tc>
          <w:tcPr>
            <w:tcW w:w="1470" w:type="dxa"/>
            <w:vAlign w:val="center"/>
          </w:tcPr>
          <w:p>
            <w:pPr>
              <w:ind w:left="-44" w:leftChars="-23" w:right="-60" w:rightChars="-31"/>
              <w:jc w:val="center"/>
              <w:rPr>
                <w:rFonts w:ascii="宋体" w:hAnsi="宋体" w:cs="宋体"/>
                <w:color w:val="000000"/>
                <w:kern w:val="0"/>
                <w:sz w:val="24"/>
              </w:rPr>
            </w:pPr>
          </w:p>
        </w:tc>
        <w:tc>
          <w:tcPr>
            <w:tcW w:w="885" w:type="dxa"/>
            <w:vAlign w:val="top"/>
          </w:tcPr>
          <w:p>
            <w:pPr>
              <w:ind w:left="-44" w:leftChars="-23" w:right="-60" w:rightChars="-31"/>
              <w:jc w:val="left"/>
              <w:rPr>
                <w:rFonts w:ascii="宋体" w:hAnsi="宋体" w:cs="宋体"/>
                <w:color w:val="000000"/>
                <w:kern w:val="0"/>
                <w:sz w:val="24"/>
              </w:rPr>
            </w:pPr>
          </w:p>
        </w:tc>
        <w:tc>
          <w:tcPr>
            <w:tcW w:w="719" w:type="dxa"/>
            <w:vAlign w:val="center"/>
          </w:tcPr>
          <w:p>
            <w:pPr>
              <w:ind w:left="-44" w:leftChars="-23" w:right="-60" w:rightChars="-31"/>
              <w:jc w:val="left"/>
              <w:rPr>
                <w:rFonts w:ascii="宋体" w:hAnsi="宋体" w:cs="宋体"/>
                <w:color w:val="000000"/>
                <w:kern w:val="0"/>
                <w:sz w:val="24"/>
              </w:rPr>
            </w:pPr>
          </w:p>
        </w:tc>
        <w:tc>
          <w:tcPr>
            <w:tcW w:w="1125" w:type="dxa"/>
            <w:vAlign w:val="center"/>
          </w:tcPr>
          <w:p>
            <w:pPr>
              <w:ind w:left="-44" w:leftChars="-23" w:right="-60" w:rightChars="-31"/>
              <w:jc w:val="center"/>
              <w:rPr>
                <w:rFonts w:ascii="宋体" w:hAnsi="宋体" w:cs="宋体"/>
                <w:color w:val="000000"/>
                <w:kern w:val="0"/>
                <w:sz w:val="24"/>
              </w:rPr>
            </w:pPr>
          </w:p>
        </w:tc>
      </w:tr>
      <w:tr>
        <w:trPr>
          <w:trHeight w:val="20" w:hRule="atLeast"/>
          <w:jc w:val="center"/>
        </w:trPr>
        <w:tc>
          <w:tcPr>
            <w:tcW w:w="570" w:type="dxa"/>
            <w:vAlign w:val="center"/>
          </w:tcPr>
          <w:p>
            <w:pPr>
              <w:numPr>
                <w:ilvl w:val="0"/>
                <w:numId w:val="7"/>
              </w:numPr>
              <w:tabs>
                <w:tab w:val="left" w:pos="82"/>
              </w:tabs>
              <w:adjustRightInd w:val="0"/>
              <w:snapToGrid w:val="0"/>
              <w:jc w:val="center"/>
              <w:rPr>
                <w:rFonts w:ascii="宋体" w:hAnsi="宋体"/>
                <w:color w:val="000000"/>
                <w:sz w:val="24"/>
              </w:rPr>
            </w:pPr>
          </w:p>
        </w:tc>
        <w:tc>
          <w:tcPr>
            <w:tcW w:w="1371" w:type="dxa"/>
            <w:vAlign w:val="center"/>
          </w:tcPr>
          <w:p>
            <w:pPr>
              <w:tabs>
                <w:tab w:val="left" w:pos="0"/>
                <w:tab w:val="left" w:pos="56"/>
              </w:tabs>
              <w:adjustRightInd w:val="0"/>
              <w:snapToGrid w:val="0"/>
              <w:ind w:left="509" w:hanging="511" w:hangingChars="228"/>
              <w:rPr>
                <w:rFonts w:ascii="宋体" w:hAnsi="宋体"/>
                <w:color w:val="000000"/>
                <w:sz w:val="24"/>
              </w:rPr>
            </w:pPr>
          </w:p>
        </w:tc>
        <w:tc>
          <w:tcPr>
            <w:tcW w:w="1788" w:type="dxa"/>
            <w:vAlign w:val="center"/>
          </w:tcPr>
          <w:p>
            <w:pPr>
              <w:ind w:left="-44" w:leftChars="-23" w:right="-60" w:rightChars="-31"/>
              <w:jc w:val="left"/>
              <w:rPr>
                <w:rFonts w:ascii="宋体" w:hAnsi="宋体" w:cs="宋体"/>
                <w:color w:val="000000"/>
                <w:kern w:val="0"/>
                <w:sz w:val="24"/>
              </w:rPr>
            </w:pPr>
          </w:p>
        </w:tc>
        <w:tc>
          <w:tcPr>
            <w:tcW w:w="794" w:type="dxa"/>
            <w:vAlign w:val="center"/>
          </w:tcPr>
          <w:p>
            <w:pPr>
              <w:ind w:left="-44" w:leftChars="-23" w:right="-60" w:rightChars="-31"/>
              <w:jc w:val="center"/>
              <w:rPr>
                <w:rFonts w:ascii="宋体" w:hAnsi="宋体" w:cs="宋体"/>
                <w:color w:val="000000"/>
                <w:kern w:val="0"/>
                <w:sz w:val="24"/>
              </w:rPr>
            </w:pPr>
          </w:p>
        </w:tc>
        <w:tc>
          <w:tcPr>
            <w:tcW w:w="1470" w:type="dxa"/>
            <w:vAlign w:val="center"/>
          </w:tcPr>
          <w:p>
            <w:pPr>
              <w:ind w:left="-44" w:leftChars="-23" w:right="-60" w:rightChars="-31"/>
              <w:jc w:val="center"/>
              <w:rPr>
                <w:rFonts w:ascii="宋体" w:hAnsi="宋体" w:cs="宋体"/>
                <w:color w:val="000000"/>
                <w:kern w:val="0"/>
                <w:sz w:val="24"/>
              </w:rPr>
            </w:pPr>
          </w:p>
        </w:tc>
        <w:tc>
          <w:tcPr>
            <w:tcW w:w="885" w:type="dxa"/>
            <w:vAlign w:val="top"/>
          </w:tcPr>
          <w:p>
            <w:pPr>
              <w:ind w:left="-44" w:leftChars="-23" w:right="-60" w:rightChars="-31"/>
              <w:jc w:val="left"/>
              <w:rPr>
                <w:rFonts w:ascii="宋体" w:hAnsi="宋体" w:cs="宋体"/>
                <w:color w:val="000000"/>
                <w:kern w:val="0"/>
                <w:sz w:val="24"/>
              </w:rPr>
            </w:pPr>
          </w:p>
        </w:tc>
        <w:tc>
          <w:tcPr>
            <w:tcW w:w="719" w:type="dxa"/>
            <w:vAlign w:val="center"/>
          </w:tcPr>
          <w:p>
            <w:pPr>
              <w:ind w:left="-44" w:leftChars="-23" w:right="-60" w:rightChars="-31"/>
              <w:jc w:val="left"/>
              <w:rPr>
                <w:rFonts w:ascii="宋体" w:hAnsi="宋体" w:cs="宋体"/>
                <w:color w:val="000000"/>
                <w:kern w:val="0"/>
                <w:sz w:val="24"/>
              </w:rPr>
            </w:pPr>
          </w:p>
        </w:tc>
        <w:tc>
          <w:tcPr>
            <w:tcW w:w="1125" w:type="dxa"/>
            <w:vAlign w:val="center"/>
          </w:tcPr>
          <w:p>
            <w:pPr>
              <w:ind w:left="-44" w:leftChars="-23" w:right="-60" w:rightChars="-31"/>
              <w:jc w:val="center"/>
              <w:rPr>
                <w:rFonts w:ascii="宋体" w:hAnsi="宋体" w:cs="宋体"/>
                <w:color w:val="000000"/>
                <w:kern w:val="0"/>
                <w:sz w:val="24"/>
              </w:rPr>
            </w:pPr>
          </w:p>
        </w:tc>
      </w:tr>
      <w:tr>
        <w:trPr>
          <w:trHeight w:val="20" w:hRule="atLeast"/>
          <w:jc w:val="center"/>
        </w:trPr>
        <w:tc>
          <w:tcPr>
            <w:tcW w:w="570" w:type="dxa"/>
            <w:vAlign w:val="center"/>
          </w:tcPr>
          <w:p>
            <w:pPr>
              <w:tabs>
                <w:tab w:val="left" w:pos="82"/>
              </w:tabs>
              <w:adjustRightInd w:val="0"/>
              <w:snapToGrid w:val="0"/>
              <w:jc w:val="center"/>
              <w:rPr>
                <w:rFonts w:ascii="宋体" w:hAnsi="宋体"/>
                <w:color w:val="000000"/>
                <w:sz w:val="24"/>
              </w:rPr>
            </w:pPr>
            <w:r>
              <w:rPr>
                <w:rFonts w:hint="eastAsia" w:ascii="宋体" w:hAnsi="宋体"/>
                <w:color w:val="000000"/>
                <w:sz w:val="24"/>
              </w:rPr>
              <w:t>…</w:t>
            </w:r>
          </w:p>
        </w:tc>
        <w:tc>
          <w:tcPr>
            <w:tcW w:w="1371" w:type="dxa"/>
            <w:vAlign w:val="center"/>
          </w:tcPr>
          <w:p>
            <w:pPr>
              <w:ind w:left="-44" w:leftChars="-23" w:right="-60" w:rightChars="-31"/>
              <w:jc w:val="left"/>
              <w:rPr>
                <w:rFonts w:ascii="宋体" w:hAnsi="宋体" w:cs="宋体"/>
                <w:color w:val="000000"/>
                <w:kern w:val="0"/>
                <w:sz w:val="24"/>
              </w:rPr>
            </w:pPr>
          </w:p>
        </w:tc>
        <w:tc>
          <w:tcPr>
            <w:tcW w:w="1788" w:type="dxa"/>
            <w:vAlign w:val="center"/>
          </w:tcPr>
          <w:p>
            <w:pPr>
              <w:ind w:left="-44" w:leftChars="-23" w:right="-60" w:rightChars="-31"/>
              <w:jc w:val="left"/>
              <w:rPr>
                <w:rFonts w:ascii="宋体" w:hAnsi="宋体" w:cs="宋体"/>
                <w:color w:val="000000"/>
                <w:kern w:val="0"/>
                <w:sz w:val="24"/>
              </w:rPr>
            </w:pPr>
          </w:p>
        </w:tc>
        <w:tc>
          <w:tcPr>
            <w:tcW w:w="794" w:type="dxa"/>
            <w:vAlign w:val="center"/>
          </w:tcPr>
          <w:p>
            <w:pPr>
              <w:ind w:left="-44" w:leftChars="-23" w:right="-60" w:rightChars="-31"/>
              <w:jc w:val="center"/>
              <w:rPr>
                <w:rFonts w:ascii="宋体" w:hAnsi="宋体" w:cs="宋体"/>
                <w:color w:val="000000"/>
                <w:kern w:val="0"/>
                <w:sz w:val="24"/>
              </w:rPr>
            </w:pPr>
          </w:p>
        </w:tc>
        <w:tc>
          <w:tcPr>
            <w:tcW w:w="1470" w:type="dxa"/>
            <w:vAlign w:val="center"/>
          </w:tcPr>
          <w:p>
            <w:pPr>
              <w:ind w:left="-44" w:leftChars="-23" w:right="-60" w:rightChars="-31"/>
              <w:jc w:val="center"/>
              <w:rPr>
                <w:rFonts w:ascii="宋体" w:hAnsi="宋体" w:cs="宋体"/>
                <w:color w:val="000000"/>
                <w:kern w:val="0"/>
                <w:sz w:val="24"/>
              </w:rPr>
            </w:pPr>
          </w:p>
        </w:tc>
        <w:tc>
          <w:tcPr>
            <w:tcW w:w="885" w:type="dxa"/>
            <w:vAlign w:val="top"/>
          </w:tcPr>
          <w:p>
            <w:pPr>
              <w:ind w:left="-44" w:leftChars="-23" w:right="-60" w:rightChars="-31"/>
              <w:jc w:val="left"/>
              <w:rPr>
                <w:rFonts w:ascii="宋体" w:hAnsi="宋体" w:cs="宋体"/>
                <w:color w:val="000000"/>
                <w:kern w:val="0"/>
                <w:sz w:val="24"/>
              </w:rPr>
            </w:pPr>
          </w:p>
        </w:tc>
        <w:tc>
          <w:tcPr>
            <w:tcW w:w="719" w:type="dxa"/>
            <w:vAlign w:val="center"/>
          </w:tcPr>
          <w:p>
            <w:pPr>
              <w:ind w:left="-44" w:leftChars="-23" w:right="-60" w:rightChars="-31"/>
              <w:jc w:val="left"/>
              <w:rPr>
                <w:rFonts w:ascii="宋体" w:hAnsi="宋体" w:cs="宋体"/>
                <w:color w:val="000000"/>
                <w:kern w:val="0"/>
                <w:sz w:val="24"/>
              </w:rPr>
            </w:pPr>
          </w:p>
        </w:tc>
        <w:tc>
          <w:tcPr>
            <w:tcW w:w="1125" w:type="dxa"/>
            <w:vAlign w:val="center"/>
          </w:tcPr>
          <w:p>
            <w:pPr>
              <w:ind w:left="-44" w:leftChars="-23" w:right="-60" w:rightChars="-31"/>
              <w:jc w:val="center"/>
              <w:rPr>
                <w:rFonts w:ascii="宋体" w:hAnsi="宋体" w:cs="宋体"/>
                <w:color w:val="000000"/>
                <w:kern w:val="0"/>
                <w:sz w:val="24"/>
              </w:rPr>
            </w:pPr>
          </w:p>
        </w:tc>
      </w:tr>
      <w:tr>
        <w:trPr>
          <w:trHeight w:val="585" w:hRule="atLeast"/>
          <w:jc w:val="center"/>
        </w:trPr>
        <w:tc>
          <w:tcPr>
            <w:tcW w:w="6878" w:type="dxa"/>
            <w:gridSpan w:val="6"/>
            <w:vAlign w:val="center"/>
          </w:tcPr>
          <w:p>
            <w:pPr>
              <w:ind w:left="-44" w:leftChars="-23" w:right="-60" w:rightChars="-31"/>
              <w:jc w:val="center"/>
              <w:rPr>
                <w:rFonts w:ascii="宋体" w:hAnsi="宋体" w:cs="宋体"/>
                <w:color w:val="000000"/>
                <w:kern w:val="0"/>
                <w:sz w:val="24"/>
              </w:rPr>
            </w:pPr>
            <w:r>
              <w:rPr>
                <w:rFonts w:hint="eastAsia" w:ascii="宋体" w:hAnsi="宋体" w:cs="宋体"/>
                <w:color w:val="000000"/>
                <w:kern w:val="0"/>
                <w:sz w:val="24"/>
              </w:rPr>
              <w:t xml:space="preserve">  合 计</w:t>
            </w:r>
          </w:p>
        </w:tc>
        <w:tc>
          <w:tcPr>
            <w:tcW w:w="1844" w:type="dxa"/>
            <w:gridSpan w:val="2"/>
            <w:vAlign w:val="center"/>
          </w:tcPr>
          <w:p>
            <w:pPr>
              <w:ind w:left="-44" w:leftChars="-23" w:right="-60" w:rightChars="-31"/>
              <w:jc w:val="left"/>
              <w:rPr>
                <w:rFonts w:ascii="宋体" w:hAnsi="宋体" w:cs="宋体"/>
                <w:color w:val="000000"/>
                <w:kern w:val="0"/>
                <w:sz w:val="24"/>
              </w:rPr>
            </w:pPr>
          </w:p>
        </w:tc>
      </w:tr>
      <w:tr>
        <w:trPr>
          <w:trHeight w:val="585" w:hRule="atLeast"/>
          <w:jc w:val="center"/>
        </w:trPr>
        <w:tc>
          <w:tcPr>
            <w:tcW w:w="6878" w:type="dxa"/>
            <w:gridSpan w:val="6"/>
            <w:vAlign w:val="center"/>
          </w:tcPr>
          <w:p>
            <w:pPr>
              <w:ind w:left="-44" w:leftChars="-23" w:right="-60" w:rightChars="-31"/>
              <w:jc w:val="center"/>
              <w:rPr>
                <w:rFonts w:ascii="宋体" w:hAnsi="宋体" w:cs="宋体"/>
                <w:color w:val="000000"/>
                <w:kern w:val="0"/>
                <w:sz w:val="24"/>
              </w:rPr>
            </w:pPr>
            <w:r>
              <w:rPr>
                <w:rFonts w:ascii="黑体" w:hAnsi="黑体" w:eastAsia="黑体" w:cs="黑体"/>
                <w:color w:val="000000"/>
                <w:sz w:val="24"/>
                <w:lang w:val="zh-CN"/>
              </w:rPr>
              <w:t>符合本国产品标准的产品成本之和占全部产品成本之和的比例是否达到80%以上</w:t>
            </w:r>
          </w:p>
        </w:tc>
        <w:tc>
          <w:tcPr>
            <w:tcW w:w="1844" w:type="dxa"/>
            <w:gridSpan w:val="2"/>
            <w:vAlign w:val="center"/>
          </w:tcPr>
          <w:p>
            <w:pPr>
              <w:widowControl/>
              <w:shd w:val="clear" w:color="auto" w:fill="FFFFFF"/>
              <w:jc w:val="left"/>
              <w:rPr>
                <w:rFonts w:ascii="黑体" w:hAnsi="黑体" w:eastAsia="黑体" w:cs="黑体"/>
                <w:color w:val="000000"/>
                <w:sz w:val="24"/>
                <w:lang w:val="zh-CN"/>
              </w:rPr>
            </w:pPr>
            <w:r>
              <w:rPr>
                <w:rFonts w:ascii="黑体" w:hAnsi="黑体" w:eastAsia="黑体" w:cs="黑体"/>
                <w:color w:val="000000"/>
                <w:sz w:val="24"/>
                <w:lang w:val="zh-CN"/>
              </w:rPr>
              <w:t>（是/否）</w:t>
            </w:r>
          </w:p>
          <w:p>
            <w:pPr>
              <w:ind w:left="-44" w:leftChars="-23" w:right="-60" w:rightChars="-31"/>
              <w:jc w:val="left"/>
              <w:rPr>
                <w:rFonts w:ascii="宋体" w:hAnsi="宋体" w:cs="宋体"/>
                <w:color w:val="000000"/>
                <w:kern w:val="0"/>
                <w:sz w:val="24"/>
              </w:rPr>
            </w:pPr>
          </w:p>
        </w:tc>
      </w:tr>
      <w:tr>
        <w:trPr>
          <w:trHeight w:val="585" w:hRule="atLeast"/>
          <w:jc w:val="center"/>
        </w:trPr>
        <w:tc>
          <w:tcPr>
            <w:tcW w:w="6878" w:type="dxa"/>
            <w:gridSpan w:val="6"/>
            <w:vAlign w:val="center"/>
          </w:tcPr>
          <w:p>
            <w:pPr>
              <w:ind w:left="-44" w:leftChars="-23" w:right="-60" w:rightChars="-31"/>
              <w:jc w:val="center"/>
              <w:rPr>
                <w:rFonts w:ascii="宋体" w:hAnsi="宋体" w:cs="宋体"/>
                <w:color w:val="000000"/>
                <w:kern w:val="0"/>
                <w:sz w:val="24"/>
              </w:rPr>
            </w:pPr>
            <w:r>
              <w:rPr>
                <w:rFonts w:hint="eastAsia" w:ascii="黑体" w:hAnsi="黑体" w:eastAsia="黑体" w:cs="黑体"/>
                <w:color w:val="000000"/>
                <w:sz w:val="24"/>
                <w:lang w:val="zh-CN"/>
              </w:rPr>
              <w:t>非本国产品报价</w:t>
            </w:r>
          </w:p>
        </w:tc>
        <w:tc>
          <w:tcPr>
            <w:tcW w:w="1844" w:type="dxa"/>
            <w:gridSpan w:val="2"/>
            <w:vAlign w:val="center"/>
          </w:tcPr>
          <w:p>
            <w:pPr>
              <w:ind w:left="-44" w:leftChars="-23" w:right="-60" w:rightChars="-31"/>
              <w:jc w:val="left"/>
              <w:rPr>
                <w:rFonts w:ascii="宋体" w:hAnsi="宋体" w:cs="宋体"/>
                <w:color w:val="000000"/>
                <w:kern w:val="0"/>
                <w:sz w:val="24"/>
              </w:rPr>
            </w:pPr>
          </w:p>
        </w:tc>
      </w:tr>
      <w:tr>
        <w:trPr>
          <w:trHeight w:val="585" w:hRule="atLeast"/>
          <w:jc w:val="center"/>
        </w:trPr>
        <w:tc>
          <w:tcPr>
            <w:tcW w:w="6878" w:type="dxa"/>
            <w:gridSpan w:val="6"/>
            <w:vAlign w:val="center"/>
          </w:tcPr>
          <w:p>
            <w:pPr>
              <w:ind w:left="-44" w:leftChars="-23" w:right="-60" w:rightChars="-31"/>
              <w:jc w:val="center"/>
              <w:rPr>
                <w:rFonts w:ascii="宋体" w:hAnsi="宋体" w:cs="宋体"/>
                <w:color w:val="000000"/>
                <w:kern w:val="0"/>
                <w:sz w:val="24"/>
              </w:rPr>
            </w:pPr>
            <w:r>
              <w:rPr>
                <w:rFonts w:hint="eastAsia" w:ascii="黑体" w:hAnsi="黑体" w:eastAsia="黑体" w:cs="黑体"/>
                <w:color w:val="000000"/>
                <w:sz w:val="24"/>
                <w:lang w:val="zh-CN"/>
              </w:rPr>
              <w:t>本国产品报价</w:t>
            </w:r>
          </w:p>
        </w:tc>
        <w:tc>
          <w:tcPr>
            <w:tcW w:w="1844" w:type="dxa"/>
            <w:gridSpan w:val="2"/>
            <w:vAlign w:val="center"/>
          </w:tcPr>
          <w:p>
            <w:pPr>
              <w:ind w:left="-44" w:leftChars="-23" w:right="-60" w:rightChars="-31"/>
              <w:jc w:val="left"/>
              <w:rPr>
                <w:rFonts w:ascii="宋体" w:hAnsi="宋体" w:cs="宋体"/>
                <w:color w:val="000000"/>
                <w:kern w:val="0"/>
                <w:sz w:val="24"/>
              </w:rPr>
            </w:pPr>
          </w:p>
        </w:tc>
      </w:tr>
      <w:tr>
        <w:trPr>
          <w:trHeight w:val="585" w:hRule="atLeast"/>
          <w:jc w:val="center"/>
        </w:trPr>
        <w:tc>
          <w:tcPr>
            <w:tcW w:w="6878" w:type="dxa"/>
            <w:gridSpan w:val="6"/>
            <w:vAlign w:val="center"/>
          </w:tcPr>
          <w:p>
            <w:pPr>
              <w:ind w:left="-44" w:leftChars="-23" w:right="-60" w:rightChars="-31"/>
              <w:jc w:val="center"/>
              <w:rPr>
                <w:rFonts w:ascii="宋体" w:hAnsi="宋体" w:cs="宋体"/>
                <w:color w:val="000000"/>
                <w:kern w:val="0"/>
                <w:sz w:val="24"/>
              </w:rPr>
            </w:pPr>
            <w:r>
              <w:rPr>
                <w:rFonts w:hint="eastAsia" w:ascii="黑体" w:hAnsi="黑体" w:eastAsia="黑体" w:cs="黑体"/>
                <w:color w:val="000000"/>
                <w:sz w:val="24"/>
                <w:lang w:val="zh-CN"/>
              </w:rPr>
              <w:t>全部产品的总报价</w:t>
            </w:r>
          </w:p>
        </w:tc>
        <w:tc>
          <w:tcPr>
            <w:tcW w:w="1844" w:type="dxa"/>
            <w:gridSpan w:val="2"/>
            <w:vAlign w:val="center"/>
          </w:tcPr>
          <w:p>
            <w:pPr>
              <w:ind w:left="-44" w:leftChars="-23" w:right="-60" w:rightChars="-31"/>
              <w:jc w:val="left"/>
              <w:rPr>
                <w:rFonts w:ascii="宋体" w:hAnsi="宋体" w:cs="宋体"/>
                <w:color w:val="000000"/>
                <w:kern w:val="0"/>
                <w:sz w:val="24"/>
              </w:rPr>
            </w:pPr>
          </w:p>
        </w:tc>
      </w:tr>
    </w:tbl>
    <w:p>
      <w:pPr>
        <w:jc w:val="left"/>
        <w:rPr>
          <w:rFonts w:ascii="宋体" w:hAnsi="宋体"/>
          <w:color w:val="000000"/>
          <w:szCs w:val="21"/>
        </w:rPr>
      </w:pPr>
      <w:r>
        <w:rPr>
          <w:rFonts w:hint="eastAsia" w:ascii="宋体" w:hAnsi="宋体"/>
          <w:color w:val="000000"/>
          <w:szCs w:val="21"/>
        </w:rPr>
        <w:t>注：</w:t>
      </w:r>
    </w:p>
    <w:p>
      <w:pPr>
        <w:adjustRightInd w:val="0"/>
        <w:snapToGrid w:val="0"/>
        <w:spacing w:beforeLines="25"/>
        <w:ind w:firstLine="386"/>
        <w:rPr>
          <w:rFonts w:ascii="宋体" w:hAnsi="宋体"/>
          <w:bCs/>
          <w:snapToGrid w:val="0"/>
          <w:color w:val="000000"/>
          <w:kern w:val="0"/>
          <w:szCs w:val="21"/>
        </w:rPr>
      </w:pPr>
      <w:r>
        <w:rPr>
          <w:rFonts w:hint="eastAsia" w:ascii="宋体" w:hAnsi="宋体"/>
          <w:bCs/>
          <w:snapToGrid w:val="0"/>
          <w:color w:val="000000"/>
          <w:kern w:val="0"/>
          <w:szCs w:val="21"/>
        </w:rPr>
        <w:t>1．所有价格均用人民币表示，单位为元。</w:t>
      </w:r>
    </w:p>
    <w:p>
      <w:pPr>
        <w:adjustRightInd w:val="0"/>
        <w:snapToGrid w:val="0"/>
        <w:spacing w:beforeLines="25"/>
        <w:ind w:firstLine="386"/>
        <w:rPr>
          <w:rFonts w:ascii="宋体" w:hAnsi="宋体"/>
          <w:bCs/>
          <w:snapToGrid w:val="0"/>
          <w:color w:val="000000"/>
          <w:kern w:val="0"/>
          <w:szCs w:val="21"/>
        </w:rPr>
      </w:pPr>
      <w:r>
        <w:rPr>
          <w:rFonts w:hint="eastAsia" w:ascii="宋体" w:hAnsi="宋体"/>
          <w:bCs/>
          <w:snapToGrid w:val="0"/>
          <w:color w:val="000000"/>
          <w:kern w:val="0"/>
          <w:szCs w:val="21"/>
        </w:rPr>
        <w:t>2.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adjustRightInd w:val="0"/>
        <w:snapToGrid w:val="0"/>
        <w:spacing w:beforeLines="25"/>
        <w:ind w:firstLine="386"/>
        <w:rPr>
          <w:rFonts w:ascii="宋体" w:hAnsi="宋体"/>
          <w:bCs/>
          <w:snapToGrid w:val="0"/>
          <w:color w:val="000000"/>
          <w:kern w:val="0"/>
          <w:szCs w:val="21"/>
        </w:rPr>
      </w:pPr>
      <w:r>
        <w:rPr>
          <w:rFonts w:hint="eastAsia" w:ascii="宋体" w:hAnsi="宋体"/>
          <w:bCs/>
          <w:snapToGrid w:val="0"/>
          <w:color w:val="000000"/>
          <w:kern w:val="0"/>
          <w:szCs w:val="21"/>
        </w:rPr>
        <w:t>3.符合本国产品标准的产品成本之和占全部产品成本之和的比例达是否达到80%以上由供应商依据《国务院办公厅关于在政府采购中实施本国产品标准及相关政策的通知》（国办发〔2025〕34号）计算后据实填写。</w:t>
      </w:r>
    </w:p>
    <w:p>
      <w:pPr>
        <w:adjustRightInd w:val="0"/>
        <w:snapToGrid w:val="0"/>
        <w:spacing w:beforeLines="25"/>
        <w:ind w:firstLine="386"/>
        <w:rPr>
          <w:rFonts w:ascii="宋体" w:hAnsi="宋体"/>
          <w:bCs/>
          <w:snapToGrid w:val="0"/>
          <w:color w:val="000000"/>
          <w:kern w:val="0"/>
          <w:szCs w:val="21"/>
        </w:rPr>
      </w:pPr>
      <w:r>
        <w:rPr>
          <w:rFonts w:hint="eastAsia" w:ascii="宋体" w:hAnsi="宋体"/>
          <w:bCs/>
          <w:snapToGrid w:val="0"/>
          <w:color w:val="000000"/>
          <w:kern w:val="0"/>
          <w:szCs w:val="21"/>
        </w:rPr>
        <w:t>4.本国产品的报价应当包含《关于符合本国产品标准的声明函》的全部产品。</w:t>
      </w:r>
    </w:p>
    <w:p>
      <w:pPr>
        <w:adjustRightInd w:val="0"/>
        <w:snapToGrid w:val="0"/>
        <w:spacing w:beforeLines="25"/>
        <w:ind w:firstLine="386"/>
        <w:rPr>
          <w:rFonts w:ascii="宋体" w:hAnsi="宋体"/>
          <w:bCs/>
          <w:snapToGrid w:val="0"/>
          <w:color w:val="000000"/>
          <w:kern w:val="0"/>
          <w:szCs w:val="21"/>
        </w:rPr>
      </w:pPr>
      <w:r>
        <w:rPr>
          <w:rFonts w:hint="eastAsia" w:ascii="宋体" w:hAnsi="宋体"/>
          <w:bCs/>
          <w:snapToGrid w:val="0"/>
          <w:color w:val="000000"/>
          <w:kern w:val="0"/>
          <w:szCs w:val="21"/>
        </w:rPr>
        <w:t>5.每包提报的投标报价是为完成该包全部工作所需的一切费用（具体要求详见招标文件第六章《投标人须知》中的规定）。报价明细表合计应与《开标一览表》中的投标报价一致。</w:t>
      </w:r>
    </w:p>
    <w:p>
      <w:pPr>
        <w:adjustRightInd w:val="0"/>
        <w:snapToGrid w:val="0"/>
        <w:spacing w:beforeLines="25"/>
        <w:ind w:firstLine="386"/>
        <w:rPr>
          <w:rFonts w:ascii="宋体" w:hAnsi="宋体"/>
          <w:bCs/>
          <w:snapToGrid w:val="0"/>
          <w:color w:val="000000"/>
          <w:kern w:val="0"/>
          <w:szCs w:val="21"/>
        </w:rPr>
      </w:pPr>
      <w:r>
        <w:rPr>
          <w:rFonts w:hint="eastAsia" w:ascii="宋体" w:hAnsi="宋体"/>
          <w:bCs/>
          <w:snapToGrid w:val="0"/>
          <w:color w:val="000000"/>
          <w:kern w:val="0"/>
          <w:szCs w:val="21"/>
        </w:rPr>
        <w:t>6.本表填写的内容是评标委员会对报价进行算术修正和落实政府采购政策进行价格扣除的依据。未按采购文件要求填写报价明细表，导致评审委员会无法对报价进行算术修正或落实政府采购政策进行价格扣除的，投标（响应）无效。</w:t>
      </w:r>
    </w:p>
    <w:p>
      <w:pPr>
        <w:ind w:firstLine="388" w:firstLineChars="200"/>
        <w:jc w:val="left"/>
        <w:rPr>
          <w:rFonts w:ascii="宋体" w:hAnsi="宋体"/>
          <w:color w:val="000000"/>
          <w:szCs w:val="21"/>
        </w:rPr>
      </w:pPr>
    </w:p>
    <w:p>
      <w:pPr>
        <w:ind w:firstLine="388" w:firstLineChars="200"/>
        <w:jc w:val="left"/>
        <w:rPr>
          <w:rFonts w:ascii="宋体" w:hAnsi="宋体"/>
          <w:color w:val="000000"/>
          <w:szCs w:val="21"/>
        </w:rPr>
      </w:pPr>
    </w:p>
    <w:p>
      <w:pPr>
        <w:adjustRightInd w:val="0"/>
        <w:snapToGrid w:val="0"/>
        <w:ind w:firstLine="448" w:firstLineChars="200"/>
        <w:rPr>
          <w:rFonts w:ascii="宋体"/>
          <w:color w:val="000000"/>
          <w:sz w:val="24"/>
          <w:u w:val="single"/>
        </w:rPr>
      </w:pPr>
      <w:r>
        <w:rPr>
          <w:rFonts w:hint="eastAsia" w:ascii="宋体"/>
          <w:color w:val="000000"/>
          <w:sz w:val="24"/>
        </w:rPr>
        <w:t>投标人名称（签章）：</w:t>
      </w:r>
      <w:r>
        <w:rPr>
          <w:rFonts w:hint="eastAsia" w:ascii="宋体"/>
          <w:color w:val="000000"/>
          <w:sz w:val="24"/>
          <w:u w:val="single"/>
        </w:rPr>
        <w:t xml:space="preserve">                                    </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法定代表人（单位负责人）</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或授权代表（签   章）</w:t>
      </w:r>
      <w:r>
        <w:rPr>
          <w:rFonts w:hint="eastAsia" w:ascii="宋体"/>
          <w:color w:val="000000"/>
          <w:sz w:val="24"/>
        </w:rPr>
        <w:t>：</w:t>
      </w:r>
      <w:r>
        <w:rPr>
          <w:rFonts w:hint="eastAsia" w:ascii="宋体"/>
          <w:color w:val="000000"/>
          <w:sz w:val="24"/>
          <w:u w:val="single"/>
        </w:rPr>
        <w:t xml:space="preserve">                                </w:t>
      </w:r>
    </w:p>
    <w:p>
      <w:pPr>
        <w:tabs>
          <w:tab w:val="left" w:pos="1573"/>
        </w:tabs>
        <w:rPr>
          <w:rFonts w:ascii="宋体" w:hAnsi="宋体"/>
          <w:color w:val="000000"/>
          <w:sz w:val="24"/>
        </w:rPr>
      </w:pPr>
    </w:p>
    <w:p>
      <w:pPr>
        <w:adjustRightInd w:val="0"/>
        <w:snapToGrid w:val="0"/>
        <w:rPr>
          <w:rFonts w:ascii="宋体" w:hAnsi="宋体"/>
          <w:snapToGrid w:val="0"/>
          <w:color w:val="000000"/>
          <w:kern w:val="0"/>
          <w:sz w:val="24"/>
        </w:rPr>
      </w:pPr>
      <w:r>
        <w:rPr>
          <w:rFonts w:hint="eastAsia" w:ascii="宋体" w:hAnsi="宋体"/>
          <w:snapToGrid w:val="0"/>
          <w:color w:val="000000"/>
          <w:kern w:val="0"/>
          <w:sz w:val="24"/>
        </w:rPr>
        <w:t xml:space="preserve">                    </w:t>
      </w:r>
    </w:p>
    <w:p>
      <w:pPr>
        <w:adjustRightInd w:val="0"/>
        <w:snapToGrid w:val="0"/>
        <w:ind w:firstLine="448" w:firstLineChars="200"/>
        <w:rPr>
          <w:rFonts w:ascii="宋体" w:hAnsi="宋体"/>
          <w:snapToGrid w:val="0"/>
          <w:color w:val="000000"/>
          <w:kern w:val="0"/>
          <w:sz w:val="24"/>
        </w:rPr>
      </w:pPr>
      <w:r>
        <w:rPr>
          <w:rFonts w:hint="eastAsia" w:ascii="宋体" w:hAnsi="宋体"/>
          <w:bCs/>
          <w:snapToGrid w:val="0"/>
          <w:color w:val="000000"/>
          <w:kern w:val="0"/>
          <w:sz w:val="24"/>
        </w:rPr>
        <w:t>日期:</w:t>
      </w:r>
      <w:r>
        <w:rPr>
          <w:rFonts w:hint="eastAsia" w:ascii="宋体" w:hAnsi="宋体"/>
          <w:snapToGrid w:val="0"/>
          <w:color w:val="000000"/>
          <w:kern w:val="0"/>
          <w:sz w:val="24"/>
          <w:u w:val="single"/>
        </w:rPr>
        <w:t xml:space="preserve">     </w:t>
      </w:r>
      <w:r>
        <w:rPr>
          <w:rFonts w:hint="eastAsia" w:ascii="宋体" w:hAnsi="宋体"/>
          <w:snapToGrid w:val="0"/>
          <w:color w:val="000000"/>
          <w:kern w:val="0"/>
          <w:sz w:val="24"/>
        </w:rPr>
        <w:t>年</w:t>
      </w:r>
      <w:r>
        <w:rPr>
          <w:rFonts w:hint="eastAsia" w:ascii="宋体" w:hAnsi="宋体"/>
          <w:snapToGrid w:val="0"/>
          <w:color w:val="000000"/>
          <w:kern w:val="0"/>
          <w:sz w:val="24"/>
          <w:u w:val="single"/>
        </w:rPr>
        <w:t xml:space="preserve">   </w:t>
      </w:r>
      <w:r>
        <w:rPr>
          <w:rFonts w:hint="eastAsia" w:ascii="宋体" w:hAnsi="宋体"/>
          <w:snapToGrid w:val="0"/>
          <w:color w:val="000000"/>
          <w:kern w:val="0"/>
          <w:sz w:val="24"/>
        </w:rPr>
        <w:t>月</w:t>
      </w:r>
      <w:r>
        <w:rPr>
          <w:rFonts w:hint="eastAsia" w:ascii="宋体" w:hAnsi="宋体"/>
          <w:snapToGrid w:val="0"/>
          <w:color w:val="000000"/>
          <w:kern w:val="0"/>
          <w:sz w:val="24"/>
          <w:u w:val="single"/>
        </w:rPr>
        <w:t xml:space="preserve">   </w:t>
      </w:r>
      <w:r>
        <w:rPr>
          <w:rFonts w:hint="eastAsia" w:ascii="宋体" w:hAnsi="宋体"/>
          <w:snapToGrid w:val="0"/>
          <w:color w:val="000000"/>
          <w:kern w:val="0"/>
          <w:sz w:val="24"/>
        </w:rPr>
        <w:t>日</w:t>
      </w:r>
    </w:p>
    <w:p>
      <w:pPr>
        <w:tabs>
          <w:tab w:val="left" w:pos="1573"/>
        </w:tabs>
        <w:autoSpaceDN w:val="0"/>
        <w:ind w:firstLine="672" w:firstLineChars="300"/>
        <w:rPr>
          <w:rFonts w:ascii="宋体" w:hAnsi="宋体" w:cs="宋体"/>
          <w:snapToGrid w:val="0"/>
          <w:color w:val="000000"/>
          <w:sz w:val="24"/>
        </w:rPr>
      </w:pPr>
    </w:p>
    <w:p>
      <w:pPr>
        <w:pStyle w:val="4"/>
        <w:jc w:val="center"/>
        <w:rPr>
          <w:rFonts w:ascii="黑体" w:hAnsi="黑体" w:eastAsia="黑体"/>
          <w:b w:val="0"/>
          <w:bCs w:val="0"/>
          <w:color w:val="000000"/>
          <w:kern w:val="0"/>
          <w:sz w:val="30"/>
          <w:szCs w:val="30"/>
        </w:rPr>
      </w:pPr>
      <w:r>
        <w:rPr>
          <w:rFonts w:hint="eastAsia" w:ascii="黑体" w:hAnsi="黑体" w:eastAsia="黑体"/>
          <w:b w:val="0"/>
          <w:bCs w:val="0"/>
          <w:color w:val="000000"/>
          <w:kern w:val="0"/>
          <w:sz w:val="30"/>
          <w:szCs w:val="30"/>
        </w:rPr>
        <w:t>三、招标文件要求提供或投标人认为需要提供的报价其它材料</w:t>
      </w:r>
    </w:p>
    <w:p>
      <w:pPr>
        <w:autoSpaceDE w:val="0"/>
        <w:autoSpaceDN w:val="0"/>
        <w:adjustRightInd w:val="0"/>
        <w:spacing w:beforeLines="50" w:afterLines="50"/>
        <w:jc w:val="center"/>
        <w:rPr>
          <w:rFonts w:ascii="宋体" w:hAnsi="宋体"/>
          <w:color w:val="000000"/>
          <w:kern w:val="0"/>
          <w:sz w:val="24"/>
        </w:rPr>
      </w:pPr>
      <w:r>
        <w:rPr>
          <w:rFonts w:hint="eastAsia" w:ascii="宋体" w:hAnsi="宋体"/>
          <w:color w:val="000000"/>
          <w:kern w:val="0"/>
          <w:sz w:val="24"/>
        </w:rPr>
        <w:t>（如果有，提供）</w:t>
      </w:r>
    </w:p>
    <w:p>
      <w:pPr>
        <w:tabs>
          <w:tab w:val="left" w:pos="1573"/>
        </w:tabs>
        <w:autoSpaceDN w:val="0"/>
        <w:ind w:firstLine="672" w:firstLineChars="300"/>
        <w:rPr>
          <w:rFonts w:ascii="宋体" w:hAnsi="宋体" w:cs="宋体"/>
          <w:snapToGrid w:val="0"/>
          <w:color w:val="000000"/>
          <w:sz w:val="24"/>
        </w:rPr>
      </w:pPr>
    </w:p>
    <w:p>
      <w:pPr>
        <w:rPr>
          <w:rFonts w:ascii="黑体" w:hAnsi="黑体" w:eastAsia="黑体"/>
          <w:color w:val="000000"/>
          <w:kern w:val="0"/>
          <w:sz w:val="30"/>
          <w:szCs w:val="30"/>
        </w:rPr>
      </w:pPr>
      <w:r>
        <w:rPr>
          <w:rFonts w:hint="eastAsia" w:ascii="黑体" w:hAnsi="黑体" w:eastAsia="黑体"/>
          <w:color w:val="000000"/>
          <w:kern w:val="0"/>
          <w:sz w:val="30"/>
          <w:szCs w:val="30"/>
        </w:rPr>
        <w:br w:type="page"/>
      </w:r>
    </w:p>
    <w:p>
      <w:pPr>
        <w:jc w:val="center"/>
        <w:outlineLvl w:val="1"/>
        <w:rPr>
          <w:rStyle w:val="21"/>
          <w:rFonts w:ascii="宋体" w:hAnsi="宋体" w:cs="宋体"/>
          <w:color w:val="000000"/>
          <w:kern w:val="0"/>
          <w:sz w:val="52"/>
          <w:szCs w:val="52"/>
        </w:rPr>
      </w:pPr>
      <w:r>
        <w:rPr>
          <w:rStyle w:val="21"/>
          <w:rFonts w:hint="eastAsia" w:ascii="宋体" w:hAnsi="宋体" w:cs="宋体"/>
          <w:color w:val="000000"/>
          <w:kern w:val="0"/>
          <w:sz w:val="52"/>
          <w:szCs w:val="52"/>
        </w:rPr>
        <w:t xml:space="preserve">  技术响应文件</w:t>
      </w:r>
    </w:p>
    <w:p>
      <w:pPr>
        <w:adjustRightInd w:val="0"/>
        <w:snapToGrid w:val="0"/>
        <w:ind w:firstLine="441" w:firstLineChars="197"/>
        <w:rPr>
          <w:rFonts w:ascii="楷体_GB2312" w:hAnsi="宋体" w:eastAsia="楷体_GB2312" w:cs="宋体"/>
          <w:bCs/>
          <w:color w:val="000000"/>
          <w:sz w:val="24"/>
        </w:rPr>
      </w:pPr>
      <w:r>
        <w:rPr>
          <w:rFonts w:hint="eastAsia" w:ascii="楷体_GB2312" w:hAnsi="宋体" w:eastAsia="楷体_GB2312" w:cs="宋体"/>
          <w:bCs/>
          <w:color w:val="000000"/>
          <w:sz w:val="24"/>
        </w:rPr>
        <w:t>技术文件（暗标）制作要求：</w:t>
      </w:r>
    </w:p>
    <w:p>
      <w:pPr>
        <w:adjustRightInd w:val="0"/>
        <w:snapToGrid w:val="0"/>
        <w:ind w:firstLine="441" w:firstLineChars="197"/>
        <w:rPr>
          <w:rFonts w:ascii="楷体_GB2312" w:hAnsi="宋体" w:eastAsia="楷体_GB2312" w:cs="宋体"/>
          <w:bCs/>
          <w:color w:val="000000"/>
          <w:sz w:val="24"/>
        </w:rPr>
      </w:pPr>
      <w:r>
        <w:rPr>
          <w:rFonts w:hint="eastAsia" w:ascii="楷体_GB2312" w:hAnsi="宋体" w:eastAsia="楷体_GB2312" w:cs="宋体"/>
          <w:b/>
          <w:color w:val="000000"/>
          <w:sz w:val="24"/>
        </w:rPr>
        <w:t>1.</w:t>
      </w:r>
      <w:r>
        <w:rPr>
          <w:rFonts w:ascii="楷体_GB2312" w:hAnsi="宋体" w:eastAsia="楷体_GB2312" w:cs="宋体"/>
          <w:b/>
          <w:color w:val="000000"/>
          <w:sz w:val="24"/>
        </w:rPr>
        <w:t>版面要求</w:t>
      </w:r>
      <w:r>
        <w:rPr>
          <w:rFonts w:ascii="楷体_GB2312" w:hAnsi="宋体" w:eastAsia="楷体_GB2312" w:cs="宋体"/>
          <w:bCs/>
          <w:color w:val="000000"/>
          <w:sz w:val="24"/>
        </w:rPr>
        <w:t>：A4纸张大小；</w:t>
      </w:r>
    </w:p>
    <w:p>
      <w:pPr>
        <w:adjustRightInd w:val="0"/>
        <w:snapToGrid w:val="0"/>
        <w:ind w:firstLine="441" w:firstLineChars="197"/>
        <w:rPr>
          <w:rFonts w:ascii="楷体_GB2312" w:hAnsi="宋体" w:eastAsia="楷体_GB2312" w:cs="宋体"/>
          <w:bCs/>
          <w:color w:val="000000"/>
          <w:sz w:val="24"/>
        </w:rPr>
      </w:pPr>
      <w:r>
        <w:rPr>
          <w:rFonts w:hint="eastAsia" w:ascii="楷体_GB2312" w:hAnsi="宋体" w:eastAsia="楷体_GB2312" w:cs="宋体"/>
          <w:b/>
          <w:color w:val="000000"/>
          <w:sz w:val="24"/>
        </w:rPr>
        <w:t>2.</w:t>
      </w:r>
      <w:r>
        <w:rPr>
          <w:rFonts w:ascii="楷体_GB2312" w:hAnsi="宋体" w:eastAsia="楷体_GB2312" w:cs="宋体"/>
          <w:b/>
          <w:color w:val="000000"/>
          <w:sz w:val="24"/>
        </w:rPr>
        <w:t>颜色要求</w:t>
      </w:r>
      <w:r>
        <w:rPr>
          <w:rFonts w:ascii="楷体_GB2312" w:hAnsi="宋体" w:eastAsia="楷体_GB2312" w:cs="宋体"/>
          <w:bCs/>
          <w:color w:val="000000"/>
          <w:sz w:val="24"/>
        </w:rPr>
        <w:t>：所有文字、图、表均为黑色；</w:t>
      </w:r>
    </w:p>
    <w:p>
      <w:pPr>
        <w:adjustRightInd w:val="0"/>
        <w:snapToGrid w:val="0"/>
        <w:ind w:firstLine="441" w:firstLineChars="197"/>
        <w:rPr>
          <w:rFonts w:ascii="楷体_GB2312" w:hAnsi="宋体" w:eastAsia="楷体_GB2312" w:cs="宋体"/>
          <w:bCs/>
          <w:color w:val="000000"/>
          <w:sz w:val="24"/>
        </w:rPr>
      </w:pPr>
      <w:r>
        <w:rPr>
          <w:rFonts w:hint="eastAsia" w:ascii="楷体_GB2312" w:hAnsi="宋体" w:eastAsia="楷体_GB2312" w:cs="宋体"/>
          <w:b/>
          <w:color w:val="000000"/>
          <w:sz w:val="24"/>
        </w:rPr>
        <w:t>3.</w:t>
      </w:r>
      <w:r>
        <w:rPr>
          <w:rFonts w:ascii="楷体_GB2312" w:hAnsi="宋体" w:eastAsia="楷体_GB2312" w:cs="宋体"/>
          <w:b/>
          <w:color w:val="000000"/>
          <w:sz w:val="24"/>
        </w:rPr>
        <w:t>字体要求</w:t>
      </w:r>
      <w:r>
        <w:rPr>
          <w:rFonts w:ascii="楷体_GB2312" w:hAnsi="宋体" w:eastAsia="楷体_GB2312" w:cs="宋体"/>
          <w:bCs/>
          <w:color w:val="000000"/>
          <w:sz w:val="24"/>
        </w:rPr>
        <w:t>：标题及正文部分所用文字均采用“宋体”四号“常规”字；所有字体均不得出现加粗、加色、倾斜、下划线等标记；</w:t>
      </w:r>
    </w:p>
    <w:p>
      <w:pPr>
        <w:adjustRightInd w:val="0"/>
        <w:snapToGrid w:val="0"/>
        <w:ind w:firstLine="441" w:firstLineChars="197"/>
        <w:rPr>
          <w:rFonts w:ascii="楷体_GB2312" w:hAnsi="宋体" w:eastAsia="楷体_GB2312" w:cs="宋体"/>
          <w:bCs/>
          <w:color w:val="000000"/>
          <w:sz w:val="24"/>
        </w:rPr>
      </w:pPr>
      <w:r>
        <w:rPr>
          <w:rFonts w:hint="eastAsia" w:ascii="楷体_GB2312" w:hAnsi="宋体" w:eastAsia="楷体_GB2312" w:cs="宋体"/>
          <w:b/>
          <w:color w:val="000000"/>
          <w:sz w:val="24"/>
        </w:rPr>
        <w:t>4.</w:t>
      </w:r>
      <w:r>
        <w:rPr>
          <w:rFonts w:ascii="楷体_GB2312" w:hAnsi="宋体" w:eastAsia="楷体_GB2312" w:cs="宋体"/>
          <w:b/>
          <w:color w:val="000000"/>
          <w:sz w:val="24"/>
        </w:rPr>
        <w:t>排版要求</w:t>
      </w:r>
      <w:r>
        <w:rPr>
          <w:rFonts w:ascii="楷体_GB2312" w:hAnsi="宋体" w:eastAsia="楷体_GB2312" w:cs="宋体"/>
          <w:bCs/>
          <w:color w:val="000000"/>
          <w:sz w:val="24"/>
        </w:rPr>
        <w:t>：页边距要求上边距2.5厘米，其余均为2厘米；不得设置封面、目录；正文行间距为固定值30磅；文字内容（含正文标题、正文）统一设为左对齐，首行缩进2字符，段落前后不设置空行；不得设置页眉、页脚和页码；</w:t>
      </w:r>
    </w:p>
    <w:p>
      <w:pPr>
        <w:adjustRightInd w:val="0"/>
        <w:snapToGrid w:val="0"/>
        <w:ind w:firstLine="441" w:firstLineChars="197"/>
        <w:rPr>
          <w:rFonts w:ascii="楷体_GB2312" w:hAnsi="宋体" w:eastAsia="楷体_GB2312" w:cs="宋体"/>
          <w:bCs/>
          <w:color w:val="000000"/>
          <w:sz w:val="24"/>
        </w:rPr>
      </w:pPr>
      <w:r>
        <w:rPr>
          <w:rFonts w:hint="eastAsia" w:ascii="楷体_GB2312" w:hAnsi="宋体" w:eastAsia="楷体_GB2312" w:cs="宋体"/>
          <w:b/>
          <w:color w:val="000000"/>
          <w:sz w:val="24"/>
        </w:rPr>
        <w:t>5.</w:t>
      </w:r>
      <w:r>
        <w:rPr>
          <w:rFonts w:ascii="楷体_GB2312" w:hAnsi="宋体" w:eastAsia="楷体_GB2312" w:cs="宋体"/>
          <w:b/>
          <w:color w:val="000000"/>
          <w:sz w:val="24"/>
        </w:rPr>
        <w:t>图、表要求</w:t>
      </w:r>
      <w:r>
        <w:rPr>
          <w:rFonts w:ascii="楷体_GB2312" w:hAnsi="宋体" w:eastAsia="楷体_GB2312" w:cs="宋体"/>
          <w:bCs/>
          <w:color w:val="000000"/>
          <w:sz w:val="24"/>
        </w:rPr>
        <w:t>：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pPr>
        <w:adjustRightInd w:val="0"/>
        <w:snapToGrid w:val="0"/>
        <w:ind w:firstLine="441" w:firstLineChars="197"/>
        <w:rPr>
          <w:rFonts w:ascii="楷体_GB2312" w:hAnsi="宋体" w:eastAsia="楷体_GB2312" w:cs="宋体"/>
          <w:bCs/>
          <w:color w:val="000000"/>
          <w:sz w:val="24"/>
        </w:rPr>
      </w:pPr>
      <w:r>
        <w:rPr>
          <w:rFonts w:hint="eastAsia" w:ascii="楷体_GB2312" w:hAnsi="宋体" w:eastAsia="楷体_GB2312" w:cs="宋体"/>
          <w:b/>
          <w:color w:val="000000"/>
          <w:sz w:val="24"/>
        </w:rPr>
        <w:t>6.</w:t>
      </w:r>
      <w:r>
        <w:rPr>
          <w:rFonts w:ascii="楷体_GB2312" w:hAnsi="宋体" w:eastAsia="楷体_GB2312" w:cs="宋体"/>
          <w:b/>
          <w:color w:val="000000"/>
          <w:sz w:val="24"/>
        </w:rPr>
        <w:t>其它</w:t>
      </w:r>
      <w:r>
        <w:rPr>
          <w:rFonts w:ascii="楷体_GB2312" w:hAnsi="宋体" w:eastAsia="楷体_GB2312" w:cs="宋体"/>
          <w:bCs/>
          <w:color w:val="000000"/>
          <w:sz w:val="24"/>
        </w:rPr>
        <w:t>：除满足上述各项要求外，构成投标文件的“技术暗标”的正文中均不得出现供应商的名称和其它可识别供应商身份的字符、徽标、人员名称以及其他可能被辨别出供应商身份的任何标记。</w:t>
      </w:r>
    </w:p>
    <w:p>
      <w:pPr>
        <w:rPr>
          <w:rFonts w:ascii="黑体" w:hAnsi="黑体" w:eastAsia="黑体"/>
          <w:color w:val="000000"/>
          <w:kern w:val="0"/>
          <w:sz w:val="30"/>
          <w:szCs w:val="30"/>
        </w:rPr>
      </w:pPr>
      <w:r>
        <w:rPr>
          <w:rFonts w:hint="eastAsia" w:ascii="黑体" w:hAnsi="黑体" w:eastAsia="黑体"/>
          <w:color w:val="000000"/>
          <w:kern w:val="0"/>
          <w:sz w:val="30"/>
          <w:szCs w:val="30"/>
        </w:rPr>
        <w:br w:type="page"/>
      </w:r>
    </w:p>
    <w:p>
      <w:pPr>
        <w:autoSpaceDE w:val="0"/>
        <w:autoSpaceDN w:val="0"/>
        <w:adjustRightInd w:val="0"/>
        <w:spacing w:beforeLines="50" w:afterLines="50"/>
        <w:jc w:val="center"/>
        <w:rPr>
          <w:rFonts w:ascii="宋体" w:hAnsi="宋体"/>
          <w:b/>
          <w:bCs/>
          <w:color w:val="000000"/>
          <w:kern w:val="0"/>
          <w:sz w:val="30"/>
          <w:szCs w:val="30"/>
        </w:rPr>
      </w:pPr>
      <w:r>
        <w:rPr>
          <w:rFonts w:hint="eastAsia" w:ascii="黑体" w:hAnsi="黑体" w:eastAsia="黑体"/>
          <w:bCs/>
          <w:color w:val="000000"/>
          <w:kern w:val="0"/>
          <w:sz w:val="30"/>
          <w:szCs w:val="30"/>
        </w:rPr>
        <w:t>一、技术条款偏离表</w:t>
      </w:r>
    </w:p>
    <w:p>
      <w:pPr>
        <w:adjustRightInd w:val="0"/>
        <w:snapToGrid w:val="0"/>
        <w:rPr>
          <w:rFonts w:ascii="宋体"/>
          <w:color w:val="000000"/>
          <w:sz w:val="24"/>
        </w:rPr>
      </w:pPr>
    </w:p>
    <w:tbl>
      <w:tblPr>
        <w:tblW w:w="92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8"/>
        <w:gridCol w:w="1252"/>
        <w:gridCol w:w="1490"/>
        <w:gridCol w:w="1340"/>
        <w:gridCol w:w="1341"/>
        <w:gridCol w:w="970"/>
        <w:gridCol w:w="969"/>
        <w:gridCol w:w="950"/>
      </w:tblGrid>
      <w:tr>
        <w:trPr>
          <w:trHeight w:val="495" w:hRule="atLeast"/>
          <w:jc w:val="center"/>
        </w:trPr>
        <w:tc>
          <w:tcPr>
            <w:tcW w:w="888"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序号</w:t>
            </w:r>
          </w:p>
        </w:tc>
        <w:tc>
          <w:tcPr>
            <w:tcW w:w="1252"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rPr>
              <w:t>采购标的</w:t>
            </w:r>
            <w:r>
              <w:rPr>
                <w:rFonts w:hint="eastAsia" w:ascii="黑体" w:hAnsi="黑体" w:eastAsia="黑体" w:cs="黑体"/>
                <w:color w:val="000000"/>
                <w:sz w:val="24"/>
                <w:lang w:val="zh-CN"/>
              </w:rPr>
              <w:t>名称</w:t>
            </w:r>
          </w:p>
        </w:tc>
        <w:tc>
          <w:tcPr>
            <w:tcW w:w="1490"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rPr>
              <w:t>招标文件规定的具体参数值或功能</w:t>
            </w:r>
            <w:r>
              <w:rPr>
                <w:rFonts w:hint="eastAsia" w:ascii="黑体" w:hAnsi="黑体" w:eastAsia="黑体" w:cs="黑体"/>
                <w:color w:val="000000"/>
                <w:sz w:val="24"/>
                <w:lang w:val="zh-CN"/>
              </w:rPr>
              <w:t>要求</w:t>
            </w:r>
            <w:r>
              <w:rPr>
                <w:rFonts w:hint="eastAsia" w:ascii="黑体" w:hAnsi="黑体" w:eastAsia="黑体" w:cs="黑体"/>
                <w:color w:val="000000"/>
                <w:sz w:val="24"/>
              </w:rPr>
              <w:t>表述</w:t>
            </w:r>
          </w:p>
        </w:tc>
        <w:tc>
          <w:tcPr>
            <w:tcW w:w="1340" w:type="dxa"/>
            <w:vAlign w:val="center"/>
          </w:tcPr>
          <w:p>
            <w:pPr>
              <w:autoSpaceDE w:val="0"/>
              <w:autoSpaceDN w:val="0"/>
              <w:adjustRightInd w:val="0"/>
              <w:jc w:val="center"/>
              <w:rPr>
                <w:rFonts w:ascii="黑体" w:hAnsi="黑体" w:eastAsia="黑体" w:cs="黑体"/>
                <w:color w:val="000000"/>
                <w:sz w:val="24"/>
              </w:rPr>
            </w:pPr>
            <w:r>
              <w:rPr>
                <w:rFonts w:hint="eastAsia" w:ascii="黑体" w:hAnsi="黑体" w:eastAsia="黑体" w:cs="黑体"/>
                <w:color w:val="000000"/>
                <w:sz w:val="24"/>
              </w:rPr>
              <w:t>招标文件规定的数量及单位要求</w:t>
            </w:r>
          </w:p>
        </w:tc>
        <w:tc>
          <w:tcPr>
            <w:tcW w:w="1341"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rPr>
              <w:t>投标文件对具体参数值或功能</w:t>
            </w:r>
            <w:r>
              <w:rPr>
                <w:rFonts w:hint="eastAsia" w:ascii="黑体" w:hAnsi="黑体" w:eastAsia="黑体" w:cs="黑体"/>
                <w:color w:val="000000"/>
                <w:sz w:val="24"/>
                <w:lang w:val="zh-CN"/>
              </w:rPr>
              <w:t>要求</w:t>
            </w:r>
            <w:r>
              <w:rPr>
                <w:rFonts w:hint="eastAsia" w:ascii="黑体" w:hAnsi="黑体" w:eastAsia="黑体" w:cs="黑体"/>
                <w:color w:val="000000"/>
                <w:sz w:val="24"/>
              </w:rPr>
              <w:t>表述</w:t>
            </w:r>
            <w:r>
              <w:rPr>
                <w:rFonts w:hint="eastAsia" w:ascii="黑体" w:hAnsi="黑体" w:eastAsia="黑体" w:cs="黑体"/>
                <w:color w:val="000000"/>
                <w:sz w:val="24"/>
                <w:lang w:val="zh-CN"/>
              </w:rPr>
              <w:t>应答</w:t>
            </w:r>
          </w:p>
        </w:tc>
        <w:tc>
          <w:tcPr>
            <w:tcW w:w="970"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rPr>
              <w:t>投标文件对数量及单位</w:t>
            </w:r>
            <w:r>
              <w:rPr>
                <w:rFonts w:hint="eastAsia" w:ascii="黑体" w:hAnsi="黑体" w:eastAsia="黑体" w:cs="黑体"/>
                <w:color w:val="000000"/>
                <w:sz w:val="24"/>
                <w:lang w:val="zh-CN"/>
              </w:rPr>
              <w:t>应答</w:t>
            </w:r>
          </w:p>
        </w:tc>
        <w:tc>
          <w:tcPr>
            <w:tcW w:w="969"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偏离</w:t>
            </w:r>
          </w:p>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情况</w:t>
            </w:r>
          </w:p>
        </w:tc>
        <w:tc>
          <w:tcPr>
            <w:tcW w:w="950"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说明</w:t>
            </w:r>
          </w:p>
        </w:tc>
      </w:tr>
      <w:tr>
        <w:trPr>
          <w:trHeight w:val="126" w:hRule="atLeast"/>
          <w:jc w:val="center"/>
        </w:trPr>
        <w:tc>
          <w:tcPr>
            <w:tcW w:w="888" w:type="dxa"/>
            <w:vAlign w:val="center"/>
          </w:tcPr>
          <w:p>
            <w:pPr>
              <w:jc w:val="center"/>
              <w:rPr>
                <w:rFonts w:ascii="宋体" w:hAnsi="宋体" w:cs="宋体"/>
                <w:color w:val="000000"/>
                <w:sz w:val="24"/>
              </w:rPr>
            </w:pPr>
            <w:r>
              <w:rPr>
                <w:rFonts w:hint="eastAsia" w:ascii="宋体" w:hAnsi="宋体" w:cs="宋体"/>
                <w:color w:val="000000"/>
                <w:sz w:val="24"/>
              </w:rPr>
              <w:t>1</w:t>
            </w:r>
          </w:p>
        </w:tc>
        <w:tc>
          <w:tcPr>
            <w:tcW w:w="1252" w:type="dxa"/>
            <w:vAlign w:val="center"/>
          </w:tcPr>
          <w:p>
            <w:pPr>
              <w:jc w:val="center"/>
              <w:rPr>
                <w:rFonts w:ascii="宋体" w:hAnsi="宋体" w:cs="宋体"/>
                <w:color w:val="000000"/>
                <w:sz w:val="24"/>
              </w:rPr>
            </w:pPr>
          </w:p>
        </w:tc>
        <w:tc>
          <w:tcPr>
            <w:tcW w:w="1490" w:type="dxa"/>
            <w:vAlign w:val="center"/>
          </w:tcPr>
          <w:p>
            <w:pPr>
              <w:jc w:val="center"/>
              <w:rPr>
                <w:rFonts w:ascii="宋体" w:hAnsi="宋体" w:cs="宋体"/>
                <w:color w:val="000000"/>
                <w:sz w:val="24"/>
              </w:rPr>
            </w:pPr>
          </w:p>
        </w:tc>
        <w:tc>
          <w:tcPr>
            <w:tcW w:w="1340" w:type="dxa"/>
            <w:vAlign w:val="center"/>
          </w:tcPr>
          <w:p>
            <w:pPr>
              <w:jc w:val="center"/>
              <w:rPr>
                <w:rFonts w:ascii="宋体" w:hAnsi="宋体" w:cs="宋体"/>
                <w:color w:val="000000"/>
                <w:sz w:val="24"/>
              </w:rPr>
            </w:pPr>
          </w:p>
        </w:tc>
        <w:tc>
          <w:tcPr>
            <w:tcW w:w="1341" w:type="dxa"/>
            <w:vAlign w:val="center"/>
          </w:tcPr>
          <w:p>
            <w:pPr>
              <w:jc w:val="center"/>
              <w:rPr>
                <w:rFonts w:ascii="宋体" w:hAnsi="宋体" w:cs="宋体"/>
                <w:color w:val="000000"/>
                <w:sz w:val="24"/>
              </w:rPr>
            </w:pPr>
          </w:p>
        </w:tc>
        <w:tc>
          <w:tcPr>
            <w:tcW w:w="970" w:type="dxa"/>
            <w:vAlign w:val="center"/>
          </w:tcPr>
          <w:p>
            <w:pPr>
              <w:jc w:val="center"/>
              <w:rPr>
                <w:rFonts w:ascii="宋体" w:hAnsi="宋体" w:cs="宋体"/>
                <w:color w:val="000000"/>
                <w:sz w:val="24"/>
              </w:rPr>
            </w:pPr>
          </w:p>
        </w:tc>
        <w:tc>
          <w:tcPr>
            <w:tcW w:w="969" w:type="dxa"/>
            <w:vAlign w:val="center"/>
          </w:tcPr>
          <w:p>
            <w:pPr>
              <w:jc w:val="center"/>
              <w:rPr>
                <w:rFonts w:ascii="宋体" w:hAnsi="宋体" w:cs="宋体"/>
                <w:color w:val="000000"/>
                <w:sz w:val="24"/>
              </w:rPr>
            </w:pPr>
          </w:p>
        </w:tc>
        <w:tc>
          <w:tcPr>
            <w:tcW w:w="950" w:type="dxa"/>
            <w:vAlign w:val="center"/>
          </w:tcPr>
          <w:p>
            <w:pPr>
              <w:jc w:val="center"/>
              <w:rPr>
                <w:rFonts w:ascii="宋体" w:hAnsi="宋体" w:cs="宋体"/>
                <w:color w:val="000000"/>
                <w:sz w:val="24"/>
              </w:rPr>
            </w:pPr>
          </w:p>
        </w:tc>
      </w:tr>
      <w:tr>
        <w:trPr>
          <w:trHeight w:val="126" w:hRule="atLeast"/>
          <w:jc w:val="center"/>
        </w:trPr>
        <w:tc>
          <w:tcPr>
            <w:tcW w:w="888" w:type="dxa"/>
            <w:vAlign w:val="center"/>
          </w:tcPr>
          <w:p>
            <w:pPr>
              <w:jc w:val="center"/>
              <w:rPr>
                <w:rFonts w:ascii="宋体" w:hAnsi="宋体" w:cs="宋体"/>
                <w:color w:val="000000"/>
                <w:sz w:val="24"/>
              </w:rPr>
            </w:pPr>
            <w:r>
              <w:rPr>
                <w:rFonts w:hint="eastAsia" w:ascii="宋体" w:hAnsi="宋体" w:cs="宋体"/>
                <w:color w:val="000000"/>
                <w:sz w:val="24"/>
              </w:rPr>
              <w:t>2</w:t>
            </w:r>
          </w:p>
        </w:tc>
        <w:tc>
          <w:tcPr>
            <w:tcW w:w="1252" w:type="dxa"/>
            <w:vAlign w:val="center"/>
          </w:tcPr>
          <w:p>
            <w:pPr>
              <w:jc w:val="center"/>
              <w:rPr>
                <w:rFonts w:ascii="宋体" w:hAnsi="宋体" w:cs="宋体"/>
                <w:color w:val="000000"/>
                <w:sz w:val="24"/>
              </w:rPr>
            </w:pPr>
          </w:p>
        </w:tc>
        <w:tc>
          <w:tcPr>
            <w:tcW w:w="1490" w:type="dxa"/>
            <w:vAlign w:val="center"/>
          </w:tcPr>
          <w:p>
            <w:pPr>
              <w:jc w:val="center"/>
              <w:rPr>
                <w:rFonts w:ascii="宋体" w:hAnsi="宋体" w:cs="宋体"/>
                <w:color w:val="000000"/>
                <w:sz w:val="24"/>
              </w:rPr>
            </w:pPr>
          </w:p>
        </w:tc>
        <w:tc>
          <w:tcPr>
            <w:tcW w:w="1340" w:type="dxa"/>
            <w:vAlign w:val="center"/>
          </w:tcPr>
          <w:p>
            <w:pPr>
              <w:jc w:val="center"/>
              <w:rPr>
                <w:rFonts w:ascii="宋体" w:hAnsi="宋体" w:cs="宋体"/>
                <w:color w:val="000000"/>
                <w:sz w:val="24"/>
              </w:rPr>
            </w:pPr>
          </w:p>
        </w:tc>
        <w:tc>
          <w:tcPr>
            <w:tcW w:w="1341" w:type="dxa"/>
            <w:vAlign w:val="center"/>
          </w:tcPr>
          <w:p>
            <w:pPr>
              <w:jc w:val="center"/>
              <w:rPr>
                <w:rFonts w:ascii="宋体" w:hAnsi="宋体" w:cs="宋体"/>
                <w:color w:val="000000"/>
                <w:sz w:val="24"/>
              </w:rPr>
            </w:pPr>
          </w:p>
        </w:tc>
        <w:tc>
          <w:tcPr>
            <w:tcW w:w="970" w:type="dxa"/>
            <w:vAlign w:val="center"/>
          </w:tcPr>
          <w:p>
            <w:pPr>
              <w:jc w:val="center"/>
              <w:rPr>
                <w:rFonts w:ascii="宋体" w:hAnsi="宋体" w:cs="宋体"/>
                <w:color w:val="000000"/>
                <w:sz w:val="24"/>
              </w:rPr>
            </w:pPr>
          </w:p>
        </w:tc>
        <w:tc>
          <w:tcPr>
            <w:tcW w:w="969" w:type="dxa"/>
            <w:vAlign w:val="center"/>
          </w:tcPr>
          <w:p>
            <w:pPr>
              <w:jc w:val="center"/>
              <w:rPr>
                <w:rFonts w:ascii="宋体" w:hAnsi="宋体" w:cs="宋体"/>
                <w:color w:val="000000"/>
                <w:sz w:val="24"/>
              </w:rPr>
            </w:pPr>
          </w:p>
        </w:tc>
        <w:tc>
          <w:tcPr>
            <w:tcW w:w="950" w:type="dxa"/>
            <w:vAlign w:val="center"/>
          </w:tcPr>
          <w:p>
            <w:pPr>
              <w:jc w:val="center"/>
              <w:rPr>
                <w:rFonts w:ascii="宋体" w:hAnsi="宋体" w:cs="宋体"/>
                <w:color w:val="000000"/>
                <w:sz w:val="24"/>
              </w:rPr>
            </w:pPr>
          </w:p>
        </w:tc>
      </w:tr>
      <w:tr>
        <w:trPr>
          <w:trHeight w:val="155" w:hRule="atLeast"/>
          <w:jc w:val="center"/>
        </w:trPr>
        <w:tc>
          <w:tcPr>
            <w:tcW w:w="888" w:type="dxa"/>
            <w:vAlign w:val="center"/>
          </w:tcPr>
          <w:p>
            <w:pPr>
              <w:jc w:val="center"/>
              <w:rPr>
                <w:color w:val="000000"/>
                <w:sz w:val="24"/>
              </w:rPr>
            </w:pPr>
            <w:r>
              <w:rPr>
                <w:rFonts w:hint="eastAsia"/>
                <w:color w:val="000000"/>
                <w:sz w:val="24"/>
              </w:rPr>
              <w:t>3</w:t>
            </w:r>
          </w:p>
        </w:tc>
        <w:tc>
          <w:tcPr>
            <w:tcW w:w="1252" w:type="dxa"/>
            <w:vAlign w:val="center"/>
          </w:tcPr>
          <w:p>
            <w:pPr>
              <w:jc w:val="center"/>
              <w:rPr>
                <w:color w:val="000000"/>
                <w:sz w:val="24"/>
              </w:rPr>
            </w:pPr>
          </w:p>
        </w:tc>
        <w:tc>
          <w:tcPr>
            <w:tcW w:w="1490" w:type="dxa"/>
            <w:vAlign w:val="center"/>
          </w:tcPr>
          <w:p>
            <w:pPr>
              <w:jc w:val="center"/>
              <w:rPr>
                <w:color w:val="000000"/>
                <w:sz w:val="24"/>
              </w:rPr>
            </w:pPr>
          </w:p>
        </w:tc>
        <w:tc>
          <w:tcPr>
            <w:tcW w:w="1340" w:type="dxa"/>
            <w:vAlign w:val="center"/>
          </w:tcPr>
          <w:p>
            <w:pPr>
              <w:jc w:val="center"/>
              <w:rPr>
                <w:color w:val="000000"/>
                <w:sz w:val="24"/>
              </w:rPr>
            </w:pPr>
          </w:p>
        </w:tc>
        <w:tc>
          <w:tcPr>
            <w:tcW w:w="1341" w:type="dxa"/>
            <w:vAlign w:val="center"/>
          </w:tcPr>
          <w:p>
            <w:pPr>
              <w:jc w:val="center"/>
              <w:rPr>
                <w:color w:val="000000"/>
                <w:sz w:val="24"/>
              </w:rPr>
            </w:pPr>
          </w:p>
        </w:tc>
        <w:tc>
          <w:tcPr>
            <w:tcW w:w="970" w:type="dxa"/>
            <w:vAlign w:val="center"/>
          </w:tcPr>
          <w:p>
            <w:pPr>
              <w:jc w:val="center"/>
              <w:rPr>
                <w:color w:val="000000"/>
                <w:sz w:val="24"/>
              </w:rPr>
            </w:pPr>
          </w:p>
        </w:tc>
        <w:tc>
          <w:tcPr>
            <w:tcW w:w="969" w:type="dxa"/>
            <w:vAlign w:val="center"/>
          </w:tcPr>
          <w:p>
            <w:pPr>
              <w:jc w:val="center"/>
              <w:rPr>
                <w:color w:val="000000"/>
                <w:sz w:val="24"/>
              </w:rPr>
            </w:pPr>
          </w:p>
        </w:tc>
        <w:tc>
          <w:tcPr>
            <w:tcW w:w="950" w:type="dxa"/>
            <w:vAlign w:val="center"/>
          </w:tcPr>
          <w:p>
            <w:pPr>
              <w:jc w:val="center"/>
              <w:rPr>
                <w:color w:val="000000"/>
                <w:sz w:val="24"/>
              </w:rPr>
            </w:pPr>
          </w:p>
        </w:tc>
      </w:tr>
      <w:tr>
        <w:trPr>
          <w:trHeight w:val="155" w:hRule="atLeast"/>
          <w:jc w:val="center"/>
        </w:trPr>
        <w:tc>
          <w:tcPr>
            <w:tcW w:w="888" w:type="dxa"/>
            <w:vAlign w:val="center"/>
          </w:tcPr>
          <w:p>
            <w:pPr>
              <w:jc w:val="center"/>
              <w:rPr>
                <w:color w:val="000000"/>
                <w:sz w:val="24"/>
              </w:rPr>
            </w:pPr>
            <w:r>
              <w:rPr>
                <w:rFonts w:hint="eastAsia"/>
                <w:color w:val="000000"/>
                <w:sz w:val="24"/>
              </w:rPr>
              <w:t>4</w:t>
            </w:r>
          </w:p>
        </w:tc>
        <w:tc>
          <w:tcPr>
            <w:tcW w:w="1252" w:type="dxa"/>
            <w:vAlign w:val="center"/>
          </w:tcPr>
          <w:p>
            <w:pPr>
              <w:jc w:val="center"/>
              <w:rPr>
                <w:color w:val="000000"/>
                <w:sz w:val="24"/>
              </w:rPr>
            </w:pPr>
          </w:p>
        </w:tc>
        <w:tc>
          <w:tcPr>
            <w:tcW w:w="1490" w:type="dxa"/>
            <w:vAlign w:val="center"/>
          </w:tcPr>
          <w:p>
            <w:pPr>
              <w:jc w:val="center"/>
              <w:rPr>
                <w:color w:val="000000"/>
                <w:sz w:val="24"/>
              </w:rPr>
            </w:pPr>
          </w:p>
        </w:tc>
        <w:tc>
          <w:tcPr>
            <w:tcW w:w="1340" w:type="dxa"/>
            <w:vAlign w:val="center"/>
          </w:tcPr>
          <w:p>
            <w:pPr>
              <w:jc w:val="center"/>
              <w:rPr>
                <w:color w:val="000000"/>
                <w:sz w:val="24"/>
              </w:rPr>
            </w:pPr>
          </w:p>
        </w:tc>
        <w:tc>
          <w:tcPr>
            <w:tcW w:w="1341" w:type="dxa"/>
            <w:vAlign w:val="center"/>
          </w:tcPr>
          <w:p>
            <w:pPr>
              <w:jc w:val="center"/>
              <w:rPr>
                <w:color w:val="000000"/>
                <w:sz w:val="24"/>
              </w:rPr>
            </w:pPr>
          </w:p>
        </w:tc>
        <w:tc>
          <w:tcPr>
            <w:tcW w:w="970" w:type="dxa"/>
            <w:vAlign w:val="center"/>
          </w:tcPr>
          <w:p>
            <w:pPr>
              <w:jc w:val="center"/>
              <w:rPr>
                <w:color w:val="000000"/>
                <w:sz w:val="24"/>
              </w:rPr>
            </w:pPr>
          </w:p>
        </w:tc>
        <w:tc>
          <w:tcPr>
            <w:tcW w:w="969" w:type="dxa"/>
            <w:vAlign w:val="center"/>
          </w:tcPr>
          <w:p>
            <w:pPr>
              <w:jc w:val="center"/>
              <w:rPr>
                <w:color w:val="000000"/>
                <w:sz w:val="24"/>
              </w:rPr>
            </w:pPr>
          </w:p>
        </w:tc>
        <w:tc>
          <w:tcPr>
            <w:tcW w:w="950" w:type="dxa"/>
            <w:vAlign w:val="center"/>
          </w:tcPr>
          <w:p>
            <w:pPr>
              <w:jc w:val="center"/>
              <w:rPr>
                <w:color w:val="000000"/>
                <w:sz w:val="24"/>
              </w:rPr>
            </w:pPr>
          </w:p>
        </w:tc>
      </w:tr>
      <w:tr>
        <w:trPr>
          <w:trHeight w:val="155" w:hRule="atLeast"/>
          <w:jc w:val="center"/>
        </w:trPr>
        <w:tc>
          <w:tcPr>
            <w:tcW w:w="888" w:type="dxa"/>
            <w:vAlign w:val="center"/>
          </w:tcPr>
          <w:p>
            <w:pPr>
              <w:jc w:val="center"/>
              <w:rPr>
                <w:color w:val="000000"/>
                <w:sz w:val="24"/>
              </w:rPr>
            </w:pPr>
            <w:r>
              <w:rPr>
                <w:rFonts w:hint="eastAsia"/>
                <w:color w:val="000000"/>
                <w:sz w:val="24"/>
              </w:rPr>
              <w:t>5</w:t>
            </w:r>
          </w:p>
        </w:tc>
        <w:tc>
          <w:tcPr>
            <w:tcW w:w="1252" w:type="dxa"/>
            <w:vAlign w:val="center"/>
          </w:tcPr>
          <w:p>
            <w:pPr>
              <w:jc w:val="center"/>
              <w:rPr>
                <w:color w:val="000000"/>
                <w:sz w:val="24"/>
              </w:rPr>
            </w:pPr>
          </w:p>
        </w:tc>
        <w:tc>
          <w:tcPr>
            <w:tcW w:w="1490" w:type="dxa"/>
            <w:vAlign w:val="center"/>
          </w:tcPr>
          <w:p>
            <w:pPr>
              <w:jc w:val="center"/>
              <w:rPr>
                <w:color w:val="000000"/>
                <w:sz w:val="24"/>
              </w:rPr>
            </w:pPr>
          </w:p>
        </w:tc>
        <w:tc>
          <w:tcPr>
            <w:tcW w:w="1340" w:type="dxa"/>
            <w:vAlign w:val="center"/>
          </w:tcPr>
          <w:p>
            <w:pPr>
              <w:jc w:val="center"/>
              <w:rPr>
                <w:color w:val="000000"/>
                <w:sz w:val="24"/>
              </w:rPr>
            </w:pPr>
          </w:p>
        </w:tc>
        <w:tc>
          <w:tcPr>
            <w:tcW w:w="1341" w:type="dxa"/>
            <w:vAlign w:val="center"/>
          </w:tcPr>
          <w:p>
            <w:pPr>
              <w:jc w:val="center"/>
              <w:rPr>
                <w:color w:val="000000"/>
                <w:sz w:val="24"/>
              </w:rPr>
            </w:pPr>
          </w:p>
        </w:tc>
        <w:tc>
          <w:tcPr>
            <w:tcW w:w="970" w:type="dxa"/>
            <w:vAlign w:val="center"/>
          </w:tcPr>
          <w:p>
            <w:pPr>
              <w:jc w:val="center"/>
              <w:rPr>
                <w:color w:val="000000"/>
                <w:sz w:val="24"/>
              </w:rPr>
            </w:pPr>
          </w:p>
        </w:tc>
        <w:tc>
          <w:tcPr>
            <w:tcW w:w="969" w:type="dxa"/>
            <w:vAlign w:val="center"/>
          </w:tcPr>
          <w:p>
            <w:pPr>
              <w:jc w:val="center"/>
              <w:rPr>
                <w:color w:val="000000"/>
                <w:sz w:val="24"/>
              </w:rPr>
            </w:pPr>
          </w:p>
        </w:tc>
        <w:tc>
          <w:tcPr>
            <w:tcW w:w="950" w:type="dxa"/>
            <w:vAlign w:val="center"/>
          </w:tcPr>
          <w:p>
            <w:pPr>
              <w:jc w:val="center"/>
              <w:rPr>
                <w:color w:val="000000"/>
                <w:sz w:val="24"/>
              </w:rPr>
            </w:pPr>
          </w:p>
        </w:tc>
      </w:tr>
      <w:tr>
        <w:trPr>
          <w:trHeight w:val="155" w:hRule="atLeast"/>
          <w:jc w:val="center"/>
        </w:trPr>
        <w:tc>
          <w:tcPr>
            <w:tcW w:w="888" w:type="dxa"/>
            <w:vAlign w:val="center"/>
          </w:tcPr>
          <w:p>
            <w:pPr>
              <w:jc w:val="center"/>
              <w:rPr>
                <w:color w:val="000000"/>
                <w:sz w:val="24"/>
              </w:rPr>
            </w:pPr>
            <w:r>
              <w:rPr>
                <w:rFonts w:hint="eastAsia"/>
                <w:color w:val="000000"/>
                <w:sz w:val="24"/>
              </w:rPr>
              <w:t>……</w:t>
            </w:r>
          </w:p>
        </w:tc>
        <w:tc>
          <w:tcPr>
            <w:tcW w:w="1252" w:type="dxa"/>
            <w:vAlign w:val="center"/>
          </w:tcPr>
          <w:p>
            <w:pPr>
              <w:jc w:val="center"/>
              <w:rPr>
                <w:color w:val="000000"/>
                <w:sz w:val="24"/>
              </w:rPr>
            </w:pPr>
          </w:p>
        </w:tc>
        <w:tc>
          <w:tcPr>
            <w:tcW w:w="1490" w:type="dxa"/>
            <w:vAlign w:val="center"/>
          </w:tcPr>
          <w:p>
            <w:pPr>
              <w:jc w:val="center"/>
              <w:rPr>
                <w:color w:val="000000"/>
                <w:sz w:val="24"/>
              </w:rPr>
            </w:pPr>
          </w:p>
        </w:tc>
        <w:tc>
          <w:tcPr>
            <w:tcW w:w="1340" w:type="dxa"/>
            <w:vAlign w:val="center"/>
          </w:tcPr>
          <w:p>
            <w:pPr>
              <w:jc w:val="center"/>
              <w:rPr>
                <w:color w:val="000000"/>
                <w:sz w:val="24"/>
              </w:rPr>
            </w:pPr>
          </w:p>
        </w:tc>
        <w:tc>
          <w:tcPr>
            <w:tcW w:w="1341" w:type="dxa"/>
            <w:vAlign w:val="center"/>
          </w:tcPr>
          <w:p>
            <w:pPr>
              <w:jc w:val="center"/>
              <w:rPr>
                <w:color w:val="000000"/>
                <w:sz w:val="24"/>
              </w:rPr>
            </w:pPr>
          </w:p>
        </w:tc>
        <w:tc>
          <w:tcPr>
            <w:tcW w:w="970" w:type="dxa"/>
            <w:vAlign w:val="center"/>
          </w:tcPr>
          <w:p>
            <w:pPr>
              <w:jc w:val="center"/>
              <w:rPr>
                <w:color w:val="000000"/>
                <w:sz w:val="24"/>
              </w:rPr>
            </w:pPr>
          </w:p>
        </w:tc>
        <w:tc>
          <w:tcPr>
            <w:tcW w:w="969" w:type="dxa"/>
            <w:vAlign w:val="center"/>
          </w:tcPr>
          <w:p>
            <w:pPr>
              <w:jc w:val="center"/>
              <w:rPr>
                <w:color w:val="000000"/>
                <w:sz w:val="24"/>
              </w:rPr>
            </w:pPr>
          </w:p>
        </w:tc>
        <w:tc>
          <w:tcPr>
            <w:tcW w:w="950" w:type="dxa"/>
            <w:vAlign w:val="center"/>
          </w:tcPr>
          <w:p>
            <w:pPr>
              <w:jc w:val="center"/>
              <w:rPr>
                <w:color w:val="000000"/>
                <w:sz w:val="24"/>
              </w:rPr>
            </w:pPr>
          </w:p>
        </w:tc>
      </w:tr>
    </w:tbl>
    <w:p>
      <w:pPr>
        <w:pStyle w:val="10"/>
        <w:adjustRightInd w:val="0"/>
        <w:snapToGrid w:val="0"/>
        <w:spacing w:line="240" w:lineRule="exact"/>
        <w:ind w:firstLine="0"/>
        <w:rPr>
          <w:rFonts w:ascii="宋体" w:hAnsi="宋体" w:eastAsia="宋体"/>
          <w:bCs/>
          <w:snapToGrid w:val="0"/>
          <w:color w:val="000000"/>
          <w:kern w:val="0"/>
          <w:sz w:val="21"/>
          <w:szCs w:val="21"/>
        </w:rPr>
      </w:pPr>
    </w:p>
    <w:p>
      <w:pPr>
        <w:pStyle w:val="10"/>
        <w:adjustRightInd w:val="0"/>
        <w:snapToGrid w:val="0"/>
        <w:spacing w:line="320" w:lineRule="exact"/>
        <w:ind w:firstLine="0"/>
        <w:rPr>
          <w:rFonts w:ascii="宋体" w:hAnsi="宋体" w:eastAsia="宋体"/>
          <w:bCs/>
          <w:snapToGrid w:val="0"/>
          <w:color w:val="000000"/>
          <w:kern w:val="0"/>
          <w:sz w:val="24"/>
          <w:szCs w:val="24"/>
        </w:rPr>
      </w:pPr>
      <w:r>
        <w:rPr>
          <w:rFonts w:hint="eastAsia" w:ascii="宋体" w:hAnsi="宋体" w:eastAsia="宋体"/>
          <w:bCs/>
          <w:snapToGrid w:val="0"/>
          <w:color w:val="000000"/>
          <w:kern w:val="0"/>
          <w:sz w:val="24"/>
          <w:szCs w:val="24"/>
        </w:rPr>
        <w:t>注：</w:t>
      </w:r>
    </w:p>
    <w:p>
      <w:pPr>
        <w:pStyle w:val="10"/>
        <w:adjustRightInd w:val="0"/>
        <w:snapToGrid w:val="0"/>
        <w:spacing w:line="320" w:lineRule="exact"/>
        <w:ind w:firstLine="448" w:firstLineChars="200"/>
        <w:rPr>
          <w:rFonts w:ascii="宋体" w:hAnsi="宋体" w:eastAsia="宋体"/>
          <w:bCs/>
          <w:snapToGrid w:val="0"/>
          <w:color w:val="000000"/>
          <w:kern w:val="0"/>
          <w:sz w:val="24"/>
          <w:szCs w:val="24"/>
        </w:rPr>
      </w:pPr>
      <w:r>
        <w:rPr>
          <w:rFonts w:hint="eastAsia" w:ascii="宋体" w:hAnsi="宋体" w:eastAsia="宋体"/>
          <w:bCs/>
          <w:snapToGrid w:val="0"/>
          <w:color w:val="000000"/>
          <w:kern w:val="0"/>
          <w:sz w:val="24"/>
          <w:szCs w:val="24"/>
        </w:rPr>
        <w:t>未达到以下提供要求的，</w:t>
      </w:r>
      <w:r>
        <w:rPr>
          <w:rFonts w:hint="eastAsia" w:ascii="Times New Roman" w:hAnsi="宋体" w:eastAsia="宋体"/>
          <w:color w:val="000000"/>
          <w:sz w:val="24"/>
          <w:szCs w:val="24"/>
        </w:rPr>
        <w:t>导致评标委员会据此认定未实质性响应招标文件技术要求或该项技术得分受到影响的，是投标人的风险。</w:t>
      </w:r>
    </w:p>
    <w:p>
      <w:pPr>
        <w:pStyle w:val="10"/>
        <w:adjustRightInd w:val="0"/>
        <w:snapToGrid w:val="0"/>
        <w:spacing w:line="320" w:lineRule="exact"/>
        <w:ind w:firstLine="448" w:firstLineChars="200"/>
        <w:rPr>
          <w:rFonts w:ascii="宋体" w:hAnsi="宋体" w:eastAsia="宋体"/>
          <w:bCs/>
          <w:snapToGrid w:val="0"/>
          <w:color w:val="000000"/>
          <w:kern w:val="0"/>
          <w:sz w:val="24"/>
          <w:szCs w:val="24"/>
        </w:rPr>
      </w:pPr>
      <w:r>
        <w:rPr>
          <w:rFonts w:hint="eastAsia" w:ascii="宋体" w:hAnsi="宋体" w:eastAsia="宋体"/>
          <w:bCs/>
          <w:snapToGrid w:val="0"/>
          <w:color w:val="000000"/>
          <w:kern w:val="0"/>
          <w:sz w:val="24"/>
          <w:szCs w:val="24"/>
        </w:rPr>
        <w:t>1.“招标文件规定的采购标的名称和具体参数值或功能要求表述”及“招标文件规定的数量及单位要求”一栏应按照招标文件第二章《项目招标需求》中的</w:t>
      </w:r>
      <w:r>
        <w:rPr>
          <w:rFonts w:hint="eastAsia" w:ascii="Times New Roman" w:hAnsi="宋体" w:eastAsia="宋体"/>
          <w:color w:val="000000"/>
          <w:sz w:val="24"/>
          <w:szCs w:val="24"/>
        </w:rPr>
        <w:t>技术要求“</w:t>
      </w:r>
      <w:r>
        <w:rPr>
          <w:rFonts w:hint="eastAsia" w:ascii="宋体" w:hAnsi="宋体" w:eastAsia="宋体"/>
          <w:bCs/>
          <w:snapToGrid w:val="0"/>
          <w:color w:val="000000"/>
          <w:kern w:val="0"/>
          <w:sz w:val="24"/>
          <w:szCs w:val="24"/>
        </w:rPr>
        <w:t>采购标的名称和具体参数值或功能要求表述”及“数量及单位”内容逐项填写。</w:t>
      </w:r>
    </w:p>
    <w:p>
      <w:pPr>
        <w:pStyle w:val="10"/>
        <w:adjustRightInd w:val="0"/>
        <w:snapToGrid w:val="0"/>
        <w:spacing w:line="320" w:lineRule="exact"/>
        <w:ind w:firstLine="448" w:firstLineChars="200"/>
        <w:rPr>
          <w:rFonts w:ascii="宋体" w:hAnsi="宋体" w:eastAsia="宋体"/>
          <w:bCs/>
          <w:snapToGrid w:val="0"/>
          <w:color w:val="000000"/>
          <w:kern w:val="0"/>
          <w:sz w:val="24"/>
          <w:szCs w:val="24"/>
        </w:rPr>
      </w:pPr>
      <w:r>
        <w:rPr>
          <w:rFonts w:hint="eastAsia" w:ascii="宋体" w:hAnsi="宋体" w:eastAsia="宋体"/>
          <w:bCs/>
          <w:snapToGrid w:val="0"/>
          <w:color w:val="000000"/>
          <w:kern w:val="0"/>
          <w:sz w:val="24"/>
          <w:szCs w:val="24"/>
        </w:rPr>
        <w:t>2.“投标文件对具体参数值或功能要求表述</w:t>
      </w:r>
      <w:r>
        <w:rPr>
          <w:rFonts w:hint="eastAsia" w:ascii="宋体" w:hAnsi="宋体" w:eastAsia="宋体"/>
          <w:bCs/>
          <w:snapToGrid w:val="0"/>
          <w:color w:val="000000"/>
          <w:kern w:val="0"/>
          <w:sz w:val="24"/>
          <w:szCs w:val="24"/>
          <w:lang w:val="zh-CN"/>
        </w:rPr>
        <w:t>应答</w:t>
      </w:r>
      <w:r>
        <w:rPr>
          <w:rFonts w:hint="eastAsia" w:ascii="宋体" w:hAnsi="宋体" w:eastAsia="宋体"/>
          <w:bCs/>
          <w:snapToGrid w:val="0"/>
          <w:color w:val="000000"/>
          <w:kern w:val="0"/>
          <w:sz w:val="24"/>
          <w:szCs w:val="24"/>
        </w:rPr>
        <w:t>”及“投标文件对数量及单位应答”一栏必须详细填写投标产品的具体参数</w:t>
      </w:r>
      <w:r>
        <w:rPr>
          <w:rFonts w:hint="eastAsia" w:ascii="Times New Roman" w:hAnsi="宋体" w:eastAsia="宋体"/>
          <w:color w:val="000000"/>
          <w:sz w:val="24"/>
          <w:szCs w:val="24"/>
        </w:rPr>
        <w:t>值或</w:t>
      </w:r>
      <w:r>
        <w:rPr>
          <w:rFonts w:hint="eastAsia" w:ascii="宋体" w:hAnsi="宋体" w:eastAsia="宋体"/>
          <w:bCs/>
          <w:snapToGrid w:val="0"/>
          <w:color w:val="000000"/>
          <w:kern w:val="0"/>
          <w:sz w:val="24"/>
          <w:szCs w:val="24"/>
        </w:rPr>
        <w:t>功能要求表述、数量及单位，并应对照本招标文件第二章《项目招标需求》中“具体参数</w:t>
      </w:r>
      <w:r>
        <w:rPr>
          <w:rFonts w:hint="eastAsia" w:ascii="Times New Roman" w:hAnsi="宋体" w:eastAsia="宋体"/>
          <w:color w:val="000000"/>
          <w:sz w:val="24"/>
          <w:szCs w:val="24"/>
        </w:rPr>
        <w:t>值或功能要求表述</w:t>
      </w:r>
      <w:r>
        <w:rPr>
          <w:rFonts w:hint="eastAsia" w:ascii="宋体" w:hAnsi="宋体" w:eastAsia="宋体"/>
          <w:bCs/>
          <w:snapToGrid w:val="0"/>
          <w:color w:val="000000"/>
          <w:kern w:val="0"/>
          <w:sz w:val="24"/>
          <w:szCs w:val="24"/>
        </w:rPr>
        <w:t>”及“数量及单位”对应响应。在本表中</w:t>
      </w:r>
      <w:r>
        <w:rPr>
          <w:rFonts w:hint="eastAsia" w:ascii="Times New Roman" w:hAnsi="宋体" w:eastAsia="宋体"/>
          <w:color w:val="000000"/>
          <w:sz w:val="24"/>
          <w:szCs w:val="24"/>
        </w:rPr>
        <w:t>未提供所投产品的具体参数值或功能要求表述、</w:t>
      </w:r>
      <w:r>
        <w:rPr>
          <w:rFonts w:hint="eastAsia" w:ascii="宋体" w:hAnsi="宋体" w:eastAsia="宋体"/>
          <w:bCs/>
          <w:snapToGrid w:val="0"/>
          <w:color w:val="000000"/>
          <w:kern w:val="0"/>
          <w:sz w:val="24"/>
          <w:szCs w:val="24"/>
        </w:rPr>
        <w:t>数量及单位</w:t>
      </w:r>
      <w:r>
        <w:rPr>
          <w:rFonts w:hint="eastAsia" w:ascii="Times New Roman" w:hAnsi="宋体" w:eastAsia="宋体"/>
          <w:color w:val="000000"/>
          <w:sz w:val="24"/>
          <w:szCs w:val="24"/>
        </w:rPr>
        <w:t>，或原文复制招标文件</w:t>
      </w:r>
      <w:r>
        <w:rPr>
          <w:rFonts w:hint="eastAsia" w:ascii="宋体" w:hAnsi="宋体" w:eastAsia="宋体"/>
          <w:bCs/>
          <w:snapToGrid w:val="0"/>
          <w:color w:val="000000"/>
          <w:kern w:val="0"/>
          <w:sz w:val="24"/>
          <w:szCs w:val="24"/>
        </w:rPr>
        <w:t>第二章《项目招标需求》中</w:t>
      </w:r>
      <w:r>
        <w:rPr>
          <w:rFonts w:hint="eastAsia" w:ascii="Times New Roman" w:hAnsi="宋体" w:eastAsia="宋体"/>
          <w:color w:val="000000"/>
          <w:sz w:val="24"/>
          <w:szCs w:val="24"/>
        </w:rPr>
        <w:t>的具体参数值或功能要求表述内容，导致评标委员会据此认定未实质性响应招标文件技术要求或该项技术得分受到影响的，是投标人的风险。</w:t>
      </w:r>
    </w:p>
    <w:p>
      <w:pPr>
        <w:pStyle w:val="10"/>
        <w:adjustRightInd w:val="0"/>
        <w:snapToGrid w:val="0"/>
        <w:spacing w:line="320" w:lineRule="exact"/>
        <w:ind w:firstLine="448" w:firstLineChars="200"/>
        <w:rPr>
          <w:rFonts w:ascii="宋体" w:hAnsi="宋体" w:eastAsia="宋体"/>
          <w:bCs/>
          <w:snapToGrid w:val="0"/>
          <w:color w:val="000000"/>
          <w:kern w:val="0"/>
          <w:sz w:val="24"/>
          <w:szCs w:val="24"/>
        </w:rPr>
      </w:pPr>
      <w:r>
        <w:rPr>
          <w:rFonts w:hint="eastAsia" w:ascii="宋体" w:hAnsi="宋体" w:eastAsia="宋体"/>
          <w:bCs/>
          <w:snapToGrid w:val="0"/>
          <w:color w:val="000000"/>
          <w:kern w:val="0"/>
          <w:sz w:val="24"/>
          <w:szCs w:val="24"/>
        </w:rPr>
        <w:t>3.“偏离情况”一栏应如实填写“正偏离”、“负偏离”或“无偏离”。</w:t>
      </w:r>
    </w:p>
    <w:p>
      <w:pPr>
        <w:adjustRightInd w:val="0"/>
        <w:snapToGrid w:val="0"/>
        <w:ind w:firstLine="388" w:firstLineChars="200"/>
        <w:rPr>
          <w:rFonts w:ascii="宋体" w:hAnsi="宋体"/>
          <w:bCs/>
          <w:snapToGrid w:val="0"/>
          <w:color w:val="000000"/>
          <w:kern w:val="0"/>
          <w:szCs w:val="21"/>
        </w:rPr>
      </w:pPr>
    </w:p>
    <w:p>
      <w:pPr>
        <w:rPr>
          <w:rFonts w:ascii="宋体" w:hAnsi="宋体"/>
          <w:color w:val="000000"/>
          <w:kern w:val="0"/>
          <w:sz w:val="24"/>
        </w:rPr>
      </w:pPr>
      <w:r>
        <w:rPr>
          <w:rFonts w:hint="eastAsia" w:ascii="宋体" w:hAnsi="宋体"/>
          <w:bCs/>
          <w:snapToGrid w:val="0"/>
          <w:color w:val="000000"/>
          <w:kern w:val="0"/>
          <w:sz w:val="24"/>
        </w:rPr>
        <w:t>投标人名称（签章）：</w:t>
      </w:r>
      <w:r>
        <w:rPr>
          <w:rFonts w:hint="eastAsia" w:ascii="宋体" w:hAnsi="宋体"/>
          <w:color w:val="000000"/>
          <w:kern w:val="0"/>
          <w:sz w:val="24"/>
        </w:rPr>
        <w:t xml:space="preserve">                              </w:t>
      </w:r>
    </w:p>
    <w:p>
      <w:pPr>
        <w:keepNext/>
        <w:keepLines/>
        <w:spacing w:before="260" w:after="260" w:line="416" w:lineRule="atLeast"/>
        <w:ind w:left="709"/>
        <w:jc w:val="center"/>
        <w:outlineLvl w:val="1"/>
        <w:rPr>
          <w:rFonts w:ascii="黑体" w:hAnsi="黑体" w:eastAsia="黑体"/>
          <w:b/>
          <w:bCs/>
          <w:color w:val="000000"/>
          <w:sz w:val="30"/>
          <w:szCs w:val="30"/>
        </w:rPr>
      </w:pPr>
    </w:p>
    <w:p>
      <w:pPr>
        <w:widowControl/>
        <w:jc w:val="left"/>
        <w:rPr>
          <w:rFonts w:ascii="黑体" w:hAnsi="黑体" w:eastAsia="黑体"/>
          <w:b/>
          <w:bCs/>
          <w:color w:val="000000"/>
          <w:sz w:val="30"/>
          <w:szCs w:val="30"/>
        </w:rPr>
      </w:pPr>
      <w:r>
        <w:rPr>
          <w:rFonts w:ascii="黑体" w:hAnsi="黑体"/>
          <w:color w:val="000000"/>
          <w:sz w:val="30"/>
          <w:szCs w:val="30"/>
        </w:rPr>
        <w:br w:type="page"/>
      </w:r>
    </w:p>
    <w:p>
      <w:pPr>
        <w:jc w:val="center"/>
        <w:rPr>
          <w:rFonts w:ascii="黑体" w:hAnsi="黑体" w:eastAsia="黑体"/>
          <w:bCs/>
          <w:color w:val="000000"/>
          <w:kern w:val="0"/>
          <w:sz w:val="30"/>
          <w:szCs w:val="30"/>
        </w:rPr>
      </w:pPr>
    </w:p>
    <w:p>
      <w:pPr>
        <w:pStyle w:val="4"/>
        <w:jc w:val="center"/>
        <w:rPr>
          <w:rFonts w:ascii="黑体" w:hAnsi="黑体" w:eastAsia="黑体"/>
          <w:b w:val="0"/>
          <w:bCs w:val="0"/>
          <w:color w:val="000000"/>
          <w:kern w:val="0"/>
          <w:sz w:val="30"/>
          <w:szCs w:val="30"/>
        </w:rPr>
      </w:pPr>
      <w:r>
        <w:rPr>
          <w:rFonts w:hint="eastAsia" w:ascii="黑体" w:hAnsi="黑体" w:eastAsia="黑体"/>
          <w:b w:val="0"/>
          <w:bCs w:val="0"/>
          <w:color w:val="000000"/>
          <w:kern w:val="0"/>
          <w:sz w:val="30"/>
          <w:szCs w:val="30"/>
        </w:rPr>
        <w:t>二、招标文件要求提供或投标人认为需要提供的其它技术材料</w:t>
      </w:r>
    </w:p>
    <w:p>
      <w:pPr>
        <w:pStyle w:val="4"/>
        <w:jc w:val="center"/>
        <w:rPr>
          <w:rFonts w:ascii="宋体" w:hAnsi="宋体" w:cs="宋体"/>
          <w:b w:val="0"/>
          <w:bCs w:val="0"/>
          <w:color w:val="000000"/>
          <w:kern w:val="0"/>
          <w:sz w:val="24"/>
          <w:szCs w:val="24"/>
        </w:rPr>
      </w:pPr>
      <w:r>
        <w:rPr>
          <w:rFonts w:hint="eastAsia" w:ascii="宋体" w:hAnsi="宋体" w:cs="宋体"/>
          <w:b w:val="0"/>
          <w:bCs w:val="0"/>
          <w:color w:val="000000"/>
          <w:kern w:val="0"/>
          <w:sz w:val="24"/>
          <w:szCs w:val="24"/>
        </w:rPr>
        <w:t>（如果有，提供）</w:t>
      </w:r>
    </w:p>
    <w:p>
      <w:pPr>
        <w:pStyle w:val="4"/>
        <w:rPr>
          <w:rFonts w:ascii="黑体" w:hAnsi="黑体" w:eastAsia="黑体"/>
          <w:b w:val="0"/>
          <w:bCs w:val="0"/>
          <w:color w:val="000000"/>
          <w:kern w:val="0"/>
          <w:sz w:val="30"/>
          <w:szCs w:val="30"/>
        </w:rPr>
      </w:pPr>
    </w:p>
    <w:p>
      <w:pPr>
        <w:pStyle w:val="4"/>
        <w:rPr>
          <w:rFonts w:ascii="黑体" w:hAnsi="黑体" w:eastAsia="黑体"/>
          <w:b w:val="0"/>
          <w:bCs w:val="0"/>
          <w:color w:val="000000"/>
          <w:kern w:val="0"/>
          <w:sz w:val="30"/>
          <w:szCs w:val="30"/>
        </w:rPr>
      </w:pPr>
    </w:p>
    <w:p>
      <w:pPr>
        <w:jc w:val="center"/>
        <w:outlineLvl w:val="1"/>
        <w:rPr>
          <w:rFonts w:ascii="宋体" w:hAnsi="宋体"/>
          <w:b/>
          <w:bCs/>
          <w:color w:val="000000"/>
          <w:kern w:val="0"/>
          <w:sz w:val="52"/>
          <w:szCs w:val="52"/>
        </w:rPr>
      </w:pPr>
    </w:p>
    <w:p>
      <w:pPr>
        <w:outlineLvl w:val="1"/>
        <w:rPr>
          <w:rFonts w:ascii="宋体" w:hAnsi="宋体"/>
          <w:b/>
          <w:bCs/>
          <w:color w:val="000000"/>
          <w:kern w:val="0"/>
          <w:sz w:val="52"/>
          <w:szCs w:val="52"/>
        </w:rPr>
      </w:pPr>
    </w:p>
    <w:p>
      <w:pPr>
        <w:rPr>
          <w:rFonts w:ascii="黑体" w:hAnsi="黑体" w:eastAsia="黑体"/>
          <w:color w:val="000000"/>
          <w:kern w:val="0"/>
          <w:sz w:val="30"/>
          <w:szCs w:val="30"/>
        </w:rPr>
      </w:pPr>
      <w:r>
        <w:rPr>
          <w:rFonts w:hint="eastAsia" w:ascii="黑体" w:hAnsi="黑体" w:eastAsia="黑体"/>
          <w:color w:val="000000"/>
          <w:kern w:val="0"/>
          <w:sz w:val="30"/>
          <w:szCs w:val="30"/>
        </w:rPr>
        <w:br w:type="page"/>
      </w:r>
    </w:p>
    <w:p>
      <w:pPr>
        <w:jc w:val="center"/>
        <w:outlineLvl w:val="1"/>
        <w:rPr>
          <w:rStyle w:val="21"/>
          <w:rFonts w:ascii="宋体" w:hAnsi="宋体" w:cs="宋体"/>
          <w:color w:val="000000"/>
          <w:kern w:val="0"/>
          <w:sz w:val="52"/>
          <w:szCs w:val="52"/>
        </w:rPr>
      </w:pPr>
    </w:p>
    <w:p>
      <w:pPr>
        <w:jc w:val="center"/>
        <w:outlineLvl w:val="1"/>
        <w:rPr>
          <w:rStyle w:val="21"/>
          <w:rFonts w:ascii="宋体" w:hAnsi="宋体" w:cs="宋体"/>
          <w:color w:val="000000"/>
          <w:kern w:val="0"/>
          <w:sz w:val="52"/>
          <w:szCs w:val="52"/>
        </w:rPr>
      </w:pPr>
    </w:p>
    <w:p>
      <w:pPr>
        <w:jc w:val="center"/>
        <w:outlineLvl w:val="1"/>
        <w:rPr>
          <w:rStyle w:val="21"/>
          <w:rFonts w:ascii="宋体" w:hAnsi="宋体" w:cs="宋体"/>
          <w:color w:val="000000"/>
          <w:kern w:val="0"/>
          <w:sz w:val="52"/>
          <w:szCs w:val="52"/>
        </w:rPr>
      </w:pPr>
    </w:p>
    <w:p>
      <w:pPr>
        <w:jc w:val="center"/>
        <w:outlineLvl w:val="1"/>
        <w:rPr>
          <w:rStyle w:val="21"/>
          <w:rFonts w:ascii="宋体" w:hAnsi="宋体" w:cs="宋体"/>
          <w:color w:val="000000"/>
          <w:kern w:val="0"/>
          <w:sz w:val="52"/>
          <w:szCs w:val="52"/>
        </w:rPr>
      </w:pPr>
    </w:p>
    <w:p>
      <w:pPr>
        <w:jc w:val="center"/>
        <w:outlineLvl w:val="1"/>
        <w:rPr>
          <w:rStyle w:val="21"/>
          <w:rFonts w:ascii="宋体" w:hAnsi="宋体" w:cs="宋体"/>
          <w:color w:val="000000"/>
          <w:kern w:val="0"/>
          <w:sz w:val="52"/>
          <w:szCs w:val="52"/>
        </w:rPr>
      </w:pPr>
    </w:p>
    <w:p>
      <w:pPr>
        <w:jc w:val="center"/>
        <w:outlineLvl w:val="1"/>
        <w:rPr>
          <w:rStyle w:val="21"/>
          <w:rFonts w:ascii="宋体" w:hAnsi="宋体" w:cs="宋体"/>
          <w:color w:val="000000"/>
          <w:kern w:val="0"/>
          <w:sz w:val="52"/>
          <w:szCs w:val="52"/>
        </w:rPr>
      </w:pPr>
      <w:r>
        <w:rPr>
          <w:rStyle w:val="21"/>
          <w:rFonts w:hint="eastAsia" w:ascii="宋体" w:hAnsi="宋体" w:cs="宋体"/>
          <w:color w:val="000000"/>
          <w:kern w:val="0"/>
          <w:sz w:val="52"/>
          <w:szCs w:val="52"/>
        </w:rPr>
        <w:t>商务响应文件</w:t>
      </w:r>
    </w:p>
    <w:p>
      <w:pPr>
        <w:rPr>
          <w:rFonts w:ascii="黑体" w:hAnsi="黑体" w:eastAsia="黑体"/>
          <w:color w:val="000000"/>
          <w:kern w:val="0"/>
          <w:sz w:val="30"/>
          <w:szCs w:val="30"/>
        </w:rPr>
      </w:pPr>
      <w:r>
        <w:rPr>
          <w:rFonts w:hint="eastAsia" w:ascii="黑体" w:hAnsi="黑体" w:eastAsia="黑体"/>
          <w:color w:val="000000"/>
          <w:kern w:val="0"/>
          <w:sz w:val="30"/>
          <w:szCs w:val="30"/>
        </w:rPr>
        <w:br w:type="page"/>
      </w:r>
    </w:p>
    <w:p>
      <w:pPr>
        <w:keepNext/>
        <w:keepLines/>
        <w:spacing w:line="416" w:lineRule="atLeast"/>
        <w:jc w:val="center"/>
        <w:outlineLvl w:val="2"/>
        <w:rPr>
          <w:rFonts w:ascii="黑体" w:hAnsi="黑体" w:eastAsia="黑体"/>
          <w:color w:val="000000"/>
          <w:kern w:val="0"/>
          <w:sz w:val="30"/>
          <w:szCs w:val="30"/>
        </w:rPr>
      </w:pPr>
      <w:r>
        <w:rPr>
          <w:rFonts w:hint="eastAsia" w:ascii="黑体" w:hAnsi="黑体" w:eastAsia="黑体"/>
          <w:color w:val="000000"/>
          <w:kern w:val="0"/>
          <w:sz w:val="30"/>
          <w:szCs w:val="30"/>
        </w:rPr>
        <w:t>一、投标函</w:t>
      </w:r>
    </w:p>
    <w:p>
      <w:pPr>
        <w:autoSpaceDE w:val="0"/>
        <w:autoSpaceDN w:val="0"/>
        <w:adjustRightInd w:val="0"/>
        <w:spacing w:beforeLines="50" w:afterLines="50"/>
        <w:rPr>
          <w:rFonts w:ascii="宋体" w:hAnsi="宋体"/>
          <w:bCs/>
          <w:color w:val="000000"/>
          <w:kern w:val="0"/>
          <w:sz w:val="30"/>
          <w:szCs w:val="30"/>
        </w:rPr>
      </w:pPr>
    </w:p>
    <w:p>
      <w:pPr>
        <w:tabs>
          <w:tab w:val="left" w:pos="9450"/>
        </w:tabs>
        <w:ind w:right="77" w:rightChars="40"/>
        <w:rPr>
          <w:rFonts w:ascii="宋体" w:hAnsi="宋体"/>
          <w:color w:val="000000"/>
          <w:sz w:val="24"/>
        </w:rPr>
      </w:pPr>
      <w:r>
        <w:rPr>
          <w:rFonts w:hint="eastAsia" w:ascii="宋体" w:hAnsi="宋体"/>
          <w:color w:val="000000"/>
          <w:sz w:val="24"/>
        </w:rPr>
        <w:t>通化市公共资源交易中心（通化市政府采购中心）：</w:t>
      </w:r>
    </w:p>
    <w:p>
      <w:pPr>
        <w:tabs>
          <w:tab w:val="left" w:pos="9450"/>
        </w:tabs>
        <w:ind w:right="77" w:rightChars="40" w:firstLine="448" w:firstLineChars="200"/>
        <w:rPr>
          <w:rFonts w:ascii="宋体" w:hAnsi="宋体"/>
          <w:color w:val="000000"/>
          <w:sz w:val="24"/>
        </w:rPr>
      </w:pPr>
      <w:r>
        <w:rPr>
          <w:rFonts w:hint="eastAsia" w:ascii="宋体" w:hAnsi="宋体"/>
          <w:color w:val="000000"/>
          <w:sz w:val="24"/>
        </w:rPr>
        <w:t>我方已经详细阅读</w:t>
      </w:r>
      <w:r>
        <w:rPr>
          <w:rFonts w:hint="eastAsia" w:ascii="宋体" w:hAnsi="宋体"/>
          <w:color w:val="000000"/>
          <w:sz w:val="24"/>
          <w:u w:val="single"/>
        </w:rPr>
        <w:t xml:space="preserve">               </w:t>
      </w:r>
      <w:r>
        <w:rPr>
          <w:rFonts w:hint="eastAsia" w:ascii="宋体" w:hAnsi="宋体"/>
          <w:color w:val="000000"/>
          <w:sz w:val="24"/>
        </w:rPr>
        <w:t>（采购项目名称、项目编号）的招标文件，决定投标本项目，承诺如下：</w:t>
      </w:r>
    </w:p>
    <w:p>
      <w:pPr>
        <w:tabs>
          <w:tab w:val="left" w:pos="9450"/>
        </w:tabs>
        <w:ind w:right="77" w:rightChars="40" w:firstLine="448" w:firstLineChars="200"/>
        <w:jc w:val="left"/>
        <w:rPr>
          <w:rFonts w:ascii="宋体" w:hAnsi="宋体"/>
          <w:color w:val="000000"/>
          <w:sz w:val="24"/>
        </w:rPr>
      </w:pPr>
      <w:r>
        <w:rPr>
          <w:rFonts w:hint="eastAsia" w:ascii="宋体" w:hAnsi="宋体"/>
          <w:color w:val="000000"/>
          <w:sz w:val="24"/>
        </w:rPr>
        <w:t>一、我方的投标文件在投标截止日后90天（日历天）内保持有效，如中标，有</w:t>
      </w:r>
    </w:p>
    <w:p>
      <w:pPr>
        <w:tabs>
          <w:tab w:val="left" w:pos="9450"/>
        </w:tabs>
        <w:ind w:right="77" w:rightChars="40"/>
        <w:jc w:val="left"/>
        <w:rPr>
          <w:rFonts w:ascii="宋体" w:hAnsi="宋体"/>
          <w:bCs/>
          <w:color w:val="000000"/>
          <w:sz w:val="24"/>
        </w:rPr>
      </w:pPr>
      <w:r>
        <w:rPr>
          <w:rFonts w:hint="eastAsia" w:ascii="宋体" w:hAnsi="宋体"/>
          <w:bCs/>
          <w:color w:val="000000"/>
          <w:sz w:val="24"/>
        </w:rPr>
        <w:t>效期将延至本项目合同期满日为止。</w:t>
      </w:r>
    </w:p>
    <w:p>
      <w:pPr>
        <w:tabs>
          <w:tab w:val="left" w:pos="9450"/>
        </w:tabs>
        <w:ind w:right="77" w:rightChars="40" w:firstLine="448" w:firstLineChars="200"/>
        <w:jc w:val="left"/>
        <w:rPr>
          <w:rFonts w:ascii="宋体" w:hAnsi="宋体"/>
          <w:color w:val="000000"/>
          <w:sz w:val="24"/>
        </w:rPr>
      </w:pPr>
      <w:r>
        <w:rPr>
          <w:rFonts w:hint="eastAsia" w:ascii="宋体" w:hAnsi="宋体"/>
          <w:color w:val="000000"/>
          <w:sz w:val="24"/>
        </w:rPr>
        <w:t>二、</w:t>
      </w:r>
      <w:r>
        <w:rPr>
          <w:rFonts w:ascii="宋体" w:hAnsi="宋体"/>
          <w:color w:val="000000"/>
          <w:sz w:val="24"/>
        </w:rPr>
        <w:t>我方在参与投标前已仔细研究了招标文件和所有相关资料，我方完全明白并</w:t>
      </w:r>
    </w:p>
    <w:p>
      <w:pPr>
        <w:tabs>
          <w:tab w:val="left" w:pos="9450"/>
        </w:tabs>
        <w:ind w:right="77" w:rightChars="40"/>
        <w:jc w:val="left"/>
        <w:rPr>
          <w:rFonts w:ascii="宋体" w:hAnsi="宋体"/>
          <w:color w:val="000000"/>
          <w:sz w:val="24"/>
        </w:rPr>
      </w:pPr>
      <w:r>
        <w:rPr>
          <w:rFonts w:ascii="宋体" w:hAnsi="宋体"/>
          <w:color w:val="000000"/>
          <w:sz w:val="24"/>
        </w:rPr>
        <w:t>认为此招标文件没有倾向性，也没有存在排斥潜在投标人的内容，我方同意</w:t>
      </w:r>
      <w:r>
        <w:rPr>
          <w:rFonts w:hint="eastAsia" w:ascii="宋体" w:hAnsi="宋体"/>
          <w:color w:val="000000"/>
          <w:sz w:val="24"/>
        </w:rPr>
        <w:t>并接受</w:t>
      </w:r>
      <w:r>
        <w:rPr>
          <w:rFonts w:ascii="宋体" w:hAnsi="宋体"/>
          <w:color w:val="000000"/>
          <w:sz w:val="24"/>
        </w:rPr>
        <w:t>招</w:t>
      </w:r>
    </w:p>
    <w:p>
      <w:pPr>
        <w:tabs>
          <w:tab w:val="left" w:pos="9450"/>
        </w:tabs>
        <w:ind w:right="77" w:rightChars="40"/>
        <w:jc w:val="left"/>
        <w:rPr>
          <w:rFonts w:ascii="宋体" w:hAnsi="宋体"/>
          <w:color w:val="000000"/>
          <w:sz w:val="24"/>
        </w:rPr>
      </w:pPr>
      <w:r>
        <w:rPr>
          <w:rFonts w:ascii="宋体" w:hAnsi="宋体"/>
          <w:color w:val="000000"/>
          <w:sz w:val="24"/>
        </w:rPr>
        <w:t>标文件的</w:t>
      </w:r>
      <w:r>
        <w:rPr>
          <w:rFonts w:hint="eastAsia" w:ascii="宋体" w:hAnsi="宋体"/>
          <w:color w:val="000000"/>
          <w:sz w:val="24"/>
        </w:rPr>
        <w:t>全部</w:t>
      </w:r>
      <w:r>
        <w:rPr>
          <w:rFonts w:ascii="宋体" w:hAnsi="宋体"/>
          <w:color w:val="000000"/>
          <w:sz w:val="24"/>
        </w:rPr>
        <w:t>条款，放弃对招标文件提出误解和质疑的一切权</w:t>
      </w:r>
      <w:r>
        <w:rPr>
          <w:rFonts w:hint="eastAsia" w:ascii="宋体" w:hAnsi="宋体"/>
          <w:color w:val="000000"/>
          <w:sz w:val="24"/>
        </w:rPr>
        <w:t>利</w:t>
      </w:r>
      <w:r>
        <w:rPr>
          <w:rFonts w:ascii="宋体" w:hAnsi="宋体"/>
          <w:color w:val="000000"/>
          <w:sz w:val="24"/>
        </w:rPr>
        <w:t>。</w:t>
      </w:r>
    </w:p>
    <w:p>
      <w:pPr>
        <w:tabs>
          <w:tab w:val="left" w:pos="9450"/>
        </w:tabs>
        <w:ind w:right="77" w:rightChars="40" w:firstLine="448" w:firstLineChars="200"/>
        <w:jc w:val="left"/>
        <w:rPr>
          <w:rFonts w:ascii="宋体" w:hAnsi="宋体"/>
          <w:color w:val="000000"/>
          <w:sz w:val="24"/>
        </w:rPr>
      </w:pPr>
      <w:r>
        <w:rPr>
          <w:rFonts w:hint="eastAsia" w:ascii="宋体" w:hAnsi="宋体"/>
          <w:color w:val="000000"/>
          <w:sz w:val="24"/>
        </w:rPr>
        <w:t>三、我方声明投标文件及所提供的一切资料均真实无误及有效。由于我方提供资</w:t>
      </w:r>
    </w:p>
    <w:p>
      <w:pPr>
        <w:tabs>
          <w:tab w:val="left" w:pos="9450"/>
        </w:tabs>
        <w:ind w:right="77" w:rightChars="40"/>
        <w:jc w:val="left"/>
        <w:rPr>
          <w:rFonts w:ascii="宋体" w:hAnsi="宋体"/>
          <w:color w:val="000000"/>
          <w:sz w:val="24"/>
        </w:rPr>
      </w:pPr>
      <w:r>
        <w:rPr>
          <w:rFonts w:hint="eastAsia" w:ascii="宋体" w:hAnsi="宋体"/>
          <w:color w:val="000000"/>
          <w:sz w:val="24"/>
        </w:rPr>
        <w:t>料不实而造成的责任和后果由我方承担。我方同意按照贵方</w:t>
      </w:r>
      <w:r>
        <w:rPr>
          <w:rFonts w:hint="eastAsia" w:ascii="宋体" w:hAnsi="宋体"/>
          <w:color w:val="000000"/>
          <w:sz w:val="24"/>
          <w:szCs w:val="22"/>
        </w:rPr>
        <w:t>可能</w:t>
      </w:r>
      <w:r>
        <w:rPr>
          <w:rFonts w:hint="eastAsia" w:ascii="宋体" w:hAnsi="宋体"/>
          <w:color w:val="000000"/>
          <w:sz w:val="24"/>
        </w:rPr>
        <w:t>提出的要求，提供与投标有关的任何其它数据或信息。</w:t>
      </w:r>
    </w:p>
    <w:p>
      <w:pPr>
        <w:tabs>
          <w:tab w:val="left" w:pos="9450"/>
        </w:tabs>
        <w:ind w:right="77" w:rightChars="40" w:firstLine="448" w:firstLineChars="200"/>
        <w:jc w:val="left"/>
        <w:rPr>
          <w:rFonts w:ascii="宋体" w:hAnsi="宋体"/>
          <w:color w:val="000000"/>
          <w:sz w:val="24"/>
        </w:rPr>
      </w:pPr>
      <w:r>
        <w:rPr>
          <w:rFonts w:hint="eastAsia" w:ascii="宋体" w:hAnsi="宋体"/>
          <w:color w:val="000000"/>
          <w:sz w:val="24"/>
        </w:rPr>
        <w:t>四、我方理解贵方不接受最低报价的投标以及投标报价超过预算金额或最高</w:t>
      </w:r>
    </w:p>
    <w:p>
      <w:pPr>
        <w:tabs>
          <w:tab w:val="left" w:pos="9450"/>
        </w:tabs>
        <w:ind w:right="77" w:rightChars="40"/>
        <w:jc w:val="left"/>
        <w:rPr>
          <w:rFonts w:ascii="宋体" w:hAnsi="宋体"/>
          <w:color w:val="000000"/>
          <w:sz w:val="24"/>
        </w:rPr>
      </w:pPr>
      <w:r>
        <w:rPr>
          <w:rFonts w:hint="eastAsia" w:ascii="宋体" w:hAnsi="宋体"/>
          <w:color w:val="000000"/>
          <w:sz w:val="24"/>
        </w:rPr>
        <w:t>限价时投标无效。</w:t>
      </w:r>
    </w:p>
    <w:p>
      <w:pPr>
        <w:tabs>
          <w:tab w:val="left" w:pos="9450"/>
        </w:tabs>
        <w:ind w:right="77" w:rightChars="40" w:firstLine="448" w:firstLineChars="200"/>
        <w:jc w:val="left"/>
        <w:rPr>
          <w:rFonts w:ascii="宋体" w:hAnsi="宋体"/>
          <w:color w:val="000000"/>
          <w:sz w:val="24"/>
        </w:rPr>
      </w:pPr>
      <w:r>
        <w:rPr>
          <w:rFonts w:hint="eastAsia" w:ascii="宋体" w:hAnsi="宋体"/>
          <w:color w:val="000000"/>
          <w:sz w:val="24"/>
        </w:rPr>
        <w:t>五、我方接受招标文件关于不予退还投标保证金的约定。</w:t>
      </w:r>
    </w:p>
    <w:p>
      <w:pPr>
        <w:tabs>
          <w:tab w:val="left" w:pos="9450"/>
        </w:tabs>
        <w:ind w:right="77" w:rightChars="40" w:firstLine="448" w:firstLineChars="200"/>
        <w:jc w:val="left"/>
        <w:rPr>
          <w:rFonts w:ascii="宋体" w:hAnsi="宋体"/>
          <w:color w:val="000000"/>
          <w:sz w:val="24"/>
        </w:rPr>
      </w:pPr>
      <w:r>
        <w:rPr>
          <w:rFonts w:hint="eastAsia" w:ascii="宋体" w:hAnsi="宋体"/>
          <w:color w:val="000000"/>
          <w:sz w:val="24"/>
        </w:rPr>
        <w:t>六、我方按照招标文件的约定履行合同责任和义务。</w:t>
      </w:r>
    </w:p>
    <w:p>
      <w:pPr>
        <w:widowControl/>
        <w:tabs>
          <w:tab w:val="left" w:pos="1060"/>
        </w:tabs>
        <w:ind w:firstLine="448" w:firstLineChars="200"/>
        <w:jc w:val="left"/>
        <w:rPr>
          <w:rFonts w:ascii="宋体" w:hAnsi="宋体"/>
          <w:bCs/>
          <w:color w:val="000000"/>
          <w:sz w:val="24"/>
        </w:rPr>
      </w:pPr>
    </w:p>
    <w:p>
      <w:pPr>
        <w:widowControl/>
        <w:tabs>
          <w:tab w:val="left" w:pos="1060"/>
        </w:tabs>
        <w:ind w:firstLine="448" w:firstLineChars="200"/>
        <w:jc w:val="left"/>
        <w:rPr>
          <w:rFonts w:ascii="宋体" w:hAnsi="宋体"/>
          <w:bCs/>
          <w:color w:val="000000"/>
          <w:sz w:val="24"/>
        </w:rPr>
      </w:pPr>
      <w:r>
        <w:rPr>
          <w:rFonts w:hint="eastAsia" w:ascii="宋体" w:hAnsi="宋体"/>
          <w:bCs/>
          <w:color w:val="000000"/>
          <w:sz w:val="24"/>
        </w:rPr>
        <w:t>与本投标有关的一切往来通讯请寄：</w:t>
      </w:r>
    </w:p>
    <w:p>
      <w:pPr>
        <w:tabs>
          <w:tab w:val="left" w:pos="9450"/>
        </w:tabs>
        <w:ind w:right="77" w:rightChars="40" w:firstLine="448" w:firstLineChars="200"/>
        <w:jc w:val="left"/>
        <w:rPr>
          <w:rFonts w:ascii="宋体" w:hAnsi="宋体"/>
          <w:color w:val="000000"/>
          <w:sz w:val="24"/>
          <w:szCs w:val="22"/>
          <w:u w:val="single"/>
        </w:rPr>
      </w:pPr>
      <w:r>
        <w:rPr>
          <w:rFonts w:hint="eastAsia" w:ascii="宋体" w:hAnsi="宋体"/>
          <w:color w:val="000000"/>
          <w:sz w:val="24"/>
          <w:szCs w:val="22"/>
        </w:rPr>
        <w:t>地址：</w:t>
      </w:r>
      <w:r>
        <w:rPr>
          <w:rFonts w:hint="eastAsia" w:ascii="宋体" w:hAnsi="宋体"/>
          <w:color w:val="000000"/>
          <w:sz w:val="24"/>
          <w:szCs w:val="22"/>
          <w:u w:val="single"/>
        </w:rPr>
        <w:t xml:space="preserve">                                     </w:t>
      </w:r>
      <w:r>
        <w:rPr>
          <w:rFonts w:hint="eastAsia" w:ascii="宋体" w:hAnsi="宋体"/>
          <w:color w:val="000000"/>
          <w:sz w:val="24"/>
          <w:szCs w:val="22"/>
        </w:rPr>
        <w:t xml:space="preserve">        邮编：</w:t>
      </w:r>
      <w:r>
        <w:rPr>
          <w:rFonts w:hint="eastAsia" w:ascii="宋体" w:hAnsi="宋体"/>
          <w:color w:val="000000"/>
          <w:sz w:val="24"/>
          <w:szCs w:val="22"/>
          <w:u w:val="single"/>
        </w:rPr>
        <w:t xml:space="preserve">                        </w:t>
      </w:r>
    </w:p>
    <w:p>
      <w:pPr>
        <w:tabs>
          <w:tab w:val="left" w:pos="9450"/>
        </w:tabs>
        <w:ind w:right="77" w:rightChars="40" w:firstLine="448" w:firstLineChars="200"/>
        <w:jc w:val="left"/>
        <w:rPr>
          <w:rFonts w:ascii="宋体" w:hAnsi="宋体"/>
          <w:color w:val="000000"/>
          <w:sz w:val="24"/>
          <w:szCs w:val="22"/>
          <w:u w:val="single"/>
        </w:rPr>
      </w:pPr>
      <w:r>
        <w:rPr>
          <w:rFonts w:hint="eastAsia" w:ascii="宋体" w:hAnsi="宋体"/>
          <w:color w:val="000000"/>
          <w:sz w:val="24"/>
          <w:szCs w:val="22"/>
        </w:rPr>
        <w:t>电话：</w:t>
      </w:r>
      <w:r>
        <w:rPr>
          <w:rFonts w:hint="eastAsia" w:ascii="宋体" w:hAnsi="宋体"/>
          <w:color w:val="000000"/>
          <w:sz w:val="24"/>
          <w:szCs w:val="22"/>
          <w:u w:val="single"/>
        </w:rPr>
        <w:t xml:space="preserve">                                     </w:t>
      </w:r>
      <w:r>
        <w:rPr>
          <w:rFonts w:hint="eastAsia" w:ascii="宋体" w:hAnsi="宋体"/>
          <w:color w:val="000000"/>
          <w:sz w:val="24"/>
          <w:szCs w:val="22"/>
        </w:rPr>
        <w:t xml:space="preserve">        传真：</w:t>
      </w:r>
      <w:r>
        <w:rPr>
          <w:rFonts w:hint="eastAsia" w:ascii="宋体" w:hAnsi="宋体"/>
          <w:color w:val="000000"/>
          <w:sz w:val="24"/>
          <w:szCs w:val="22"/>
          <w:u w:val="single"/>
        </w:rPr>
        <w:t xml:space="preserve">                        </w:t>
      </w:r>
    </w:p>
    <w:p>
      <w:pPr>
        <w:tabs>
          <w:tab w:val="left" w:pos="9450"/>
        </w:tabs>
        <w:ind w:right="77" w:rightChars="40" w:firstLine="448" w:firstLineChars="200"/>
        <w:jc w:val="left"/>
        <w:rPr>
          <w:rFonts w:ascii="宋体" w:hAnsi="宋体"/>
          <w:color w:val="000000"/>
          <w:sz w:val="24"/>
          <w:szCs w:val="22"/>
          <w:u w:val="single"/>
        </w:rPr>
      </w:pPr>
      <w:r>
        <w:rPr>
          <w:rFonts w:hint="eastAsia" w:ascii="宋体" w:hAnsi="宋体"/>
          <w:color w:val="000000"/>
          <w:sz w:val="24"/>
          <w:szCs w:val="22"/>
        </w:rPr>
        <w:t>电子邮件地址：</w:t>
      </w:r>
      <w:r>
        <w:rPr>
          <w:rFonts w:hint="eastAsia" w:ascii="宋体" w:hAnsi="宋体"/>
          <w:color w:val="000000"/>
          <w:sz w:val="24"/>
          <w:szCs w:val="22"/>
          <w:u w:val="single"/>
        </w:rPr>
        <w:t xml:space="preserve">                             </w:t>
      </w:r>
    </w:p>
    <w:p>
      <w:pPr>
        <w:tabs>
          <w:tab w:val="left" w:pos="1573"/>
        </w:tabs>
        <w:ind w:left="869" w:leftChars="448"/>
        <w:rPr>
          <w:rFonts w:ascii="宋体" w:hAnsi="宋体"/>
          <w:bCs/>
          <w:color w:val="000000"/>
          <w:sz w:val="24"/>
        </w:rPr>
      </w:pPr>
    </w:p>
    <w:p>
      <w:pPr>
        <w:tabs>
          <w:tab w:val="left" w:pos="1573"/>
        </w:tabs>
        <w:ind w:left="869" w:leftChars="448"/>
        <w:rPr>
          <w:rFonts w:ascii="宋体" w:hAnsi="宋体"/>
          <w:bCs/>
          <w:color w:val="000000"/>
          <w:sz w:val="24"/>
        </w:rPr>
      </w:pPr>
    </w:p>
    <w:p>
      <w:pPr>
        <w:tabs>
          <w:tab w:val="left" w:pos="1573"/>
        </w:tabs>
        <w:ind w:left="869" w:leftChars="448"/>
        <w:rPr>
          <w:rFonts w:ascii="宋体" w:hAnsi="宋体"/>
          <w:bCs/>
          <w:color w:val="000000"/>
          <w:sz w:val="24"/>
        </w:rPr>
      </w:pPr>
      <w:r>
        <w:rPr>
          <w:rFonts w:hint="eastAsia" w:ascii="宋体" w:hAnsi="宋体"/>
          <w:bCs/>
          <w:color w:val="000000"/>
          <w:sz w:val="24"/>
        </w:rPr>
        <w:t xml:space="preserve">            </w:t>
      </w:r>
    </w:p>
    <w:p>
      <w:pPr>
        <w:tabs>
          <w:tab w:val="left" w:pos="1573"/>
        </w:tabs>
        <w:ind w:left="869" w:leftChars="448"/>
        <w:rPr>
          <w:rFonts w:ascii="宋体" w:hAnsi="宋体"/>
          <w:bCs/>
          <w:color w:val="000000"/>
          <w:sz w:val="24"/>
        </w:rPr>
      </w:pPr>
    </w:p>
    <w:p>
      <w:pPr>
        <w:adjustRightInd w:val="0"/>
        <w:snapToGrid w:val="0"/>
        <w:ind w:firstLine="448" w:firstLineChars="200"/>
        <w:rPr>
          <w:rFonts w:ascii="宋体"/>
          <w:color w:val="000000"/>
          <w:sz w:val="24"/>
          <w:u w:val="single"/>
        </w:rPr>
      </w:pPr>
      <w:r>
        <w:rPr>
          <w:rFonts w:hint="eastAsia" w:ascii="宋体"/>
          <w:color w:val="000000"/>
          <w:sz w:val="24"/>
        </w:rPr>
        <w:t>投标人名称（签章）：</w:t>
      </w:r>
      <w:r>
        <w:rPr>
          <w:rFonts w:hint="eastAsia" w:ascii="宋体"/>
          <w:color w:val="000000"/>
          <w:sz w:val="24"/>
          <w:u w:val="single"/>
        </w:rPr>
        <w:t xml:space="preserve">                                    </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法定代表人（单位负责人）</w:t>
      </w:r>
    </w:p>
    <w:p>
      <w:pPr>
        <w:adjustRightInd w:val="0"/>
        <w:snapToGrid w:val="0"/>
        <w:ind w:firstLine="448" w:firstLineChars="200"/>
        <w:rPr>
          <w:rFonts w:ascii="宋体"/>
          <w:color w:val="000000"/>
          <w:sz w:val="24"/>
          <w:u w:val="single"/>
        </w:rPr>
      </w:pPr>
      <w:r>
        <w:rPr>
          <w:rFonts w:hint="eastAsia" w:ascii="宋体" w:hAnsi="宋体"/>
          <w:snapToGrid w:val="0"/>
          <w:color w:val="000000"/>
          <w:kern w:val="0"/>
          <w:sz w:val="24"/>
        </w:rPr>
        <w:t>或授权代表（签   章）</w:t>
      </w:r>
      <w:r>
        <w:rPr>
          <w:rFonts w:hint="eastAsia" w:ascii="宋体"/>
          <w:color w:val="000000"/>
          <w:sz w:val="24"/>
        </w:rPr>
        <w:t>：</w:t>
      </w:r>
      <w:r>
        <w:rPr>
          <w:rFonts w:hint="eastAsia" w:ascii="宋体"/>
          <w:color w:val="000000"/>
          <w:sz w:val="24"/>
          <w:u w:val="single"/>
        </w:rPr>
        <w:t xml:space="preserve">                               </w:t>
      </w:r>
    </w:p>
    <w:p>
      <w:pPr>
        <w:adjustRightInd w:val="0"/>
        <w:snapToGrid w:val="0"/>
        <w:ind w:firstLine="448" w:firstLineChars="200"/>
        <w:rPr>
          <w:rFonts w:ascii="宋体" w:hAnsi="宋体"/>
          <w:snapToGrid w:val="0"/>
          <w:color w:val="000000"/>
          <w:kern w:val="0"/>
          <w:sz w:val="24"/>
        </w:rPr>
      </w:pPr>
      <w:r>
        <w:rPr>
          <w:rFonts w:hint="eastAsia" w:ascii="宋体" w:hAnsi="宋体"/>
          <w:color w:val="000000"/>
          <w:sz w:val="24"/>
        </w:rPr>
        <w:t>联系方式（手机）:</w:t>
      </w:r>
      <w:r>
        <w:rPr>
          <w:rFonts w:hint="eastAsia" w:ascii="宋体" w:hAnsi="Calibri"/>
          <w:color w:val="000000"/>
          <w:sz w:val="24"/>
          <w:u w:val="single"/>
        </w:rPr>
        <w:t xml:space="preserve">                </w:t>
      </w:r>
      <w:r>
        <w:rPr>
          <w:rFonts w:hint="eastAsia" w:ascii="宋体" w:hAnsi="Calibri"/>
          <w:color w:val="000000"/>
          <w:sz w:val="24"/>
        </w:rPr>
        <w:t>(项目评审期间请保持电话畅通)</w:t>
      </w:r>
      <w:r>
        <w:rPr>
          <w:rFonts w:hint="eastAsia" w:ascii="宋体"/>
          <w:color w:val="000000"/>
          <w:sz w:val="24"/>
        </w:rPr>
        <w:t xml:space="preserve"> </w:t>
      </w:r>
    </w:p>
    <w:p>
      <w:pPr>
        <w:autoSpaceDE w:val="0"/>
        <w:autoSpaceDN w:val="0"/>
        <w:adjustRightInd w:val="0"/>
        <w:spacing w:beforeLines="50" w:afterLines="50"/>
        <w:rPr>
          <w:rFonts w:ascii="宋体" w:hAnsi="宋体"/>
          <w:color w:val="000000"/>
          <w:kern w:val="0"/>
          <w:szCs w:val="21"/>
        </w:rPr>
      </w:pPr>
      <w:r>
        <w:rPr>
          <w:rFonts w:hint="eastAsia" w:ascii="宋体"/>
          <w:color w:val="000000"/>
          <w:sz w:val="24"/>
        </w:rPr>
        <w:t xml:space="preserve">    日期：</w:t>
      </w:r>
      <w:r>
        <w:rPr>
          <w:rFonts w:hint="eastAsia" w:ascii="宋体"/>
          <w:color w:val="000000"/>
          <w:sz w:val="24"/>
          <w:u w:val="single"/>
        </w:rPr>
        <w:t xml:space="preserve">        </w:t>
      </w:r>
      <w:r>
        <w:rPr>
          <w:rFonts w:hint="eastAsia" w:ascii="宋体"/>
          <w:color w:val="000000"/>
          <w:sz w:val="24"/>
        </w:rPr>
        <w:t>年</w:t>
      </w:r>
      <w:r>
        <w:rPr>
          <w:rFonts w:hint="eastAsia" w:ascii="宋体"/>
          <w:color w:val="000000"/>
          <w:sz w:val="24"/>
          <w:u w:val="single"/>
        </w:rPr>
        <w:t xml:space="preserve">     </w:t>
      </w:r>
      <w:r>
        <w:rPr>
          <w:rFonts w:hint="eastAsia" w:ascii="宋体"/>
          <w:color w:val="000000"/>
          <w:sz w:val="24"/>
        </w:rPr>
        <w:t>月</w:t>
      </w:r>
      <w:r>
        <w:rPr>
          <w:rFonts w:hint="eastAsia" w:ascii="宋体"/>
          <w:color w:val="000000"/>
          <w:sz w:val="24"/>
          <w:u w:val="single"/>
        </w:rPr>
        <w:t xml:space="preserve">     </w:t>
      </w:r>
      <w:r>
        <w:rPr>
          <w:rFonts w:hint="eastAsia" w:ascii="宋体"/>
          <w:color w:val="000000"/>
          <w:sz w:val="24"/>
        </w:rPr>
        <w:t>日</w:t>
      </w:r>
    </w:p>
    <w:p>
      <w:pPr>
        <w:ind w:right="77" w:rightChars="40" w:firstLine="3808" w:firstLineChars="1700"/>
        <w:jc w:val="right"/>
        <w:rPr>
          <w:rFonts w:ascii="宋体" w:hAnsi="宋体"/>
          <w:color w:val="000000"/>
          <w:sz w:val="24"/>
        </w:rPr>
      </w:pPr>
    </w:p>
    <w:p>
      <w:pPr>
        <w:ind w:right="77" w:rightChars="40" w:firstLine="3808" w:firstLineChars="1700"/>
        <w:rPr>
          <w:rFonts w:ascii="宋体" w:hAnsi="宋体"/>
          <w:color w:val="000000"/>
          <w:sz w:val="24"/>
        </w:rPr>
      </w:pPr>
      <w:r>
        <w:rPr>
          <w:rFonts w:hint="eastAsia" w:ascii="宋体" w:hAnsi="宋体"/>
          <w:color w:val="000000"/>
          <w:sz w:val="24"/>
        </w:rPr>
        <w:t xml:space="preserve">                  </w:t>
      </w:r>
    </w:p>
    <w:p>
      <w:pPr>
        <w:autoSpaceDE w:val="0"/>
        <w:autoSpaceDN w:val="0"/>
        <w:adjustRightInd w:val="0"/>
        <w:spacing w:beforeLines="50" w:afterLines="50"/>
        <w:rPr>
          <w:rFonts w:ascii="黑体" w:hAnsi="黑体" w:eastAsia="黑体"/>
          <w:bCs/>
          <w:color w:val="000000"/>
          <w:kern w:val="0"/>
          <w:sz w:val="30"/>
          <w:szCs w:val="30"/>
        </w:rPr>
      </w:pPr>
    </w:p>
    <w:p>
      <w:pPr>
        <w:rPr>
          <w:rFonts w:ascii="黑体" w:hAnsi="黑体" w:eastAsia="黑体"/>
          <w:color w:val="000000"/>
          <w:kern w:val="0"/>
          <w:sz w:val="30"/>
          <w:szCs w:val="30"/>
        </w:rPr>
      </w:pPr>
      <w:r>
        <w:rPr>
          <w:rFonts w:hint="eastAsia" w:ascii="黑体" w:hAnsi="黑体" w:eastAsia="黑体"/>
          <w:color w:val="000000"/>
          <w:kern w:val="0"/>
          <w:sz w:val="30"/>
          <w:szCs w:val="30"/>
        </w:rPr>
        <w:br w:type="page"/>
      </w:r>
    </w:p>
    <w:p>
      <w:pPr>
        <w:keepNext/>
        <w:keepLines/>
        <w:spacing w:line="416" w:lineRule="atLeast"/>
        <w:jc w:val="center"/>
        <w:outlineLvl w:val="2"/>
        <w:rPr>
          <w:rFonts w:ascii="宋体" w:hAnsi="宋体"/>
          <w:color w:val="000000"/>
          <w:kern w:val="0"/>
          <w:sz w:val="30"/>
          <w:szCs w:val="30"/>
        </w:rPr>
      </w:pPr>
      <w:r>
        <w:rPr>
          <w:rFonts w:hint="eastAsia" w:ascii="黑体" w:hAnsi="黑体" w:eastAsia="黑体"/>
          <w:color w:val="000000"/>
          <w:kern w:val="0"/>
          <w:sz w:val="30"/>
          <w:szCs w:val="30"/>
        </w:rPr>
        <w:t>二、法定代表人授权书</w:t>
      </w:r>
    </w:p>
    <w:p>
      <w:pPr>
        <w:ind w:firstLine="448" w:firstLineChars="200"/>
        <w:rPr>
          <w:color w:val="000000"/>
          <w:sz w:val="24"/>
        </w:rPr>
      </w:pPr>
    </w:p>
    <w:p>
      <w:pPr>
        <w:ind w:firstLine="448" w:firstLineChars="200"/>
        <w:rPr>
          <w:color w:val="000000"/>
          <w:sz w:val="24"/>
        </w:rPr>
      </w:pPr>
      <w:r>
        <w:rPr>
          <w:rFonts w:hint="eastAsia"/>
          <w:color w:val="000000"/>
          <w:sz w:val="24"/>
        </w:rPr>
        <w:t>本人</w:t>
      </w:r>
      <w:r>
        <w:rPr>
          <w:rFonts w:hint="eastAsia"/>
          <w:color w:val="000000"/>
          <w:sz w:val="24"/>
          <w:u w:val="single"/>
        </w:rPr>
        <w:t xml:space="preserve">        </w:t>
      </w:r>
      <w:r>
        <w:rPr>
          <w:rFonts w:hint="eastAsia"/>
          <w:color w:val="000000"/>
          <w:sz w:val="24"/>
        </w:rPr>
        <w:t>（姓名）系</w:t>
      </w:r>
      <w:r>
        <w:rPr>
          <w:rFonts w:hint="eastAsia"/>
          <w:color w:val="000000"/>
          <w:sz w:val="24"/>
          <w:u w:val="single"/>
        </w:rPr>
        <w:t xml:space="preserve">           </w:t>
      </w:r>
      <w:r>
        <w:rPr>
          <w:rFonts w:hint="eastAsia"/>
          <w:color w:val="000000"/>
          <w:sz w:val="24"/>
        </w:rPr>
        <w:t>（投标人名称）的法定代表人（单位负责人），现委托</w:t>
      </w:r>
      <w:r>
        <w:rPr>
          <w:rFonts w:hint="eastAsia"/>
          <w:color w:val="000000"/>
          <w:sz w:val="24"/>
          <w:u w:val="single"/>
        </w:rPr>
        <w:t xml:space="preserve">         </w:t>
      </w:r>
      <w:r>
        <w:rPr>
          <w:rFonts w:hint="eastAsia"/>
          <w:color w:val="000000"/>
          <w:sz w:val="24"/>
        </w:rPr>
        <w:t>（姓名）为我方授权代表</w:t>
      </w:r>
      <w:r>
        <w:rPr>
          <w:rFonts w:hint="eastAsia" w:ascii="宋体" w:hAnsi="宋体"/>
          <w:color w:val="000000"/>
          <w:sz w:val="24"/>
        </w:rPr>
        <w:t>，全权代表我方处理在项目采购活动中的一切事宜</w:t>
      </w:r>
      <w:r>
        <w:rPr>
          <w:rFonts w:hint="eastAsia"/>
          <w:color w:val="000000"/>
          <w:sz w:val="24"/>
        </w:rPr>
        <w:t>，其法律后果由我方承担。</w:t>
      </w:r>
    </w:p>
    <w:p>
      <w:pPr>
        <w:ind w:firstLine="448" w:firstLineChars="200"/>
        <w:rPr>
          <w:color w:val="000000"/>
          <w:sz w:val="24"/>
        </w:rPr>
      </w:pPr>
      <w:r>
        <w:rPr>
          <w:rFonts w:hint="eastAsia"/>
          <w:color w:val="000000"/>
          <w:sz w:val="24"/>
        </w:rPr>
        <w:t>本授权书有效期与我方投标文件中标注的投标有效期相同，自签章之日起生效。</w:t>
      </w:r>
    </w:p>
    <w:p>
      <w:pPr>
        <w:ind w:firstLine="448" w:firstLineChars="200"/>
        <w:rPr>
          <w:color w:val="000000"/>
        </w:rPr>
      </w:pPr>
      <w:r>
        <w:rPr>
          <w:rFonts w:hint="eastAsia"/>
          <w:color w:val="000000"/>
          <w:sz w:val="24"/>
        </w:rPr>
        <w:t>授权代表无转委托权。</w:t>
      </w:r>
    </w:p>
    <w:p>
      <w:pPr>
        <w:ind w:firstLine="448" w:firstLineChars="200"/>
        <w:rPr>
          <w:color w:val="000000"/>
          <w:sz w:val="24"/>
        </w:rPr>
      </w:pPr>
      <w:r>
        <w:rPr>
          <w:rFonts w:hint="eastAsia"/>
          <w:color w:val="000000"/>
          <w:sz w:val="24"/>
        </w:rPr>
        <w:t>附：法定代表人（单位负责人）及授权代表身份证正、反面复印件。</w:t>
      </w:r>
    </w:p>
    <w:p>
      <w:pPr>
        <w:ind w:left="360"/>
        <w:rPr>
          <w:color w:val="000000"/>
          <w:sz w:val="24"/>
        </w:rPr>
      </w:pPr>
      <w:r>
        <w:rPr>
          <w:rFonts w:hint="eastAsia"/>
          <w:color w:val="000000"/>
          <w:sz w:val="24"/>
        </w:rPr>
        <w:t xml:space="preserve"> </w:t>
      </w:r>
    </w:p>
    <w:p>
      <w:pPr>
        <w:ind w:left="360"/>
        <w:rPr>
          <w:color w:val="000000"/>
          <w:sz w:val="24"/>
        </w:rPr>
      </w:pPr>
      <w:r>
        <w:rPr>
          <w:rFonts w:hint="eastAsia"/>
          <w:color w:val="000000"/>
          <w:sz w:val="24"/>
        </w:rPr>
        <w:t xml:space="preserve"> </w:t>
      </w:r>
    </w:p>
    <w:p>
      <w:pPr>
        <w:ind w:firstLine="448" w:firstLineChars="200"/>
        <w:rPr>
          <w:color w:val="000000"/>
          <w:sz w:val="24"/>
        </w:rPr>
      </w:pPr>
      <w:r>
        <w:rPr>
          <w:rFonts w:hint="eastAsia"/>
          <w:color w:val="000000"/>
          <w:sz w:val="24"/>
        </w:rPr>
        <w:t>注：本授权委托书需由投标人加盖单位公章并由其法定代表人（单位负责人）和授权代表签字。</w:t>
      </w:r>
    </w:p>
    <w:p>
      <w:pPr>
        <w:rPr>
          <w:color w:val="000000"/>
        </w:rPr>
      </w:pPr>
      <w:r>
        <w:rPr>
          <w:rFonts w:hint="eastAsia"/>
          <w:color w:val="000000"/>
        </w:rPr>
        <w:t xml:space="preserve"> </w:t>
      </w:r>
    </w:p>
    <w:p>
      <w:pPr>
        <w:rPr>
          <w:color w:val="000000"/>
        </w:rPr>
      </w:pPr>
    </w:p>
    <w:p>
      <w:pPr>
        <w:rPr>
          <w:color w:val="000000"/>
        </w:rPr>
      </w:pPr>
    </w:p>
    <w:p>
      <w:pPr>
        <w:ind w:left="360"/>
        <w:rPr>
          <w:color w:val="000000"/>
        </w:rPr>
      </w:pPr>
    </w:p>
    <w:p>
      <w:pPr>
        <w:tabs>
          <w:tab w:val="left" w:pos="9450"/>
        </w:tabs>
        <w:ind w:right="77" w:rightChars="40" w:firstLine="448" w:firstLineChars="200"/>
        <w:jc w:val="left"/>
        <w:rPr>
          <w:rFonts w:ascii="宋体"/>
          <w:color w:val="000000"/>
          <w:sz w:val="24"/>
          <w:szCs w:val="22"/>
        </w:rPr>
      </w:pPr>
      <w:r>
        <w:rPr>
          <w:rFonts w:hint="eastAsia" w:ascii="宋体"/>
          <w:color w:val="000000"/>
          <w:sz w:val="24"/>
          <w:szCs w:val="22"/>
        </w:rPr>
        <w:t>投 标 人 名 称（签章）：</w:t>
      </w:r>
      <w:r>
        <w:rPr>
          <w:rFonts w:hint="eastAsia" w:ascii="宋体"/>
          <w:color w:val="000000"/>
          <w:sz w:val="24"/>
          <w:szCs w:val="22"/>
          <w:u w:val="single"/>
        </w:rPr>
        <w:t xml:space="preserve">                               </w:t>
      </w:r>
    </w:p>
    <w:p>
      <w:pPr>
        <w:tabs>
          <w:tab w:val="left" w:pos="9450"/>
        </w:tabs>
        <w:ind w:right="77" w:rightChars="40" w:firstLine="448" w:firstLineChars="200"/>
        <w:jc w:val="left"/>
        <w:rPr>
          <w:rFonts w:ascii="宋体"/>
          <w:color w:val="000000"/>
          <w:sz w:val="24"/>
          <w:szCs w:val="22"/>
        </w:rPr>
      </w:pPr>
      <w:r>
        <w:rPr>
          <w:rFonts w:hint="eastAsia" w:ascii="宋体"/>
          <w:color w:val="000000"/>
          <w:sz w:val="24"/>
          <w:szCs w:val="22"/>
        </w:rPr>
        <w:t>法定代表人（单位负责人）（签章）：</w:t>
      </w:r>
      <w:r>
        <w:rPr>
          <w:rFonts w:hint="eastAsia" w:ascii="宋体"/>
          <w:color w:val="000000"/>
          <w:sz w:val="24"/>
          <w:szCs w:val="22"/>
          <w:u w:val="single"/>
        </w:rPr>
        <w:t xml:space="preserve">                     </w:t>
      </w:r>
      <w:r>
        <w:rPr>
          <w:rFonts w:hint="eastAsia" w:ascii="宋体" w:hAnsi="宋体" w:cs="Courier New"/>
          <w:color w:val="000000"/>
          <w:sz w:val="24"/>
          <w:szCs w:val="22"/>
        </w:rPr>
        <w:t xml:space="preserve">  </w:t>
      </w:r>
    </w:p>
    <w:p>
      <w:pPr>
        <w:ind w:firstLine="448" w:firstLineChars="200"/>
        <w:rPr>
          <w:rFonts w:ascii="宋体" w:hAnsi="宋体" w:cs="Courier New"/>
          <w:color w:val="000000"/>
          <w:sz w:val="24"/>
        </w:rPr>
      </w:pPr>
      <w:r>
        <w:rPr>
          <w:rFonts w:hint="eastAsia" w:ascii="宋体" w:hAnsi="宋体" w:cs="Courier New"/>
          <w:color w:val="000000"/>
          <w:sz w:val="24"/>
        </w:rPr>
        <w:t>身份证号码：</w:t>
      </w:r>
      <w:r>
        <w:rPr>
          <w:rFonts w:hint="eastAsia" w:ascii="宋体" w:hAnsi="宋体" w:cs="Courier New"/>
          <w:color w:val="000000"/>
          <w:sz w:val="24"/>
          <w:u w:val="single"/>
        </w:rPr>
        <w:t xml:space="preserve">                                           </w:t>
      </w:r>
      <w:r>
        <w:rPr>
          <w:rFonts w:hint="eastAsia" w:ascii="宋体" w:hAnsi="宋体" w:cs="Courier New"/>
          <w:color w:val="000000"/>
          <w:sz w:val="24"/>
        </w:rPr>
        <w:t xml:space="preserve">        </w:t>
      </w:r>
    </w:p>
    <w:p>
      <w:pPr>
        <w:ind w:firstLine="448" w:firstLineChars="200"/>
        <w:rPr>
          <w:rFonts w:ascii="宋体" w:hAnsi="宋体" w:cs="Courier New"/>
          <w:color w:val="000000"/>
          <w:sz w:val="24"/>
        </w:rPr>
      </w:pPr>
      <w:r>
        <w:rPr>
          <w:rFonts w:hint="eastAsia" w:ascii="宋体" w:hAnsi="宋体" w:cs="Courier New"/>
          <w:color w:val="000000"/>
          <w:sz w:val="24"/>
        </w:rPr>
        <w:t>授权代表（签章）：</w:t>
      </w:r>
      <w:r>
        <w:rPr>
          <w:rFonts w:hint="eastAsia" w:ascii="宋体" w:hAnsi="宋体" w:cs="Courier New"/>
          <w:color w:val="000000"/>
          <w:sz w:val="24"/>
          <w:u w:val="single"/>
        </w:rPr>
        <w:t xml:space="preserve">                                         </w:t>
      </w:r>
      <w:r>
        <w:rPr>
          <w:rFonts w:hint="eastAsia" w:ascii="宋体" w:hAnsi="宋体" w:cs="Courier New"/>
          <w:color w:val="000000"/>
          <w:sz w:val="24"/>
        </w:rPr>
        <w:t xml:space="preserve"> </w:t>
      </w:r>
    </w:p>
    <w:p>
      <w:pPr>
        <w:ind w:firstLine="448" w:firstLineChars="200"/>
        <w:rPr>
          <w:rFonts w:ascii="宋体" w:hAnsi="宋体" w:cs="Courier New"/>
          <w:color w:val="000000"/>
          <w:sz w:val="24"/>
        </w:rPr>
      </w:pPr>
      <w:r>
        <w:rPr>
          <w:rFonts w:hint="eastAsia" w:ascii="宋体" w:hAnsi="宋体" w:cs="Courier New"/>
          <w:color w:val="000000"/>
          <w:sz w:val="24"/>
        </w:rPr>
        <w:t>身份证号码：</w:t>
      </w:r>
      <w:r>
        <w:rPr>
          <w:rFonts w:hint="eastAsia" w:ascii="宋体" w:hAnsi="宋体" w:cs="Courier New"/>
          <w:color w:val="000000"/>
          <w:sz w:val="24"/>
          <w:u w:val="single"/>
        </w:rPr>
        <w:t xml:space="preserve">                                           </w:t>
      </w:r>
    </w:p>
    <w:p>
      <w:pPr>
        <w:tabs>
          <w:tab w:val="left" w:pos="9450"/>
        </w:tabs>
        <w:ind w:right="77" w:rightChars="40" w:firstLine="448" w:firstLineChars="200"/>
        <w:jc w:val="left"/>
        <w:rPr>
          <w:rFonts w:ascii="宋体" w:hAnsi="宋体" w:cs="Courier New"/>
          <w:b/>
          <w:color w:val="000000"/>
          <w:sz w:val="24"/>
          <w:szCs w:val="22"/>
        </w:rPr>
      </w:pPr>
      <w:r>
        <w:rPr>
          <w:rFonts w:hint="eastAsia" w:ascii="宋体" w:hAnsi="宋体" w:cs="Courier New"/>
          <w:b/>
          <w:color w:val="000000"/>
          <w:sz w:val="24"/>
          <w:szCs w:val="22"/>
        </w:rPr>
        <w:t xml:space="preserve">  </w:t>
      </w:r>
    </w:p>
    <w:p>
      <w:pPr>
        <w:adjustRightInd w:val="0"/>
        <w:snapToGrid w:val="0"/>
        <w:ind w:firstLine="448" w:firstLineChars="200"/>
        <w:rPr>
          <w:rFonts w:ascii="宋体" w:hAnsi="宋体"/>
          <w:snapToGrid w:val="0"/>
          <w:color w:val="000000"/>
          <w:kern w:val="0"/>
          <w:sz w:val="24"/>
        </w:rPr>
      </w:pPr>
      <w:r>
        <w:rPr>
          <w:rFonts w:hint="eastAsia" w:ascii="宋体" w:hAnsi="宋体"/>
          <w:bCs/>
          <w:snapToGrid w:val="0"/>
          <w:color w:val="000000"/>
          <w:kern w:val="0"/>
          <w:sz w:val="24"/>
        </w:rPr>
        <w:t>日期:</w:t>
      </w:r>
      <w:r>
        <w:rPr>
          <w:rFonts w:hint="eastAsia" w:ascii="宋体" w:hAnsi="宋体"/>
          <w:snapToGrid w:val="0"/>
          <w:color w:val="000000"/>
          <w:kern w:val="0"/>
          <w:sz w:val="24"/>
          <w:u w:val="single"/>
        </w:rPr>
        <w:t xml:space="preserve">     </w:t>
      </w:r>
      <w:r>
        <w:rPr>
          <w:rFonts w:hint="eastAsia" w:ascii="宋体" w:hAnsi="宋体"/>
          <w:snapToGrid w:val="0"/>
          <w:color w:val="000000"/>
          <w:kern w:val="0"/>
          <w:sz w:val="24"/>
        </w:rPr>
        <w:t>年</w:t>
      </w:r>
      <w:r>
        <w:rPr>
          <w:rFonts w:hint="eastAsia" w:ascii="宋体" w:hAnsi="宋体"/>
          <w:snapToGrid w:val="0"/>
          <w:color w:val="000000"/>
          <w:kern w:val="0"/>
          <w:sz w:val="24"/>
          <w:u w:val="single"/>
        </w:rPr>
        <w:t xml:space="preserve">   </w:t>
      </w:r>
      <w:r>
        <w:rPr>
          <w:rFonts w:hint="eastAsia" w:ascii="宋体" w:hAnsi="宋体"/>
          <w:snapToGrid w:val="0"/>
          <w:color w:val="000000"/>
          <w:kern w:val="0"/>
          <w:sz w:val="24"/>
        </w:rPr>
        <w:t>月</w:t>
      </w:r>
      <w:r>
        <w:rPr>
          <w:rFonts w:hint="eastAsia" w:ascii="宋体" w:hAnsi="宋体"/>
          <w:snapToGrid w:val="0"/>
          <w:color w:val="000000"/>
          <w:kern w:val="0"/>
          <w:sz w:val="24"/>
          <w:u w:val="single"/>
        </w:rPr>
        <w:t xml:space="preserve">   </w:t>
      </w:r>
      <w:r>
        <w:rPr>
          <w:rFonts w:hint="eastAsia" w:ascii="宋体" w:hAnsi="宋体"/>
          <w:snapToGrid w:val="0"/>
          <w:color w:val="000000"/>
          <w:kern w:val="0"/>
          <w:sz w:val="24"/>
        </w:rPr>
        <w:t>日</w:t>
      </w:r>
    </w:p>
    <w:p>
      <w:pPr>
        <w:rPr>
          <w:rFonts w:ascii="宋体" w:hAnsi="宋体" w:cs="Courier New"/>
          <w:b/>
          <w:color w:val="000000"/>
          <w:sz w:val="24"/>
        </w:rPr>
      </w:pPr>
    </w:p>
    <w:p>
      <w:pPr>
        <w:rPr>
          <w:rFonts w:ascii="宋体" w:hAnsi="宋体" w:cs="Courier New"/>
          <w:b/>
          <w:color w:val="000000"/>
          <w:sz w:val="24"/>
        </w:rPr>
      </w:pPr>
    </w:p>
    <w:p>
      <w:pPr>
        <w:rPr>
          <w:rFonts w:ascii="宋体" w:hAnsi="宋体" w:cs="Courier New"/>
          <w:b/>
          <w:color w:val="000000"/>
          <w:sz w:val="24"/>
        </w:rPr>
      </w:pPr>
    </w:p>
    <w:p>
      <w:pPr>
        <w:rPr>
          <w:b/>
          <w:color w:val="000000"/>
          <w:sz w:val="24"/>
        </w:rPr>
      </w:pPr>
      <w:r>
        <w:rPr>
          <w:rFonts w:hint="eastAsia"/>
          <w:b/>
          <w:color w:val="000000"/>
          <w:sz w:val="24"/>
        </w:rPr>
        <w:t>法定代表人（单位负责人）身份证正、反面复印件</w:t>
      </w: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p>
      <w:pPr>
        <w:rPr>
          <w:rFonts w:ascii="宋体" w:hAnsi="宋体" w:cs="Courier New"/>
          <w:b/>
          <w:color w:val="000000"/>
          <w:sz w:val="24"/>
        </w:rPr>
      </w:pPr>
      <w:r>
        <w:rPr>
          <w:rFonts w:hint="eastAsia"/>
          <w:b/>
          <w:color w:val="000000"/>
          <w:sz w:val="24"/>
        </w:rPr>
        <w:t>授权代表身份证正、反面复印件</w:t>
      </w:r>
    </w:p>
    <w:p>
      <w:pPr>
        <w:autoSpaceDE w:val="0"/>
        <w:autoSpaceDN w:val="0"/>
        <w:adjustRightInd w:val="0"/>
        <w:spacing w:beforeLines="50" w:afterLines="50"/>
        <w:rPr>
          <w:rFonts w:ascii="黑体" w:hAnsi="黑体" w:eastAsia="黑体"/>
          <w:bCs/>
          <w:color w:val="000000"/>
          <w:kern w:val="0"/>
          <w:sz w:val="30"/>
          <w:szCs w:val="30"/>
        </w:rPr>
      </w:pPr>
    </w:p>
    <w:p>
      <w:pPr>
        <w:autoSpaceDE w:val="0"/>
        <w:autoSpaceDN w:val="0"/>
        <w:adjustRightInd w:val="0"/>
        <w:spacing w:beforeLines="50" w:afterLines="50"/>
        <w:rPr>
          <w:rFonts w:ascii="黑体" w:hAnsi="黑体"/>
          <w:bCs/>
          <w:color w:val="000000"/>
          <w:kern w:val="0"/>
          <w:sz w:val="30"/>
          <w:szCs w:val="30"/>
        </w:rPr>
      </w:pPr>
      <w:r>
        <w:rPr>
          <w:rFonts w:hint="eastAsia"/>
          <w:b/>
          <w:color w:val="000000"/>
          <w:sz w:val="24"/>
        </w:rPr>
        <w:t>注：法定代表人（单位负责人）、授权代表为非中国公民的，要求提供身份证号码的，请填写护照号码，要求提供身份证复印件的，应提供护照相关页复印件及中文译文。</w:t>
      </w:r>
    </w:p>
    <w:p>
      <w:pPr>
        <w:keepNext/>
        <w:keepLines/>
        <w:spacing w:line="416" w:lineRule="atLeast"/>
        <w:jc w:val="center"/>
        <w:outlineLvl w:val="2"/>
        <w:rPr>
          <w:rFonts w:ascii="黑体" w:hAnsi="黑体" w:eastAsia="黑体"/>
          <w:color w:val="000000"/>
          <w:kern w:val="0"/>
          <w:sz w:val="30"/>
          <w:szCs w:val="30"/>
        </w:rPr>
      </w:pPr>
    </w:p>
    <w:p>
      <w:pPr>
        <w:keepNext/>
        <w:keepLines/>
        <w:spacing w:line="416" w:lineRule="atLeast"/>
        <w:jc w:val="center"/>
        <w:outlineLvl w:val="2"/>
        <w:rPr>
          <w:rFonts w:ascii="黑体" w:hAnsi="黑体" w:eastAsia="黑体"/>
          <w:color w:val="000000"/>
          <w:kern w:val="0"/>
          <w:sz w:val="30"/>
          <w:szCs w:val="30"/>
        </w:rPr>
      </w:pPr>
      <w:r>
        <w:rPr>
          <w:rFonts w:hint="eastAsia" w:ascii="黑体" w:hAnsi="黑体" w:eastAsia="黑体"/>
          <w:color w:val="000000"/>
          <w:kern w:val="0"/>
          <w:sz w:val="30"/>
          <w:szCs w:val="30"/>
        </w:rPr>
        <w:t>三、商务条款偏离表</w:t>
      </w:r>
    </w:p>
    <w:p>
      <w:pPr>
        <w:rPr>
          <w:color w:val="000000"/>
          <w:sz w:val="24"/>
          <w:u w:val="single"/>
        </w:rPr>
      </w:pPr>
      <w:r>
        <w:rPr>
          <w:rFonts w:hint="eastAsia"/>
          <w:color w:val="000000"/>
        </w:rPr>
        <w:t xml:space="preserve"> </w:t>
      </w:r>
    </w:p>
    <w:tbl>
      <w:tblPr>
        <w:tblpPr w:leftFromText="180" w:rightFromText="180" w:vertAnchor="text" w:horzAnchor="page" w:tblpX="1830" w:tblpY="247"/>
        <w:tblOverlap w:val="never"/>
        <w:tblW w:w="828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630"/>
        <w:gridCol w:w="2347"/>
        <w:gridCol w:w="2378"/>
        <w:gridCol w:w="1455"/>
        <w:gridCol w:w="1470"/>
      </w:tblGrid>
      <w:tr>
        <w:trPr>
          <w:cantSplit/>
          <w:trHeight w:val="660" w:hRule="atLeast"/>
        </w:trPr>
        <w:tc>
          <w:tcPr>
            <w:tcW w:w="630" w:type="dxa"/>
            <w:tcMar>
              <w:top w:w="15" w:type="dxa"/>
              <w:left w:w="15" w:type="dxa"/>
              <w:bottom w:w="0" w:type="dxa"/>
              <w:right w:w="15" w:type="dxa"/>
            </w:tcMar>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序号</w:t>
            </w:r>
          </w:p>
        </w:tc>
        <w:tc>
          <w:tcPr>
            <w:tcW w:w="2347" w:type="dxa"/>
            <w:tcMar>
              <w:top w:w="15" w:type="dxa"/>
              <w:left w:w="15" w:type="dxa"/>
              <w:bottom w:w="0" w:type="dxa"/>
              <w:right w:w="15" w:type="dxa"/>
            </w:tcMar>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招标文件商务要求</w:t>
            </w:r>
          </w:p>
        </w:tc>
        <w:tc>
          <w:tcPr>
            <w:tcW w:w="2378" w:type="dxa"/>
            <w:tcMar>
              <w:top w:w="15" w:type="dxa"/>
              <w:left w:w="15" w:type="dxa"/>
              <w:bottom w:w="0" w:type="dxa"/>
              <w:right w:w="15" w:type="dxa"/>
            </w:tcMar>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投标文件商务应答</w:t>
            </w:r>
          </w:p>
        </w:tc>
        <w:tc>
          <w:tcPr>
            <w:tcW w:w="1455" w:type="dxa"/>
            <w:tcMar>
              <w:top w:w="15" w:type="dxa"/>
              <w:left w:w="15" w:type="dxa"/>
              <w:bottom w:w="0" w:type="dxa"/>
              <w:right w:w="15" w:type="dxa"/>
            </w:tcMar>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偏离情况</w:t>
            </w:r>
          </w:p>
        </w:tc>
        <w:tc>
          <w:tcPr>
            <w:tcW w:w="1470" w:type="dxa"/>
            <w:tcMar>
              <w:top w:w="15" w:type="dxa"/>
              <w:left w:w="15" w:type="dxa"/>
              <w:bottom w:w="0" w:type="dxa"/>
              <w:right w:w="15" w:type="dxa"/>
            </w:tcMar>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说明</w:t>
            </w:r>
          </w:p>
        </w:tc>
      </w:tr>
      <w:tr>
        <w:trPr>
          <w:cantSplit/>
          <w:trHeight w:val="480" w:hRule="atLeast"/>
        </w:trPr>
        <w:tc>
          <w:tcPr>
            <w:tcW w:w="630" w:type="dxa"/>
            <w:tcMar>
              <w:top w:w="15" w:type="dxa"/>
              <w:left w:w="15" w:type="dxa"/>
              <w:bottom w:w="0" w:type="dxa"/>
              <w:right w:w="15" w:type="dxa"/>
            </w:tcMar>
            <w:vAlign w:val="center"/>
          </w:tcPr>
          <w:p>
            <w:pPr>
              <w:adjustRightInd w:val="0"/>
              <w:snapToGrid w:val="0"/>
              <w:jc w:val="center"/>
              <w:rPr>
                <w:rFonts w:ascii="宋体" w:hAnsi="宋体"/>
                <w:color w:val="000000"/>
                <w:sz w:val="24"/>
              </w:rPr>
            </w:pPr>
            <w:r>
              <w:rPr>
                <w:rFonts w:hint="eastAsia" w:ascii="宋体" w:hAnsi="宋体"/>
                <w:color w:val="000000"/>
                <w:sz w:val="24"/>
              </w:rPr>
              <w:t>1</w:t>
            </w:r>
          </w:p>
        </w:tc>
        <w:tc>
          <w:tcPr>
            <w:tcW w:w="2347" w:type="dxa"/>
            <w:tcMar>
              <w:top w:w="15" w:type="dxa"/>
              <w:left w:w="15" w:type="dxa"/>
              <w:bottom w:w="0" w:type="dxa"/>
              <w:right w:w="15" w:type="dxa"/>
            </w:tcMar>
            <w:vAlign w:val="center"/>
          </w:tcPr>
          <w:p>
            <w:pPr>
              <w:adjustRightInd w:val="0"/>
              <w:snapToGrid w:val="0"/>
              <w:jc w:val="center"/>
              <w:rPr>
                <w:rFonts w:ascii="宋体" w:hAnsi="宋体"/>
                <w:color w:val="000000"/>
                <w:sz w:val="24"/>
              </w:rPr>
            </w:pPr>
          </w:p>
        </w:tc>
        <w:tc>
          <w:tcPr>
            <w:tcW w:w="2378" w:type="dxa"/>
            <w:tcMar>
              <w:top w:w="15" w:type="dxa"/>
              <w:left w:w="15" w:type="dxa"/>
              <w:bottom w:w="0" w:type="dxa"/>
              <w:right w:w="15" w:type="dxa"/>
            </w:tcMar>
            <w:vAlign w:val="center"/>
          </w:tcPr>
          <w:p>
            <w:pPr>
              <w:adjustRightInd w:val="0"/>
              <w:snapToGrid w:val="0"/>
              <w:jc w:val="center"/>
              <w:rPr>
                <w:rFonts w:ascii="宋体" w:hAnsi="宋体"/>
                <w:color w:val="000000"/>
                <w:sz w:val="24"/>
              </w:rPr>
            </w:pPr>
            <w:r>
              <w:rPr>
                <w:rFonts w:hint="eastAsia" w:ascii="宋体" w:hAnsi="宋体"/>
                <w:color w:val="000000"/>
                <w:sz w:val="24"/>
              </w:rPr>
              <w:t>　</w:t>
            </w:r>
          </w:p>
        </w:tc>
        <w:tc>
          <w:tcPr>
            <w:tcW w:w="1455" w:type="dxa"/>
            <w:tcMar>
              <w:top w:w="15" w:type="dxa"/>
              <w:left w:w="15" w:type="dxa"/>
              <w:bottom w:w="0" w:type="dxa"/>
              <w:right w:w="15" w:type="dxa"/>
            </w:tcMar>
            <w:vAlign w:val="center"/>
          </w:tcPr>
          <w:p>
            <w:pPr>
              <w:adjustRightInd w:val="0"/>
              <w:snapToGrid w:val="0"/>
              <w:jc w:val="center"/>
              <w:rPr>
                <w:rFonts w:ascii="宋体" w:hAnsi="宋体"/>
                <w:color w:val="000000"/>
                <w:sz w:val="24"/>
              </w:rPr>
            </w:pPr>
          </w:p>
        </w:tc>
        <w:tc>
          <w:tcPr>
            <w:tcW w:w="1470" w:type="dxa"/>
            <w:tcMar>
              <w:top w:w="15" w:type="dxa"/>
              <w:left w:w="15" w:type="dxa"/>
              <w:bottom w:w="0" w:type="dxa"/>
              <w:right w:w="15" w:type="dxa"/>
            </w:tcMar>
            <w:vAlign w:val="center"/>
          </w:tcPr>
          <w:p>
            <w:pPr>
              <w:adjustRightInd w:val="0"/>
              <w:snapToGrid w:val="0"/>
              <w:jc w:val="center"/>
              <w:rPr>
                <w:rFonts w:ascii="宋体" w:hAnsi="宋体"/>
                <w:color w:val="000000"/>
                <w:sz w:val="24"/>
              </w:rPr>
            </w:pPr>
            <w:r>
              <w:rPr>
                <w:rFonts w:hint="eastAsia" w:ascii="宋体" w:hAnsi="宋体"/>
                <w:color w:val="000000"/>
                <w:sz w:val="24"/>
              </w:rPr>
              <w:t>　</w:t>
            </w:r>
          </w:p>
        </w:tc>
      </w:tr>
      <w:tr>
        <w:trPr>
          <w:cantSplit/>
          <w:trHeight w:val="480" w:hRule="atLeast"/>
        </w:trPr>
        <w:tc>
          <w:tcPr>
            <w:tcW w:w="630" w:type="dxa"/>
            <w:tcMar>
              <w:top w:w="15" w:type="dxa"/>
              <w:left w:w="15" w:type="dxa"/>
              <w:bottom w:w="0" w:type="dxa"/>
              <w:right w:w="15" w:type="dxa"/>
            </w:tcMar>
            <w:vAlign w:val="center"/>
          </w:tcPr>
          <w:p>
            <w:pPr>
              <w:adjustRightInd w:val="0"/>
              <w:snapToGrid w:val="0"/>
              <w:jc w:val="center"/>
              <w:rPr>
                <w:rFonts w:ascii="宋体" w:hAnsi="宋体"/>
                <w:color w:val="000000"/>
                <w:sz w:val="24"/>
              </w:rPr>
            </w:pPr>
            <w:r>
              <w:rPr>
                <w:rFonts w:hint="eastAsia" w:ascii="宋体" w:hAnsi="宋体"/>
                <w:color w:val="000000"/>
                <w:sz w:val="24"/>
              </w:rPr>
              <w:t>2</w:t>
            </w:r>
          </w:p>
        </w:tc>
        <w:tc>
          <w:tcPr>
            <w:tcW w:w="2347" w:type="dxa"/>
            <w:tcMar>
              <w:top w:w="15" w:type="dxa"/>
              <w:left w:w="15" w:type="dxa"/>
              <w:bottom w:w="0" w:type="dxa"/>
              <w:right w:w="15" w:type="dxa"/>
            </w:tcMar>
            <w:vAlign w:val="center"/>
          </w:tcPr>
          <w:p>
            <w:pPr>
              <w:adjustRightInd w:val="0"/>
              <w:snapToGrid w:val="0"/>
              <w:jc w:val="center"/>
              <w:rPr>
                <w:rFonts w:ascii="宋体" w:hAnsi="宋体"/>
                <w:color w:val="000000"/>
                <w:sz w:val="24"/>
              </w:rPr>
            </w:pPr>
          </w:p>
        </w:tc>
        <w:tc>
          <w:tcPr>
            <w:tcW w:w="2378" w:type="dxa"/>
            <w:tcMar>
              <w:top w:w="15" w:type="dxa"/>
              <w:left w:w="15" w:type="dxa"/>
              <w:bottom w:w="0" w:type="dxa"/>
              <w:right w:w="15" w:type="dxa"/>
            </w:tcMar>
            <w:vAlign w:val="center"/>
          </w:tcPr>
          <w:p>
            <w:pPr>
              <w:adjustRightInd w:val="0"/>
              <w:snapToGrid w:val="0"/>
              <w:jc w:val="center"/>
              <w:rPr>
                <w:rFonts w:ascii="宋体" w:hAnsi="宋体"/>
                <w:color w:val="000000"/>
                <w:sz w:val="24"/>
              </w:rPr>
            </w:pPr>
            <w:r>
              <w:rPr>
                <w:rFonts w:hint="eastAsia" w:ascii="宋体" w:hAnsi="宋体"/>
                <w:color w:val="000000"/>
                <w:sz w:val="24"/>
              </w:rPr>
              <w:t>　</w:t>
            </w:r>
          </w:p>
        </w:tc>
        <w:tc>
          <w:tcPr>
            <w:tcW w:w="1455" w:type="dxa"/>
            <w:tcMar>
              <w:top w:w="15" w:type="dxa"/>
              <w:left w:w="15" w:type="dxa"/>
              <w:bottom w:w="0" w:type="dxa"/>
              <w:right w:w="15" w:type="dxa"/>
            </w:tcMar>
            <w:vAlign w:val="center"/>
          </w:tcPr>
          <w:p>
            <w:pPr>
              <w:adjustRightInd w:val="0"/>
              <w:snapToGrid w:val="0"/>
              <w:jc w:val="center"/>
              <w:rPr>
                <w:rFonts w:ascii="宋体" w:hAnsi="宋体"/>
                <w:color w:val="000000"/>
                <w:sz w:val="24"/>
              </w:rPr>
            </w:pPr>
          </w:p>
        </w:tc>
        <w:tc>
          <w:tcPr>
            <w:tcW w:w="1470" w:type="dxa"/>
            <w:tcMar>
              <w:top w:w="15" w:type="dxa"/>
              <w:left w:w="15" w:type="dxa"/>
              <w:bottom w:w="0" w:type="dxa"/>
              <w:right w:w="15" w:type="dxa"/>
            </w:tcMar>
            <w:vAlign w:val="center"/>
          </w:tcPr>
          <w:p>
            <w:pPr>
              <w:adjustRightInd w:val="0"/>
              <w:snapToGrid w:val="0"/>
              <w:jc w:val="center"/>
              <w:rPr>
                <w:rFonts w:ascii="宋体" w:hAnsi="宋体"/>
                <w:color w:val="000000"/>
                <w:sz w:val="24"/>
              </w:rPr>
            </w:pPr>
            <w:r>
              <w:rPr>
                <w:rFonts w:hint="eastAsia" w:ascii="宋体" w:hAnsi="宋体"/>
                <w:color w:val="000000"/>
                <w:sz w:val="24"/>
              </w:rPr>
              <w:t>　</w:t>
            </w:r>
          </w:p>
        </w:tc>
      </w:tr>
      <w:tr>
        <w:trPr>
          <w:cantSplit/>
          <w:trHeight w:val="480" w:hRule="atLeast"/>
        </w:trPr>
        <w:tc>
          <w:tcPr>
            <w:tcW w:w="630" w:type="dxa"/>
            <w:tcMar>
              <w:top w:w="15" w:type="dxa"/>
              <w:left w:w="15" w:type="dxa"/>
              <w:bottom w:w="0" w:type="dxa"/>
              <w:right w:w="15" w:type="dxa"/>
            </w:tcMar>
            <w:vAlign w:val="center"/>
          </w:tcPr>
          <w:p>
            <w:pPr>
              <w:adjustRightInd w:val="0"/>
              <w:snapToGrid w:val="0"/>
              <w:jc w:val="center"/>
              <w:rPr>
                <w:rFonts w:ascii="宋体" w:hAnsi="宋体"/>
                <w:color w:val="000000"/>
                <w:sz w:val="24"/>
              </w:rPr>
            </w:pPr>
            <w:r>
              <w:rPr>
                <w:rFonts w:hint="eastAsia" w:ascii="宋体" w:hAnsi="宋体"/>
                <w:color w:val="000000"/>
                <w:sz w:val="24"/>
              </w:rPr>
              <w:t>3</w:t>
            </w:r>
          </w:p>
        </w:tc>
        <w:tc>
          <w:tcPr>
            <w:tcW w:w="2347" w:type="dxa"/>
            <w:tcMar>
              <w:top w:w="15" w:type="dxa"/>
              <w:left w:w="15" w:type="dxa"/>
              <w:bottom w:w="0" w:type="dxa"/>
              <w:right w:w="15" w:type="dxa"/>
            </w:tcMar>
            <w:vAlign w:val="center"/>
          </w:tcPr>
          <w:p>
            <w:pPr>
              <w:adjustRightInd w:val="0"/>
              <w:snapToGrid w:val="0"/>
              <w:jc w:val="center"/>
              <w:rPr>
                <w:rFonts w:ascii="宋体" w:hAnsi="宋体"/>
                <w:color w:val="000000"/>
                <w:sz w:val="24"/>
              </w:rPr>
            </w:pPr>
          </w:p>
        </w:tc>
        <w:tc>
          <w:tcPr>
            <w:tcW w:w="2378" w:type="dxa"/>
            <w:tcMar>
              <w:top w:w="15" w:type="dxa"/>
              <w:left w:w="15" w:type="dxa"/>
              <w:bottom w:w="0" w:type="dxa"/>
              <w:right w:w="15" w:type="dxa"/>
            </w:tcMar>
            <w:vAlign w:val="center"/>
          </w:tcPr>
          <w:p>
            <w:pPr>
              <w:adjustRightInd w:val="0"/>
              <w:snapToGrid w:val="0"/>
              <w:jc w:val="center"/>
              <w:rPr>
                <w:rFonts w:ascii="宋体" w:hAnsi="宋体"/>
                <w:color w:val="000000"/>
                <w:sz w:val="24"/>
              </w:rPr>
            </w:pPr>
            <w:r>
              <w:rPr>
                <w:rFonts w:hint="eastAsia" w:ascii="宋体" w:hAnsi="宋体"/>
                <w:color w:val="000000"/>
                <w:sz w:val="24"/>
              </w:rPr>
              <w:t>　</w:t>
            </w:r>
          </w:p>
        </w:tc>
        <w:tc>
          <w:tcPr>
            <w:tcW w:w="1455" w:type="dxa"/>
            <w:tcMar>
              <w:top w:w="15" w:type="dxa"/>
              <w:left w:w="15" w:type="dxa"/>
              <w:bottom w:w="0" w:type="dxa"/>
              <w:right w:w="15" w:type="dxa"/>
            </w:tcMar>
            <w:vAlign w:val="center"/>
          </w:tcPr>
          <w:p>
            <w:pPr>
              <w:adjustRightInd w:val="0"/>
              <w:snapToGrid w:val="0"/>
              <w:jc w:val="center"/>
              <w:rPr>
                <w:rFonts w:ascii="宋体" w:hAnsi="宋体"/>
                <w:color w:val="000000"/>
                <w:sz w:val="24"/>
              </w:rPr>
            </w:pPr>
          </w:p>
        </w:tc>
        <w:tc>
          <w:tcPr>
            <w:tcW w:w="1470" w:type="dxa"/>
            <w:tcMar>
              <w:top w:w="15" w:type="dxa"/>
              <w:left w:w="15" w:type="dxa"/>
              <w:bottom w:w="0" w:type="dxa"/>
              <w:right w:w="15" w:type="dxa"/>
            </w:tcMar>
            <w:vAlign w:val="center"/>
          </w:tcPr>
          <w:p>
            <w:pPr>
              <w:adjustRightInd w:val="0"/>
              <w:snapToGrid w:val="0"/>
              <w:jc w:val="center"/>
              <w:rPr>
                <w:rFonts w:ascii="宋体" w:hAnsi="宋体"/>
                <w:color w:val="000000"/>
                <w:sz w:val="24"/>
              </w:rPr>
            </w:pPr>
            <w:r>
              <w:rPr>
                <w:rFonts w:hint="eastAsia" w:ascii="宋体" w:hAnsi="宋体"/>
                <w:color w:val="000000"/>
                <w:sz w:val="24"/>
              </w:rPr>
              <w:t>　</w:t>
            </w:r>
          </w:p>
        </w:tc>
      </w:tr>
      <w:tr>
        <w:trPr>
          <w:cantSplit/>
          <w:trHeight w:val="480" w:hRule="atLeast"/>
        </w:trPr>
        <w:tc>
          <w:tcPr>
            <w:tcW w:w="630" w:type="dxa"/>
            <w:tcMar>
              <w:top w:w="15" w:type="dxa"/>
              <w:left w:w="15" w:type="dxa"/>
              <w:bottom w:w="0" w:type="dxa"/>
              <w:right w:w="15" w:type="dxa"/>
            </w:tcMar>
            <w:vAlign w:val="center"/>
          </w:tcPr>
          <w:p>
            <w:pPr>
              <w:adjustRightInd w:val="0"/>
              <w:snapToGrid w:val="0"/>
              <w:jc w:val="center"/>
              <w:rPr>
                <w:rFonts w:ascii="宋体" w:hAnsi="宋体"/>
                <w:color w:val="000000"/>
                <w:sz w:val="24"/>
              </w:rPr>
            </w:pPr>
            <w:r>
              <w:rPr>
                <w:rFonts w:hint="eastAsia" w:ascii="宋体" w:hAnsi="宋体"/>
                <w:color w:val="000000"/>
                <w:sz w:val="24"/>
              </w:rPr>
              <w:t>4</w:t>
            </w:r>
          </w:p>
        </w:tc>
        <w:tc>
          <w:tcPr>
            <w:tcW w:w="2347" w:type="dxa"/>
            <w:tcMar>
              <w:top w:w="15" w:type="dxa"/>
              <w:left w:w="15" w:type="dxa"/>
              <w:bottom w:w="0" w:type="dxa"/>
              <w:right w:w="15" w:type="dxa"/>
            </w:tcMar>
            <w:vAlign w:val="center"/>
          </w:tcPr>
          <w:p>
            <w:pPr>
              <w:adjustRightInd w:val="0"/>
              <w:snapToGrid w:val="0"/>
              <w:jc w:val="center"/>
              <w:rPr>
                <w:rFonts w:ascii="宋体" w:hAnsi="宋体"/>
                <w:color w:val="000000"/>
                <w:sz w:val="24"/>
              </w:rPr>
            </w:pPr>
          </w:p>
        </w:tc>
        <w:tc>
          <w:tcPr>
            <w:tcW w:w="2378" w:type="dxa"/>
            <w:tcMar>
              <w:top w:w="15" w:type="dxa"/>
              <w:left w:w="15" w:type="dxa"/>
              <w:bottom w:w="0" w:type="dxa"/>
              <w:right w:w="15" w:type="dxa"/>
            </w:tcMar>
            <w:vAlign w:val="center"/>
          </w:tcPr>
          <w:p>
            <w:pPr>
              <w:adjustRightInd w:val="0"/>
              <w:snapToGrid w:val="0"/>
              <w:jc w:val="center"/>
              <w:rPr>
                <w:rFonts w:ascii="宋体" w:hAnsi="宋体"/>
                <w:color w:val="000000"/>
                <w:sz w:val="24"/>
              </w:rPr>
            </w:pPr>
            <w:r>
              <w:rPr>
                <w:rFonts w:hint="eastAsia" w:ascii="宋体" w:hAnsi="宋体"/>
                <w:color w:val="000000"/>
                <w:sz w:val="24"/>
              </w:rPr>
              <w:t>　</w:t>
            </w:r>
          </w:p>
        </w:tc>
        <w:tc>
          <w:tcPr>
            <w:tcW w:w="1455" w:type="dxa"/>
            <w:tcMar>
              <w:top w:w="15" w:type="dxa"/>
              <w:left w:w="15" w:type="dxa"/>
              <w:bottom w:w="0" w:type="dxa"/>
              <w:right w:w="15" w:type="dxa"/>
            </w:tcMar>
            <w:vAlign w:val="center"/>
          </w:tcPr>
          <w:p>
            <w:pPr>
              <w:adjustRightInd w:val="0"/>
              <w:snapToGrid w:val="0"/>
              <w:jc w:val="center"/>
              <w:rPr>
                <w:rFonts w:ascii="宋体" w:hAnsi="宋体"/>
                <w:color w:val="000000"/>
                <w:sz w:val="24"/>
              </w:rPr>
            </w:pPr>
          </w:p>
        </w:tc>
        <w:tc>
          <w:tcPr>
            <w:tcW w:w="1470" w:type="dxa"/>
            <w:tcMar>
              <w:top w:w="15" w:type="dxa"/>
              <w:left w:w="15" w:type="dxa"/>
              <w:bottom w:w="0" w:type="dxa"/>
              <w:right w:w="15" w:type="dxa"/>
            </w:tcMar>
            <w:vAlign w:val="center"/>
          </w:tcPr>
          <w:p>
            <w:pPr>
              <w:adjustRightInd w:val="0"/>
              <w:snapToGrid w:val="0"/>
              <w:jc w:val="center"/>
              <w:rPr>
                <w:rFonts w:ascii="宋体" w:hAnsi="宋体"/>
                <w:color w:val="000000"/>
                <w:sz w:val="24"/>
              </w:rPr>
            </w:pPr>
            <w:r>
              <w:rPr>
                <w:rFonts w:hint="eastAsia" w:ascii="宋体" w:hAnsi="宋体"/>
                <w:color w:val="000000"/>
                <w:sz w:val="24"/>
              </w:rPr>
              <w:t>　</w:t>
            </w:r>
          </w:p>
        </w:tc>
      </w:tr>
      <w:tr>
        <w:trPr>
          <w:cantSplit/>
          <w:trHeight w:val="480" w:hRule="atLeast"/>
        </w:trPr>
        <w:tc>
          <w:tcPr>
            <w:tcW w:w="630" w:type="dxa"/>
            <w:tcMar>
              <w:top w:w="15" w:type="dxa"/>
              <w:left w:w="15" w:type="dxa"/>
              <w:bottom w:w="0" w:type="dxa"/>
              <w:right w:w="15" w:type="dxa"/>
            </w:tcMar>
            <w:vAlign w:val="center"/>
          </w:tcPr>
          <w:p>
            <w:pPr>
              <w:adjustRightInd w:val="0"/>
              <w:snapToGrid w:val="0"/>
              <w:jc w:val="center"/>
              <w:rPr>
                <w:rFonts w:ascii="宋体" w:hAnsi="宋体"/>
                <w:color w:val="000000"/>
                <w:sz w:val="24"/>
              </w:rPr>
            </w:pPr>
            <w:r>
              <w:rPr>
                <w:rFonts w:hint="eastAsia" w:ascii="宋体" w:hAnsi="宋体"/>
                <w:color w:val="000000"/>
                <w:sz w:val="24"/>
              </w:rPr>
              <w:t>5</w:t>
            </w:r>
          </w:p>
        </w:tc>
        <w:tc>
          <w:tcPr>
            <w:tcW w:w="2347" w:type="dxa"/>
            <w:tcMar>
              <w:top w:w="15" w:type="dxa"/>
              <w:left w:w="15" w:type="dxa"/>
              <w:bottom w:w="0" w:type="dxa"/>
              <w:right w:w="15" w:type="dxa"/>
            </w:tcMar>
            <w:vAlign w:val="center"/>
          </w:tcPr>
          <w:p>
            <w:pPr>
              <w:adjustRightInd w:val="0"/>
              <w:snapToGrid w:val="0"/>
              <w:jc w:val="center"/>
              <w:rPr>
                <w:rFonts w:ascii="宋体" w:hAnsi="宋体"/>
                <w:color w:val="000000"/>
                <w:sz w:val="24"/>
              </w:rPr>
            </w:pPr>
          </w:p>
        </w:tc>
        <w:tc>
          <w:tcPr>
            <w:tcW w:w="2378" w:type="dxa"/>
            <w:tcMar>
              <w:top w:w="15" w:type="dxa"/>
              <w:left w:w="15" w:type="dxa"/>
              <w:bottom w:w="0" w:type="dxa"/>
              <w:right w:w="15" w:type="dxa"/>
            </w:tcMar>
            <w:vAlign w:val="center"/>
          </w:tcPr>
          <w:p>
            <w:pPr>
              <w:adjustRightInd w:val="0"/>
              <w:snapToGrid w:val="0"/>
              <w:jc w:val="center"/>
              <w:rPr>
                <w:rFonts w:ascii="宋体" w:hAnsi="宋体"/>
                <w:color w:val="000000"/>
                <w:sz w:val="24"/>
              </w:rPr>
            </w:pPr>
            <w:r>
              <w:rPr>
                <w:rFonts w:hint="eastAsia" w:ascii="宋体" w:hAnsi="宋体"/>
                <w:color w:val="000000"/>
                <w:sz w:val="24"/>
              </w:rPr>
              <w:t>　</w:t>
            </w:r>
          </w:p>
        </w:tc>
        <w:tc>
          <w:tcPr>
            <w:tcW w:w="1455" w:type="dxa"/>
            <w:tcMar>
              <w:top w:w="15" w:type="dxa"/>
              <w:left w:w="15" w:type="dxa"/>
              <w:bottom w:w="0" w:type="dxa"/>
              <w:right w:w="15" w:type="dxa"/>
            </w:tcMar>
            <w:vAlign w:val="center"/>
          </w:tcPr>
          <w:p>
            <w:pPr>
              <w:adjustRightInd w:val="0"/>
              <w:snapToGrid w:val="0"/>
              <w:jc w:val="center"/>
              <w:rPr>
                <w:rFonts w:ascii="宋体" w:hAnsi="宋体"/>
                <w:color w:val="000000"/>
                <w:sz w:val="24"/>
              </w:rPr>
            </w:pPr>
          </w:p>
        </w:tc>
        <w:tc>
          <w:tcPr>
            <w:tcW w:w="1470" w:type="dxa"/>
            <w:tcMar>
              <w:top w:w="15" w:type="dxa"/>
              <w:left w:w="15" w:type="dxa"/>
              <w:bottom w:w="0" w:type="dxa"/>
              <w:right w:w="15" w:type="dxa"/>
            </w:tcMar>
            <w:vAlign w:val="center"/>
          </w:tcPr>
          <w:p>
            <w:pPr>
              <w:adjustRightInd w:val="0"/>
              <w:snapToGrid w:val="0"/>
              <w:jc w:val="center"/>
              <w:rPr>
                <w:rFonts w:ascii="宋体" w:hAnsi="宋体"/>
                <w:color w:val="000000"/>
                <w:sz w:val="24"/>
              </w:rPr>
            </w:pPr>
            <w:r>
              <w:rPr>
                <w:rFonts w:hint="eastAsia" w:ascii="宋体" w:hAnsi="宋体"/>
                <w:color w:val="000000"/>
                <w:sz w:val="24"/>
              </w:rPr>
              <w:t>　</w:t>
            </w:r>
          </w:p>
        </w:tc>
      </w:tr>
      <w:tr>
        <w:trPr>
          <w:cantSplit/>
          <w:trHeight w:val="480" w:hRule="atLeast"/>
        </w:trPr>
        <w:tc>
          <w:tcPr>
            <w:tcW w:w="630" w:type="dxa"/>
            <w:tcMar>
              <w:top w:w="15" w:type="dxa"/>
              <w:left w:w="15" w:type="dxa"/>
              <w:bottom w:w="0" w:type="dxa"/>
              <w:right w:w="15" w:type="dxa"/>
            </w:tcMar>
            <w:vAlign w:val="center"/>
          </w:tcPr>
          <w:p>
            <w:pPr>
              <w:adjustRightInd w:val="0"/>
              <w:snapToGrid w:val="0"/>
              <w:jc w:val="center"/>
              <w:rPr>
                <w:rFonts w:ascii="宋体" w:hAnsi="宋体"/>
                <w:color w:val="000000"/>
                <w:sz w:val="24"/>
              </w:rPr>
            </w:pPr>
            <w:r>
              <w:rPr>
                <w:rFonts w:ascii="宋体" w:hAnsi="宋体" w:cs="Arial"/>
                <w:color w:val="000000"/>
                <w:sz w:val="24"/>
              </w:rPr>
              <w:t>……</w:t>
            </w:r>
          </w:p>
        </w:tc>
        <w:tc>
          <w:tcPr>
            <w:tcW w:w="2347" w:type="dxa"/>
            <w:tcMar>
              <w:top w:w="15" w:type="dxa"/>
              <w:left w:w="15" w:type="dxa"/>
              <w:bottom w:w="0" w:type="dxa"/>
              <w:right w:w="15" w:type="dxa"/>
            </w:tcMar>
            <w:vAlign w:val="center"/>
          </w:tcPr>
          <w:p>
            <w:pPr>
              <w:adjustRightInd w:val="0"/>
              <w:snapToGrid w:val="0"/>
              <w:jc w:val="center"/>
              <w:rPr>
                <w:rFonts w:ascii="宋体" w:hAnsi="宋体"/>
                <w:color w:val="000000"/>
                <w:sz w:val="24"/>
              </w:rPr>
            </w:pPr>
          </w:p>
        </w:tc>
        <w:tc>
          <w:tcPr>
            <w:tcW w:w="2378" w:type="dxa"/>
            <w:tcMar>
              <w:top w:w="15" w:type="dxa"/>
              <w:left w:w="15" w:type="dxa"/>
              <w:bottom w:w="0" w:type="dxa"/>
              <w:right w:w="15" w:type="dxa"/>
            </w:tcMar>
            <w:vAlign w:val="center"/>
          </w:tcPr>
          <w:p>
            <w:pPr>
              <w:adjustRightInd w:val="0"/>
              <w:snapToGrid w:val="0"/>
              <w:jc w:val="center"/>
              <w:rPr>
                <w:rFonts w:ascii="宋体" w:hAnsi="宋体"/>
                <w:color w:val="000000"/>
                <w:sz w:val="24"/>
              </w:rPr>
            </w:pPr>
            <w:r>
              <w:rPr>
                <w:rFonts w:hint="eastAsia" w:ascii="宋体" w:hAnsi="宋体"/>
                <w:color w:val="000000"/>
                <w:sz w:val="24"/>
              </w:rPr>
              <w:t>　</w:t>
            </w:r>
          </w:p>
        </w:tc>
        <w:tc>
          <w:tcPr>
            <w:tcW w:w="1455" w:type="dxa"/>
            <w:tcMar>
              <w:top w:w="15" w:type="dxa"/>
              <w:left w:w="15" w:type="dxa"/>
              <w:bottom w:w="0" w:type="dxa"/>
              <w:right w:w="15" w:type="dxa"/>
            </w:tcMar>
            <w:vAlign w:val="center"/>
          </w:tcPr>
          <w:p>
            <w:pPr>
              <w:adjustRightInd w:val="0"/>
              <w:snapToGrid w:val="0"/>
              <w:jc w:val="center"/>
              <w:rPr>
                <w:rFonts w:ascii="宋体" w:hAnsi="宋体"/>
                <w:color w:val="000000"/>
                <w:sz w:val="24"/>
              </w:rPr>
            </w:pPr>
          </w:p>
        </w:tc>
        <w:tc>
          <w:tcPr>
            <w:tcW w:w="1470" w:type="dxa"/>
            <w:tcMar>
              <w:top w:w="15" w:type="dxa"/>
              <w:left w:w="15" w:type="dxa"/>
              <w:bottom w:w="0" w:type="dxa"/>
              <w:right w:w="15" w:type="dxa"/>
            </w:tcMar>
            <w:vAlign w:val="center"/>
          </w:tcPr>
          <w:p>
            <w:pPr>
              <w:adjustRightInd w:val="0"/>
              <w:snapToGrid w:val="0"/>
              <w:jc w:val="center"/>
              <w:rPr>
                <w:rFonts w:ascii="宋体" w:hAnsi="宋体"/>
                <w:color w:val="000000"/>
                <w:sz w:val="24"/>
              </w:rPr>
            </w:pPr>
            <w:r>
              <w:rPr>
                <w:rFonts w:hint="eastAsia" w:ascii="宋体" w:hAnsi="宋体"/>
                <w:color w:val="000000"/>
                <w:sz w:val="24"/>
              </w:rPr>
              <w:t>　</w:t>
            </w:r>
          </w:p>
        </w:tc>
      </w:tr>
    </w:tbl>
    <w:p>
      <w:pPr>
        <w:adjustRightInd w:val="0"/>
        <w:snapToGrid w:val="0"/>
        <w:ind w:firstLine="388" w:firstLineChars="200"/>
        <w:rPr>
          <w:rFonts w:ascii="宋体" w:hAnsi="宋体"/>
          <w:bCs/>
          <w:snapToGrid w:val="0"/>
          <w:color w:val="000000"/>
          <w:kern w:val="0"/>
          <w:szCs w:val="21"/>
        </w:rPr>
      </w:pPr>
      <w:r>
        <w:rPr>
          <w:rFonts w:hint="eastAsia" w:ascii="宋体" w:hAnsi="宋体"/>
          <w:bCs/>
          <w:snapToGrid w:val="0"/>
          <w:color w:val="000000"/>
          <w:kern w:val="0"/>
          <w:szCs w:val="21"/>
        </w:rPr>
        <w:t>注：</w:t>
      </w:r>
    </w:p>
    <w:p>
      <w:pPr>
        <w:adjustRightInd w:val="0"/>
        <w:snapToGrid w:val="0"/>
        <w:ind w:firstLine="448" w:firstLineChars="200"/>
        <w:rPr>
          <w:rFonts w:ascii="宋体"/>
          <w:bCs/>
          <w:color w:val="000000"/>
          <w:sz w:val="24"/>
        </w:rPr>
      </w:pPr>
      <w:r>
        <w:rPr>
          <w:rFonts w:hint="eastAsia" w:ascii="宋体"/>
          <w:bCs/>
          <w:color w:val="000000"/>
          <w:sz w:val="24"/>
        </w:rPr>
        <w:t>1.“招标文件商务要求”一栏应按照招标文件第二章《项目招标需求》中商务要求的内容逐项填写</w:t>
      </w:r>
      <w:r>
        <w:rPr>
          <w:rFonts w:hint="eastAsia" w:ascii="宋体"/>
          <w:bCs/>
          <w:color w:val="000000"/>
          <w:sz w:val="24"/>
          <w:lang w:val="zh-CN"/>
        </w:rPr>
        <w:t>，否则按照投标无效处理。</w:t>
      </w:r>
    </w:p>
    <w:p>
      <w:pPr>
        <w:adjustRightInd w:val="0"/>
        <w:snapToGrid w:val="0"/>
        <w:ind w:firstLine="448" w:firstLineChars="200"/>
        <w:rPr>
          <w:rFonts w:ascii="宋体"/>
          <w:bCs/>
          <w:color w:val="000000"/>
          <w:sz w:val="24"/>
        </w:rPr>
      </w:pPr>
      <w:r>
        <w:rPr>
          <w:rFonts w:hint="eastAsia" w:ascii="宋体"/>
          <w:bCs/>
          <w:color w:val="000000"/>
          <w:sz w:val="24"/>
        </w:rPr>
        <w:t>2.“投标文件商务应答”一栏必须</w:t>
      </w:r>
      <w:r>
        <w:rPr>
          <w:rFonts w:hint="eastAsia" w:ascii="宋体"/>
          <w:bCs/>
          <w:color w:val="000000"/>
          <w:sz w:val="24"/>
          <w:lang w:val="zh-CN"/>
        </w:rPr>
        <w:t>如实</w:t>
      </w:r>
      <w:r>
        <w:rPr>
          <w:rFonts w:hint="eastAsia" w:ascii="宋体"/>
          <w:bCs/>
          <w:color w:val="000000"/>
          <w:sz w:val="24"/>
        </w:rPr>
        <w:t>并按照商务要求的内容逐项填写投标商务条款的应答内容</w:t>
      </w:r>
      <w:r>
        <w:rPr>
          <w:rFonts w:hint="eastAsia" w:ascii="宋体"/>
          <w:bCs/>
          <w:color w:val="000000"/>
          <w:sz w:val="24"/>
          <w:lang w:val="zh-CN"/>
        </w:rPr>
        <w:t>，否则按照投标无效处理。</w:t>
      </w:r>
    </w:p>
    <w:p>
      <w:pPr>
        <w:widowControl/>
        <w:ind w:firstLine="448" w:firstLineChars="200"/>
        <w:jc w:val="left"/>
        <w:rPr>
          <w:rFonts w:ascii="宋体"/>
          <w:bCs/>
          <w:color w:val="000000"/>
          <w:sz w:val="24"/>
          <w:lang w:val="zh-CN"/>
        </w:rPr>
      </w:pPr>
      <w:r>
        <w:rPr>
          <w:rFonts w:hint="eastAsia" w:ascii="宋体"/>
          <w:bCs/>
          <w:color w:val="000000"/>
          <w:sz w:val="24"/>
          <w:lang w:val="zh-CN"/>
        </w:rPr>
        <w:t>3.“偏离情况”</w:t>
      </w:r>
      <w:r>
        <w:rPr>
          <w:rFonts w:hint="eastAsia" w:ascii="宋体"/>
          <w:bCs/>
          <w:color w:val="000000"/>
          <w:sz w:val="24"/>
        </w:rPr>
        <w:t>一</w:t>
      </w:r>
      <w:r>
        <w:rPr>
          <w:rFonts w:hint="eastAsia" w:ascii="宋体"/>
          <w:bCs/>
          <w:color w:val="000000"/>
          <w:sz w:val="24"/>
          <w:lang w:val="zh-CN"/>
        </w:rPr>
        <w:t>栏中</w:t>
      </w:r>
      <w:r>
        <w:rPr>
          <w:rFonts w:hint="eastAsia" w:ascii="宋体"/>
          <w:bCs/>
          <w:color w:val="000000"/>
          <w:sz w:val="24"/>
        </w:rPr>
        <w:t>必须</w:t>
      </w:r>
      <w:r>
        <w:rPr>
          <w:rFonts w:hint="eastAsia" w:ascii="宋体"/>
          <w:bCs/>
          <w:color w:val="000000"/>
          <w:sz w:val="24"/>
          <w:lang w:val="zh-CN"/>
        </w:rPr>
        <w:t>如实</w:t>
      </w:r>
      <w:r>
        <w:rPr>
          <w:rFonts w:hint="eastAsia" w:ascii="宋体"/>
          <w:bCs/>
          <w:color w:val="000000"/>
          <w:sz w:val="24"/>
        </w:rPr>
        <w:t>并按照商务要求的内容逐项</w:t>
      </w:r>
      <w:r>
        <w:rPr>
          <w:rFonts w:hint="eastAsia" w:ascii="宋体"/>
          <w:bCs/>
          <w:color w:val="000000"/>
          <w:sz w:val="24"/>
          <w:lang w:val="zh-CN"/>
        </w:rPr>
        <w:t>填写“正偏离”、“负偏离”或“无偏离”，招标文件第二章《项目招标需求》中商务要求内容均为实质性条款，投标人的投标必须完全满足或者正偏离，否则按照投标无效处理。</w:t>
      </w:r>
    </w:p>
    <w:p>
      <w:pPr>
        <w:widowControl/>
        <w:ind w:firstLine="448" w:firstLineChars="200"/>
        <w:jc w:val="left"/>
        <w:rPr>
          <w:rFonts w:ascii="宋体"/>
          <w:bCs/>
          <w:color w:val="000000"/>
          <w:sz w:val="24"/>
        </w:rPr>
      </w:pPr>
      <w:r>
        <w:rPr>
          <w:rFonts w:hint="eastAsia" w:ascii="宋体"/>
          <w:bCs/>
          <w:color w:val="000000"/>
          <w:sz w:val="24"/>
        </w:rPr>
        <w:t>4.“说明”一</w:t>
      </w:r>
      <w:r>
        <w:rPr>
          <w:rFonts w:hint="eastAsia" w:ascii="宋体"/>
          <w:bCs/>
          <w:color w:val="000000"/>
          <w:sz w:val="24"/>
          <w:lang w:val="zh-CN"/>
        </w:rPr>
        <w:t>栏中</w:t>
      </w:r>
      <w:r>
        <w:rPr>
          <w:rFonts w:hint="eastAsia" w:ascii="宋体"/>
          <w:bCs/>
          <w:color w:val="000000"/>
          <w:sz w:val="24"/>
        </w:rPr>
        <w:t>为除以上所述内容外，投标人认为本表格需要提供的其他内容。</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5.采购文件第二章商务要求中“证明材料”一栏要求供应商提供相关证明材料的，属于相关人员资质资格证明材料的应当在《项目负责人、管理及技术人员一览表》中填列并在表后提供</w:t>
      </w:r>
      <w:r>
        <w:rPr>
          <w:rFonts w:hint="eastAsia" w:ascii="宋体" w:hAnsi="宋体"/>
          <w:b/>
          <w:snapToGrid w:val="0"/>
          <w:color w:val="000000"/>
          <w:kern w:val="0"/>
          <w:sz w:val="24"/>
        </w:rPr>
        <w:t>证明材料扫描件</w:t>
      </w:r>
      <w:r>
        <w:rPr>
          <w:rFonts w:hint="eastAsia" w:ascii="宋体" w:hAnsi="宋体"/>
          <w:snapToGrid w:val="0"/>
          <w:color w:val="000000"/>
          <w:kern w:val="0"/>
          <w:sz w:val="24"/>
        </w:rPr>
        <w:t>；属于项目业绩证明材料的应当在《类似项目业绩一览表》中填列并在表后提供</w:t>
      </w:r>
      <w:r>
        <w:rPr>
          <w:rFonts w:hint="eastAsia" w:ascii="宋体" w:hAnsi="宋体"/>
          <w:b/>
          <w:snapToGrid w:val="0"/>
          <w:color w:val="000000"/>
          <w:kern w:val="0"/>
          <w:sz w:val="24"/>
        </w:rPr>
        <w:t>证明材料扫描件</w:t>
      </w:r>
      <w:r>
        <w:rPr>
          <w:rFonts w:hint="eastAsia" w:ascii="宋体" w:hAnsi="宋体"/>
          <w:snapToGrid w:val="0"/>
          <w:color w:val="000000"/>
          <w:kern w:val="0"/>
          <w:sz w:val="24"/>
        </w:rPr>
        <w:t>；属于除资格审查内容外的认证、信誉、奖励、荣誉等商务评审因素涉及的证明材料的应当在</w:t>
      </w:r>
      <w:r>
        <w:rPr>
          <w:rFonts w:hint="eastAsia" w:ascii="宋体" w:hAnsi="宋体"/>
          <w:snapToGrid w:val="0"/>
          <w:color w:val="FF0000"/>
          <w:kern w:val="0"/>
          <w:sz w:val="24"/>
          <w:highlight w:val="yellow"/>
        </w:rPr>
        <w:t>《商务评审因素证明材料一览表》</w:t>
      </w:r>
      <w:r>
        <w:rPr>
          <w:rFonts w:hint="eastAsia" w:ascii="宋体" w:hAnsi="宋体"/>
          <w:snapToGrid w:val="0"/>
          <w:color w:val="000000"/>
          <w:kern w:val="0"/>
          <w:sz w:val="24"/>
        </w:rPr>
        <w:t>中填列并在表后提供</w:t>
      </w:r>
      <w:r>
        <w:rPr>
          <w:rFonts w:hint="eastAsia" w:ascii="宋体" w:hAnsi="宋体"/>
          <w:b/>
          <w:snapToGrid w:val="0"/>
          <w:color w:val="000000"/>
          <w:kern w:val="0"/>
          <w:sz w:val="24"/>
        </w:rPr>
        <w:t>证明材料扫描件</w:t>
      </w:r>
      <w:r>
        <w:rPr>
          <w:rFonts w:hint="eastAsia" w:ascii="宋体" w:hAnsi="宋体"/>
          <w:snapToGrid w:val="0"/>
          <w:color w:val="000000"/>
          <w:kern w:val="0"/>
          <w:sz w:val="24"/>
        </w:rPr>
        <w:t>；除上述外，其余相应证明材料应当在《招标文件要求提供或投标人认为需要提供的其他商务材料》中列明。</w:t>
      </w:r>
    </w:p>
    <w:p>
      <w:pPr>
        <w:adjustRightInd w:val="0"/>
        <w:snapToGrid w:val="0"/>
        <w:rPr>
          <w:rFonts w:ascii="宋体" w:hAnsi="宋体"/>
          <w:snapToGrid w:val="0"/>
          <w:color w:val="000000"/>
          <w:kern w:val="0"/>
          <w:sz w:val="24"/>
        </w:rPr>
      </w:pPr>
    </w:p>
    <w:p>
      <w:pPr>
        <w:adjustRightInd w:val="0"/>
        <w:snapToGrid w:val="0"/>
        <w:rPr>
          <w:rFonts w:ascii="宋体" w:hAnsi="宋体"/>
          <w:snapToGrid w:val="0"/>
          <w:color w:val="000000"/>
          <w:kern w:val="0"/>
          <w:sz w:val="24"/>
        </w:rPr>
      </w:pPr>
    </w:p>
    <w:p>
      <w:pPr>
        <w:adjustRightInd w:val="0"/>
        <w:snapToGrid w:val="0"/>
        <w:ind w:firstLine="448" w:firstLineChars="200"/>
        <w:rPr>
          <w:rFonts w:ascii="宋体"/>
          <w:color w:val="000000"/>
          <w:sz w:val="24"/>
          <w:u w:val="single"/>
        </w:rPr>
      </w:pPr>
      <w:r>
        <w:rPr>
          <w:rFonts w:hint="eastAsia" w:ascii="宋体"/>
          <w:color w:val="000000"/>
          <w:sz w:val="24"/>
        </w:rPr>
        <w:t>投标人名称（签章）：</w:t>
      </w:r>
      <w:r>
        <w:rPr>
          <w:rFonts w:hint="eastAsia" w:ascii="宋体"/>
          <w:color w:val="000000"/>
          <w:sz w:val="24"/>
          <w:u w:val="single"/>
        </w:rPr>
        <w:t xml:space="preserve">                                    </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法定代表人（单位负责人）</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或授权代表（签   章）</w:t>
      </w:r>
      <w:r>
        <w:rPr>
          <w:rFonts w:hint="eastAsia" w:ascii="宋体"/>
          <w:color w:val="000000"/>
          <w:sz w:val="24"/>
        </w:rPr>
        <w:t>：</w:t>
      </w:r>
      <w:r>
        <w:rPr>
          <w:rFonts w:hint="eastAsia" w:ascii="宋体"/>
          <w:color w:val="000000"/>
          <w:sz w:val="24"/>
          <w:u w:val="single"/>
        </w:rPr>
        <w:t xml:space="preserve">                                </w:t>
      </w:r>
    </w:p>
    <w:p>
      <w:pPr>
        <w:adjustRightInd w:val="0"/>
        <w:snapToGrid w:val="0"/>
        <w:ind w:firstLine="2016" w:firstLineChars="900"/>
        <w:outlineLvl w:val="0"/>
        <w:rPr>
          <w:rFonts w:ascii="宋体"/>
          <w:color w:val="000000"/>
          <w:sz w:val="24"/>
        </w:rPr>
      </w:pPr>
      <w:r>
        <w:rPr>
          <w:rFonts w:hint="eastAsia" w:ascii="宋体"/>
          <w:color w:val="000000"/>
          <w:sz w:val="24"/>
        </w:rPr>
        <w:t xml:space="preserve">                 </w:t>
      </w:r>
    </w:p>
    <w:p>
      <w:pPr>
        <w:autoSpaceDE w:val="0"/>
        <w:autoSpaceDN w:val="0"/>
        <w:adjustRightInd w:val="0"/>
        <w:spacing w:beforeLines="50" w:afterLines="50"/>
        <w:rPr>
          <w:rFonts w:ascii="宋体" w:hAnsi="宋体"/>
          <w:color w:val="000000"/>
          <w:kern w:val="0"/>
          <w:szCs w:val="21"/>
        </w:rPr>
      </w:pPr>
      <w:r>
        <w:rPr>
          <w:rFonts w:hint="eastAsia" w:ascii="宋体"/>
          <w:color w:val="000000"/>
          <w:sz w:val="24"/>
        </w:rPr>
        <w:t xml:space="preserve">    日期：</w:t>
      </w:r>
      <w:r>
        <w:rPr>
          <w:rFonts w:hint="eastAsia" w:ascii="宋体"/>
          <w:color w:val="000000"/>
          <w:sz w:val="24"/>
          <w:u w:val="single"/>
        </w:rPr>
        <w:t xml:space="preserve">        </w:t>
      </w:r>
      <w:r>
        <w:rPr>
          <w:rFonts w:hint="eastAsia" w:ascii="宋体"/>
          <w:color w:val="000000"/>
          <w:sz w:val="24"/>
        </w:rPr>
        <w:t>年</w:t>
      </w:r>
      <w:r>
        <w:rPr>
          <w:rFonts w:hint="eastAsia" w:ascii="宋体"/>
          <w:color w:val="000000"/>
          <w:sz w:val="24"/>
          <w:u w:val="single"/>
        </w:rPr>
        <w:t xml:space="preserve">     </w:t>
      </w:r>
      <w:r>
        <w:rPr>
          <w:rFonts w:hint="eastAsia" w:ascii="宋体"/>
          <w:color w:val="000000"/>
          <w:sz w:val="24"/>
        </w:rPr>
        <w:t>月</w:t>
      </w:r>
      <w:r>
        <w:rPr>
          <w:rFonts w:hint="eastAsia" w:ascii="宋体"/>
          <w:color w:val="000000"/>
          <w:sz w:val="24"/>
          <w:u w:val="single"/>
        </w:rPr>
        <w:t xml:space="preserve">     </w:t>
      </w:r>
      <w:r>
        <w:rPr>
          <w:rFonts w:hint="eastAsia" w:ascii="宋体"/>
          <w:color w:val="000000"/>
          <w:sz w:val="24"/>
        </w:rPr>
        <w:t>日</w:t>
      </w:r>
    </w:p>
    <w:p>
      <w:pPr>
        <w:rPr>
          <w:snapToGrid w:val="0"/>
          <w:color w:val="000000"/>
        </w:rPr>
      </w:pPr>
    </w:p>
    <w:p>
      <w:pPr>
        <w:autoSpaceDE w:val="0"/>
        <w:autoSpaceDN w:val="0"/>
        <w:adjustRightInd w:val="0"/>
        <w:spacing w:beforeLines="50" w:afterLines="50"/>
        <w:rPr>
          <w:rFonts w:ascii="宋体" w:hAnsi="宋体"/>
          <w:color w:val="000000"/>
          <w:kern w:val="0"/>
          <w:szCs w:val="21"/>
        </w:rPr>
      </w:pPr>
    </w:p>
    <w:p>
      <w:pPr>
        <w:keepNext/>
        <w:keepLines/>
        <w:spacing w:line="416" w:lineRule="atLeast"/>
        <w:jc w:val="center"/>
        <w:outlineLvl w:val="2"/>
        <w:rPr>
          <w:rFonts w:ascii="黑体" w:hAnsi="黑体" w:eastAsia="黑体"/>
          <w:color w:val="000000"/>
          <w:kern w:val="0"/>
          <w:sz w:val="30"/>
          <w:szCs w:val="30"/>
        </w:rPr>
      </w:pPr>
      <w:r>
        <w:rPr>
          <w:rFonts w:hint="eastAsia" w:ascii="黑体" w:hAnsi="黑体" w:eastAsia="黑体"/>
          <w:color w:val="000000"/>
          <w:kern w:val="0"/>
          <w:sz w:val="30"/>
          <w:szCs w:val="30"/>
        </w:rPr>
        <w:t>四、项目负责人、管理及技术人员一览表</w:t>
      </w:r>
    </w:p>
    <w:p>
      <w:pPr>
        <w:autoSpaceDE w:val="0"/>
        <w:autoSpaceDN w:val="0"/>
        <w:adjustRightInd w:val="0"/>
        <w:spacing w:beforeLines="50" w:afterLines="50"/>
        <w:jc w:val="center"/>
        <w:rPr>
          <w:rFonts w:ascii="宋体" w:hAnsi="宋体"/>
          <w:color w:val="000000"/>
          <w:kern w:val="0"/>
          <w:szCs w:val="21"/>
        </w:rPr>
      </w:pPr>
      <w:r>
        <w:rPr>
          <w:rFonts w:hint="eastAsia" w:ascii="宋体" w:hAnsi="宋体"/>
          <w:color w:val="000000"/>
          <w:kern w:val="0"/>
          <w:sz w:val="24"/>
        </w:rPr>
        <w:t>（如果有，提供）</w:t>
      </w:r>
    </w:p>
    <w:tbl>
      <w:tblPr>
        <w:tblW w:w="83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6"/>
        <w:gridCol w:w="1051"/>
        <w:gridCol w:w="669"/>
        <w:gridCol w:w="855"/>
        <w:gridCol w:w="705"/>
        <w:gridCol w:w="1200"/>
        <w:gridCol w:w="784"/>
        <w:gridCol w:w="870"/>
        <w:gridCol w:w="1389"/>
      </w:tblGrid>
      <w:tr>
        <w:trPr>
          <w:trHeight w:val="599" w:hRule="atLeast"/>
          <w:jc w:val="center"/>
        </w:trPr>
        <w:tc>
          <w:tcPr>
            <w:tcW w:w="866"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序号</w:t>
            </w:r>
          </w:p>
        </w:tc>
        <w:tc>
          <w:tcPr>
            <w:tcW w:w="1051"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姓名</w:t>
            </w:r>
          </w:p>
        </w:tc>
        <w:tc>
          <w:tcPr>
            <w:tcW w:w="669"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性别</w:t>
            </w:r>
          </w:p>
        </w:tc>
        <w:tc>
          <w:tcPr>
            <w:tcW w:w="855"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年龄</w:t>
            </w:r>
          </w:p>
        </w:tc>
        <w:tc>
          <w:tcPr>
            <w:tcW w:w="705"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学历</w:t>
            </w:r>
          </w:p>
        </w:tc>
        <w:tc>
          <w:tcPr>
            <w:tcW w:w="1200"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职称/资格</w:t>
            </w:r>
          </w:p>
        </w:tc>
        <w:tc>
          <w:tcPr>
            <w:tcW w:w="784"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专业</w:t>
            </w:r>
          </w:p>
        </w:tc>
        <w:tc>
          <w:tcPr>
            <w:tcW w:w="870"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经验</w:t>
            </w:r>
          </w:p>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年限</w:t>
            </w:r>
          </w:p>
        </w:tc>
        <w:tc>
          <w:tcPr>
            <w:tcW w:w="1389"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在本项目中担任职务</w:t>
            </w:r>
          </w:p>
        </w:tc>
      </w:tr>
      <w:tr>
        <w:trPr>
          <w:trHeight w:val="489" w:hRule="atLeast"/>
          <w:jc w:val="center"/>
        </w:trPr>
        <w:tc>
          <w:tcPr>
            <w:tcW w:w="866" w:type="dxa"/>
            <w:vAlign w:val="center"/>
          </w:tcPr>
          <w:p>
            <w:pPr>
              <w:pStyle w:val="38"/>
              <w:jc w:val="center"/>
              <w:rPr>
                <w:rFonts w:ascii="宋体" w:hAnsi="宋体" w:cs="Arial"/>
                <w:color w:val="000000"/>
                <w:sz w:val="24"/>
                <w:szCs w:val="24"/>
              </w:rPr>
            </w:pPr>
            <w:r>
              <w:rPr>
                <w:rFonts w:hint="eastAsia" w:ascii="宋体" w:hAnsi="宋体" w:cs="Arial"/>
                <w:color w:val="000000"/>
                <w:sz w:val="24"/>
                <w:szCs w:val="24"/>
              </w:rPr>
              <w:t>1</w:t>
            </w:r>
          </w:p>
        </w:tc>
        <w:tc>
          <w:tcPr>
            <w:tcW w:w="1051" w:type="dxa"/>
            <w:vAlign w:val="center"/>
          </w:tcPr>
          <w:p>
            <w:pPr>
              <w:pStyle w:val="38"/>
              <w:rPr>
                <w:rFonts w:ascii="宋体" w:hAnsi="宋体" w:cs="Arial"/>
                <w:color w:val="000000"/>
                <w:sz w:val="24"/>
                <w:szCs w:val="24"/>
              </w:rPr>
            </w:pPr>
          </w:p>
        </w:tc>
        <w:tc>
          <w:tcPr>
            <w:tcW w:w="669" w:type="dxa"/>
            <w:vAlign w:val="center"/>
          </w:tcPr>
          <w:p>
            <w:pPr>
              <w:pStyle w:val="38"/>
              <w:rPr>
                <w:rFonts w:ascii="宋体" w:hAnsi="宋体" w:cs="Arial"/>
                <w:color w:val="000000"/>
                <w:sz w:val="24"/>
                <w:szCs w:val="24"/>
              </w:rPr>
            </w:pPr>
          </w:p>
        </w:tc>
        <w:tc>
          <w:tcPr>
            <w:tcW w:w="855" w:type="dxa"/>
            <w:vAlign w:val="center"/>
          </w:tcPr>
          <w:p>
            <w:pPr>
              <w:pStyle w:val="38"/>
              <w:rPr>
                <w:rFonts w:ascii="宋体" w:hAnsi="宋体" w:cs="Arial"/>
                <w:color w:val="000000"/>
                <w:sz w:val="24"/>
                <w:szCs w:val="24"/>
              </w:rPr>
            </w:pPr>
          </w:p>
        </w:tc>
        <w:tc>
          <w:tcPr>
            <w:tcW w:w="705" w:type="dxa"/>
            <w:vAlign w:val="center"/>
          </w:tcPr>
          <w:p>
            <w:pPr>
              <w:pStyle w:val="38"/>
              <w:rPr>
                <w:rFonts w:ascii="宋体" w:hAnsi="宋体" w:cs="Arial"/>
                <w:color w:val="000000"/>
                <w:sz w:val="24"/>
                <w:szCs w:val="24"/>
              </w:rPr>
            </w:pPr>
          </w:p>
        </w:tc>
        <w:tc>
          <w:tcPr>
            <w:tcW w:w="1200" w:type="dxa"/>
            <w:vAlign w:val="center"/>
          </w:tcPr>
          <w:p>
            <w:pPr>
              <w:pStyle w:val="38"/>
              <w:rPr>
                <w:rFonts w:ascii="宋体" w:hAnsi="宋体" w:cs="Arial"/>
                <w:color w:val="000000"/>
                <w:sz w:val="24"/>
                <w:szCs w:val="24"/>
              </w:rPr>
            </w:pPr>
          </w:p>
        </w:tc>
        <w:tc>
          <w:tcPr>
            <w:tcW w:w="784" w:type="dxa"/>
            <w:vAlign w:val="center"/>
          </w:tcPr>
          <w:p>
            <w:pPr>
              <w:pStyle w:val="38"/>
              <w:rPr>
                <w:rFonts w:ascii="宋体" w:hAnsi="宋体" w:cs="Arial"/>
                <w:color w:val="000000"/>
                <w:sz w:val="24"/>
                <w:szCs w:val="24"/>
              </w:rPr>
            </w:pPr>
          </w:p>
        </w:tc>
        <w:tc>
          <w:tcPr>
            <w:tcW w:w="870" w:type="dxa"/>
            <w:vAlign w:val="center"/>
          </w:tcPr>
          <w:p>
            <w:pPr>
              <w:pStyle w:val="38"/>
              <w:rPr>
                <w:rFonts w:ascii="宋体" w:hAnsi="宋体" w:cs="Arial"/>
                <w:color w:val="000000"/>
                <w:sz w:val="24"/>
                <w:szCs w:val="24"/>
              </w:rPr>
            </w:pPr>
          </w:p>
        </w:tc>
        <w:tc>
          <w:tcPr>
            <w:tcW w:w="1389" w:type="dxa"/>
            <w:vAlign w:val="center"/>
          </w:tcPr>
          <w:p>
            <w:pPr>
              <w:pStyle w:val="38"/>
              <w:rPr>
                <w:rFonts w:ascii="宋体" w:hAnsi="宋体" w:cs="Arial"/>
                <w:color w:val="000000"/>
                <w:sz w:val="24"/>
                <w:szCs w:val="24"/>
              </w:rPr>
            </w:pPr>
          </w:p>
        </w:tc>
      </w:tr>
      <w:tr>
        <w:trPr>
          <w:trHeight w:val="554" w:hRule="atLeast"/>
          <w:jc w:val="center"/>
        </w:trPr>
        <w:tc>
          <w:tcPr>
            <w:tcW w:w="866" w:type="dxa"/>
            <w:vAlign w:val="center"/>
          </w:tcPr>
          <w:p>
            <w:pPr>
              <w:pStyle w:val="38"/>
              <w:jc w:val="center"/>
              <w:rPr>
                <w:rFonts w:ascii="宋体" w:hAnsi="宋体" w:cs="Arial"/>
                <w:color w:val="000000"/>
                <w:sz w:val="24"/>
                <w:szCs w:val="24"/>
              </w:rPr>
            </w:pPr>
            <w:r>
              <w:rPr>
                <w:rFonts w:hint="eastAsia" w:ascii="宋体" w:hAnsi="宋体" w:cs="Arial"/>
                <w:color w:val="000000"/>
                <w:sz w:val="24"/>
                <w:szCs w:val="24"/>
              </w:rPr>
              <w:t>2</w:t>
            </w:r>
          </w:p>
        </w:tc>
        <w:tc>
          <w:tcPr>
            <w:tcW w:w="1051" w:type="dxa"/>
            <w:vAlign w:val="center"/>
          </w:tcPr>
          <w:p>
            <w:pPr>
              <w:pStyle w:val="38"/>
              <w:rPr>
                <w:rFonts w:ascii="宋体" w:hAnsi="宋体" w:cs="Arial"/>
                <w:color w:val="000000"/>
                <w:sz w:val="24"/>
                <w:szCs w:val="24"/>
              </w:rPr>
            </w:pPr>
          </w:p>
        </w:tc>
        <w:tc>
          <w:tcPr>
            <w:tcW w:w="669" w:type="dxa"/>
            <w:vAlign w:val="center"/>
          </w:tcPr>
          <w:p>
            <w:pPr>
              <w:pStyle w:val="38"/>
              <w:rPr>
                <w:rFonts w:ascii="宋体" w:hAnsi="宋体" w:cs="Arial"/>
                <w:color w:val="000000"/>
                <w:sz w:val="24"/>
                <w:szCs w:val="24"/>
              </w:rPr>
            </w:pPr>
          </w:p>
        </w:tc>
        <w:tc>
          <w:tcPr>
            <w:tcW w:w="855" w:type="dxa"/>
            <w:vAlign w:val="center"/>
          </w:tcPr>
          <w:p>
            <w:pPr>
              <w:pStyle w:val="38"/>
              <w:rPr>
                <w:rFonts w:ascii="宋体" w:hAnsi="宋体" w:cs="Arial"/>
                <w:color w:val="000000"/>
                <w:sz w:val="24"/>
                <w:szCs w:val="24"/>
              </w:rPr>
            </w:pPr>
          </w:p>
        </w:tc>
        <w:tc>
          <w:tcPr>
            <w:tcW w:w="705" w:type="dxa"/>
            <w:vAlign w:val="center"/>
          </w:tcPr>
          <w:p>
            <w:pPr>
              <w:pStyle w:val="38"/>
              <w:rPr>
                <w:rFonts w:ascii="宋体" w:hAnsi="宋体" w:cs="Arial"/>
                <w:color w:val="000000"/>
                <w:sz w:val="24"/>
                <w:szCs w:val="24"/>
              </w:rPr>
            </w:pPr>
          </w:p>
        </w:tc>
        <w:tc>
          <w:tcPr>
            <w:tcW w:w="1200" w:type="dxa"/>
            <w:vAlign w:val="center"/>
          </w:tcPr>
          <w:p>
            <w:pPr>
              <w:pStyle w:val="38"/>
              <w:rPr>
                <w:rFonts w:ascii="宋体" w:hAnsi="宋体" w:cs="Arial"/>
                <w:color w:val="000000"/>
                <w:sz w:val="24"/>
                <w:szCs w:val="24"/>
              </w:rPr>
            </w:pPr>
          </w:p>
        </w:tc>
        <w:tc>
          <w:tcPr>
            <w:tcW w:w="784" w:type="dxa"/>
            <w:vAlign w:val="center"/>
          </w:tcPr>
          <w:p>
            <w:pPr>
              <w:pStyle w:val="38"/>
              <w:rPr>
                <w:rFonts w:ascii="宋体" w:hAnsi="宋体" w:cs="Arial"/>
                <w:color w:val="000000"/>
                <w:sz w:val="24"/>
                <w:szCs w:val="24"/>
              </w:rPr>
            </w:pPr>
          </w:p>
        </w:tc>
        <w:tc>
          <w:tcPr>
            <w:tcW w:w="870" w:type="dxa"/>
            <w:vAlign w:val="center"/>
          </w:tcPr>
          <w:p>
            <w:pPr>
              <w:pStyle w:val="38"/>
              <w:rPr>
                <w:rFonts w:ascii="宋体" w:hAnsi="宋体" w:cs="Arial"/>
                <w:color w:val="000000"/>
                <w:sz w:val="24"/>
                <w:szCs w:val="24"/>
              </w:rPr>
            </w:pPr>
          </w:p>
        </w:tc>
        <w:tc>
          <w:tcPr>
            <w:tcW w:w="1389" w:type="dxa"/>
            <w:vAlign w:val="center"/>
          </w:tcPr>
          <w:p>
            <w:pPr>
              <w:pStyle w:val="38"/>
              <w:rPr>
                <w:rFonts w:ascii="宋体" w:hAnsi="宋体" w:cs="Arial"/>
                <w:color w:val="000000"/>
                <w:sz w:val="24"/>
                <w:szCs w:val="24"/>
              </w:rPr>
            </w:pPr>
          </w:p>
        </w:tc>
      </w:tr>
      <w:tr>
        <w:trPr>
          <w:trHeight w:val="550" w:hRule="atLeast"/>
          <w:jc w:val="center"/>
        </w:trPr>
        <w:tc>
          <w:tcPr>
            <w:tcW w:w="866" w:type="dxa"/>
            <w:vAlign w:val="center"/>
          </w:tcPr>
          <w:p>
            <w:pPr>
              <w:pStyle w:val="38"/>
              <w:jc w:val="center"/>
              <w:rPr>
                <w:rFonts w:ascii="宋体" w:hAnsi="宋体" w:cs="Arial"/>
                <w:color w:val="000000"/>
                <w:sz w:val="24"/>
                <w:szCs w:val="24"/>
              </w:rPr>
            </w:pPr>
            <w:r>
              <w:rPr>
                <w:rFonts w:hint="eastAsia" w:ascii="宋体" w:hAnsi="宋体" w:cs="Arial"/>
                <w:color w:val="000000"/>
                <w:sz w:val="24"/>
                <w:szCs w:val="24"/>
              </w:rPr>
              <w:t>3</w:t>
            </w:r>
          </w:p>
        </w:tc>
        <w:tc>
          <w:tcPr>
            <w:tcW w:w="1051" w:type="dxa"/>
            <w:vAlign w:val="center"/>
          </w:tcPr>
          <w:p>
            <w:pPr>
              <w:pStyle w:val="38"/>
              <w:rPr>
                <w:rFonts w:ascii="宋体" w:hAnsi="宋体" w:cs="Arial"/>
                <w:color w:val="000000"/>
                <w:sz w:val="24"/>
                <w:szCs w:val="24"/>
              </w:rPr>
            </w:pPr>
          </w:p>
        </w:tc>
        <w:tc>
          <w:tcPr>
            <w:tcW w:w="669" w:type="dxa"/>
            <w:vAlign w:val="center"/>
          </w:tcPr>
          <w:p>
            <w:pPr>
              <w:pStyle w:val="38"/>
              <w:rPr>
                <w:rFonts w:ascii="宋体" w:hAnsi="宋体" w:cs="Arial"/>
                <w:color w:val="000000"/>
                <w:sz w:val="24"/>
                <w:szCs w:val="24"/>
              </w:rPr>
            </w:pPr>
          </w:p>
        </w:tc>
        <w:tc>
          <w:tcPr>
            <w:tcW w:w="855" w:type="dxa"/>
            <w:vAlign w:val="center"/>
          </w:tcPr>
          <w:p>
            <w:pPr>
              <w:pStyle w:val="38"/>
              <w:rPr>
                <w:rFonts w:ascii="宋体" w:hAnsi="宋体" w:cs="Arial"/>
                <w:color w:val="000000"/>
                <w:sz w:val="24"/>
                <w:szCs w:val="24"/>
              </w:rPr>
            </w:pPr>
          </w:p>
        </w:tc>
        <w:tc>
          <w:tcPr>
            <w:tcW w:w="705" w:type="dxa"/>
            <w:vAlign w:val="center"/>
          </w:tcPr>
          <w:p>
            <w:pPr>
              <w:pStyle w:val="38"/>
              <w:rPr>
                <w:rFonts w:ascii="宋体" w:hAnsi="宋体" w:cs="Arial"/>
                <w:color w:val="000000"/>
                <w:sz w:val="24"/>
                <w:szCs w:val="24"/>
              </w:rPr>
            </w:pPr>
          </w:p>
        </w:tc>
        <w:tc>
          <w:tcPr>
            <w:tcW w:w="1200" w:type="dxa"/>
            <w:vAlign w:val="center"/>
          </w:tcPr>
          <w:p>
            <w:pPr>
              <w:pStyle w:val="38"/>
              <w:rPr>
                <w:rFonts w:ascii="宋体" w:hAnsi="宋体" w:cs="Arial"/>
                <w:color w:val="000000"/>
                <w:sz w:val="24"/>
                <w:szCs w:val="24"/>
              </w:rPr>
            </w:pPr>
          </w:p>
        </w:tc>
        <w:tc>
          <w:tcPr>
            <w:tcW w:w="784" w:type="dxa"/>
            <w:vAlign w:val="center"/>
          </w:tcPr>
          <w:p>
            <w:pPr>
              <w:pStyle w:val="38"/>
              <w:rPr>
                <w:rFonts w:ascii="宋体" w:hAnsi="宋体" w:cs="Arial"/>
                <w:color w:val="000000"/>
                <w:sz w:val="24"/>
                <w:szCs w:val="24"/>
              </w:rPr>
            </w:pPr>
          </w:p>
        </w:tc>
        <w:tc>
          <w:tcPr>
            <w:tcW w:w="870" w:type="dxa"/>
            <w:vAlign w:val="center"/>
          </w:tcPr>
          <w:p>
            <w:pPr>
              <w:pStyle w:val="38"/>
              <w:rPr>
                <w:rFonts w:ascii="宋体" w:hAnsi="宋体" w:cs="Arial"/>
                <w:color w:val="000000"/>
                <w:sz w:val="24"/>
                <w:szCs w:val="24"/>
              </w:rPr>
            </w:pPr>
          </w:p>
        </w:tc>
        <w:tc>
          <w:tcPr>
            <w:tcW w:w="1389" w:type="dxa"/>
            <w:vAlign w:val="center"/>
          </w:tcPr>
          <w:p>
            <w:pPr>
              <w:pStyle w:val="38"/>
              <w:rPr>
                <w:rFonts w:ascii="宋体" w:hAnsi="宋体" w:cs="Arial"/>
                <w:color w:val="000000"/>
                <w:sz w:val="24"/>
                <w:szCs w:val="24"/>
              </w:rPr>
            </w:pPr>
          </w:p>
        </w:tc>
      </w:tr>
      <w:tr>
        <w:trPr>
          <w:trHeight w:val="556" w:hRule="atLeast"/>
          <w:jc w:val="center"/>
        </w:trPr>
        <w:tc>
          <w:tcPr>
            <w:tcW w:w="866" w:type="dxa"/>
            <w:vAlign w:val="center"/>
          </w:tcPr>
          <w:p>
            <w:pPr>
              <w:pStyle w:val="38"/>
              <w:ind w:firstLine="112" w:firstLineChars="50"/>
              <w:jc w:val="center"/>
              <w:rPr>
                <w:rFonts w:ascii="宋体" w:hAnsi="宋体" w:cs="Arial"/>
                <w:color w:val="000000"/>
                <w:sz w:val="24"/>
                <w:szCs w:val="24"/>
              </w:rPr>
            </w:pPr>
            <w:r>
              <w:rPr>
                <w:rFonts w:hint="eastAsia" w:ascii="宋体" w:hAnsi="宋体" w:cs="Arial"/>
                <w:color w:val="000000"/>
                <w:sz w:val="24"/>
                <w:szCs w:val="24"/>
              </w:rPr>
              <w:t>4</w:t>
            </w:r>
          </w:p>
        </w:tc>
        <w:tc>
          <w:tcPr>
            <w:tcW w:w="1051" w:type="dxa"/>
            <w:vAlign w:val="center"/>
          </w:tcPr>
          <w:p>
            <w:pPr>
              <w:pStyle w:val="38"/>
              <w:rPr>
                <w:rFonts w:ascii="宋体" w:hAnsi="宋体" w:cs="Arial"/>
                <w:color w:val="000000"/>
                <w:sz w:val="24"/>
                <w:szCs w:val="24"/>
              </w:rPr>
            </w:pPr>
          </w:p>
        </w:tc>
        <w:tc>
          <w:tcPr>
            <w:tcW w:w="669" w:type="dxa"/>
            <w:vAlign w:val="center"/>
          </w:tcPr>
          <w:p>
            <w:pPr>
              <w:pStyle w:val="38"/>
              <w:rPr>
                <w:rFonts w:ascii="宋体" w:hAnsi="宋体" w:cs="Arial"/>
                <w:color w:val="000000"/>
                <w:sz w:val="24"/>
                <w:szCs w:val="24"/>
              </w:rPr>
            </w:pPr>
          </w:p>
        </w:tc>
        <w:tc>
          <w:tcPr>
            <w:tcW w:w="855" w:type="dxa"/>
            <w:vAlign w:val="center"/>
          </w:tcPr>
          <w:p>
            <w:pPr>
              <w:pStyle w:val="38"/>
              <w:rPr>
                <w:rFonts w:ascii="宋体" w:hAnsi="宋体" w:cs="Arial"/>
                <w:color w:val="000000"/>
                <w:sz w:val="24"/>
                <w:szCs w:val="24"/>
              </w:rPr>
            </w:pPr>
          </w:p>
        </w:tc>
        <w:tc>
          <w:tcPr>
            <w:tcW w:w="705" w:type="dxa"/>
            <w:vAlign w:val="center"/>
          </w:tcPr>
          <w:p>
            <w:pPr>
              <w:pStyle w:val="38"/>
              <w:rPr>
                <w:rFonts w:ascii="宋体" w:hAnsi="宋体" w:cs="Arial"/>
                <w:color w:val="000000"/>
                <w:sz w:val="24"/>
                <w:szCs w:val="24"/>
              </w:rPr>
            </w:pPr>
          </w:p>
        </w:tc>
        <w:tc>
          <w:tcPr>
            <w:tcW w:w="1200" w:type="dxa"/>
            <w:vAlign w:val="center"/>
          </w:tcPr>
          <w:p>
            <w:pPr>
              <w:pStyle w:val="38"/>
              <w:rPr>
                <w:rFonts w:ascii="宋体" w:hAnsi="宋体" w:cs="Arial"/>
                <w:color w:val="000000"/>
                <w:sz w:val="24"/>
                <w:szCs w:val="24"/>
              </w:rPr>
            </w:pPr>
          </w:p>
        </w:tc>
        <w:tc>
          <w:tcPr>
            <w:tcW w:w="784" w:type="dxa"/>
            <w:vAlign w:val="center"/>
          </w:tcPr>
          <w:p>
            <w:pPr>
              <w:pStyle w:val="38"/>
              <w:rPr>
                <w:rFonts w:ascii="宋体" w:hAnsi="宋体" w:cs="Arial"/>
                <w:color w:val="000000"/>
                <w:sz w:val="24"/>
                <w:szCs w:val="24"/>
              </w:rPr>
            </w:pPr>
          </w:p>
        </w:tc>
        <w:tc>
          <w:tcPr>
            <w:tcW w:w="870" w:type="dxa"/>
            <w:vAlign w:val="center"/>
          </w:tcPr>
          <w:p>
            <w:pPr>
              <w:pStyle w:val="38"/>
              <w:rPr>
                <w:rFonts w:ascii="宋体" w:hAnsi="宋体" w:cs="Arial"/>
                <w:color w:val="000000"/>
                <w:sz w:val="24"/>
                <w:szCs w:val="24"/>
              </w:rPr>
            </w:pPr>
          </w:p>
        </w:tc>
        <w:tc>
          <w:tcPr>
            <w:tcW w:w="1389" w:type="dxa"/>
            <w:vAlign w:val="center"/>
          </w:tcPr>
          <w:p>
            <w:pPr>
              <w:pStyle w:val="38"/>
              <w:rPr>
                <w:rFonts w:ascii="宋体" w:hAnsi="宋体" w:cs="Arial"/>
                <w:color w:val="000000"/>
                <w:sz w:val="24"/>
                <w:szCs w:val="24"/>
              </w:rPr>
            </w:pPr>
          </w:p>
        </w:tc>
      </w:tr>
      <w:tr>
        <w:trPr>
          <w:trHeight w:val="556" w:hRule="atLeast"/>
          <w:jc w:val="center"/>
        </w:trPr>
        <w:tc>
          <w:tcPr>
            <w:tcW w:w="866" w:type="dxa"/>
            <w:vAlign w:val="center"/>
          </w:tcPr>
          <w:p>
            <w:pPr>
              <w:pStyle w:val="38"/>
              <w:jc w:val="center"/>
              <w:rPr>
                <w:rFonts w:ascii="宋体" w:hAnsi="宋体" w:cs="Arial"/>
                <w:color w:val="000000"/>
                <w:sz w:val="24"/>
                <w:szCs w:val="24"/>
              </w:rPr>
            </w:pPr>
            <w:r>
              <w:rPr>
                <w:rFonts w:hint="eastAsia" w:ascii="宋体" w:hAnsi="宋体" w:cs="Arial"/>
                <w:color w:val="000000"/>
                <w:sz w:val="24"/>
                <w:szCs w:val="24"/>
              </w:rPr>
              <w:t>5</w:t>
            </w:r>
          </w:p>
        </w:tc>
        <w:tc>
          <w:tcPr>
            <w:tcW w:w="1051" w:type="dxa"/>
            <w:vAlign w:val="center"/>
          </w:tcPr>
          <w:p>
            <w:pPr>
              <w:pStyle w:val="38"/>
              <w:rPr>
                <w:rFonts w:ascii="宋体" w:hAnsi="宋体" w:cs="Arial"/>
                <w:color w:val="000000"/>
                <w:sz w:val="24"/>
                <w:szCs w:val="24"/>
              </w:rPr>
            </w:pPr>
          </w:p>
        </w:tc>
        <w:tc>
          <w:tcPr>
            <w:tcW w:w="669" w:type="dxa"/>
            <w:vAlign w:val="center"/>
          </w:tcPr>
          <w:p>
            <w:pPr>
              <w:pStyle w:val="38"/>
              <w:rPr>
                <w:rFonts w:ascii="宋体" w:hAnsi="宋体" w:cs="Arial"/>
                <w:color w:val="000000"/>
                <w:sz w:val="24"/>
                <w:szCs w:val="24"/>
              </w:rPr>
            </w:pPr>
          </w:p>
        </w:tc>
        <w:tc>
          <w:tcPr>
            <w:tcW w:w="855" w:type="dxa"/>
            <w:vAlign w:val="center"/>
          </w:tcPr>
          <w:p>
            <w:pPr>
              <w:pStyle w:val="38"/>
              <w:rPr>
                <w:rFonts w:ascii="宋体" w:hAnsi="宋体" w:cs="Arial"/>
                <w:color w:val="000000"/>
                <w:sz w:val="24"/>
                <w:szCs w:val="24"/>
              </w:rPr>
            </w:pPr>
          </w:p>
        </w:tc>
        <w:tc>
          <w:tcPr>
            <w:tcW w:w="705" w:type="dxa"/>
            <w:vAlign w:val="center"/>
          </w:tcPr>
          <w:p>
            <w:pPr>
              <w:pStyle w:val="38"/>
              <w:rPr>
                <w:rFonts w:ascii="宋体" w:hAnsi="宋体" w:cs="Arial"/>
                <w:color w:val="000000"/>
                <w:sz w:val="24"/>
                <w:szCs w:val="24"/>
              </w:rPr>
            </w:pPr>
          </w:p>
        </w:tc>
        <w:tc>
          <w:tcPr>
            <w:tcW w:w="1200" w:type="dxa"/>
            <w:vAlign w:val="center"/>
          </w:tcPr>
          <w:p>
            <w:pPr>
              <w:pStyle w:val="38"/>
              <w:rPr>
                <w:rFonts w:ascii="宋体" w:hAnsi="宋体" w:cs="Arial"/>
                <w:color w:val="000000"/>
                <w:sz w:val="24"/>
                <w:szCs w:val="24"/>
              </w:rPr>
            </w:pPr>
          </w:p>
        </w:tc>
        <w:tc>
          <w:tcPr>
            <w:tcW w:w="784" w:type="dxa"/>
            <w:vAlign w:val="center"/>
          </w:tcPr>
          <w:p>
            <w:pPr>
              <w:pStyle w:val="38"/>
              <w:rPr>
                <w:rFonts w:ascii="宋体" w:hAnsi="宋体" w:cs="Arial"/>
                <w:color w:val="000000"/>
                <w:sz w:val="24"/>
                <w:szCs w:val="24"/>
              </w:rPr>
            </w:pPr>
          </w:p>
        </w:tc>
        <w:tc>
          <w:tcPr>
            <w:tcW w:w="870" w:type="dxa"/>
            <w:vAlign w:val="center"/>
          </w:tcPr>
          <w:p>
            <w:pPr>
              <w:pStyle w:val="38"/>
              <w:rPr>
                <w:rFonts w:ascii="宋体" w:hAnsi="宋体" w:cs="Arial"/>
                <w:color w:val="000000"/>
                <w:sz w:val="24"/>
                <w:szCs w:val="24"/>
              </w:rPr>
            </w:pPr>
          </w:p>
        </w:tc>
        <w:tc>
          <w:tcPr>
            <w:tcW w:w="1389" w:type="dxa"/>
            <w:vAlign w:val="center"/>
          </w:tcPr>
          <w:p>
            <w:pPr>
              <w:pStyle w:val="38"/>
              <w:rPr>
                <w:rFonts w:ascii="宋体" w:hAnsi="宋体" w:cs="Arial"/>
                <w:color w:val="000000"/>
                <w:sz w:val="24"/>
                <w:szCs w:val="24"/>
              </w:rPr>
            </w:pPr>
          </w:p>
        </w:tc>
      </w:tr>
      <w:tr>
        <w:trPr>
          <w:trHeight w:val="556" w:hRule="atLeast"/>
          <w:jc w:val="center"/>
        </w:trPr>
        <w:tc>
          <w:tcPr>
            <w:tcW w:w="866" w:type="dxa"/>
            <w:vAlign w:val="center"/>
          </w:tcPr>
          <w:p>
            <w:pPr>
              <w:pStyle w:val="38"/>
              <w:jc w:val="center"/>
              <w:rPr>
                <w:rFonts w:ascii="宋体" w:hAnsi="宋体" w:cs="Arial"/>
                <w:color w:val="000000"/>
                <w:sz w:val="24"/>
                <w:szCs w:val="24"/>
              </w:rPr>
            </w:pPr>
            <w:r>
              <w:rPr>
                <w:rFonts w:hint="eastAsia" w:ascii="宋体" w:hAnsi="宋体" w:cs="Arial"/>
                <w:color w:val="000000"/>
                <w:sz w:val="24"/>
                <w:szCs w:val="24"/>
              </w:rPr>
              <w:t>6</w:t>
            </w:r>
          </w:p>
        </w:tc>
        <w:tc>
          <w:tcPr>
            <w:tcW w:w="1051" w:type="dxa"/>
            <w:vAlign w:val="center"/>
          </w:tcPr>
          <w:p>
            <w:pPr>
              <w:pStyle w:val="38"/>
              <w:rPr>
                <w:rFonts w:ascii="宋体" w:hAnsi="宋体" w:cs="Arial"/>
                <w:color w:val="000000"/>
                <w:sz w:val="24"/>
                <w:szCs w:val="24"/>
              </w:rPr>
            </w:pPr>
          </w:p>
        </w:tc>
        <w:tc>
          <w:tcPr>
            <w:tcW w:w="669" w:type="dxa"/>
            <w:vAlign w:val="center"/>
          </w:tcPr>
          <w:p>
            <w:pPr>
              <w:pStyle w:val="38"/>
              <w:rPr>
                <w:rFonts w:ascii="宋体" w:hAnsi="宋体" w:cs="Arial"/>
                <w:color w:val="000000"/>
                <w:sz w:val="24"/>
                <w:szCs w:val="24"/>
              </w:rPr>
            </w:pPr>
          </w:p>
        </w:tc>
        <w:tc>
          <w:tcPr>
            <w:tcW w:w="855" w:type="dxa"/>
            <w:vAlign w:val="center"/>
          </w:tcPr>
          <w:p>
            <w:pPr>
              <w:pStyle w:val="38"/>
              <w:rPr>
                <w:rFonts w:ascii="宋体" w:hAnsi="宋体" w:cs="Arial"/>
                <w:color w:val="000000"/>
                <w:sz w:val="24"/>
                <w:szCs w:val="24"/>
              </w:rPr>
            </w:pPr>
          </w:p>
        </w:tc>
        <w:tc>
          <w:tcPr>
            <w:tcW w:w="705" w:type="dxa"/>
            <w:vAlign w:val="center"/>
          </w:tcPr>
          <w:p>
            <w:pPr>
              <w:pStyle w:val="38"/>
              <w:rPr>
                <w:rFonts w:ascii="宋体" w:hAnsi="宋体" w:cs="Arial"/>
                <w:color w:val="000000"/>
                <w:sz w:val="24"/>
                <w:szCs w:val="24"/>
              </w:rPr>
            </w:pPr>
          </w:p>
        </w:tc>
        <w:tc>
          <w:tcPr>
            <w:tcW w:w="1200" w:type="dxa"/>
            <w:vAlign w:val="center"/>
          </w:tcPr>
          <w:p>
            <w:pPr>
              <w:pStyle w:val="38"/>
              <w:rPr>
                <w:rFonts w:ascii="宋体" w:hAnsi="宋体" w:cs="Arial"/>
                <w:color w:val="000000"/>
                <w:sz w:val="24"/>
                <w:szCs w:val="24"/>
              </w:rPr>
            </w:pPr>
          </w:p>
        </w:tc>
        <w:tc>
          <w:tcPr>
            <w:tcW w:w="784" w:type="dxa"/>
            <w:vAlign w:val="center"/>
          </w:tcPr>
          <w:p>
            <w:pPr>
              <w:pStyle w:val="38"/>
              <w:rPr>
                <w:rFonts w:ascii="宋体" w:hAnsi="宋体" w:cs="Arial"/>
                <w:color w:val="000000"/>
                <w:sz w:val="24"/>
                <w:szCs w:val="24"/>
              </w:rPr>
            </w:pPr>
          </w:p>
        </w:tc>
        <w:tc>
          <w:tcPr>
            <w:tcW w:w="870" w:type="dxa"/>
            <w:vAlign w:val="center"/>
          </w:tcPr>
          <w:p>
            <w:pPr>
              <w:pStyle w:val="38"/>
              <w:rPr>
                <w:rFonts w:ascii="宋体" w:hAnsi="宋体" w:cs="Arial"/>
                <w:color w:val="000000"/>
                <w:sz w:val="24"/>
                <w:szCs w:val="24"/>
              </w:rPr>
            </w:pPr>
          </w:p>
        </w:tc>
        <w:tc>
          <w:tcPr>
            <w:tcW w:w="1389" w:type="dxa"/>
            <w:vAlign w:val="center"/>
          </w:tcPr>
          <w:p>
            <w:pPr>
              <w:pStyle w:val="38"/>
              <w:rPr>
                <w:rFonts w:ascii="宋体" w:hAnsi="宋体" w:cs="Arial"/>
                <w:color w:val="000000"/>
                <w:sz w:val="24"/>
                <w:szCs w:val="24"/>
              </w:rPr>
            </w:pPr>
          </w:p>
        </w:tc>
      </w:tr>
      <w:tr>
        <w:trPr>
          <w:trHeight w:val="556" w:hRule="atLeast"/>
          <w:jc w:val="center"/>
        </w:trPr>
        <w:tc>
          <w:tcPr>
            <w:tcW w:w="866" w:type="dxa"/>
            <w:vAlign w:val="center"/>
          </w:tcPr>
          <w:p>
            <w:pPr>
              <w:pStyle w:val="38"/>
              <w:jc w:val="center"/>
              <w:rPr>
                <w:rFonts w:ascii="宋体" w:hAnsi="宋体" w:cs="Arial"/>
                <w:color w:val="000000"/>
                <w:sz w:val="24"/>
                <w:szCs w:val="24"/>
              </w:rPr>
            </w:pPr>
            <w:r>
              <w:rPr>
                <w:rFonts w:hint="eastAsia" w:ascii="宋体" w:hAnsi="宋体" w:cs="Arial"/>
                <w:color w:val="000000"/>
                <w:sz w:val="24"/>
                <w:szCs w:val="24"/>
              </w:rPr>
              <w:t>…</w:t>
            </w:r>
          </w:p>
        </w:tc>
        <w:tc>
          <w:tcPr>
            <w:tcW w:w="1051" w:type="dxa"/>
            <w:vAlign w:val="center"/>
          </w:tcPr>
          <w:p>
            <w:pPr>
              <w:pStyle w:val="38"/>
              <w:rPr>
                <w:rFonts w:ascii="宋体" w:hAnsi="宋体" w:cs="Arial"/>
                <w:color w:val="000000"/>
                <w:sz w:val="24"/>
                <w:szCs w:val="24"/>
              </w:rPr>
            </w:pPr>
          </w:p>
        </w:tc>
        <w:tc>
          <w:tcPr>
            <w:tcW w:w="669" w:type="dxa"/>
            <w:vAlign w:val="center"/>
          </w:tcPr>
          <w:p>
            <w:pPr>
              <w:pStyle w:val="38"/>
              <w:rPr>
                <w:rFonts w:ascii="宋体" w:hAnsi="宋体" w:cs="Arial"/>
                <w:color w:val="000000"/>
                <w:sz w:val="24"/>
                <w:szCs w:val="24"/>
              </w:rPr>
            </w:pPr>
          </w:p>
        </w:tc>
        <w:tc>
          <w:tcPr>
            <w:tcW w:w="855" w:type="dxa"/>
            <w:vAlign w:val="center"/>
          </w:tcPr>
          <w:p>
            <w:pPr>
              <w:pStyle w:val="38"/>
              <w:rPr>
                <w:rFonts w:ascii="宋体" w:hAnsi="宋体" w:cs="Arial"/>
                <w:color w:val="000000"/>
                <w:sz w:val="24"/>
                <w:szCs w:val="24"/>
              </w:rPr>
            </w:pPr>
          </w:p>
        </w:tc>
        <w:tc>
          <w:tcPr>
            <w:tcW w:w="705" w:type="dxa"/>
            <w:vAlign w:val="center"/>
          </w:tcPr>
          <w:p>
            <w:pPr>
              <w:pStyle w:val="38"/>
              <w:rPr>
                <w:rFonts w:ascii="宋体" w:hAnsi="宋体" w:cs="Arial"/>
                <w:color w:val="000000"/>
                <w:sz w:val="24"/>
                <w:szCs w:val="24"/>
              </w:rPr>
            </w:pPr>
          </w:p>
        </w:tc>
        <w:tc>
          <w:tcPr>
            <w:tcW w:w="1200" w:type="dxa"/>
            <w:vAlign w:val="center"/>
          </w:tcPr>
          <w:p>
            <w:pPr>
              <w:pStyle w:val="38"/>
              <w:rPr>
                <w:rFonts w:ascii="宋体" w:hAnsi="宋体" w:cs="Arial"/>
                <w:color w:val="000000"/>
                <w:sz w:val="24"/>
                <w:szCs w:val="24"/>
              </w:rPr>
            </w:pPr>
          </w:p>
        </w:tc>
        <w:tc>
          <w:tcPr>
            <w:tcW w:w="784" w:type="dxa"/>
            <w:vAlign w:val="center"/>
          </w:tcPr>
          <w:p>
            <w:pPr>
              <w:pStyle w:val="38"/>
              <w:rPr>
                <w:rFonts w:ascii="宋体" w:hAnsi="宋体" w:cs="Arial"/>
                <w:color w:val="000000"/>
                <w:sz w:val="24"/>
                <w:szCs w:val="24"/>
              </w:rPr>
            </w:pPr>
          </w:p>
        </w:tc>
        <w:tc>
          <w:tcPr>
            <w:tcW w:w="870" w:type="dxa"/>
            <w:vAlign w:val="center"/>
          </w:tcPr>
          <w:p>
            <w:pPr>
              <w:pStyle w:val="38"/>
              <w:rPr>
                <w:rFonts w:ascii="宋体" w:hAnsi="宋体" w:cs="Arial"/>
                <w:color w:val="000000"/>
                <w:sz w:val="24"/>
                <w:szCs w:val="24"/>
              </w:rPr>
            </w:pPr>
          </w:p>
        </w:tc>
        <w:tc>
          <w:tcPr>
            <w:tcW w:w="1389" w:type="dxa"/>
            <w:vAlign w:val="center"/>
          </w:tcPr>
          <w:p>
            <w:pPr>
              <w:pStyle w:val="38"/>
              <w:rPr>
                <w:rFonts w:ascii="宋体" w:hAnsi="宋体" w:cs="Arial"/>
                <w:color w:val="000000"/>
                <w:sz w:val="24"/>
                <w:szCs w:val="24"/>
              </w:rPr>
            </w:pPr>
          </w:p>
        </w:tc>
      </w:tr>
      <w:tr>
        <w:trPr>
          <w:trHeight w:val="556" w:hRule="atLeast"/>
          <w:jc w:val="center"/>
        </w:trPr>
        <w:tc>
          <w:tcPr>
            <w:tcW w:w="866" w:type="dxa"/>
            <w:vAlign w:val="center"/>
          </w:tcPr>
          <w:p>
            <w:pPr>
              <w:pStyle w:val="38"/>
              <w:rPr>
                <w:rFonts w:ascii="宋体" w:hAnsi="宋体" w:cs="Arial"/>
                <w:color w:val="000000"/>
                <w:sz w:val="24"/>
                <w:szCs w:val="24"/>
              </w:rPr>
            </w:pPr>
          </w:p>
        </w:tc>
        <w:tc>
          <w:tcPr>
            <w:tcW w:w="1051" w:type="dxa"/>
            <w:vAlign w:val="center"/>
          </w:tcPr>
          <w:p>
            <w:pPr>
              <w:pStyle w:val="38"/>
              <w:rPr>
                <w:rFonts w:ascii="宋体" w:hAnsi="宋体" w:cs="Arial"/>
                <w:color w:val="000000"/>
                <w:sz w:val="24"/>
                <w:szCs w:val="24"/>
              </w:rPr>
            </w:pPr>
          </w:p>
        </w:tc>
        <w:tc>
          <w:tcPr>
            <w:tcW w:w="669" w:type="dxa"/>
            <w:vAlign w:val="center"/>
          </w:tcPr>
          <w:p>
            <w:pPr>
              <w:pStyle w:val="38"/>
              <w:rPr>
                <w:rFonts w:ascii="宋体" w:hAnsi="宋体" w:cs="Arial"/>
                <w:color w:val="000000"/>
                <w:sz w:val="24"/>
                <w:szCs w:val="24"/>
              </w:rPr>
            </w:pPr>
          </w:p>
        </w:tc>
        <w:tc>
          <w:tcPr>
            <w:tcW w:w="855" w:type="dxa"/>
            <w:vAlign w:val="center"/>
          </w:tcPr>
          <w:p>
            <w:pPr>
              <w:pStyle w:val="38"/>
              <w:rPr>
                <w:rFonts w:ascii="宋体" w:hAnsi="宋体" w:cs="Arial"/>
                <w:color w:val="000000"/>
                <w:sz w:val="24"/>
                <w:szCs w:val="24"/>
              </w:rPr>
            </w:pPr>
          </w:p>
        </w:tc>
        <w:tc>
          <w:tcPr>
            <w:tcW w:w="705" w:type="dxa"/>
            <w:vAlign w:val="center"/>
          </w:tcPr>
          <w:p>
            <w:pPr>
              <w:pStyle w:val="38"/>
              <w:rPr>
                <w:rFonts w:ascii="宋体" w:hAnsi="宋体" w:cs="Arial"/>
                <w:color w:val="000000"/>
                <w:sz w:val="24"/>
                <w:szCs w:val="24"/>
              </w:rPr>
            </w:pPr>
          </w:p>
        </w:tc>
        <w:tc>
          <w:tcPr>
            <w:tcW w:w="1200" w:type="dxa"/>
            <w:vAlign w:val="center"/>
          </w:tcPr>
          <w:p>
            <w:pPr>
              <w:pStyle w:val="38"/>
              <w:rPr>
                <w:rFonts w:ascii="宋体" w:hAnsi="宋体" w:cs="Arial"/>
                <w:color w:val="000000"/>
                <w:sz w:val="24"/>
                <w:szCs w:val="24"/>
              </w:rPr>
            </w:pPr>
          </w:p>
        </w:tc>
        <w:tc>
          <w:tcPr>
            <w:tcW w:w="784" w:type="dxa"/>
            <w:vAlign w:val="center"/>
          </w:tcPr>
          <w:p>
            <w:pPr>
              <w:pStyle w:val="38"/>
              <w:rPr>
                <w:rFonts w:ascii="宋体" w:hAnsi="宋体" w:cs="Arial"/>
                <w:color w:val="000000"/>
                <w:sz w:val="24"/>
                <w:szCs w:val="24"/>
              </w:rPr>
            </w:pPr>
          </w:p>
        </w:tc>
        <w:tc>
          <w:tcPr>
            <w:tcW w:w="870" w:type="dxa"/>
            <w:vAlign w:val="center"/>
          </w:tcPr>
          <w:p>
            <w:pPr>
              <w:pStyle w:val="38"/>
              <w:rPr>
                <w:rFonts w:ascii="宋体" w:hAnsi="宋体" w:cs="Arial"/>
                <w:color w:val="000000"/>
                <w:sz w:val="24"/>
                <w:szCs w:val="24"/>
              </w:rPr>
            </w:pPr>
          </w:p>
        </w:tc>
        <w:tc>
          <w:tcPr>
            <w:tcW w:w="1389" w:type="dxa"/>
            <w:vAlign w:val="center"/>
          </w:tcPr>
          <w:p>
            <w:pPr>
              <w:pStyle w:val="38"/>
              <w:rPr>
                <w:rFonts w:ascii="宋体" w:hAnsi="宋体" w:cs="Arial"/>
                <w:color w:val="000000"/>
                <w:sz w:val="24"/>
                <w:szCs w:val="24"/>
              </w:rPr>
            </w:pPr>
          </w:p>
        </w:tc>
      </w:tr>
      <w:tr>
        <w:trPr>
          <w:trHeight w:val="556" w:hRule="atLeast"/>
          <w:jc w:val="center"/>
        </w:trPr>
        <w:tc>
          <w:tcPr>
            <w:tcW w:w="866" w:type="dxa"/>
            <w:vAlign w:val="center"/>
          </w:tcPr>
          <w:p>
            <w:pPr>
              <w:pStyle w:val="38"/>
              <w:rPr>
                <w:rFonts w:ascii="宋体" w:hAnsi="宋体" w:cs="Arial"/>
                <w:color w:val="000000"/>
                <w:sz w:val="24"/>
                <w:szCs w:val="24"/>
              </w:rPr>
            </w:pPr>
          </w:p>
        </w:tc>
        <w:tc>
          <w:tcPr>
            <w:tcW w:w="1051" w:type="dxa"/>
            <w:vAlign w:val="center"/>
          </w:tcPr>
          <w:p>
            <w:pPr>
              <w:pStyle w:val="38"/>
              <w:rPr>
                <w:rFonts w:ascii="宋体" w:hAnsi="宋体" w:cs="Arial"/>
                <w:color w:val="000000"/>
                <w:sz w:val="24"/>
                <w:szCs w:val="24"/>
              </w:rPr>
            </w:pPr>
          </w:p>
        </w:tc>
        <w:tc>
          <w:tcPr>
            <w:tcW w:w="669" w:type="dxa"/>
            <w:vAlign w:val="center"/>
          </w:tcPr>
          <w:p>
            <w:pPr>
              <w:pStyle w:val="38"/>
              <w:rPr>
                <w:rFonts w:ascii="宋体" w:hAnsi="宋体" w:cs="Arial"/>
                <w:color w:val="000000"/>
                <w:sz w:val="24"/>
                <w:szCs w:val="24"/>
              </w:rPr>
            </w:pPr>
          </w:p>
        </w:tc>
        <w:tc>
          <w:tcPr>
            <w:tcW w:w="855" w:type="dxa"/>
            <w:vAlign w:val="center"/>
          </w:tcPr>
          <w:p>
            <w:pPr>
              <w:pStyle w:val="38"/>
              <w:rPr>
                <w:rFonts w:ascii="宋体" w:hAnsi="宋体" w:cs="Arial"/>
                <w:color w:val="000000"/>
                <w:sz w:val="24"/>
                <w:szCs w:val="24"/>
              </w:rPr>
            </w:pPr>
          </w:p>
        </w:tc>
        <w:tc>
          <w:tcPr>
            <w:tcW w:w="705" w:type="dxa"/>
            <w:vAlign w:val="center"/>
          </w:tcPr>
          <w:p>
            <w:pPr>
              <w:pStyle w:val="38"/>
              <w:rPr>
                <w:rFonts w:ascii="宋体" w:hAnsi="宋体" w:cs="Arial"/>
                <w:color w:val="000000"/>
                <w:sz w:val="24"/>
                <w:szCs w:val="24"/>
              </w:rPr>
            </w:pPr>
          </w:p>
        </w:tc>
        <w:tc>
          <w:tcPr>
            <w:tcW w:w="1200" w:type="dxa"/>
            <w:vAlign w:val="center"/>
          </w:tcPr>
          <w:p>
            <w:pPr>
              <w:pStyle w:val="38"/>
              <w:rPr>
                <w:rFonts w:ascii="宋体" w:hAnsi="宋体" w:cs="Arial"/>
                <w:color w:val="000000"/>
                <w:sz w:val="24"/>
                <w:szCs w:val="24"/>
              </w:rPr>
            </w:pPr>
          </w:p>
        </w:tc>
        <w:tc>
          <w:tcPr>
            <w:tcW w:w="784" w:type="dxa"/>
            <w:vAlign w:val="center"/>
          </w:tcPr>
          <w:p>
            <w:pPr>
              <w:pStyle w:val="38"/>
              <w:rPr>
                <w:rFonts w:ascii="宋体" w:hAnsi="宋体" w:cs="Arial"/>
                <w:color w:val="000000"/>
                <w:sz w:val="24"/>
                <w:szCs w:val="24"/>
              </w:rPr>
            </w:pPr>
          </w:p>
        </w:tc>
        <w:tc>
          <w:tcPr>
            <w:tcW w:w="870" w:type="dxa"/>
            <w:vAlign w:val="center"/>
          </w:tcPr>
          <w:p>
            <w:pPr>
              <w:pStyle w:val="38"/>
              <w:rPr>
                <w:rFonts w:ascii="宋体" w:hAnsi="宋体" w:cs="Arial"/>
                <w:color w:val="000000"/>
                <w:sz w:val="24"/>
                <w:szCs w:val="24"/>
              </w:rPr>
            </w:pPr>
          </w:p>
        </w:tc>
        <w:tc>
          <w:tcPr>
            <w:tcW w:w="1389" w:type="dxa"/>
            <w:vAlign w:val="center"/>
          </w:tcPr>
          <w:p>
            <w:pPr>
              <w:pStyle w:val="38"/>
              <w:rPr>
                <w:rFonts w:ascii="宋体" w:hAnsi="宋体" w:cs="Arial"/>
                <w:color w:val="000000"/>
                <w:sz w:val="24"/>
                <w:szCs w:val="24"/>
              </w:rPr>
            </w:pPr>
          </w:p>
        </w:tc>
      </w:tr>
      <w:tr>
        <w:trPr>
          <w:trHeight w:val="556" w:hRule="atLeast"/>
          <w:jc w:val="center"/>
        </w:trPr>
        <w:tc>
          <w:tcPr>
            <w:tcW w:w="866" w:type="dxa"/>
            <w:vAlign w:val="center"/>
          </w:tcPr>
          <w:p>
            <w:pPr>
              <w:pStyle w:val="38"/>
              <w:rPr>
                <w:rFonts w:ascii="宋体" w:hAnsi="宋体" w:cs="Arial"/>
                <w:color w:val="000000"/>
                <w:sz w:val="24"/>
                <w:szCs w:val="24"/>
              </w:rPr>
            </w:pPr>
          </w:p>
        </w:tc>
        <w:tc>
          <w:tcPr>
            <w:tcW w:w="1051" w:type="dxa"/>
            <w:vAlign w:val="center"/>
          </w:tcPr>
          <w:p>
            <w:pPr>
              <w:pStyle w:val="38"/>
              <w:rPr>
                <w:rFonts w:ascii="宋体" w:hAnsi="宋体" w:cs="Arial"/>
                <w:color w:val="000000"/>
                <w:sz w:val="24"/>
                <w:szCs w:val="24"/>
              </w:rPr>
            </w:pPr>
          </w:p>
        </w:tc>
        <w:tc>
          <w:tcPr>
            <w:tcW w:w="669" w:type="dxa"/>
            <w:vAlign w:val="center"/>
          </w:tcPr>
          <w:p>
            <w:pPr>
              <w:pStyle w:val="38"/>
              <w:rPr>
                <w:rFonts w:ascii="宋体" w:hAnsi="宋体" w:cs="Arial"/>
                <w:color w:val="000000"/>
                <w:sz w:val="24"/>
                <w:szCs w:val="24"/>
              </w:rPr>
            </w:pPr>
          </w:p>
        </w:tc>
        <w:tc>
          <w:tcPr>
            <w:tcW w:w="855" w:type="dxa"/>
            <w:vAlign w:val="center"/>
          </w:tcPr>
          <w:p>
            <w:pPr>
              <w:pStyle w:val="38"/>
              <w:rPr>
                <w:rFonts w:ascii="宋体" w:hAnsi="宋体" w:cs="Arial"/>
                <w:color w:val="000000"/>
                <w:sz w:val="24"/>
                <w:szCs w:val="24"/>
              </w:rPr>
            </w:pPr>
          </w:p>
        </w:tc>
        <w:tc>
          <w:tcPr>
            <w:tcW w:w="705" w:type="dxa"/>
            <w:vAlign w:val="center"/>
          </w:tcPr>
          <w:p>
            <w:pPr>
              <w:pStyle w:val="38"/>
              <w:rPr>
                <w:rFonts w:ascii="宋体" w:hAnsi="宋体" w:cs="Arial"/>
                <w:color w:val="000000"/>
                <w:sz w:val="24"/>
                <w:szCs w:val="24"/>
              </w:rPr>
            </w:pPr>
          </w:p>
        </w:tc>
        <w:tc>
          <w:tcPr>
            <w:tcW w:w="1200" w:type="dxa"/>
            <w:vAlign w:val="center"/>
          </w:tcPr>
          <w:p>
            <w:pPr>
              <w:pStyle w:val="38"/>
              <w:rPr>
                <w:rFonts w:ascii="宋体" w:hAnsi="宋体" w:cs="Arial"/>
                <w:color w:val="000000"/>
                <w:sz w:val="24"/>
                <w:szCs w:val="24"/>
              </w:rPr>
            </w:pPr>
          </w:p>
        </w:tc>
        <w:tc>
          <w:tcPr>
            <w:tcW w:w="784" w:type="dxa"/>
            <w:vAlign w:val="center"/>
          </w:tcPr>
          <w:p>
            <w:pPr>
              <w:pStyle w:val="38"/>
              <w:rPr>
                <w:rFonts w:ascii="宋体" w:hAnsi="宋体" w:cs="Arial"/>
                <w:color w:val="000000"/>
                <w:sz w:val="24"/>
                <w:szCs w:val="24"/>
              </w:rPr>
            </w:pPr>
          </w:p>
        </w:tc>
        <w:tc>
          <w:tcPr>
            <w:tcW w:w="870" w:type="dxa"/>
            <w:vAlign w:val="center"/>
          </w:tcPr>
          <w:p>
            <w:pPr>
              <w:pStyle w:val="38"/>
              <w:rPr>
                <w:rFonts w:ascii="宋体" w:hAnsi="宋体" w:cs="Arial"/>
                <w:color w:val="000000"/>
                <w:sz w:val="24"/>
                <w:szCs w:val="24"/>
              </w:rPr>
            </w:pPr>
          </w:p>
        </w:tc>
        <w:tc>
          <w:tcPr>
            <w:tcW w:w="1389" w:type="dxa"/>
            <w:vAlign w:val="center"/>
          </w:tcPr>
          <w:p>
            <w:pPr>
              <w:pStyle w:val="38"/>
              <w:rPr>
                <w:rFonts w:ascii="宋体" w:hAnsi="宋体" w:cs="Arial"/>
                <w:color w:val="000000"/>
                <w:sz w:val="24"/>
                <w:szCs w:val="24"/>
              </w:rPr>
            </w:pPr>
          </w:p>
        </w:tc>
      </w:tr>
      <w:tr>
        <w:trPr>
          <w:trHeight w:val="556" w:hRule="atLeast"/>
          <w:jc w:val="center"/>
        </w:trPr>
        <w:tc>
          <w:tcPr>
            <w:tcW w:w="866" w:type="dxa"/>
            <w:vAlign w:val="center"/>
          </w:tcPr>
          <w:p>
            <w:pPr>
              <w:pStyle w:val="38"/>
              <w:rPr>
                <w:rFonts w:ascii="宋体" w:hAnsi="宋体" w:cs="Arial"/>
                <w:color w:val="000000"/>
                <w:sz w:val="24"/>
                <w:szCs w:val="24"/>
              </w:rPr>
            </w:pPr>
          </w:p>
        </w:tc>
        <w:tc>
          <w:tcPr>
            <w:tcW w:w="1051" w:type="dxa"/>
            <w:vAlign w:val="center"/>
          </w:tcPr>
          <w:p>
            <w:pPr>
              <w:pStyle w:val="38"/>
              <w:rPr>
                <w:rFonts w:ascii="宋体" w:hAnsi="宋体" w:cs="Arial"/>
                <w:color w:val="000000"/>
                <w:sz w:val="24"/>
                <w:szCs w:val="24"/>
              </w:rPr>
            </w:pPr>
          </w:p>
        </w:tc>
        <w:tc>
          <w:tcPr>
            <w:tcW w:w="669" w:type="dxa"/>
            <w:vAlign w:val="center"/>
          </w:tcPr>
          <w:p>
            <w:pPr>
              <w:pStyle w:val="38"/>
              <w:rPr>
                <w:rFonts w:ascii="宋体" w:hAnsi="宋体" w:cs="Arial"/>
                <w:color w:val="000000"/>
                <w:sz w:val="24"/>
                <w:szCs w:val="24"/>
              </w:rPr>
            </w:pPr>
          </w:p>
        </w:tc>
        <w:tc>
          <w:tcPr>
            <w:tcW w:w="855" w:type="dxa"/>
            <w:vAlign w:val="center"/>
          </w:tcPr>
          <w:p>
            <w:pPr>
              <w:pStyle w:val="38"/>
              <w:rPr>
                <w:rFonts w:ascii="宋体" w:hAnsi="宋体" w:cs="Arial"/>
                <w:color w:val="000000"/>
                <w:sz w:val="24"/>
                <w:szCs w:val="24"/>
              </w:rPr>
            </w:pPr>
          </w:p>
        </w:tc>
        <w:tc>
          <w:tcPr>
            <w:tcW w:w="705" w:type="dxa"/>
            <w:vAlign w:val="center"/>
          </w:tcPr>
          <w:p>
            <w:pPr>
              <w:pStyle w:val="38"/>
              <w:rPr>
                <w:rFonts w:ascii="宋体" w:hAnsi="宋体" w:cs="Arial"/>
                <w:color w:val="000000"/>
                <w:sz w:val="24"/>
                <w:szCs w:val="24"/>
              </w:rPr>
            </w:pPr>
          </w:p>
        </w:tc>
        <w:tc>
          <w:tcPr>
            <w:tcW w:w="1200" w:type="dxa"/>
            <w:vAlign w:val="center"/>
          </w:tcPr>
          <w:p>
            <w:pPr>
              <w:pStyle w:val="38"/>
              <w:rPr>
                <w:rFonts w:ascii="宋体" w:hAnsi="宋体" w:cs="Arial"/>
                <w:color w:val="000000"/>
                <w:sz w:val="24"/>
                <w:szCs w:val="24"/>
              </w:rPr>
            </w:pPr>
          </w:p>
        </w:tc>
        <w:tc>
          <w:tcPr>
            <w:tcW w:w="784" w:type="dxa"/>
            <w:vAlign w:val="center"/>
          </w:tcPr>
          <w:p>
            <w:pPr>
              <w:pStyle w:val="38"/>
              <w:rPr>
                <w:rFonts w:ascii="宋体" w:hAnsi="宋体" w:cs="Arial"/>
                <w:color w:val="000000"/>
                <w:sz w:val="24"/>
                <w:szCs w:val="24"/>
              </w:rPr>
            </w:pPr>
          </w:p>
        </w:tc>
        <w:tc>
          <w:tcPr>
            <w:tcW w:w="870" w:type="dxa"/>
            <w:vAlign w:val="center"/>
          </w:tcPr>
          <w:p>
            <w:pPr>
              <w:pStyle w:val="38"/>
              <w:rPr>
                <w:rFonts w:ascii="宋体" w:hAnsi="宋体" w:cs="Arial"/>
                <w:color w:val="000000"/>
                <w:sz w:val="24"/>
                <w:szCs w:val="24"/>
              </w:rPr>
            </w:pPr>
          </w:p>
        </w:tc>
        <w:tc>
          <w:tcPr>
            <w:tcW w:w="1389" w:type="dxa"/>
            <w:vAlign w:val="center"/>
          </w:tcPr>
          <w:p>
            <w:pPr>
              <w:pStyle w:val="38"/>
              <w:rPr>
                <w:rFonts w:ascii="宋体" w:hAnsi="宋体" w:cs="Arial"/>
                <w:color w:val="000000"/>
                <w:sz w:val="24"/>
                <w:szCs w:val="24"/>
              </w:rPr>
            </w:pPr>
          </w:p>
        </w:tc>
      </w:tr>
    </w:tbl>
    <w:p>
      <w:pPr>
        <w:pStyle w:val="38"/>
        <w:ind w:firstLine="448" w:firstLineChars="200"/>
        <w:rPr>
          <w:rFonts w:ascii="宋体" w:hAnsi="宋体"/>
          <w:color w:val="000000"/>
          <w:sz w:val="24"/>
          <w:szCs w:val="24"/>
        </w:rPr>
      </w:pPr>
      <w:r>
        <w:rPr>
          <w:rFonts w:hint="eastAsia" w:ascii="宋体" w:hAnsi="宋体"/>
          <w:color w:val="000000"/>
          <w:sz w:val="24"/>
          <w:szCs w:val="24"/>
        </w:rPr>
        <w:t>注：</w:t>
      </w:r>
    </w:p>
    <w:p>
      <w:pPr>
        <w:pStyle w:val="38"/>
        <w:ind w:firstLine="448" w:firstLineChars="200"/>
        <w:rPr>
          <w:rFonts w:ascii="宋体" w:hAnsi="宋体"/>
          <w:color w:val="000000"/>
          <w:sz w:val="24"/>
          <w:szCs w:val="24"/>
        </w:rPr>
      </w:pPr>
      <w:r>
        <w:rPr>
          <w:rFonts w:hint="eastAsia" w:ascii="宋体" w:hAnsi="宋体"/>
          <w:color w:val="000000"/>
          <w:sz w:val="24"/>
          <w:szCs w:val="24"/>
        </w:rPr>
        <w:t>1.上表列出的人员，需附其资格证书的</w:t>
      </w:r>
      <w:r>
        <w:rPr>
          <w:rFonts w:hint="eastAsia" w:ascii="宋体" w:hAnsi="宋体"/>
          <w:b/>
          <w:color w:val="000000"/>
          <w:sz w:val="24"/>
          <w:szCs w:val="24"/>
        </w:rPr>
        <w:t>扫描件。</w:t>
      </w:r>
    </w:p>
    <w:p>
      <w:pPr>
        <w:pStyle w:val="38"/>
        <w:ind w:firstLine="448" w:firstLineChars="200"/>
        <w:rPr>
          <w:rFonts w:ascii="宋体" w:hAnsi="宋体"/>
          <w:color w:val="000000"/>
          <w:sz w:val="24"/>
          <w:szCs w:val="24"/>
        </w:rPr>
      </w:pPr>
      <w:r>
        <w:rPr>
          <w:rFonts w:hint="eastAsia" w:ascii="宋体" w:hAnsi="宋体"/>
          <w:color w:val="000000"/>
          <w:sz w:val="24"/>
          <w:szCs w:val="24"/>
        </w:rPr>
        <w:t>2.招标文件中要求提供上述人员在本单位货物的证明或其他材料的，应按要求在本表后提供。</w:t>
      </w:r>
    </w:p>
    <w:p>
      <w:pPr>
        <w:keepNext/>
        <w:keepLines/>
        <w:spacing w:line="416" w:lineRule="atLeast"/>
        <w:outlineLvl w:val="2"/>
        <w:rPr>
          <w:rFonts w:ascii="黑体" w:hAnsi="黑体" w:eastAsia="黑体"/>
          <w:color w:val="000000"/>
          <w:kern w:val="0"/>
          <w:sz w:val="30"/>
          <w:szCs w:val="30"/>
        </w:rPr>
      </w:pPr>
    </w:p>
    <w:p>
      <w:pPr>
        <w:adjustRightInd w:val="0"/>
        <w:snapToGrid w:val="0"/>
        <w:ind w:firstLine="448" w:firstLineChars="200"/>
        <w:rPr>
          <w:rFonts w:ascii="宋体"/>
          <w:color w:val="000000"/>
          <w:sz w:val="24"/>
          <w:u w:val="single"/>
        </w:rPr>
      </w:pPr>
      <w:r>
        <w:rPr>
          <w:rFonts w:hint="eastAsia" w:ascii="宋体"/>
          <w:color w:val="000000"/>
          <w:sz w:val="24"/>
        </w:rPr>
        <w:t>投标人名称（签章）：</w:t>
      </w:r>
      <w:r>
        <w:rPr>
          <w:rFonts w:hint="eastAsia" w:ascii="宋体"/>
          <w:color w:val="000000"/>
          <w:sz w:val="24"/>
          <w:u w:val="single"/>
        </w:rPr>
        <w:t xml:space="preserve">                                    </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法定代表人（单位负责人）</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或授权代表（签   章）</w:t>
      </w:r>
      <w:r>
        <w:rPr>
          <w:rFonts w:hint="eastAsia" w:ascii="宋体"/>
          <w:color w:val="000000"/>
          <w:sz w:val="24"/>
        </w:rPr>
        <w:t>：</w:t>
      </w:r>
      <w:r>
        <w:rPr>
          <w:rFonts w:hint="eastAsia" w:ascii="宋体"/>
          <w:color w:val="000000"/>
          <w:sz w:val="24"/>
          <w:u w:val="single"/>
        </w:rPr>
        <w:t xml:space="preserve">                                </w:t>
      </w:r>
    </w:p>
    <w:p>
      <w:pPr>
        <w:adjustRightInd w:val="0"/>
        <w:snapToGrid w:val="0"/>
        <w:ind w:firstLine="2016" w:firstLineChars="900"/>
        <w:outlineLvl w:val="0"/>
        <w:rPr>
          <w:rFonts w:ascii="宋体"/>
          <w:color w:val="000000"/>
          <w:sz w:val="24"/>
        </w:rPr>
      </w:pPr>
      <w:r>
        <w:rPr>
          <w:rFonts w:hint="eastAsia" w:ascii="宋体"/>
          <w:color w:val="000000"/>
          <w:sz w:val="24"/>
        </w:rPr>
        <w:t xml:space="preserve">                 </w:t>
      </w:r>
    </w:p>
    <w:p>
      <w:pPr>
        <w:autoSpaceDE w:val="0"/>
        <w:autoSpaceDN w:val="0"/>
        <w:adjustRightInd w:val="0"/>
        <w:spacing w:beforeLines="50" w:afterLines="50"/>
        <w:rPr>
          <w:rFonts w:ascii="宋体" w:hAnsi="宋体"/>
          <w:color w:val="000000"/>
          <w:kern w:val="0"/>
          <w:szCs w:val="21"/>
        </w:rPr>
      </w:pPr>
      <w:r>
        <w:rPr>
          <w:rFonts w:hint="eastAsia" w:ascii="宋体"/>
          <w:color w:val="000000"/>
          <w:sz w:val="24"/>
        </w:rPr>
        <w:t xml:space="preserve">    日期：</w:t>
      </w:r>
      <w:r>
        <w:rPr>
          <w:rFonts w:hint="eastAsia" w:ascii="宋体"/>
          <w:color w:val="000000"/>
          <w:sz w:val="24"/>
          <w:u w:val="single"/>
        </w:rPr>
        <w:t xml:space="preserve">        </w:t>
      </w:r>
      <w:r>
        <w:rPr>
          <w:rFonts w:hint="eastAsia" w:ascii="宋体"/>
          <w:color w:val="000000"/>
          <w:sz w:val="24"/>
        </w:rPr>
        <w:t>年</w:t>
      </w:r>
      <w:r>
        <w:rPr>
          <w:rFonts w:hint="eastAsia" w:ascii="宋体"/>
          <w:color w:val="000000"/>
          <w:sz w:val="24"/>
          <w:u w:val="single"/>
        </w:rPr>
        <w:t xml:space="preserve">     </w:t>
      </w:r>
      <w:r>
        <w:rPr>
          <w:rFonts w:hint="eastAsia" w:ascii="宋体"/>
          <w:color w:val="000000"/>
          <w:sz w:val="24"/>
        </w:rPr>
        <w:t>月</w:t>
      </w:r>
      <w:r>
        <w:rPr>
          <w:rFonts w:hint="eastAsia" w:ascii="宋体"/>
          <w:color w:val="000000"/>
          <w:sz w:val="24"/>
          <w:u w:val="single"/>
        </w:rPr>
        <w:t xml:space="preserve">     </w:t>
      </w:r>
      <w:r>
        <w:rPr>
          <w:rFonts w:hint="eastAsia" w:ascii="宋体"/>
          <w:color w:val="000000"/>
          <w:sz w:val="24"/>
        </w:rPr>
        <w:t>日</w:t>
      </w:r>
    </w:p>
    <w:p>
      <w:pPr>
        <w:autoSpaceDE w:val="0"/>
        <w:autoSpaceDN w:val="0"/>
        <w:adjustRightInd w:val="0"/>
        <w:spacing w:beforeLines="50" w:afterLines="50"/>
        <w:rPr>
          <w:rFonts w:ascii="宋体" w:hAnsi="宋体"/>
          <w:color w:val="000000"/>
          <w:kern w:val="0"/>
          <w:szCs w:val="21"/>
        </w:rPr>
      </w:pPr>
    </w:p>
    <w:p>
      <w:pPr>
        <w:keepNext/>
        <w:keepLines/>
        <w:spacing w:line="416" w:lineRule="atLeast"/>
        <w:jc w:val="center"/>
        <w:outlineLvl w:val="2"/>
        <w:rPr>
          <w:rFonts w:ascii="黑体" w:hAnsi="黑体" w:eastAsia="黑体"/>
          <w:color w:val="000000"/>
          <w:kern w:val="0"/>
          <w:sz w:val="30"/>
          <w:szCs w:val="30"/>
        </w:rPr>
      </w:pPr>
    </w:p>
    <w:p>
      <w:pPr>
        <w:keepNext/>
        <w:keepLines/>
        <w:spacing w:line="416" w:lineRule="atLeast"/>
        <w:jc w:val="center"/>
        <w:outlineLvl w:val="2"/>
        <w:rPr>
          <w:rFonts w:ascii="黑体" w:hAnsi="黑体" w:eastAsia="黑体"/>
          <w:color w:val="000000"/>
          <w:kern w:val="0"/>
          <w:sz w:val="30"/>
          <w:szCs w:val="30"/>
        </w:rPr>
      </w:pPr>
      <w:r>
        <w:rPr>
          <w:rFonts w:hint="eastAsia" w:ascii="黑体" w:hAnsi="黑体" w:eastAsia="黑体"/>
          <w:color w:val="000000"/>
          <w:kern w:val="0"/>
          <w:sz w:val="30"/>
          <w:szCs w:val="30"/>
        </w:rPr>
        <w:t>五、类似项目业绩一览表</w:t>
      </w:r>
    </w:p>
    <w:p>
      <w:pPr>
        <w:autoSpaceDE w:val="0"/>
        <w:autoSpaceDN w:val="0"/>
        <w:adjustRightInd w:val="0"/>
        <w:spacing w:beforeLines="50" w:afterLines="50"/>
        <w:jc w:val="center"/>
        <w:rPr>
          <w:rFonts w:ascii="宋体" w:hAnsi="宋体"/>
          <w:color w:val="000000"/>
          <w:kern w:val="0"/>
          <w:sz w:val="24"/>
        </w:rPr>
      </w:pPr>
      <w:r>
        <w:rPr>
          <w:rFonts w:hint="eastAsia" w:ascii="宋体" w:hAnsi="宋体"/>
          <w:color w:val="000000"/>
          <w:kern w:val="0"/>
          <w:sz w:val="24"/>
        </w:rPr>
        <w:t>（如果有，提供）</w:t>
      </w:r>
    </w:p>
    <w:p>
      <w:pPr>
        <w:autoSpaceDE w:val="0"/>
        <w:autoSpaceDN w:val="0"/>
        <w:adjustRightInd w:val="0"/>
        <w:spacing w:beforeLines="50" w:afterLines="50"/>
        <w:rPr>
          <w:rFonts w:ascii="宋体" w:hAnsi="宋体"/>
          <w:color w:val="000000"/>
          <w:kern w:val="0"/>
          <w:szCs w:val="21"/>
        </w:rPr>
      </w:pPr>
      <w:r>
        <w:rPr>
          <w:rFonts w:hint="eastAsia" w:ascii="宋体" w:hAnsi="宋体"/>
          <w:color w:val="000000"/>
          <w:kern w:val="0"/>
          <w:szCs w:val="21"/>
        </w:rPr>
        <w:t xml:space="preserve">    </w:t>
      </w:r>
    </w:p>
    <w:tbl>
      <w:tblPr>
        <w:tblW w:w="87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64"/>
        <w:gridCol w:w="1216"/>
        <w:gridCol w:w="1845"/>
        <w:gridCol w:w="795"/>
        <w:gridCol w:w="1240"/>
        <w:gridCol w:w="1982"/>
        <w:gridCol w:w="915"/>
      </w:tblGrid>
      <w:tr>
        <w:trPr>
          <w:trHeight w:val="632" w:hRule="atLeast"/>
          <w:jc w:val="center"/>
        </w:trPr>
        <w:tc>
          <w:tcPr>
            <w:tcW w:w="764"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序号</w:t>
            </w:r>
          </w:p>
        </w:tc>
        <w:tc>
          <w:tcPr>
            <w:tcW w:w="1216"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项目单位</w:t>
            </w:r>
          </w:p>
        </w:tc>
        <w:tc>
          <w:tcPr>
            <w:tcW w:w="1845"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项目名称</w:t>
            </w:r>
          </w:p>
        </w:tc>
        <w:tc>
          <w:tcPr>
            <w:tcW w:w="795"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合同总价</w:t>
            </w:r>
          </w:p>
        </w:tc>
        <w:tc>
          <w:tcPr>
            <w:tcW w:w="1240"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项目起止时间</w:t>
            </w:r>
          </w:p>
        </w:tc>
        <w:tc>
          <w:tcPr>
            <w:tcW w:w="1982"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项目单位</w:t>
            </w:r>
            <w:r>
              <w:rPr>
                <w:rFonts w:hint="eastAsia" w:ascii="黑体" w:hAnsi="黑体" w:eastAsia="黑体" w:cs="黑体"/>
                <w:color w:val="000000"/>
                <w:sz w:val="24"/>
              </w:rPr>
              <w:t xml:space="preserve">      </w:t>
            </w:r>
            <w:r>
              <w:rPr>
                <w:rFonts w:hint="eastAsia" w:ascii="黑体" w:hAnsi="黑体" w:eastAsia="黑体" w:cs="黑体"/>
                <w:color w:val="000000"/>
                <w:sz w:val="24"/>
                <w:lang w:val="zh-CN"/>
              </w:rPr>
              <w:t>联系人电话</w:t>
            </w:r>
          </w:p>
        </w:tc>
        <w:tc>
          <w:tcPr>
            <w:tcW w:w="915"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备注</w:t>
            </w:r>
          </w:p>
        </w:tc>
      </w:tr>
      <w:tr>
        <w:trPr>
          <w:trHeight w:val="501" w:hRule="atLeast"/>
          <w:jc w:val="center"/>
        </w:trPr>
        <w:tc>
          <w:tcPr>
            <w:tcW w:w="764" w:type="dxa"/>
            <w:vAlign w:val="center"/>
          </w:tcPr>
          <w:p>
            <w:pPr>
              <w:jc w:val="center"/>
              <w:rPr>
                <w:rFonts w:ascii="宋体" w:hAnsi="宋体" w:cs="Arial"/>
                <w:color w:val="000000"/>
                <w:sz w:val="24"/>
              </w:rPr>
            </w:pPr>
            <w:r>
              <w:rPr>
                <w:rFonts w:hint="eastAsia" w:ascii="宋体" w:hAnsi="宋体" w:cs="Arial"/>
                <w:color w:val="000000"/>
                <w:sz w:val="24"/>
              </w:rPr>
              <w:t>1</w:t>
            </w:r>
          </w:p>
        </w:tc>
        <w:tc>
          <w:tcPr>
            <w:tcW w:w="1216" w:type="dxa"/>
            <w:vAlign w:val="center"/>
          </w:tcPr>
          <w:p>
            <w:pPr>
              <w:jc w:val="center"/>
              <w:rPr>
                <w:rFonts w:ascii="宋体" w:hAnsi="宋体" w:cs="Arial"/>
                <w:color w:val="000000"/>
                <w:sz w:val="24"/>
              </w:rPr>
            </w:pPr>
          </w:p>
        </w:tc>
        <w:tc>
          <w:tcPr>
            <w:tcW w:w="1845" w:type="dxa"/>
            <w:vAlign w:val="top"/>
          </w:tcPr>
          <w:p>
            <w:pPr>
              <w:rPr>
                <w:rFonts w:ascii="宋体" w:hAnsi="宋体" w:cs="Arial"/>
                <w:color w:val="000000"/>
                <w:sz w:val="24"/>
              </w:rPr>
            </w:pPr>
          </w:p>
        </w:tc>
        <w:tc>
          <w:tcPr>
            <w:tcW w:w="795" w:type="dxa"/>
            <w:vAlign w:val="top"/>
          </w:tcPr>
          <w:p>
            <w:pPr>
              <w:rPr>
                <w:rFonts w:ascii="宋体" w:hAnsi="宋体" w:cs="Arial"/>
                <w:color w:val="000000"/>
                <w:sz w:val="24"/>
              </w:rPr>
            </w:pPr>
          </w:p>
        </w:tc>
        <w:tc>
          <w:tcPr>
            <w:tcW w:w="1240" w:type="dxa"/>
            <w:vAlign w:val="top"/>
          </w:tcPr>
          <w:p>
            <w:pPr>
              <w:rPr>
                <w:rFonts w:ascii="宋体" w:hAnsi="宋体" w:cs="Arial"/>
                <w:color w:val="000000"/>
                <w:sz w:val="24"/>
              </w:rPr>
            </w:pPr>
          </w:p>
        </w:tc>
        <w:tc>
          <w:tcPr>
            <w:tcW w:w="1982" w:type="dxa"/>
            <w:vAlign w:val="top"/>
          </w:tcPr>
          <w:p>
            <w:pPr>
              <w:rPr>
                <w:rFonts w:ascii="宋体" w:hAnsi="宋体" w:cs="Arial"/>
                <w:color w:val="000000"/>
                <w:sz w:val="24"/>
              </w:rPr>
            </w:pPr>
          </w:p>
        </w:tc>
        <w:tc>
          <w:tcPr>
            <w:tcW w:w="915" w:type="dxa"/>
            <w:vAlign w:val="top"/>
          </w:tcPr>
          <w:p>
            <w:pPr>
              <w:rPr>
                <w:rFonts w:ascii="宋体" w:hAnsi="宋体" w:cs="Arial"/>
                <w:color w:val="000000"/>
                <w:sz w:val="24"/>
              </w:rPr>
            </w:pPr>
          </w:p>
        </w:tc>
      </w:tr>
      <w:tr>
        <w:trPr>
          <w:trHeight w:val="539" w:hRule="atLeast"/>
          <w:jc w:val="center"/>
        </w:trPr>
        <w:tc>
          <w:tcPr>
            <w:tcW w:w="764" w:type="dxa"/>
            <w:vAlign w:val="center"/>
          </w:tcPr>
          <w:p>
            <w:pPr>
              <w:jc w:val="center"/>
              <w:rPr>
                <w:rFonts w:ascii="宋体" w:hAnsi="宋体" w:cs="Arial"/>
                <w:color w:val="000000"/>
                <w:sz w:val="24"/>
              </w:rPr>
            </w:pPr>
            <w:r>
              <w:rPr>
                <w:rFonts w:hint="eastAsia" w:ascii="宋体" w:hAnsi="宋体" w:cs="Arial"/>
                <w:color w:val="000000"/>
                <w:sz w:val="24"/>
              </w:rPr>
              <w:t>2</w:t>
            </w:r>
          </w:p>
        </w:tc>
        <w:tc>
          <w:tcPr>
            <w:tcW w:w="1216" w:type="dxa"/>
            <w:vAlign w:val="center"/>
          </w:tcPr>
          <w:p>
            <w:pPr>
              <w:jc w:val="center"/>
              <w:rPr>
                <w:rFonts w:ascii="宋体" w:hAnsi="宋体" w:cs="Arial"/>
                <w:color w:val="000000"/>
                <w:sz w:val="24"/>
              </w:rPr>
            </w:pPr>
          </w:p>
        </w:tc>
        <w:tc>
          <w:tcPr>
            <w:tcW w:w="1845" w:type="dxa"/>
            <w:vAlign w:val="top"/>
          </w:tcPr>
          <w:p>
            <w:pPr>
              <w:rPr>
                <w:rFonts w:ascii="宋体" w:hAnsi="宋体" w:cs="Arial"/>
                <w:color w:val="000000"/>
                <w:sz w:val="24"/>
              </w:rPr>
            </w:pPr>
          </w:p>
        </w:tc>
        <w:tc>
          <w:tcPr>
            <w:tcW w:w="795" w:type="dxa"/>
            <w:vAlign w:val="top"/>
          </w:tcPr>
          <w:p>
            <w:pPr>
              <w:rPr>
                <w:rFonts w:ascii="宋体" w:hAnsi="宋体" w:cs="Arial"/>
                <w:color w:val="000000"/>
                <w:sz w:val="24"/>
              </w:rPr>
            </w:pPr>
          </w:p>
        </w:tc>
        <w:tc>
          <w:tcPr>
            <w:tcW w:w="1240" w:type="dxa"/>
            <w:vAlign w:val="top"/>
          </w:tcPr>
          <w:p>
            <w:pPr>
              <w:rPr>
                <w:rFonts w:ascii="宋体" w:hAnsi="宋体" w:cs="Arial"/>
                <w:color w:val="000000"/>
                <w:sz w:val="24"/>
              </w:rPr>
            </w:pPr>
          </w:p>
        </w:tc>
        <w:tc>
          <w:tcPr>
            <w:tcW w:w="1982" w:type="dxa"/>
            <w:vAlign w:val="top"/>
          </w:tcPr>
          <w:p>
            <w:pPr>
              <w:rPr>
                <w:rFonts w:ascii="宋体" w:hAnsi="宋体" w:cs="Arial"/>
                <w:color w:val="000000"/>
                <w:sz w:val="24"/>
              </w:rPr>
            </w:pPr>
          </w:p>
        </w:tc>
        <w:tc>
          <w:tcPr>
            <w:tcW w:w="915" w:type="dxa"/>
            <w:vAlign w:val="top"/>
          </w:tcPr>
          <w:p>
            <w:pPr>
              <w:rPr>
                <w:rFonts w:ascii="宋体" w:hAnsi="宋体" w:cs="Arial"/>
                <w:color w:val="000000"/>
                <w:sz w:val="24"/>
              </w:rPr>
            </w:pPr>
          </w:p>
        </w:tc>
      </w:tr>
      <w:tr>
        <w:trPr>
          <w:trHeight w:val="563" w:hRule="atLeast"/>
          <w:jc w:val="center"/>
        </w:trPr>
        <w:tc>
          <w:tcPr>
            <w:tcW w:w="764" w:type="dxa"/>
            <w:vAlign w:val="center"/>
          </w:tcPr>
          <w:p>
            <w:pPr>
              <w:jc w:val="center"/>
              <w:rPr>
                <w:rFonts w:ascii="宋体" w:hAnsi="宋体" w:cs="Arial"/>
                <w:color w:val="000000"/>
                <w:sz w:val="24"/>
              </w:rPr>
            </w:pPr>
            <w:r>
              <w:rPr>
                <w:rFonts w:hint="eastAsia" w:ascii="宋体" w:hAnsi="宋体" w:cs="Arial"/>
                <w:color w:val="000000"/>
                <w:sz w:val="24"/>
              </w:rPr>
              <w:t>3</w:t>
            </w:r>
          </w:p>
        </w:tc>
        <w:tc>
          <w:tcPr>
            <w:tcW w:w="1216" w:type="dxa"/>
            <w:vAlign w:val="center"/>
          </w:tcPr>
          <w:p>
            <w:pPr>
              <w:jc w:val="center"/>
              <w:rPr>
                <w:rFonts w:ascii="宋体" w:hAnsi="宋体" w:cs="Arial"/>
                <w:color w:val="000000"/>
                <w:sz w:val="24"/>
              </w:rPr>
            </w:pPr>
          </w:p>
        </w:tc>
        <w:tc>
          <w:tcPr>
            <w:tcW w:w="1845" w:type="dxa"/>
            <w:vAlign w:val="top"/>
          </w:tcPr>
          <w:p>
            <w:pPr>
              <w:rPr>
                <w:rFonts w:ascii="宋体" w:hAnsi="宋体" w:cs="Arial"/>
                <w:color w:val="000000"/>
                <w:sz w:val="24"/>
              </w:rPr>
            </w:pPr>
          </w:p>
        </w:tc>
        <w:tc>
          <w:tcPr>
            <w:tcW w:w="795" w:type="dxa"/>
            <w:vAlign w:val="top"/>
          </w:tcPr>
          <w:p>
            <w:pPr>
              <w:rPr>
                <w:rFonts w:ascii="宋体" w:hAnsi="宋体" w:cs="Arial"/>
                <w:color w:val="000000"/>
                <w:sz w:val="24"/>
              </w:rPr>
            </w:pPr>
          </w:p>
        </w:tc>
        <w:tc>
          <w:tcPr>
            <w:tcW w:w="1240" w:type="dxa"/>
            <w:vAlign w:val="top"/>
          </w:tcPr>
          <w:p>
            <w:pPr>
              <w:rPr>
                <w:rFonts w:ascii="宋体" w:hAnsi="宋体" w:cs="Arial"/>
                <w:color w:val="000000"/>
                <w:sz w:val="24"/>
              </w:rPr>
            </w:pPr>
          </w:p>
        </w:tc>
        <w:tc>
          <w:tcPr>
            <w:tcW w:w="1982" w:type="dxa"/>
            <w:vAlign w:val="top"/>
          </w:tcPr>
          <w:p>
            <w:pPr>
              <w:rPr>
                <w:rFonts w:ascii="宋体" w:hAnsi="宋体" w:cs="Arial"/>
                <w:color w:val="000000"/>
                <w:sz w:val="24"/>
              </w:rPr>
            </w:pPr>
          </w:p>
        </w:tc>
        <w:tc>
          <w:tcPr>
            <w:tcW w:w="915" w:type="dxa"/>
            <w:vAlign w:val="top"/>
          </w:tcPr>
          <w:p>
            <w:pPr>
              <w:rPr>
                <w:rFonts w:ascii="宋体" w:hAnsi="宋体" w:cs="Arial"/>
                <w:color w:val="000000"/>
                <w:sz w:val="24"/>
              </w:rPr>
            </w:pPr>
          </w:p>
        </w:tc>
      </w:tr>
      <w:tr>
        <w:trPr>
          <w:trHeight w:val="559" w:hRule="atLeast"/>
          <w:jc w:val="center"/>
        </w:trPr>
        <w:tc>
          <w:tcPr>
            <w:tcW w:w="764" w:type="dxa"/>
            <w:vAlign w:val="center"/>
          </w:tcPr>
          <w:p>
            <w:pPr>
              <w:jc w:val="center"/>
              <w:rPr>
                <w:rFonts w:ascii="宋体" w:hAnsi="宋体" w:cs="Arial"/>
                <w:color w:val="000000"/>
                <w:sz w:val="24"/>
              </w:rPr>
            </w:pPr>
            <w:r>
              <w:rPr>
                <w:rFonts w:hint="eastAsia" w:ascii="宋体" w:hAnsi="宋体" w:cs="Arial"/>
                <w:color w:val="000000"/>
                <w:sz w:val="24"/>
              </w:rPr>
              <w:t>4</w:t>
            </w:r>
          </w:p>
        </w:tc>
        <w:tc>
          <w:tcPr>
            <w:tcW w:w="1216" w:type="dxa"/>
            <w:vAlign w:val="top"/>
          </w:tcPr>
          <w:p>
            <w:pPr>
              <w:rPr>
                <w:rFonts w:ascii="宋体" w:hAnsi="宋体" w:cs="Arial"/>
                <w:color w:val="000000"/>
                <w:sz w:val="24"/>
              </w:rPr>
            </w:pPr>
          </w:p>
        </w:tc>
        <w:tc>
          <w:tcPr>
            <w:tcW w:w="1845" w:type="dxa"/>
            <w:vAlign w:val="top"/>
          </w:tcPr>
          <w:p>
            <w:pPr>
              <w:rPr>
                <w:rFonts w:ascii="宋体" w:hAnsi="宋体" w:cs="Arial"/>
                <w:color w:val="000000"/>
                <w:sz w:val="24"/>
              </w:rPr>
            </w:pPr>
          </w:p>
        </w:tc>
        <w:tc>
          <w:tcPr>
            <w:tcW w:w="795" w:type="dxa"/>
            <w:vAlign w:val="top"/>
          </w:tcPr>
          <w:p>
            <w:pPr>
              <w:rPr>
                <w:rFonts w:ascii="宋体" w:hAnsi="宋体" w:cs="Arial"/>
                <w:color w:val="000000"/>
                <w:sz w:val="24"/>
              </w:rPr>
            </w:pPr>
          </w:p>
        </w:tc>
        <w:tc>
          <w:tcPr>
            <w:tcW w:w="1240" w:type="dxa"/>
            <w:vAlign w:val="top"/>
          </w:tcPr>
          <w:p>
            <w:pPr>
              <w:rPr>
                <w:rFonts w:ascii="宋体" w:hAnsi="宋体" w:cs="Arial"/>
                <w:color w:val="000000"/>
                <w:sz w:val="24"/>
              </w:rPr>
            </w:pPr>
          </w:p>
        </w:tc>
        <w:tc>
          <w:tcPr>
            <w:tcW w:w="1982" w:type="dxa"/>
            <w:vAlign w:val="top"/>
          </w:tcPr>
          <w:p>
            <w:pPr>
              <w:rPr>
                <w:rFonts w:ascii="宋体" w:hAnsi="宋体" w:cs="Arial"/>
                <w:color w:val="000000"/>
                <w:sz w:val="24"/>
              </w:rPr>
            </w:pPr>
          </w:p>
        </w:tc>
        <w:tc>
          <w:tcPr>
            <w:tcW w:w="915" w:type="dxa"/>
            <w:vAlign w:val="top"/>
          </w:tcPr>
          <w:p>
            <w:pPr>
              <w:rPr>
                <w:rFonts w:ascii="宋体" w:hAnsi="宋体" w:cs="Arial"/>
                <w:color w:val="000000"/>
                <w:sz w:val="24"/>
              </w:rPr>
            </w:pPr>
          </w:p>
        </w:tc>
      </w:tr>
      <w:tr>
        <w:trPr>
          <w:trHeight w:val="559" w:hRule="atLeast"/>
          <w:jc w:val="center"/>
        </w:trPr>
        <w:tc>
          <w:tcPr>
            <w:tcW w:w="764" w:type="dxa"/>
            <w:vAlign w:val="center"/>
          </w:tcPr>
          <w:p>
            <w:pPr>
              <w:jc w:val="center"/>
              <w:rPr>
                <w:rFonts w:ascii="宋体" w:hAnsi="宋体" w:cs="Arial"/>
                <w:color w:val="000000"/>
                <w:sz w:val="24"/>
              </w:rPr>
            </w:pPr>
            <w:r>
              <w:rPr>
                <w:rFonts w:hint="eastAsia" w:ascii="宋体" w:hAnsi="宋体" w:cs="Arial"/>
                <w:color w:val="000000"/>
                <w:sz w:val="24"/>
              </w:rPr>
              <w:t>5</w:t>
            </w:r>
          </w:p>
        </w:tc>
        <w:tc>
          <w:tcPr>
            <w:tcW w:w="1216" w:type="dxa"/>
            <w:vAlign w:val="top"/>
          </w:tcPr>
          <w:p>
            <w:pPr>
              <w:rPr>
                <w:rFonts w:ascii="宋体" w:hAnsi="宋体" w:cs="Arial"/>
                <w:color w:val="000000"/>
                <w:sz w:val="24"/>
              </w:rPr>
            </w:pPr>
          </w:p>
        </w:tc>
        <w:tc>
          <w:tcPr>
            <w:tcW w:w="1845" w:type="dxa"/>
            <w:vAlign w:val="top"/>
          </w:tcPr>
          <w:p>
            <w:pPr>
              <w:rPr>
                <w:rFonts w:ascii="宋体" w:hAnsi="宋体" w:cs="Arial"/>
                <w:color w:val="000000"/>
                <w:sz w:val="24"/>
              </w:rPr>
            </w:pPr>
          </w:p>
        </w:tc>
        <w:tc>
          <w:tcPr>
            <w:tcW w:w="795" w:type="dxa"/>
            <w:vAlign w:val="top"/>
          </w:tcPr>
          <w:p>
            <w:pPr>
              <w:rPr>
                <w:rFonts w:ascii="宋体" w:hAnsi="宋体" w:cs="Arial"/>
                <w:color w:val="000000"/>
                <w:sz w:val="24"/>
              </w:rPr>
            </w:pPr>
          </w:p>
        </w:tc>
        <w:tc>
          <w:tcPr>
            <w:tcW w:w="1240" w:type="dxa"/>
            <w:vAlign w:val="top"/>
          </w:tcPr>
          <w:p>
            <w:pPr>
              <w:rPr>
                <w:rFonts w:ascii="宋体" w:hAnsi="宋体" w:cs="Arial"/>
                <w:color w:val="000000"/>
                <w:sz w:val="24"/>
              </w:rPr>
            </w:pPr>
          </w:p>
        </w:tc>
        <w:tc>
          <w:tcPr>
            <w:tcW w:w="1982" w:type="dxa"/>
            <w:vAlign w:val="top"/>
          </w:tcPr>
          <w:p>
            <w:pPr>
              <w:rPr>
                <w:rFonts w:ascii="宋体" w:hAnsi="宋体" w:cs="Arial"/>
                <w:color w:val="000000"/>
                <w:sz w:val="24"/>
              </w:rPr>
            </w:pPr>
          </w:p>
        </w:tc>
        <w:tc>
          <w:tcPr>
            <w:tcW w:w="915" w:type="dxa"/>
            <w:vAlign w:val="top"/>
          </w:tcPr>
          <w:p>
            <w:pPr>
              <w:rPr>
                <w:rFonts w:ascii="宋体" w:hAnsi="宋体" w:cs="Arial"/>
                <w:color w:val="000000"/>
                <w:sz w:val="24"/>
              </w:rPr>
            </w:pPr>
          </w:p>
        </w:tc>
      </w:tr>
      <w:tr>
        <w:trPr>
          <w:trHeight w:val="559" w:hRule="atLeast"/>
          <w:jc w:val="center"/>
        </w:trPr>
        <w:tc>
          <w:tcPr>
            <w:tcW w:w="764" w:type="dxa"/>
            <w:vAlign w:val="center"/>
          </w:tcPr>
          <w:p>
            <w:pPr>
              <w:jc w:val="center"/>
              <w:rPr>
                <w:rFonts w:ascii="宋体" w:hAnsi="宋体" w:cs="Arial"/>
                <w:color w:val="000000"/>
                <w:sz w:val="24"/>
              </w:rPr>
            </w:pPr>
            <w:r>
              <w:rPr>
                <w:rFonts w:hint="eastAsia" w:ascii="宋体" w:hAnsi="宋体" w:cs="Arial"/>
                <w:color w:val="000000"/>
                <w:sz w:val="24"/>
              </w:rPr>
              <w:t>6</w:t>
            </w:r>
          </w:p>
        </w:tc>
        <w:tc>
          <w:tcPr>
            <w:tcW w:w="1216" w:type="dxa"/>
            <w:vAlign w:val="top"/>
          </w:tcPr>
          <w:p>
            <w:pPr>
              <w:rPr>
                <w:rFonts w:ascii="宋体" w:hAnsi="宋体" w:cs="Arial"/>
                <w:color w:val="000000"/>
                <w:sz w:val="24"/>
              </w:rPr>
            </w:pPr>
          </w:p>
        </w:tc>
        <w:tc>
          <w:tcPr>
            <w:tcW w:w="1845" w:type="dxa"/>
            <w:vAlign w:val="top"/>
          </w:tcPr>
          <w:p>
            <w:pPr>
              <w:rPr>
                <w:rFonts w:ascii="宋体" w:hAnsi="宋体" w:cs="Arial"/>
                <w:color w:val="000000"/>
                <w:sz w:val="24"/>
              </w:rPr>
            </w:pPr>
          </w:p>
        </w:tc>
        <w:tc>
          <w:tcPr>
            <w:tcW w:w="795" w:type="dxa"/>
            <w:vAlign w:val="top"/>
          </w:tcPr>
          <w:p>
            <w:pPr>
              <w:rPr>
                <w:rFonts w:ascii="宋体" w:hAnsi="宋体" w:cs="Arial"/>
                <w:color w:val="000000"/>
                <w:sz w:val="24"/>
              </w:rPr>
            </w:pPr>
          </w:p>
        </w:tc>
        <w:tc>
          <w:tcPr>
            <w:tcW w:w="1240" w:type="dxa"/>
            <w:vAlign w:val="top"/>
          </w:tcPr>
          <w:p>
            <w:pPr>
              <w:rPr>
                <w:rFonts w:ascii="宋体" w:hAnsi="宋体" w:cs="Arial"/>
                <w:color w:val="000000"/>
                <w:sz w:val="24"/>
              </w:rPr>
            </w:pPr>
          </w:p>
        </w:tc>
        <w:tc>
          <w:tcPr>
            <w:tcW w:w="1982" w:type="dxa"/>
            <w:vAlign w:val="top"/>
          </w:tcPr>
          <w:p>
            <w:pPr>
              <w:rPr>
                <w:rFonts w:ascii="宋体" w:hAnsi="宋体" w:cs="Arial"/>
                <w:color w:val="000000"/>
                <w:sz w:val="24"/>
              </w:rPr>
            </w:pPr>
          </w:p>
        </w:tc>
        <w:tc>
          <w:tcPr>
            <w:tcW w:w="915" w:type="dxa"/>
            <w:vAlign w:val="top"/>
          </w:tcPr>
          <w:p>
            <w:pPr>
              <w:rPr>
                <w:rFonts w:ascii="宋体" w:hAnsi="宋体" w:cs="Arial"/>
                <w:color w:val="000000"/>
                <w:sz w:val="24"/>
              </w:rPr>
            </w:pPr>
          </w:p>
        </w:tc>
      </w:tr>
      <w:tr>
        <w:trPr>
          <w:trHeight w:val="559" w:hRule="atLeast"/>
          <w:jc w:val="center"/>
        </w:trPr>
        <w:tc>
          <w:tcPr>
            <w:tcW w:w="764" w:type="dxa"/>
            <w:vAlign w:val="center"/>
          </w:tcPr>
          <w:p>
            <w:pPr>
              <w:jc w:val="center"/>
              <w:rPr>
                <w:rFonts w:ascii="宋体" w:hAnsi="宋体" w:cs="Arial"/>
                <w:color w:val="000000"/>
                <w:sz w:val="24"/>
              </w:rPr>
            </w:pPr>
            <w:r>
              <w:rPr>
                <w:rFonts w:hint="eastAsia" w:ascii="宋体" w:hAnsi="宋体" w:cs="Arial"/>
                <w:color w:val="000000"/>
                <w:sz w:val="24"/>
              </w:rPr>
              <w:t>…</w:t>
            </w:r>
          </w:p>
        </w:tc>
        <w:tc>
          <w:tcPr>
            <w:tcW w:w="1216" w:type="dxa"/>
            <w:vAlign w:val="top"/>
          </w:tcPr>
          <w:p>
            <w:pPr>
              <w:rPr>
                <w:rFonts w:ascii="宋体" w:hAnsi="宋体" w:cs="Arial"/>
                <w:color w:val="000000"/>
                <w:sz w:val="24"/>
              </w:rPr>
            </w:pPr>
          </w:p>
        </w:tc>
        <w:tc>
          <w:tcPr>
            <w:tcW w:w="1845" w:type="dxa"/>
            <w:vAlign w:val="top"/>
          </w:tcPr>
          <w:p>
            <w:pPr>
              <w:rPr>
                <w:rFonts w:ascii="宋体" w:hAnsi="宋体" w:cs="Arial"/>
                <w:color w:val="000000"/>
                <w:sz w:val="24"/>
              </w:rPr>
            </w:pPr>
          </w:p>
        </w:tc>
        <w:tc>
          <w:tcPr>
            <w:tcW w:w="795" w:type="dxa"/>
            <w:vAlign w:val="top"/>
          </w:tcPr>
          <w:p>
            <w:pPr>
              <w:rPr>
                <w:rFonts w:ascii="宋体" w:hAnsi="宋体" w:cs="Arial"/>
                <w:color w:val="000000"/>
                <w:sz w:val="24"/>
              </w:rPr>
            </w:pPr>
          </w:p>
        </w:tc>
        <w:tc>
          <w:tcPr>
            <w:tcW w:w="1240" w:type="dxa"/>
            <w:vAlign w:val="top"/>
          </w:tcPr>
          <w:p>
            <w:pPr>
              <w:rPr>
                <w:rFonts w:ascii="宋体" w:hAnsi="宋体" w:cs="Arial"/>
                <w:color w:val="000000"/>
                <w:sz w:val="24"/>
              </w:rPr>
            </w:pPr>
          </w:p>
        </w:tc>
        <w:tc>
          <w:tcPr>
            <w:tcW w:w="1982" w:type="dxa"/>
            <w:vAlign w:val="top"/>
          </w:tcPr>
          <w:p>
            <w:pPr>
              <w:rPr>
                <w:rFonts w:ascii="宋体" w:hAnsi="宋体" w:cs="Arial"/>
                <w:color w:val="000000"/>
                <w:sz w:val="24"/>
              </w:rPr>
            </w:pPr>
          </w:p>
        </w:tc>
        <w:tc>
          <w:tcPr>
            <w:tcW w:w="915" w:type="dxa"/>
            <w:vAlign w:val="top"/>
          </w:tcPr>
          <w:p>
            <w:pPr>
              <w:rPr>
                <w:rFonts w:ascii="宋体" w:hAnsi="宋体" w:cs="Arial"/>
                <w:color w:val="000000"/>
                <w:sz w:val="24"/>
              </w:rPr>
            </w:pPr>
          </w:p>
        </w:tc>
      </w:tr>
      <w:tr>
        <w:trPr>
          <w:trHeight w:val="559" w:hRule="atLeast"/>
          <w:jc w:val="center"/>
        </w:trPr>
        <w:tc>
          <w:tcPr>
            <w:tcW w:w="764" w:type="dxa"/>
            <w:vAlign w:val="top"/>
          </w:tcPr>
          <w:p>
            <w:pPr>
              <w:rPr>
                <w:rFonts w:ascii="宋体" w:hAnsi="宋体" w:cs="Arial"/>
                <w:color w:val="000000"/>
                <w:sz w:val="24"/>
              </w:rPr>
            </w:pPr>
          </w:p>
        </w:tc>
        <w:tc>
          <w:tcPr>
            <w:tcW w:w="1216" w:type="dxa"/>
            <w:vAlign w:val="top"/>
          </w:tcPr>
          <w:p>
            <w:pPr>
              <w:rPr>
                <w:rFonts w:ascii="宋体" w:hAnsi="宋体" w:cs="Arial"/>
                <w:color w:val="000000"/>
                <w:sz w:val="24"/>
              </w:rPr>
            </w:pPr>
          </w:p>
        </w:tc>
        <w:tc>
          <w:tcPr>
            <w:tcW w:w="1845" w:type="dxa"/>
            <w:vAlign w:val="top"/>
          </w:tcPr>
          <w:p>
            <w:pPr>
              <w:rPr>
                <w:rFonts w:ascii="宋体" w:hAnsi="宋体" w:cs="Arial"/>
                <w:color w:val="000000"/>
                <w:sz w:val="24"/>
              </w:rPr>
            </w:pPr>
          </w:p>
        </w:tc>
        <w:tc>
          <w:tcPr>
            <w:tcW w:w="795" w:type="dxa"/>
            <w:vAlign w:val="top"/>
          </w:tcPr>
          <w:p>
            <w:pPr>
              <w:rPr>
                <w:rFonts w:ascii="宋体" w:hAnsi="宋体" w:cs="Arial"/>
                <w:color w:val="000000"/>
                <w:sz w:val="24"/>
              </w:rPr>
            </w:pPr>
          </w:p>
        </w:tc>
        <w:tc>
          <w:tcPr>
            <w:tcW w:w="1240" w:type="dxa"/>
            <w:vAlign w:val="top"/>
          </w:tcPr>
          <w:p>
            <w:pPr>
              <w:rPr>
                <w:rFonts w:ascii="宋体" w:hAnsi="宋体" w:cs="Arial"/>
                <w:color w:val="000000"/>
                <w:sz w:val="24"/>
              </w:rPr>
            </w:pPr>
          </w:p>
        </w:tc>
        <w:tc>
          <w:tcPr>
            <w:tcW w:w="1982" w:type="dxa"/>
            <w:vAlign w:val="top"/>
          </w:tcPr>
          <w:p>
            <w:pPr>
              <w:rPr>
                <w:rFonts w:ascii="宋体" w:hAnsi="宋体" w:cs="Arial"/>
                <w:color w:val="000000"/>
                <w:sz w:val="24"/>
              </w:rPr>
            </w:pPr>
          </w:p>
        </w:tc>
        <w:tc>
          <w:tcPr>
            <w:tcW w:w="915" w:type="dxa"/>
            <w:vAlign w:val="top"/>
          </w:tcPr>
          <w:p>
            <w:pPr>
              <w:rPr>
                <w:rFonts w:ascii="宋体" w:hAnsi="宋体" w:cs="Arial"/>
                <w:color w:val="000000"/>
                <w:sz w:val="24"/>
              </w:rPr>
            </w:pPr>
          </w:p>
        </w:tc>
      </w:tr>
      <w:tr>
        <w:trPr>
          <w:trHeight w:val="559" w:hRule="atLeast"/>
          <w:jc w:val="center"/>
        </w:trPr>
        <w:tc>
          <w:tcPr>
            <w:tcW w:w="764" w:type="dxa"/>
            <w:vAlign w:val="top"/>
          </w:tcPr>
          <w:p>
            <w:pPr>
              <w:rPr>
                <w:rFonts w:ascii="宋体" w:hAnsi="宋体" w:cs="Arial"/>
                <w:color w:val="000000"/>
                <w:sz w:val="24"/>
              </w:rPr>
            </w:pPr>
          </w:p>
        </w:tc>
        <w:tc>
          <w:tcPr>
            <w:tcW w:w="1216" w:type="dxa"/>
            <w:vAlign w:val="top"/>
          </w:tcPr>
          <w:p>
            <w:pPr>
              <w:rPr>
                <w:rFonts w:ascii="宋体" w:hAnsi="宋体" w:cs="Arial"/>
                <w:color w:val="000000"/>
                <w:sz w:val="24"/>
              </w:rPr>
            </w:pPr>
          </w:p>
        </w:tc>
        <w:tc>
          <w:tcPr>
            <w:tcW w:w="1845" w:type="dxa"/>
            <w:vAlign w:val="top"/>
          </w:tcPr>
          <w:p>
            <w:pPr>
              <w:rPr>
                <w:rFonts w:ascii="宋体" w:hAnsi="宋体" w:cs="Arial"/>
                <w:color w:val="000000"/>
                <w:sz w:val="24"/>
              </w:rPr>
            </w:pPr>
          </w:p>
        </w:tc>
        <w:tc>
          <w:tcPr>
            <w:tcW w:w="795" w:type="dxa"/>
            <w:vAlign w:val="top"/>
          </w:tcPr>
          <w:p>
            <w:pPr>
              <w:rPr>
                <w:rFonts w:ascii="宋体" w:hAnsi="宋体" w:cs="Arial"/>
                <w:color w:val="000000"/>
                <w:sz w:val="24"/>
              </w:rPr>
            </w:pPr>
          </w:p>
        </w:tc>
        <w:tc>
          <w:tcPr>
            <w:tcW w:w="1240" w:type="dxa"/>
            <w:vAlign w:val="top"/>
          </w:tcPr>
          <w:p>
            <w:pPr>
              <w:rPr>
                <w:rFonts w:ascii="宋体" w:hAnsi="宋体" w:cs="Arial"/>
                <w:color w:val="000000"/>
                <w:sz w:val="24"/>
              </w:rPr>
            </w:pPr>
          </w:p>
        </w:tc>
        <w:tc>
          <w:tcPr>
            <w:tcW w:w="1982" w:type="dxa"/>
            <w:vAlign w:val="top"/>
          </w:tcPr>
          <w:p>
            <w:pPr>
              <w:rPr>
                <w:rFonts w:ascii="宋体" w:hAnsi="宋体" w:cs="Arial"/>
                <w:color w:val="000000"/>
                <w:sz w:val="24"/>
              </w:rPr>
            </w:pPr>
          </w:p>
        </w:tc>
        <w:tc>
          <w:tcPr>
            <w:tcW w:w="915" w:type="dxa"/>
            <w:vAlign w:val="top"/>
          </w:tcPr>
          <w:p>
            <w:pPr>
              <w:rPr>
                <w:rFonts w:ascii="宋体" w:hAnsi="宋体" w:cs="Arial"/>
                <w:color w:val="000000"/>
                <w:sz w:val="24"/>
              </w:rPr>
            </w:pPr>
          </w:p>
        </w:tc>
      </w:tr>
      <w:tr>
        <w:trPr>
          <w:trHeight w:val="559" w:hRule="atLeast"/>
          <w:jc w:val="center"/>
        </w:trPr>
        <w:tc>
          <w:tcPr>
            <w:tcW w:w="764" w:type="dxa"/>
            <w:vAlign w:val="top"/>
          </w:tcPr>
          <w:p>
            <w:pPr>
              <w:rPr>
                <w:rFonts w:ascii="宋体" w:hAnsi="宋体" w:cs="Arial"/>
                <w:color w:val="000000"/>
                <w:sz w:val="24"/>
              </w:rPr>
            </w:pPr>
          </w:p>
        </w:tc>
        <w:tc>
          <w:tcPr>
            <w:tcW w:w="1216" w:type="dxa"/>
            <w:vAlign w:val="top"/>
          </w:tcPr>
          <w:p>
            <w:pPr>
              <w:rPr>
                <w:rFonts w:ascii="宋体" w:hAnsi="宋体" w:cs="Arial"/>
                <w:color w:val="000000"/>
                <w:sz w:val="24"/>
              </w:rPr>
            </w:pPr>
          </w:p>
        </w:tc>
        <w:tc>
          <w:tcPr>
            <w:tcW w:w="1845" w:type="dxa"/>
            <w:vAlign w:val="top"/>
          </w:tcPr>
          <w:p>
            <w:pPr>
              <w:rPr>
                <w:rFonts w:ascii="宋体" w:hAnsi="宋体" w:cs="Arial"/>
                <w:color w:val="000000"/>
                <w:sz w:val="24"/>
              </w:rPr>
            </w:pPr>
          </w:p>
        </w:tc>
        <w:tc>
          <w:tcPr>
            <w:tcW w:w="795" w:type="dxa"/>
            <w:vAlign w:val="top"/>
          </w:tcPr>
          <w:p>
            <w:pPr>
              <w:rPr>
                <w:rFonts w:ascii="宋体" w:hAnsi="宋体" w:cs="Arial"/>
                <w:color w:val="000000"/>
                <w:sz w:val="24"/>
              </w:rPr>
            </w:pPr>
          </w:p>
        </w:tc>
        <w:tc>
          <w:tcPr>
            <w:tcW w:w="1240" w:type="dxa"/>
            <w:vAlign w:val="top"/>
          </w:tcPr>
          <w:p>
            <w:pPr>
              <w:rPr>
                <w:rFonts w:ascii="宋体" w:hAnsi="宋体" w:cs="Arial"/>
                <w:color w:val="000000"/>
                <w:sz w:val="24"/>
              </w:rPr>
            </w:pPr>
          </w:p>
        </w:tc>
        <w:tc>
          <w:tcPr>
            <w:tcW w:w="1982" w:type="dxa"/>
            <w:vAlign w:val="top"/>
          </w:tcPr>
          <w:p>
            <w:pPr>
              <w:rPr>
                <w:rFonts w:ascii="宋体" w:hAnsi="宋体" w:cs="Arial"/>
                <w:color w:val="000000"/>
                <w:sz w:val="24"/>
              </w:rPr>
            </w:pPr>
          </w:p>
        </w:tc>
        <w:tc>
          <w:tcPr>
            <w:tcW w:w="915" w:type="dxa"/>
            <w:vAlign w:val="top"/>
          </w:tcPr>
          <w:p>
            <w:pPr>
              <w:rPr>
                <w:rFonts w:ascii="宋体" w:hAnsi="宋体" w:cs="Arial"/>
                <w:color w:val="000000"/>
                <w:sz w:val="24"/>
              </w:rPr>
            </w:pPr>
          </w:p>
        </w:tc>
      </w:tr>
      <w:tr>
        <w:trPr>
          <w:trHeight w:val="559" w:hRule="atLeast"/>
          <w:jc w:val="center"/>
        </w:trPr>
        <w:tc>
          <w:tcPr>
            <w:tcW w:w="764" w:type="dxa"/>
            <w:vAlign w:val="top"/>
          </w:tcPr>
          <w:p>
            <w:pPr>
              <w:rPr>
                <w:rFonts w:ascii="宋体" w:hAnsi="宋体" w:cs="Arial"/>
                <w:color w:val="000000"/>
                <w:sz w:val="24"/>
              </w:rPr>
            </w:pPr>
          </w:p>
        </w:tc>
        <w:tc>
          <w:tcPr>
            <w:tcW w:w="1216" w:type="dxa"/>
            <w:vAlign w:val="top"/>
          </w:tcPr>
          <w:p>
            <w:pPr>
              <w:rPr>
                <w:rFonts w:ascii="宋体" w:hAnsi="宋体" w:cs="Arial"/>
                <w:color w:val="000000"/>
                <w:sz w:val="24"/>
              </w:rPr>
            </w:pPr>
          </w:p>
        </w:tc>
        <w:tc>
          <w:tcPr>
            <w:tcW w:w="1845" w:type="dxa"/>
            <w:vAlign w:val="top"/>
          </w:tcPr>
          <w:p>
            <w:pPr>
              <w:rPr>
                <w:rFonts w:ascii="宋体" w:hAnsi="宋体" w:cs="Arial"/>
                <w:color w:val="000000"/>
                <w:sz w:val="24"/>
              </w:rPr>
            </w:pPr>
          </w:p>
        </w:tc>
        <w:tc>
          <w:tcPr>
            <w:tcW w:w="795" w:type="dxa"/>
            <w:vAlign w:val="top"/>
          </w:tcPr>
          <w:p>
            <w:pPr>
              <w:rPr>
                <w:rFonts w:ascii="宋体" w:hAnsi="宋体" w:cs="Arial"/>
                <w:color w:val="000000"/>
                <w:sz w:val="24"/>
              </w:rPr>
            </w:pPr>
          </w:p>
        </w:tc>
        <w:tc>
          <w:tcPr>
            <w:tcW w:w="1240" w:type="dxa"/>
            <w:vAlign w:val="top"/>
          </w:tcPr>
          <w:p>
            <w:pPr>
              <w:rPr>
                <w:rFonts w:ascii="宋体" w:hAnsi="宋体" w:cs="Arial"/>
                <w:color w:val="000000"/>
                <w:sz w:val="24"/>
              </w:rPr>
            </w:pPr>
          </w:p>
        </w:tc>
        <w:tc>
          <w:tcPr>
            <w:tcW w:w="1982" w:type="dxa"/>
            <w:vAlign w:val="top"/>
          </w:tcPr>
          <w:p>
            <w:pPr>
              <w:rPr>
                <w:rFonts w:ascii="宋体" w:hAnsi="宋体" w:cs="Arial"/>
                <w:color w:val="000000"/>
                <w:sz w:val="24"/>
              </w:rPr>
            </w:pPr>
          </w:p>
        </w:tc>
        <w:tc>
          <w:tcPr>
            <w:tcW w:w="915" w:type="dxa"/>
            <w:vAlign w:val="top"/>
          </w:tcPr>
          <w:p>
            <w:pPr>
              <w:rPr>
                <w:rFonts w:ascii="宋体" w:hAnsi="宋体" w:cs="Arial"/>
                <w:color w:val="000000"/>
                <w:sz w:val="24"/>
              </w:rPr>
            </w:pPr>
          </w:p>
        </w:tc>
      </w:tr>
    </w:tbl>
    <w:p>
      <w:pPr>
        <w:tabs>
          <w:tab w:val="left" w:pos="1050"/>
          <w:tab w:val="left" w:pos="1838"/>
        </w:tabs>
        <w:rPr>
          <w:rFonts w:ascii="宋体" w:hAnsi="宋体"/>
          <w:color w:val="000000"/>
          <w:sz w:val="24"/>
        </w:rPr>
      </w:pPr>
      <w:r>
        <w:rPr>
          <w:rFonts w:hint="eastAsia" w:ascii="宋体" w:hAnsi="宋体"/>
          <w:color w:val="000000"/>
          <w:sz w:val="24"/>
        </w:rPr>
        <w:t>注：</w:t>
      </w:r>
    </w:p>
    <w:p>
      <w:pPr>
        <w:tabs>
          <w:tab w:val="left" w:pos="1050"/>
          <w:tab w:val="left" w:pos="1838"/>
        </w:tabs>
        <w:ind w:firstLine="448" w:firstLineChars="200"/>
        <w:rPr>
          <w:rFonts w:ascii="宋体" w:hAnsi="宋体"/>
          <w:color w:val="000000"/>
          <w:sz w:val="24"/>
        </w:rPr>
      </w:pPr>
      <w:r>
        <w:rPr>
          <w:rFonts w:hint="eastAsia" w:ascii="宋体" w:hAnsi="宋体"/>
          <w:color w:val="000000"/>
          <w:sz w:val="24"/>
        </w:rPr>
        <w:t>供应商应在本表后按照招标文件要求提供相关证明材料，合同可只提供首页、含金额页、盖章页。</w:t>
      </w:r>
    </w:p>
    <w:p>
      <w:pPr>
        <w:keepNext/>
        <w:keepLines/>
        <w:spacing w:line="416" w:lineRule="atLeast"/>
        <w:outlineLvl w:val="2"/>
        <w:rPr>
          <w:rFonts w:ascii="黑体" w:hAnsi="黑体" w:eastAsia="黑体"/>
          <w:color w:val="000000"/>
          <w:kern w:val="0"/>
          <w:sz w:val="30"/>
          <w:szCs w:val="30"/>
        </w:rPr>
      </w:pPr>
    </w:p>
    <w:p>
      <w:pPr>
        <w:adjustRightInd w:val="0"/>
        <w:snapToGrid w:val="0"/>
        <w:ind w:firstLine="448" w:firstLineChars="200"/>
        <w:rPr>
          <w:rFonts w:ascii="宋体"/>
          <w:color w:val="000000"/>
          <w:sz w:val="24"/>
          <w:u w:val="single"/>
        </w:rPr>
      </w:pPr>
      <w:r>
        <w:rPr>
          <w:rFonts w:hint="eastAsia" w:ascii="宋体"/>
          <w:color w:val="000000"/>
          <w:sz w:val="24"/>
        </w:rPr>
        <w:t>投标人名称（签章）：</w:t>
      </w:r>
      <w:r>
        <w:rPr>
          <w:rFonts w:hint="eastAsia" w:ascii="宋体"/>
          <w:color w:val="000000"/>
          <w:sz w:val="24"/>
          <w:u w:val="single"/>
        </w:rPr>
        <w:t xml:space="preserve">                                    </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法定代表人（单位负责人）</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或授权代表（签   章）</w:t>
      </w:r>
      <w:r>
        <w:rPr>
          <w:rFonts w:hint="eastAsia" w:ascii="宋体"/>
          <w:color w:val="000000"/>
          <w:sz w:val="24"/>
        </w:rPr>
        <w:t>：</w:t>
      </w:r>
      <w:r>
        <w:rPr>
          <w:rFonts w:hint="eastAsia" w:ascii="宋体"/>
          <w:color w:val="000000"/>
          <w:sz w:val="24"/>
          <w:u w:val="single"/>
        </w:rPr>
        <w:t xml:space="preserve">                                </w:t>
      </w:r>
    </w:p>
    <w:p>
      <w:pPr>
        <w:adjustRightInd w:val="0"/>
        <w:snapToGrid w:val="0"/>
        <w:ind w:firstLine="2016" w:firstLineChars="900"/>
        <w:outlineLvl w:val="0"/>
        <w:rPr>
          <w:rFonts w:ascii="宋体"/>
          <w:color w:val="000000"/>
          <w:sz w:val="24"/>
        </w:rPr>
      </w:pPr>
      <w:r>
        <w:rPr>
          <w:rFonts w:hint="eastAsia" w:ascii="宋体"/>
          <w:color w:val="000000"/>
          <w:sz w:val="24"/>
        </w:rPr>
        <w:t xml:space="preserve">                 </w:t>
      </w:r>
    </w:p>
    <w:p>
      <w:pPr>
        <w:autoSpaceDE w:val="0"/>
        <w:autoSpaceDN w:val="0"/>
        <w:adjustRightInd w:val="0"/>
        <w:spacing w:beforeLines="50" w:afterLines="50"/>
        <w:rPr>
          <w:rFonts w:ascii="宋体" w:hAnsi="宋体"/>
          <w:color w:val="000000"/>
          <w:kern w:val="0"/>
          <w:szCs w:val="21"/>
        </w:rPr>
      </w:pPr>
      <w:r>
        <w:rPr>
          <w:rFonts w:hint="eastAsia" w:ascii="宋体"/>
          <w:color w:val="000000"/>
          <w:sz w:val="24"/>
        </w:rPr>
        <w:t xml:space="preserve">    日期：</w:t>
      </w:r>
      <w:r>
        <w:rPr>
          <w:rFonts w:hint="eastAsia" w:ascii="宋体"/>
          <w:color w:val="000000"/>
          <w:sz w:val="24"/>
          <w:u w:val="single"/>
        </w:rPr>
        <w:t xml:space="preserve">        </w:t>
      </w:r>
      <w:r>
        <w:rPr>
          <w:rFonts w:hint="eastAsia" w:ascii="宋体"/>
          <w:color w:val="000000"/>
          <w:sz w:val="24"/>
        </w:rPr>
        <w:t>年</w:t>
      </w:r>
      <w:r>
        <w:rPr>
          <w:rFonts w:hint="eastAsia" w:ascii="宋体"/>
          <w:color w:val="000000"/>
          <w:sz w:val="24"/>
          <w:u w:val="single"/>
        </w:rPr>
        <w:t xml:space="preserve">     </w:t>
      </w:r>
      <w:r>
        <w:rPr>
          <w:rFonts w:hint="eastAsia" w:ascii="宋体"/>
          <w:color w:val="000000"/>
          <w:sz w:val="24"/>
        </w:rPr>
        <w:t>月</w:t>
      </w:r>
      <w:r>
        <w:rPr>
          <w:rFonts w:hint="eastAsia" w:ascii="宋体"/>
          <w:color w:val="000000"/>
          <w:sz w:val="24"/>
          <w:u w:val="single"/>
        </w:rPr>
        <w:t xml:space="preserve">     </w:t>
      </w:r>
      <w:r>
        <w:rPr>
          <w:rFonts w:hint="eastAsia" w:ascii="宋体"/>
          <w:color w:val="000000"/>
          <w:sz w:val="24"/>
        </w:rPr>
        <w:t>日</w:t>
      </w:r>
    </w:p>
    <w:p>
      <w:pPr>
        <w:rPr>
          <w:color w:val="000000"/>
        </w:rPr>
      </w:pPr>
    </w:p>
    <w:p>
      <w:pPr>
        <w:keepNext/>
        <w:keepLines/>
        <w:spacing w:before="260" w:after="260" w:line="416" w:lineRule="atLeast"/>
        <w:ind w:left="709"/>
        <w:jc w:val="center"/>
        <w:outlineLvl w:val="1"/>
        <w:rPr>
          <w:rFonts w:ascii="Arial" w:hAnsi="Arial" w:eastAsia="黑体"/>
          <w:bCs/>
          <w:color w:val="FF0000"/>
          <w:sz w:val="32"/>
          <w:szCs w:val="32"/>
          <w:highlight w:val="yellow"/>
        </w:rPr>
      </w:pPr>
      <w:r>
        <w:rPr>
          <w:rFonts w:hint="eastAsia" w:ascii="黑体" w:hAnsi="黑体" w:eastAsia="黑体"/>
          <w:bCs/>
          <w:color w:val="FF0000"/>
          <w:sz w:val="30"/>
          <w:szCs w:val="30"/>
          <w:highlight w:val="yellow"/>
        </w:rPr>
        <w:t>六、商务评审因素证明材料一览表</w:t>
      </w:r>
    </w:p>
    <w:tbl>
      <w:tblPr>
        <w:tblW w:w="827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81"/>
        <w:gridCol w:w="1134"/>
        <w:gridCol w:w="2551"/>
        <w:gridCol w:w="2126"/>
        <w:gridCol w:w="1484"/>
      </w:tblGrid>
      <w:tr>
        <w:trPr>
          <w:trHeight w:val="495" w:hRule="atLeast"/>
          <w:jc w:val="center"/>
        </w:trPr>
        <w:tc>
          <w:tcPr>
            <w:tcW w:w="981" w:type="dxa"/>
            <w:vAlign w:val="center"/>
          </w:tcPr>
          <w:p>
            <w:pPr>
              <w:autoSpaceDE w:val="0"/>
              <w:autoSpaceDN w:val="0"/>
              <w:adjustRightInd w:val="0"/>
              <w:jc w:val="center"/>
              <w:rPr>
                <w:rFonts w:ascii="黑体" w:hAnsi="黑体" w:eastAsia="黑体" w:cs="黑体"/>
                <w:color w:val="FF0000"/>
                <w:sz w:val="24"/>
                <w:highlight w:val="yellow"/>
              </w:rPr>
            </w:pPr>
            <w:r>
              <w:rPr>
                <w:rFonts w:hint="eastAsia" w:ascii="黑体" w:hAnsi="黑体" w:eastAsia="黑体" w:cs="黑体"/>
                <w:color w:val="FF0000"/>
                <w:sz w:val="24"/>
                <w:highlight w:val="yellow"/>
              </w:rPr>
              <w:t>序号</w:t>
            </w:r>
          </w:p>
        </w:tc>
        <w:tc>
          <w:tcPr>
            <w:tcW w:w="1134" w:type="dxa"/>
            <w:vAlign w:val="center"/>
          </w:tcPr>
          <w:p>
            <w:pPr>
              <w:autoSpaceDE w:val="0"/>
              <w:autoSpaceDN w:val="0"/>
              <w:adjustRightInd w:val="0"/>
              <w:jc w:val="center"/>
              <w:rPr>
                <w:rFonts w:ascii="黑体" w:hAnsi="黑体" w:eastAsia="黑体" w:cs="黑体"/>
                <w:color w:val="FF0000"/>
                <w:sz w:val="24"/>
                <w:highlight w:val="yellow"/>
              </w:rPr>
            </w:pPr>
            <w:r>
              <w:rPr>
                <w:rFonts w:hint="eastAsia" w:ascii="黑体" w:hAnsi="黑体" w:eastAsia="黑体" w:cs="黑体"/>
                <w:color w:val="FF0000"/>
                <w:sz w:val="24"/>
                <w:highlight w:val="yellow"/>
              </w:rPr>
              <w:t>采购标的名称</w:t>
            </w:r>
          </w:p>
        </w:tc>
        <w:tc>
          <w:tcPr>
            <w:tcW w:w="2551" w:type="dxa"/>
            <w:vAlign w:val="center"/>
          </w:tcPr>
          <w:p>
            <w:pPr>
              <w:autoSpaceDE w:val="0"/>
              <w:autoSpaceDN w:val="0"/>
              <w:adjustRightInd w:val="0"/>
              <w:jc w:val="center"/>
              <w:rPr>
                <w:rFonts w:ascii="黑体" w:hAnsi="黑体" w:eastAsia="黑体" w:cs="黑体"/>
                <w:color w:val="FF0000"/>
                <w:sz w:val="24"/>
                <w:highlight w:val="yellow"/>
              </w:rPr>
            </w:pPr>
            <w:r>
              <w:rPr>
                <w:rFonts w:hint="eastAsia" w:ascii="黑体" w:hAnsi="黑体" w:eastAsia="黑体" w:cs="黑体"/>
                <w:color w:val="FF0000"/>
                <w:sz w:val="24"/>
                <w:highlight w:val="yellow"/>
              </w:rPr>
              <w:t>招标文件中需要提供证明材料的具体参数值或功能要求</w:t>
            </w:r>
          </w:p>
        </w:tc>
        <w:tc>
          <w:tcPr>
            <w:tcW w:w="2126" w:type="dxa"/>
            <w:vAlign w:val="center"/>
          </w:tcPr>
          <w:p>
            <w:pPr>
              <w:autoSpaceDE w:val="0"/>
              <w:autoSpaceDN w:val="0"/>
              <w:adjustRightInd w:val="0"/>
              <w:jc w:val="center"/>
              <w:rPr>
                <w:rFonts w:ascii="黑体" w:hAnsi="黑体" w:eastAsia="黑体" w:cs="黑体"/>
                <w:color w:val="FF0000"/>
                <w:sz w:val="24"/>
                <w:highlight w:val="yellow"/>
              </w:rPr>
            </w:pPr>
            <w:r>
              <w:rPr>
                <w:rFonts w:hint="eastAsia" w:ascii="黑体" w:hAnsi="黑体" w:eastAsia="黑体" w:cs="黑体"/>
                <w:color w:val="FF0000"/>
                <w:sz w:val="24"/>
                <w:highlight w:val="yellow"/>
              </w:rPr>
              <w:t>投标文件对具体参数值或功能要求表述应答</w:t>
            </w:r>
          </w:p>
        </w:tc>
        <w:tc>
          <w:tcPr>
            <w:tcW w:w="1484" w:type="dxa"/>
            <w:vAlign w:val="center"/>
          </w:tcPr>
          <w:p>
            <w:pPr>
              <w:autoSpaceDE w:val="0"/>
              <w:autoSpaceDN w:val="0"/>
              <w:adjustRightInd w:val="0"/>
              <w:jc w:val="center"/>
              <w:rPr>
                <w:rFonts w:ascii="黑体" w:hAnsi="黑体" w:eastAsia="黑体" w:cs="黑体"/>
                <w:color w:val="FF0000"/>
                <w:sz w:val="24"/>
                <w:highlight w:val="yellow"/>
              </w:rPr>
            </w:pPr>
            <w:r>
              <w:rPr>
                <w:rFonts w:hint="eastAsia" w:ascii="黑体" w:hAnsi="黑体" w:eastAsia="黑体" w:cs="黑体"/>
                <w:color w:val="FF0000"/>
                <w:sz w:val="24"/>
                <w:highlight w:val="yellow"/>
              </w:rPr>
              <w:t>提供证明材料名称</w:t>
            </w:r>
          </w:p>
        </w:tc>
      </w:tr>
      <w:tr>
        <w:trPr>
          <w:trHeight w:val="126" w:hRule="atLeast"/>
          <w:jc w:val="center"/>
        </w:trPr>
        <w:tc>
          <w:tcPr>
            <w:tcW w:w="981" w:type="dxa"/>
            <w:vAlign w:val="center"/>
          </w:tcPr>
          <w:p>
            <w:pPr>
              <w:jc w:val="center"/>
              <w:rPr>
                <w:rFonts w:ascii="宋体" w:hAnsi="宋体" w:cs="宋体"/>
                <w:color w:val="FF0000"/>
                <w:sz w:val="24"/>
                <w:highlight w:val="yellow"/>
              </w:rPr>
            </w:pPr>
            <w:r>
              <w:rPr>
                <w:rFonts w:hint="eastAsia" w:ascii="宋体" w:hAnsi="宋体" w:cs="宋体"/>
                <w:color w:val="FF0000"/>
                <w:sz w:val="24"/>
                <w:highlight w:val="yellow"/>
              </w:rPr>
              <w:t>1</w:t>
            </w:r>
          </w:p>
        </w:tc>
        <w:tc>
          <w:tcPr>
            <w:tcW w:w="1134" w:type="dxa"/>
            <w:vAlign w:val="center"/>
          </w:tcPr>
          <w:p>
            <w:pPr>
              <w:jc w:val="center"/>
              <w:rPr>
                <w:rFonts w:ascii="宋体" w:hAnsi="宋体" w:cs="宋体"/>
                <w:color w:val="FF0000"/>
                <w:sz w:val="24"/>
                <w:highlight w:val="yellow"/>
              </w:rPr>
            </w:pPr>
          </w:p>
        </w:tc>
        <w:tc>
          <w:tcPr>
            <w:tcW w:w="2551" w:type="dxa"/>
            <w:vAlign w:val="center"/>
          </w:tcPr>
          <w:p>
            <w:pPr>
              <w:jc w:val="center"/>
              <w:rPr>
                <w:rFonts w:ascii="宋体" w:hAnsi="宋体" w:cs="宋体"/>
                <w:color w:val="FF0000"/>
                <w:sz w:val="24"/>
                <w:highlight w:val="yellow"/>
              </w:rPr>
            </w:pPr>
          </w:p>
        </w:tc>
        <w:tc>
          <w:tcPr>
            <w:tcW w:w="2126" w:type="dxa"/>
            <w:vAlign w:val="center"/>
          </w:tcPr>
          <w:p>
            <w:pPr>
              <w:jc w:val="center"/>
              <w:rPr>
                <w:rFonts w:ascii="宋体" w:hAnsi="宋体" w:cs="宋体"/>
                <w:color w:val="FF0000"/>
                <w:sz w:val="24"/>
                <w:highlight w:val="yellow"/>
              </w:rPr>
            </w:pPr>
          </w:p>
        </w:tc>
        <w:tc>
          <w:tcPr>
            <w:tcW w:w="1484" w:type="dxa"/>
            <w:vAlign w:val="center"/>
          </w:tcPr>
          <w:p>
            <w:pPr>
              <w:jc w:val="center"/>
              <w:rPr>
                <w:rFonts w:ascii="宋体" w:hAnsi="宋体" w:cs="宋体"/>
                <w:color w:val="FF0000"/>
                <w:sz w:val="24"/>
                <w:highlight w:val="yellow"/>
              </w:rPr>
            </w:pPr>
          </w:p>
        </w:tc>
      </w:tr>
      <w:tr>
        <w:trPr>
          <w:trHeight w:val="126" w:hRule="atLeast"/>
          <w:jc w:val="center"/>
        </w:trPr>
        <w:tc>
          <w:tcPr>
            <w:tcW w:w="981" w:type="dxa"/>
            <w:vAlign w:val="center"/>
          </w:tcPr>
          <w:p>
            <w:pPr>
              <w:jc w:val="center"/>
              <w:rPr>
                <w:rFonts w:ascii="宋体" w:hAnsi="宋体" w:cs="宋体"/>
                <w:color w:val="FF0000"/>
                <w:sz w:val="24"/>
                <w:highlight w:val="yellow"/>
              </w:rPr>
            </w:pPr>
            <w:r>
              <w:rPr>
                <w:rFonts w:hint="eastAsia" w:ascii="宋体" w:hAnsi="宋体" w:cs="宋体"/>
                <w:color w:val="FF0000"/>
                <w:sz w:val="24"/>
                <w:highlight w:val="yellow"/>
              </w:rPr>
              <w:t>2</w:t>
            </w:r>
          </w:p>
        </w:tc>
        <w:tc>
          <w:tcPr>
            <w:tcW w:w="1134" w:type="dxa"/>
            <w:vAlign w:val="center"/>
          </w:tcPr>
          <w:p>
            <w:pPr>
              <w:jc w:val="center"/>
              <w:rPr>
                <w:rFonts w:ascii="宋体" w:hAnsi="宋体" w:cs="宋体"/>
                <w:color w:val="FF0000"/>
                <w:sz w:val="24"/>
                <w:highlight w:val="yellow"/>
              </w:rPr>
            </w:pPr>
          </w:p>
        </w:tc>
        <w:tc>
          <w:tcPr>
            <w:tcW w:w="2551" w:type="dxa"/>
            <w:vAlign w:val="center"/>
          </w:tcPr>
          <w:p>
            <w:pPr>
              <w:jc w:val="center"/>
              <w:rPr>
                <w:rFonts w:ascii="宋体" w:hAnsi="宋体" w:cs="宋体"/>
                <w:color w:val="FF0000"/>
                <w:sz w:val="24"/>
                <w:highlight w:val="yellow"/>
              </w:rPr>
            </w:pPr>
          </w:p>
        </w:tc>
        <w:tc>
          <w:tcPr>
            <w:tcW w:w="2126" w:type="dxa"/>
            <w:vAlign w:val="center"/>
          </w:tcPr>
          <w:p>
            <w:pPr>
              <w:jc w:val="center"/>
              <w:rPr>
                <w:rFonts w:ascii="宋体" w:hAnsi="宋体" w:cs="宋体"/>
                <w:color w:val="FF0000"/>
                <w:sz w:val="24"/>
                <w:highlight w:val="yellow"/>
              </w:rPr>
            </w:pPr>
          </w:p>
        </w:tc>
        <w:tc>
          <w:tcPr>
            <w:tcW w:w="1484" w:type="dxa"/>
            <w:vAlign w:val="center"/>
          </w:tcPr>
          <w:p>
            <w:pPr>
              <w:jc w:val="center"/>
              <w:rPr>
                <w:rFonts w:ascii="宋体" w:hAnsi="宋体" w:cs="宋体"/>
                <w:color w:val="FF0000"/>
                <w:sz w:val="24"/>
                <w:highlight w:val="yellow"/>
              </w:rPr>
            </w:pPr>
          </w:p>
        </w:tc>
      </w:tr>
      <w:tr>
        <w:trPr>
          <w:trHeight w:val="155" w:hRule="atLeast"/>
          <w:jc w:val="center"/>
        </w:trPr>
        <w:tc>
          <w:tcPr>
            <w:tcW w:w="981" w:type="dxa"/>
            <w:vAlign w:val="center"/>
          </w:tcPr>
          <w:p>
            <w:pPr>
              <w:jc w:val="center"/>
              <w:rPr>
                <w:color w:val="FF0000"/>
                <w:sz w:val="24"/>
                <w:highlight w:val="yellow"/>
              </w:rPr>
            </w:pPr>
            <w:r>
              <w:rPr>
                <w:rFonts w:hint="eastAsia"/>
                <w:color w:val="FF0000"/>
                <w:sz w:val="24"/>
                <w:highlight w:val="yellow"/>
              </w:rPr>
              <w:t>3</w:t>
            </w:r>
          </w:p>
        </w:tc>
        <w:tc>
          <w:tcPr>
            <w:tcW w:w="1134" w:type="dxa"/>
            <w:vAlign w:val="center"/>
          </w:tcPr>
          <w:p>
            <w:pPr>
              <w:jc w:val="center"/>
              <w:rPr>
                <w:color w:val="FF0000"/>
                <w:sz w:val="24"/>
                <w:highlight w:val="yellow"/>
              </w:rPr>
            </w:pPr>
          </w:p>
        </w:tc>
        <w:tc>
          <w:tcPr>
            <w:tcW w:w="2551" w:type="dxa"/>
            <w:vAlign w:val="center"/>
          </w:tcPr>
          <w:p>
            <w:pPr>
              <w:jc w:val="center"/>
              <w:rPr>
                <w:color w:val="FF0000"/>
                <w:sz w:val="24"/>
                <w:highlight w:val="yellow"/>
              </w:rPr>
            </w:pPr>
          </w:p>
        </w:tc>
        <w:tc>
          <w:tcPr>
            <w:tcW w:w="2126" w:type="dxa"/>
            <w:vAlign w:val="center"/>
          </w:tcPr>
          <w:p>
            <w:pPr>
              <w:jc w:val="center"/>
              <w:rPr>
                <w:color w:val="FF0000"/>
                <w:sz w:val="24"/>
                <w:highlight w:val="yellow"/>
              </w:rPr>
            </w:pPr>
          </w:p>
        </w:tc>
        <w:tc>
          <w:tcPr>
            <w:tcW w:w="1484" w:type="dxa"/>
            <w:vAlign w:val="center"/>
          </w:tcPr>
          <w:p>
            <w:pPr>
              <w:jc w:val="center"/>
              <w:rPr>
                <w:color w:val="FF0000"/>
                <w:sz w:val="24"/>
                <w:highlight w:val="yellow"/>
              </w:rPr>
            </w:pPr>
          </w:p>
        </w:tc>
      </w:tr>
      <w:tr>
        <w:trPr>
          <w:trHeight w:val="155" w:hRule="atLeast"/>
          <w:jc w:val="center"/>
        </w:trPr>
        <w:tc>
          <w:tcPr>
            <w:tcW w:w="981" w:type="dxa"/>
            <w:vAlign w:val="center"/>
          </w:tcPr>
          <w:p>
            <w:pPr>
              <w:jc w:val="center"/>
              <w:rPr>
                <w:color w:val="FF0000"/>
                <w:sz w:val="24"/>
                <w:highlight w:val="yellow"/>
              </w:rPr>
            </w:pPr>
            <w:r>
              <w:rPr>
                <w:rFonts w:hint="eastAsia"/>
                <w:color w:val="FF0000"/>
                <w:sz w:val="24"/>
                <w:highlight w:val="yellow"/>
              </w:rPr>
              <w:t>4</w:t>
            </w:r>
          </w:p>
        </w:tc>
        <w:tc>
          <w:tcPr>
            <w:tcW w:w="1134" w:type="dxa"/>
            <w:vAlign w:val="center"/>
          </w:tcPr>
          <w:p>
            <w:pPr>
              <w:jc w:val="center"/>
              <w:rPr>
                <w:color w:val="FF0000"/>
                <w:sz w:val="24"/>
                <w:highlight w:val="yellow"/>
              </w:rPr>
            </w:pPr>
          </w:p>
        </w:tc>
        <w:tc>
          <w:tcPr>
            <w:tcW w:w="2551" w:type="dxa"/>
            <w:vAlign w:val="center"/>
          </w:tcPr>
          <w:p>
            <w:pPr>
              <w:jc w:val="center"/>
              <w:rPr>
                <w:color w:val="FF0000"/>
                <w:sz w:val="24"/>
                <w:highlight w:val="yellow"/>
              </w:rPr>
            </w:pPr>
          </w:p>
        </w:tc>
        <w:tc>
          <w:tcPr>
            <w:tcW w:w="2126" w:type="dxa"/>
            <w:vAlign w:val="center"/>
          </w:tcPr>
          <w:p>
            <w:pPr>
              <w:jc w:val="center"/>
              <w:rPr>
                <w:color w:val="FF0000"/>
                <w:sz w:val="24"/>
                <w:highlight w:val="yellow"/>
              </w:rPr>
            </w:pPr>
          </w:p>
        </w:tc>
        <w:tc>
          <w:tcPr>
            <w:tcW w:w="1484" w:type="dxa"/>
            <w:vAlign w:val="center"/>
          </w:tcPr>
          <w:p>
            <w:pPr>
              <w:jc w:val="center"/>
              <w:rPr>
                <w:color w:val="FF0000"/>
                <w:sz w:val="24"/>
                <w:highlight w:val="yellow"/>
              </w:rPr>
            </w:pPr>
          </w:p>
        </w:tc>
      </w:tr>
      <w:tr>
        <w:trPr>
          <w:trHeight w:val="155" w:hRule="atLeast"/>
          <w:jc w:val="center"/>
        </w:trPr>
        <w:tc>
          <w:tcPr>
            <w:tcW w:w="981" w:type="dxa"/>
            <w:vAlign w:val="center"/>
          </w:tcPr>
          <w:p>
            <w:pPr>
              <w:jc w:val="center"/>
              <w:rPr>
                <w:color w:val="FF0000"/>
                <w:sz w:val="24"/>
                <w:highlight w:val="yellow"/>
              </w:rPr>
            </w:pPr>
            <w:r>
              <w:rPr>
                <w:rFonts w:hint="eastAsia"/>
                <w:color w:val="FF0000"/>
                <w:sz w:val="24"/>
                <w:highlight w:val="yellow"/>
              </w:rPr>
              <w:t>5</w:t>
            </w:r>
          </w:p>
        </w:tc>
        <w:tc>
          <w:tcPr>
            <w:tcW w:w="1134" w:type="dxa"/>
            <w:vAlign w:val="center"/>
          </w:tcPr>
          <w:p>
            <w:pPr>
              <w:jc w:val="center"/>
              <w:rPr>
                <w:color w:val="FF0000"/>
                <w:sz w:val="24"/>
                <w:highlight w:val="yellow"/>
              </w:rPr>
            </w:pPr>
          </w:p>
        </w:tc>
        <w:tc>
          <w:tcPr>
            <w:tcW w:w="2551" w:type="dxa"/>
            <w:vAlign w:val="center"/>
          </w:tcPr>
          <w:p>
            <w:pPr>
              <w:jc w:val="center"/>
              <w:rPr>
                <w:color w:val="FF0000"/>
                <w:sz w:val="24"/>
                <w:highlight w:val="yellow"/>
              </w:rPr>
            </w:pPr>
          </w:p>
        </w:tc>
        <w:tc>
          <w:tcPr>
            <w:tcW w:w="2126" w:type="dxa"/>
            <w:vAlign w:val="center"/>
          </w:tcPr>
          <w:p>
            <w:pPr>
              <w:jc w:val="center"/>
              <w:rPr>
                <w:color w:val="FF0000"/>
                <w:sz w:val="24"/>
                <w:highlight w:val="yellow"/>
              </w:rPr>
            </w:pPr>
          </w:p>
        </w:tc>
        <w:tc>
          <w:tcPr>
            <w:tcW w:w="1484" w:type="dxa"/>
            <w:vAlign w:val="center"/>
          </w:tcPr>
          <w:p>
            <w:pPr>
              <w:jc w:val="center"/>
              <w:rPr>
                <w:color w:val="FF0000"/>
                <w:sz w:val="24"/>
                <w:highlight w:val="yellow"/>
              </w:rPr>
            </w:pPr>
          </w:p>
        </w:tc>
      </w:tr>
      <w:tr>
        <w:trPr>
          <w:trHeight w:val="155" w:hRule="atLeast"/>
          <w:jc w:val="center"/>
        </w:trPr>
        <w:tc>
          <w:tcPr>
            <w:tcW w:w="981" w:type="dxa"/>
            <w:vAlign w:val="center"/>
          </w:tcPr>
          <w:p>
            <w:pPr>
              <w:jc w:val="center"/>
              <w:rPr>
                <w:color w:val="FF0000"/>
                <w:sz w:val="24"/>
                <w:highlight w:val="yellow"/>
              </w:rPr>
            </w:pPr>
            <w:r>
              <w:rPr>
                <w:rFonts w:hint="eastAsia"/>
                <w:color w:val="FF0000"/>
                <w:sz w:val="24"/>
                <w:highlight w:val="yellow"/>
              </w:rPr>
              <w:t>……</w:t>
            </w:r>
          </w:p>
        </w:tc>
        <w:tc>
          <w:tcPr>
            <w:tcW w:w="1134" w:type="dxa"/>
            <w:vAlign w:val="center"/>
          </w:tcPr>
          <w:p>
            <w:pPr>
              <w:jc w:val="center"/>
              <w:rPr>
                <w:color w:val="FF0000"/>
                <w:sz w:val="24"/>
                <w:highlight w:val="yellow"/>
              </w:rPr>
            </w:pPr>
          </w:p>
        </w:tc>
        <w:tc>
          <w:tcPr>
            <w:tcW w:w="2551" w:type="dxa"/>
            <w:vAlign w:val="center"/>
          </w:tcPr>
          <w:p>
            <w:pPr>
              <w:jc w:val="center"/>
              <w:rPr>
                <w:color w:val="FF0000"/>
                <w:sz w:val="24"/>
                <w:highlight w:val="yellow"/>
              </w:rPr>
            </w:pPr>
          </w:p>
        </w:tc>
        <w:tc>
          <w:tcPr>
            <w:tcW w:w="2126" w:type="dxa"/>
            <w:vAlign w:val="center"/>
          </w:tcPr>
          <w:p>
            <w:pPr>
              <w:jc w:val="center"/>
              <w:rPr>
                <w:color w:val="FF0000"/>
                <w:sz w:val="24"/>
                <w:highlight w:val="yellow"/>
              </w:rPr>
            </w:pPr>
          </w:p>
        </w:tc>
        <w:tc>
          <w:tcPr>
            <w:tcW w:w="1484" w:type="dxa"/>
            <w:vAlign w:val="center"/>
          </w:tcPr>
          <w:p>
            <w:pPr>
              <w:jc w:val="center"/>
              <w:rPr>
                <w:color w:val="FF0000"/>
                <w:sz w:val="24"/>
                <w:highlight w:val="yellow"/>
              </w:rPr>
            </w:pPr>
          </w:p>
        </w:tc>
      </w:tr>
    </w:tbl>
    <w:p>
      <w:pPr>
        <w:widowControl/>
        <w:spacing w:line="320" w:lineRule="exact"/>
        <w:ind w:firstLine="448" w:firstLineChars="200"/>
        <w:jc w:val="left"/>
        <w:rPr>
          <w:rFonts w:ascii="宋体" w:hAnsi="宋体"/>
          <w:bCs/>
          <w:snapToGrid w:val="0"/>
          <w:color w:val="FF0000"/>
          <w:kern w:val="0"/>
          <w:sz w:val="24"/>
          <w:highlight w:val="yellow"/>
        </w:rPr>
      </w:pPr>
      <w:r>
        <w:rPr>
          <w:rFonts w:hint="eastAsia" w:ascii="宋体" w:hAnsi="宋体"/>
          <w:bCs/>
          <w:snapToGrid w:val="0"/>
          <w:color w:val="FF0000"/>
          <w:kern w:val="0"/>
          <w:sz w:val="24"/>
          <w:highlight w:val="yellow"/>
        </w:rPr>
        <w:t xml:space="preserve">注： </w:t>
      </w:r>
    </w:p>
    <w:p>
      <w:pPr>
        <w:widowControl/>
        <w:tabs>
          <w:tab w:val="left" w:pos="0"/>
        </w:tabs>
        <w:ind w:firstLine="448" w:firstLineChars="200"/>
        <w:rPr>
          <w:rFonts w:ascii="宋体" w:hAnsi="宋体"/>
          <w:color w:val="FF0000"/>
          <w:sz w:val="24"/>
          <w:highlight w:val="yellow"/>
        </w:rPr>
      </w:pPr>
      <w:r>
        <w:rPr>
          <w:rFonts w:hint="eastAsia" w:ascii="宋体" w:hAnsi="宋体"/>
          <w:color w:val="FF0000"/>
          <w:sz w:val="24"/>
          <w:highlight w:val="yellow"/>
        </w:rPr>
        <w:t>1.本表填写除资格审查内容外的认证、信誉、奖励、荣誉等商务评审因素涉及的内容。</w:t>
      </w:r>
    </w:p>
    <w:p>
      <w:pPr>
        <w:tabs>
          <w:tab w:val="left" w:pos="0"/>
        </w:tabs>
        <w:ind w:firstLine="448" w:firstLineChars="200"/>
        <w:rPr>
          <w:rFonts w:ascii="宋体" w:hAnsi="宋体"/>
          <w:color w:val="FF0000"/>
          <w:sz w:val="24"/>
          <w:highlight w:val="yellow"/>
        </w:rPr>
      </w:pPr>
      <w:r>
        <w:rPr>
          <w:rFonts w:hint="eastAsia" w:ascii="宋体" w:hAnsi="宋体"/>
          <w:color w:val="FF0000"/>
          <w:sz w:val="24"/>
          <w:highlight w:val="yellow"/>
        </w:rPr>
        <w:t>2.请投标人严格按照要求在本表后提交相关证明材料，否则有可能影响评审结果。</w:t>
      </w:r>
    </w:p>
    <w:p>
      <w:pPr>
        <w:widowControl/>
        <w:spacing w:line="320" w:lineRule="exact"/>
        <w:jc w:val="left"/>
        <w:rPr>
          <w:rFonts w:ascii="宋体" w:hAnsi="宋体"/>
          <w:bCs/>
          <w:snapToGrid w:val="0"/>
          <w:color w:val="FF0000"/>
          <w:kern w:val="0"/>
          <w:sz w:val="24"/>
          <w:highlight w:val="yellow"/>
        </w:rPr>
      </w:pPr>
      <w:r>
        <w:rPr>
          <w:rFonts w:hint="eastAsia" w:ascii="宋体" w:hAnsi="宋体"/>
          <w:bCs/>
          <w:snapToGrid w:val="0"/>
          <w:color w:val="FF0000"/>
          <w:kern w:val="0"/>
          <w:sz w:val="24"/>
          <w:highlight w:val="yellow"/>
        </w:rPr>
        <w:t>证明资料均为原件扫描件，只能为以下形式之一或多种，否则将按照证明材料无效处理。</w:t>
      </w:r>
      <w:r>
        <w:rPr>
          <w:rFonts w:ascii="宋体" w:hAnsi="宋体"/>
          <w:bCs/>
          <w:snapToGrid w:val="0"/>
          <w:color w:val="FF0000"/>
          <w:kern w:val="0"/>
          <w:sz w:val="24"/>
          <w:highlight w:val="yellow"/>
        </w:rPr>
        <w:t xml:space="preserve"> </w:t>
      </w:r>
    </w:p>
    <w:p>
      <w:pPr>
        <w:widowControl/>
        <w:spacing w:line="320" w:lineRule="exact"/>
        <w:ind w:firstLine="448" w:firstLineChars="200"/>
        <w:jc w:val="left"/>
        <w:rPr>
          <w:rFonts w:ascii="宋体" w:hAnsi="宋体"/>
          <w:bCs/>
          <w:snapToGrid w:val="0"/>
          <w:color w:val="FF0000"/>
          <w:kern w:val="0"/>
          <w:sz w:val="24"/>
          <w:highlight w:val="yellow"/>
        </w:rPr>
      </w:pPr>
      <w:r>
        <w:rPr>
          <w:rFonts w:hint="eastAsia" w:ascii="宋体" w:hAnsi="宋体"/>
          <w:bCs/>
          <w:snapToGrid w:val="0"/>
          <w:color w:val="FF0000"/>
          <w:kern w:val="0"/>
          <w:sz w:val="24"/>
          <w:highlight w:val="yellow"/>
        </w:rPr>
        <w:t>（1）投标产品的官网截图：投标产品的制造商官方网站截图应是制造商对外公开发布的信息， 提供外文官网截图的，必须同时提供加盖投标产品制造商公章的对应外文官网截图的中文翻译说明， 评审依据以中文翻译内容为准，外文官网截图仅供参考。产品官网截图的尺寸和清晰度应该能够被 阅读、识别和判断；</w:t>
      </w:r>
      <w:r>
        <w:rPr>
          <w:rFonts w:ascii="宋体" w:hAnsi="宋体"/>
          <w:bCs/>
          <w:snapToGrid w:val="0"/>
          <w:color w:val="FF0000"/>
          <w:kern w:val="0"/>
          <w:sz w:val="24"/>
          <w:highlight w:val="yellow"/>
        </w:rPr>
        <w:t xml:space="preserve"> </w:t>
      </w:r>
    </w:p>
    <w:p>
      <w:pPr>
        <w:widowControl/>
        <w:spacing w:line="320" w:lineRule="exact"/>
        <w:ind w:firstLine="448" w:firstLineChars="200"/>
        <w:jc w:val="left"/>
        <w:rPr>
          <w:rFonts w:ascii="宋体" w:hAnsi="宋体"/>
          <w:bCs/>
          <w:snapToGrid w:val="0"/>
          <w:color w:val="FF0000"/>
          <w:kern w:val="0"/>
          <w:sz w:val="24"/>
          <w:highlight w:val="yellow"/>
        </w:rPr>
      </w:pPr>
      <w:r>
        <w:rPr>
          <w:rFonts w:hint="eastAsia" w:ascii="宋体" w:hAnsi="宋体"/>
          <w:bCs/>
          <w:snapToGrid w:val="0"/>
          <w:color w:val="FF0000"/>
          <w:kern w:val="0"/>
          <w:sz w:val="24"/>
          <w:highlight w:val="yellow"/>
        </w:rPr>
        <w:t>（2）投标产品说明书：投标产品说明书应为制造商公布或出具的中文产品说明书；提供外文 说明书的，必须同时提供加盖投标产品制造商公章的对应中文翻译说明，评审依据以中文翻译内容为准，外文说明书仅供参考。产品说明书的尺寸和清晰度应该能够被阅读、识别和判断；</w:t>
      </w:r>
      <w:r>
        <w:rPr>
          <w:rFonts w:ascii="宋体" w:hAnsi="宋体"/>
          <w:bCs/>
          <w:snapToGrid w:val="0"/>
          <w:color w:val="FF0000"/>
          <w:kern w:val="0"/>
          <w:sz w:val="24"/>
          <w:highlight w:val="yellow"/>
        </w:rPr>
        <w:t xml:space="preserve"> </w:t>
      </w:r>
    </w:p>
    <w:p>
      <w:pPr>
        <w:widowControl/>
        <w:spacing w:line="320" w:lineRule="exact"/>
        <w:ind w:firstLine="448" w:firstLineChars="200"/>
        <w:jc w:val="left"/>
        <w:rPr>
          <w:rFonts w:ascii="宋体" w:hAnsi="宋体"/>
          <w:bCs/>
          <w:snapToGrid w:val="0"/>
          <w:color w:val="FF0000"/>
          <w:kern w:val="0"/>
          <w:sz w:val="24"/>
          <w:highlight w:val="yellow"/>
        </w:rPr>
      </w:pPr>
      <w:r>
        <w:rPr>
          <w:rFonts w:hint="eastAsia" w:ascii="宋体" w:hAnsi="宋体"/>
          <w:bCs/>
          <w:snapToGrid w:val="0"/>
          <w:color w:val="FF0000"/>
          <w:kern w:val="0"/>
          <w:sz w:val="24"/>
          <w:highlight w:val="yellow"/>
        </w:rPr>
        <w:t xml:space="preserve">（3）投标产品的宣传彩页：宣传彩页应为制造商公布或出具的中文彩页；提供外文宣传彩页的，必须同时提供加盖投标产品制造商公章的对应中文翻译说明，评审依据以中文翻译内容为准，外文宣传彩页仅供参考。宣传彩页的尺寸和清晰度应该能够被阅读、识别和判断；                  </w:t>
      </w:r>
    </w:p>
    <w:p>
      <w:pPr>
        <w:widowControl/>
        <w:spacing w:line="320" w:lineRule="exact"/>
        <w:ind w:firstLine="448" w:firstLineChars="200"/>
        <w:jc w:val="left"/>
        <w:rPr>
          <w:rFonts w:ascii="宋体" w:hAnsi="宋体"/>
          <w:bCs/>
          <w:snapToGrid w:val="0"/>
          <w:color w:val="FF0000"/>
          <w:kern w:val="0"/>
          <w:sz w:val="24"/>
          <w:highlight w:val="yellow"/>
        </w:rPr>
      </w:pPr>
      <w:r>
        <w:rPr>
          <w:rFonts w:hint="eastAsia" w:ascii="宋体" w:hAnsi="宋体"/>
          <w:bCs/>
          <w:snapToGrid w:val="0"/>
          <w:color w:val="FF0000"/>
          <w:kern w:val="0"/>
          <w:sz w:val="24"/>
          <w:highlight w:val="yellow"/>
        </w:rPr>
        <w:t xml:space="preserve">（4）具有我国检测（检验或测试）资质（格）的第三方检测（检验或测试）机构出具 的检测、检验或测试报告：检测、检验或测试报告的尺寸和清晰度应该能够被阅读、识别和判断。 </w:t>
      </w:r>
    </w:p>
    <w:p>
      <w:pPr>
        <w:adjustRightInd w:val="0"/>
        <w:snapToGrid w:val="0"/>
        <w:ind w:firstLine="448" w:firstLineChars="200"/>
        <w:rPr>
          <w:rFonts w:ascii="宋体" w:hAnsi="宋体"/>
          <w:bCs/>
          <w:snapToGrid w:val="0"/>
          <w:color w:val="FF0000"/>
          <w:kern w:val="0"/>
          <w:sz w:val="24"/>
          <w:highlight w:val="yellow"/>
        </w:rPr>
      </w:pPr>
    </w:p>
    <w:p>
      <w:pPr>
        <w:adjustRightInd w:val="0"/>
        <w:snapToGrid w:val="0"/>
        <w:ind w:firstLine="448" w:firstLineChars="200"/>
        <w:rPr>
          <w:rFonts w:ascii="宋体" w:hAnsi="宋体"/>
          <w:bCs/>
          <w:snapToGrid w:val="0"/>
          <w:color w:val="FF0000"/>
          <w:kern w:val="0"/>
          <w:sz w:val="24"/>
          <w:highlight w:val="yellow"/>
        </w:rPr>
      </w:pPr>
      <w:r>
        <w:rPr>
          <w:rFonts w:hint="eastAsia" w:ascii="宋体" w:hAnsi="宋体"/>
          <w:bCs/>
          <w:snapToGrid w:val="0"/>
          <w:color w:val="FF0000"/>
          <w:kern w:val="0"/>
          <w:sz w:val="24"/>
          <w:highlight w:val="yellow"/>
        </w:rPr>
        <w:t xml:space="preserve">投标人名称（签章）： </w:t>
      </w:r>
      <w:r>
        <w:rPr>
          <w:rFonts w:hint="eastAsia" w:ascii="宋体"/>
          <w:color w:val="FF0000"/>
          <w:sz w:val="24"/>
          <w:highlight w:val="yellow"/>
          <w:u w:val="single"/>
        </w:rPr>
        <w:t xml:space="preserve">                                   </w:t>
      </w:r>
      <w:r>
        <w:rPr>
          <w:rFonts w:hint="eastAsia" w:ascii="宋体" w:hAnsi="宋体"/>
          <w:bCs/>
          <w:snapToGrid w:val="0"/>
          <w:color w:val="FF0000"/>
          <w:kern w:val="0"/>
          <w:sz w:val="24"/>
          <w:highlight w:val="yellow"/>
        </w:rPr>
        <w:t xml:space="preserve">                                 </w:t>
      </w:r>
    </w:p>
    <w:p>
      <w:pPr>
        <w:adjustRightInd w:val="0"/>
        <w:snapToGrid w:val="0"/>
        <w:ind w:firstLine="448" w:firstLineChars="200"/>
        <w:rPr>
          <w:rFonts w:ascii="宋体" w:hAnsi="宋体"/>
          <w:bCs/>
          <w:snapToGrid w:val="0"/>
          <w:color w:val="FF0000"/>
          <w:kern w:val="0"/>
          <w:sz w:val="24"/>
          <w:highlight w:val="yellow"/>
        </w:rPr>
      </w:pPr>
      <w:r>
        <w:rPr>
          <w:rFonts w:hint="eastAsia" w:ascii="宋体" w:hAnsi="宋体"/>
          <w:bCs/>
          <w:snapToGrid w:val="0"/>
          <w:color w:val="FF0000"/>
          <w:kern w:val="0"/>
          <w:sz w:val="24"/>
          <w:highlight w:val="yellow"/>
        </w:rPr>
        <w:t>法定代表人（单位负责人）</w:t>
      </w:r>
    </w:p>
    <w:p>
      <w:pPr>
        <w:adjustRightInd w:val="0"/>
        <w:snapToGrid w:val="0"/>
        <w:ind w:firstLine="448" w:firstLineChars="200"/>
        <w:rPr>
          <w:rFonts w:ascii="宋体" w:hAnsi="宋体"/>
          <w:bCs/>
          <w:snapToGrid w:val="0"/>
          <w:color w:val="FF0000"/>
          <w:kern w:val="0"/>
          <w:sz w:val="24"/>
          <w:highlight w:val="yellow"/>
        </w:rPr>
      </w:pPr>
      <w:r>
        <w:rPr>
          <w:rFonts w:hint="eastAsia" w:ascii="宋体" w:hAnsi="宋体"/>
          <w:bCs/>
          <w:snapToGrid w:val="0"/>
          <w:color w:val="FF0000"/>
          <w:kern w:val="0"/>
          <w:sz w:val="24"/>
          <w:highlight w:val="yellow"/>
        </w:rPr>
        <w:t>或授权代表（签   章）：</w:t>
      </w:r>
      <w:r>
        <w:rPr>
          <w:rFonts w:hint="eastAsia" w:ascii="宋体"/>
          <w:color w:val="FF0000"/>
          <w:sz w:val="24"/>
          <w:highlight w:val="yellow"/>
          <w:u w:val="single"/>
        </w:rPr>
        <w:t xml:space="preserve">                                </w:t>
      </w:r>
      <w:r>
        <w:rPr>
          <w:rFonts w:hint="eastAsia" w:ascii="宋体" w:hAnsi="宋体"/>
          <w:bCs/>
          <w:snapToGrid w:val="0"/>
          <w:color w:val="FF0000"/>
          <w:kern w:val="0"/>
          <w:sz w:val="24"/>
          <w:highlight w:val="yellow"/>
        </w:rPr>
        <w:t xml:space="preserve">                                </w:t>
      </w:r>
    </w:p>
    <w:p>
      <w:pPr>
        <w:adjustRightInd w:val="0"/>
        <w:snapToGrid w:val="0"/>
        <w:ind w:firstLine="2016" w:firstLineChars="900"/>
        <w:outlineLvl w:val="0"/>
        <w:rPr>
          <w:rFonts w:ascii="宋体" w:hAnsi="宋体"/>
          <w:bCs/>
          <w:snapToGrid w:val="0"/>
          <w:color w:val="FF0000"/>
          <w:kern w:val="0"/>
          <w:sz w:val="24"/>
          <w:highlight w:val="yellow"/>
        </w:rPr>
      </w:pPr>
      <w:r>
        <w:rPr>
          <w:rFonts w:hint="eastAsia" w:ascii="宋体" w:hAnsi="宋体"/>
          <w:bCs/>
          <w:snapToGrid w:val="0"/>
          <w:color w:val="FF0000"/>
          <w:kern w:val="0"/>
          <w:sz w:val="24"/>
          <w:highlight w:val="yellow"/>
        </w:rPr>
        <w:t xml:space="preserve">                 </w:t>
      </w:r>
    </w:p>
    <w:p>
      <w:pPr>
        <w:pStyle w:val="10"/>
        <w:adjustRightInd w:val="0"/>
        <w:snapToGrid w:val="0"/>
        <w:ind w:firstLine="448" w:firstLineChars="200"/>
        <w:rPr>
          <w:rFonts w:ascii="宋体" w:hAnsi="宋体" w:eastAsia="宋体"/>
          <w:snapToGrid w:val="0"/>
          <w:color w:val="FF0000"/>
          <w:kern w:val="0"/>
          <w:sz w:val="24"/>
          <w:szCs w:val="24"/>
        </w:rPr>
      </w:pPr>
      <w:r>
        <w:rPr>
          <w:rFonts w:hint="eastAsia" w:ascii="宋体" w:hAnsi="宋体" w:eastAsia="宋体"/>
          <w:bCs/>
          <w:snapToGrid w:val="0"/>
          <w:color w:val="FF0000"/>
          <w:kern w:val="0"/>
          <w:sz w:val="24"/>
          <w:szCs w:val="24"/>
          <w:highlight w:val="yellow"/>
        </w:rPr>
        <w:t>日期：</w:t>
      </w:r>
      <w:r>
        <w:rPr>
          <w:rFonts w:hint="eastAsia" w:ascii="宋体" w:hAnsi="宋体" w:eastAsia="宋体"/>
          <w:snapToGrid w:val="0"/>
          <w:color w:val="FF0000"/>
          <w:kern w:val="0"/>
          <w:sz w:val="24"/>
          <w:szCs w:val="24"/>
          <w:highlight w:val="yellow"/>
          <w:u w:val="single"/>
        </w:rPr>
        <w:t xml:space="preserve">     </w:t>
      </w:r>
      <w:r>
        <w:rPr>
          <w:rFonts w:hint="eastAsia" w:ascii="宋体" w:hAnsi="宋体" w:eastAsia="宋体"/>
          <w:snapToGrid w:val="0"/>
          <w:color w:val="FF0000"/>
          <w:kern w:val="0"/>
          <w:sz w:val="24"/>
          <w:szCs w:val="24"/>
          <w:highlight w:val="yellow"/>
        </w:rPr>
        <w:t>年</w:t>
      </w:r>
      <w:r>
        <w:rPr>
          <w:rFonts w:hint="eastAsia" w:ascii="宋体" w:hAnsi="宋体" w:eastAsia="宋体"/>
          <w:snapToGrid w:val="0"/>
          <w:color w:val="FF0000"/>
          <w:kern w:val="0"/>
          <w:sz w:val="24"/>
          <w:szCs w:val="24"/>
          <w:highlight w:val="yellow"/>
          <w:u w:val="single"/>
        </w:rPr>
        <w:t xml:space="preserve">   </w:t>
      </w:r>
      <w:r>
        <w:rPr>
          <w:rFonts w:hint="eastAsia" w:ascii="宋体" w:hAnsi="宋体" w:eastAsia="宋体"/>
          <w:snapToGrid w:val="0"/>
          <w:color w:val="FF0000"/>
          <w:kern w:val="0"/>
          <w:sz w:val="24"/>
          <w:szCs w:val="24"/>
          <w:highlight w:val="yellow"/>
        </w:rPr>
        <w:t>月</w:t>
      </w:r>
      <w:r>
        <w:rPr>
          <w:rFonts w:hint="eastAsia" w:ascii="宋体" w:hAnsi="宋体" w:eastAsia="宋体"/>
          <w:snapToGrid w:val="0"/>
          <w:color w:val="FF0000"/>
          <w:kern w:val="0"/>
          <w:sz w:val="24"/>
          <w:szCs w:val="24"/>
          <w:highlight w:val="yellow"/>
          <w:u w:val="single"/>
        </w:rPr>
        <w:t xml:space="preserve">   </w:t>
      </w:r>
      <w:r>
        <w:rPr>
          <w:rFonts w:hint="eastAsia" w:ascii="宋体" w:hAnsi="宋体" w:eastAsia="宋体"/>
          <w:snapToGrid w:val="0"/>
          <w:color w:val="FF0000"/>
          <w:kern w:val="0"/>
          <w:sz w:val="24"/>
          <w:szCs w:val="24"/>
          <w:highlight w:val="yellow"/>
        </w:rPr>
        <w:t>日</w:t>
      </w:r>
    </w:p>
    <w:p>
      <w:pPr>
        <w:jc w:val="center"/>
        <w:rPr>
          <w:rFonts w:ascii="黑体" w:hAnsi="黑体" w:eastAsia="黑体"/>
          <w:bCs/>
          <w:color w:val="000000"/>
          <w:kern w:val="0"/>
          <w:sz w:val="30"/>
          <w:szCs w:val="30"/>
        </w:rPr>
      </w:pPr>
    </w:p>
    <w:p>
      <w:pPr>
        <w:jc w:val="center"/>
        <w:rPr>
          <w:rFonts w:ascii="黑体" w:hAnsi="黑体" w:eastAsia="黑体"/>
          <w:bCs/>
          <w:color w:val="000000"/>
          <w:kern w:val="0"/>
          <w:sz w:val="30"/>
          <w:szCs w:val="30"/>
        </w:rPr>
      </w:pPr>
    </w:p>
    <w:p>
      <w:pPr>
        <w:jc w:val="center"/>
        <w:rPr>
          <w:rFonts w:ascii="黑体" w:hAnsi="黑体" w:eastAsia="黑体"/>
          <w:bCs/>
          <w:color w:val="000000"/>
          <w:kern w:val="0"/>
          <w:sz w:val="30"/>
          <w:szCs w:val="30"/>
        </w:rPr>
      </w:pPr>
    </w:p>
    <w:p>
      <w:pPr>
        <w:rPr>
          <w:color w:val="000000"/>
        </w:rPr>
      </w:pPr>
    </w:p>
    <w:p>
      <w:pPr>
        <w:keepNext/>
        <w:keepLines/>
        <w:spacing w:line="416" w:lineRule="atLeast"/>
        <w:jc w:val="center"/>
        <w:outlineLvl w:val="2"/>
        <w:rPr>
          <w:rFonts w:ascii="黑体" w:hAnsi="黑体" w:eastAsia="黑体"/>
          <w:color w:val="000000"/>
          <w:kern w:val="0"/>
          <w:sz w:val="30"/>
          <w:szCs w:val="30"/>
        </w:rPr>
      </w:pPr>
      <w:r>
        <w:rPr>
          <w:rFonts w:hint="eastAsia" w:ascii="黑体" w:hAnsi="黑体" w:eastAsia="黑体"/>
          <w:color w:val="000000"/>
          <w:kern w:val="0"/>
          <w:sz w:val="30"/>
          <w:szCs w:val="30"/>
        </w:rPr>
        <w:t>七、招标文件要求提供或投标人认为需要提供的其它商务材料</w:t>
      </w:r>
    </w:p>
    <w:p>
      <w:pPr>
        <w:autoSpaceDE w:val="0"/>
        <w:autoSpaceDN w:val="0"/>
        <w:adjustRightInd w:val="0"/>
        <w:spacing w:beforeLines="50" w:afterLines="50"/>
        <w:jc w:val="center"/>
        <w:rPr>
          <w:rFonts w:ascii="宋体" w:hAnsi="宋体"/>
          <w:color w:val="000000"/>
          <w:kern w:val="0"/>
          <w:sz w:val="24"/>
        </w:rPr>
      </w:pPr>
      <w:r>
        <w:rPr>
          <w:rFonts w:hint="eastAsia" w:ascii="宋体" w:hAnsi="宋体"/>
          <w:color w:val="000000"/>
          <w:kern w:val="0"/>
          <w:sz w:val="24"/>
        </w:rPr>
        <w:t>（如果有，提供）</w:t>
      </w:r>
    </w:p>
    <w:p>
      <w:pPr>
        <w:rPr>
          <w:color w:val="000000"/>
        </w:rPr>
      </w:pPr>
    </w:p>
    <w:p>
      <w:pPr>
        <w:rPr>
          <w:color w:val="000000"/>
        </w:rPr>
      </w:pPr>
      <w:r>
        <w:rPr>
          <w:rFonts w:hint="eastAsia"/>
          <w:color w:val="000000"/>
        </w:rPr>
        <w:t xml:space="preserve">    </w:t>
      </w:r>
    </w:p>
    <w:p>
      <w:pPr>
        <w:rPr>
          <w:rStyle w:val="21"/>
          <w:color w:val="000000"/>
          <w:sz w:val="36"/>
          <w:szCs w:val="36"/>
        </w:rPr>
      </w:pPr>
      <w:r>
        <w:rPr>
          <w:rFonts w:hint="eastAsia" w:ascii="宋体" w:hAnsi="宋体"/>
          <w:b/>
          <w:bCs/>
          <w:color w:val="000000"/>
          <w:kern w:val="0"/>
          <w:sz w:val="52"/>
          <w:szCs w:val="52"/>
        </w:rPr>
        <w:br w:type="page"/>
      </w:r>
    </w:p>
    <w:p>
      <w:pPr>
        <w:jc w:val="center"/>
        <w:outlineLvl w:val="1"/>
        <w:rPr>
          <w:rStyle w:val="21"/>
          <w:rFonts w:ascii="宋体" w:hAnsi="宋体" w:cs="宋体"/>
          <w:color w:val="000000"/>
          <w:kern w:val="0"/>
          <w:sz w:val="52"/>
          <w:szCs w:val="52"/>
        </w:rPr>
      </w:pPr>
    </w:p>
    <w:p>
      <w:pPr>
        <w:jc w:val="center"/>
        <w:outlineLvl w:val="1"/>
        <w:rPr>
          <w:rStyle w:val="21"/>
          <w:rFonts w:ascii="宋体" w:hAnsi="宋体" w:cs="宋体"/>
          <w:color w:val="000000"/>
          <w:kern w:val="0"/>
          <w:sz w:val="52"/>
          <w:szCs w:val="52"/>
        </w:rPr>
      </w:pPr>
    </w:p>
    <w:p>
      <w:pPr>
        <w:jc w:val="center"/>
        <w:outlineLvl w:val="1"/>
        <w:rPr>
          <w:rStyle w:val="21"/>
          <w:rFonts w:ascii="宋体" w:hAnsi="宋体" w:cs="宋体"/>
          <w:color w:val="000000"/>
          <w:kern w:val="0"/>
          <w:sz w:val="52"/>
          <w:szCs w:val="52"/>
        </w:rPr>
      </w:pPr>
    </w:p>
    <w:p>
      <w:pPr>
        <w:jc w:val="center"/>
        <w:outlineLvl w:val="1"/>
        <w:rPr>
          <w:rStyle w:val="21"/>
          <w:rFonts w:ascii="宋体" w:hAnsi="宋体" w:cs="宋体"/>
          <w:color w:val="000000"/>
          <w:kern w:val="0"/>
          <w:sz w:val="52"/>
          <w:szCs w:val="52"/>
        </w:rPr>
      </w:pPr>
      <w:r>
        <w:rPr>
          <w:rStyle w:val="21"/>
          <w:rFonts w:hint="eastAsia" w:ascii="宋体" w:hAnsi="宋体" w:cs="宋体"/>
          <w:color w:val="000000"/>
          <w:kern w:val="0"/>
          <w:sz w:val="52"/>
          <w:szCs w:val="52"/>
        </w:rPr>
        <w:t>政策响应文件</w:t>
      </w:r>
    </w:p>
    <w:p>
      <w:pPr>
        <w:pStyle w:val="2"/>
        <w:ind w:firstLine="0"/>
        <w:rPr>
          <w:rStyle w:val="21"/>
          <w:b/>
          <w:bCs/>
          <w:color w:val="000000"/>
          <w:sz w:val="36"/>
          <w:szCs w:val="36"/>
        </w:rPr>
      </w:pPr>
    </w:p>
    <w:p>
      <w:pPr>
        <w:pStyle w:val="2"/>
        <w:ind w:firstLine="0"/>
        <w:rPr>
          <w:rStyle w:val="21"/>
          <w:b/>
          <w:bCs/>
          <w:color w:val="000000"/>
          <w:sz w:val="36"/>
          <w:szCs w:val="36"/>
        </w:rPr>
      </w:pPr>
    </w:p>
    <w:p>
      <w:pPr>
        <w:outlineLvl w:val="1"/>
        <w:rPr>
          <w:rFonts w:ascii="黑体" w:eastAsia="黑体"/>
          <w:b/>
          <w:bCs/>
          <w:color w:val="000000"/>
          <w:sz w:val="30"/>
        </w:rPr>
      </w:pPr>
    </w:p>
    <w:p>
      <w:pPr>
        <w:outlineLvl w:val="1"/>
        <w:rPr>
          <w:rFonts w:ascii="黑体" w:eastAsia="黑体"/>
          <w:b/>
          <w:bCs/>
          <w:color w:val="000000"/>
          <w:sz w:val="30"/>
        </w:rPr>
      </w:pPr>
    </w:p>
    <w:p>
      <w:pPr>
        <w:outlineLvl w:val="1"/>
        <w:rPr>
          <w:rFonts w:ascii="黑体" w:eastAsia="黑体"/>
          <w:b/>
          <w:bCs/>
          <w:color w:val="000000"/>
          <w:sz w:val="30"/>
        </w:rPr>
      </w:pPr>
    </w:p>
    <w:p>
      <w:pPr>
        <w:outlineLvl w:val="1"/>
        <w:rPr>
          <w:rFonts w:ascii="黑体" w:eastAsia="黑体"/>
          <w:b/>
          <w:bCs/>
          <w:color w:val="000000"/>
          <w:sz w:val="30"/>
        </w:rPr>
      </w:pPr>
    </w:p>
    <w:p>
      <w:pPr>
        <w:outlineLvl w:val="1"/>
        <w:rPr>
          <w:rFonts w:ascii="黑体" w:eastAsia="黑体"/>
          <w:b/>
          <w:bCs/>
          <w:color w:val="000000"/>
          <w:sz w:val="30"/>
        </w:rPr>
      </w:pPr>
    </w:p>
    <w:p>
      <w:pPr>
        <w:outlineLvl w:val="1"/>
        <w:rPr>
          <w:rFonts w:ascii="黑体" w:eastAsia="黑体"/>
          <w:b/>
          <w:bCs/>
          <w:color w:val="000000"/>
          <w:sz w:val="30"/>
        </w:rPr>
      </w:pPr>
    </w:p>
    <w:p>
      <w:pPr>
        <w:outlineLvl w:val="1"/>
        <w:rPr>
          <w:rFonts w:ascii="黑体" w:eastAsia="黑体"/>
          <w:b/>
          <w:bCs/>
          <w:color w:val="000000"/>
          <w:sz w:val="30"/>
        </w:rPr>
      </w:pPr>
    </w:p>
    <w:p>
      <w:pPr>
        <w:outlineLvl w:val="1"/>
        <w:rPr>
          <w:rFonts w:ascii="黑体" w:eastAsia="黑体"/>
          <w:b/>
          <w:bCs/>
          <w:color w:val="000000"/>
          <w:sz w:val="30"/>
        </w:rPr>
      </w:pPr>
    </w:p>
    <w:p>
      <w:pPr>
        <w:outlineLvl w:val="1"/>
        <w:rPr>
          <w:rFonts w:ascii="黑体" w:eastAsia="黑体"/>
          <w:b/>
          <w:bCs/>
          <w:color w:val="000000"/>
          <w:sz w:val="30"/>
        </w:rPr>
      </w:pPr>
    </w:p>
    <w:p>
      <w:pPr>
        <w:outlineLvl w:val="1"/>
        <w:rPr>
          <w:rFonts w:ascii="黑体" w:eastAsia="黑体"/>
          <w:b/>
          <w:bCs/>
          <w:color w:val="000000"/>
          <w:sz w:val="30"/>
        </w:rPr>
      </w:pPr>
    </w:p>
    <w:p>
      <w:pPr>
        <w:outlineLvl w:val="1"/>
        <w:rPr>
          <w:rFonts w:ascii="黑体" w:eastAsia="黑体"/>
          <w:b/>
          <w:bCs/>
          <w:color w:val="000000"/>
          <w:sz w:val="30"/>
        </w:rPr>
      </w:pPr>
    </w:p>
    <w:p>
      <w:pPr>
        <w:outlineLvl w:val="1"/>
        <w:rPr>
          <w:rFonts w:ascii="黑体" w:eastAsia="黑体"/>
          <w:b/>
          <w:bCs/>
          <w:color w:val="000000"/>
          <w:sz w:val="30"/>
        </w:rPr>
      </w:pPr>
    </w:p>
    <w:p>
      <w:pPr>
        <w:outlineLvl w:val="1"/>
        <w:rPr>
          <w:rFonts w:ascii="黑体" w:eastAsia="黑体"/>
          <w:b/>
          <w:bCs/>
          <w:color w:val="000000"/>
          <w:sz w:val="30"/>
        </w:rPr>
      </w:pPr>
    </w:p>
    <w:p>
      <w:pPr>
        <w:outlineLvl w:val="1"/>
        <w:rPr>
          <w:rFonts w:ascii="黑体" w:eastAsia="黑体"/>
          <w:b/>
          <w:bCs/>
          <w:color w:val="000000"/>
          <w:sz w:val="30"/>
        </w:rPr>
      </w:pPr>
    </w:p>
    <w:p>
      <w:pPr>
        <w:ind w:firstLine="3124" w:firstLineChars="1100"/>
        <w:rPr>
          <w:rFonts w:ascii="宋体" w:hAnsi="宋体"/>
          <w:color w:val="000000"/>
          <w:kern w:val="0"/>
          <w:sz w:val="24"/>
        </w:rPr>
      </w:pPr>
      <w:r>
        <w:rPr>
          <w:rFonts w:hint="eastAsia" w:ascii="黑体" w:hAnsi="黑体" w:eastAsia="黑体"/>
          <w:bCs/>
          <w:color w:val="000000"/>
          <w:kern w:val="0"/>
          <w:sz w:val="30"/>
          <w:szCs w:val="30"/>
        </w:rPr>
        <w:t>一、进口产品说明</w:t>
      </w:r>
    </w:p>
    <w:p>
      <w:pPr>
        <w:autoSpaceDE w:val="0"/>
        <w:autoSpaceDN w:val="0"/>
        <w:adjustRightInd w:val="0"/>
        <w:spacing w:beforeLines="50" w:afterLines="50"/>
        <w:rPr>
          <w:rFonts w:ascii="宋体" w:hAnsi="宋体" w:cs="宋体"/>
          <w:bCs/>
          <w:color w:val="000000"/>
          <w:kern w:val="0"/>
          <w:sz w:val="24"/>
        </w:rPr>
      </w:pPr>
      <w:r>
        <w:rPr>
          <w:rFonts w:hint="eastAsia" w:ascii="黑体" w:hAnsi="黑体" w:eastAsia="黑体"/>
          <w:bCs/>
          <w:color w:val="000000"/>
          <w:kern w:val="0"/>
          <w:sz w:val="30"/>
          <w:szCs w:val="30"/>
        </w:rPr>
        <w:t xml:space="preserve">                        </w:t>
      </w:r>
      <w:r>
        <w:rPr>
          <w:rFonts w:hint="eastAsia" w:ascii="宋体" w:hAnsi="宋体" w:cs="宋体"/>
          <w:bCs/>
          <w:color w:val="000000"/>
          <w:kern w:val="0"/>
          <w:sz w:val="24"/>
        </w:rPr>
        <w:t>（如果是，提供）</w:t>
      </w:r>
    </w:p>
    <w:p>
      <w:pPr>
        <w:adjustRightInd w:val="0"/>
        <w:snapToGrid w:val="0"/>
        <w:rPr>
          <w:rFonts w:ascii="宋体" w:hAnsi="宋体"/>
          <w:b/>
          <w:bCs/>
          <w:color w:val="000000"/>
          <w:kern w:val="0"/>
          <w:sz w:val="30"/>
          <w:szCs w:val="30"/>
        </w:rPr>
      </w:pPr>
    </w:p>
    <w:p>
      <w:pPr>
        <w:autoSpaceDE w:val="0"/>
        <w:autoSpaceDN w:val="0"/>
        <w:adjustRightInd w:val="0"/>
        <w:jc w:val="left"/>
        <w:rPr>
          <w:rFonts w:ascii="宋体" w:hAnsi="宋体"/>
          <w:color w:val="000000"/>
          <w:kern w:val="0"/>
          <w:sz w:val="24"/>
        </w:rPr>
      </w:pPr>
    </w:p>
    <w:tbl>
      <w:tblPr>
        <w:tblW w:w="851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70"/>
        <w:gridCol w:w="989"/>
        <w:gridCol w:w="2944"/>
        <w:gridCol w:w="708"/>
        <w:gridCol w:w="2410"/>
        <w:gridCol w:w="896"/>
      </w:tblGrid>
      <w:tr>
        <w:trPr>
          <w:trHeight w:val="454" w:hRule="atLeast"/>
          <w:jc w:val="center"/>
        </w:trPr>
        <w:tc>
          <w:tcPr>
            <w:tcW w:w="570"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序号</w:t>
            </w:r>
          </w:p>
        </w:tc>
        <w:tc>
          <w:tcPr>
            <w:tcW w:w="989"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进口产品名称</w:t>
            </w:r>
          </w:p>
        </w:tc>
        <w:tc>
          <w:tcPr>
            <w:tcW w:w="2944"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品牌、型号、规格</w:t>
            </w:r>
          </w:p>
        </w:tc>
        <w:tc>
          <w:tcPr>
            <w:tcW w:w="708"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数量</w:t>
            </w:r>
          </w:p>
        </w:tc>
        <w:tc>
          <w:tcPr>
            <w:tcW w:w="2410"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制造商名称</w:t>
            </w:r>
          </w:p>
        </w:tc>
        <w:tc>
          <w:tcPr>
            <w:tcW w:w="896"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产地</w:t>
            </w:r>
          </w:p>
        </w:tc>
      </w:tr>
      <w:tr>
        <w:trPr>
          <w:trHeight w:val="454" w:hRule="atLeast"/>
          <w:jc w:val="center"/>
        </w:trPr>
        <w:tc>
          <w:tcPr>
            <w:tcW w:w="570"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1</w:t>
            </w:r>
          </w:p>
        </w:tc>
        <w:tc>
          <w:tcPr>
            <w:tcW w:w="989" w:type="dxa"/>
            <w:vAlign w:val="center"/>
          </w:tcPr>
          <w:p>
            <w:pPr>
              <w:autoSpaceDE w:val="0"/>
              <w:autoSpaceDN w:val="0"/>
              <w:adjustRightInd w:val="0"/>
              <w:jc w:val="center"/>
              <w:rPr>
                <w:rFonts w:ascii="黑体" w:hAnsi="黑体" w:eastAsia="黑体" w:cs="黑体"/>
                <w:color w:val="000000"/>
                <w:sz w:val="24"/>
                <w:lang w:val="zh-CN"/>
              </w:rPr>
            </w:pPr>
          </w:p>
        </w:tc>
        <w:tc>
          <w:tcPr>
            <w:tcW w:w="2944" w:type="dxa"/>
            <w:vAlign w:val="center"/>
          </w:tcPr>
          <w:p>
            <w:pPr>
              <w:autoSpaceDE w:val="0"/>
              <w:autoSpaceDN w:val="0"/>
              <w:adjustRightInd w:val="0"/>
              <w:jc w:val="center"/>
              <w:rPr>
                <w:rFonts w:ascii="黑体" w:hAnsi="黑体" w:eastAsia="黑体" w:cs="黑体"/>
                <w:color w:val="000000"/>
                <w:sz w:val="24"/>
                <w:lang w:val="zh-CN"/>
              </w:rPr>
            </w:pPr>
          </w:p>
        </w:tc>
        <w:tc>
          <w:tcPr>
            <w:tcW w:w="708" w:type="dxa"/>
            <w:vAlign w:val="center"/>
          </w:tcPr>
          <w:p>
            <w:pPr>
              <w:autoSpaceDE w:val="0"/>
              <w:autoSpaceDN w:val="0"/>
              <w:adjustRightInd w:val="0"/>
              <w:jc w:val="center"/>
              <w:rPr>
                <w:rFonts w:ascii="黑体" w:hAnsi="黑体" w:eastAsia="黑体" w:cs="黑体"/>
                <w:color w:val="000000"/>
                <w:sz w:val="24"/>
                <w:lang w:val="zh-CN"/>
              </w:rPr>
            </w:pPr>
          </w:p>
        </w:tc>
        <w:tc>
          <w:tcPr>
            <w:tcW w:w="2410" w:type="dxa"/>
            <w:vAlign w:val="center"/>
          </w:tcPr>
          <w:p>
            <w:pPr>
              <w:autoSpaceDE w:val="0"/>
              <w:autoSpaceDN w:val="0"/>
              <w:adjustRightInd w:val="0"/>
              <w:jc w:val="center"/>
              <w:rPr>
                <w:rFonts w:ascii="黑体" w:hAnsi="黑体" w:eastAsia="黑体" w:cs="黑体"/>
                <w:color w:val="000000"/>
                <w:sz w:val="24"/>
                <w:lang w:val="zh-CN"/>
              </w:rPr>
            </w:pPr>
          </w:p>
        </w:tc>
        <w:tc>
          <w:tcPr>
            <w:tcW w:w="896" w:type="dxa"/>
            <w:vAlign w:val="center"/>
          </w:tcPr>
          <w:p>
            <w:pPr>
              <w:autoSpaceDE w:val="0"/>
              <w:autoSpaceDN w:val="0"/>
              <w:adjustRightInd w:val="0"/>
              <w:jc w:val="center"/>
              <w:rPr>
                <w:rFonts w:ascii="黑体" w:hAnsi="黑体" w:eastAsia="黑体" w:cs="黑体"/>
                <w:color w:val="000000"/>
                <w:sz w:val="24"/>
                <w:lang w:val="zh-CN"/>
              </w:rPr>
            </w:pPr>
          </w:p>
        </w:tc>
      </w:tr>
      <w:tr>
        <w:trPr>
          <w:trHeight w:val="462" w:hRule="atLeast"/>
          <w:jc w:val="center"/>
        </w:trPr>
        <w:tc>
          <w:tcPr>
            <w:tcW w:w="570" w:type="dxa"/>
            <w:vAlign w:val="center"/>
          </w:tcPr>
          <w:p>
            <w:pPr>
              <w:tabs>
                <w:tab w:val="left" w:pos="82"/>
              </w:tabs>
              <w:adjustRightInd w:val="0"/>
              <w:snapToGrid w:val="0"/>
              <w:jc w:val="center"/>
              <w:rPr>
                <w:rFonts w:ascii="宋体" w:hAnsi="宋体"/>
                <w:color w:val="000000"/>
                <w:sz w:val="24"/>
              </w:rPr>
            </w:pPr>
            <w:r>
              <w:rPr>
                <w:rFonts w:hint="eastAsia" w:ascii="宋体" w:hAnsi="宋体"/>
                <w:color w:val="000000"/>
                <w:sz w:val="24"/>
              </w:rPr>
              <w:t>2</w:t>
            </w:r>
          </w:p>
        </w:tc>
        <w:tc>
          <w:tcPr>
            <w:tcW w:w="989" w:type="dxa"/>
            <w:vAlign w:val="center"/>
          </w:tcPr>
          <w:p>
            <w:pPr>
              <w:ind w:left="-44" w:leftChars="-23" w:right="-60" w:rightChars="-31"/>
              <w:jc w:val="left"/>
              <w:rPr>
                <w:rFonts w:ascii="宋体" w:hAnsi="宋体" w:cs="宋体"/>
                <w:color w:val="000000"/>
                <w:kern w:val="0"/>
                <w:sz w:val="24"/>
              </w:rPr>
            </w:pPr>
          </w:p>
        </w:tc>
        <w:tc>
          <w:tcPr>
            <w:tcW w:w="2944" w:type="dxa"/>
            <w:vAlign w:val="center"/>
          </w:tcPr>
          <w:p>
            <w:pPr>
              <w:ind w:left="-44" w:leftChars="-23" w:right="-60" w:rightChars="-31"/>
              <w:jc w:val="left"/>
              <w:rPr>
                <w:rFonts w:ascii="宋体" w:hAnsi="宋体" w:cs="宋体"/>
                <w:color w:val="000000"/>
                <w:kern w:val="0"/>
                <w:sz w:val="24"/>
              </w:rPr>
            </w:pPr>
          </w:p>
        </w:tc>
        <w:tc>
          <w:tcPr>
            <w:tcW w:w="708" w:type="dxa"/>
            <w:vAlign w:val="center"/>
          </w:tcPr>
          <w:p>
            <w:pPr>
              <w:ind w:left="-44" w:leftChars="-23" w:right="-60" w:rightChars="-31"/>
              <w:jc w:val="center"/>
              <w:rPr>
                <w:rFonts w:ascii="宋体" w:hAnsi="宋体" w:cs="宋体"/>
                <w:color w:val="000000"/>
                <w:kern w:val="0"/>
                <w:sz w:val="24"/>
              </w:rPr>
            </w:pPr>
          </w:p>
        </w:tc>
        <w:tc>
          <w:tcPr>
            <w:tcW w:w="2410" w:type="dxa"/>
            <w:vAlign w:val="center"/>
          </w:tcPr>
          <w:p>
            <w:pPr>
              <w:ind w:left="-44" w:leftChars="-23" w:right="-60" w:rightChars="-31"/>
              <w:jc w:val="center"/>
              <w:rPr>
                <w:rFonts w:ascii="宋体" w:hAnsi="宋体" w:cs="宋体"/>
                <w:color w:val="000000"/>
                <w:kern w:val="0"/>
                <w:sz w:val="24"/>
              </w:rPr>
            </w:pPr>
          </w:p>
        </w:tc>
        <w:tc>
          <w:tcPr>
            <w:tcW w:w="896" w:type="dxa"/>
            <w:vAlign w:val="top"/>
          </w:tcPr>
          <w:p>
            <w:pPr>
              <w:ind w:left="-44" w:leftChars="-23" w:right="-60" w:rightChars="-31"/>
              <w:jc w:val="left"/>
              <w:rPr>
                <w:rFonts w:ascii="宋体" w:hAnsi="宋体" w:cs="宋体"/>
                <w:color w:val="000000"/>
                <w:kern w:val="0"/>
                <w:sz w:val="24"/>
              </w:rPr>
            </w:pPr>
          </w:p>
        </w:tc>
      </w:tr>
      <w:tr>
        <w:trPr>
          <w:trHeight w:val="462" w:hRule="atLeast"/>
          <w:jc w:val="center"/>
        </w:trPr>
        <w:tc>
          <w:tcPr>
            <w:tcW w:w="570" w:type="dxa"/>
            <w:vAlign w:val="center"/>
          </w:tcPr>
          <w:p>
            <w:pPr>
              <w:tabs>
                <w:tab w:val="left" w:pos="82"/>
              </w:tabs>
              <w:adjustRightInd w:val="0"/>
              <w:snapToGrid w:val="0"/>
              <w:jc w:val="center"/>
              <w:rPr>
                <w:rFonts w:ascii="宋体" w:hAnsi="宋体"/>
                <w:color w:val="000000"/>
                <w:sz w:val="24"/>
              </w:rPr>
            </w:pPr>
            <w:r>
              <w:rPr>
                <w:rFonts w:hint="eastAsia" w:ascii="宋体" w:hAnsi="宋体"/>
                <w:color w:val="000000"/>
                <w:sz w:val="24"/>
              </w:rPr>
              <w:t>3</w:t>
            </w:r>
          </w:p>
        </w:tc>
        <w:tc>
          <w:tcPr>
            <w:tcW w:w="989" w:type="dxa"/>
            <w:vAlign w:val="center"/>
          </w:tcPr>
          <w:p>
            <w:pPr>
              <w:ind w:left="-44" w:leftChars="-23" w:right="-60" w:rightChars="-31"/>
              <w:jc w:val="left"/>
              <w:rPr>
                <w:rFonts w:ascii="宋体" w:hAnsi="宋体" w:cs="宋体"/>
                <w:color w:val="000000"/>
                <w:kern w:val="0"/>
                <w:sz w:val="24"/>
              </w:rPr>
            </w:pPr>
          </w:p>
        </w:tc>
        <w:tc>
          <w:tcPr>
            <w:tcW w:w="2944" w:type="dxa"/>
            <w:vAlign w:val="center"/>
          </w:tcPr>
          <w:p>
            <w:pPr>
              <w:ind w:left="-44" w:leftChars="-23" w:right="-60" w:rightChars="-31"/>
              <w:jc w:val="left"/>
              <w:rPr>
                <w:rFonts w:ascii="宋体" w:hAnsi="宋体" w:cs="宋体"/>
                <w:color w:val="000000"/>
                <w:kern w:val="0"/>
                <w:sz w:val="24"/>
              </w:rPr>
            </w:pPr>
          </w:p>
        </w:tc>
        <w:tc>
          <w:tcPr>
            <w:tcW w:w="708" w:type="dxa"/>
            <w:vAlign w:val="center"/>
          </w:tcPr>
          <w:p>
            <w:pPr>
              <w:ind w:left="-44" w:leftChars="-23" w:right="-60" w:rightChars="-31"/>
              <w:jc w:val="center"/>
              <w:rPr>
                <w:rFonts w:ascii="宋体" w:hAnsi="宋体" w:cs="宋体"/>
                <w:color w:val="000000"/>
                <w:kern w:val="0"/>
                <w:sz w:val="24"/>
              </w:rPr>
            </w:pPr>
          </w:p>
        </w:tc>
        <w:tc>
          <w:tcPr>
            <w:tcW w:w="2410" w:type="dxa"/>
            <w:vAlign w:val="center"/>
          </w:tcPr>
          <w:p>
            <w:pPr>
              <w:ind w:left="-44" w:leftChars="-23" w:right="-60" w:rightChars="-31"/>
              <w:jc w:val="center"/>
              <w:rPr>
                <w:rFonts w:ascii="宋体" w:hAnsi="宋体" w:cs="宋体"/>
                <w:color w:val="000000"/>
                <w:kern w:val="0"/>
                <w:sz w:val="24"/>
              </w:rPr>
            </w:pPr>
          </w:p>
        </w:tc>
        <w:tc>
          <w:tcPr>
            <w:tcW w:w="896" w:type="dxa"/>
            <w:vAlign w:val="top"/>
          </w:tcPr>
          <w:p>
            <w:pPr>
              <w:ind w:left="-44" w:leftChars="-23" w:right="-60" w:rightChars="-31"/>
              <w:jc w:val="left"/>
              <w:rPr>
                <w:rFonts w:ascii="宋体" w:hAnsi="宋体" w:cs="宋体"/>
                <w:color w:val="000000"/>
                <w:kern w:val="0"/>
                <w:sz w:val="24"/>
              </w:rPr>
            </w:pPr>
          </w:p>
        </w:tc>
      </w:tr>
      <w:tr>
        <w:trPr>
          <w:trHeight w:val="462" w:hRule="atLeast"/>
          <w:jc w:val="center"/>
        </w:trPr>
        <w:tc>
          <w:tcPr>
            <w:tcW w:w="570" w:type="dxa"/>
            <w:vAlign w:val="center"/>
          </w:tcPr>
          <w:p>
            <w:pPr>
              <w:tabs>
                <w:tab w:val="left" w:pos="82"/>
              </w:tabs>
              <w:adjustRightInd w:val="0"/>
              <w:snapToGrid w:val="0"/>
              <w:jc w:val="center"/>
              <w:rPr>
                <w:rFonts w:ascii="宋体" w:hAnsi="宋体"/>
                <w:color w:val="000000"/>
                <w:sz w:val="24"/>
              </w:rPr>
            </w:pPr>
            <w:r>
              <w:rPr>
                <w:rFonts w:hint="eastAsia"/>
                <w:color w:val="000000"/>
                <w:sz w:val="24"/>
              </w:rPr>
              <w:t>…</w:t>
            </w:r>
          </w:p>
        </w:tc>
        <w:tc>
          <w:tcPr>
            <w:tcW w:w="989" w:type="dxa"/>
            <w:vAlign w:val="center"/>
          </w:tcPr>
          <w:p>
            <w:pPr>
              <w:ind w:left="-44" w:leftChars="-23" w:right="-60" w:rightChars="-31"/>
              <w:jc w:val="left"/>
              <w:rPr>
                <w:rFonts w:ascii="宋体" w:hAnsi="宋体" w:cs="宋体"/>
                <w:color w:val="000000"/>
                <w:kern w:val="0"/>
                <w:sz w:val="24"/>
              </w:rPr>
            </w:pPr>
          </w:p>
        </w:tc>
        <w:tc>
          <w:tcPr>
            <w:tcW w:w="2944" w:type="dxa"/>
            <w:vAlign w:val="center"/>
          </w:tcPr>
          <w:p>
            <w:pPr>
              <w:ind w:left="-44" w:leftChars="-23" w:right="-60" w:rightChars="-31"/>
              <w:jc w:val="left"/>
              <w:rPr>
                <w:rFonts w:ascii="宋体" w:hAnsi="宋体" w:cs="宋体"/>
                <w:color w:val="000000"/>
                <w:kern w:val="0"/>
                <w:sz w:val="24"/>
              </w:rPr>
            </w:pPr>
          </w:p>
        </w:tc>
        <w:tc>
          <w:tcPr>
            <w:tcW w:w="708" w:type="dxa"/>
            <w:vAlign w:val="center"/>
          </w:tcPr>
          <w:p>
            <w:pPr>
              <w:ind w:left="-44" w:leftChars="-23" w:right="-60" w:rightChars="-31"/>
              <w:jc w:val="center"/>
              <w:rPr>
                <w:rFonts w:ascii="宋体" w:hAnsi="宋体" w:cs="宋体"/>
                <w:color w:val="000000"/>
                <w:kern w:val="0"/>
                <w:sz w:val="24"/>
              </w:rPr>
            </w:pPr>
          </w:p>
        </w:tc>
        <w:tc>
          <w:tcPr>
            <w:tcW w:w="2410" w:type="dxa"/>
            <w:vAlign w:val="center"/>
          </w:tcPr>
          <w:p>
            <w:pPr>
              <w:ind w:left="-44" w:leftChars="-23" w:right="-60" w:rightChars="-31"/>
              <w:jc w:val="center"/>
              <w:rPr>
                <w:rFonts w:ascii="宋体" w:hAnsi="宋体" w:cs="宋体"/>
                <w:color w:val="000000"/>
                <w:kern w:val="0"/>
                <w:sz w:val="24"/>
              </w:rPr>
            </w:pPr>
          </w:p>
        </w:tc>
        <w:tc>
          <w:tcPr>
            <w:tcW w:w="896" w:type="dxa"/>
            <w:vAlign w:val="top"/>
          </w:tcPr>
          <w:p>
            <w:pPr>
              <w:ind w:left="-44" w:leftChars="-23" w:right="-60" w:rightChars="-31"/>
              <w:jc w:val="left"/>
              <w:rPr>
                <w:rFonts w:ascii="宋体" w:hAnsi="宋体" w:cs="宋体"/>
                <w:color w:val="000000"/>
                <w:kern w:val="0"/>
                <w:sz w:val="24"/>
              </w:rPr>
            </w:pPr>
          </w:p>
        </w:tc>
      </w:tr>
    </w:tbl>
    <w:p>
      <w:pPr>
        <w:pStyle w:val="4"/>
        <w:rPr>
          <w:rFonts w:ascii="黑体" w:hAnsi="黑体" w:eastAsia="黑体"/>
          <w:b w:val="0"/>
          <w:bCs w:val="0"/>
          <w:color w:val="000000"/>
          <w:kern w:val="0"/>
          <w:sz w:val="30"/>
          <w:szCs w:val="30"/>
        </w:rPr>
      </w:pPr>
    </w:p>
    <w:p>
      <w:pPr>
        <w:autoSpaceDE w:val="0"/>
        <w:autoSpaceDN w:val="0"/>
        <w:adjustRightInd w:val="0"/>
        <w:ind w:firstLine="448" w:firstLineChars="200"/>
        <w:jc w:val="left"/>
        <w:rPr>
          <w:rFonts w:ascii="宋体" w:hAnsi="宋体"/>
          <w:color w:val="000000"/>
          <w:kern w:val="0"/>
          <w:sz w:val="24"/>
        </w:rPr>
      </w:pPr>
      <w:r>
        <w:rPr>
          <w:rFonts w:hint="eastAsia" w:ascii="宋体" w:hAnsi="宋体"/>
          <w:color w:val="000000"/>
          <w:kern w:val="0"/>
          <w:sz w:val="24"/>
        </w:rPr>
        <w:t>注：</w:t>
      </w:r>
    </w:p>
    <w:p>
      <w:pPr>
        <w:autoSpaceDE w:val="0"/>
        <w:autoSpaceDN w:val="0"/>
        <w:adjustRightInd w:val="0"/>
        <w:ind w:firstLine="448" w:firstLineChars="200"/>
        <w:jc w:val="left"/>
        <w:rPr>
          <w:rFonts w:ascii="宋体" w:hAnsi="宋体"/>
          <w:color w:val="000000"/>
          <w:kern w:val="0"/>
          <w:sz w:val="24"/>
        </w:rPr>
      </w:pPr>
      <w:r>
        <w:rPr>
          <w:rFonts w:hint="eastAsia" w:ascii="宋体" w:hAnsi="宋体"/>
          <w:color w:val="000000"/>
          <w:kern w:val="0"/>
          <w:sz w:val="24"/>
        </w:rPr>
        <w:t>如投报货物包含进口产品，按下表格式填报进口产品相关信息。（除第二章《项目采购需求》中允许投报进口产品的外，供应商不得投报进口产品。2.如允许投报进口产品，不得排斥和限制国产产品参与。）</w:t>
      </w:r>
    </w:p>
    <w:p>
      <w:pPr>
        <w:pStyle w:val="5"/>
        <w:rPr>
          <w:color w:val="000000"/>
        </w:rPr>
      </w:pPr>
    </w:p>
    <w:p>
      <w:pPr>
        <w:pStyle w:val="5"/>
        <w:rPr>
          <w:color w:val="000000"/>
        </w:rPr>
      </w:pPr>
    </w:p>
    <w:p>
      <w:pPr>
        <w:pStyle w:val="5"/>
        <w:rPr>
          <w:color w:val="000000"/>
        </w:rPr>
      </w:pPr>
    </w:p>
    <w:p>
      <w:pPr>
        <w:pStyle w:val="5"/>
        <w:rPr>
          <w:color w:val="000000"/>
        </w:rPr>
      </w:pPr>
    </w:p>
    <w:p>
      <w:pPr>
        <w:pStyle w:val="5"/>
        <w:rPr>
          <w:color w:val="000000"/>
        </w:rPr>
      </w:pPr>
    </w:p>
    <w:p>
      <w:pPr>
        <w:pStyle w:val="5"/>
        <w:rPr>
          <w:color w:val="000000"/>
        </w:rPr>
      </w:pPr>
    </w:p>
    <w:p>
      <w:pPr>
        <w:pStyle w:val="5"/>
        <w:rPr>
          <w:color w:val="000000"/>
        </w:rPr>
      </w:pPr>
    </w:p>
    <w:p>
      <w:pPr>
        <w:adjustRightInd w:val="0"/>
        <w:snapToGrid w:val="0"/>
        <w:ind w:firstLine="448" w:firstLineChars="200"/>
        <w:rPr>
          <w:rFonts w:ascii="宋体"/>
          <w:color w:val="000000"/>
          <w:sz w:val="24"/>
          <w:u w:val="single"/>
        </w:rPr>
      </w:pPr>
      <w:r>
        <w:rPr>
          <w:rFonts w:hint="eastAsia" w:ascii="宋体"/>
          <w:color w:val="000000"/>
          <w:sz w:val="24"/>
        </w:rPr>
        <w:t>投标人名称（签章）：</w:t>
      </w:r>
      <w:r>
        <w:rPr>
          <w:rFonts w:hint="eastAsia" w:ascii="宋体"/>
          <w:color w:val="000000"/>
          <w:sz w:val="24"/>
          <w:u w:val="single"/>
        </w:rPr>
        <w:t xml:space="preserve">                                    </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法定代表人（单位负责人）</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或授权代表（签   章）</w:t>
      </w:r>
      <w:r>
        <w:rPr>
          <w:rFonts w:hint="eastAsia" w:ascii="宋体"/>
          <w:color w:val="000000"/>
          <w:sz w:val="24"/>
        </w:rPr>
        <w:t>：</w:t>
      </w:r>
      <w:r>
        <w:rPr>
          <w:rFonts w:hint="eastAsia" w:ascii="宋体"/>
          <w:color w:val="000000"/>
          <w:sz w:val="24"/>
          <w:u w:val="single"/>
        </w:rPr>
        <w:t xml:space="preserve">                                </w:t>
      </w:r>
    </w:p>
    <w:p>
      <w:pPr>
        <w:adjustRightInd w:val="0"/>
        <w:snapToGrid w:val="0"/>
        <w:ind w:firstLine="2016" w:firstLineChars="900"/>
        <w:outlineLvl w:val="0"/>
        <w:rPr>
          <w:rFonts w:ascii="宋体"/>
          <w:color w:val="000000"/>
          <w:sz w:val="24"/>
        </w:rPr>
      </w:pPr>
      <w:r>
        <w:rPr>
          <w:rFonts w:hint="eastAsia" w:ascii="宋体"/>
          <w:color w:val="000000"/>
          <w:sz w:val="24"/>
        </w:rPr>
        <w:t xml:space="preserve">                 </w:t>
      </w:r>
    </w:p>
    <w:p>
      <w:pPr>
        <w:autoSpaceDE w:val="0"/>
        <w:autoSpaceDN w:val="0"/>
        <w:adjustRightInd w:val="0"/>
        <w:spacing w:beforeLines="50" w:afterLines="50"/>
        <w:rPr>
          <w:rFonts w:ascii="宋体" w:hAnsi="宋体"/>
          <w:color w:val="000000"/>
          <w:kern w:val="0"/>
          <w:szCs w:val="21"/>
        </w:rPr>
      </w:pPr>
      <w:r>
        <w:rPr>
          <w:rFonts w:hint="eastAsia" w:ascii="宋体"/>
          <w:color w:val="000000"/>
          <w:sz w:val="24"/>
        </w:rPr>
        <w:t xml:space="preserve">    日期：</w:t>
      </w:r>
      <w:r>
        <w:rPr>
          <w:rFonts w:hint="eastAsia" w:ascii="宋体"/>
          <w:color w:val="000000"/>
          <w:sz w:val="24"/>
          <w:u w:val="single"/>
        </w:rPr>
        <w:t xml:space="preserve">        </w:t>
      </w:r>
      <w:r>
        <w:rPr>
          <w:rFonts w:hint="eastAsia" w:ascii="宋体"/>
          <w:color w:val="000000"/>
          <w:sz w:val="24"/>
        </w:rPr>
        <w:t>年</w:t>
      </w:r>
      <w:r>
        <w:rPr>
          <w:rFonts w:hint="eastAsia" w:ascii="宋体"/>
          <w:color w:val="000000"/>
          <w:sz w:val="24"/>
          <w:u w:val="single"/>
        </w:rPr>
        <w:t xml:space="preserve">     </w:t>
      </w:r>
      <w:r>
        <w:rPr>
          <w:rFonts w:hint="eastAsia" w:ascii="宋体"/>
          <w:color w:val="000000"/>
          <w:sz w:val="24"/>
        </w:rPr>
        <w:t>月</w:t>
      </w:r>
      <w:r>
        <w:rPr>
          <w:rFonts w:hint="eastAsia" w:ascii="宋体"/>
          <w:color w:val="000000"/>
          <w:sz w:val="24"/>
          <w:u w:val="single"/>
        </w:rPr>
        <w:t xml:space="preserve">     </w:t>
      </w:r>
      <w:r>
        <w:rPr>
          <w:rFonts w:hint="eastAsia" w:ascii="宋体"/>
          <w:color w:val="000000"/>
          <w:sz w:val="24"/>
        </w:rPr>
        <w:t>日</w:t>
      </w:r>
    </w:p>
    <w:p>
      <w:pPr>
        <w:pStyle w:val="5"/>
        <w:rPr>
          <w:color w:val="000000"/>
        </w:rPr>
      </w:pPr>
    </w:p>
    <w:p>
      <w:pPr>
        <w:pStyle w:val="5"/>
        <w:rPr>
          <w:color w:val="000000"/>
        </w:rPr>
      </w:pPr>
    </w:p>
    <w:p>
      <w:pPr>
        <w:pStyle w:val="5"/>
        <w:rPr>
          <w:color w:val="000000"/>
        </w:rPr>
      </w:pPr>
    </w:p>
    <w:p>
      <w:pPr>
        <w:pStyle w:val="5"/>
        <w:rPr>
          <w:color w:val="000000"/>
        </w:rPr>
      </w:pPr>
    </w:p>
    <w:p>
      <w:pPr>
        <w:pStyle w:val="5"/>
        <w:rPr>
          <w:color w:val="000000"/>
        </w:rPr>
      </w:pPr>
    </w:p>
    <w:p>
      <w:pPr>
        <w:ind w:firstLine="568" w:firstLineChars="200"/>
        <w:rPr>
          <w:rFonts w:ascii="黑体" w:hAnsi="黑体" w:eastAsia="黑体"/>
          <w:color w:val="000000"/>
          <w:kern w:val="0"/>
          <w:sz w:val="30"/>
          <w:szCs w:val="30"/>
        </w:rPr>
      </w:pPr>
    </w:p>
    <w:p>
      <w:pPr>
        <w:ind w:firstLine="568" w:firstLineChars="200"/>
        <w:rPr>
          <w:rFonts w:ascii="黑体" w:hAnsi="黑体" w:eastAsia="黑体"/>
          <w:color w:val="000000"/>
          <w:kern w:val="0"/>
          <w:sz w:val="30"/>
          <w:szCs w:val="30"/>
        </w:rPr>
      </w:pPr>
    </w:p>
    <w:p>
      <w:pPr>
        <w:ind w:firstLine="568" w:firstLineChars="200"/>
        <w:rPr>
          <w:rFonts w:ascii="黑体" w:hAnsi="黑体" w:eastAsia="黑体"/>
          <w:color w:val="000000"/>
          <w:kern w:val="0"/>
          <w:sz w:val="30"/>
          <w:szCs w:val="30"/>
        </w:rPr>
      </w:pPr>
    </w:p>
    <w:p>
      <w:pPr>
        <w:ind w:firstLine="568" w:firstLineChars="200"/>
        <w:rPr>
          <w:rFonts w:ascii="黑体" w:hAnsi="黑体" w:eastAsia="黑体"/>
          <w:color w:val="000000"/>
          <w:kern w:val="0"/>
          <w:sz w:val="30"/>
          <w:szCs w:val="30"/>
        </w:rPr>
      </w:pPr>
      <w:r>
        <w:rPr>
          <w:rFonts w:hint="eastAsia" w:ascii="黑体" w:hAnsi="黑体" w:eastAsia="黑体"/>
          <w:color w:val="000000"/>
          <w:kern w:val="0"/>
          <w:sz w:val="30"/>
          <w:szCs w:val="30"/>
        </w:rPr>
        <w:t>二、节能产品、环境标志产品政府强制采购认证证书一览表</w:t>
      </w:r>
    </w:p>
    <w:p>
      <w:pPr>
        <w:pStyle w:val="40"/>
        <w:jc w:val="center"/>
        <w:rPr>
          <w:rFonts w:ascii="宋体" w:hAnsi="宋体"/>
          <w:color w:val="000000"/>
          <w:szCs w:val="21"/>
        </w:rPr>
      </w:pPr>
      <w:r>
        <w:rPr>
          <w:rFonts w:hint="eastAsia"/>
          <w:color w:val="000000"/>
        </w:rPr>
        <w:t>（如果有，提供）</w:t>
      </w:r>
    </w:p>
    <w:p>
      <w:pPr>
        <w:pStyle w:val="5"/>
        <w:ind w:firstLine="0"/>
        <w:rPr>
          <w:color w:val="000000"/>
        </w:rPr>
      </w:pPr>
    </w:p>
    <w:tbl>
      <w:tblPr>
        <w:tblpPr w:leftFromText="180" w:rightFromText="180" w:vertAnchor="text" w:horzAnchor="margin" w:tblpXSpec="left" w:tblpY="10"/>
        <w:tblOverlap w:val="never"/>
        <w:tblW w:w="857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709"/>
        <w:gridCol w:w="709"/>
        <w:gridCol w:w="1134"/>
        <w:gridCol w:w="1276"/>
        <w:gridCol w:w="992"/>
        <w:gridCol w:w="992"/>
        <w:gridCol w:w="957"/>
      </w:tblGrid>
      <w:tr>
        <w:trPr>
          <w:trHeight w:val="391" w:hRule="atLeast"/>
        </w:trPr>
        <w:tc>
          <w:tcPr>
            <w:tcW w:w="675"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序号</w:t>
            </w:r>
          </w:p>
        </w:tc>
        <w:tc>
          <w:tcPr>
            <w:tcW w:w="1134" w:type="dxa"/>
            <w:vAlign w:val="center"/>
          </w:tcPr>
          <w:p>
            <w:pPr>
              <w:autoSpaceDE w:val="0"/>
              <w:autoSpaceDN w:val="0"/>
              <w:adjustRightInd w:val="0"/>
              <w:jc w:val="center"/>
              <w:rPr>
                <w:rFonts w:ascii="黑体" w:hAnsi="黑体" w:eastAsia="黑体" w:cs="黑体"/>
                <w:color w:val="000000"/>
                <w:sz w:val="24"/>
                <w:lang w:val="zh-CN"/>
              </w:rPr>
            </w:pPr>
            <w:r>
              <w:rPr>
                <w:rFonts w:ascii="黑体" w:hAnsi="黑体" w:eastAsia="黑体" w:cs="黑体"/>
                <w:color w:val="000000"/>
                <w:sz w:val="24"/>
                <w:lang w:val="zh-CN"/>
              </w:rPr>
              <w:t>标的名称</w:t>
            </w:r>
          </w:p>
        </w:tc>
        <w:tc>
          <w:tcPr>
            <w:tcW w:w="709"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品目</w:t>
            </w:r>
          </w:p>
        </w:tc>
        <w:tc>
          <w:tcPr>
            <w:tcW w:w="709"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品牌</w:t>
            </w:r>
          </w:p>
        </w:tc>
        <w:tc>
          <w:tcPr>
            <w:tcW w:w="1134"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规格型号</w:t>
            </w:r>
          </w:p>
        </w:tc>
        <w:tc>
          <w:tcPr>
            <w:tcW w:w="1276" w:type="dxa"/>
            <w:vAlign w:val="center"/>
          </w:tcPr>
          <w:p>
            <w:pPr>
              <w:autoSpaceDE w:val="0"/>
              <w:autoSpaceDN w:val="0"/>
              <w:adjustRightInd w:val="0"/>
              <w:jc w:val="center"/>
              <w:rPr>
                <w:rFonts w:ascii="黑体" w:hAnsi="黑体" w:eastAsia="黑体" w:cs="黑体"/>
                <w:color w:val="000000"/>
                <w:sz w:val="24"/>
                <w:lang w:val="zh-CN"/>
              </w:rPr>
            </w:pPr>
            <w:r>
              <w:rPr>
                <w:rFonts w:ascii="黑体" w:hAnsi="黑体" w:eastAsia="黑体" w:cs="黑体"/>
                <w:color w:val="000000"/>
                <w:sz w:val="24"/>
                <w:lang w:val="zh-CN"/>
              </w:rPr>
              <w:t>生产者</w:t>
            </w:r>
            <w:r>
              <w:rPr>
                <w:rFonts w:hint="eastAsia" w:ascii="黑体" w:hAnsi="黑体" w:eastAsia="黑体" w:cs="黑体"/>
                <w:color w:val="000000"/>
                <w:sz w:val="24"/>
                <w:lang w:val="zh-CN"/>
              </w:rPr>
              <w:t xml:space="preserve"> </w:t>
            </w:r>
            <w:r>
              <w:rPr>
                <w:rFonts w:ascii="黑体" w:hAnsi="黑体" w:eastAsia="黑体" w:cs="黑体"/>
                <w:color w:val="000000"/>
                <w:sz w:val="24"/>
                <w:lang w:val="zh-CN"/>
              </w:rPr>
              <w:t>（制造商）</w:t>
            </w:r>
          </w:p>
        </w:tc>
        <w:tc>
          <w:tcPr>
            <w:tcW w:w="992"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证书 编号</w:t>
            </w:r>
          </w:p>
        </w:tc>
        <w:tc>
          <w:tcPr>
            <w:tcW w:w="992"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证书到期日期</w:t>
            </w:r>
          </w:p>
        </w:tc>
        <w:tc>
          <w:tcPr>
            <w:tcW w:w="957"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发证  机构</w:t>
            </w:r>
          </w:p>
        </w:tc>
      </w:tr>
      <w:tr>
        <w:trPr>
          <w:trHeight w:val="391" w:hRule="atLeast"/>
        </w:trPr>
        <w:tc>
          <w:tcPr>
            <w:tcW w:w="675" w:type="dxa"/>
            <w:vAlign w:val="center"/>
          </w:tcPr>
          <w:p>
            <w:pPr>
              <w:adjustRightInd w:val="0"/>
              <w:snapToGrid w:val="0"/>
              <w:jc w:val="center"/>
              <w:rPr>
                <w:rFonts w:ascii="宋体" w:hAnsi="宋体"/>
                <w:color w:val="000000"/>
                <w:sz w:val="24"/>
              </w:rPr>
            </w:pPr>
            <w:r>
              <w:rPr>
                <w:rFonts w:hint="eastAsia" w:ascii="宋体" w:hAnsi="宋体"/>
                <w:color w:val="000000"/>
                <w:sz w:val="24"/>
              </w:rPr>
              <w:t>1</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709" w:type="dxa"/>
            <w:vAlign w:val="center"/>
          </w:tcPr>
          <w:p>
            <w:pPr>
              <w:adjustRightInd w:val="0"/>
              <w:snapToGrid w:val="0"/>
              <w:rPr>
                <w:rFonts w:ascii="宋体" w:hAnsi="宋体"/>
                <w:color w:val="000000"/>
                <w:sz w:val="24"/>
              </w:rPr>
            </w:pPr>
          </w:p>
        </w:tc>
        <w:tc>
          <w:tcPr>
            <w:tcW w:w="709"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276"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p>
        </w:tc>
        <w:tc>
          <w:tcPr>
            <w:tcW w:w="957" w:type="dxa"/>
            <w:vAlign w:val="center"/>
          </w:tcPr>
          <w:p>
            <w:pPr>
              <w:adjustRightInd w:val="0"/>
              <w:snapToGrid w:val="0"/>
              <w:rPr>
                <w:rFonts w:ascii="宋体" w:hAnsi="宋体"/>
                <w:color w:val="000000"/>
                <w:sz w:val="24"/>
              </w:rPr>
            </w:pPr>
            <w:r>
              <w:rPr>
                <w:rFonts w:hint="eastAsia" w:ascii="宋体" w:hAnsi="宋体"/>
                <w:color w:val="000000"/>
                <w:sz w:val="24"/>
              </w:rPr>
              <w:t>　</w:t>
            </w:r>
          </w:p>
        </w:tc>
      </w:tr>
      <w:tr>
        <w:trPr>
          <w:trHeight w:val="391" w:hRule="atLeast"/>
        </w:trPr>
        <w:tc>
          <w:tcPr>
            <w:tcW w:w="675" w:type="dxa"/>
            <w:vAlign w:val="center"/>
          </w:tcPr>
          <w:p>
            <w:pPr>
              <w:adjustRightInd w:val="0"/>
              <w:snapToGrid w:val="0"/>
              <w:jc w:val="center"/>
              <w:rPr>
                <w:rFonts w:ascii="宋体" w:hAnsi="宋体"/>
                <w:color w:val="000000"/>
                <w:sz w:val="24"/>
              </w:rPr>
            </w:pPr>
            <w:r>
              <w:rPr>
                <w:rFonts w:hint="eastAsia" w:ascii="宋体" w:hAnsi="宋体"/>
                <w:color w:val="000000"/>
                <w:sz w:val="24"/>
              </w:rPr>
              <w:t>2</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709" w:type="dxa"/>
            <w:vAlign w:val="center"/>
          </w:tcPr>
          <w:p>
            <w:pPr>
              <w:adjustRightInd w:val="0"/>
              <w:snapToGrid w:val="0"/>
              <w:rPr>
                <w:rFonts w:ascii="宋体" w:hAnsi="宋体"/>
                <w:color w:val="000000"/>
                <w:sz w:val="24"/>
              </w:rPr>
            </w:pPr>
          </w:p>
        </w:tc>
        <w:tc>
          <w:tcPr>
            <w:tcW w:w="709"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276"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p>
        </w:tc>
        <w:tc>
          <w:tcPr>
            <w:tcW w:w="957" w:type="dxa"/>
            <w:vAlign w:val="center"/>
          </w:tcPr>
          <w:p>
            <w:pPr>
              <w:adjustRightInd w:val="0"/>
              <w:snapToGrid w:val="0"/>
              <w:rPr>
                <w:rFonts w:ascii="宋体" w:hAnsi="宋体"/>
                <w:color w:val="000000"/>
                <w:sz w:val="24"/>
              </w:rPr>
            </w:pPr>
            <w:r>
              <w:rPr>
                <w:rFonts w:hint="eastAsia" w:ascii="宋体" w:hAnsi="宋体"/>
                <w:color w:val="000000"/>
                <w:sz w:val="24"/>
              </w:rPr>
              <w:t>　</w:t>
            </w:r>
          </w:p>
        </w:tc>
      </w:tr>
      <w:tr>
        <w:trPr>
          <w:trHeight w:val="391" w:hRule="atLeast"/>
        </w:trPr>
        <w:tc>
          <w:tcPr>
            <w:tcW w:w="675" w:type="dxa"/>
            <w:vAlign w:val="center"/>
          </w:tcPr>
          <w:p>
            <w:pPr>
              <w:adjustRightInd w:val="0"/>
              <w:snapToGrid w:val="0"/>
              <w:jc w:val="center"/>
              <w:rPr>
                <w:rFonts w:ascii="宋体" w:hAnsi="宋体"/>
                <w:color w:val="000000"/>
                <w:sz w:val="24"/>
              </w:rPr>
            </w:pPr>
            <w:r>
              <w:rPr>
                <w:rFonts w:hint="eastAsia" w:ascii="宋体" w:hAnsi="宋体"/>
                <w:color w:val="000000"/>
                <w:sz w:val="24"/>
              </w:rPr>
              <w:t>3</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709" w:type="dxa"/>
            <w:vAlign w:val="center"/>
          </w:tcPr>
          <w:p>
            <w:pPr>
              <w:adjustRightInd w:val="0"/>
              <w:snapToGrid w:val="0"/>
              <w:rPr>
                <w:rFonts w:ascii="宋体" w:hAnsi="宋体"/>
                <w:color w:val="000000"/>
                <w:sz w:val="24"/>
              </w:rPr>
            </w:pPr>
          </w:p>
        </w:tc>
        <w:tc>
          <w:tcPr>
            <w:tcW w:w="709"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276"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p>
        </w:tc>
        <w:tc>
          <w:tcPr>
            <w:tcW w:w="957" w:type="dxa"/>
            <w:vAlign w:val="center"/>
          </w:tcPr>
          <w:p>
            <w:pPr>
              <w:adjustRightInd w:val="0"/>
              <w:snapToGrid w:val="0"/>
              <w:rPr>
                <w:rFonts w:ascii="宋体" w:hAnsi="宋体"/>
                <w:color w:val="000000"/>
                <w:sz w:val="24"/>
              </w:rPr>
            </w:pPr>
            <w:r>
              <w:rPr>
                <w:rFonts w:hint="eastAsia" w:ascii="宋体" w:hAnsi="宋体"/>
                <w:color w:val="000000"/>
                <w:sz w:val="24"/>
              </w:rPr>
              <w:t>　</w:t>
            </w:r>
          </w:p>
        </w:tc>
      </w:tr>
      <w:tr>
        <w:trPr>
          <w:trHeight w:val="391" w:hRule="atLeast"/>
        </w:trPr>
        <w:tc>
          <w:tcPr>
            <w:tcW w:w="675" w:type="dxa"/>
            <w:vAlign w:val="center"/>
          </w:tcPr>
          <w:p>
            <w:pPr>
              <w:adjustRightInd w:val="0"/>
              <w:snapToGrid w:val="0"/>
              <w:jc w:val="center"/>
              <w:rPr>
                <w:rFonts w:ascii="宋体" w:hAnsi="宋体"/>
                <w:color w:val="000000"/>
                <w:sz w:val="24"/>
              </w:rPr>
            </w:pPr>
            <w:r>
              <w:rPr>
                <w:rFonts w:hint="eastAsia" w:ascii="宋体" w:hAnsi="宋体"/>
                <w:color w:val="000000"/>
                <w:sz w:val="24"/>
              </w:rPr>
              <w:t>4</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709" w:type="dxa"/>
            <w:vAlign w:val="center"/>
          </w:tcPr>
          <w:p>
            <w:pPr>
              <w:adjustRightInd w:val="0"/>
              <w:snapToGrid w:val="0"/>
              <w:rPr>
                <w:rFonts w:ascii="宋体" w:hAnsi="宋体"/>
                <w:color w:val="000000"/>
                <w:sz w:val="24"/>
              </w:rPr>
            </w:pPr>
          </w:p>
        </w:tc>
        <w:tc>
          <w:tcPr>
            <w:tcW w:w="709"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276"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p>
        </w:tc>
        <w:tc>
          <w:tcPr>
            <w:tcW w:w="957" w:type="dxa"/>
            <w:vAlign w:val="center"/>
          </w:tcPr>
          <w:p>
            <w:pPr>
              <w:adjustRightInd w:val="0"/>
              <w:snapToGrid w:val="0"/>
              <w:rPr>
                <w:rFonts w:ascii="宋体" w:hAnsi="宋体"/>
                <w:color w:val="000000"/>
                <w:sz w:val="24"/>
              </w:rPr>
            </w:pPr>
            <w:r>
              <w:rPr>
                <w:rFonts w:hint="eastAsia" w:ascii="宋体" w:hAnsi="宋体"/>
                <w:color w:val="000000"/>
                <w:sz w:val="24"/>
              </w:rPr>
              <w:t>　</w:t>
            </w:r>
          </w:p>
        </w:tc>
      </w:tr>
      <w:tr>
        <w:trPr>
          <w:trHeight w:val="391" w:hRule="atLeast"/>
        </w:trPr>
        <w:tc>
          <w:tcPr>
            <w:tcW w:w="675" w:type="dxa"/>
            <w:vAlign w:val="center"/>
          </w:tcPr>
          <w:p>
            <w:pPr>
              <w:adjustRightInd w:val="0"/>
              <w:snapToGrid w:val="0"/>
              <w:jc w:val="center"/>
              <w:rPr>
                <w:rFonts w:ascii="宋体" w:hAnsi="宋体"/>
                <w:color w:val="000000"/>
                <w:sz w:val="24"/>
              </w:rPr>
            </w:pPr>
            <w:r>
              <w:rPr>
                <w:rFonts w:hint="eastAsia" w:ascii="宋体" w:hAnsi="宋体"/>
                <w:color w:val="000000"/>
                <w:sz w:val="24"/>
              </w:rPr>
              <w:t>5</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709" w:type="dxa"/>
            <w:vAlign w:val="center"/>
          </w:tcPr>
          <w:p>
            <w:pPr>
              <w:adjustRightInd w:val="0"/>
              <w:snapToGrid w:val="0"/>
              <w:rPr>
                <w:rFonts w:ascii="宋体" w:hAnsi="宋体"/>
                <w:color w:val="000000"/>
                <w:sz w:val="24"/>
              </w:rPr>
            </w:pPr>
          </w:p>
        </w:tc>
        <w:tc>
          <w:tcPr>
            <w:tcW w:w="709"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276"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p>
        </w:tc>
        <w:tc>
          <w:tcPr>
            <w:tcW w:w="957" w:type="dxa"/>
            <w:vAlign w:val="center"/>
          </w:tcPr>
          <w:p>
            <w:pPr>
              <w:adjustRightInd w:val="0"/>
              <w:snapToGrid w:val="0"/>
              <w:rPr>
                <w:rFonts w:ascii="宋体" w:hAnsi="宋体"/>
                <w:color w:val="000000"/>
                <w:sz w:val="24"/>
              </w:rPr>
            </w:pPr>
            <w:r>
              <w:rPr>
                <w:rFonts w:hint="eastAsia" w:ascii="宋体" w:hAnsi="宋体"/>
                <w:color w:val="000000"/>
                <w:sz w:val="24"/>
              </w:rPr>
              <w:t>　</w:t>
            </w:r>
          </w:p>
        </w:tc>
      </w:tr>
      <w:tr>
        <w:trPr>
          <w:trHeight w:val="391" w:hRule="atLeast"/>
        </w:trPr>
        <w:tc>
          <w:tcPr>
            <w:tcW w:w="675" w:type="dxa"/>
            <w:vAlign w:val="center"/>
          </w:tcPr>
          <w:p>
            <w:pPr>
              <w:adjustRightInd w:val="0"/>
              <w:snapToGrid w:val="0"/>
              <w:jc w:val="center"/>
              <w:rPr>
                <w:rFonts w:ascii="宋体" w:hAnsi="宋体"/>
                <w:color w:val="000000"/>
                <w:sz w:val="24"/>
              </w:rPr>
            </w:pPr>
            <w:r>
              <w:rPr>
                <w:rFonts w:hint="eastAsia" w:ascii="宋体" w:hAnsi="宋体"/>
                <w:color w:val="000000"/>
                <w:sz w:val="24"/>
              </w:rPr>
              <w:t>...</w:t>
            </w:r>
          </w:p>
        </w:tc>
        <w:tc>
          <w:tcPr>
            <w:tcW w:w="1134" w:type="dxa"/>
            <w:vAlign w:val="center"/>
          </w:tcPr>
          <w:p>
            <w:pPr>
              <w:adjustRightInd w:val="0"/>
              <w:snapToGrid w:val="0"/>
              <w:rPr>
                <w:rFonts w:ascii="宋体" w:hAnsi="宋体"/>
                <w:color w:val="000000"/>
                <w:sz w:val="24"/>
              </w:rPr>
            </w:pPr>
          </w:p>
        </w:tc>
        <w:tc>
          <w:tcPr>
            <w:tcW w:w="709" w:type="dxa"/>
            <w:vAlign w:val="center"/>
          </w:tcPr>
          <w:p>
            <w:pPr>
              <w:adjustRightInd w:val="0"/>
              <w:snapToGrid w:val="0"/>
              <w:rPr>
                <w:rFonts w:ascii="宋体" w:hAnsi="宋体"/>
                <w:color w:val="000000"/>
                <w:sz w:val="24"/>
              </w:rPr>
            </w:pPr>
          </w:p>
        </w:tc>
        <w:tc>
          <w:tcPr>
            <w:tcW w:w="709" w:type="dxa"/>
            <w:vAlign w:val="center"/>
          </w:tcPr>
          <w:p>
            <w:pPr>
              <w:adjustRightInd w:val="0"/>
              <w:snapToGrid w:val="0"/>
              <w:rPr>
                <w:rFonts w:ascii="宋体" w:hAnsi="宋体"/>
                <w:color w:val="000000"/>
                <w:sz w:val="24"/>
              </w:rPr>
            </w:pPr>
          </w:p>
        </w:tc>
        <w:tc>
          <w:tcPr>
            <w:tcW w:w="1134" w:type="dxa"/>
            <w:vAlign w:val="center"/>
          </w:tcPr>
          <w:p>
            <w:pPr>
              <w:adjustRightInd w:val="0"/>
              <w:snapToGrid w:val="0"/>
              <w:rPr>
                <w:rFonts w:ascii="宋体" w:hAnsi="宋体"/>
                <w:color w:val="000000"/>
                <w:sz w:val="24"/>
              </w:rPr>
            </w:pPr>
          </w:p>
        </w:tc>
        <w:tc>
          <w:tcPr>
            <w:tcW w:w="1276" w:type="dxa"/>
            <w:vAlign w:val="center"/>
          </w:tcPr>
          <w:p>
            <w:pPr>
              <w:adjustRightInd w:val="0"/>
              <w:snapToGrid w:val="0"/>
              <w:rPr>
                <w:rFonts w:ascii="宋体" w:hAnsi="宋体"/>
                <w:color w:val="000000"/>
                <w:sz w:val="24"/>
              </w:rPr>
            </w:pPr>
          </w:p>
        </w:tc>
        <w:tc>
          <w:tcPr>
            <w:tcW w:w="992" w:type="dxa"/>
            <w:vAlign w:val="center"/>
          </w:tcPr>
          <w:p>
            <w:pPr>
              <w:adjustRightInd w:val="0"/>
              <w:snapToGrid w:val="0"/>
              <w:rPr>
                <w:rFonts w:ascii="宋体" w:hAnsi="宋体"/>
                <w:color w:val="000000"/>
                <w:sz w:val="24"/>
              </w:rPr>
            </w:pPr>
          </w:p>
        </w:tc>
        <w:tc>
          <w:tcPr>
            <w:tcW w:w="992" w:type="dxa"/>
            <w:vAlign w:val="center"/>
          </w:tcPr>
          <w:p>
            <w:pPr>
              <w:adjustRightInd w:val="0"/>
              <w:snapToGrid w:val="0"/>
              <w:rPr>
                <w:rFonts w:ascii="宋体" w:hAnsi="宋体"/>
                <w:color w:val="000000"/>
                <w:sz w:val="24"/>
              </w:rPr>
            </w:pPr>
          </w:p>
        </w:tc>
        <w:tc>
          <w:tcPr>
            <w:tcW w:w="957" w:type="dxa"/>
            <w:vAlign w:val="center"/>
          </w:tcPr>
          <w:p>
            <w:pPr>
              <w:adjustRightInd w:val="0"/>
              <w:snapToGrid w:val="0"/>
              <w:rPr>
                <w:rFonts w:ascii="宋体" w:hAnsi="宋体"/>
                <w:color w:val="000000"/>
                <w:sz w:val="24"/>
              </w:rPr>
            </w:pPr>
          </w:p>
        </w:tc>
      </w:tr>
    </w:tbl>
    <w:p>
      <w:pPr>
        <w:adjustRightInd w:val="0"/>
        <w:snapToGrid w:val="0"/>
        <w:rPr>
          <w:rFonts w:ascii="宋体" w:hAnsi="宋体"/>
          <w:color w:val="000000"/>
          <w:szCs w:val="21"/>
        </w:rPr>
      </w:pPr>
    </w:p>
    <w:p>
      <w:pPr>
        <w:adjustRightInd w:val="0"/>
        <w:snapToGrid w:val="0"/>
        <w:rPr>
          <w:rFonts w:ascii="宋体" w:hAnsi="宋体"/>
          <w:color w:val="000000"/>
          <w:szCs w:val="21"/>
        </w:rPr>
      </w:pPr>
    </w:p>
    <w:p>
      <w:pPr>
        <w:adjustRightInd w:val="0"/>
        <w:snapToGrid w:val="0"/>
        <w:rPr>
          <w:rFonts w:ascii="宋体" w:hAnsi="宋体"/>
          <w:color w:val="000000"/>
          <w:szCs w:val="21"/>
        </w:rPr>
      </w:pPr>
      <w:r>
        <w:rPr>
          <w:rFonts w:hint="eastAsia" w:ascii="宋体" w:hAnsi="宋体"/>
          <w:color w:val="000000"/>
          <w:szCs w:val="21"/>
        </w:rPr>
        <w:t>注：</w:t>
      </w:r>
    </w:p>
    <w:p>
      <w:pPr>
        <w:adjustRightInd w:val="0"/>
        <w:snapToGrid w:val="0"/>
        <w:ind w:firstLine="388" w:firstLineChars="200"/>
        <w:rPr>
          <w:rFonts w:ascii="宋体" w:hAnsi="宋体"/>
          <w:color w:val="000000"/>
          <w:szCs w:val="21"/>
        </w:rPr>
      </w:pPr>
      <w:r>
        <w:rPr>
          <w:rFonts w:hint="eastAsia" w:ascii="宋体" w:hAnsi="宋体"/>
          <w:color w:val="000000"/>
          <w:szCs w:val="21"/>
        </w:rPr>
        <w:t>1.请在本表后提供对应的</w:t>
      </w:r>
      <w:r>
        <w:rPr>
          <w:rFonts w:hint="eastAsia" w:ascii="宋体" w:hAnsi="宋体"/>
          <w:b/>
          <w:color w:val="000000"/>
          <w:szCs w:val="21"/>
        </w:rPr>
        <w:t>认证证书扫描件</w:t>
      </w:r>
      <w:r>
        <w:rPr>
          <w:rFonts w:hint="eastAsia" w:ascii="宋体" w:hAnsi="宋体"/>
          <w:color w:val="000000"/>
          <w:szCs w:val="21"/>
        </w:rPr>
        <w:t>，本表信息与认证证书信息不一致的，以认证证书载明信息为准。</w:t>
      </w:r>
    </w:p>
    <w:p>
      <w:pPr>
        <w:adjustRightInd w:val="0"/>
        <w:snapToGrid w:val="0"/>
        <w:rPr>
          <w:rFonts w:ascii="宋体" w:hAnsi="宋体"/>
          <w:color w:val="000000"/>
          <w:sz w:val="24"/>
        </w:rPr>
      </w:pPr>
      <w:r>
        <w:rPr>
          <w:rFonts w:hint="eastAsia" w:ascii="宋体" w:hAnsi="宋体"/>
          <w:color w:val="000000"/>
          <w:szCs w:val="21"/>
        </w:rPr>
        <w:t xml:space="preserve">    2.本表填列要求详见本采购文件第三章政府采政策。</w:t>
      </w:r>
    </w:p>
    <w:p>
      <w:pPr>
        <w:adjustRightInd w:val="0"/>
        <w:snapToGrid w:val="0"/>
        <w:rPr>
          <w:rFonts w:ascii="宋体" w:hAnsi="宋体"/>
          <w:color w:val="000000"/>
          <w:sz w:val="24"/>
        </w:rPr>
      </w:pPr>
      <w:r>
        <w:rPr>
          <w:rFonts w:hint="eastAsia" w:ascii="宋体" w:hAnsi="宋体"/>
          <w:color w:val="000000"/>
          <w:sz w:val="24"/>
        </w:rPr>
        <w:t xml:space="preserve">  </w:t>
      </w:r>
    </w:p>
    <w:p>
      <w:pPr>
        <w:pStyle w:val="10"/>
        <w:adjustRightInd w:val="0"/>
        <w:snapToGrid w:val="0"/>
        <w:ind w:firstLine="2912" w:firstLineChars="1300"/>
        <w:rPr>
          <w:rFonts w:ascii="宋体" w:hAnsi="宋体" w:eastAsia="宋体"/>
          <w:snapToGrid w:val="0"/>
          <w:color w:val="000000"/>
          <w:kern w:val="0"/>
          <w:sz w:val="24"/>
          <w:szCs w:val="24"/>
        </w:rPr>
      </w:pPr>
    </w:p>
    <w:p>
      <w:pPr>
        <w:pStyle w:val="10"/>
        <w:adjustRightInd w:val="0"/>
        <w:snapToGrid w:val="0"/>
        <w:ind w:firstLine="2912" w:firstLineChars="1300"/>
        <w:rPr>
          <w:rFonts w:ascii="宋体" w:hAnsi="宋体" w:eastAsia="宋体"/>
          <w:snapToGrid w:val="0"/>
          <w:color w:val="000000"/>
          <w:kern w:val="0"/>
          <w:sz w:val="24"/>
          <w:szCs w:val="24"/>
        </w:rPr>
      </w:pPr>
    </w:p>
    <w:p>
      <w:pPr>
        <w:adjustRightInd w:val="0"/>
        <w:snapToGrid w:val="0"/>
        <w:ind w:firstLine="448" w:firstLineChars="200"/>
        <w:rPr>
          <w:rFonts w:ascii="宋体"/>
          <w:color w:val="000000"/>
          <w:sz w:val="24"/>
          <w:u w:val="single"/>
        </w:rPr>
      </w:pPr>
      <w:r>
        <w:rPr>
          <w:rFonts w:hint="eastAsia" w:ascii="宋体"/>
          <w:color w:val="000000"/>
          <w:sz w:val="24"/>
        </w:rPr>
        <w:t>投标人名称（签章）：</w:t>
      </w:r>
      <w:r>
        <w:rPr>
          <w:rFonts w:hint="eastAsia" w:ascii="宋体"/>
          <w:color w:val="000000"/>
          <w:sz w:val="24"/>
          <w:u w:val="single"/>
        </w:rPr>
        <w:t xml:space="preserve">                                    </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法定代表人（单位负责人）</w:t>
      </w:r>
    </w:p>
    <w:p>
      <w:pPr>
        <w:adjustRightInd w:val="0"/>
        <w:snapToGrid w:val="0"/>
        <w:ind w:firstLine="448" w:firstLineChars="200"/>
        <w:rPr>
          <w:rFonts w:ascii="宋体" w:hAnsi="宋体"/>
          <w:snapToGrid w:val="0"/>
          <w:color w:val="000000"/>
          <w:kern w:val="0"/>
          <w:sz w:val="24"/>
        </w:rPr>
      </w:pPr>
      <w:r>
        <w:rPr>
          <w:rFonts w:hint="eastAsia" w:ascii="宋体" w:hAnsi="宋体"/>
          <w:snapToGrid w:val="0"/>
          <w:color w:val="000000"/>
          <w:kern w:val="0"/>
          <w:sz w:val="24"/>
        </w:rPr>
        <w:t>或授权代表（签   章）</w:t>
      </w:r>
      <w:r>
        <w:rPr>
          <w:rFonts w:hint="eastAsia" w:ascii="宋体"/>
          <w:color w:val="000000"/>
          <w:sz w:val="24"/>
        </w:rPr>
        <w:t>：</w:t>
      </w:r>
      <w:r>
        <w:rPr>
          <w:rFonts w:hint="eastAsia" w:ascii="宋体"/>
          <w:color w:val="000000"/>
          <w:sz w:val="24"/>
          <w:u w:val="single"/>
        </w:rPr>
        <w:t xml:space="preserve">                                </w:t>
      </w:r>
    </w:p>
    <w:p>
      <w:pPr>
        <w:adjustRightInd w:val="0"/>
        <w:snapToGrid w:val="0"/>
        <w:ind w:firstLine="2016" w:firstLineChars="900"/>
        <w:outlineLvl w:val="0"/>
        <w:rPr>
          <w:rFonts w:ascii="宋体"/>
          <w:color w:val="000000"/>
          <w:sz w:val="24"/>
        </w:rPr>
      </w:pPr>
      <w:r>
        <w:rPr>
          <w:rFonts w:hint="eastAsia" w:ascii="宋体"/>
          <w:color w:val="000000"/>
          <w:sz w:val="24"/>
        </w:rPr>
        <w:t xml:space="preserve">                 </w:t>
      </w:r>
    </w:p>
    <w:p>
      <w:pPr>
        <w:autoSpaceDE w:val="0"/>
        <w:autoSpaceDN w:val="0"/>
        <w:adjustRightInd w:val="0"/>
        <w:spacing w:beforeLines="50" w:afterLines="50"/>
        <w:rPr>
          <w:rFonts w:ascii="宋体" w:hAnsi="宋体"/>
          <w:color w:val="000000"/>
          <w:kern w:val="0"/>
          <w:szCs w:val="21"/>
        </w:rPr>
      </w:pPr>
      <w:r>
        <w:rPr>
          <w:rFonts w:hint="eastAsia" w:ascii="宋体"/>
          <w:color w:val="000000"/>
          <w:sz w:val="24"/>
        </w:rPr>
        <w:t xml:space="preserve">    日期：</w:t>
      </w:r>
      <w:r>
        <w:rPr>
          <w:rFonts w:hint="eastAsia" w:ascii="宋体"/>
          <w:color w:val="000000"/>
          <w:sz w:val="24"/>
          <w:u w:val="single"/>
        </w:rPr>
        <w:t xml:space="preserve">        </w:t>
      </w:r>
      <w:r>
        <w:rPr>
          <w:rFonts w:hint="eastAsia" w:ascii="宋体"/>
          <w:color w:val="000000"/>
          <w:sz w:val="24"/>
        </w:rPr>
        <w:t>年</w:t>
      </w:r>
      <w:r>
        <w:rPr>
          <w:rFonts w:hint="eastAsia" w:ascii="宋体"/>
          <w:color w:val="000000"/>
          <w:sz w:val="24"/>
          <w:u w:val="single"/>
        </w:rPr>
        <w:t xml:space="preserve">     </w:t>
      </w:r>
      <w:r>
        <w:rPr>
          <w:rFonts w:hint="eastAsia" w:ascii="宋体"/>
          <w:color w:val="000000"/>
          <w:sz w:val="24"/>
        </w:rPr>
        <w:t>月</w:t>
      </w:r>
      <w:r>
        <w:rPr>
          <w:rFonts w:hint="eastAsia" w:ascii="宋体"/>
          <w:color w:val="000000"/>
          <w:sz w:val="24"/>
          <w:u w:val="single"/>
        </w:rPr>
        <w:t xml:space="preserve">     </w:t>
      </w:r>
      <w:r>
        <w:rPr>
          <w:rFonts w:hint="eastAsia" w:ascii="宋体"/>
          <w:color w:val="000000"/>
          <w:sz w:val="24"/>
        </w:rPr>
        <w:t>日</w:t>
      </w:r>
    </w:p>
    <w:p>
      <w:pPr>
        <w:pStyle w:val="10"/>
        <w:adjustRightInd w:val="0"/>
        <w:snapToGrid w:val="0"/>
        <w:ind w:firstLine="448" w:firstLineChars="200"/>
        <w:rPr>
          <w:rFonts w:ascii="宋体" w:hAnsi="宋体" w:eastAsia="宋体"/>
          <w:snapToGrid w:val="0"/>
          <w:color w:val="000000"/>
          <w:kern w:val="0"/>
          <w:sz w:val="24"/>
          <w:szCs w:val="24"/>
        </w:rPr>
      </w:pPr>
    </w:p>
    <w:p>
      <w:pPr>
        <w:pStyle w:val="4"/>
        <w:rPr>
          <w:rFonts w:ascii="黑体" w:hAnsi="黑体" w:eastAsia="黑体"/>
          <w:b w:val="0"/>
          <w:bCs w:val="0"/>
          <w:color w:val="000000"/>
          <w:kern w:val="0"/>
          <w:sz w:val="30"/>
          <w:szCs w:val="30"/>
        </w:rPr>
      </w:pPr>
    </w:p>
    <w:p>
      <w:pPr>
        <w:keepNext/>
        <w:keepLines/>
        <w:numPr>
          <w:numId w:val="0"/>
        </w:numPr>
        <w:spacing w:before="260" w:after="260" w:line="416" w:lineRule="atLeast"/>
        <w:outlineLvl w:val="1"/>
        <w:rPr>
          <w:rFonts w:ascii="Arial" w:hAnsi="Arial" w:eastAsia="黑体"/>
          <w:b/>
          <w:bCs/>
          <w:color w:val="000000"/>
          <w:sz w:val="32"/>
          <w:szCs w:val="32"/>
        </w:rPr>
      </w:pPr>
    </w:p>
    <w:p>
      <w:pPr>
        <w:rPr>
          <w:rFonts w:ascii="黑体" w:hAnsi="黑体" w:eastAsia="黑体"/>
          <w:color w:val="000000"/>
          <w:kern w:val="0"/>
          <w:sz w:val="30"/>
          <w:szCs w:val="30"/>
        </w:rPr>
      </w:pPr>
      <w:r>
        <w:rPr>
          <w:rFonts w:hint="eastAsia" w:ascii="黑体" w:hAnsi="黑体" w:eastAsia="黑体"/>
          <w:color w:val="000000"/>
          <w:kern w:val="0"/>
          <w:sz w:val="30"/>
          <w:szCs w:val="30"/>
        </w:rPr>
        <w:br w:type="page"/>
      </w:r>
    </w:p>
    <w:p>
      <w:pPr>
        <w:pStyle w:val="4"/>
        <w:ind w:left="720"/>
        <w:rPr>
          <w:rFonts w:ascii="黑体" w:hAnsi="黑体" w:eastAsia="黑体"/>
          <w:b w:val="0"/>
          <w:bCs w:val="0"/>
          <w:color w:val="000000"/>
          <w:kern w:val="0"/>
          <w:sz w:val="30"/>
          <w:szCs w:val="30"/>
        </w:rPr>
      </w:pPr>
    </w:p>
    <w:p>
      <w:pPr>
        <w:pStyle w:val="4"/>
        <w:ind w:left="849" w:hanging="852" w:hangingChars="300"/>
        <w:jc w:val="center"/>
        <w:rPr>
          <w:rFonts w:ascii="黑体" w:hAnsi="黑体" w:eastAsia="黑体"/>
          <w:b w:val="0"/>
          <w:bCs w:val="0"/>
          <w:color w:val="000000"/>
          <w:kern w:val="0"/>
          <w:sz w:val="30"/>
          <w:szCs w:val="30"/>
        </w:rPr>
      </w:pPr>
      <w:r>
        <w:rPr>
          <w:rFonts w:hint="eastAsia" w:ascii="黑体" w:hAnsi="黑体" w:eastAsia="黑体"/>
          <w:b w:val="0"/>
          <w:bCs w:val="0"/>
          <w:color w:val="000000"/>
          <w:kern w:val="0"/>
          <w:sz w:val="30"/>
          <w:szCs w:val="30"/>
        </w:rPr>
        <w:t>三、节能产品、环境标志产品政府优先采购认证证书一览表</w:t>
      </w:r>
    </w:p>
    <w:p>
      <w:pPr>
        <w:pStyle w:val="4"/>
        <w:ind w:left="669" w:hanging="672" w:hangingChars="300"/>
        <w:jc w:val="center"/>
        <w:rPr>
          <w:rFonts w:ascii="黑体" w:hAnsi="黑体" w:eastAsia="黑体"/>
          <w:b w:val="0"/>
          <w:bCs w:val="0"/>
          <w:color w:val="000000"/>
          <w:kern w:val="0"/>
          <w:sz w:val="30"/>
          <w:szCs w:val="30"/>
        </w:rPr>
      </w:pPr>
      <w:r>
        <w:rPr>
          <w:rFonts w:hint="eastAsia" w:ascii="黑体" w:hAnsi="黑体" w:eastAsia="黑体" w:cs="黑体"/>
          <w:b w:val="0"/>
          <w:bCs w:val="0"/>
          <w:color w:val="000000"/>
          <w:sz w:val="24"/>
          <w:szCs w:val="24"/>
          <w:lang w:val="zh-CN"/>
        </w:rPr>
        <w:t>（如果有，提供）</w:t>
      </w:r>
      <w:r>
        <w:rPr>
          <w:rFonts w:hint="eastAsia" w:ascii="黑体" w:hAnsi="黑体" w:eastAsia="黑体"/>
          <w:b w:val="0"/>
          <w:bCs w:val="0"/>
          <w:color w:val="000000"/>
          <w:kern w:val="0"/>
          <w:sz w:val="30"/>
          <w:szCs w:val="30"/>
        </w:rPr>
        <w:t xml:space="preserve">      </w:t>
      </w:r>
    </w:p>
    <w:p>
      <w:pPr>
        <w:pStyle w:val="4"/>
        <w:ind w:left="669" w:hanging="672" w:hangingChars="300"/>
        <w:jc w:val="center"/>
        <w:rPr>
          <w:rFonts w:ascii="黑体" w:hAnsi="黑体" w:eastAsia="黑体" w:cs="黑体"/>
          <w:b w:val="0"/>
          <w:bCs w:val="0"/>
          <w:color w:val="000000"/>
          <w:sz w:val="24"/>
          <w:szCs w:val="24"/>
          <w:lang w:val="zh-CN"/>
        </w:rPr>
      </w:pPr>
    </w:p>
    <w:tbl>
      <w:tblPr>
        <w:tblpPr w:leftFromText="180" w:rightFromText="180" w:vertAnchor="text" w:horzAnchor="margin" w:tblpXSpec="left" w:tblpY="-74"/>
        <w:tblOverlap w:val="never"/>
        <w:tblW w:w="857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709"/>
        <w:gridCol w:w="709"/>
        <w:gridCol w:w="1134"/>
        <w:gridCol w:w="1276"/>
        <w:gridCol w:w="992"/>
        <w:gridCol w:w="992"/>
        <w:gridCol w:w="957"/>
      </w:tblGrid>
      <w:tr>
        <w:trPr>
          <w:trHeight w:val="391" w:hRule="atLeast"/>
        </w:trPr>
        <w:tc>
          <w:tcPr>
            <w:tcW w:w="675"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序号</w:t>
            </w:r>
          </w:p>
        </w:tc>
        <w:tc>
          <w:tcPr>
            <w:tcW w:w="1134" w:type="dxa"/>
            <w:vAlign w:val="center"/>
          </w:tcPr>
          <w:p>
            <w:pPr>
              <w:autoSpaceDE w:val="0"/>
              <w:autoSpaceDN w:val="0"/>
              <w:adjustRightInd w:val="0"/>
              <w:jc w:val="center"/>
              <w:rPr>
                <w:rFonts w:ascii="黑体" w:hAnsi="黑体" w:eastAsia="黑体" w:cs="黑体"/>
                <w:color w:val="000000"/>
                <w:sz w:val="24"/>
                <w:lang w:val="zh-CN"/>
              </w:rPr>
            </w:pPr>
            <w:r>
              <w:rPr>
                <w:rFonts w:ascii="黑体" w:hAnsi="黑体" w:eastAsia="黑体" w:cs="黑体"/>
                <w:color w:val="000000"/>
                <w:sz w:val="24"/>
                <w:lang w:val="zh-CN"/>
              </w:rPr>
              <w:t>标的名称</w:t>
            </w:r>
          </w:p>
        </w:tc>
        <w:tc>
          <w:tcPr>
            <w:tcW w:w="709"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品目</w:t>
            </w:r>
          </w:p>
        </w:tc>
        <w:tc>
          <w:tcPr>
            <w:tcW w:w="709"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品牌</w:t>
            </w:r>
          </w:p>
        </w:tc>
        <w:tc>
          <w:tcPr>
            <w:tcW w:w="1134"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规格型号</w:t>
            </w:r>
          </w:p>
        </w:tc>
        <w:tc>
          <w:tcPr>
            <w:tcW w:w="1276" w:type="dxa"/>
            <w:vAlign w:val="center"/>
          </w:tcPr>
          <w:p>
            <w:pPr>
              <w:autoSpaceDE w:val="0"/>
              <w:autoSpaceDN w:val="0"/>
              <w:adjustRightInd w:val="0"/>
              <w:jc w:val="center"/>
              <w:rPr>
                <w:rFonts w:ascii="黑体" w:hAnsi="黑体" w:eastAsia="黑体" w:cs="黑体"/>
                <w:color w:val="000000"/>
                <w:sz w:val="24"/>
                <w:lang w:val="zh-CN"/>
              </w:rPr>
            </w:pPr>
            <w:r>
              <w:rPr>
                <w:rFonts w:ascii="黑体" w:hAnsi="黑体" w:eastAsia="黑体" w:cs="黑体"/>
                <w:color w:val="000000"/>
                <w:sz w:val="24"/>
                <w:lang w:val="zh-CN"/>
              </w:rPr>
              <w:t>生产者</w:t>
            </w:r>
            <w:r>
              <w:rPr>
                <w:rFonts w:hint="eastAsia" w:ascii="黑体" w:hAnsi="黑体" w:eastAsia="黑体" w:cs="黑体"/>
                <w:color w:val="000000"/>
                <w:sz w:val="24"/>
                <w:lang w:val="zh-CN"/>
              </w:rPr>
              <w:t xml:space="preserve"> </w:t>
            </w:r>
            <w:r>
              <w:rPr>
                <w:rFonts w:ascii="黑体" w:hAnsi="黑体" w:eastAsia="黑体" w:cs="黑体"/>
                <w:color w:val="000000"/>
                <w:sz w:val="24"/>
                <w:lang w:val="zh-CN"/>
              </w:rPr>
              <w:t>（制造商）</w:t>
            </w:r>
          </w:p>
        </w:tc>
        <w:tc>
          <w:tcPr>
            <w:tcW w:w="992"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证书 编号</w:t>
            </w:r>
          </w:p>
        </w:tc>
        <w:tc>
          <w:tcPr>
            <w:tcW w:w="992"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证书到期日期</w:t>
            </w:r>
          </w:p>
        </w:tc>
        <w:tc>
          <w:tcPr>
            <w:tcW w:w="957" w:type="dxa"/>
            <w:vAlign w:val="center"/>
          </w:tcPr>
          <w:p>
            <w:pPr>
              <w:autoSpaceDE w:val="0"/>
              <w:autoSpaceDN w:val="0"/>
              <w:adjustRightInd w:val="0"/>
              <w:jc w:val="center"/>
              <w:rPr>
                <w:rFonts w:ascii="黑体" w:hAnsi="黑体" w:eastAsia="黑体" w:cs="黑体"/>
                <w:color w:val="000000"/>
                <w:sz w:val="24"/>
                <w:lang w:val="zh-CN"/>
              </w:rPr>
            </w:pPr>
            <w:r>
              <w:rPr>
                <w:rFonts w:hint="eastAsia" w:ascii="黑体" w:hAnsi="黑体" w:eastAsia="黑体" w:cs="黑体"/>
                <w:color w:val="000000"/>
                <w:sz w:val="24"/>
                <w:lang w:val="zh-CN"/>
              </w:rPr>
              <w:t>发证  机构</w:t>
            </w:r>
          </w:p>
        </w:tc>
      </w:tr>
      <w:tr>
        <w:trPr>
          <w:trHeight w:val="391" w:hRule="atLeast"/>
        </w:trPr>
        <w:tc>
          <w:tcPr>
            <w:tcW w:w="675" w:type="dxa"/>
            <w:vAlign w:val="center"/>
          </w:tcPr>
          <w:p>
            <w:pPr>
              <w:adjustRightInd w:val="0"/>
              <w:snapToGrid w:val="0"/>
              <w:jc w:val="center"/>
              <w:rPr>
                <w:rFonts w:ascii="宋体" w:hAnsi="宋体"/>
                <w:color w:val="000000"/>
                <w:sz w:val="24"/>
              </w:rPr>
            </w:pPr>
            <w:r>
              <w:rPr>
                <w:rFonts w:hint="eastAsia" w:ascii="宋体" w:hAnsi="宋体"/>
                <w:color w:val="000000"/>
                <w:sz w:val="24"/>
              </w:rPr>
              <w:t>1</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709" w:type="dxa"/>
            <w:vAlign w:val="center"/>
          </w:tcPr>
          <w:p>
            <w:pPr>
              <w:adjustRightInd w:val="0"/>
              <w:snapToGrid w:val="0"/>
              <w:rPr>
                <w:rFonts w:ascii="宋体" w:hAnsi="宋体"/>
                <w:color w:val="000000"/>
                <w:sz w:val="24"/>
              </w:rPr>
            </w:pPr>
          </w:p>
        </w:tc>
        <w:tc>
          <w:tcPr>
            <w:tcW w:w="709"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276"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p>
        </w:tc>
        <w:tc>
          <w:tcPr>
            <w:tcW w:w="957" w:type="dxa"/>
            <w:vAlign w:val="center"/>
          </w:tcPr>
          <w:p>
            <w:pPr>
              <w:adjustRightInd w:val="0"/>
              <w:snapToGrid w:val="0"/>
              <w:rPr>
                <w:rFonts w:ascii="宋体" w:hAnsi="宋体"/>
                <w:color w:val="000000"/>
                <w:sz w:val="24"/>
              </w:rPr>
            </w:pPr>
            <w:r>
              <w:rPr>
                <w:rFonts w:hint="eastAsia" w:ascii="宋体" w:hAnsi="宋体"/>
                <w:color w:val="000000"/>
                <w:sz w:val="24"/>
              </w:rPr>
              <w:t>　</w:t>
            </w:r>
          </w:p>
        </w:tc>
      </w:tr>
      <w:tr>
        <w:trPr>
          <w:trHeight w:val="391" w:hRule="atLeast"/>
        </w:trPr>
        <w:tc>
          <w:tcPr>
            <w:tcW w:w="675" w:type="dxa"/>
            <w:vAlign w:val="center"/>
          </w:tcPr>
          <w:p>
            <w:pPr>
              <w:adjustRightInd w:val="0"/>
              <w:snapToGrid w:val="0"/>
              <w:jc w:val="center"/>
              <w:rPr>
                <w:rFonts w:ascii="宋体" w:hAnsi="宋体"/>
                <w:color w:val="000000"/>
                <w:sz w:val="24"/>
              </w:rPr>
            </w:pPr>
            <w:r>
              <w:rPr>
                <w:rFonts w:hint="eastAsia" w:ascii="宋体" w:hAnsi="宋体"/>
                <w:color w:val="000000"/>
                <w:sz w:val="24"/>
              </w:rPr>
              <w:t>2</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709" w:type="dxa"/>
            <w:vAlign w:val="center"/>
          </w:tcPr>
          <w:p>
            <w:pPr>
              <w:adjustRightInd w:val="0"/>
              <w:snapToGrid w:val="0"/>
              <w:rPr>
                <w:rFonts w:ascii="宋体" w:hAnsi="宋体"/>
                <w:color w:val="000000"/>
                <w:sz w:val="24"/>
              </w:rPr>
            </w:pPr>
          </w:p>
        </w:tc>
        <w:tc>
          <w:tcPr>
            <w:tcW w:w="709"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276"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p>
        </w:tc>
        <w:tc>
          <w:tcPr>
            <w:tcW w:w="957" w:type="dxa"/>
            <w:vAlign w:val="center"/>
          </w:tcPr>
          <w:p>
            <w:pPr>
              <w:adjustRightInd w:val="0"/>
              <w:snapToGrid w:val="0"/>
              <w:rPr>
                <w:rFonts w:ascii="宋体" w:hAnsi="宋体"/>
                <w:color w:val="000000"/>
                <w:sz w:val="24"/>
              </w:rPr>
            </w:pPr>
            <w:r>
              <w:rPr>
                <w:rFonts w:hint="eastAsia" w:ascii="宋体" w:hAnsi="宋体"/>
                <w:color w:val="000000"/>
                <w:sz w:val="24"/>
              </w:rPr>
              <w:t>　</w:t>
            </w:r>
          </w:p>
        </w:tc>
      </w:tr>
      <w:tr>
        <w:trPr>
          <w:trHeight w:val="391" w:hRule="atLeast"/>
        </w:trPr>
        <w:tc>
          <w:tcPr>
            <w:tcW w:w="675" w:type="dxa"/>
            <w:vAlign w:val="center"/>
          </w:tcPr>
          <w:p>
            <w:pPr>
              <w:adjustRightInd w:val="0"/>
              <w:snapToGrid w:val="0"/>
              <w:jc w:val="center"/>
              <w:rPr>
                <w:rFonts w:ascii="宋体" w:hAnsi="宋体"/>
                <w:color w:val="000000"/>
                <w:sz w:val="24"/>
              </w:rPr>
            </w:pPr>
            <w:r>
              <w:rPr>
                <w:rFonts w:hint="eastAsia" w:ascii="宋体" w:hAnsi="宋体"/>
                <w:color w:val="000000"/>
                <w:sz w:val="24"/>
              </w:rPr>
              <w:t>3</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709" w:type="dxa"/>
            <w:vAlign w:val="center"/>
          </w:tcPr>
          <w:p>
            <w:pPr>
              <w:adjustRightInd w:val="0"/>
              <w:snapToGrid w:val="0"/>
              <w:rPr>
                <w:rFonts w:ascii="宋体" w:hAnsi="宋体"/>
                <w:color w:val="000000"/>
                <w:sz w:val="24"/>
              </w:rPr>
            </w:pPr>
          </w:p>
        </w:tc>
        <w:tc>
          <w:tcPr>
            <w:tcW w:w="709"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276"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p>
        </w:tc>
        <w:tc>
          <w:tcPr>
            <w:tcW w:w="957" w:type="dxa"/>
            <w:vAlign w:val="center"/>
          </w:tcPr>
          <w:p>
            <w:pPr>
              <w:adjustRightInd w:val="0"/>
              <w:snapToGrid w:val="0"/>
              <w:rPr>
                <w:rFonts w:ascii="宋体" w:hAnsi="宋体"/>
                <w:color w:val="000000"/>
                <w:sz w:val="24"/>
              </w:rPr>
            </w:pPr>
            <w:r>
              <w:rPr>
                <w:rFonts w:hint="eastAsia" w:ascii="宋体" w:hAnsi="宋体"/>
                <w:color w:val="000000"/>
                <w:sz w:val="24"/>
              </w:rPr>
              <w:t>　</w:t>
            </w:r>
          </w:p>
        </w:tc>
      </w:tr>
      <w:tr>
        <w:trPr>
          <w:trHeight w:val="391" w:hRule="atLeast"/>
        </w:trPr>
        <w:tc>
          <w:tcPr>
            <w:tcW w:w="675" w:type="dxa"/>
            <w:vAlign w:val="center"/>
          </w:tcPr>
          <w:p>
            <w:pPr>
              <w:adjustRightInd w:val="0"/>
              <w:snapToGrid w:val="0"/>
              <w:jc w:val="center"/>
              <w:rPr>
                <w:rFonts w:ascii="宋体" w:hAnsi="宋体"/>
                <w:color w:val="000000"/>
                <w:sz w:val="24"/>
              </w:rPr>
            </w:pPr>
            <w:r>
              <w:rPr>
                <w:rFonts w:hint="eastAsia" w:ascii="宋体" w:hAnsi="宋体"/>
                <w:color w:val="000000"/>
                <w:sz w:val="24"/>
              </w:rPr>
              <w:t>4</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709" w:type="dxa"/>
            <w:vAlign w:val="center"/>
          </w:tcPr>
          <w:p>
            <w:pPr>
              <w:adjustRightInd w:val="0"/>
              <w:snapToGrid w:val="0"/>
              <w:rPr>
                <w:rFonts w:ascii="宋体" w:hAnsi="宋体"/>
                <w:color w:val="000000"/>
                <w:sz w:val="24"/>
              </w:rPr>
            </w:pPr>
          </w:p>
        </w:tc>
        <w:tc>
          <w:tcPr>
            <w:tcW w:w="709"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276"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p>
        </w:tc>
        <w:tc>
          <w:tcPr>
            <w:tcW w:w="957" w:type="dxa"/>
            <w:vAlign w:val="center"/>
          </w:tcPr>
          <w:p>
            <w:pPr>
              <w:adjustRightInd w:val="0"/>
              <w:snapToGrid w:val="0"/>
              <w:rPr>
                <w:rFonts w:ascii="宋体" w:hAnsi="宋体"/>
                <w:color w:val="000000"/>
                <w:sz w:val="24"/>
              </w:rPr>
            </w:pPr>
            <w:r>
              <w:rPr>
                <w:rFonts w:hint="eastAsia" w:ascii="宋体" w:hAnsi="宋体"/>
                <w:color w:val="000000"/>
                <w:sz w:val="24"/>
              </w:rPr>
              <w:t>　</w:t>
            </w:r>
          </w:p>
        </w:tc>
      </w:tr>
      <w:tr>
        <w:trPr>
          <w:trHeight w:val="391" w:hRule="atLeast"/>
        </w:trPr>
        <w:tc>
          <w:tcPr>
            <w:tcW w:w="675" w:type="dxa"/>
            <w:vAlign w:val="center"/>
          </w:tcPr>
          <w:p>
            <w:pPr>
              <w:adjustRightInd w:val="0"/>
              <w:snapToGrid w:val="0"/>
              <w:jc w:val="center"/>
              <w:rPr>
                <w:rFonts w:ascii="宋体" w:hAnsi="宋体"/>
                <w:color w:val="000000"/>
                <w:sz w:val="24"/>
              </w:rPr>
            </w:pPr>
            <w:r>
              <w:rPr>
                <w:rFonts w:hint="eastAsia" w:ascii="宋体" w:hAnsi="宋体"/>
                <w:color w:val="000000"/>
                <w:sz w:val="24"/>
              </w:rPr>
              <w:t>5</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709" w:type="dxa"/>
            <w:vAlign w:val="center"/>
          </w:tcPr>
          <w:p>
            <w:pPr>
              <w:adjustRightInd w:val="0"/>
              <w:snapToGrid w:val="0"/>
              <w:rPr>
                <w:rFonts w:ascii="宋体" w:hAnsi="宋体"/>
                <w:color w:val="000000"/>
                <w:sz w:val="24"/>
              </w:rPr>
            </w:pPr>
          </w:p>
        </w:tc>
        <w:tc>
          <w:tcPr>
            <w:tcW w:w="709"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134"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1276"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r>
              <w:rPr>
                <w:rFonts w:hint="eastAsia" w:ascii="宋体" w:hAnsi="宋体"/>
                <w:color w:val="000000"/>
                <w:sz w:val="24"/>
              </w:rPr>
              <w:t>　</w:t>
            </w:r>
          </w:p>
        </w:tc>
        <w:tc>
          <w:tcPr>
            <w:tcW w:w="992" w:type="dxa"/>
            <w:vAlign w:val="center"/>
          </w:tcPr>
          <w:p>
            <w:pPr>
              <w:adjustRightInd w:val="0"/>
              <w:snapToGrid w:val="0"/>
              <w:rPr>
                <w:rFonts w:ascii="宋体" w:hAnsi="宋体"/>
                <w:color w:val="000000"/>
                <w:sz w:val="24"/>
              </w:rPr>
            </w:pPr>
          </w:p>
        </w:tc>
        <w:tc>
          <w:tcPr>
            <w:tcW w:w="957" w:type="dxa"/>
            <w:vAlign w:val="center"/>
          </w:tcPr>
          <w:p>
            <w:pPr>
              <w:adjustRightInd w:val="0"/>
              <w:snapToGrid w:val="0"/>
              <w:rPr>
                <w:rFonts w:ascii="宋体" w:hAnsi="宋体"/>
                <w:color w:val="000000"/>
                <w:sz w:val="24"/>
              </w:rPr>
            </w:pPr>
            <w:r>
              <w:rPr>
                <w:rFonts w:hint="eastAsia" w:ascii="宋体" w:hAnsi="宋体"/>
                <w:color w:val="000000"/>
                <w:sz w:val="24"/>
              </w:rPr>
              <w:t>　</w:t>
            </w:r>
          </w:p>
        </w:tc>
      </w:tr>
      <w:tr>
        <w:trPr>
          <w:trHeight w:val="391" w:hRule="atLeast"/>
        </w:trPr>
        <w:tc>
          <w:tcPr>
            <w:tcW w:w="675" w:type="dxa"/>
            <w:vAlign w:val="center"/>
          </w:tcPr>
          <w:p>
            <w:pPr>
              <w:adjustRightInd w:val="0"/>
              <w:snapToGrid w:val="0"/>
              <w:jc w:val="center"/>
              <w:rPr>
                <w:rFonts w:ascii="宋体" w:hAnsi="宋体"/>
                <w:color w:val="000000"/>
                <w:sz w:val="24"/>
              </w:rPr>
            </w:pPr>
            <w:r>
              <w:rPr>
                <w:rFonts w:hint="eastAsia" w:ascii="宋体" w:hAnsi="宋体"/>
                <w:color w:val="000000"/>
                <w:sz w:val="24"/>
              </w:rPr>
              <w:t>...</w:t>
            </w:r>
          </w:p>
        </w:tc>
        <w:tc>
          <w:tcPr>
            <w:tcW w:w="1134" w:type="dxa"/>
            <w:vAlign w:val="center"/>
          </w:tcPr>
          <w:p>
            <w:pPr>
              <w:adjustRightInd w:val="0"/>
              <w:snapToGrid w:val="0"/>
              <w:rPr>
                <w:rFonts w:ascii="宋体" w:hAnsi="宋体"/>
                <w:color w:val="000000"/>
                <w:sz w:val="24"/>
              </w:rPr>
            </w:pPr>
          </w:p>
        </w:tc>
        <w:tc>
          <w:tcPr>
            <w:tcW w:w="709" w:type="dxa"/>
            <w:vAlign w:val="center"/>
          </w:tcPr>
          <w:p>
            <w:pPr>
              <w:adjustRightInd w:val="0"/>
              <w:snapToGrid w:val="0"/>
              <w:rPr>
                <w:rFonts w:ascii="宋体" w:hAnsi="宋体"/>
                <w:color w:val="000000"/>
                <w:sz w:val="24"/>
              </w:rPr>
            </w:pPr>
          </w:p>
        </w:tc>
        <w:tc>
          <w:tcPr>
            <w:tcW w:w="709" w:type="dxa"/>
            <w:vAlign w:val="center"/>
          </w:tcPr>
          <w:p>
            <w:pPr>
              <w:adjustRightInd w:val="0"/>
              <w:snapToGrid w:val="0"/>
              <w:rPr>
                <w:rFonts w:ascii="宋体" w:hAnsi="宋体"/>
                <w:color w:val="000000"/>
                <w:sz w:val="24"/>
              </w:rPr>
            </w:pPr>
          </w:p>
        </w:tc>
        <w:tc>
          <w:tcPr>
            <w:tcW w:w="1134" w:type="dxa"/>
            <w:vAlign w:val="center"/>
          </w:tcPr>
          <w:p>
            <w:pPr>
              <w:adjustRightInd w:val="0"/>
              <w:snapToGrid w:val="0"/>
              <w:rPr>
                <w:rFonts w:ascii="宋体" w:hAnsi="宋体"/>
                <w:color w:val="000000"/>
                <w:sz w:val="24"/>
              </w:rPr>
            </w:pPr>
          </w:p>
        </w:tc>
        <w:tc>
          <w:tcPr>
            <w:tcW w:w="1276" w:type="dxa"/>
            <w:vAlign w:val="center"/>
          </w:tcPr>
          <w:p>
            <w:pPr>
              <w:adjustRightInd w:val="0"/>
              <w:snapToGrid w:val="0"/>
              <w:rPr>
                <w:rFonts w:ascii="宋体" w:hAnsi="宋体"/>
                <w:color w:val="000000"/>
                <w:sz w:val="24"/>
              </w:rPr>
            </w:pPr>
          </w:p>
        </w:tc>
        <w:tc>
          <w:tcPr>
            <w:tcW w:w="992" w:type="dxa"/>
            <w:vAlign w:val="center"/>
          </w:tcPr>
          <w:p>
            <w:pPr>
              <w:adjustRightInd w:val="0"/>
              <w:snapToGrid w:val="0"/>
              <w:rPr>
                <w:rFonts w:ascii="宋体" w:hAnsi="宋体"/>
                <w:color w:val="000000"/>
                <w:sz w:val="24"/>
              </w:rPr>
            </w:pPr>
          </w:p>
        </w:tc>
        <w:tc>
          <w:tcPr>
            <w:tcW w:w="992" w:type="dxa"/>
            <w:vAlign w:val="center"/>
          </w:tcPr>
          <w:p>
            <w:pPr>
              <w:adjustRightInd w:val="0"/>
              <w:snapToGrid w:val="0"/>
              <w:rPr>
                <w:rFonts w:ascii="宋体" w:hAnsi="宋体"/>
                <w:color w:val="000000"/>
                <w:sz w:val="24"/>
              </w:rPr>
            </w:pPr>
          </w:p>
        </w:tc>
        <w:tc>
          <w:tcPr>
            <w:tcW w:w="957" w:type="dxa"/>
            <w:vAlign w:val="center"/>
          </w:tcPr>
          <w:p>
            <w:pPr>
              <w:adjustRightInd w:val="0"/>
              <w:snapToGrid w:val="0"/>
              <w:rPr>
                <w:rFonts w:ascii="宋体" w:hAnsi="宋体"/>
                <w:color w:val="000000"/>
                <w:sz w:val="24"/>
              </w:rPr>
            </w:pPr>
          </w:p>
        </w:tc>
      </w:tr>
    </w:tbl>
    <w:p>
      <w:pPr>
        <w:adjustRightInd w:val="0"/>
        <w:snapToGrid w:val="0"/>
        <w:rPr>
          <w:rFonts w:ascii="宋体" w:hAnsi="宋体"/>
          <w:color w:val="000000"/>
          <w:szCs w:val="21"/>
        </w:rPr>
      </w:pPr>
      <w:r>
        <w:rPr>
          <w:rFonts w:hint="eastAsia" w:ascii="宋体" w:hAnsi="宋体"/>
          <w:color w:val="000000"/>
          <w:szCs w:val="21"/>
        </w:rPr>
        <w:t>注：</w:t>
      </w:r>
    </w:p>
    <w:p>
      <w:pPr>
        <w:adjustRightInd w:val="0"/>
        <w:snapToGrid w:val="0"/>
        <w:ind w:firstLine="388" w:firstLineChars="200"/>
        <w:rPr>
          <w:rFonts w:ascii="宋体" w:hAnsi="宋体"/>
          <w:color w:val="000000"/>
          <w:szCs w:val="21"/>
        </w:rPr>
      </w:pPr>
      <w:r>
        <w:rPr>
          <w:rFonts w:hint="eastAsia" w:ascii="宋体" w:hAnsi="宋体"/>
          <w:color w:val="000000"/>
          <w:szCs w:val="21"/>
        </w:rPr>
        <w:t>1.请在本表后提供对应的</w:t>
      </w:r>
      <w:r>
        <w:rPr>
          <w:rFonts w:hint="eastAsia" w:ascii="宋体" w:hAnsi="宋体"/>
          <w:b/>
          <w:color w:val="000000"/>
          <w:szCs w:val="21"/>
        </w:rPr>
        <w:t>认证证书扫描件</w:t>
      </w:r>
      <w:r>
        <w:rPr>
          <w:rFonts w:hint="eastAsia" w:ascii="宋体" w:hAnsi="宋体"/>
          <w:color w:val="000000"/>
          <w:szCs w:val="21"/>
        </w:rPr>
        <w:t>，本表信息与认证证书信息不一致的，以认证证书载明信息为准。</w:t>
      </w:r>
    </w:p>
    <w:p>
      <w:pPr>
        <w:adjustRightInd w:val="0"/>
        <w:snapToGrid w:val="0"/>
        <w:rPr>
          <w:rFonts w:ascii="宋体" w:hAnsi="宋体"/>
          <w:color w:val="000000"/>
          <w:sz w:val="24"/>
        </w:rPr>
      </w:pPr>
      <w:r>
        <w:rPr>
          <w:rFonts w:hint="eastAsia" w:ascii="宋体" w:hAnsi="宋体"/>
          <w:color w:val="000000"/>
          <w:szCs w:val="21"/>
        </w:rPr>
        <w:t xml:space="preserve">    2.本表填列要求详见本采购文件第三章政府采政策。</w:t>
      </w:r>
    </w:p>
    <w:p>
      <w:pPr>
        <w:pStyle w:val="10"/>
        <w:adjustRightInd w:val="0"/>
        <w:snapToGrid w:val="0"/>
        <w:ind w:firstLine="2912" w:firstLineChars="1300"/>
        <w:rPr>
          <w:rFonts w:ascii="宋体" w:hAnsi="宋体" w:eastAsia="宋体"/>
          <w:snapToGrid w:val="0"/>
          <w:color w:val="000000"/>
          <w:kern w:val="0"/>
          <w:sz w:val="24"/>
          <w:szCs w:val="24"/>
        </w:rPr>
      </w:pPr>
    </w:p>
    <w:p>
      <w:pPr>
        <w:pStyle w:val="10"/>
        <w:adjustRightInd w:val="0"/>
        <w:snapToGrid w:val="0"/>
        <w:ind w:firstLine="2912" w:firstLineChars="1300"/>
        <w:rPr>
          <w:rFonts w:ascii="宋体" w:hAnsi="宋体" w:eastAsia="宋体"/>
          <w:snapToGrid w:val="0"/>
          <w:color w:val="000000"/>
          <w:kern w:val="0"/>
          <w:sz w:val="24"/>
          <w:szCs w:val="24"/>
        </w:rPr>
      </w:pPr>
    </w:p>
    <w:p>
      <w:pPr>
        <w:pStyle w:val="10"/>
        <w:adjustRightInd w:val="0"/>
        <w:snapToGrid w:val="0"/>
        <w:ind w:firstLine="2912" w:firstLineChars="1300"/>
        <w:rPr>
          <w:rFonts w:ascii="宋体" w:hAnsi="宋体" w:eastAsia="宋体"/>
          <w:snapToGrid w:val="0"/>
          <w:color w:val="000000"/>
          <w:kern w:val="0"/>
          <w:sz w:val="24"/>
          <w:szCs w:val="24"/>
        </w:rPr>
      </w:pPr>
    </w:p>
    <w:p>
      <w:pPr>
        <w:adjustRightInd w:val="0"/>
        <w:snapToGrid w:val="0"/>
        <w:ind w:firstLine="388" w:firstLineChars="200"/>
        <w:rPr>
          <w:rFonts w:ascii="宋体"/>
          <w:color w:val="000000"/>
          <w:szCs w:val="21"/>
          <w:u w:val="single"/>
        </w:rPr>
      </w:pPr>
      <w:r>
        <w:rPr>
          <w:rFonts w:hint="eastAsia" w:ascii="宋体"/>
          <w:color w:val="000000"/>
          <w:szCs w:val="21"/>
        </w:rPr>
        <w:t>投标人名称（签章）：</w:t>
      </w:r>
      <w:r>
        <w:rPr>
          <w:rFonts w:hint="eastAsia" w:ascii="宋体"/>
          <w:color w:val="000000"/>
          <w:szCs w:val="21"/>
          <w:u w:val="single"/>
        </w:rPr>
        <w:t xml:space="preserve">                                    </w:t>
      </w:r>
    </w:p>
    <w:p>
      <w:pPr>
        <w:adjustRightInd w:val="0"/>
        <w:snapToGrid w:val="0"/>
        <w:ind w:firstLine="388" w:firstLineChars="200"/>
        <w:rPr>
          <w:rFonts w:ascii="宋体" w:hAnsi="宋体"/>
          <w:snapToGrid w:val="0"/>
          <w:color w:val="000000"/>
          <w:kern w:val="0"/>
          <w:szCs w:val="21"/>
        </w:rPr>
      </w:pPr>
      <w:r>
        <w:rPr>
          <w:rFonts w:hint="eastAsia" w:ascii="宋体" w:hAnsi="宋体"/>
          <w:snapToGrid w:val="0"/>
          <w:color w:val="000000"/>
          <w:kern w:val="0"/>
          <w:szCs w:val="21"/>
        </w:rPr>
        <w:t>法定代表人（单位负责人）</w:t>
      </w:r>
    </w:p>
    <w:p>
      <w:pPr>
        <w:adjustRightInd w:val="0"/>
        <w:snapToGrid w:val="0"/>
        <w:ind w:firstLine="388" w:firstLineChars="200"/>
        <w:rPr>
          <w:rFonts w:ascii="宋体" w:hAnsi="宋体"/>
          <w:snapToGrid w:val="0"/>
          <w:color w:val="000000"/>
          <w:kern w:val="0"/>
          <w:szCs w:val="21"/>
        </w:rPr>
      </w:pPr>
      <w:r>
        <w:rPr>
          <w:rFonts w:hint="eastAsia" w:ascii="宋体" w:hAnsi="宋体"/>
          <w:snapToGrid w:val="0"/>
          <w:color w:val="000000"/>
          <w:kern w:val="0"/>
          <w:szCs w:val="21"/>
        </w:rPr>
        <w:t>或授权代表（签   章）</w:t>
      </w:r>
      <w:r>
        <w:rPr>
          <w:rFonts w:hint="eastAsia" w:ascii="宋体"/>
          <w:color w:val="000000"/>
          <w:szCs w:val="21"/>
        </w:rPr>
        <w:t>：</w:t>
      </w:r>
      <w:r>
        <w:rPr>
          <w:rFonts w:hint="eastAsia" w:ascii="宋体"/>
          <w:color w:val="000000"/>
          <w:szCs w:val="21"/>
          <w:u w:val="single"/>
        </w:rPr>
        <w:t xml:space="preserve">                                </w:t>
      </w:r>
    </w:p>
    <w:p>
      <w:pPr>
        <w:tabs>
          <w:tab w:val="left" w:pos="1573"/>
        </w:tabs>
        <w:rPr>
          <w:rFonts w:ascii="宋体" w:hAnsi="宋体"/>
          <w:color w:val="000000"/>
          <w:szCs w:val="21"/>
        </w:rPr>
      </w:pPr>
    </w:p>
    <w:p>
      <w:pPr>
        <w:pStyle w:val="10"/>
        <w:adjustRightInd w:val="0"/>
        <w:snapToGrid w:val="0"/>
        <w:ind w:firstLine="0"/>
        <w:rPr>
          <w:rFonts w:ascii="宋体" w:hAnsi="宋体" w:eastAsia="宋体"/>
          <w:snapToGrid w:val="0"/>
          <w:color w:val="000000"/>
          <w:kern w:val="0"/>
          <w:sz w:val="21"/>
          <w:szCs w:val="21"/>
        </w:rPr>
      </w:pPr>
      <w:r>
        <w:rPr>
          <w:rFonts w:hint="eastAsia" w:ascii="宋体" w:hAnsi="宋体" w:eastAsia="宋体"/>
          <w:snapToGrid w:val="0"/>
          <w:color w:val="000000"/>
          <w:kern w:val="0"/>
          <w:sz w:val="21"/>
          <w:szCs w:val="21"/>
        </w:rPr>
        <w:t xml:space="preserve">                    </w:t>
      </w:r>
    </w:p>
    <w:p>
      <w:pPr>
        <w:pStyle w:val="10"/>
        <w:adjustRightInd w:val="0"/>
        <w:snapToGrid w:val="0"/>
        <w:ind w:firstLine="388" w:firstLineChars="200"/>
        <w:rPr>
          <w:rFonts w:ascii="宋体" w:hAnsi="宋体" w:eastAsia="宋体"/>
          <w:snapToGrid w:val="0"/>
          <w:color w:val="000000"/>
          <w:kern w:val="0"/>
          <w:sz w:val="21"/>
          <w:szCs w:val="21"/>
        </w:rPr>
      </w:pPr>
      <w:r>
        <w:rPr>
          <w:rFonts w:hint="eastAsia" w:ascii="宋体" w:hAnsi="宋体" w:eastAsia="宋体"/>
          <w:bCs/>
          <w:snapToGrid w:val="0"/>
          <w:color w:val="000000"/>
          <w:kern w:val="0"/>
          <w:sz w:val="21"/>
          <w:szCs w:val="21"/>
        </w:rPr>
        <w:t>日期:</w:t>
      </w:r>
      <w:r>
        <w:rPr>
          <w:rFonts w:hint="eastAsia" w:ascii="宋体" w:hAnsi="宋体" w:eastAsia="宋体"/>
          <w:snapToGrid w:val="0"/>
          <w:color w:val="000000"/>
          <w:kern w:val="0"/>
          <w:sz w:val="21"/>
          <w:szCs w:val="21"/>
          <w:u w:val="single"/>
        </w:rPr>
        <w:t xml:space="preserve">     </w:t>
      </w:r>
      <w:r>
        <w:rPr>
          <w:rFonts w:hint="eastAsia" w:ascii="宋体" w:hAnsi="宋体" w:eastAsia="宋体"/>
          <w:snapToGrid w:val="0"/>
          <w:color w:val="000000"/>
          <w:kern w:val="0"/>
          <w:sz w:val="21"/>
          <w:szCs w:val="21"/>
        </w:rPr>
        <w:t>年</w:t>
      </w:r>
      <w:r>
        <w:rPr>
          <w:rFonts w:hint="eastAsia" w:ascii="宋体" w:hAnsi="宋体" w:eastAsia="宋体"/>
          <w:snapToGrid w:val="0"/>
          <w:color w:val="000000"/>
          <w:kern w:val="0"/>
          <w:sz w:val="21"/>
          <w:szCs w:val="21"/>
          <w:u w:val="single"/>
        </w:rPr>
        <w:t xml:space="preserve">   </w:t>
      </w:r>
      <w:r>
        <w:rPr>
          <w:rFonts w:hint="eastAsia" w:ascii="宋体" w:hAnsi="宋体" w:eastAsia="宋体"/>
          <w:snapToGrid w:val="0"/>
          <w:color w:val="000000"/>
          <w:kern w:val="0"/>
          <w:sz w:val="21"/>
          <w:szCs w:val="21"/>
        </w:rPr>
        <w:t>月</w:t>
      </w:r>
      <w:r>
        <w:rPr>
          <w:rFonts w:hint="eastAsia" w:ascii="宋体" w:hAnsi="宋体" w:eastAsia="宋体"/>
          <w:snapToGrid w:val="0"/>
          <w:color w:val="000000"/>
          <w:kern w:val="0"/>
          <w:sz w:val="21"/>
          <w:szCs w:val="21"/>
          <w:u w:val="single"/>
        </w:rPr>
        <w:t xml:space="preserve">   </w:t>
      </w:r>
      <w:r>
        <w:rPr>
          <w:rFonts w:hint="eastAsia" w:ascii="宋体" w:hAnsi="宋体" w:eastAsia="宋体"/>
          <w:snapToGrid w:val="0"/>
          <w:color w:val="000000"/>
          <w:kern w:val="0"/>
          <w:sz w:val="21"/>
          <w:szCs w:val="21"/>
        </w:rPr>
        <w:t>日</w:t>
      </w:r>
    </w:p>
    <w:p>
      <w:pPr>
        <w:rPr>
          <w:color w:val="000000"/>
        </w:rPr>
      </w:pPr>
    </w:p>
    <w:p>
      <w:pPr>
        <w:rPr>
          <w:rFonts w:ascii="黑体" w:hAnsi="黑体" w:eastAsia="黑体"/>
          <w:color w:val="000000"/>
          <w:kern w:val="0"/>
          <w:sz w:val="30"/>
          <w:szCs w:val="30"/>
        </w:rPr>
      </w:pPr>
      <w:r>
        <w:rPr>
          <w:rFonts w:hint="eastAsia" w:ascii="黑体" w:hAnsi="黑体" w:eastAsia="黑体"/>
          <w:color w:val="000000"/>
          <w:kern w:val="0"/>
          <w:sz w:val="30"/>
          <w:szCs w:val="30"/>
        </w:rPr>
        <w:br w:type="page"/>
      </w:r>
    </w:p>
    <w:p>
      <w:pPr>
        <w:keepNext/>
        <w:keepLines/>
        <w:spacing w:line="416" w:lineRule="atLeast"/>
        <w:jc w:val="center"/>
        <w:outlineLvl w:val="2"/>
        <w:rPr>
          <w:rFonts w:ascii="黑体" w:hAnsi="黑体" w:eastAsia="黑体"/>
          <w:color w:val="000000"/>
          <w:kern w:val="0"/>
          <w:sz w:val="30"/>
          <w:szCs w:val="30"/>
        </w:rPr>
      </w:pPr>
      <w:r>
        <w:rPr>
          <w:rFonts w:hint="eastAsia" w:ascii="黑体" w:hAnsi="黑体" w:eastAsia="黑体"/>
          <w:color w:val="000000"/>
          <w:kern w:val="0"/>
          <w:sz w:val="30"/>
          <w:szCs w:val="30"/>
        </w:rPr>
        <w:t>四、关于符合本国产品标准的声明函</w:t>
      </w:r>
    </w:p>
    <w:p>
      <w:pPr>
        <w:autoSpaceDE w:val="0"/>
        <w:autoSpaceDN w:val="0"/>
        <w:adjustRightInd w:val="0"/>
        <w:spacing w:beforeLines="50" w:afterLines="50"/>
        <w:ind w:firstLine="448" w:firstLineChars="200"/>
        <w:jc w:val="center"/>
        <w:rPr>
          <w:rFonts w:ascii="宋体" w:hAnsi="宋体"/>
          <w:snapToGrid w:val="0"/>
          <w:color w:val="000000"/>
          <w:kern w:val="0"/>
          <w:sz w:val="24"/>
        </w:rPr>
      </w:pPr>
      <w:r>
        <w:rPr>
          <w:rFonts w:hint="eastAsia" w:ascii="宋体" w:hAnsi="宋体"/>
          <w:snapToGrid w:val="0"/>
          <w:color w:val="000000"/>
          <w:kern w:val="0"/>
          <w:sz w:val="24"/>
        </w:rPr>
        <w:t>（如果有，提供）</w:t>
      </w:r>
    </w:p>
    <w:p>
      <w:pPr>
        <w:autoSpaceDE w:val="0"/>
        <w:autoSpaceDN w:val="0"/>
        <w:adjustRightInd w:val="0"/>
        <w:spacing w:beforeLines="50" w:afterLines="50"/>
        <w:ind w:firstLine="448" w:firstLineChars="200"/>
        <w:rPr>
          <w:rFonts w:ascii="宋体" w:hAnsi="宋体"/>
          <w:snapToGrid w:val="0"/>
          <w:color w:val="000000"/>
          <w:kern w:val="0"/>
          <w:sz w:val="24"/>
        </w:rPr>
      </w:pPr>
      <w:r>
        <w:rPr>
          <w:rFonts w:hint="eastAsia" w:ascii="宋体" w:hAnsi="宋体"/>
          <w:snapToGrid w:val="0"/>
          <w:color w:val="000000"/>
          <w:kern w:val="0"/>
          <w:sz w:val="24"/>
        </w:rPr>
        <w:t>本公司（单位）郑重声明，根据《国务院办公厅关于在政府采购中实施本国产品标准及相关政策的通知》（国办发〔2025〕34号）的规定，本公司（单位）提供的以下产品属于本国产品。具体情况如下：</w:t>
      </w:r>
    </w:p>
    <w:p>
      <w:pPr>
        <w:autoSpaceDE w:val="0"/>
        <w:autoSpaceDN w:val="0"/>
        <w:adjustRightInd w:val="0"/>
        <w:spacing w:beforeLines="50" w:afterLines="50"/>
        <w:ind w:firstLine="448" w:firstLineChars="200"/>
        <w:rPr>
          <w:rFonts w:ascii="宋体" w:hAnsi="宋体"/>
          <w:snapToGrid w:val="0"/>
          <w:color w:val="000000"/>
          <w:kern w:val="0"/>
          <w:sz w:val="24"/>
        </w:rPr>
      </w:pPr>
      <w:r>
        <w:rPr>
          <w:rFonts w:hint="eastAsia" w:ascii="宋体" w:hAnsi="宋体"/>
          <w:snapToGrid w:val="0"/>
          <w:color w:val="000000"/>
          <w:kern w:val="0"/>
          <w:sz w:val="24"/>
        </w:rPr>
        <w:t>1.（产品名称1）1，生产厂为（厂名）2，厂址为（生产厂址）。（产品名称1）的中国境内生产的组件成本占比≥（规定比例）3。（产品名称1）的（关键组件）4在中国境内生产。（产品名称1）的（关键工序）5在中国境内完成。</w:t>
      </w:r>
    </w:p>
    <w:p>
      <w:pPr>
        <w:autoSpaceDE w:val="0"/>
        <w:autoSpaceDN w:val="0"/>
        <w:adjustRightInd w:val="0"/>
        <w:spacing w:beforeLines="50" w:afterLines="50"/>
        <w:ind w:firstLine="448" w:firstLineChars="200"/>
        <w:rPr>
          <w:rFonts w:ascii="宋体" w:hAnsi="宋体"/>
          <w:snapToGrid w:val="0"/>
          <w:color w:val="000000"/>
          <w:kern w:val="0"/>
          <w:sz w:val="24"/>
        </w:rPr>
      </w:pPr>
      <w:r>
        <w:rPr>
          <w:rFonts w:hint="eastAsia" w:ascii="宋体" w:hAnsi="宋体"/>
          <w:snapToGrid w:val="0"/>
          <w:color w:val="000000"/>
          <w:kern w:val="0"/>
          <w:sz w:val="24"/>
        </w:rPr>
        <w:t>2.（产品名称2），生产厂为（厂名），厂址为（生产厂址）。（产品名称2）的中国境内生产的组件成本占比≥（规定比例）。（产品名称2）的（关键组件）在中国境内生产。（产品名称2）的（关键工序）在中国境内完成。</w:t>
      </w:r>
    </w:p>
    <w:p>
      <w:pPr>
        <w:autoSpaceDE w:val="0"/>
        <w:autoSpaceDN w:val="0"/>
        <w:adjustRightInd w:val="0"/>
        <w:spacing w:beforeLines="50" w:afterLines="50"/>
        <w:ind w:firstLine="448" w:firstLineChars="200"/>
        <w:rPr>
          <w:rFonts w:ascii="宋体" w:hAnsi="宋体"/>
          <w:snapToGrid w:val="0"/>
          <w:color w:val="000000"/>
          <w:kern w:val="0"/>
          <w:sz w:val="24"/>
        </w:rPr>
      </w:pPr>
      <w:r>
        <w:rPr>
          <w:rFonts w:hint="eastAsia" w:ascii="宋体" w:hAnsi="宋体"/>
          <w:snapToGrid w:val="0"/>
          <w:color w:val="000000"/>
          <w:kern w:val="0"/>
          <w:sz w:val="24"/>
        </w:rPr>
        <w:t>……</w:t>
      </w:r>
    </w:p>
    <w:p>
      <w:pPr>
        <w:autoSpaceDE w:val="0"/>
        <w:autoSpaceDN w:val="0"/>
        <w:adjustRightInd w:val="0"/>
        <w:spacing w:beforeLines="50" w:afterLines="50"/>
        <w:ind w:firstLine="448" w:firstLineChars="200"/>
        <w:rPr>
          <w:rFonts w:ascii="宋体" w:hAnsi="宋体"/>
          <w:snapToGrid w:val="0"/>
          <w:color w:val="000000"/>
          <w:kern w:val="0"/>
          <w:sz w:val="24"/>
        </w:rPr>
      </w:pPr>
      <w:r>
        <w:rPr>
          <w:rFonts w:hint="eastAsia" w:ascii="宋体" w:hAnsi="宋体"/>
          <w:snapToGrid w:val="0"/>
          <w:color w:val="000000"/>
          <w:kern w:val="0"/>
          <w:sz w:val="24"/>
        </w:rPr>
        <w:t>本公司（单位）对上述声明内容的真实性负责。如有虚假，愿承担相应法律责任。</w:t>
      </w:r>
    </w:p>
    <w:p>
      <w:pPr>
        <w:autoSpaceDE w:val="0"/>
        <w:autoSpaceDN w:val="0"/>
        <w:adjustRightInd w:val="0"/>
        <w:spacing w:beforeLines="50" w:afterLines="50"/>
        <w:ind w:firstLine="448" w:firstLineChars="200"/>
        <w:rPr>
          <w:rFonts w:ascii="宋体" w:hAnsi="宋体"/>
          <w:snapToGrid w:val="0"/>
          <w:color w:val="000000"/>
          <w:kern w:val="0"/>
          <w:sz w:val="24"/>
        </w:rPr>
      </w:pPr>
      <w:r>
        <w:rPr>
          <w:rFonts w:hint="eastAsia" w:ascii="宋体" w:hAnsi="宋体"/>
          <w:snapToGrid w:val="0"/>
          <w:color w:val="000000"/>
          <w:kern w:val="0"/>
          <w:sz w:val="24"/>
        </w:rPr>
        <w:t> </w:t>
      </w:r>
    </w:p>
    <w:p>
      <w:pPr>
        <w:autoSpaceDE w:val="0"/>
        <w:autoSpaceDN w:val="0"/>
        <w:adjustRightInd w:val="0"/>
        <w:spacing w:beforeLines="50" w:afterLines="50"/>
        <w:ind w:firstLine="448" w:firstLineChars="200"/>
        <w:rPr>
          <w:rFonts w:ascii="宋体" w:hAnsi="宋体"/>
          <w:snapToGrid w:val="0"/>
          <w:color w:val="000000"/>
          <w:kern w:val="0"/>
          <w:sz w:val="24"/>
        </w:rPr>
      </w:pPr>
    </w:p>
    <w:p>
      <w:pPr>
        <w:autoSpaceDE w:val="0"/>
        <w:autoSpaceDN w:val="0"/>
        <w:adjustRightInd w:val="0"/>
        <w:spacing w:beforeLines="50" w:afterLines="50"/>
        <w:ind w:firstLine="448" w:firstLineChars="200"/>
        <w:rPr>
          <w:rFonts w:ascii="宋体" w:hAnsi="宋体"/>
          <w:snapToGrid w:val="0"/>
          <w:color w:val="000000"/>
          <w:kern w:val="0"/>
          <w:sz w:val="24"/>
        </w:rPr>
      </w:pPr>
      <w:r>
        <w:rPr>
          <w:rFonts w:hint="eastAsia" w:ascii="宋体" w:hAnsi="宋体"/>
          <w:snapToGrid w:val="0"/>
          <w:color w:val="000000"/>
          <w:kern w:val="0"/>
          <w:sz w:val="24"/>
        </w:rPr>
        <w:t>公司（单位）名称（盖章）：　        </w:t>
      </w:r>
    </w:p>
    <w:p>
      <w:pPr>
        <w:autoSpaceDE w:val="0"/>
        <w:autoSpaceDN w:val="0"/>
        <w:adjustRightInd w:val="0"/>
        <w:spacing w:beforeLines="50" w:afterLines="50"/>
        <w:ind w:firstLine="448" w:firstLineChars="200"/>
        <w:rPr>
          <w:rFonts w:ascii="宋体" w:hAnsi="宋体"/>
          <w:snapToGrid w:val="0"/>
          <w:color w:val="000000"/>
          <w:kern w:val="0"/>
          <w:sz w:val="24"/>
        </w:rPr>
      </w:pPr>
      <w:r>
        <w:rPr>
          <w:rFonts w:hint="eastAsia" w:ascii="宋体" w:hAnsi="宋体"/>
          <w:snapToGrid w:val="0"/>
          <w:color w:val="000000"/>
          <w:kern w:val="0"/>
          <w:sz w:val="24"/>
        </w:rPr>
        <w:t>日期：　     </w:t>
      </w:r>
      <w:r>
        <w:rPr>
          <w:rFonts w:hint="eastAsia" w:ascii="宋体" w:hAnsi="宋体" w:cs="宋体"/>
          <w:snapToGrid w:val="0"/>
          <w:color w:val="000000"/>
          <w:kern w:val="0"/>
          <w:sz w:val="24"/>
        </w:rPr>
        <w:t>年　</w:t>
      </w:r>
      <w:r>
        <w:rPr>
          <w:rFonts w:hint="eastAsia" w:ascii="宋体" w:hAnsi="宋体"/>
          <w:snapToGrid w:val="0"/>
          <w:color w:val="000000"/>
          <w:kern w:val="0"/>
          <w:sz w:val="24"/>
        </w:rPr>
        <w:t>  </w:t>
      </w:r>
      <w:r>
        <w:rPr>
          <w:rFonts w:hint="eastAsia" w:ascii="宋体" w:hAnsi="宋体" w:cs="宋体"/>
          <w:snapToGrid w:val="0"/>
          <w:color w:val="000000"/>
          <w:kern w:val="0"/>
          <w:sz w:val="24"/>
        </w:rPr>
        <w:t>月　</w:t>
      </w:r>
      <w:r>
        <w:rPr>
          <w:rFonts w:hint="eastAsia" w:ascii="宋体" w:hAnsi="宋体"/>
          <w:snapToGrid w:val="0"/>
          <w:color w:val="000000"/>
          <w:kern w:val="0"/>
          <w:sz w:val="24"/>
        </w:rPr>
        <w:t>  </w:t>
      </w:r>
      <w:r>
        <w:rPr>
          <w:rFonts w:hint="eastAsia" w:ascii="宋体" w:hAnsi="宋体" w:cs="宋体"/>
          <w:snapToGrid w:val="0"/>
          <w:color w:val="000000"/>
          <w:kern w:val="0"/>
          <w:sz w:val="24"/>
        </w:rPr>
        <w:t>日</w:t>
      </w:r>
      <w:r>
        <w:rPr>
          <w:rFonts w:hint="eastAsia" w:ascii="宋体" w:hAnsi="宋体"/>
          <w:snapToGrid w:val="0"/>
          <w:color w:val="000000"/>
          <w:kern w:val="0"/>
          <w:sz w:val="24"/>
        </w:rPr>
        <w:t>         </w:t>
      </w:r>
    </w:p>
    <w:p>
      <w:pPr>
        <w:autoSpaceDE w:val="0"/>
        <w:autoSpaceDN w:val="0"/>
        <w:adjustRightInd w:val="0"/>
        <w:spacing w:beforeLines="50" w:afterLines="50"/>
        <w:ind w:firstLine="448" w:firstLineChars="200"/>
        <w:rPr>
          <w:rFonts w:ascii="宋体" w:hAnsi="宋体"/>
          <w:snapToGrid w:val="0"/>
          <w:color w:val="000000"/>
          <w:kern w:val="0"/>
          <w:sz w:val="24"/>
        </w:rPr>
      </w:pPr>
      <w:r>
        <w:rPr>
          <w:rFonts w:hint="eastAsia" w:ascii="宋体" w:hAnsi="宋体"/>
          <w:snapToGrid w:val="0"/>
          <w:color w:val="000000"/>
          <w:kern w:val="0"/>
          <w:sz w:val="24"/>
        </w:rPr>
        <w:t>________________</w:t>
      </w:r>
    </w:p>
    <w:p>
      <w:pPr>
        <w:autoSpaceDE w:val="0"/>
        <w:autoSpaceDN w:val="0"/>
        <w:adjustRightInd w:val="0"/>
        <w:spacing w:beforeLines="50" w:afterLines="50"/>
        <w:ind w:firstLine="448" w:firstLineChars="200"/>
        <w:rPr>
          <w:rFonts w:ascii="宋体" w:hAnsi="宋体"/>
          <w:snapToGrid w:val="0"/>
          <w:color w:val="000000"/>
          <w:kern w:val="0"/>
          <w:sz w:val="24"/>
        </w:rPr>
      </w:pPr>
      <w:r>
        <w:rPr>
          <w:rFonts w:hint="eastAsia" w:ascii="宋体" w:hAnsi="宋体"/>
          <w:snapToGrid w:val="0"/>
          <w:color w:val="000000"/>
          <w:kern w:val="0"/>
          <w:sz w:val="24"/>
        </w:rPr>
        <w:t>1.产品如有型号，请在“产品名称”栏一并填写。</w:t>
      </w:r>
    </w:p>
    <w:p>
      <w:pPr>
        <w:autoSpaceDE w:val="0"/>
        <w:autoSpaceDN w:val="0"/>
        <w:adjustRightInd w:val="0"/>
        <w:spacing w:beforeLines="50" w:afterLines="50"/>
        <w:ind w:firstLine="448" w:firstLineChars="200"/>
        <w:rPr>
          <w:rFonts w:ascii="宋体" w:hAnsi="宋体"/>
          <w:snapToGrid w:val="0"/>
          <w:color w:val="000000"/>
          <w:kern w:val="0"/>
          <w:sz w:val="24"/>
        </w:rPr>
      </w:pPr>
      <w:r>
        <w:rPr>
          <w:rFonts w:hint="eastAsia" w:ascii="宋体" w:hAnsi="宋体"/>
          <w:snapToGrid w:val="0"/>
          <w:color w:val="000000"/>
          <w:kern w:val="0"/>
          <w:sz w:val="24"/>
        </w:rPr>
        <w:t>2.生产厂名与厂址应与生产厂营业执照载明的相关信息保持一致。</w:t>
      </w:r>
    </w:p>
    <w:p>
      <w:pPr>
        <w:autoSpaceDE w:val="0"/>
        <w:autoSpaceDN w:val="0"/>
        <w:adjustRightInd w:val="0"/>
        <w:spacing w:beforeLines="50" w:afterLines="50"/>
        <w:ind w:firstLine="448" w:firstLineChars="200"/>
        <w:rPr>
          <w:rFonts w:ascii="宋体" w:hAnsi="宋体"/>
          <w:snapToGrid w:val="0"/>
          <w:color w:val="000000"/>
          <w:kern w:val="0"/>
          <w:sz w:val="24"/>
        </w:rPr>
      </w:pPr>
      <w:r>
        <w:rPr>
          <w:rFonts w:hint="eastAsia" w:ascii="宋体" w:hAnsi="宋体"/>
          <w:snapToGrid w:val="0"/>
          <w:color w:val="000000"/>
          <w:kern w:val="0"/>
          <w:sz w:val="24"/>
        </w:rPr>
        <w:t>3.该产品的中国境内生产的组件成本占比相关要求实施前，“规定比例”栏可不填，下同。</w:t>
      </w:r>
    </w:p>
    <w:p>
      <w:pPr>
        <w:autoSpaceDE w:val="0"/>
        <w:autoSpaceDN w:val="0"/>
        <w:adjustRightInd w:val="0"/>
        <w:spacing w:beforeLines="50" w:afterLines="50"/>
        <w:ind w:firstLine="448" w:firstLineChars="200"/>
        <w:rPr>
          <w:rFonts w:ascii="宋体" w:hAnsi="宋体"/>
          <w:snapToGrid w:val="0"/>
          <w:color w:val="000000"/>
          <w:kern w:val="0"/>
          <w:sz w:val="24"/>
        </w:rPr>
      </w:pPr>
      <w:r>
        <w:rPr>
          <w:rFonts w:hint="eastAsia" w:ascii="宋体" w:hAnsi="宋体"/>
          <w:snapToGrid w:val="0"/>
          <w:color w:val="000000"/>
          <w:kern w:val="0"/>
          <w:sz w:val="24"/>
        </w:rPr>
        <w:t>4.该产品的关键组件要求实施前，“关键组件”栏可不填，下同。</w:t>
      </w:r>
    </w:p>
    <w:p>
      <w:pPr>
        <w:autoSpaceDE w:val="0"/>
        <w:autoSpaceDN w:val="0"/>
        <w:adjustRightInd w:val="0"/>
        <w:spacing w:beforeLines="50" w:afterLines="50"/>
        <w:jc w:val="center"/>
        <w:rPr>
          <w:rFonts w:ascii="宋体" w:hAnsi="宋体"/>
          <w:color w:val="000000"/>
          <w:kern w:val="0"/>
          <w:sz w:val="24"/>
        </w:rPr>
      </w:pPr>
    </w:p>
    <w:p>
      <w:pPr>
        <w:autoSpaceDE w:val="0"/>
        <w:autoSpaceDN w:val="0"/>
        <w:adjustRightInd w:val="0"/>
        <w:spacing w:beforeLines="50" w:afterLines="50"/>
        <w:jc w:val="center"/>
        <w:rPr>
          <w:rFonts w:ascii="宋体" w:hAnsi="宋体"/>
          <w:color w:val="000000"/>
          <w:kern w:val="0"/>
          <w:sz w:val="24"/>
        </w:rPr>
      </w:pPr>
    </w:p>
    <w:p>
      <w:pPr>
        <w:pStyle w:val="2"/>
        <w:ind w:firstLine="0"/>
        <w:jc w:val="center"/>
        <w:rPr>
          <w:rStyle w:val="21"/>
          <w:b/>
          <w:bCs/>
          <w:color w:val="000000"/>
          <w:sz w:val="36"/>
          <w:szCs w:val="36"/>
        </w:rPr>
      </w:pPr>
    </w:p>
    <w:p>
      <w:pPr>
        <w:pStyle w:val="2"/>
        <w:ind w:firstLine="0"/>
        <w:rPr>
          <w:rStyle w:val="21"/>
          <w:b/>
          <w:bCs/>
          <w:color w:val="000000"/>
          <w:sz w:val="36"/>
          <w:szCs w:val="36"/>
        </w:rPr>
      </w:pPr>
    </w:p>
    <w:p>
      <w:pPr>
        <w:pStyle w:val="2"/>
        <w:ind w:firstLine="0"/>
        <w:rPr>
          <w:rStyle w:val="21"/>
          <w:b/>
          <w:bCs/>
          <w:color w:val="000000"/>
          <w:sz w:val="36"/>
          <w:szCs w:val="36"/>
        </w:rPr>
      </w:pPr>
    </w:p>
    <w:p>
      <w:pPr>
        <w:outlineLvl w:val="1"/>
        <w:rPr>
          <w:rFonts w:ascii="黑体" w:eastAsia="黑体"/>
          <w:b/>
          <w:bCs/>
          <w:color w:val="000000"/>
          <w:sz w:val="30"/>
        </w:rPr>
      </w:pPr>
    </w:p>
    <w:p>
      <w:pPr>
        <w:jc w:val="center"/>
        <w:rPr>
          <w:rStyle w:val="21"/>
          <w:color w:val="000000"/>
          <w:sz w:val="36"/>
          <w:szCs w:val="36"/>
        </w:rPr>
      </w:pPr>
    </w:p>
    <w:p>
      <w:pPr>
        <w:jc w:val="center"/>
        <w:rPr>
          <w:rStyle w:val="21"/>
          <w:color w:val="000000"/>
          <w:sz w:val="36"/>
          <w:szCs w:val="36"/>
        </w:rPr>
      </w:pPr>
    </w:p>
    <w:p>
      <w:pPr>
        <w:jc w:val="center"/>
        <w:rPr>
          <w:rStyle w:val="21"/>
          <w:color w:val="000000"/>
          <w:sz w:val="36"/>
          <w:szCs w:val="36"/>
        </w:rPr>
      </w:pPr>
    </w:p>
    <w:p>
      <w:pPr>
        <w:jc w:val="center"/>
        <w:rPr>
          <w:rStyle w:val="21"/>
          <w:color w:val="000000"/>
          <w:sz w:val="36"/>
          <w:szCs w:val="36"/>
        </w:rPr>
      </w:pPr>
    </w:p>
    <w:p>
      <w:pPr>
        <w:jc w:val="center"/>
        <w:rPr>
          <w:rFonts w:ascii="宋体"/>
          <w:color w:val="000000"/>
          <w:sz w:val="36"/>
          <w:szCs w:val="36"/>
        </w:rPr>
      </w:pPr>
      <w:r>
        <w:rPr>
          <w:rStyle w:val="21"/>
          <w:rFonts w:hint="eastAsia"/>
          <w:color w:val="000000"/>
          <w:sz w:val="36"/>
          <w:szCs w:val="36"/>
        </w:rPr>
        <w:t>第九章  附件</w:t>
      </w:r>
    </w:p>
    <w:p>
      <w:pPr>
        <w:outlineLvl w:val="1"/>
        <w:rPr>
          <w:rFonts w:ascii="黑体" w:eastAsia="黑体"/>
          <w:b/>
          <w:bCs/>
          <w:color w:val="000000"/>
          <w:sz w:val="30"/>
        </w:rPr>
      </w:pPr>
    </w:p>
    <w:p>
      <w:pPr>
        <w:outlineLvl w:val="1"/>
        <w:rPr>
          <w:rFonts w:ascii="黑体" w:eastAsia="黑体"/>
          <w:b/>
          <w:bCs/>
          <w:color w:val="000000"/>
          <w:sz w:val="30"/>
        </w:rPr>
      </w:pPr>
    </w:p>
    <w:p>
      <w:pPr>
        <w:outlineLvl w:val="1"/>
        <w:rPr>
          <w:rFonts w:ascii="黑体" w:eastAsia="黑体"/>
          <w:b/>
          <w:bCs/>
          <w:color w:val="000000"/>
          <w:sz w:val="30"/>
        </w:rPr>
      </w:pPr>
    </w:p>
    <w:p>
      <w:pPr>
        <w:outlineLvl w:val="1"/>
        <w:rPr>
          <w:rFonts w:ascii="黑体" w:eastAsia="黑体"/>
          <w:b/>
          <w:bCs/>
          <w:color w:val="000000"/>
          <w:sz w:val="30"/>
        </w:rPr>
      </w:pPr>
    </w:p>
    <w:p>
      <w:pPr>
        <w:outlineLvl w:val="1"/>
        <w:rPr>
          <w:rFonts w:ascii="黑体" w:eastAsia="黑体"/>
          <w:b/>
          <w:bCs/>
          <w:color w:val="000000"/>
          <w:sz w:val="30"/>
        </w:rPr>
      </w:pPr>
    </w:p>
    <w:p>
      <w:pPr>
        <w:outlineLvl w:val="1"/>
        <w:rPr>
          <w:rFonts w:ascii="黑体" w:eastAsia="黑体"/>
          <w:b/>
          <w:bCs/>
          <w:color w:val="000000"/>
          <w:sz w:val="30"/>
        </w:rPr>
      </w:pPr>
    </w:p>
    <w:p>
      <w:pPr>
        <w:pStyle w:val="3"/>
        <w:numPr>
          <w:ilvl w:val="1"/>
          <w:numId w:val="0"/>
        </w:numPr>
        <w:ind w:left="709"/>
        <w:rPr>
          <w:color w:val="000000"/>
        </w:rPr>
      </w:pPr>
    </w:p>
    <w:p>
      <w:pPr>
        <w:rPr>
          <w:color w:val="000000"/>
        </w:rPr>
      </w:pPr>
    </w:p>
    <w:p>
      <w:pPr>
        <w:pStyle w:val="3"/>
        <w:numPr>
          <w:ilvl w:val="1"/>
          <w:numId w:val="0"/>
        </w:numPr>
        <w:ind w:left="709"/>
        <w:rPr>
          <w:color w:val="000000"/>
        </w:rPr>
      </w:pPr>
    </w:p>
    <w:p>
      <w:pPr>
        <w:rPr>
          <w:color w:val="000000"/>
        </w:rPr>
      </w:pPr>
    </w:p>
    <w:p>
      <w:pPr>
        <w:rPr>
          <w:rFonts w:ascii="黑体" w:eastAsia="黑体" w:cs="黑体"/>
          <w:b/>
          <w:bCs/>
          <w:color w:val="000000"/>
          <w:kern w:val="0"/>
          <w:sz w:val="30"/>
          <w:szCs w:val="30"/>
        </w:rPr>
      </w:pPr>
    </w:p>
    <w:p>
      <w:pPr>
        <w:rPr>
          <w:rFonts w:ascii="黑体" w:eastAsia="黑体" w:cs="黑体"/>
          <w:b/>
          <w:bCs/>
          <w:color w:val="000000"/>
          <w:kern w:val="0"/>
          <w:sz w:val="30"/>
          <w:szCs w:val="30"/>
        </w:rPr>
      </w:pPr>
    </w:p>
    <w:p>
      <w:pPr>
        <w:widowControl/>
        <w:adjustRightInd w:val="0"/>
        <w:jc w:val="left"/>
        <w:rPr>
          <w:rFonts w:ascii="黑体" w:eastAsia="黑体"/>
          <w:b/>
          <w:bCs/>
          <w:color w:val="000000"/>
          <w:sz w:val="30"/>
        </w:rPr>
      </w:pPr>
      <w:r>
        <w:rPr>
          <w:rFonts w:hint="eastAsia" w:ascii="黑体" w:eastAsia="黑体"/>
          <w:b/>
          <w:bCs/>
          <w:color w:val="000000"/>
          <w:sz w:val="30"/>
        </w:rPr>
        <w:t>附件1投标保函（单）格式</w:t>
      </w:r>
    </w:p>
    <w:p>
      <w:pPr>
        <w:jc w:val="center"/>
        <w:outlineLvl w:val="1"/>
        <w:rPr>
          <w:rFonts w:ascii="黑体" w:eastAsia="黑体"/>
          <w:b/>
          <w:bCs/>
          <w:sz w:val="30"/>
        </w:rPr>
      </w:pPr>
      <w:r>
        <w:rPr>
          <w:rFonts w:hint="eastAsia" w:ascii="黑体" w:eastAsia="黑体"/>
          <w:b/>
          <w:bCs/>
          <w:sz w:val="30"/>
        </w:rPr>
        <w:t>通化市公共资源交易政府采购保函</w:t>
      </w:r>
    </w:p>
    <w:p>
      <w:pPr>
        <w:rPr>
          <w:sz w:val="24"/>
        </w:rPr>
      </w:pPr>
    </w:p>
    <w:p>
      <w:pPr>
        <w:ind w:firstLine="6496" w:firstLineChars="2900"/>
        <w:rPr>
          <w:rFonts w:ascii="宋体" w:hAnsi="宋体" w:eastAsia="宋体"/>
          <w:sz w:val="24"/>
        </w:rPr>
      </w:pPr>
      <w:r>
        <w:rPr>
          <w:rFonts w:hint="eastAsia" w:ascii="宋体" w:hAnsi="宋体" w:eastAsia="宋体"/>
          <w:sz w:val="24"/>
        </w:rPr>
        <w:t>编号：</w:t>
      </w:r>
    </w:p>
    <w:p>
      <w:pPr>
        <w:shd w:val="clear" w:color="auto" w:fill="FFFFFF"/>
        <w:spacing w:line="400" w:lineRule="exact"/>
        <w:rPr>
          <w:rFonts w:ascii="宋体" w:hAnsi="宋体" w:eastAsia="宋体" w:cs="Arial"/>
          <w:kern w:val="0"/>
          <w:sz w:val="24"/>
        </w:rPr>
      </w:pPr>
      <w:r>
        <w:rPr>
          <w:rFonts w:ascii="宋体" w:hAnsi="宋体" w:eastAsia="宋体" w:cs="Arial"/>
          <w:kern w:val="0"/>
          <w:sz w:val="24"/>
        </w:rPr>
        <w:t>申请人（供应商）：</w:t>
      </w:r>
    </w:p>
    <w:p>
      <w:pPr>
        <w:widowControl/>
        <w:shd w:val="clear" w:color="auto" w:fill="FFFFFF"/>
        <w:spacing w:line="400" w:lineRule="exact"/>
        <w:jc w:val="left"/>
        <w:rPr>
          <w:rFonts w:ascii="宋体" w:hAnsi="宋体" w:eastAsia="宋体" w:cs="Arial"/>
          <w:kern w:val="0"/>
          <w:sz w:val="24"/>
        </w:rPr>
      </w:pPr>
      <w:r>
        <w:rPr>
          <w:rFonts w:ascii="宋体" w:hAnsi="宋体" w:eastAsia="宋体" w:cs="Arial"/>
          <w:kern w:val="0"/>
          <w:sz w:val="24"/>
        </w:rPr>
        <w:t>地址：</w:t>
      </w:r>
    </w:p>
    <w:p>
      <w:pPr>
        <w:widowControl/>
        <w:shd w:val="clear" w:color="auto" w:fill="FFFFFF"/>
        <w:spacing w:line="400" w:lineRule="exact"/>
        <w:jc w:val="left"/>
        <w:rPr>
          <w:rFonts w:ascii="宋体" w:hAnsi="宋体" w:eastAsia="宋体" w:cs="Arial"/>
          <w:kern w:val="0"/>
          <w:sz w:val="24"/>
        </w:rPr>
      </w:pPr>
      <w:r>
        <w:rPr>
          <w:rFonts w:ascii="宋体" w:hAnsi="宋体" w:eastAsia="宋体" w:cs="Arial"/>
          <w:kern w:val="0"/>
          <w:sz w:val="24"/>
        </w:rPr>
        <w:t>受益人：</w:t>
      </w:r>
      <w:r>
        <w:rPr>
          <w:rFonts w:hint="eastAsia" w:ascii="宋体" w:hAnsi="宋体" w:cs="Arial"/>
          <w:kern w:val="0"/>
          <w:sz w:val="24"/>
          <w:lang w:eastAsia="zh-CN"/>
        </w:rPr>
        <w:t>柳河县政府采购中心</w:t>
      </w:r>
    </w:p>
    <w:p>
      <w:pPr>
        <w:widowControl/>
        <w:shd w:val="clear" w:color="auto" w:fill="FFFFFF"/>
        <w:spacing w:line="400" w:lineRule="exact"/>
        <w:jc w:val="left"/>
        <w:rPr>
          <w:rFonts w:ascii="宋体" w:hAnsi="宋体" w:eastAsia="宋体" w:cs="Arial"/>
          <w:kern w:val="0"/>
          <w:sz w:val="24"/>
        </w:rPr>
      </w:pPr>
      <w:r>
        <w:rPr>
          <w:rFonts w:ascii="宋体" w:hAnsi="宋体" w:eastAsia="宋体" w:cs="Arial"/>
          <w:kern w:val="0"/>
          <w:sz w:val="24"/>
        </w:rPr>
        <w:t>地址：</w:t>
      </w:r>
      <w:r>
        <w:rPr>
          <w:rFonts w:hint="eastAsia" w:ascii="宋体" w:hAnsi="宋体" w:eastAsia="宋体" w:cs="Arial"/>
          <w:kern w:val="0"/>
          <w:sz w:val="24"/>
        </w:rPr>
        <w:t>吉林省通化市柳河县振兴大街工信局楼下利河花园10号门市</w:t>
      </w:r>
    </w:p>
    <w:p>
      <w:pPr>
        <w:widowControl/>
        <w:shd w:val="clear" w:color="auto" w:fill="FFFFFF"/>
        <w:spacing w:line="400" w:lineRule="exact"/>
        <w:jc w:val="left"/>
        <w:rPr>
          <w:rFonts w:ascii="宋体" w:hAnsi="宋体" w:eastAsia="宋体" w:cs="Arial"/>
          <w:kern w:val="0"/>
          <w:sz w:val="24"/>
        </w:rPr>
      </w:pPr>
      <w:r>
        <w:rPr>
          <w:rFonts w:ascii="宋体" w:hAnsi="宋体" w:eastAsia="宋体" w:cs="Arial"/>
          <w:kern w:val="0"/>
          <w:sz w:val="24"/>
        </w:rPr>
        <w:t>开立人：</w:t>
      </w:r>
    </w:p>
    <w:p>
      <w:pPr>
        <w:widowControl/>
        <w:shd w:val="clear" w:color="auto" w:fill="FFFFFF"/>
        <w:spacing w:line="400" w:lineRule="exact"/>
        <w:jc w:val="left"/>
        <w:rPr>
          <w:rFonts w:ascii="宋体" w:hAnsi="宋体" w:eastAsia="宋体" w:cs="Arial"/>
          <w:kern w:val="0"/>
          <w:sz w:val="24"/>
        </w:rPr>
      </w:pPr>
      <w:r>
        <w:rPr>
          <w:rFonts w:ascii="宋体" w:hAnsi="宋体" w:eastAsia="宋体" w:cs="Arial"/>
          <w:kern w:val="0"/>
          <w:sz w:val="24"/>
        </w:rPr>
        <w:t>地址：</w:t>
      </w:r>
    </w:p>
    <w:p>
      <w:pPr>
        <w:widowControl/>
        <w:shd w:val="clear" w:color="auto" w:fill="FFFFFF"/>
        <w:spacing w:line="400" w:lineRule="exact"/>
        <w:jc w:val="left"/>
        <w:rPr>
          <w:rFonts w:ascii="宋体" w:hAnsi="宋体" w:eastAsia="宋体" w:cs="Arial"/>
          <w:kern w:val="0"/>
          <w:sz w:val="24"/>
        </w:rPr>
      </w:pPr>
      <w:r>
        <w:rPr>
          <w:rFonts w:ascii="宋体" w:hAnsi="宋体" w:eastAsia="宋体" w:cs="Arial"/>
          <w:kern w:val="0"/>
          <w:sz w:val="24"/>
        </w:rPr>
        <w:t>致：</w:t>
      </w:r>
      <w:r>
        <w:rPr>
          <w:rFonts w:hint="eastAsia" w:ascii="宋体" w:hAnsi="宋体" w:eastAsia="宋体" w:cs="Arial"/>
          <w:kern w:val="0"/>
          <w:sz w:val="24"/>
        </w:rPr>
        <w:t>通化</w:t>
      </w:r>
      <w:r>
        <w:rPr>
          <w:rFonts w:ascii="宋体" w:hAnsi="宋体" w:eastAsia="宋体" w:cs="Arial"/>
          <w:kern w:val="0"/>
          <w:sz w:val="24"/>
        </w:rPr>
        <w:t>市公共资源交易中心（</w:t>
      </w:r>
      <w:r>
        <w:rPr>
          <w:rFonts w:hint="eastAsia" w:ascii="宋体" w:hAnsi="宋体" w:eastAsia="宋体" w:cs="Arial"/>
          <w:kern w:val="0"/>
          <w:sz w:val="24"/>
        </w:rPr>
        <w:t>通化</w:t>
      </w:r>
      <w:r>
        <w:rPr>
          <w:rFonts w:ascii="宋体" w:hAnsi="宋体" w:eastAsia="宋体" w:cs="Arial"/>
          <w:kern w:val="0"/>
          <w:sz w:val="24"/>
        </w:rPr>
        <w:t>市政府采购中心）</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我方（开立人）已获得通知，本保函申请人（供应商）已响应贵方</w:t>
      </w:r>
      <w:r>
        <w:rPr>
          <w:rFonts w:hint="eastAsia" w:ascii="宋体" w:hAnsi="宋体" w:eastAsia="宋体" w:cs="Arial"/>
          <w:kern w:val="0"/>
          <w:sz w:val="24"/>
          <w:u w:val="single"/>
        </w:rPr>
        <w:t xml:space="preserve">        </w:t>
      </w:r>
      <w:r>
        <w:rPr>
          <w:rFonts w:ascii="宋体" w:hAnsi="宋体" w:eastAsia="宋体" w:cs="Arial"/>
          <w:kern w:val="0"/>
          <w:sz w:val="24"/>
        </w:rPr>
        <w:t>项目</w:t>
      </w:r>
    </w:p>
    <w:p>
      <w:pPr>
        <w:widowControl/>
        <w:shd w:val="clear" w:color="auto" w:fill="FFFFFF"/>
        <w:spacing w:line="400" w:lineRule="exact"/>
        <w:jc w:val="left"/>
        <w:rPr>
          <w:rFonts w:ascii="宋体" w:hAnsi="宋体" w:eastAsia="宋体" w:cs="Arial"/>
          <w:kern w:val="0"/>
          <w:sz w:val="24"/>
        </w:rPr>
      </w:pPr>
      <w:r>
        <w:rPr>
          <w:rFonts w:ascii="宋体" w:hAnsi="宋体" w:eastAsia="宋体" w:cs="Arial"/>
          <w:kern w:val="0"/>
          <w:sz w:val="24"/>
        </w:rPr>
        <w:t>（项目编号：</w:t>
      </w:r>
      <w:r>
        <w:rPr>
          <w:rFonts w:hint="eastAsia" w:ascii="宋体" w:hAnsi="宋体" w:eastAsia="宋体" w:cs="Arial"/>
          <w:kern w:val="0"/>
          <w:sz w:val="24"/>
          <w:u w:val="single"/>
        </w:rPr>
        <w:t xml:space="preserve">       </w:t>
      </w:r>
      <w:r>
        <w:rPr>
          <w:rFonts w:hint="eastAsia" w:ascii="宋体" w:hAnsi="宋体" w:eastAsia="宋体" w:cs="Arial"/>
          <w:kern w:val="0"/>
          <w:sz w:val="24"/>
        </w:rPr>
        <w:t xml:space="preserve"> </w:t>
      </w:r>
      <w:r>
        <w:rPr>
          <w:rFonts w:ascii="宋体" w:hAnsi="宋体" w:eastAsia="宋体" w:cs="Arial"/>
          <w:kern w:val="0"/>
          <w:sz w:val="24"/>
        </w:rPr>
        <w:t>、包号：</w:t>
      </w:r>
      <w:r>
        <w:rPr>
          <w:rFonts w:hint="eastAsia" w:ascii="宋体" w:hAnsi="宋体" w:eastAsia="宋体" w:cs="Arial"/>
          <w:kern w:val="0"/>
          <w:sz w:val="24"/>
          <w:u w:val="single"/>
        </w:rPr>
        <w:t xml:space="preserve">      </w:t>
      </w:r>
      <w:r>
        <w:rPr>
          <w:rFonts w:ascii="宋体" w:hAnsi="宋体" w:eastAsia="宋体" w:cs="Arial"/>
          <w:kern w:val="0"/>
          <w:sz w:val="24"/>
        </w:rPr>
        <w:t>）发出的采购文件，并已向受益人提交了投标</w:t>
      </w:r>
      <w:r>
        <w:rPr>
          <w:rFonts w:ascii="宋体" w:hAnsi="宋体" w:eastAsia="宋体" w:cs="Courier New"/>
          <w:kern w:val="0"/>
          <w:sz w:val="24"/>
        </w:rPr>
        <w:t>/</w:t>
      </w:r>
    </w:p>
    <w:p>
      <w:pPr>
        <w:widowControl/>
        <w:shd w:val="clear" w:color="auto" w:fill="FFFFFF"/>
        <w:spacing w:line="400" w:lineRule="exact"/>
        <w:jc w:val="left"/>
        <w:rPr>
          <w:rFonts w:ascii="宋体" w:hAnsi="宋体" w:eastAsia="宋体" w:cs="Arial"/>
          <w:kern w:val="0"/>
          <w:sz w:val="24"/>
        </w:rPr>
      </w:pPr>
      <w:r>
        <w:rPr>
          <w:rFonts w:ascii="宋体" w:hAnsi="宋体" w:eastAsia="宋体" w:cs="Arial"/>
          <w:kern w:val="0"/>
          <w:sz w:val="24"/>
        </w:rPr>
        <w:t>报价文件（即“</w:t>
      </w:r>
      <w:r>
        <w:rPr>
          <w:rFonts w:hint="eastAsia" w:ascii="宋体" w:hAnsi="宋体" w:eastAsia="宋体" w:cs="Arial"/>
          <w:kern w:val="0"/>
          <w:sz w:val="24"/>
        </w:rPr>
        <w:t xml:space="preserve"> </w:t>
      </w:r>
      <w:r>
        <w:rPr>
          <w:rFonts w:ascii="宋体" w:hAnsi="宋体" w:eastAsia="宋体" w:cs="Arial"/>
          <w:kern w:val="0"/>
          <w:sz w:val="24"/>
        </w:rPr>
        <w:t>基础交易”）。</w:t>
      </w:r>
    </w:p>
    <w:p>
      <w:pPr>
        <w:widowControl/>
        <w:shd w:val="clear" w:color="auto" w:fill="FFFFFF"/>
        <w:spacing w:line="400" w:lineRule="exact"/>
        <w:ind w:firstLine="448" w:firstLineChars="200"/>
        <w:jc w:val="left"/>
        <w:rPr>
          <w:rFonts w:ascii="宋体" w:hAnsi="宋体" w:eastAsia="宋体" w:cs="Arial"/>
          <w:kern w:val="0"/>
          <w:sz w:val="24"/>
          <w:u w:val="single"/>
        </w:rPr>
      </w:pPr>
      <w:r>
        <w:rPr>
          <w:rFonts w:ascii="宋体" w:hAnsi="宋体" w:eastAsia="宋体" w:cs="Arial"/>
          <w:kern w:val="0"/>
          <w:sz w:val="24"/>
        </w:rPr>
        <w:t>一、我方理解根据采购条件，供应商必须提交一份保证金，以担保供应商诚信履行其在上述基础交易中承担的供应商义务。鉴此，应申请人要求，我方在此同意向贵方出具此保函，本保函担保金额最高不超过人民币（大写）</w:t>
      </w:r>
      <w:r>
        <w:rPr>
          <w:rFonts w:hint="eastAsia" w:ascii="宋体" w:hAnsi="宋体" w:eastAsia="宋体" w:cs="Arial"/>
          <w:kern w:val="0"/>
          <w:sz w:val="24"/>
          <w:u w:val="single"/>
        </w:rPr>
        <w:t xml:space="preserve">        </w:t>
      </w:r>
      <w:r>
        <w:rPr>
          <w:rFonts w:ascii="宋体" w:hAnsi="宋体" w:eastAsia="宋体" w:cs="Arial"/>
          <w:kern w:val="0"/>
          <w:sz w:val="24"/>
        </w:rPr>
        <w:t>元（¥</w:t>
      </w:r>
      <w:r>
        <w:rPr>
          <w:rFonts w:hint="eastAsia" w:ascii="宋体" w:hAnsi="宋体" w:eastAsia="宋体" w:cs="Arial"/>
          <w:kern w:val="0"/>
          <w:sz w:val="24"/>
          <w:u w:val="single"/>
        </w:rPr>
        <w:t xml:space="preserve">        </w:t>
      </w:r>
      <w:r>
        <w:rPr>
          <w:rFonts w:ascii="宋体" w:hAnsi="宋体" w:eastAsia="宋体" w:cs="Arial"/>
          <w:kern w:val="0"/>
          <w:sz w:val="24"/>
        </w:rPr>
        <w:t>）。</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二、我方在供应商发生以下情形时承担保证担保责任：</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w:t>
      </w:r>
      <w:r>
        <w:rPr>
          <w:rFonts w:ascii="宋体" w:hAnsi="宋体" w:eastAsia="宋体" w:cs="Courier New"/>
          <w:kern w:val="0"/>
          <w:sz w:val="24"/>
        </w:rPr>
        <w:t>1</w:t>
      </w:r>
      <w:r>
        <w:rPr>
          <w:rFonts w:ascii="宋体" w:hAnsi="宋体" w:eastAsia="宋体" w:cs="Arial"/>
          <w:kern w:val="0"/>
          <w:sz w:val="24"/>
        </w:rPr>
        <w:t>）在投标</w:t>
      </w:r>
      <w:r>
        <w:rPr>
          <w:rFonts w:ascii="宋体" w:hAnsi="宋体" w:eastAsia="宋体" w:cs="Courier New"/>
          <w:kern w:val="0"/>
          <w:sz w:val="24"/>
        </w:rPr>
        <w:t>/</w:t>
      </w:r>
      <w:r>
        <w:rPr>
          <w:rFonts w:ascii="宋体" w:hAnsi="宋体" w:eastAsia="宋体" w:cs="Arial"/>
          <w:kern w:val="0"/>
          <w:sz w:val="24"/>
        </w:rPr>
        <w:t>报价文件有效期内撤销投标</w:t>
      </w:r>
      <w:r>
        <w:rPr>
          <w:rFonts w:ascii="宋体" w:hAnsi="宋体" w:eastAsia="宋体" w:cs="Courier New"/>
          <w:kern w:val="0"/>
          <w:sz w:val="24"/>
        </w:rPr>
        <w:t>/</w:t>
      </w:r>
      <w:r>
        <w:rPr>
          <w:rFonts w:ascii="宋体" w:hAnsi="宋体" w:eastAsia="宋体" w:cs="Arial"/>
          <w:kern w:val="0"/>
          <w:sz w:val="24"/>
        </w:rPr>
        <w:t>报价文件的；</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w:t>
      </w:r>
      <w:r>
        <w:rPr>
          <w:rFonts w:ascii="宋体" w:hAnsi="宋体" w:eastAsia="宋体" w:cs="Courier New"/>
          <w:kern w:val="0"/>
          <w:sz w:val="24"/>
        </w:rPr>
        <w:t>2</w:t>
      </w:r>
      <w:r>
        <w:rPr>
          <w:rFonts w:ascii="宋体" w:hAnsi="宋体" w:eastAsia="宋体" w:cs="Arial"/>
          <w:kern w:val="0"/>
          <w:sz w:val="24"/>
        </w:rPr>
        <w:t>）在投标</w:t>
      </w:r>
      <w:r>
        <w:rPr>
          <w:rFonts w:ascii="宋体" w:hAnsi="宋体" w:eastAsia="宋体" w:cs="Courier New"/>
          <w:kern w:val="0"/>
          <w:sz w:val="24"/>
        </w:rPr>
        <w:t>/</w:t>
      </w:r>
      <w:r>
        <w:rPr>
          <w:rFonts w:ascii="宋体" w:hAnsi="宋体" w:eastAsia="宋体" w:cs="Arial"/>
          <w:kern w:val="0"/>
          <w:sz w:val="24"/>
        </w:rPr>
        <w:t>报价文件中提供虚假材料的；</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w:t>
      </w:r>
      <w:r>
        <w:rPr>
          <w:rFonts w:ascii="宋体" w:hAnsi="宋体" w:eastAsia="宋体" w:cs="Courier New"/>
          <w:kern w:val="0"/>
          <w:sz w:val="24"/>
        </w:rPr>
        <w:t>3</w:t>
      </w:r>
      <w:r>
        <w:rPr>
          <w:rFonts w:ascii="宋体" w:hAnsi="宋体" w:eastAsia="宋体" w:cs="Arial"/>
          <w:kern w:val="0"/>
          <w:sz w:val="24"/>
        </w:rPr>
        <w:t>）中标</w:t>
      </w:r>
      <w:r>
        <w:rPr>
          <w:rFonts w:ascii="宋体" w:hAnsi="宋体" w:eastAsia="宋体" w:cs="Courier New"/>
          <w:kern w:val="0"/>
          <w:sz w:val="24"/>
        </w:rPr>
        <w:t>/</w:t>
      </w:r>
      <w:r>
        <w:rPr>
          <w:rFonts w:ascii="宋体" w:hAnsi="宋体" w:eastAsia="宋体" w:cs="Arial"/>
          <w:kern w:val="0"/>
          <w:sz w:val="24"/>
        </w:rPr>
        <w:t>成交后无正当理由不与采购人签订合同的；</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w:t>
      </w:r>
      <w:r>
        <w:rPr>
          <w:rFonts w:ascii="宋体" w:hAnsi="宋体" w:eastAsia="宋体" w:cs="Courier New"/>
          <w:kern w:val="0"/>
          <w:sz w:val="24"/>
        </w:rPr>
        <w:t>4</w:t>
      </w:r>
      <w:r>
        <w:rPr>
          <w:rFonts w:ascii="宋体" w:hAnsi="宋体" w:eastAsia="宋体" w:cs="Arial"/>
          <w:kern w:val="0"/>
          <w:sz w:val="24"/>
        </w:rPr>
        <w:t>）法律、法规和本采购文件规定的其他情形。</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三、本保函为不可撤销、不可转让的见索即付独立保函。本保函有效期自开立之</w:t>
      </w:r>
    </w:p>
    <w:p>
      <w:pPr>
        <w:widowControl/>
        <w:shd w:val="clear" w:color="auto" w:fill="FFFFFF"/>
        <w:spacing w:line="400" w:lineRule="exact"/>
        <w:jc w:val="left"/>
        <w:rPr>
          <w:rFonts w:ascii="宋体" w:hAnsi="宋体" w:eastAsia="宋体" w:cs="Arial"/>
          <w:kern w:val="0"/>
          <w:sz w:val="24"/>
        </w:rPr>
      </w:pPr>
      <w:r>
        <w:rPr>
          <w:rFonts w:ascii="宋体" w:hAnsi="宋体" w:eastAsia="宋体" w:cs="Arial"/>
          <w:kern w:val="0"/>
          <w:sz w:val="24"/>
        </w:rPr>
        <w:t>日起至投标有效期届满之日后的</w:t>
      </w:r>
      <w:r>
        <w:rPr>
          <w:rFonts w:ascii="宋体" w:hAnsi="宋体" w:eastAsia="宋体" w:cs="Courier New"/>
          <w:kern w:val="0"/>
          <w:sz w:val="24"/>
        </w:rPr>
        <w:t>5</w:t>
      </w:r>
      <w:r>
        <w:rPr>
          <w:rFonts w:ascii="宋体" w:hAnsi="宋体" w:eastAsia="宋体" w:cs="Arial"/>
          <w:kern w:val="0"/>
          <w:sz w:val="24"/>
        </w:rPr>
        <w:t>日。投标</w:t>
      </w:r>
      <w:r>
        <w:rPr>
          <w:rFonts w:ascii="宋体" w:hAnsi="宋体" w:eastAsia="宋体" w:cs="Courier New"/>
          <w:kern w:val="0"/>
          <w:sz w:val="24"/>
        </w:rPr>
        <w:t>/</w:t>
      </w:r>
      <w:r>
        <w:rPr>
          <w:rFonts w:ascii="宋体" w:hAnsi="宋体" w:eastAsia="宋体" w:cs="Arial"/>
          <w:kern w:val="0"/>
          <w:sz w:val="24"/>
        </w:rPr>
        <w:t>报价有效期延长的，本保函有效期相应顺</w:t>
      </w:r>
    </w:p>
    <w:p>
      <w:pPr>
        <w:widowControl/>
        <w:shd w:val="clear" w:color="auto" w:fill="FFFFFF"/>
        <w:spacing w:line="400" w:lineRule="exact"/>
        <w:jc w:val="left"/>
        <w:rPr>
          <w:rFonts w:ascii="宋体" w:hAnsi="宋体" w:eastAsia="宋体" w:cs="Arial"/>
          <w:kern w:val="0"/>
          <w:sz w:val="24"/>
        </w:rPr>
      </w:pPr>
      <w:r>
        <w:rPr>
          <w:rFonts w:ascii="宋体" w:hAnsi="宋体" w:eastAsia="宋体" w:cs="Arial"/>
          <w:kern w:val="0"/>
          <w:sz w:val="24"/>
        </w:rPr>
        <w:t>延，最长不超过一年。</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四、我方承诺，在收到受益人发来的书面付款通知后的</w:t>
      </w:r>
      <w:r>
        <w:rPr>
          <w:rFonts w:ascii="宋体" w:hAnsi="宋体" w:eastAsia="宋体" w:cs="Courier New"/>
          <w:kern w:val="0"/>
          <w:sz w:val="24"/>
        </w:rPr>
        <w:t>5</w:t>
      </w:r>
      <w:r>
        <w:rPr>
          <w:rFonts w:ascii="宋体" w:hAnsi="宋体" w:eastAsia="宋体" w:cs="Arial"/>
          <w:kern w:val="0"/>
          <w:sz w:val="24"/>
        </w:rPr>
        <w:t>个工作日内无条件支付，</w:t>
      </w:r>
    </w:p>
    <w:p>
      <w:pPr>
        <w:widowControl/>
        <w:shd w:val="clear" w:color="auto" w:fill="FFFFFF"/>
        <w:spacing w:line="400" w:lineRule="exact"/>
        <w:jc w:val="left"/>
        <w:rPr>
          <w:rFonts w:ascii="宋体" w:hAnsi="宋体" w:eastAsia="宋体" w:cs="Arial"/>
          <w:kern w:val="0"/>
          <w:sz w:val="24"/>
        </w:rPr>
      </w:pPr>
      <w:r>
        <w:rPr>
          <w:rFonts w:ascii="宋体" w:hAnsi="宋体" w:eastAsia="宋体" w:cs="Arial"/>
          <w:kern w:val="0"/>
          <w:sz w:val="24"/>
        </w:rPr>
        <w:t>前述书面付款通知即为付款要求之单据，且应满足以下要求：</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w:t>
      </w:r>
      <w:r>
        <w:rPr>
          <w:rFonts w:ascii="宋体" w:hAnsi="宋体" w:eastAsia="宋体" w:cs="Courier New"/>
          <w:kern w:val="0"/>
          <w:sz w:val="24"/>
        </w:rPr>
        <w:t>1</w:t>
      </w:r>
      <w:r>
        <w:rPr>
          <w:rFonts w:ascii="宋体" w:hAnsi="宋体" w:eastAsia="宋体" w:cs="Arial"/>
          <w:kern w:val="0"/>
          <w:sz w:val="24"/>
        </w:rPr>
        <w:t>）付款通知到达的日期在本保函的有效期内；</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w:t>
      </w:r>
      <w:r>
        <w:rPr>
          <w:rFonts w:ascii="宋体" w:hAnsi="宋体" w:eastAsia="宋体" w:cs="Courier New"/>
          <w:kern w:val="0"/>
          <w:sz w:val="24"/>
        </w:rPr>
        <w:t>2</w:t>
      </w:r>
      <w:r>
        <w:rPr>
          <w:rFonts w:ascii="宋体" w:hAnsi="宋体" w:eastAsia="宋体" w:cs="Arial"/>
          <w:kern w:val="0"/>
          <w:sz w:val="24"/>
        </w:rPr>
        <w:t>）载明要求支付的金额；</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w:t>
      </w:r>
      <w:r>
        <w:rPr>
          <w:rFonts w:ascii="宋体" w:hAnsi="宋体" w:eastAsia="宋体" w:cs="Courier New"/>
          <w:kern w:val="0"/>
          <w:sz w:val="24"/>
        </w:rPr>
        <w:t>3</w:t>
      </w:r>
      <w:r>
        <w:rPr>
          <w:rFonts w:ascii="宋体" w:hAnsi="宋体" w:eastAsia="宋体" w:cs="Arial"/>
          <w:kern w:val="0"/>
          <w:sz w:val="24"/>
        </w:rPr>
        <w:t>）载明申请人违反采购文件、投标</w:t>
      </w:r>
      <w:r>
        <w:rPr>
          <w:rFonts w:ascii="宋体" w:hAnsi="宋体" w:eastAsia="宋体" w:cs="Courier New"/>
          <w:kern w:val="0"/>
          <w:sz w:val="24"/>
        </w:rPr>
        <w:t>/</w:t>
      </w:r>
      <w:r>
        <w:rPr>
          <w:rFonts w:ascii="宋体" w:hAnsi="宋体" w:eastAsia="宋体" w:cs="Arial"/>
          <w:kern w:val="0"/>
          <w:sz w:val="24"/>
        </w:rPr>
        <w:t>报价文件规定的义务内容和具体条款；</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w:t>
      </w:r>
      <w:r>
        <w:rPr>
          <w:rFonts w:ascii="宋体" w:hAnsi="宋体" w:eastAsia="宋体" w:cs="Courier New"/>
          <w:kern w:val="0"/>
          <w:sz w:val="24"/>
        </w:rPr>
        <w:t>4</w:t>
      </w:r>
      <w:r>
        <w:rPr>
          <w:rFonts w:ascii="宋体" w:hAnsi="宋体" w:eastAsia="宋体" w:cs="Arial"/>
          <w:kern w:val="0"/>
          <w:sz w:val="24"/>
        </w:rPr>
        <w:t>）声明不存在采购文件规定或我国法律规定免除申请人或我方支付责任的情</w:t>
      </w:r>
    </w:p>
    <w:p>
      <w:pPr>
        <w:widowControl/>
        <w:shd w:val="clear" w:color="auto" w:fill="FFFFFF"/>
        <w:spacing w:line="400" w:lineRule="exact"/>
        <w:jc w:val="left"/>
        <w:rPr>
          <w:rFonts w:ascii="宋体" w:hAnsi="宋体" w:eastAsia="宋体" w:cs="Arial"/>
          <w:kern w:val="0"/>
          <w:sz w:val="24"/>
        </w:rPr>
      </w:pPr>
      <w:r>
        <w:rPr>
          <w:rFonts w:ascii="宋体" w:hAnsi="宋体" w:eastAsia="宋体" w:cs="Arial"/>
          <w:kern w:val="0"/>
          <w:sz w:val="24"/>
        </w:rPr>
        <w:t>形。</w:t>
      </w:r>
    </w:p>
    <w:p>
      <w:pPr>
        <w:widowControl/>
        <w:shd w:val="clear" w:color="auto" w:fill="FFFFFF"/>
        <w:spacing w:line="400" w:lineRule="exact"/>
        <w:ind w:firstLine="448" w:firstLineChars="200"/>
        <w:jc w:val="left"/>
        <w:rPr>
          <w:rFonts w:ascii="宋体" w:hAnsi="宋体" w:eastAsia="宋体" w:cs="Arial"/>
          <w:kern w:val="0"/>
          <w:sz w:val="24"/>
        </w:rPr>
      </w:pPr>
      <w:r>
        <w:rPr>
          <w:rFonts w:hint="eastAsia" w:ascii="宋体" w:hAnsi="宋体" w:eastAsia="宋体" w:cs="Arial"/>
          <w:kern w:val="0"/>
          <w:sz w:val="24"/>
        </w:rPr>
        <w:t>通化</w:t>
      </w:r>
      <w:r>
        <w:rPr>
          <w:rFonts w:ascii="宋体" w:hAnsi="宋体" w:eastAsia="宋体" w:cs="Arial"/>
          <w:kern w:val="0"/>
          <w:sz w:val="24"/>
        </w:rPr>
        <w:t>市公共资源交易中心（</w:t>
      </w:r>
      <w:r>
        <w:rPr>
          <w:rFonts w:hint="eastAsia" w:ascii="宋体" w:hAnsi="宋体" w:eastAsia="宋体" w:cs="Arial"/>
          <w:kern w:val="0"/>
          <w:sz w:val="24"/>
        </w:rPr>
        <w:t>通化</w:t>
      </w:r>
      <w:r>
        <w:rPr>
          <w:rFonts w:ascii="宋体" w:hAnsi="宋体" w:eastAsia="宋体" w:cs="Arial"/>
          <w:kern w:val="0"/>
          <w:sz w:val="24"/>
        </w:rPr>
        <w:t>市政府采购中心）发出的书面付款通知应由其法定代表人签字并加盖公章。</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五、本保函项下的权利不得转让，不得设定担保。贵方未经我方书面同意转让本保函或其项下任何权利，对我方不发生法律效力。</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六、本保函项下的基础交易不成立、不生效、无效、被撤销、被解除，不影响本保函的独立有效。</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七、我方在本保函项下的义务和责任均在保函有效期到期后自动消灭。</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八、因本保函或本保函相关事项发生纠纷，可由双方协商解决；协商不成，应提交</w:t>
      </w:r>
      <w:r>
        <w:rPr>
          <w:rFonts w:hint="eastAsia" w:ascii="宋体" w:hAnsi="宋体" w:eastAsia="宋体" w:cs="Arial"/>
          <w:kern w:val="0"/>
          <w:sz w:val="24"/>
        </w:rPr>
        <w:t>通化</w:t>
      </w:r>
      <w:r>
        <w:rPr>
          <w:rFonts w:ascii="宋体" w:hAnsi="宋体" w:eastAsia="宋体" w:cs="Arial"/>
          <w:kern w:val="0"/>
          <w:sz w:val="24"/>
        </w:rPr>
        <w:t>仲裁委员会仲裁。</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九、本保函自我方加盖公章之日起生效。</w:t>
      </w:r>
    </w:p>
    <w:p>
      <w:pPr>
        <w:widowControl/>
        <w:shd w:val="clear" w:color="auto" w:fill="FFFFFF"/>
        <w:spacing w:line="400" w:lineRule="exact"/>
        <w:ind w:firstLine="448" w:firstLineChars="200"/>
        <w:jc w:val="left"/>
        <w:rPr>
          <w:rFonts w:ascii="宋体" w:hAnsi="宋体" w:eastAsia="宋体" w:cs="Arial"/>
          <w:kern w:val="0"/>
          <w:sz w:val="24"/>
        </w:rPr>
      </w:pPr>
    </w:p>
    <w:p>
      <w:pPr>
        <w:widowControl/>
        <w:shd w:val="clear" w:color="auto" w:fill="FFFFFF"/>
        <w:spacing w:line="400" w:lineRule="exact"/>
        <w:ind w:firstLine="448" w:firstLineChars="200"/>
        <w:jc w:val="left"/>
        <w:rPr>
          <w:rFonts w:ascii="宋体" w:hAnsi="宋体" w:eastAsia="宋体" w:cs="Arial"/>
          <w:kern w:val="0"/>
          <w:sz w:val="24"/>
        </w:rPr>
      </w:pPr>
    </w:p>
    <w:p>
      <w:pPr>
        <w:widowControl/>
        <w:shd w:val="clear" w:color="auto" w:fill="FFFFFF"/>
        <w:spacing w:line="400" w:lineRule="exact"/>
        <w:ind w:firstLine="448" w:firstLineChars="200"/>
        <w:jc w:val="left"/>
        <w:rPr>
          <w:rFonts w:ascii="宋体" w:hAnsi="宋体" w:eastAsia="宋体" w:cs="Arial"/>
          <w:kern w:val="0"/>
          <w:sz w:val="24"/>
        </w:rPr>
      </w:pP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开立人：</w:t>
      </w:r>
      <w:r>
        <w:rPr>
          <w:rFonts w:hint="eastAsia" w:ascii="宋体" w:hAnsi="宋体" w:eastAsia="宋体" w:cs="Arial"/>
          <w:kern w:val="0"/>
          <w:sz w:val="24"/>
        </w:rPr>
        <w:t xml:space="preserve">                             </w:t>
      </w:r>
      <w:r>
        <w:rPr>
          <w:rFonts w:ascii="宋体" w:hAnsi="宋体" w:eastAsia="宋体" w:cs="Arial"/>
          <w:kern w:val="0"/>
          <w:sz w:val="24"/>
        </w:rPr>
        <w:t>（公章）</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法定代表人：</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地</w:t>
      </w:r>
      <w:r>
        <w:rPr>
          <w:rFonts w:hint="eastAsia" w:ascii="宋体" w:hAnsi="宋体" w:eastAsia="宋体" w:cs="Arial"/>
          <w:kern w:val="0"/>
          <w:sz w:val="24"/>
        </w:rPr>
        <w:t xml:space="preserve">    </w:t>
      </w:r>
      <w:r>
        <w:rPr>
          <w:rFonts w:ascii="宋体" w:hAnsi="宋体" w:eastAsia="宋体" w:cs="Arial"/>
          <w:kern w:val="0"/>
          <w:sz w:val="24"/>
        </w:rPr>
        <w:t>址</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邮政编码：</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电</w:t>
      </w:r>
      <w:r>
        <w:rPr>
          <w:rFonts w:hint="eastAsia" w:ascii="宋体" w:hAnsi="宋体" w:eastAsia="宋体" w:cs="Arial"/>
          <w:kern w:val="0"/>
          <w:sz w:val="24"/>
        </w:rPr>
        <w:t xml:space="preserve">    </w:t>
      </w:r>
      <w:r>
        <w:rPr>
          <w:rFonts w:ascii="宋体" w:hAnsi="宋体" w:eastAsia="宋体" w:cs="Arial"/>
          <w:kern w:val="0"/>
          <w:sz w:val="24"/>
        </w:rPr>
        <w:t>话：</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传</w:t>
      </w:r>
      <w:r>
        <w:rPr>
          <w:rFonts w:hint="eastAsia" w:ascii="宋体" w:hAnsi="宋体" w:eastAsia="宋体" w:cs="Arial"/>
          <w:kern w:val="0"/>
          <w:sz w:val="24"/>
        </w:rPr>
        <w:t xml:space="preserve">    </w:t>
      </w:r>
      <w:r>
        <w:rPr>
          <w:rFonts w:ascii="宋体" w:hAnsi="宋体" w:eastAsia="宋体" w:cs="Arial"/>
          <w:kern w:val="0"/>
          <w:sz w:val="24"/>
        </w:rPr>
        <w:t>真：</w:t>
      </w:r>
    </w:p>
    <w:p>
      <w:pPr>
        <w:widowControl/>
        <w:shd w:val="clear" w:color="auto" w:fill="FFFFFF"/>
        <w:spacing w:line="400" w:lineRule="exact"/>
        <w:ind w:firstLine="448" w:firstLineChars="200"/>
        <w:jc w:val="left"/>
        <w:rPr>
          <w:rFonts w:ascii="宋体" w:hAnsi="宋体" w:eastAsia="宋体" w:cs="Arial"/>
          <w:kern w:val="0"/>
          <w:sz w:val="24"/>
        </w:rPr>
      </w:pPr>
      <w:r>
        <w:rPr>
          <w:rFonts w:ascii="宋体" w:hAnsi="宋体" w:eastAsia="宋体" w:cs="Arial"/>
          <w:kern w:val="0"/>
          <w:sz w:val="24"/>
        </w:rPr>
        <w:t>开立时间：年</w:t>
      </w:r>
      <w:r>
        <w:rPr>
          <w:rFonts w:hint="eastAsia" w:ascii="宋体" w:hAnsi="宋体" w:eastAsia="宋体" w:cs="Arial"/>
          <w:kern w:val="0"/>
          <w:sz w:val="24"/>
        </w:rPr>
        <w:t xml:space="preserve">  </w:t>
      </w:r>
      <w:r>
        <w:rPr>
          <w:rFonts w:ascii="宋体" w:hAnsi="宋体" w:eastAsia="宋体" w:cs="Arial"/>
          <w:kern w:val="0"/>
          <w:sz w:val="24"/>
        </w:rPr>
        <w:t>月</w:t>
      </w:r>
      <w:r>
        <w:rPr>
          <w:rFonts w:hint="eastAsia" w:ascii="宋体" w:hAnsi="宋体" w:eastAsia="宋体" w:cs="Arial"/>
          <w:kern w:val="0"/>
          <w:sz w:val="24"/>
        </w:rPr>
        <w:t xml:space="preserve">   </w:t>
      </w:r>
      <w:r>
        <w:rPr>
          <w:rFonts w:ascii="宋体" w:hAnsi="宋体" w:eastAsia="宋体" w:cs="Arial"/>
          <w:kern w:val="0"/>
          <w:sz w:val="24"/>
        </w:rPr>
        <w:t>日</w:t>
      </w:r>
    </w:p>
    <w:p>
      <w:pPr>
        <w:spacing w:line="400" w:lineRule="exact"/>
        <w:rPr>
          <w:rFonts w:ascii="宋体" w:hAnsi="宋体" w:eastAsia="宋体" w:cs="宋体"/>
          <w:sz w:val="24"/>
        </w:rPr>
      </w:pPr>
    </w:p>
    <w:p>
      <w:pPr>
        <w:rPr>
          <w:rFonts w:ascii="宋体" w:hAnsi="宋体" w:cs="宋体"/>
          <w:sz w:val="24"/>
        </w:rPr>
      </w:pPr>
    </w:p>
    <w:p>
      <w:pPr>
        <w:pStyle w:val="3"/>
        <w:numPr>
          <w:ilvl w:val="1"/>
          <w:numId w:val="0"/>
        </w:numPr>
      </w:pPr>
    </w:p>
    <w:p>
      <w:pPr>
        <w:pStyle w:val="3"/>
        <w:numPr>
          <w:ilvl w:val="1"/>
          <w:numId w:val="0"/>
        </w:numPr>
      </w:pPr>
    </w:p>
    <w:p/>
    <w:p>
      <w:pPr>
        <w:widowControl/>
        <w:shd w:val="clear" w:color="auto" w:fill="FFFFFF"/>
        <w:jc w:val="center"/>
        <w:rPr>
          <w:rFonts w:ascii="黑体" w:hAnsi="黑体" w:eastAsia="黑体" w:cs="Arial"/>
          <w:b/>
          <w:color w:val="000000"/>
          <w:kern w:val="0"/>
          <w:sz w:val="28"/>
          <w:szCs w:val="28"/>
        </w:rPr>
      </w:pPr>
    </w:p>
    <w:p>
      <w:pPr>
        <w:widowControl/>
        <w:shd w:val="clear" w:color="auto" w:fill="FFFFFF"/>
        <w:jc w:val="center"/>
        <w:rPr>
          <w:rFonts w:ascii="黑体" w:hAnsi="黑体" w:eastAsia="黑体" w:cs="Arial"/>
          <w:b/>
          <w:color w:val="000000"/>
          <w:kern w:val="0"/>
          <w:sz w:val="28"/>
          <w:szCs w:val="28"/>
        </w:rPr>
      </w:pPr>
    </w:p>
    <w:p>
      <w:pPr>
        <w:widowControl/>
        <w:shd w:val="clear" w:color="auto" w:fill="FFFFFF"/>
        <w:jc w:val="center"/>
        <w:rPr>
          <w:rFonts w:ascii="黑体" w:hAnsi="黑体" w:eastAsia="黑体" w:cs="Arial"/>
          <w:b/>
          <w:color w:val="000000"/>
          <w:kern w:val="0"/>
          <w:sz w:val="28"/>
          <w:szCs w:val="28"/>
        </w:rPr>
      </w:pPr>
    </w:p>
    <w:p>
      <w:pPr>
        <w:widowControl/>
        <w:shd w:val="clear" w:color="auto" w:fill="FFFFFF"/>
        <w:jc w:val="center"/>
        <w:rPr>
          <w:rFonts w:ascii="黑体" w:hAnsi="黑体" w:eastAsia="黑体" w:cs="Arial"/>
          <w:b/>
          <w:color w:val="000000"/>
          <w:kern w:val="0"/>
          <w:sz w:val="28"/>
          <w:szCs w:val="28"/>
        </w:rPr>
      </w:pPr>
    </w:p>
    <w:p>
      <w:pPr>
        <w:widowControl/>
        <w:shd w:val="clear" w:color="auto" w:fill="FFFFFF"/>
        <w:jc w:val="center"/>
        <w:rPr>
          <w:rFonts w:ascii="黑体" w:hAnsi="黑体" w:eastAsia="黑体" w:cs="Arial"/>
          <w:b/>
          <w:color w:val="000000"/>
          <w:kern w:val="0"/>
          <w:sz w:val="28"/>
          <w:szCs w:val="28"/>
        </w:rPr>
      </w:pPr>
    </w:p>
    <w:p>
      <w:pPr>
        <w:widowControl/>
        <w:shd w:val="clear" w:color="auto" w:fill="FFFFFF"/>
        <w:jc w:val="center"/>
        <w:rPr>
          <w:rFonts w:ascii="黑体" w:hAnsi="黑体" w:eastAsia="黑体" w:cs="Arial"/>
          <w:b/>
          <w:color w:val="000000"/>
          <w:kern w:val="0"/>
          <w:sz w:val="28"/>
          <w:szCs w:val="28"/>
        </w:rPr>
      </w:pPr>
      <w:r>
        <w:rPr>
          <w:rFonts w:hint="eastAsia" w:ascii="黑体" w:hAnsi="黑体" w:eastAsia="黑体" w:cs="Arial"/>
          <w:b/>
          <w:color w:val="000000"/>
          <w:kern w:val="0"/>
          <w:sz w:val="28"/>
          <w:szCs w:val="28"/>
        </w:rPr>
        <w:t>通化</w:t>
      </w:r>
      <w:r>
        <w:rPr>
          <w:rFonts w:ascii="黑体" w:hAnsi="黑体" w:eastAsia="黑体" w:cs="Arial"/>
          <w:b/>
          <w:color w:val="000000"/>
          <w:kern w:val="0"/>
          <w:sz w:val="28"/>
          <w:szCs w:val="28"/>
        </w:rPr>
        <w:t>市公共资源交易政府采购保证保险保单</w:t>
      </w:r>
    </w:p>
    <w:p>
      <w:pPr>
        <w:widowControl/>
        <w:shd w:val="clear" w:color="auto" w:fill="FFFFFF"/>
        <w:ind w:firstLine="6272" w:firstLineChars="2800"/>
        <w:jc w:val="left"/>
        <w:rPr>
          <w:rFonts w:ascii="宋体" w:hAnsi="宋体" w:eastAsia="宋体" w:cs="Arial"/>
          <w:color w:val="000000"/>
          <w:kern w:val="0"/>
          <w:sz w:val="24"/>
        </w:rPr>
      </w:pPr>
      <w:r>
        <w:rPr>
          <w:rFonts w:ascii="宋体" w:hAnsi="宋体" w:eastAsia="宋体" w:cs="Arial"/>
          <w:color w:val="000000"/>
          <w:kern w:val="0"/>
          <w:sz w:val="24"/>
        </w:rPr>
        <w:t>保险单号：</w:t>
      </w:r>
    </w:p>
    <w:p>
      <w:pPr>
        <w:widowControl/>
        <w:shd w:val="clear" w:color="auto" w:fill="FFFFFF"/>
        <w:ind w:firstLine="448" w:firstLineChars="200"/>
        <w:jc w:val="left"/>
        <w:rPr>
          <w:rFonts w:ascii="宋体" w:hAnsi="宋体" w:eastAsia="宋体" w:cs="Arial"/>
          <w:color w:val="000000"/>
          <w:kern w:val="0"/>
          <w:sz w:val="24"/>
        </w:rPr>
      </w:pPr>
    </w:p>
    <w:p>
      <w:pPr>
        <w:widowControl/>
        <w:shd w:val="clear" w:color="auto" w:fill="FFFFFF"/>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请您在投保前务必详细阅读相关保险条款，特别注意责任免除、投保人及被保险</w:t>
      </w:r>
    </w:p>
    <w:p>
      <w:pPr>
        <w:widowControl/>
        <w:shd w:val="clear" w:color="auto" w:fill="FFFFFF"/>
        <w:jc w:val="left"/>
        <w:rPr>
          <w:rFonts w:ascii="宋体" w:hAnsi="宋体" w:eastAsia="宋体" w:cs="Arial"/>
          <w:color w:val="000000"/>
          <w:kern w:val="0"/>
          <w:sz w:val="24"/>
        </w:rPr>
      </w:pPr>
      <w:r>
        <w:rPr>
          <w:rFonts w:ascii="宋体" w:hAnsi="宋体" w:eastAsia="宋体" w:cs="Arial"/>
          <w:color w:val="000000"/>
          <w:kern w:val="0"/>
          <w:sz w:val="24"/>
        </w:rPr>
        <w:t>人义务、赔偿处理等内容，据实回答保险人就投保事项提出的相关询问。投保后相关</w:t>
      </w:r>
    </w:p>
    <w:p>
      <w:pPr>
        <w:widowControl/>
        <w:shd w:val="clear" w:color="auto" w:fill="FFFFFF"/>
        <w:jc w:val="left"/>
        <w:rPr>
          <w:rFonts w:ascii="宋体" w:hAnsi="宋体" w:eastAsia="宋体" w:cs="Arial"/>
          <w:color w:val="000000"/>
          <w:kern w:val="0"/>
          <w:sz w:val="24"/>
        </w:rPr>
      </w:pPr>
      <w:r>
        <w:rPr>
          <w:rFonts w:ascii="宋体" w:hAnsi="宋体" w:eastAsia="宋体" w:cs="Arial"/>
          <w:color w:val="000000"/>
          <w:kern w:val="0"/>
          <w:sz w:val="24"/>
        </w:rPr>
        <w:t>内容若发生变动，请及时通知保险人。</w:t>
      </w:r>
    </w:p>
    <w:tbl>
      <w:tblPr>
        <w:tblW w:w="85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67"/>
        <w:gridCol w:w="1985"/>
        <w:gridCol w:w="4723"/>
      </w:tblGrid>
      <w:tr>
        <w:tc>
          <w:tcPr>
            <w:tcW w:w="1242" w:type="dxa"/>
            <w:vMerge w:val="restart"/>
            <w:vAlign w:val="center"/>
          </w:tcPr>
          <w:p>
            <w:pPr>
              <w:widowControl/>
              <w:shd w:val="clear" w:color="auto" w:fill="FFFFFF"/>
              <w:ind w:firstLine="224" w:firstLineChars="100"/>
              <w:jc w:val="center"/>
              <w:rPr>
                <w:rFonts w:ascii="宋体" w:hAnsi="宋体" w:eastAsia="宋体" w:cs="Arial"/>
                <w:color w:val="000000"/>
                <w:kern w:val="0"/>
                <w:sz w:val="24"/>
              </w:rPr>
            </w:pPr>
            <w:r>
              <w:rPr>
                <w:rFonts w:ascii="宋体" w:hAnsi="宋体" w:eastAsia="宋体" w:cs="Arial"/>
                <w:color w:val="000000"/>
                <w:kern w:val="0"/>
                <w:sz w:val="24"/>
              </w:rPr>
              <w:t>投保人</w:t>
            </w:r>
          </w:p>
          <w:p>
            <w:pPr>
              <w:widowControl/>
              <w:shd w:val="clear" w:color="auto" w:fill="FFFFFF"/>
              <w:jc w:val="center"/>
              <w:rPr>
                <w:rFonts w:ascii="宋体" w:hAnsi="宋体" w:eastAsia="宋体" w:cs="Arial"/>
                <w:color w:val="000000"/>
                <w:kern w:val="0"/>
                <w:sz w:val="24"/>
              </w:rPr>
            </w:pPr>
            <w:r>
              <w:rPr>
                <w:rFonts w:ascii="宋体" w:hAnsi="宋体" w:eastAsia="宋体" w:cs="Arial"/>
                <w:color w:val="000000"/>
                <w:kern w:val="0"/>
                <w:sz w:val="24"/>
              </w:rPr>
              <w:t>（供应商）</w:t>
            </w:r>
          </w:p>
          <w:p>
            <w:pPr>
              <w:widowControl/>
              <w:jc w:val="center"/>
              <w:rPr>
                <w:rFonts w:ascii="宋体" w:hAnsi="宋体" w:eastAsia="宋体" w:cs="Arial"/>
                <w:color w:val="000000"/>
                <w:kern w:val="0"/>
                <w:sz w:val="24"/>
              </w:rPr>
            </w:pPr>
            <w:r>
              <w:rPr>
                <w:rFonts w:ascii="宋体" w:hAnsi="宋体" w:eastAsia="宋体" w:cs="Arial"/>
                <w:color w:val="000000"/>
                <w:kern w:val="0"/>
                <w:sz w:val="24"/>
              </w:rPr>
              <w:t>信息</w:t>
            </w:r>
          </w:p>
        </w:tc>
        <w:tc>
          <w:tcPr>
            <w:tcW w:w="2552" w:type="dxa"/>
            <w:gridSpan w:val="2"/>
            <w:vAlign w:val="center"/>
          </w:tcPr>
          <w:p>
            <w:pPr>
              <w:widowControl/>
              <w:shd w:val="clear" w:color="auto" w:fill="FFFFFF"/>
              <w:jc w:val="center"/>
              <w:rPr>
                <w:rFonts w:ascii="宋体" w:hAnsi="宋体" w:eastAsia="宋体" w:cs="Arial"/>
                <w:color w:val="000000"/>
                <w:kern w:val="0"/>
                <w:sz w:val="24"/>
              </w:rPr>
            </w:pPr>
            <w:r>
              <w:rPr>
                <w:rFonts w:ascii="宋体" w:hAnsi="宋体" w:eastAsia="宋体" w:cs="Arial"/>
                <w:color w:val="000000"/>
                <w:kern w:val="0"/>
                <w:sz w:val="24"/>
              </w:rPr>
              <w:t>公司名称</w:t>
            </w:r>
          </w:p>
        </w:tc>
        <w:tc>
          <w:tcPr>
            <w:tcW w:w="4723" w:type="dxa"/>
            <w:vAlign w:val="center"/>
          </w:tcPr>
          <w:p>
            <w:pPr>
              <w:widowControl/>
              <w:jc w:val="center"/>
              <w:rPr>
                <w:rFonts w:ascii="宋体" w:hAnsi="宋体" w:eastAsia="宋体" w:cs="Arial"/>
                <w:color w:val="000000"/>
                <w:kern w:val="0"/>
                <w:sz w:val="24"/>
              </w:rPr>
            </w:pPr>
          </w:p>
        </w:tc>
      </w:tr>
      <w:tr>
        <w:tc>
          <w:tcPr>
            <w:tcW w:w="1242" w:type="dxa"/>
            <w:vMerge w:val="continue"/>
            <w:vAlign w:val="center"/>
          </w:tcPr>
          <w:p>
            <w:pPr>
              <w:widowControl/>
              <w:jc w:val="center"/>
              <w:rPr>
                <w:rFonts w:ascii="宋体" w:hAnsi="宋体" w:eastAsia="宋体" w:cs="Arial"/>
                <w:color w:val="000000"/>
                <w:kern w:val="0"/>
                <w:sz w:val="24"/>
              </w:rPr>
            </w:pPr>
          </w:p>
        </w:tc>
        <w:tc>
          <w:tcPr>
            <w:tcW w:w="2552" w:type="dxa"/>
            <w:gridSpan w:val="2"/>
            <w:vAlign w:val="center"/>
          </w:tcPr>
          <w:p>
            <w:pPr>
              <w:widowControl/>
              <w:shd w:val="clear" w:color="auto" w:fill="FFFFFF"/>
              <w:jc w:val="center"/>
              <w:rPr>
                <w:rFonts w:ascii="宋体" w:hAnsi="宋体" w:eastAsia="宋体" w:cs="Arial"/>
                <w:color w:val="000000"/>
                <w:kern w:val="0"/>
                <w:sz w:val="24"/>
              </w:rPr>
            </w:pPr>
            <w:r>
              <w:rPr>
                <w:rFonts w:ascii="宋体" w:hAnsi="宋体" w:eastAsia="宋体" w:cs="Arial"/>
                <w:color w:val="000000"/>
                <w:kern w:val="0"/>
                <w:sz w:val="24"/>
              </w:rPr>
              <w:t>统一社会信用代码</w:t>
            </w:r>
          </w:p>
        </w:tc>
        <w:tc>
          <w:tcPr>
            <w:tcW w:w="4723" w:type="dxa"/>
            <w:vAlign w:val="center"/>
          </w:tcPr>
          <w:p>
            <w:pPr>
              <w:widowControl/>
              <w:jc w:val="center"/>
              <w:rPr>
                <w:rFonts w:ascii="宋体" w:hAnsi="宋体" w:eastAsia="宋体" w:cs="Arial"/>
                <w:color w:val="000000"/>
                <w:kern w:val="0"/>
                <w:sz w:val="24"/>
              </w:rPr>
            </w:pPr>
          </w:p>
        </w:tc>
      </w:tr>
      <w:tr>
        <w:tc>
          <w:tcPr>
            <w:tcW w:w="1242" w:type="dxa"/>
            <w:vMerge w:val="continue"/>
            <w:vAlign w:val="center"/>
          </w:tcPr>
          <w:p>
            <w:pPr>
              <w:widowControl/>
              <w:jc w:val="center"/>
              <w:rPr>
                <w:rFonts w:ascii="宋体" w:hAnsi="宋体" w:eastAsia="宋体" w:cs="Arial"/>
                <w:color w:val="000000"/>
                <w:kern w:val="0"/>
                <w:sz w:val="24"/>
              </w:rPr>
            </w:pPr>
          </w:p>
        </w:tc>
        <w:tc>
          <w:tcPr>
            <w:tcW w:w="2552" w:type="dxa"/>
            <w:gridSpan w:val="2"/>
            <w:vAlign w:val="center"/>
          </w:tcPr>
          <w:p>
            <w:pPr>
              <w:widowControl/>
              <w:shd w:val="clear" w:color="auto" w:fill="FFFFFF"/>
              <w:jc w:val="center"/>
              <w:rPr>
                <w:rFonts w:ascii="宋体" w:hAnsi="宋体" w:eastAsia="宋体" w:cs="Arial"/>
                <w:color w:val="000000"/>
                <w:kern w:val="0"/>
                <w:sz w:val="24"/>
              </w:rPr>
            </w:pPr>
            <w:r>
              <w:rPr>
                <w:rFonts w:ascii="宋体" w:hAnsi="宋体" w:eastAsia="宋体" w:cs="Arial"/>
                <w:color w:val="000000"/>
                <w:kern w:val="0"/>
                <w:sz w:val="24"/>
              </w:rPr>
              <w:t>联系电话</w:t>
            </w:r>
          </w:p>
        </w:tc>
        <w:tc>
          <w:tcPr>
            <w:tcW w:w="4723" w:type="dxa"/>
            <w:vAlign w:val="center"/>
          </w:tcPr>
          <w:p>
            <w:pPr>
              <w:widowControl/>
              <w:jc w:val="center"/>
              <w:rPr>
                <w:rFonts w:ascii="宋体" w:hAnsi="宋体" w:eastAsia="宋体" w:cs="Arial"/>
                <w:color w:val="000000"/>
                <w:kern w:val="0"/>
                <w:sz w:val="24"/>
              </w:rPr>
            </w:pPr>
          </w:p>
        </w:tc>
      </w:tr>
      <w:tr>
        <w:tc>
          <w:tcPr>
            <w:tcW w:w="1242" w:type="dxa"/>
            <w:vMerge w:val="continue"/>
            <w:vAlign w:val="center"/>
          </w:tcPr>
          <w:p>
            <w:pPr>
              <w:widowControl/>
              <w:jc w:val="center"/>
              <w:rPr>
                <w:rFonts w:ascii="宋体" w:hAnsi="宋体" w:eastAsia="宋体" w:cs="Arial"/>
                <w:color w:val="000000"/>
                <w:kern w:val="0"/>
                <w:sz w:val="24"/>
              </w:rPr>
            </w:pPr>
          </w:p>
        </w:tc>
        <w:tc>
          <w:tcPr>
            <w:tcW w:w="2552" w:type="dxa"/>
            <w:gridSpan w:val="2"/>
            <w:vAlign w:val="center"/>
          </w:tcPr>
          <w:p>
            <w:pPr>
              <w:widowControl/>
              <w:shd w:val="clear" w:color="auto" w:fill="FFFFFF"/>
              <w:jc w:val="center"/>
              <w:rPr>
                <w:rFonts w:ascii="宋体" w:hAnsi="宋体" w:eastAsia="宋体" w:cs="Arial"/>
                <w:color w:val="000000"/>
                <w:kern w:val="0"/>
                <w:sz w:val="24"/>
              </w:rPr>
            </w:pPr>
            <w:r>
              <w:rPr>
                <w:rFonts w:ascii="宋体" w:hAnsi="宋体" w:eastAsia="宋体" w:cs="Arial"/>
                <w:color w:val="000000"/>
                <w:kern w:val="0"/>
                <w:sz w:val="24"/>
              </w:rPr>
              <w:t>地址</w:t>
            </w:r>
          </w:p>
        </w:tc>
        <w:tc>
          <w:tcPr>
            <w:tcW w:w="4723" w:type="dxa"/>
            <w:vAlign w:val="center"/>
          </w:tcPr>
          <w:p>
            <w:pPr>
              <w:widowControl/>
              <w:jc w:val="center"/>
              <w:rPr>
                <w:rFonts w:ascii="宋体" w:hAnsi="宋体" w:eastAsia="宋体" w:cs="Arial"/>
                <w:color w:val="000000"/>
                <w:kern w:val="0"/>
                <w:sz w:val="24"/>
              </w:rPr>
            </w:pPr>
          </w:p>
        </w:tc>
      </w:tr>
      <w:tr>
        <w:tc>
          <w:tcPr>
            <w:tcW w:w="1242" w:type="dxa"/>
            <w:vAlign w:val="center"/>
          </w:tcPr>
          <w:p>
            <w:pPr>
              <w:widowControl/>
              <w:shd w:val="clear" w:color="auto" w:fill="FFFFFF"/>
              <w:jc w:val="center"/>
              <w:rPr>
                <w:rFonts w:ascii="宋体" w:hAnsi="宋体" w:eastAsia="宋体" w:cs="Arial"/>
                <w:color w:val="000000"/>
                <w:kern w:val="0"/>
                <w:sz w:val="24"/>
              </w:rPr>
            </w:pPr>
            <w:r>
              <w:rPr>
                <w:rFonts w:ascii="宋体" w:hAnsi="宋体" w:eastAsia="宋体" w:cs="Arial"/>
                <w:color w:val="000000"/>
                <w:kern w:val="0"/>
                <w:sz w:val="24"/>
              </w:rPr>
              <w:t>被保险人</w:t>
            </w:r>
          </w:p>
          <w:p>
            <w:pPr>
              <w:widowControl/>
              <w:shd w:val="clear" w:color="auto" w:fill="FFFFFF"/>
              <w:jc w:val="center"/>
              <w:rPr>
                <w:rFonts w:ascii="宋体" w:hAnsi="宋体" w:eastAsia="宋体" w:cs="Arial"/>
                <w:color w:val="000000"/>
                <w:kern w:val="0"/>
                <w:sz w:val="24"/>
              </w:rPr>
            </w:pPr>
            <w:r>
              <w:rPr>
                <w:rFonts w:ascii="宋体" w:hAnsi="宋体" w:eastAsia="宋体" w:cs="Arial"/>
                <w:color w:val="000000"/>
                <w:kern w:val="0"/>
                <w:sz w:val="24"/>
              </w:rPr>
              <w:t>信息</w:t>
            </w:r>
          </w:p>
        </w:tc>
        <w:tc>
          <w:tcPr>
            <w:tcW w:w="2552" w:type="dxa"/>
            <w:gridSpan w:val="2"/>
            <w:vAlign w:val="center"/>
          </w:tcPr>
          <w:p>
            <w:pPr>
              <w:widowControl/>
              <w:shd w:val="clear" w:color="auto" w:fill="FFFFFF"/>
              <w:ind w:firstLine="896" w:firstLineChars="400"/>
              <w:rPr>
                <w:rFonts w:ascii="宋体" w:hAnsi="宋体" w:eastAsia="宋体" w:cs="Arial"/>
                <w:color w:val="000000"/>
                <w:kern w:val="0"/>
                <w:sz w:val="24"/>
              </w:rPr>
            </w:pPr>
            <w:r>
              <w:rPr>
                <w:rFonts w:ascii="宋体" w:hAnsi="宋体" w:eastAsia="宋体" w:cs="Arial"/>
                <w:color w:val="000000"/>
                <w:kern w:val="0"/>
                <w:sz w:val="24"/>
              </w:rPr>
              <w:t>名称</w:t>
            </w:r>
          </w:p>
        </w:tc>
        <w:tc>
          <w:tcPr>
            <w:tcW w:w="4723" w:type="dxa"/>
            <w:vAlign w:val="center"/>
          </w:tcPr>
          <w:p>
            <w:pPr>
              <w:widowControl/>
              <w:shd w:val="clear" w:color="auto" w:fill="FFFFFF"/>
              <w:jc w:val="center"/>
              <w:rPr>
                <w:rFonts w:hint="eastAsia" w:ascii="宋体" w:hAnsi="宋体" w:eastAsia="宋体" w:cs="Arial"/>
                <w:color w:val="000000"/>
                <w:kern w:val="0"/>
                <w:szCs w:val="21"/>
                <w:lang w:eastAsia="zh-CN"/>
              </w:rPr>
            </w:pPr>
            <w:r>
              <w:rPr>
                <w:rFonts w:hint="eastAsia" w:ascii="宋体" w:hAnsi="宋体" w:cs="Arial"/>
                <w:color w:val="000000"/>
                <w:kern w:val="0"/>
                <w:szCs w:val="21"/>
                <w:lang w:eastAsia="zh-CN"/>
              </w:rPr>
              <w:t>柳河县政府采购中心</w:t>
            </w:r>
          </w:p>
        </w:tc>
      </w:tr>
      <w:tr>
        <w:tc>
          <w:tcPr>
            <w:tcW w:w="1242" w:type="dxa"/>
            <w:vMerge w:val="restart"/>
            <w:vAlign w:val="center"/>
          </w:tcPr>
          <w:p>
            <w:pPr>
              <w:widowControl/>
              <w:shd w:val="clear" w:color="auto" w:fill="FFFFFF"/>
              <w:rPr>
                <w:rFonts w:ascii="宋体" w:hAnsi="宋体" w:eastAsia="宋体" w:cs="Arial"/>
                <w:color w:val="000000"/>
                <w:kern w:val="0"/>
                <w:sz w:val="24"/>
              </w:rPr>
            </w:pPr>
            <w:r>
              <w:rPr>
                <w:rFonts w:ascii="宋体" w:hAnsi="宋体" w:eastAsia="宋体" w:cs="Arial"/>
                <w:color w:val="000000"/>
                <w:kern w:val="0"/>
                <w:sz w:val="24"/>
              </w:rPr>
              <w:t>采购项目</w:t>
            </w:r>
          </w:p>
        </w:tc>
        <w:tc>
          <w:tcPr>
            <w:tcW w:w="2552" w:type="dxa"/>
            <w:gridSpan w:val="2"/>
            <w:vAlign w:val="center"/>
          </w:tcPr>
          <w:p>
            <w:pPr>
              <w:widowControl/>
              <w:shd w:val="clear" w:color="auto" w:fill="FFFFFF"/>
              <w:jc w:val="center"/>
              <w:rPr>
                <w:rFonts w:ascii="宋体" w:hAnsi="宋体" w:eastAsia="宋体" w:cs="Arial"/>
                <w:color w:val="000000"/>
                <w:kern w:val="0"/>
                <w:sz w:val="24"/>
              </w:rPr>
            </w:pPr>
            <w:r>
              <w:rPr>
                <w:rFonts w:ascii="宋体" w:hAnsi="宋体" w:eastAsia="宋体" w:cs="Arial"/>
                <w:color w:val="000000"/>
                <w:kern w:val="0"/>
                <w:sz w:val="24"/>
              </w:rPr>
              <w:t>项目名称</w:t>
            </w:r>
          </w:p>
        </w:tc>
        <w:tc>
          <w:tcPr>
            <w:tcW w:w="4723" w:type="dxa"/>
            <w:vAlign w:val="center"/>
          </w:tcPr>
          <w:p>
            <w:pPr>
              <w:widowControl/>
              <w:jc w:val="center"/>
              <w:rPr>
                <w:rFonts w:ascii="宋体" w:hAnsi="宋体" w:eastAsia="宋体" w:cs="Arial"/>
                <w:color w:val="000000"/>
                <w:kern w:val="0"/>
                <w:sz w:val="24"/>
              </w:rPr>
            </w:pPr>
          </w:p>
        </w:tc>
      </w:tr>
      <w:tr>
        <w:tc>
          <w:tcPr>
            <w:tcW w:w="1242" w:type="dxa"/>
            <w:vMerge w:val="continue"/>
            <w:vAlign w:val="center"/>
          </w:tcPr>
          <w:p>
            <w:pPr>
              <w:widowControl/>
              <w:jc w:val="center"/>
              <w:rPr>
                <w:rFonts w:ascii="宋体" w:hAnsi="宋体" w:eastAsia="宋体" w:cs="Arial"/>
                <w:color w:val="000000"/>
                <w:kern w:val="0"/>
                <w:sz w:val="24"/>
              </w:rPr>
            </w:pPr>
          </w:p>
        </w:tc>
        <w:tc>
          <w:tcPr>
            <w:tcW w:w="2552" w:type="dxa"/>
            <w:gridSpan w:val="2"/>
            <w:vAlign w:val="center"/>
          </w:tcPr>
          <w:p>
            <w:pPr>
              <w:widowControl/>
              <w:shd w:val="clear" w:color="auto" w:fill="FFFFFF"/>
              <w:jc w:val="center"/>
              <w:rPr>
                <w:rFonts w:ascii="宋体" w:hAnsi="宋体" w:eastAsia="宋体" w:cs="Arial"/>
                <w:color w:val="000000"/>
                <w:kern w:val="0"/>
                <w:sz w:val="24"/>
              </w:rPr>
            </w:pPr>
            <w:r>
              <w:rPr>
                <w:rFonts w:ascii="宋体" w:hAnsi="宋体" w:eastAsia="宋体" w:cs="Arial"/>
                <w:color w:val="000000"/>
                <w:kern w:val="0"/>
                <w:sz w:val="24"/>
              </w:rPr>
              <w:t>项目编号</w:t>
            </w:r>
          </w:p>
        </w:tc>
        <w:tc>
          <w:tcPr>
            <w:tcW w:w="4723" w:type="dxa"/>
            <w:vAlign w:val="center"/>
          </w:tcPr>
          <w:p>
            <w:pPr>
              <w:widowControl/>
              <w:jc w:val="center"/>
              <w:rPr>
                <w:rFonts w:ascii="宋体" w:hAnsi="宋体" w:eastAsia="宋体" w:cs="Arial"/>
                <w:color w:val="000000"/>
                <w:kern w:val="0"/>
                <w:sz w:val="24"/>
              </w:rPr>
            </w:pPr>
          </w:p>
        </w:tc>
      </w:tr>
      <w:tr>
        <w:tc>
          <w:tcPr>
            <w:tcW w:w="1242" w:type="dxa"/>
            <w:vMerge w:val="continue"/>
            <w:vAlign w:val="center"/>
          </w:tcPr>
          <w:p>
            <w:pPr>
              <w:widowControl/>
              <w:jc w:val="center"/>
              <w:rPr>
                <w:rFonts w:ascii="宋体" w:hAnsi="宋体" w:eastAsia="宋体" w:cs="Arial"/>
                <w:color w:val="000000"/>
                <w:kern w:val="0"/>
                <w:sz w:val="24"/>
              </w:rPr>
            </w:pPr>
          </w:p>
        </w:tc>
        <w:tc>
          <w:tcPr>
            <w:tcW w:w="2552" w:type="dxa"/>
            <w:gridSpan w:val="2"/>
            <w:vAlign w:val="center"/>
          </w:tcPr>
          <w:p>
            <w:pPr>
              <w:widowControl/>
              <w:shd w:val="clear" w:color="auto" w:fill="FFFFFF"/>
              <w:jc w:val="center"/>
              <w:rPr>
                <w:rFonts w:ascii="宋体" w:hAnsi="宋体" w:eastAsia="宋体" w:cs="Arial"/>
                <w:color w:val="000000"/>
                <w:kern w:val="0"/>
                <w:sz w:val="24"/>
              </w:rPr>
            </w:pPr>
            <w:r>
              <w:rPr>
                <w:rFonts w:ascii="宋体" w:hAnsi="宋体" w:eastAsia="宋体" w:cs="Arial"/>
                <w:color w:val="000000"/>
                <w:kern w:val="0"/>
                <w:sz w:val="24"/>
              </w:rPr>
              <w:t>包号</w:t>
            </w:r>
          </w:p>
        </w:tc>
        <w:tc>
          <w:tcPr>
            <w:tcW w:w="4723" w:type="dxa"/>
            <w:vAlign w:val="center"/>
          </w:tcPr>
          <w:p>
            <w:pPr>
              <w:widowControl/>
              <w:jc w:val="center"/>
              <w:rPr>
                <w:rFonts w:ascii="宋体" w:hAnsi="宋体" w:eastAsia="宋体" w:cs="Arial"/>
                <w:color w:val="000000"/>
                <w:kern w:val="0"/>
                <w:sz w:val="24"/>
              </w:rPr>
            </w:pPr>
          </w:p>
        </w:tc>
      </w:tr>
      <w:tr>
        <w:tc>
          <w:tcPr>
            <w:tcW w:w="1242" w:type="dxa"/>
            <w:vMerge w:val="continue"/>
            <w:vAlign w:val="center"/>
          </w:tcPr>
          <w:p>
            <w:pPr>
              <w:widowControl/>
              <w:jc w:val="center"/>
              <w:rPr>
                <w:rFonts w:ascii="宋体" w:hAnsi="宋体" w:eastAsia="宋体" w:cs="Arial"/>
                <w:color w:val="000000"/>
                <w:kern w:val="0"/>
                <w:sz w:val="24"/>
              </w:rPr>
            </w:pPr>
          </w:p>
        </w:tc>
        <w:tc>
          <w:tcPr>
            <w:tcW w:w="2552" w:type="dxa"/>
            <w:gridSpan w:val="2"/>
            <w:vAlign w:val="center"/>
          </w:tcPr>
          <w:p>
            <w:pPr>
              <w:widowControl/>
              <w:shd w:val="clear" w:color="auto" w:fill="FFFFFF"/>
              <w:jc w:val="center"/>
              <w:rPr>
                <w:rFonts w:ascii="宋体" w:hAnsi="宋体" w:eastAsia="宋体" w:cs="Arial"/>
                <w:color w:val="000000"/>
                <w:kern w:val="0"/>
                <w:sz w:val="24"/>
              </w:rPr>
            </w:pPr>
            <w:r>
              <w:rPr>
                <w:rFonts w:ascii="宋体" w:hAnsi="宋体" w:eastAsia="宋体" w:cs="Arial"/>
                <w:color w:val="000000"/>
                <w:kern w:val="0"/>
                <w:sz w:val="24"/>
              </w:rPr>
              <w:t>保证金金额</w:t>
            </w:r>
          </w:p>
        </w:tc>
        <w:tc>
          <w:tcPr>
            <w:tcW w:w="4723" w:type="dxa"/>
            <w:vAlign w:val="center"/>
          </w:tcPr>
          <w:p>
            <w:pPr>
              <w:widowControl/>
              <w:shd w:val="clear" w:color="auto" w:fill="FFFFFF"/>
              <w:jc w:val="center"/>
              <w:rPr>
                <w:rFonts w:ascii="宋体" w:hAnsi="宋体" w:eastAsia="宋体" w:cs="Arial"/>
                <w:color w:val="000000"/>
                <w:kern w:val="0"/>
                <w:sz w:val="24"/>
              </w:rPr>
            </w:pPr>
            <w:r>
              <w:rPr>
                <w:rFonts w:ascii="宋体" w:hAnsi="宋体" w:eastAsia="宋体" w:cs="Arial"/>
                <w:color w:val="000000"/>
                <w:kern w:val="0"/>
                <w:sz w:val="24"/>
              </w:rPr>
              <w:t>大写：</w:t>
            </w:r>
            <w:r>
              <w:rPr>
                <w:rFonts w:hint="eastAsia" w:ascii="宋体" w:hAnsi="宋体" w:eastAsia="宋体" w:cs="Arial"/>
                <w:color w:val="000000"/>
                <w:kern w:val="0"/>
                <w:sz w:val="24"/>
              </w:rPr>
              <w:t xml:space="preserve">                  </w:t>
            </w:r>
            <w:r>
              <w:rPr>
                <w:rFonts w:ascii="宋体" w:hAnsi="宋体" w:eastAsia="宋体" w:cs="Arial"/>
                <w:color w:val="000000"/>
                <w:kern w:val="0"/>
                <w:sz w:val="24"/>
              </w:rPr>
              <w:t>小写：</w:t>
            </w:r>
          </w:p>
        </w:tc>
      </w:tr>
      <w:tr>
        <w:tc>
          <w:tcPr>
            <w:tcW w:w="1242" w:type="dxa"/>
            <w:vMerge w:val="continue"/>
            <w:vAlign w:val="center"/>
          </w:tcPr>
          <w:p>
            <w:pPr>
              <w:widowControl/>
              <w:jc w:val="center"/>
              <w:rPr>
                <w:rFonts w:ascii="宋体" w:hAnsi="宋体" w:eastAsia="宋体" w:cs="Arial"/>
                <w:color w:val="000000"/>
                <w:kern w:val="0"/>
                <w:sz w:val="24"/>
              </w:rPr>
            </w:pPr>
          </w:p>
        </w:tc>
        <w:tc>
          <w:tcPr>
            <w:tcW w:w="2552" w:type="dxa"/>
            <w:gridSpan w:val="2"/>
            <w:vAlign w:val="center"/>
          </w:tcPr>
          <w:p>
            <w:pPr>
              <w:widowControl/>
              <w:shd w:val="clear" w:color="auto" w:fill="FFFFFF"/>
              <w:jc w:val="center"/>
              <w:rPr>
                <w:rFonts w:ascii="宋体" w:hAnsi="宋体" w:eastAsia="宋体" w:cs="Arial"/>
                <w:color w:val="000000"/>
                <w:kern w:val="0"/>
                <w:sz w:val="24"/>
              </w:rPr>
            </w:pPr>
            <w:r>
              <w:rPr>
                <w:rFonts w:ascii="宋体" w:hAnsi="宋体" w:eastAsia="宋体" w:cs="Arial"/>
                <w:color w:val="000000"/>
                <w:kern w:val="0"/>
                <w:sz w:val="24"/>
              </w:rPr>
              <w:t>保费金额</w:t>
            </w:r>
          </w:p>
        </w:tc>
        <w:tc>
          <w:tcPr>
            <w:tcW w:w="4723" w:type="dxa"/>
            <w:vAlign w:val="center"/>
          </w:tcPr>
          <w:p>
            <w:pPr>
              <w:widowControl/>
              <w:jc w:val="center"/>
              <w:rPr>
                <w:rFonts w:ascii="宋体" w:hAnsi="宋体" w:eastAsia="宋体" w:cs="Arial"/>
                <w:color w:val="000000"/>
                <w:kern w:val="0"/>
                <w:sz w:val="24"/>
              </w:rPr>
            </w:pPr>
            <w:r>
              <w:rPr>
                <w:rFonts w:ascii="宋体" w:hAnsi="宋体" w:eastAsia="宋体" w:cs="Arial"/>
                <w:color w:val="000000"/>
                <w:kern w:val="0"/>
                <w:sz w:val="24"/>
              </w:rPr>
              <w:t>大写：</w:t>
            </w:r>
            <w:r>
              <w:rPr>
                <w:rFonts w:hint="eastAsia" w:ascii="宋体" w:hAnsi="宋体" w:eastAsia="宋体" w:cs="Arial"/>
                <w:color w:val="000000"/>
                <w:kern w:val="0"/>
                <w:sz w:val="24"/>
              </w:rPr>
              <w:t xml:space="preserve">                  </w:t>
            </w:r>
            <w:r>
              <w:rPr>
                <w:rFonts w:ascii="宋体" w:hAnsi="宋体" w:eastAsia="宋体" w:cs="Arial"/>
                <w:color w:val="000000"/>
                <w:kern w:val="0"/>
                <w:sz w:val="24"/>
              </w:rPr>
              <w:t>小写：</w:t>
            </w:r>
          </w:p>
        </w:tc>
      </w:tr>
      <w:tr>
        <w:tc>
          <w:tcPr>
            <w:tcW w:w="3794" w:type="dxa"/>
            <w:gridSpan w:val="3"/>
            <w:vAlign w:val="center"/>
          </w:tcPr>
          <w:p>
            <w:pPr>
              <w:widowControl/>
              <w:shd w:val="clear" w:color="auto" w:fill="FFFFFF"/>
              <w:ind w:firstLine="1344" w:firstLineChars="600"/>
              <w:rPr>
                <w:rFonts w:ascii="宋体" w:hAnsi="宋体" w:eastAsia="宋体" w:cs="Arial"/>
                <w:color w:val="000000"/>
                <w:kern w:val="0"/>
                <w:sz w:val="24"/>
              </w:rPr>
            </w:pPr>
            <w:r>
              <w:rPr>
                <w:rFonts w:ascii="宋体" w:hAnsi="宋体" w:eastAsia="宋体" w:cs="Arial"/>
                <w:color w:val="000000"/>
                <w:kern w:val="0"/>
                <w:sz w:val="24"/>
              </w:rPr>
              <w:t>保险期间</w:t>
            </w:r>
          </w:p>
        </w:tc>
        <w:tc>
          <w:tcPr>
            <w:tcW w:w="4723" w:type="dxa"/>
            <w:vAlign w:val="center"/>
          </w:tcPr>
          <w:p>
            <w:pPr>
              <w:widowControl/>
              <w:shd w:val="clear" w:color="auto" w:fill="FFFFFF"/>
              <w:jc w:val="left"/>
              <w:rPr>
                <w:rFonts w:ascii="宋体" w:hAnsi="宋体" w:eastAsia="宋体" w:cs="Arial"/>
                <w:color w:val="000000"/>
                <w:kern w:val="0"/>
                <w:sz w:val="24"/>
              </w:rPr>
            </w:pPr>
            <w:r>
              <w:rPr>
                <w:rFonts w:ascii="宋体" w:hAnsi="宋体" w:eastAsia="宋体" w:cs="Arial"/>
                <w:color w:val="000000"/>
                <w:kern w:val="0"/>
                <w:sz w:val="24"/>
              </w:rPr>
              <w:t>本保单有效期自开立之日起至投标</w:t>
            </w:r>
            <w:r>
              <w:rPr>
                <w:rFonts w:ascii="宋体" w:hAnsi="宋体" w:eastAsia="宋体" w:cs="Courier New"/>
                <w:color w:val="000000"/>
                <w:kern w:val="0"/>
                <w:sz w:val="24"/>
              </w:rPr>
              <w:t>/</w:t>
            </w:r>
            <w:r>
              <w:rPr>
                <w:rFonts w:ascii="宋体" w:hAnsi="宋体" w:eastAsia="宋体" w:cs="Arial"/>
                <w:color w:val="000000"/>
                <w:kern w:val="0"/>
                <w:sz w:val="24"/>
              </w:rPr>
              <w:t>报价有效期届满之日后的</w:t>
            </w:r>
            <w:r>
              <w:rPr>
                <w:rFonts w:ascii="宋体" w:hAnsi="宋体" w:eastAsia="宋体" w:cs="Courier New"/>
                <w:color w:val="000000"/>
                <w:kern w:val="0"/>
                <w:sz w:val="24"/>
              </w:rPr>
              <w:t>5</w:t>
            </w:r>
            <w:r>
              <w:rPr>
                <w:rFonts w:ascii="宋体" w:hAnsi="宋体" w:eastAsia="宋体" w:cs="Arial"/>
                <w:color w:val="000000"/>
                <w:kern w:val="0"/>
                <w:sz w:val="24"/>
              </w:rPr>
              <w:t>日。</w:t>
            </w:r>
          </w:p>
        </w:tc>
      </w:tr>
      <w:tr>
        <w:tc>
          <w:tcPr>
            <w:tcW w:w="3794" w:type="dxa"/>
            <w:gridSpan w:val="3"/>
            <w:vAlign w:val="center"/>
          </w:tcPr>
          <w:p>
            <w:pPr>
              <w:widowControl/>
              <w:shd w:val="clear" w:color="auto" w:fill="FFFFFF"/>
              <w:ind w:firstLine="448" w:firstLineChars="200"/>
              <w:rPr>
                <w:rFonts w:ascii="宋体" w:hAnsi="宋体" w:eastAsia="宋体" w:cs="Arial"/>
                <w:color w:val="000000"/>
                <w:kern w:val="0"/>
                <w:sz w:val="24"/>
              </w:rPr>
            </w:pPr>
            <w:r>
              <w:rPr>
                <w:rFonts w:ascii="宋体" w:hAnsi="宋体" w:eastAsia="宋体" w:cs="Arial"/>
                <w:color w:val="000000"/>
                <w:kern w:val="0"/>
                <w:sz w:val="24"/>
              </w:rPr>
              <w:t>保险合同争议解决方式</w:t>
            </w:r>
          </w:p>
        </w:tc>
        <w:tc>
          <w:tcPr>
            <w:tcW w:w="4723" w:type="dxa"/>
            <w:vAlign w:val="center"/>
          </w:tcPr>
          <w:p>
            <w:pPr>
              <w:widowControl/>
              <w:shd w:val="clear" w:color="auto" w:fill="FFFFFF"/>
              <w:jc w:val="left"/>
              <w:rPr>
                <w:rFonts w:ascii="宋体" w:hAnsi="宋体" w:eastAsia="宋体" w:cs="Arial"/>
                <w:color w:val="000000"/>
                <w:kern w:val="0"/>
                <w:sz w:val="24"/>
              </w:rPr>
            </w:pPr>
            <w:r>
              <w:rPr>
                <w:rFonts w:ascii="宋体" w:hAnsi="宋体" w:eastAsia="宋体" w:cs="Arial"/>
                <w:color w:val="000000"/>
                <w:kern w:val="0"/>
                <w:sz w:val="24"/>
              </w:rPr>
              <w:t>因本保单或本保单相关事项发生纠纷，可由双方协商解决；协商不成，应提交</w:t>
            </w:r>
            <w:r>
              <w:rPr>
                <w:rFonts w:hint="eastAsia" w:ascii="宋体" w:hAnsi="宋体" w:eastAsia="宋体" w:cs="Arial"/>
                <w:color w:val="000000"/>
                <w:kern w:val="0"/>
                <w:sz w:val="24"/>
              </w:rPr>
              <w:t>通化</w:t>
            </w:r>
            <w:r>
              <w:rPr>
                <w:rFonts w:ascii="宋体" w:hAnsi="宋体" w:eastAsia="宋体" w:cs="Arial"/>
                <w:color w:val="000000"/>
                <w:kern w:val="0"/>
                <w:sz w:val="24"/>
              </w:rPr>
              <w:t>仲裁委员会仲裁。</w:t>
            </w:r>
          </w:p>
        </w:tc>
      </w:tr>
      <w:tr>
        <w:tc>
          <w:tcPr>
            <w:tcW w:w="1809" w:type="dxa"/>
            <w:gridSpan w:val="2"/>
            <w:vAlign w:val="top"/>
          </w:tcPr>
          <w:p>
            <w:pPr>
              <w:widowControl/>
              <w:shd w:val="clear" w:color="auto" w:fill="FFFFFF"/>
              <w:jc w:val="left"/>
              <w:rPr>
                <w:rFonts w:ascii="宋体" w:hAnsi="宋体" w:eastAsia="宋体" w:cs="Arial"/>
                <w:color w:val="000000"/>
                <w:kern w:val="0"/>
                <w:sz w:val="24"/>
              </w:rPr>
            </w:pPr>
          </w:p>
          <w:p>
            <w:pPr>
              <w:widowControl/>
              <w:shd w:val="clear" w:color="auto" w:fill="FFFFFF"/>
              <w:jc w:val="left"/>
              <w:rPr>
                <w:rFonts w:ascii="宋体" w:hAnsi="宋体" w:eastAsia="宋体" w:cs="Arial"/>
                <w:color w:val="000000"/>
                <w:kern w:val="0"/>
                <w:sz w:val="24"/>
              </w:rPr>
            </w:pPr>
          </w:p>
          <w:p>
            <w:pPr>
              <w:widowControl/>
              <w:shd w:val="clear" w:color="auto" w:fill="FFFFFF"/>
              <w:jc w:val="left"/>
              <w:rPr>
                <w:rFonts w:ascii="宋体" w:hAnsi="宋体" w:eastAsia="宋体" w:cs="Arial"/>
                <w:color w:val="000000"/>
                <w:kern w:val="0"/>
                <w:sz w:val="24"/>
              </w:rPr>
            </w:pPr>
          </w:p>
          <w:p>
            <w:pPr>
              <w:widowControl/>
              <w:shd w:val="clear" w:color="auto" w:fill="FFFFFF"/>
              <w:jc w:val="left"/>
              <w:rPr>
                <w:rFonts w:ascii="宋体" w:hAnsi="宋体" w:eastAsia="宋体" w:cs="Arial"/>
                <w:color w:val="000000"/>
                <w:kern w:val="0"/>
                <w:sz w:val="24"/>
              </w:rPr>
            </w:pPr>
          </w:p>
          <w:p>
            <w:pPr>
              <w:widowControl/>
              <w:shd w:val="clear" w:color="auto" w:fill="FFFFFF"/>
              <w:jc w:val="left"/>
              <w:rPr>
                <w:rFonts w:ascii="宋体" w:hAnsi="宋体" w:eastAsia="宋体" w:cs="Arial"/>
                <w:color w:val="000000"/>
                <w:kern w:val="0"/>
                <w:sz w:val="24"/>
              </w:rPr>
            </w:pPr>
          </w:p>
          <w:p>
            <w:pPr>
              <w:widowControl/>
              <w:shd w:val="clear" w:color="auto" w:fill="FFFFFF"/>
              <w:jc w:val="left"/>
              <w:rPr>
                <w:rFonts w:ascii="宋体" w:hAnsi="宋体" w:eastAsia="宋体" w:cs="Arial"/>
                <w:color w:val="000000"/>
                <w:kern w:val="0"/>
                <w:sz w:val="24"/>
              </w:rPr>
            </w:pPr>
          </w:p>
          <w:p>
            <w:pPr>
              <w:widowControl/>
              <w:shd w:val="clear" w:color="auto" w:fill="FFFFFF"/>
              <w:jc w:val="left"/>
              <w:rPr>
                <w:rFonts w:ascii="宋体" w:hAnsi="宋体" w:eastAsia="宋体" w:cs="Arial"/>
                <w:color w:val="000000"/>
                <w:kern w:val="0"/>
                <w:sz w:val="24"/>
              </w:rPr>
            </w:pPr>
          </w:p>
          <w:p>
            <w:pPr>
              <w:widowControl/>
              <w:shd w:val="clear" w:color="auto" w:fill="FFFFFF"/>
              <w:jc w:val="left"/>
              <w:rPr>
                <w:rFonts w:ascii="宋体" w:hAnsi="宋体" w:eastAsia="宋体" w:cs="Arial"/>
                <w:color w:val="000000"/>
                <w:kern w:val="0"/>
                <w:sz w:val="24"/>
              </w:rPr>
            </w:pPr>
          </w:p>
          <w:p>
            <w:pPr>
              <w:widowControl/>
              <w:shd w:val="clear" w:color="auto" w:fill="FFFFFF"/>
              <w:jc w:val="left"/>
              <w:rPr>
                <w:rFonts w:ascii="宋体" w:hAnsi="宋体" w:eastAsia="宋体" w:cs="Arial"/>
                <w:color w:val="000000"/>
                <w:kern w:val="0"/>
                <w:sz w:val="24"/>
              </w:rPr>
            </w:pPr>
          </w:p>
          <w:p>
            <w:pPr>
              <w:widowControl/>
              <w:shd w:val="clear" w:color="auto" w:fill="FFFFFF"/>
              <w:jc w:val="left"/>
              <w:rPr>
                <w:rFonts w:ascii="宋体" w:hAnsi="宋体" w:eastAsia="宋体" w:cs="Arial"/>
                <w:color w:val="000000"/>
                <w:kern w:val="0"/>
                <w:sz w:val="24"/>
              </w:rPr>
            </w:pPr>
          </w:p>
          <w:p>
            <w:pPr>
              <w:widowControl/>
              <w:shd w:val="clear" w:color="auto" w:fill="FFFFFF"/>
              <w:jc w:val="left"/>
              <w:rPr>
                <w:rFonts w:ascii="宋体" w:hAnsi="宋体" w:eastAsia="宋体" w:cs="Arial"/>
                <w:color w:val="000000"/>
                <w:kern w:val="0"/>
                <w:sz w:val="24"/>
              </w:rPr>
            </w:pPr>
          </w:p>
          <w:p>
            <w:pPr>
              <w:widowControl/>
              <w:shd w:val="clear" w:color="auto" w:fill="FFFFFF"/>
              <w:ind w:firstLine="224" w:firstLineChars="100"/>
              <w:jc w:val="left"/>
              <w:rPr>
                <w:rFonts w:ascii="宋体" w:hAnsi="宋体" w:eastAsia="宋体" w:cs="Arial"/>
                <w:color w:val="000000"/>
                <w:kern w:val="0"/>
                <w:sz w:val="24"/>
              </w:rPr>
            </w:pPr>
            <w:r>
              <w:rPr>
                <w:rFonts w:ascii="宋体" w:hAnsi="宋体" w:eastAsia="宋体" w:cs="Arial"/>
                <w:color w:val="000000"/>
                <w:kern w:val="0"/>
                <w:sz w:val="24"/>
              </w:rPr>
              <w:t>特别约定</w:t>
            </w:r>
          </w:p>
          <w:p>
            <w:pPr>
              <w:widowControl/>
              <w:jc w:val="left"/>
              <w:rPr>
                <w:rFonts w:ascii="宋体" w:hAnsi="宋体" w:eastAsia="宋体" w:cs="Arial"/>
                <w:color w:val="000000"/>
                <w:kern w:val="0"/>
                <w:sz w:val="24"/>
              </w:rPr>
            </w:pPr>
          </w:p>
        </w:tc>
        <w:tc>
          <w:tcPr>
            <w:tcW w:w="6708" w:type="dxa"/>
            <w:gridSpan w:val="2"/>
            <w:vAlign w:val="top"/>
          </w:tcPr>
          <w:p>
            <w:pPr>
              <w:widowControl/>
              <w:shd w:val="clear" w:color="auto" w:fill="FFFFFF"/>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本保单第一受益人为：</w:t>
            </w:r>
            <w:r>
              <w:rPr>
                <w:rFonts w:hint="eastAsia" w:ascii="宋体" w:hAnsi="宋体" w:cs="Arial"/>
                <w:color w:val="000000"/>
                <w:kern w:val="0"/>
                <w:sz w:val="24"/>
                <w:lang w:eastAsia="zh-CN"/>
              </w:rPr>
              <w:t>柳河县政府采购中心</w:t>
            </w:r>
          </w:p>
          <w:p>
            <w:pPr>
              <w:widowControl/>
              <w:shd w:val="clear" w:color="auto" w:fill="FFFFFF"/>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一、本特别约定，作为政府采购保证保险保单的有效组成部分，与保险合同、保单或其它保险凭证具有同等法律效力。</w:t>
            </w:r>
          </w:p>
          <w:p>
            <w:pPr>
              <w:widowControl/>
              <w:shd w:val="clear" w:color="auto" w:fill="FFFFFF"/>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二、保险单生效时间为投保项目投标</w:t>
            </w:r>
            <w:r>
              <w:rPr>
                <w:rFonts w:ascii="宋体" w:hAnsi="宋体" w:eastAsia="宋体" w:cs="Courier New"/>
                <w:color w:val="000000"/>
                <w:kern w:val="0"/>
                <w:sz w:val="24"/>
              </w:rPr>
              <w:t>/</w:t>
            </w:r>
            <w:r>
              <w:rPr>
                <w:rFonts w:ascii="宋体" w:hAnsi="宋体" w:eastAsia="宋体" w:cs="Arial"/>
                <w:color w:val="000000"/>
                <w:kern w:val="0"/>
                <w:sz w:val="24"/>
              </w:rPr>
              <w:t>报价截止时间，保险期间为投保项目《采购文件》中载明的投标</w:t>
            </w:r>
            <w:r>
              <w:rPr>
                <w:rFonts w:ascii="宋体" w:hAnsi="宋体" w:eastAsia="宋体" w:cs="Courier New"/>
                <w:color w:val="000000"/>
                <w:kern w:val="0"/>
                <w:sz w:val="24"/>
              </w:rPr>
              <w:t>/</w:t>
            </w:r>
            <w:r>
              <w:rPr>
                <w:rFonts w:ascii="宋体" w:hAnsi="宋体" w:eastAsia="宋体" w:cs="Arial"/>
                <w:color w:val="000000"/>
                <w:kern w:val="0"/>
                <w:sz w:val="24"/>
              </w:rPr>
              <w:t>报价有效期。</w:t>
            </w:r>
          </w:p>
          <w:p>
            <w:pPr>
              <w:widowControl/>
              <w:shd w:val="clear" w:color="auto" w:fill="FFFFFF"/>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三、我方在供应商发生以下情形时承担保证担保责任：</w:t>
            </w:r>
          </w:p>
          <w:p>
            <w:pPr>
              <w:widowControl/>
              <w:shd w:val="clear" w:color="auto" w:fill="FFFFFF"/>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w:t>
            </w:r>
            <w:r>
              <w:rPr>
                <w:rFonts w:ascii="宋体" w:hAnsi="宋体" w:eastAsia="宋体" w:cs="Courier New"/>
                <w:color w:val="000000"/>
                <w:kern w:val="0"/>
                <w:sz w:val="24"/>
              </w:rPr>
              <w:t>1</w:t>
            </w:r>
            <w:r>
              <w:rPr>
                <w:rFonts w:ascii="宋体" w:hAnsi="宋体" w:eastAsia="宋体" w:cs="Arial"/>
                <w:color w:val="000000"/>
                <w:kern w:val="0"/>
                <w:sz w:val="24"/>
              </w:rPr>
              <w:t>）在投标</w:t>
            </w:r>
            <w:r>
              <w:rPr>
                <w:rFonts w:ascii="宋体" w:hAnsi="宋体" w:eastAsia="宋体" w:cs="Courier New"/>
                <w:color w:val="000000"/>
                <w:kern w:val="0"/>
                <w:sz w:val="24"/>
              </w:rPr>
              <w:t>/</w:t>
            </w:r>
            <w:r>
              <w:rPr>
                <w:rFonts w:ascii="宋体" w:hAnsi="宋体" w:eastAsia="宋体" w:cs="Arial"/>
                <w:color w:val="000000"/>
                <w:kern w:val="0"/>
                <w:sz w:val="24"/>
              </w:rPr>
              <w:t>报价文件有效期内撤销投标</w:t>
            </w:r>
            <w:r>
              <w:rPr>
                <w:rFonts w:ascii="宋体" w:hAnsi="宋体" w:eastAsia="宋体" w:cs="Courier New"/>
                <w:color w:val="000000"/>
                <w:kern w:val="0"/>
                <w:sz w:val="24"/>
              </w:rPr>
              <w:t>/</w:t>
            </w:r>
            <w:r>
              <w:rPr>
                <w:rFonts w:ascii="宋体" w:hAnsi="宋体" w:eastAsia="宋体" w:cs="Arial"/>
                <w:color w:val="000000"/>
                <w:kern w:val="0"/>
                <w:sz w:val="24"/>
              </w:rPr>
              <w:t>报价文件的；</w:t>
            </w:r>
          </w:p>
          <w:p>
            <w:pPr>
              <w:widowControl/>
              <w:shd w:val="clear" w:color="auto" w:fill="FFFFFF"/>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w:t>
            </w:r>
            <w:r>
              <w:rPr>
                <w:rFonts w:ascii="宋体" w:hAnsi="宋体" w:eastAsia="宋体" w:cs="Courier New"/>
                <w:color w:val="000000"/>
                <w:kern w:val="0"/>
                <w:sz w:val="24"/>
              </w:rPr>
              <w:t>2</w:t>
            </w:r>
            <w:r>
              <w:rPr>
                <w:rFonts w:ascii="宋体" w:hAnsi="宋体" w:eastAsia="宋体" w:cs="Arial"/>
                <w:color w:val="000000"/>
                <w:kern w:val="0"/>
                <w:sz w:val="24"/>
              </w:rPr>
              <w:t>）在投标</w:t>
            </w:r>
            <w:r>
              <w:rPr>
                <w:rFonts w:ascii="宋体" w:hAnsi="宋体" w:eastAsia="宋体" w:cs="Courier New"/>
                <w:color w:val="000000"/>
                <w:kern w:val="0"/>
                <w:sz w:val="24"/>
              </w:rPr>
              <w:t>/</w:t>
            </w:r>
            <w:r>
              <w:rPr>
                <w:rFonts w:ascii="宋体" w:hAnsi="宋体" w:eastAsia="宋体" w:cs="Arial"/>
                <w:color w:val="000000"/>
                <w:kern w:val="0"/>
                <w:sz w:val="24"/>
              </w:rPr>
              <w:t>报价文件中提供虚假材料的；</w:t>
            </w:r>
          </w:p>
          <w:p>
            <w:pPr>
              <w:widowControl/>
              <w:shd w:val="clear" w:color="auto" w:fill="FFFFFF"/>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w:t>
            </w:r>
            <w:r>
              <w:rPr>
                <w:rFonts w:ascii="宋体" w:hAnsi="宋体" w:eastAsia="宋体" w:cs="Courier New"/>
                <w:color w:val="000000"/>
                <w:kern w:val="0"/>
                <w:sz w:val="24"/>
              </w:rPr>
              <w:t>3</w:t>
            </w:r>
            <w:r>
              <w:rPr>
                <w:rFonts w:ascii="宋体" w:hAnsi="宋体" w:eastAsia="宋体" w:cs="Arial"/>
                <w:color w:val="000000"/>
                <w:kern w:val="0"/>
                <w:sz w:val="24"/>
              </w:rPr>
              <w:t>）中标</w:t>
            </w:r>
            <w:r>
              <w:rPr>
                <w:rFonts w:ascii="宋体" w:hAnsi="宋体" w:eastAsia="宋体" w:cs="Courier New"/>
                <w:color w:val="000000"/>
                <w:kern w:val="0"/>
                <w:sz w:val="24"/>
              </w:rPr>
              <w:t>/</w:t>
            </w:r>
            <w:r>
              <w:rPr>
                <w:rFonts w:ascii="宋体" w:hAnsi="宋体" w:eastAsia="宋体" w:cs="Arial"/>
                <w:color w:val="000000"/>
                <w:kern w:val="0"/>
                <w:sz w:val="24"/>
              </w:rPr>
              <w:t>成交后无正当理由不与采购人签订合同的；</w:t>
            </w:r>
          </w:p>
          <w:p>
            <w:pPr>
              <w:widowControl/>
              <w:shd w:val="clear" w:color="auto" w:fill="FFFFFF"/>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w:t>
            </w:r>
            <w:r>
              <w:rPr>
                <w:rFonts w:ascii="宋体" w:hAnsi="宋体" w:eastAsia="宋体" w:cs="Courier New"/>
                <w:color w:val="000000"/>
                <w:kern w:val="0"/>
                <w:sz w:val="24"/>
              </w:rPr>
              <w:t>4</w:t>
            </w:r>
            <w:r>
              <w:rPr>
                <w:rFonts w:ascii="宋体" w:hAnsi="宋体" w:eastAsia="宋体" w:cs="Arial"/>
                <w:color w:val="000000"/>
                <w:kern w:val="0"/>
                <w:sz w:val="24"/>
              </w:rPr>
              <w:t>）法律、法规和本采购文件规定的其他情形。</w:t>
            </w:r>
          </w:p>
          <w:p>
            <w:pPr>
              <w:widowControl/>
              <w:shd w:val="clear" w:color="auto" w:fill="FFFFFF"/>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四、退保处理</w:t>
            </w:r>
          </w:p>
          <w:p>
            <w:pPr>
              <w:widowControl/>
              <w:shd w:val="clear" w:color="auto" w:fill="FFFFFF"/>
              <w:ind w:firstLine="448" w:firstLineChars="200"/>
              <w:jc w:val="left"/>
              <w:rPr>
                <w:rFonts w:ascii="宋体" w:hAnsi="宋体" w:eastAsia="宋体" w:cs="Courier New"/>
                <w:color w:val="000000"/>
                <w:kern w:val="0"/>
                <w:sz w:val="24"/>
              </w:rPr>
            </w:pPr>
            <w:r>
              <w:rPr>
                <w:rFonts w:ascii="宋体" w:hAnsi="宋体" w:eastAsia="宋体" w:cs="Courier New"/>
                <w:color w:val="000000"/>
                <w:kern w:val="0"/>
                <w:sz w:val="24"/>
              </w:rPr>
              <w:t>1</w:t>
            </w:r>
            <w:r>
              <w:rPr>
                <w:rFonts w:hint="eastAsia" w:ascii="宋体" w:hAnsi="宋体" w:eastAsia="宋体" w:cs="Arial"/>
                <w:color w:val="000000"/>
                <w:kern w:val="0"/>
                <w:sz w:val="24"/>
              </w:rPr>
              <w:t>.</w:t>
            </w:r>
            <w:r>
              <w:rPr>
                <w:rFonts w:ascii="宋体" w:hAnsi="宋体" w:eastAsia="宋体" w:cs="Arial"/>
                <w:color w:val="000000"/>
                <w:kern w:val="0"/>
                <w:sz w:val="24"/>
              </w:rPr>
              <w:t>开标（启）前投保人自愿放弃投保或项目发生中止、暂停的，可进行退保；</w:t>
            </w:r>
          </w:p>
          <w:p>
            <w:pPr>
              <w:widowControl/>
              <w:shd w:val="clear" w:color="auto" w:fill="FFFFFF"/>
              <w:ind w:firstLine="448" w:firstLineChars="200"/>
              <w:jc w:val="left"/>
              <w:rPr>
                <w:rFonts w:ascii="宋体" w:hAnsi="宋体" w:eastAsia="宋体" w:cs="Courier New"/>
                <w:color w:val="000000"/>
                <w:kern w:val="0"/>
                <w:sz w:val="24"/>
              </w:rPr>
            </w:pPr>
            <w:r>
              <w:rPr>
                <w:rFonts w:ascii="宋体" w:hAnsi="宋体" w:eastAsia="宋体" w:cs="Courier New"/>
                <w:color w:val="000000"/>
                <w:kern w:val="0"/>
                <w:sz w:val="24"/>
              </w:rPr>
              <w:t>2</w:t>
            </w:r>
            <w:r>
              <w:rPr>
                <w:rFonts w:hint="eastAsia" w:ascii="宋体" w:hAnsi="宋体" w:eastAsia="宋体" w:cs="Arial"/>
                <w:color w:val="000000"/>
                <w:kern w:val="0"/>
                <w:sz w:val="24"/>
              </w:rPr>
              <w:t>.</w:t>
            </w:r>
            <w:r>
              <w:rPr>
                <w:rFonts w:ascii="宋体" w:hAnsi="宋体" w:eastAsia="宋体" w:cs="Arial"/>
                <w:color w:val="000000"/>
                <w:kern w:val="0"/>
                <w:sz w:val="24"/>
              </w:rPr>
              <w:t>开标（启）前项目取消采购的，可进行退保；</w:t>
            </w:r>
          </w:p>
          <w:p>
            <w:pPr>
              <w:widowControl/>
              <w:shd w:val="clear" w:color="auto" w:fill="FFFFFF"/>
              <w:ind w:firstLine="448" w:firstLineChars="200"/>
              <w:jc w:val="left"/>
              <w:rPr>
                <w:rFonts w:ascii="宋体" w:hAnsi="宋体" w:eastAsia="宋体" w:cs="Courier New"/>
                <w:color w:val="000000"/>
                <w:kern w:val="0"/>
                <w:sz w:val="24"/>
              </w:rPr>
            </w:pPr>
            <w:r>
              <w:rPr>
                <w:rFonts w:ascii="宋体" w:hAnsi="宋体" w:eastAsia="宋体" w:cs="Courier New"/>
                <w:color w:val="000000"/>
                <w:kern w:val="0"/>
                <w:sz w:val="24"/>
              </w:rPr>
              <w:t>3</w:t>
            </w:r>
            <w:r>
              <w:rPr>
                <w:rFonts w:hint="eastAsia" w:ascii="宋体" w:hAnsi="宋体" w:eastAsia="宋体" w:cs="Arial"/>
                <w:color w:val="000000"/>
                <w:kern w:val="0"/>
                <w:sz w:val="24"/>
              </w:rPr>
              <w:t>.</w:t>
            </w:r>
            <w:r>
              <w:rPr>
                <w:rFonts w:ascii="宋体" w:hAnsi="宋体" w:eastAsia="宋体" w:cs="Arial"/>
                <w:color w:val="000000"/>
                <w:kern w:val="0"/>
                <w:sz w:val="24"/>
              </w:rPr>
              <w:t>开标（启）后项目发生废标、终止的，可进行退保；</w:t>
            </w:r>
          </w:p>
          <w:p>
            <w:pPr>
              <w:widowControl/>
              <w:shd w:val="clear" w:color="auto" w:fill="FFFFFF"/>
              <w:ind w:firstLine="448" w:firstLineChars="200"/>
              <w:jc w:val="left"/>
              <w:rPr>
                <w:rFonts w:ascii="宋体" w:hAnsi="宋体" w:eastAsia="宋体" w:cs="Courier New"/>
                <w:color w:val="000000"/>
                <w:kern w:val="0"/>
                <w:sz w:val="24"/>
              </w:rPr>
            </w:pPr>
            <w:r>
              <w:rPr>
                <w:rFonts w:ascii="宋体" w:hAnsi="宋体" w:eastAsia="宋体" w:cs="Courier New"/>
                <w:color w:val="000000"/>
                <w:kern w:val="0"/>
                <w:sz w:val="24"/>
              </w:rPr>
              <w:t>4</w:t>
            </w:r>
            <w:r>
              <w:rPr>
                <w:rFonts w:hint="eastAsia" w:ascii="宋体" w:hAnsi="宋体" w:eastAsia="宋体" w:cs="Arial"/>
                <w:color w:val="000000"/>
                <w:kern w:val="0"/>
                <w:sz w:val="24"/>
              </w:rPr>
              <w:t>.</w:t>
            </w:r>
            <w:r>
              <w:rPr>
                <w:rFonts w:ascii="宋体" w:hAnsi="宋体" w:eastAsia="宋体" w:cs="Arial"/>
                <w:color w:val="000000"/>
                <w:kern w:val="0"/>
                <w:sz w:val="24"/>
              </w:rPr>
              <w:t>除上述三种情形外均不予退保：</w:t>
            </w:r>
          </w:p>
          <w:p>
            <w:pPr>
              <w:widowControl/>
              <w:shd w:val="clear" w:color="auto" w:fill="FFFFFF"/>
              <w:ind w:left="388" w:leftChars="200"/>
              <w:jc w:val="left"/>
              <w:rPr>
                <w:rFonts w:ascii="宋体" w:hAnsi="宋体" w:eastAsia="宋体" w:cs="Courier New"/>
                <w:color w:val="000000"/>
                <w:kern w:val="0"/>
                <w:sz w:val="24"/>
              </w:rPr>
            </w:pPr>
            <w:r>
              <w:rPr>
                <w:rFonts w:ascii="宋体" w:hAnsi="宋体" w:eastAsia="宋体" w:cs="Courier New"/>
                <w:color w:val="000000"/>
                <w:kern w:val="0"/>
                <w:sz w:val="24"/>
              </w:rPr>
              <w:t>5</w:t>
            </w:r>
            <w:r>
              <w:rPr>
                <w:rFonts w:hint="eastAsia" w:ascii="宋体" w:hAnsi="宋体" w:eastAsia="宋体" w:cs="Arial"/>
                <w:color w:val="000000"/>
                <w:kern w:val="0"/>
                <w:sz w:val="24"/>
              </w:rPr>
              <w:t>.</w:t>
            </w:r>
            <w:r>
              <w:rPr>
                <w:rFonts w:ascii="宋体" w:hAnsi="宋体" w:eastAsia="宋体" w:cs="Arial"/>
                <w:color w:val="000000"/>
                <w:kern w:val="0"/>
                <w:sz w:val="24"/>
              </w:rPr>
              <w:t>投保人办理退保事宜，满足退保条件的，保险费全额退还。</w:t>
            </w:r>
            <w:r>
              <w:rPr>
                <w:rFonts w:hint="eastAsia" w:ascii="宋体" w:hAnsi="宋体" w:eastAsia="宋体" w:cs="Arial"/>
                <w:color w:val="000000"/>
                <w:kern w:val="0"/>
                <w:sz w:val="24"/>
              </w:rPr>
              <w:t xml:space="preserve">                                                   </w:t>
            </w:r>
            <w:r>
              <w:rPr>
                <w:rFonts w:ascii="宋体" w:hAnsi="宋体" w:eastAsia="宋体" w:cs="Arial"/>
                <w:color w:val="000000"/>
                <w:kern w:val="0"/>
                <w:sz w:val="24"/>
              </w:rPr>
              <w:t>五、线下理赔材料应提供索赔函（明确投保人违反采购文件、</w:t>
            </w:r>
          </w:p>
          <w:p>
            <w:pPr>
              <w:widowControl/>
              <w:shd w:val="clear" w:color="auto" w:fill="FFFFFF"/>
              <w:jc w:val="left"/>
              <w:rPr>
                <w:rFonts w:ascii="宋体" w:hAnsi="宋体" w:eastAsia="宋体" w:cs="Arial"/>
                <w:color w:val="000000"/>
                <w:kern w:val="0"/>
                <w:sz w:val="24"/>
              </w:rPr>
            </w:pPr>
            <w:r>
              <w:rPr>
                <w:rFonts w:ascii="宋体" w:hAnsi="宋体" w:eastAsia="宋体" w:cs="Arial"/>
                <w:color w:val="000000"/>
                <w:kern w:val="0"/>
                <w:sz w:val="24"/>
              </w:rPr>
              <w:t>投标</w:t>
            </w:r>
            <w:r>
              <w:rPr>
                <w:rFonts w:ascii="宋体" w:hAnsi="宋体" w:eastAsia="宋体" w:cs="Courier New"/>
                <w:color w:val="000000"/>
                <w:kern w:val="0"/>
                <w:sz w:val="24"/>
              </w:rPr>
              <w:t>/</w:t>
            </w:r>
            <w:r>
              <w:rPr>
                <w:rFonts w:ascii="宋体" w:hAnsi="宋体" w:eastAsia="宋体" w:cs="Arial"/>
                <w:color w:val="000000"/>
                <w:kern w:val="0"/>
                <w:sz w:val="24"/>
              </w:rPr>
              <w:t>报价文件规定的内容和具体条款）。</w:t>
            </w:r>
          </w:p>
          <w:p>
            <w:pPr>
              <w:widowControl/>
              <w:shd w:val="clear" w:color="auto" w:fill="FFFFFF"/>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六、保险公司应在收到见索即付索赔函后</w:t>
            </w:r>
            <w:r>
              <w:rPr>
                <w:rFonts w:ascii="宋体" w:hAnsi="宋体" w:eastAsia="宋体" w:cs="Courier New"/>
                <w:color w:val="000000"/>
                <w:kern w:val="0"/>
                <w:sz w:val="24"/>
              </w:rPr>
              <w:t>5</w:t>
            </w:r>
            <w:r>
              <w:rPr>
                <w:rFonts w:ascii="宋体" w:hAnsi="宋体" w:eastAsia="宋体" w:cs="Arial"/>
                <w:color w:val="000000"/>
                <w:kern w:val="0"/>
                <w:sz w:val="24"/>
              </w:rPr>
              <w:t>个工作日内完成理赔支付。</w:t>
            </w:r>
          </w:p>
          <w:p>
            <w:pPr>
              <w:widowControl/>
              <w:shd w:val="clear" w:color="auto" w:fill="FFFFFF"/>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七、投标</w:t>
            </w:r>
            <w:r>
              <w:rPr>
                <w:rFonts w:ascii="宋体" w:hAnsi="宋体" w:eastAsia="宋体" w:cs="Courier New"/>
                <w:color w:val="000000"/>
                <w:kern w:val="0"/>
                <w:sz w:val="24"/>
              </w:rPr>
              <w:t>/</w:t>
            </w:r>
            <w:r>
              <w:rPr>
                <w:rFonts w:ascii="宋体" w:hAnsi="宋体" w:eastAsia="宋体" w:cs="Arial"/>
                <w:color w:val="000000"/>
                <w:kern w:val="0"/>
                <w:sz w:val="24"/>
              </w:rPr>
              <w:t>报价有效期延长的，本保单有效期相应顺延，最长不超过一年。</w:t>
            </w:r>
          </w:p>
        </w:tc>
      </w:tr>
    </w:tbl>
    <w:p>
      <w:pPr>
        <w:widowControl/>
        <w:shd w:val="clear" w:color="auto" w:fill="FFFFFF"/>
        <w:jc w:val="left"/>
        <w:rPr>
          <w:rFonts w:ascii="宋体" w:hAnsi="宋体" w:eastAsia="宋体" w:cs="Arial"/>
          <w:color w:val="000000"/>
          <w:kern w:val="0"/>
          <w:sz w:val="24"/>
        </w:rPr>
      </w:pPr>
    </w:p>
    <w:p>
      <w:pPr>
        <w:widowControl/>
        <w:shd w:val="clear" w:color="auto" w:fill="FFFFFF"/>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本保单信息来源于您的投保申请，是为您提供理赔及售后服务的重要依据，保单投诉、理赔等，请致电全国统一服务热线</w:t>
      </w:r>
      <w:r>
        <w:rPr>
          <w:rFonts w:hint="eastAsia" w:ascii="宋体" w:hAnsi="宋体" w:eastAsia="宋体" w:cs="Arial"/>
          <w:color w:val="000000"/>
          <w:kern w:val="0"/>
          <w:sz w:val="24"/>
          <w:u w:val="single"/>
        </w:rPr>
        <w:t xml:space="preserve">                  </w:t>
      </w:r>
      <w:r>
        <w:rPr>
          <w:rFonts w:ascii="宋体" w:hAnsi="宋体" w:eastAsia="宋体" w:cs="Arial"/>
          <w:color w:val="000000"/>
          <w:kern w:val="0"/>
          <w:sz w:val="24"/>
        </w:rPr>
        <w:t>。</w:t>
      </w:r>
    </w:p>
    <w:p>
      <w:pPr>
        <w:widowControl/>
        <w:shd w:val="clear" w:color="auto" w:fill="FFFFFF"/>
        <w:jc w:val="left"/>
        <w:rPr>
          <w:rFonts w:ascii="宋体" w:hAnsi="宋体" w:eastAsia="宋体" w:cs="Arial"/>
          <w:color w:val="000000"/>
          <w:kern w:val="0"/>
          <w:sz w:val="24"/>
        </w:rPr>
      </w:pPr>
    </w:p>
    <w:p>
      <w:pPr>
        <w:widowControl/>
        <w:shd w:val="clear" w:color="auto" w:fill="FFFFFF"/>
        <w:jc w:val="left"/>
        <w:rPr>
          <w:rFonts w:ascii="宋体" w:hAnsi="宋体" w:eastAsia="宋体" w:cs="Arial"/>
          <w:color w:val="000000"/>
          <w:kern w:val="0"/>
          <w:sz w:val="24"/>
        </w:rPr>
      </w:pPr>
    </w:p>
    <w:p>
      <w:pPr>
        <w:widowControl/>
        <w:shd w:val="clear" w:color="auto" w:fill="FFFFFF"/>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销售机构：</w:t>
      </w:r>
      <w:r>
        <w:rPr>
          <w:rFonts w:ascii="宋体" w:hAnsi="宋体" w:eastAsia="宋体" w:cs="Courier New"/>
          <w:color w:val="000000"/>
          <w:kern w:val="0"/>
          <w:sz w:val="24"/>
        </w:rPr>
        <w:t>XXXXX</w:t>
      </w:r>
      <w:r>
        <w:rPr>
          <w:rFonts w:ascii="宋体" w:hAnsi="宋体" w:eastAsia="宋体" w:cs="Arial"/>
          <w:color w:val="000000"/>
          <w:kern w:val="0"/>
          <w:sz w:val="24"/>
        </w:rPr>
        <w:t>保险股份有限公司</w:t>
      </w:r>
      <w:r>
        <w:rPr>
          <w:rFonts w:ascii="宋体" w:hAnsi="宋体" w:eastAsia="宋体" w:cs="Courier New"/>
          <w:color w:val="000000"/>
          <w:kern w:val="0"/>
          <w:sz w:val="24"/>
        </w:rPr>
        <w:t>XXX</w:t>
      </w:r>
      <w:r>
        <w:rPr>
          <w:rFonts w:ascii="宋体" w:hAnsi="宋体" w:eastAsia="宋体" w:cs="Arial"/>
          <w:color w:val="000000"/>
          <w:kern w:val="0"/>
          <w:sz w:val="24"/>
        </w:rPr>
        <w:t>支（分）公司</w:t>
      </w:r>
    </w:p>
    <w:p>
      <w:pPr>
        <w:widowControl/>
        <w:shd w:val="clear" w:color="auto" w:fill="FFFFFF"/>
        <w:jc w:val="left"/>
        <w:rPr>
          <w:rFonts w:ascii="宋体" w:hAnsi="宋体" w:eastAsia="宋体" w:cs="Courier New"/>
          <w:color w:val="000000"/>
          <w:kern w:val="0"/>
          <w:sz w:val="24"/>
        </w:rPr>
      </w:pPr>
    </w:p>
    <w:p>
      <w:pPr>
        <w:widowControl/>
        <w:shd w:val="clear" w:color="auto" w:fill="FFFFFF"/>
        <w:jc w:val="left"/>
        <w:rPr>
          <w:rFonts w:ascii="宋体" w:hAnsi="宋体" w:eastAsia="宋体" w:cs="Courier New"/>
          <w:color w:val="000000"/>
          <w:kern w:val="0"/>
          <w:sz w:val="24"/>
        </w:rPr>
      </w:pPr>
    </w:p>
    <w:p>
      <w:pPr>
        <w:widowControl/>
        <w:shd w:val="clear" w:color="auto" w:fill="FFFFFF"/>
        <w:spacing w:line="576" w:lineRule="exact"/>
        <w:ind w:firstLine="3584" w:firstLineChars="1600"/>
        <w:jc w:val="left"/>
        <w:rPr>
          <w:rFonts w:ascii="宋体" w:hAnsi="宋体" w:eastAsia="宋体" w:cs="Courier New"/>
          <w:color w:val="000000"/>
          <w:kern w:val="0"/>
          <w:sz w:val="24"/>
        </w:rPr>
      </w:pPr>
      <w:r>
        <w:rPr>
          <w:rFonts w:ascii="宋体" w:hAnsi="宋体" w:eastAsia="宋体" w:cs="Courier New"/>
          <w:color w:val="000000"/>
          <w:kern w:val="0"/>
          <w:sz w:val="24"/>
        </w:rPr>
        <w:t>XXXXX</w:t>
      </w:r>
      <w:r>
        <w:rPr>
          <w:rFonts w:ascii="宋体" w:hAnsi="宋体" w:eastAsia="宋体" w:cs="Arial"/>
          <w:color w:val="000000"/>
          <w:kern w:val="0"/>
          <w:sz w:val="24"/>
        </w:rPr>
        <w:t>保险股份有限公司</w:t>
      </w:r>
      <w:r>
        <w:rPr>
          <w:rFonts w:ascii="宋体" w:hAnsi="宋体" w:eastAsia="宋体" w:cs="Courier New"/>
          <w:color w:val="000000"/>
          <w:kern w:val="0"/>
          <w:sz w:val="24"/>
        </w:rPr>
        <w:t>XXX</w:t>
      </w:r>
      <w:r>
        <w:rPr>
          <w:rFonts w:ascii="宋体" w:hAnsi="宋体" w:eastAsia="宋体" w:cs="Arial"/>
          <w:color w:val="000000"/>
          <w:kern w:val="0"/>
          <w:sz w:val="24"/>
        </w:rPr>
        <w:t>支（分）公司</w:t>
      </w:r>
    </w:p>
    <w:p>
      <w:pPr>
        <w:widowControl/>
        <w:shd w:val="clear" w:color="auto" w:fill="FFFFFF"/>
        <w:spacing w:line="576" w:lineRule="exact"/>
        <w:ind w:firstLine="5600" w:firstLineChars="2500"/>
        <w:jc w:val="left"/>
        <w:rPr>
          <w:rFonts w:ascii="宋体" w:hAnsi="宋体" w:eastAsia="宋体" w:cs="Arial"/>
          <w:color w:val="000000"/>
          <w:kern w:val="0"/>
          <w:sz w:val="24"/>
        </w:rPr>
      </w:pPr>
      <w:r>
        <w:rPr>
          <w:rFonts w:ascii="宋体" w:hAnsi="宋体" w:eastAsia="宋体" w:cs="Arial"/>
          <w:color w:val="000000"/>
          <w:kern w:val="0"/>
          <w:sz w:val="24"/>
        </w:rPr>
        <w:t>年</w:t>
      </w:r>
      <w:r>
        <w:rPr>
          <w:rFonts w:hint="eastAsia" w:ascii="宋体" w:hAnsi="宋体" w:eastAsia="宋体" w:cs="Arial"/>
          <w:color w:val="000000"/>
          <w:kern w:val="0"/>
          <w:sz w:val="24"/>
        </w:rPr>
        <w:t xml:space="preserve">   </w:t>
      </w:r>
      <w:r>
        <w:rPr>
          <w:rFonts w:ascii="宋体" w:hAnsi="宋体" w:eastAsia="宋体" w:cs="Arial"/>
          <w:color w:val="000000"/>
          <w:kern w:val="0"/>
          <w:sz w:val="24"/>
        </w:rPr>
        <w:t>月</w:t>
      </w:r>
      <w:r>
        <w:rPr>
          <w:rFonts w:hint="eastAsia" w:ascii="宋体" w:hAnsi="宋体" w:eastAsia="宋体" w:cs="Arial"/>
          <w:color w:val="000000"/>
          <w:kern w:val="0"/>
          <w:sz w:val="24"/>
        </w:rPr>
        <w:t xml:space="preserve">    </w:t>
      </w:r>
      <w:r>
        <w:rPr>
          <w:rFonts w:ascii="宋体" w:hAnsi="宋体" w:eastAsia="宋体" w:cs="Arial"/>
          <w:color w:val="000000"/>
          <w:kern w:val="0"/>
          <w:sz w:val="24"/>
        </w:rPr>
        <w:t>日</w:t>
      </w:r>
    </w:p>
    <w:p>
      <w:pPr>
        <w:widowControl/>
        <w:shd w:val="clear" w:color="auto" w:fill="FFFFFF"/>
        <w:spacing w:line="576" w:lineRule="exact"/>
        <w:ind w:firstLine="5824" w:firstLineChars="2600"/>
        <w:jc w:val="left"/>
        <w:rPr>
          <w:rFonts w:ascii="宋体" w:hAnsi="宋体" w:eastAsia="宋体" w:cs="Arial"/>
          <w:color w:val="000000"/>
          <w:kern w:val="0"/>
          <w:sz w:val="24"/>
        </w:rPr>
      </w:pPr>
      <w:r>
        <w:rPr>
          <w:rFonts w:ascii="宋体" w:hAnsi="宋体" w:eastAsia="宋体" w:cs="Arial"/>
          <w:color w:val="000000"/>
          <w:kern w:val="0"/>
          <w:sz w:val="24"/>
        </w:rPr>
        <w:t>（公章）</w:t>
      </w:r>
    </w:p>
    <w:p>
      <w:pPr>
        <w:rPr>
          <w:rFonts w:ascii="宋体" w:hAnsi="宋体" w:cs="宋体"/>
          <w:sz w:val="24"/>
        </w:rPr>
      </w:pPr>
    </w:p>
    <w:p>
      <w:pPr>
        <w:pStyle w:val="3"/>
        <w:numPr>
          <w:ilvl w:val="1"/>
          <w:numId w:val="0"/>
        </w:numPr>
      </w:pPr>
    </w:p>
    <w:p/>
    <w:p>
      <w:pPr>
        <w:widowControl/>
        <w:shd w:val="clear" w:color="auto" w:fill="FFFFFF"/>
        <w:jc w:val="left"/>
        <w:rPr>
          <w:rFonts w:ascii="黑体" w:hAnsi="黑体" w:eastAsia="黑体" w:cs="Arial"/>
          <w:b/>
          <w:color w:val="000000"/>
          <w:kern w:val="0"/>
          <w:sz w:val="27"/>
          <w:szCs w:val="27"/>
        </w:rPr>
      </w:pPr>
    </w:p>
    <w:p>
      <w:pPr>
        <w:widowControl/>
        <w:shd w:val="clear" w:color="auto" w:fill="FFFFFF"/>
        <w:jc w:val="left"/>
        <w:rPr>
          <w:rFonts w:ascii="黑体" w:hAnsi="黑体" w:eastAsia="黑体" w:cs="Arial"/>
          <w:b/>
          <w:color w:val="000000"/>
          <w:kern w:val="0"/>
          <w:sz w:val="27"/>
          <w:szCs w:val="27"/>
        </w:rPr>
      </w:pPr>
    </w:p>
    <w:p>
      <w:pPr>
        <w:widowControl/>
        <w:shd w:val="clear" w:color="auto" w:fill="FFFFFF"/>
        <w:jc w:val="left"/>
        <w:rPr>
          <w:rFonts w:ascii="黑体" w:hAnsi="黑体" w:eastAsia="黑体" w:cs="Arial"/>
          <w:b/>
          <w:color w:val="000000"/>
          <w:kern w:val="0"/>
          <w:sz w:val="27"/>
          <w:szCs w:val="27"/>
        </w:rPr>
      </w:pPr>
    </w:p>
    <w:p>
      <w:pPr>
        <w:widowControl/>
        <w:shd w:val="clear" w:color="auto" w:fill="FFFFFF"/>
        <w:jc w:val="left"/>
        <w:rPr>
          <w:rFonts w:ascii="黑体" w:hAnsi="黑体" w:eastAsia="黑体" w:cs="Arial"/>
          <w:b/>
          <w:color w:val="000000"/>
          <w:kern w:val="0"/>
          <w:sz w:val="27"/>
          <w:szCs w:val="27"/>
        </w:rPr>
      </w:pPr>
    </w:p>
    <w:p>
      <w:pPr>
        <w:widowControl/>
        <w:shd w:val="clear" w:color="auto" w:fill="FFFFFF"/>
        <w:jc w:val="left"/>
        <w:rPr>
          <w:rFonts w:ascii="黑体" w:hAnsi="黑体" w:eastAsia="黑体" w:cs="Arial"/>
          <w:b/>
          <w:color w:val="000000"/>
          <w:kern w:val="0"/>
          <w:sz w:val="27"/>
          <w:szCs w:val="27"/>
        </w:rPr>
      </w:pPr>
    </w:p>
    <w:p>
      <w:pPr>
        <w:widowControl/>
        <w:shd w:val="clear" w:color="auto" w:fill="FFFFFF"/>
        <w:jc w:val="left"/>
        <w:rPr>
          <w:rFonts w:ascii="黑体" w:hAnsi="黑体" w:eastAsia="黑体" w:cs="Arial"/>
          <w:b/>
          <w:color w:val="000000"/>
          <w:kern w:val="0"/>
          <w:sz w:val="27"/>
          <w:szCs w:val="27"/>
        </w:rPr>
      </w:pPr>
    </w:p>
    <w:p>
      <w:pPr>
        <w:widowControl/>
        <w:shd w:val="clear" w:color="auto" w:fill="FFFFFF"/>
        <w:jc w:val="left"/>
        <w:rPr>
          <w:rFonts w:ascii="黑体" w:hAnsi="黑体" w:eastAsia="黑体" w:cs="Arial"/>
          <w:b/>
          <w:color w:val="000000"/>
          <w:kern w:val="0"/>
          <w:sz w:val="27"/>
          <w:szCs w:val="27"/>
        </w:rPr>
      </w:pPr>
    </w:p>
    <w:p>
      <w:pPr>
        <w:widowControl/>
        <w:shd w:val="clear" w:color="auto" w:fill="FFFFFF"/>
        <w:jc w:val="left"/>
        <w:rPr>
          <w:rFonts w:ascii="黑体" w:hAnsi="黑体" w:eastAsia="黑体" w:cs="Arial"/>
          <w:b/>
          <w:color w:val="000000"/>
          <w:kern w:val="0"/>
          <w:sz w:val="27"/>
          <w:szCs w:val="27"/>
        </w:rPr>
      </w:pPr>
    </w:p>
    <w:p>
      <w:pPr>
        <w:widowControl/>
        <w:shd w:val="clear" w:color="auto" w:fill="FFFFFF"/>
        <w:jc w:val="left"/>
        <w:rPr>
          <w:rFonts w:ascii="黑体" w:hAnsi="黑体" w:eastAsia="黑体" w:cs="Arial"/>
          <w:b/>
          <w:color w:val="000000"/>
          <w:kern w:val="0"/>
          <w:sz w:val="27"/>
          <w:szCs w:val="27"/>
        </w:rPr>
      </w:pPr>
    </w:p>
    <w:p>
      <w:pPr>
        <w:widowControl/>
        <w:shd w:val="clear" w:color="auto" w:fill="FFFFFF"/>
        <w:jc w:val="left"/>
        <w:rPr>
          <w:rFonts w:ascii="黑体" w:hAnsi="黑体" w:eastAsia="黑体" w:cs="Arial"/>
          <w:b/>
          <w:color w:val="000000"/>
          <w:kern w:val="0"/>
          <w:sz w:val="27"/>
          <w:szCs w:val="27"/>
        </w:rPr>
      </w:pPr>
    </w:p>
    <w:p>
      <w:pPr>
        <w:widowControl/>
        <w:shd w:val="clear" w:color="auto" w:fill="FFFFFF"/>
        <w:jc w:val="left"/>
        <w:rPr>
          <w:rFonts w:ascii="黑体" w:hAnsi="黑体" w:eastAsia="黑体" w:cs="Arial"/>
          <w:b/>
          <w:color w:val="000000"/>
          <w:kern w:val="0"/>
          <w:sz w:val="27"/>
          <w:szCs w:val="27"/>
        </w:rPr>
      </w:pPr>
    </w:p>
    <w:p>
      <w:pPr>
        <w:widowControl/>
        <w:shd w:val="clear" w:color="auto" w:fill="FFFFFF"/>
        <w:jc w:val="left"/>
        <w:rPr>
          <w:rFonts w:ascii="黑体" w:hAnsi="黑体" w:eastAsia="黑体" w:cs="Arial"/>
          <w:b/>
          <w:color w:val="000000"/>
          <w:kern w:val="0"/>
          <w:sz w:val="27"/>
          <w:szCs w:val="27"/>
        </w:rPr>
      </w:pPr>
      <w:r>
        <w:rPr>
          <w:rFonts w:ascii="黑体" w:hAnsi="黑体" w:eastAsia="黑体" w:cs="Arial"/>
          <w:b/>
          <w:color w:val="000000"/>
          <w:kern w:val="0"/>
          <w:sz w:val="27"/>
          <w:szCs w:val="27"/>
        </w:rPr>
        <w:t>附件2  履约保证金格式</w:t>
      </w:r>
    </w:p>
    <w:p>
      <w:pPr>
        <w:widowControl/>
        <w:shd w:val="clear" w:color="auto" w:fill="FFFFFF"/>
        <w:jc w:val="left"/>
        <w:rPr>
          <w:rFonts w:ascii="Arial" w:hAnsi="Arial" w:cs="Arial"/>
          <w:color w:val="000000"/>
          <w:kern w:val="0"/>
          <w:szCs w:val="21"/>
        </w:rPr>
      </w:pPr>
    </w:p>
    <w:p>
      <w:pPr>
        <w:widowControl/>
        <w:shd w:val="clear" w:color="auto" w:fill="FFFFFF"/>
        <w:jc w:val="left"/>
        <w:rPr>
          <w:rFonts w:ascii="宋体" w:hAnsi="宋体" w:eastAsia="宋体" w:cs="Arial"/>
          <w:color w:val="000000"/>
          <w:kern w:val="0"/>
          <w:sz w:val="24"/>
        </w:rPr>
      </w:pPr>
      <w:r>
        <w:rPr>
          <w:rFonts w:ascii="宋体" w:hAnsi="宋体" w:eastAsia="宋体" w:cs="Arial"/>
          <w:color w:val="000000"/>
          <w:kern w:val="0"/>
          <w:sz w:val="24"/>
        </w:rPr>
        <w:t>如采用银行保函，格式如下。</w:t>
      </w:r>
    </w:p>
    <w:p>
      <w:pPr>
        <w:widowControl/>
        <w:shd w:val="clear" w:color="auto" w:fill="FFFFFF"/>
        <w:tabs>
          <w:tab w:val="left" w:pos="1737"/>
        </w:tabs>
        <w:jc w:val="center"/>
        <w:rPr>
          <w:rFonts w:ascii="黑体" w:hAnsi="黑体" w:eastAsia="黑体" w:cs="Arial"/>
          <w:b/>
          <w:color w:val="000000"/>
          <w:kern w:val="0"/>
          <w:sz w:val="27"/>
          <w:szCs w:val="27"/>
        </w:rPr>
      </w:pPr>
      <w:r>
        <w:rPr>
          <w:rFonts w:ascii="黑体" w:hAnsi="黑体" w:eastAsia="黑体" w:cs="Arial"/>
          <w:b/>
          <w:color w:val="000000"/>
          <w:kern w:val="0"/>
          <w:sz w:val="27"/>
          <w:szCs w:val="27"/>
        </w:rPr>
        <w:t>履约保证金</w:t>
      </w:r>
    </w:p>
    <w:p>
      <w:pPr>
        <w:widowControl/>
        <w:shd w:val="clear" w:color="auto" w:fill="FFFFFF"/>
        <w:spacing w:line="360" w:lineRule="exact"/>
        <w:jc w:val="left"/>
        <w:rPr>
          <w:rFonts w:ascii="宋体" w:hAnsi="宋体" w:eastAsia="宋体" w:cs="Arial"/>
          <w:color w:val="000000"/>
          <w:kern w:val="0"/>
          <w:sz w:val="24"/>
          <w:u w:val="single"/>
        </w:rPr>
      </w:pPr>
    </w:p>
    <w:p>
      <w:pPr>
        <w:widowControl/>
        <w:shd w:val="clear" w:color="auto" w:fill="FFFFFF"/>
        <w:spacing w:line="360" w:lineRule="exact"/>
        <w:jc w:val="left"/>
        <w:rPr>
          <w:rFonts w:ascii="宋体" w:hAnsi="宋体" w:eastAsia="宋体" w:cs="Arial"/>
          <w:color w:val="000000"/>
          <w:kern w:val="0"/>
          <w:sz w:val="24"/>
        </w:rPr>
      </w:pPr>
      <w:r>
        <w:rPr>
          <w:rFonts w:hint="eastAsia" w:ascii="宋体" w:hAnsi="宋体" w:eastAsia="宋体" w:cs="Arial"/>
          <w:color w:val="000000"/>
          <w:kern w:val="0"/>
          <w:sz w:val="24"/>
          <w:u w:val="single"/>
        </w:rPr>
        <w:t xml:space="preserve">                 </w:t>
      </w:r>
      <w:r>
        <w:rPr>
          <w:rFonts w:ascii="宋体" w:hAnsi="宋体" w:eastAsia="宋体" w:cs="Arial"/>
          <w:color w:val="000000"/>
          <w:kern w:val="0"/>
          <w:sz w:val="24"/>
        </w:rPr>
        <w:t>（买方名称）：</w:t>
      </w:r>
    </w:p>
    <w:p>
      <w:pPr>
        <w:widowControl/>
        <w:shd w:val="clear" w:color="auto" w:fill="FFFFFF"/>
        <w:spacing w:line="360" w:lineRule="exact"/>
        <w:ind w:firstLine="448" w:firstLineChars="200"/>
        <w:jc w:val="left"/>
        <w:rPr>
          <w:rFonts w:ascii="宋体" w:hAnsi="宋体" w:eastAsia="宋体" w:cs="Arial"/>
          <w:color w:val="000000"/>
          <w:kern w:val="0"/>
          <w:sz w:val="24"/>
        </w:rPr>
      </w:pPr>
    </w:p>
    <w:p>
      <w:pPr>
        <w:widowControl/>
        <w:shd w:val="clear" w:color="auto" w:fill="FFFFFF"/>
        <w:spacing w:line="360" w:lineRule="exact"/>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鉴于</w:t>
      </w:r>
      <w:r>
        <w:rPr>
          <w:rFonts w:hint="eastAsia" w:ascii="宋体" w:hAnsi="宋体" w:eastAsia="宋体" w:cs="Arial"/>
          <w:color w:val="000000"/>
          <w:kern w:val="0"/>
          <w:sz w:val="24"/>
          <w:u w:val="single"/>
        </w:rPr>
        <w:t xml:space="preserve">                 </w:t>
      </w:r>
      <w:r>
        <w:rPr>
          <w:rFonts w:ascii="宋体" w:hAnsi="宋体" w:eastAsia="宋体" w:cs="Arial"/>
          <w:color w:val="000000"/>
          <w:kern w:val="0"/>
          <w:sz w:val="24"/>
        </w:rPr>
        <w:t>（买方名称，以下简称“买方”）接受</w:t>
      </w:r>
      <w:r>
        <w:rPr>
          <w:rFonts w:hint="eastAsia" w:ascii="宋体" w:hAnsi="宋体" w:eastAsia="宋体" w:cs="Arial"/>
          <w:color w:val="000000"/>
          <w:kern w:val="0"/>
          <w:sz w:val="24"/>
          <w:u w:val="single"/>
        </w:rPr>
        <w:t xml:space="preserve">                 </w:t>
      </w:r>
      <w:r>
        <w:rPr>
          <w:rFonts w:ascii="宋体" w:hAnsi="宋体" w:eastAsia="宋体" w:cs="Arial"/>
          <w:color w:val="000000"/>
          <w:kern w:val="0"/>
          <w:sz w:val="24"/>
        </w:rPr>
        <w:t>（卖方名称，以下称“卖方”）于</w:t>
      </w:r>
      <w:r>
        <w:rPr>
          <w:rFonts w:hint="eastAsia" w:ascii="宋体" w:hAnsi="宋体" w:eastAsia="宋体" w:cs="Arial"/>
          <w:color w:val="000000"/>
          <w:kern w:val="0"/>
          <w:sz w:val="24"/>
          <w:u w:val="single"/>
        </w:rPr>
        <w:t xml:space="preserve">       </w:t>
      </w:r>
      <w:r>
        <w:rPr>
          <w:rFonts w:ascii="宋体" w:hAnsi="宋体" w:eastAsia="宋体" w:cs="Arial"/>
          <w:color w:val="000000"/>
          <w:kern w:val="0"/>
          <w:sz w:val="24"/>
        </w:rPr>
        <w:t>年</w:t>
      </w:r>
      <w:r>
        <w:rPr>
          <w:rFonts w:hint="eastAsia" w:ascii="宋体" w:hAnsi="宋体" w:eastAsia="宋体" w:cs="Arial"/>
          <w:color w:val="000000"/>
          <w:kern w:val="0"/>
          <w:sz w:val="24"/>
          <w:u w:val="single"/>
        </w:rPr>
        <w:t xml:space="preserve">      </w:t>
      </w:r>
      <w:r>
        <w:rPr>
          <w:rFonts w:ascii="宋体" w:hAnsi="宋体" w:eastAsia="宋体" w:cs="Arial"/>
          <w:color w:val="000000"/>
          <w:kern w:val="0"/>
          <w:sz w:val="24"/>
        </w:rPr>
        <w:t>月</w:t>
      </w:r>
      <w:r>
        <w:rPr>
          <w:rFonts w:hint="eastAsia" w:ascii="宋体" w:hAnsi="宋体" w:eastAsia="宋体" w:cs="Arial"/>
          <w:color w:val="000000"/>
          <w:kern w:val="0"/>
          <w:sz w:val="24"/>
          <w:u w:val="single"/>
        </w:rPr>
        <w:t xml:space="preserve">       </w:t>
      </w:r>
      <w:r>
        <w:rPr>
          <w:rFonts w:ascii="宋体" w:hAnsi="宋体" w:eastAsia="宋体" w:cs="Arial"/>
          <w:color w:val="000000"/>
          <w:kern w:val="0"/>
          <w:sz w:val="24"/>
        </w:rPr>
        <w:t>日参加</w:t>
      </w:r>
      <w:r>
        <w:rPr>
          <w:rFonts w:hint="eastAsia" w:ascii="宋体" w:hAnsi="宋体" w:eastAsia="宋体" w:cs="Arial"/>
          <w:color w:val="000000"/>
          <w:kern w:val="0"/>
          <w:sz w:val="24"/>
          <w:u w:val="single"/>
        </w:rPr>
        <w:t xml:space="preserve">                          </w:t>
      </w:r>
      <w:r>
        <w:rPr>
          <w:rFonts w:ascii="宋体" w:hAnsi="宋体" w:eastAsia="宋体" w:cs="Arial"/>
          <w:color w:val="000000"/>
          <w:kern w:val="0"/>
          <w:sz w:val="24"/>
        </w:rPr>
        <w:t>（采购项目名称，采购项目编号）的投标（报价）。我方愿意无条件地、不可撤销地就卖方履行与你方订立的合同，向你方提供担保。</w:t>
      </w:r>
    </w:p>
    <w:p>
      <w:pPr>
        <w:widowControl/>
        <w:shd w:val="clear" w:color="auto" w:fill="FFFFFF"/>
        <w:spacing w:line="360" w:lineRule="exact"/>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一、担保金额人民币（大写）</w:t>
      </w:r>
      <w:r>
        <w:rPr>
          <w:rFonts w:hint="eastAsia" w:ascii="宋体" w:hAnsi="宋体" w:eastAsia="宋体" w:cs="Arial"/>
          <w:color w:val="000000"/>
          <w:kern w:val="0"/>
          <w:sz w:val="24"/>
          <w:u w:val="single"/>
        </w:rPr>
        <w:t xml:space="preserve">            </w:t>
      </w:r>
      <w:r>
        <w:rPr>
          <w:rFonts w:ascii="宋体" w:hAnsi="宋体" w:eastAsia="宋体" w:cs="Arial"/>
          <w:color w:val="000000"/>
          <w:kern w:val="0"/>
          <w:sz w:val="24"/>
        </w:rPr>
        <w:t>（¥）</w:t>
      </w:r>
      <w:r>
        <w:rPr>
          <w:rFonts w:hint="eastAsia" w:ascii="宋体" w:hAnsi="宋体" w:eastAsia="宋体" w:cs="Arial"/>
          <w:color w:val="000000"/>
          <w:kern w:val="0"/>
          <w:sz w:val="24"/>
          <w:u w:val="single"/>
        </w:rPr>
        <w:t xml:space="preserve">            </w:t>
      </w:r>
      <w:r>
        <w:rPr>
          <w:rFonts w:ascii="宋体" w:hAnsi="宋体" w:eastAsia="宋体" w:cs="Arial"/>
          <w:color w:val="000000"/>
          <w:kern w:val="0"/>
          <w:sz w:val="24"/>
        </w:rPr>
        <w:t>。</w:t>
      </w:r>
    </w:p>
    <w:p>
      <w:pPr>
        <w:widowControl/>
        <w:shd w:val="clear" w:color="auto" w:fill="FFFFFF"/>
        <w:spacing w:line="360" w:lineRule="exact"/>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二、担保有效期自买方与卖方签订的合同生效之日起至合同履行完毕验收合格之日起</w:t>
      </w:r>
      <w:r>
        <w:rPr>
          <w:rFonts w:ascii="宋体" w:hAnsi="宋体" w:eastAsia="宋体" w:cs="Courier New"/>
          <w:color w:val="000000"/>
          <w:kern w:val="0"/>
          <w:sz w:val="24"/>
        </w:rPr>
        <w:t>28</w:t>
      </w:r>
      <w:r>
        <w:rPr>
          <w:rFonts w:ascii="宋体" w:hAnsi="宋体" w:eastAsia="宋体" w:cs="Arial"/>
          <w:color w:val="000000"/>
          <w:kern w:val="0"/>
          <w:sz w:val="24"/>
        </w:rPr>
        <w:t>日后失效。</w:t>
      </w:r>
    </w:p>
    <w:p>
      <w:pPr>
        <w:widowControl/>
        <w:shd w:val="clear" w:color="auto" w:fill="FFFFFF"/>
        <w:spacing w:line="360" w:lineRule="exact"/>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三、在本担保有效期内，如果卖方不履行合同约定的义务或其履行不符合合同的约定，我方在收到你方以书面形式提出的在担保金额内的赔偿要求后，在</w:t>
      </w:r>
      <w:r>
        <w:rPr>
          <w:rFonts w:ascii="宋体" w:hAnsi="宋体" w:eastAsia="宋体" w:cs="Courier New"/>
          <w:color w:val="000000"/>
          <w:kern w:val="0"/>
          <w:sz w:val="24"/>
        </w:rPr>
        <w:t>7</w:t>
      </w:r>
      <w:r>
        <w:rPr>
          <w:rFonts w:ascii="宋体" w:hAnsi="宋体" w:eastAsia="宋体" w:cs="Arial"/>
          <w:color w:val="000000"/>
          <w:kern w:val="0"/>
          <w:sz w:val="24"/>
        </w:rPr>
        <w:t>日内无条件支付。</w:t>
      </w:r>
    </w:p>
    <w:p>
      <w:pPr>
        <w:widowControl/>
        <w:shd w:val="clear" w:color="auto" w:fill="FFFFFF"/>
        <w:spacing w:line="360" w:lineRule="exact"/>
        <w:ind w:firstLine="448" w:firstLineChars="200"/>
        <w:jc w:val="left"/>
        <w:rPr>
          <w:rFonts w:ascii="宋体" w:hAnsi="宋体" w:eastAsia="宋体" w:cs="Arial"/>
          <w:color w:val="000000"/>
          <w:kern w:val="0"/>
          <w:sz w:val="24"/>
        </w:rPr>
      </w:pPr>
      <w:r>
        <w:rPr>
          <w:rFonts w:ascii="宋体" w:hAnsi="宋体" w:eastAsia="宋体" w:cs="Arial"/>
          <w:color w:val="000000"/>
          <w:kern w:val="0"/>
          <w:sz w:val="24"/>
        </w:rPr>
        <w:t>四、买方和卖方变更合同时，无论我方是否收到该变更，我方承担本担保规定的义务不变。</w:t>
      </w:r>
    </w:p>
    <w:p>
      <w:pPr>
        <w:widowControl/>
        <w:shd w:val="clear" w:color="auto" w:fill="FFFFFF"/>
        <w:spacing w:line="360" w:lineRule="exact"/>
        <w:jc w:val="left"/>
        <w:rPr>
          <w:rFonts w:ascii="宋体" w:hAnsi="宋体" w:eastAsia="宋体" w:cs="Arial"/>
          <w:color w:val="000000"/>
          <w:kern w:val="0"/>
          <w:sz w:val="24"/>
        </w:rPr>
      </w:pPr>
    </w:p>
    <w:p>
      <w:pPr>
        <w:widowControl/>
        <w:shd w:val="clear" w:color="auto" w:fill="FFFFFF"/>
        <w:spacing w:line="360" w:lineRule="exact"/>
        <w:ind w:firstLine="3136" w:firstLineChars="1400"/>
        <w:jc w:val="left"/>
        <w:rPr>
          <w:rFonts w:ascii="宋体" w:hAnsi="宋体" w:eastAsia="宋体" w:cs="Arial"/>
          <w:color w:val="000000"/>
          <w:kern w:val="0"/>
          <w:sz w:val="24"/>
        </w:rPr>
      </w:pPr>
    </w:p>
    <w:p>
      <w:pPr>
        <w:widowControl/>
        <w:shd w:val="clear" w:color="auto" w:fill="FFFFFF"/>
        <w:spacing w:line="360" w:lineRule="exact"/>
        <w:ind w:firstLine="3584" w:firstLineChars="1600"/>
        <w:jc w:val="left"/>
        <w:rPr>
          <w:rFonts w:ascii="宋体" w:hAnsi="宋体" w:eastAsia="宋体" w:cs="Arial"/>
          <w:color w:val="000000"/>
          <w:kern w:val="0"/>
          <w:sz w:val="24"/>
        </w:rPr>
      </w:pPr>
      <w:r>
        <w:rPr>
          <w:rFonts w:ascii="宋体" w:hAnsi="宋体" w:eastAsia="宋体" w:cs="Arial"/>
          <w:color w:val="000000"/>
          <w:kern w:val="0"/>
          <w:sz w:val="24"/>
        </w:rPr>
        <w:t>担保人名称：</w:t>
      </w:r>
      <w:r>
        <w:rPr>
          <w:rFonts w:hint="eastAsia" w:ascii="宋体" w:hAnsi="宋体" w:eastAsia="宋体" w:cs="Arial"/>
          <w:color w:val="000000"/>
          <w:kern w:val="0"/>
          <w:sz w:val="24"/>
          <w:u w:val="single"/>
        </w:rPr>
        <w:t xml:space="preserve">                </w:t>
      </w:r>
      <w:r>
        <w:rPr>
          <w:rFonts w:ascii="宋体" w:hAnsi="宋体" w:eastAsia="宋体" w:cs="Arial"/>
          <w:color w:val="000000"/>
          <w:kern w:val="0"/>
          <w:sz w:val="24"/>
        </w:rPr>
        <w:t>（盖单位章）</w:t>
      </w:r>
    </w:p>
    <w:p>
      <w:pPr>
        <w:widowControl/>
        <w:shd w:val="clear" w:color="auto" w:fill="FFFFFF"/>
        <w:spacing w:line="360" w:lineRule="exact"/>
        <w:ind w:firstLine="3584" w:firstLineChars="1600"/>
        <w:jc w:val="left"/>
        <w:rPr>
          <w:rFonts w:ascii="宋体" w:hAnsi="宋体" w:eastAsia="宋体" w:cs="Arial"/>
          <w:color w:val="000000"/>
          <w:kern w:val="0"/>
          <w:sz w:val="24"/>
        </w:rPr>
      </w:pPr>
      <w:r>
        <w:rPr>
          <w:rFonts w:ascii="宋体" w:hAnsi="宋体" w:eastAsia="宋体" w:cs="Arial"/>
          <w:color w:val="000000"/>
          <w:kern w:val="0"/>
          <w:sz w:val="24"/>
        </w:rPr>
        <w:t>法定代表人（单位负责人）</w:t>
      </w:r>
    </w:p>
    <w:p>
      <w:pPr>
        <w:widowControl/>
        <w:shd w:val="clear" w:color="auto" w:fill="FFFFFF"/>
        <w:spacing w:line="360" w:lineRule="exact"/>
        <w:ind w:firstLine="3584" w:firstLineChars="1600"/>
        <w:jc w:val="left"/>
        <w:rPr>
          <w:rFonts w:ascii="宋体" w:hAnsi="宋体" w:eastAsia="宋体" w:cs="Arial"/>
          <w:color w:val="000000"/>
          <w:kern w:val="0"/>
          <w:sz w:val="24"/>
        </w:rPr>
      </w:pPr>
      <w:r>
        <w:rPr>
          <w:rFonts w:ascii="宋体" w:hAnsi="宋体" w:eastAsia="宋体" w:cs="Arial"/>
          <w:color w:val="000000"/>
          <w:kern w:val="0"/>
          <w:sz w:val="24"/>
        </w:rPr>
        <w:t>或其委托代理人：</w:t>
      </w:r>
      <w:r>
        <w:rPr>
          <w:rFonts w:hint="eastAsia" w:ascii="宋体" w:hAnsi="宋体" w:eastAsia="宋体" w:cs="Arial"/>
          <w:color w:val="000000"/>
          <w:kern w:val="0"/>
          <w:sz w:val="24"/>
          <w:u w:val="single"/>
        </w:rPr>
        <w:t xml:space="preserve">               </w:t>
      </w:r>
      <w:r>
        <w:rPr>
          <w:rFonts w:ascii="宋体" w:hAnsi="宋体" w:eastAsia="宋体" w:cs="Arial"/>
          <w:color w:val="000000"/>
          <w:kern w:val="0"/>
          <w:sz w:val="24"/>
        </w:rPr>
        <w:t>（签字）</w:t>
      </w:r>
    </w:p>
    <w:p>
      <w:pPr>
        <w:widowControl/>
        <w:shd w:val="clear" w:color="auto" w:fill="FFFFFF"/>
        <w:spacing w:line="360" w:lineRule="exact"/>
        <w:ind w:firstLine="3584" w:firstLineChars="1600"/>
        <w:jc w:val="left"/>
        <w:rPr>
          <w:rFonts w:ascii="宋体" w:hAnsi="宋体" w:eastAsia="宋体" w:cs="Arial"/>
          <w:color w:val="000000"/>
          <w:kern w:val="0"/>
          <w:sz w:val="24"/>
        </w:rPr>
      </w:pPr>
      <w:r>
        <w:rPr>
          <w:rFonts w:ascii="宋体" w:hAnsi="宋体" w:eastAsia="宋体" w:cs="Arial"/>
          <w:color w:val="000000"/>
          <w:kern w:val="0"/>
          <w:sz w:val="24"/>
        </w:rPr>
        <w:t>地址：</w:t>
      </w:r>
      <w:r>
        <w:rPr>
          <w:rFonts w:hint="eastAsia" w:ascii="宋体" w:hAnsi="宋体" w:eastAsia="宋体" w:cs="Arial"/>
          <w:color w:val="000000"/>
          <w:kern w:val="0"/>
          <w:sz w:val="24"/>
          <w:u w:val="single"/>
        </w:rPr>
        <w:t xml:space="preserve">                                 </w:t>
      </w:r>
    </w:p>
    <w:p>
      <w:pPr>
        <w:widowControl/>
        <w:shd w:val="clear" w:color="auto" w:fill="FFFFFF"/>
        <w:spacing w:line="360" w:lineRule="exact"/>
        <w:ind w:firstLine="3584" w:firstLineChars="1600"/>
        <w:jc w:val="left"/>
        <w:rPr>
          <w:rFonts w:ascii="宋体" w:hAnsi="宋体" w:eastAsia="宋体" w:cs="Arial"/>
          <w:color w:val="000000"/>
          <w:kern w:val="0"/>
          <w:sz w:val="24"/>
        </w:rPr>
      </w:pPr>
      <w:r>
        <w:rPr>
          <w:rFonts w:ascii="宋体" w:hAnsi="宋体" w:eastAsia="宋体" w:cs="Arial"/>
          <w:color w:val="000000"/>
          <w:kern w:val="0"/>
          <w:sz w:val="24"/>
        </w:rPr>
        <w:t>邮政编码：</w:t>
      </w:r>
      <w:r>
        <w:rPr>
          <w:rFonts w:hint="eastAsia" w:ascii="宋体" w:hAnsi="宋体" w:eastAsia="宋体" w:cs="Arial"/>
          <w:color w:val="000000"/>
          <w:kern w:val="0"/>
          <w:sz w:val="24"/>
          <w:u w:val="single"/>
        </w:rPr>
        <w:t xml:space="preserve">                             </w:t>
      </w:r>
    </w:p>
    <w:p>
      <w:pPr>
        <w:widowControl/>
        <w:shd w:val="clear" w:color="auto" w:fill="FFFFFF"/>
        <w:spacing w:line="360" w:lineRule="exact"/>
        <w:ind w:firstLine="3584" w:firstLineChars="1600"/>
        <w:jc w:val="left"/>
        <w:rPr>
          <w:rFonts w:ascii="宋体" w:hAnsi="宋体" w:eastAsia="宋体" w:cs="Arial"/>
          <w:color w:val="000000"/>
          <w:kern w:val="0"/>
          <w:sz w:val="24"/>
        </w:rPr>
      </w:pPr>
      <w:r>
        <w:rPr>
          <w:rFonts w:ascii="宋体" w:hAnsi="宋体" w:eastAsia="宋体" w:cs="Arial"/>
          <w:color w:val="000000"/>
          <w:kern w:val="0"/>
          <w:sz w:val="24"/>
        </w:rPr>
        <w:t>电话：</w:t>
      </w:r>
      <w:r>
        <w:rPr>
          <w:rFonts w:hint="eastAsia" w:ascii="宋体" w:hAnsi="宋体" w:eastAsia="宋体" w:cs="Arial"/>
          <w:color w:val="000000"/>
          <w:kern w:val="0"/>
          <w:sz w:val="24"/>
          <w:u w:val="single"/>
        </w:rPr>
        <w:t xml:space="preserve">                              </w:t>
      </w:r>
    </w:p>
    <w:p>
      <w:pPr>
        <w:widowControl/>
        <w:shd w:val="clear" w:color="auto" w:fill="FFFFFF"/>
        <w:spacing w:line="360" w:lineRule="exact"/>
        <w:ind w:firstLine="3584" w:firstLineChars="1600"/>
        <w:jc w:val="left"/>
        <w:rPr>
          <w:rFonts w:ascii="宋体" w:hAnsi="宋体" w:eastAsia="宋体" w:cs="Arial"/>
          <w:color w:val="000000"/>
          <w:kern w:val="0"/>
          <w:sz w:val="24"/>
        </w:rPr>
      </w:pPr>
      <w:r>
        <w:rPr>
          <w:rFonts w:ascii="宋体" w:hAnsi="宋体" w:eastAsia="宋体" w:cs="Arial"/>
          <w:color w:val="000000"/>
          <w:kern w:val="0"/>
          <w:sz w:val="24"/>
        </w:rPr>
        <w:t>日期：</w:t>
      </w:r>
      <w:r>
        <w:rPr>
          <w:rFonts w:hint="eastAsia" w:ascii="宋体" w:hAnsi="宋体" w:eastAsia="宋体" w:cs="Arial"/>
          <w:color w:val="000000"/>
          <w:kern w:val="0"/>
          <w:sz w:val="24"/>
          <w:u w:val="single"/>
        </w:rPr>
        <w:t xml:space="preserve">       </w:t>
      </w:r>
      <w:r>
        <w:rPr>
          <w:rFonts w:ascii="宋体" w:hAnsi="宋体" w:eastAsia="宋体" w:cs="Arial"/>
          <w:color w:val="000000"/>
          <w:kern w:val="0"/>
          <w:sz w:val="24"/>
        </w:rPr>
        <w:t>年</w:t>
      </w:r>
      <w:r>
        <w:rPr>
          <w:rFonts w:hint="eastAsia" w:ascii="宋体" w:hAnsi="宋体" w:eastAsia="宋体" w:cs="Arial"/>
          <w:color w:val="000000"/>
          <w:kern w:val="0"/>
          <w:sz w:val="24"/>
          <w:u w:val="single"/>
        </w:rPr>
        <w:t xml:space="preserve">       </w:t>
      </w:r>
      <w:r>
        <w:rPr>
          <w:rFonts w:ascii="宋体" w:hAnsi="宋体" w:eastAsia="宋体" w:cs="Arial"/>
          <w:color w:val="000000"/>
          <w:kern w:val="0"/>
          <w:sz w:val="24"/>
        </w:rPr>
        <w:t>月</w:t>
      </w:r>
      <w:r>
        <w:rPr>
          <w:rFonts w:hint="eastAsia" w:ascii="宋体" w:hAnsi="宋体" w:eastAsia="宋体" w:cs="Arial"/>
          <w:color w:val="000000"/>
          <w:kern w:val="0"/>
          <w:sz w:val="24"/>
          <w:u w:val="single"/>
        </w:rPr>
        <w:t xml:space="preserve">       </w:t>
      </w:r>
      <w:r>
        <w:rPr>
          <w:rFonts w:ascii="宋体" w:hAnsi="宋体" w:eastAsia="宋体" w:cs="Arial"/>
          <w:color w:val="000000"/>
          <w:kern w:val="0"/>
          <w:sz w:val="24"/>
        </w:rPr>
        <w:t>日</w:t>
      </w:r>
    </w:p>
    <w:p>
      <w:pPr>
        <w:ind w:firstLine="448" w:firstLineChars="200"/>
        <w:rPr>
          <w:rFonts w:ascii="宋体" w:hAnsi="宋体" w:cs="宋体"/>
          <w:sz w:val="24"/>
        </w:rPr>
      </w:pPr>
    </w:p>
    <w:p>
      <w:pPr>
        <w:rPr>
          <w:rFonts w:ascii="宋体" w:hAnsi="宋体" w:cs="宋体"/>
          <w:sz w:val="24"/>
        </w:rPr>
      </w:pP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p>
      <w:pPr>
        <w:ind w:right="-702" w:rightChars="-362"/>
        <w:jc w:val="left"/>
        <w:rPr>
          <w:rFonts w:ascii="宋体" w:hAnsi="宋体" w:cs="宋体"/>
          <w:b/>
          <w:color w:val="000000"/>
          <w:sz w:val="44"/>
          <w:szCs w:val="44"/>
        </w:rPr>
      </w:pPr>
      <w:r>
        <w:rPr>
          <w:rFonts w:hint="eastAsia" w:ascii="黑体" w:eastAsia="黑体"/>
          <w:b/>
          <w:bCs/>
          <w:color w:val="000000"/>
          <w:sz w:val="30"/>
        </w:rPr>
        <w:t>附件3</w:t>
      </w:r>
      <w:r>
        <w:rPr>
          <w:rFonts w:hint="eastAsia" w:ascii="黑体" w:eastAsia="黑体"/>
          <w:b/>
          <w:bCs/>
          <w:color w:val="000000"/>
          <w:sz w:val="30"/>
          <w:lang w:val="zh-CN"/>
        </w:rPr>
        <w:t>（此表由中标人在退还投标保证金时提交）</w:t>
      </w:r>
    </w:p>
    <w:p>
      <w:pPr>
        <w:ind w:right="-702" w:rightChars="-362"/>
        <w:jc w:val="center"/>
        <w:rPr>
          <w:rFonts w:ascii="宋体" w:hAnsi="宋体" w:cs="宋体"/>
          <w:b/>
          <w:color w:val="000000"/>
          <w:sz w:val="44"/>
          <w:szCs w:val="44"/>
        </w:rPr>
      </w:pPr>
    </w:p>
    <w:p>
      <w:pPr>
        <w:ind w:right="-702" w:rightChars="-362"/>
        <w:jc w:val="center"/>
        <w:rPr>
          <w:rFonts w:ascii="宋体" w:hAnsi="宋体" w:cs="宋体"/>
          <w:b/>
          <w:color w:val="000000"/>
          <w:sz w:val="44"/>
          <w:szCs w:val="44"/>
        </w:rPr>
      </w:pPr>
      <w:r>
        <w:rPr>
          <w:rFonts w:hint="eastAsia" w:ascii="宋体" w:hAnsi="宋体" w:cs="宋体"/>
          <w:b/>
          <w:color w:val="000000"/>
          <w:sz w:val="44"/>
          <w:szCs w:val="44"/>
        </w:rPr>
        <w:t>投标保证金退付书</w:t>
      </w:r>
    </w:p>
    <w:p>
      <w:pPr>
        <w:widowControl/>
        <w:adjustRightInd w:val="0"/>
        <w:spacing w:line="240" w:lineRule="atLeast"/>
        <w:rPr>
          <w:rFonts w:ascii="黑体" w:eastAsia="黑体" w:cs="黑体"/>
          <w:color w:val="000000"/>
          <w:kern w:val="0"/>
          <w:sz w:val="24"/>
          <w:lang w:val="zh-CN"/>
        </w:rPr>
      </w:pPr>
    </w:p>
    <w:p>
      <w:pPr>
        <w:widowControl/>
        <w:adjustRightInd w:val="0"/>
        <w:spacing w:line="360" w:lineRule="auto"/>
        <w:rPr>
          <w:rFonts w:ascii="黑体" w:eastAsia="黑体"/>
          <w:color w:val="000000"/>
          <w:kern w:val="0"/>
          <w:sz w:val="24"/>
          <w:lang w:val="zh-CN"/>
        </w:rPr>
      </w:pPr>
      <w:r>
        <w:rPr>
          <w:rFonts w:hint="eastAsia" w:ascii="黑体" w:eastAsia="黑体" w:cs="黑体"/>
          <w:color w:val="000000"/>
          <w:kern w:val="0"/>
          <w:sz w:val="24"/>
          <w:lang w:val="zh-CN"/>
        </w:rPr>
        <w:t>柳河县政府采购中心：</w:t>
      </w:r>
    </w:p>
    <w:p>
      <w:pPr>
        <w:widowControl/>
        <w:adjustRightInd w:val="0"/>
        <w:spacing w:line="360" w:lineRule="auto"/>
        <w:ind w:firstLine="448" w:firstLineChars="200"/>
        <w:rPr>
          <w:color w:val="000000"/>
          <w:kern w:val="0"/>
          <w:sz w:val="24"/>
        </w:rPr>
      </w:pPr>
      <w:r>
        <w:rPr>
          <w:rFonts w:hint="eastAsia" w:ascii="宋体" w:cs="宋体"/>
          <w:color w:val="000000"/>
          <w:kern w:val="0"/>
          <w:sz w:val="24"/>
          <w:lang w:val="zh-CN"/>
        </w:rPr>
        <w:t>我方自愿参与吉林省通化市政府采购</w:t>
      </w:r>
      <w:r>
        <w:rPr>
          <w:color w:val="000000"/>
          <w:kern w:val="0"/>
          <w:sz w:val="24"/>
          <w:u w:val="single"/>
        </w:rPr>
        <w:t xml:space="preserve">           </w:t>
      </w:r>
      <w:r>
        <w:rPr>
          <w:rFonts w:hint="eastAsia" w:ascii="宋体" w:cs="宋体"/>
          <w:color w:val="000000"/>
          <w:kern w:val="0"/>
          <w:sz w:val="24"/>
          <w:lang w:val="zh-CN"/>
        </w:rPr>
        <w:t>项目（项目编号：</w:t>
      </w:r>
      <w:r>
        <w:rPr>
          <w:rFonts w:hint="eastAsia" w:ascii="宋体" w:cs="宋体"/>
          <w:color w:val="000000"/>
          <w:kern w:val="0"/>
          <w:sz w:val="24"/>
        </w:rPr>
        <w:t xml:space="preserve">       </w:t>
      </w:r>
      <w:r>
        <w:rPr>
          <w:color w:val="000000"/>
          <w:kern w:val="0"/>
          <w:sz w:val="24"/>
        </w:rPr>
        <w:t xml:space="preserve"> </w:t>
      </w:r>
      <w:r>
        <w:rPr>
          <w:rFonts w:hint="eastAsia" w:ascii="宋体" w:cs="宋体"/>
          <w:color w:val="000000"/>
          <w:kern w:val="0"/>
          <w:sz w:val="24"/>
          <w:lang w:val="zh-CN"/>
        </w:rPr>
        <w:t>）的投标，</w:t>
      </w:r>
      <w:r>
        <w:rPr>
          <w:color w:val="000000"/>
          <w:kern w:val="0"/>
          <w:sz w:val="24"/>
          <w:lang w:val="zh-CN"/>
        </w:rPr>
        <w:t>并按贵方招标文件的要求向</w:t>
      </w:r>
      <w:r>
        <w:rPr>
          <w:rFonts w:hint="eastAsia"/>
          <w:color w:val="000000"/>
          <w:kern w:val="0"/>
          <w:sz w:val="24"/>
          <w:lang w:val="zh-CN"/>
        </w:rPr>
        <w:t>通化市公共资源交易中心（通化市政府采购中心 ）提交投标</w:t>
      </w:r>
      <w:r>
        <w:rPr>
          <w:color w:val="000000"/>
          <w:kern w:val="0"/>
          <w:sz w:val="24"/>
          <w:lang w:val="zh-CN"/>
        </w:rPr>
        <w:t>保证金，</w:t>
      </w:r>
      <w:r>
        <w:rPr>
          <w:rFonts w:hint="eastAsia" w:ascii="宋体" w:cs="宋体"/>
          <w:color w:val="000000"/>
          <w:kern w:val="0"/>
          <w:sz w:val="24"/>
          <w:lang w:val="zh-CN"/>
        </w:rPr>
        <w:t>请贵中心在符合退还条件下退还至我单位提交时的银行账户：</w:t>
      </w:r>
    </w:p>
    <w:tbl>
      <w:tblPr>
        <w:tblW w:w="90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53"/>
        <w:gridCol w:w="3686"/>
      </w:tblGrid>
      <w:tr>
        <w:trPr>
          <w:trHeight w:val="514" w:hRule="atLeast"/>
        </w:trPr>
        <w:tc>
          <w:tcPr>
            <w:tcW w:w="5353" w:type="dxa"/>
            <w:vAlign w:val="top"/>
          </w:tcPr>
          <w:p>
            <w:pPr>
              <w:widowControl/>
              <w:adjustRightInd w:val="0"/>
              <w:spacing w:line="360" w:lineRule="auto"/>
              <w:rPr>
                <w:b/>
                <w:bCs/>
                <w:color w:val="000000"/>
                <w:kern w:val="0"/>
                <w:sz w:val="24"/>
              </w:rPr>
            </w:pPr>
            <w:r>
              <w:rPr>
                <w:rFonts w:hint="eastAsia" w:ascii="宋体" w:cs="宋体"/>
                <w:b/>
                <w:bCs/>
                <w:color w:val="000000"/>
                <w:kern w:val="0"/>
                <w:sz w:val="24"/>
                <w:lang w:val="zh-CN"/>
              </w:rPr>
              <w:t>项目名称：</w:t>
            </w:r>
          </w:p>
        </w:tc>
        <w:tc>
          <w:tcPr>
            <w:tcW w:w="3686" w:type="dxa"/>
            <w:vAlign w:val="top"/>
          </w:tcPr>
          <w:p>
            <w:pPr>
              <w:widowControl/>
              <w:tabs>
                <w:tab w:val="left" w:pos="972"/>
              </w:tabs>
              <w:adjustRightInd w:val="0"/>
              <w:spacing w:line="360" w:lineRule="auto"/>
              <w:rPr>
                <w:b/>
                <w:bCs/>
                <w:color w:val="000000"/>
                <w:kern w:val="0"/>
                <w:sz w:val="24"/>
              </w:rPr>
            </w:pPr>
            <w:r>
              <w:rPr>
                <w:rFonts w:hint="eastAsia" w:ascii="宋体" w:cs="宋体"/>
                <w:b/>
                <w:bCs/>
                <w:color w:val="000000"/>
                <w:kern w:val="0"/>
                <w:sz w:val="24"/>
                <w:lang w:val="zh-CN"/>
              </w:rPr>
              <w:t>项目编号：</w:t>
            </w:r>
          </w:p>
        </w:tc>
      </w:tr>
      <w:tr>
        <w:trPr>
          <w:trHeight w:val="452" w:hRule="atLeast"/>
        </w:trPr>
        <w:tc>
          <w:tcPr>
            <w:tcW w:w="5353" w:type="dxa"/>
            <w:vAlign w:val="top"/>
          </w:tcPr>
          <w:p>
            <w:pPr>
              <w:widowControl/>
              <w:adjustRightInd w:val="0"/>
              <w:spacing w:line="360" w:lineRule="auto"/>
              <w:rPr>
                <w:color w:val="000000"/>
                <w:kern w:val="0"/>
                <w:sz w:val="24"/>
              </w:rPr>
            </w:pPr>
            <w:r>
              <w:rPr>
                <w:rFonts w:hint="eastAsia" w:ascii="宋体" w:cs="宋体"/>
                <w:color w:val="000000"/>
                <w:kern w:val="0"/>
                <w:sz w:val="24"/>
                <w:lang w:val="zh-CN"/>
              </w:rPr>
              <w:t>分包一：□</w:t>
            </w:r>
          </w:p>
        </w:tc>
        <w:tc>
          <w:tcPr>
            <w:tcW w:w="3686" w:type="dxa"/>
            <w:vAlign w:val="top"/>
          </w:tcPr>
          <w:p>
            <w:pPr>
              <w:widowControl/>
              <w:tabs>
                <w:tab w:val="left" w:pos="972"/>
              </w:tabs>
              <w:adjustRightInd w:val="0"/>
              <w:spacing w:line="360" w:lineRule="auto"/>
              <w:rPr>
                <w:color w:val="000000"/>
                <w:kern w:val="0"/>
                <w:sz w:val="24"/>
              </w:rPr>
            </w:pPr>
            <w:r>
              <w:rPr>
                <w:rFonts w:hint="eastAsia" w:ascii="宋体" w:cs="宋体"/>
                <w:color w:val="000000"/>
                <w:kern w:val="0"/>
                <w:sz w:val="24"/>
                <w:lang w:val="zh-CN"/>
              </w:rPr>
              <w:t>保证金额：</w:t>
            </w:r>
            <w:r>
              <w:rPr>
                <w:color w:val="000000"/>
                <w:kern w:val="0"/>
                <w:sz w:val="24"/>
              </w:rPr>
              <w:t xml:space="preserve">          </w:t>
            </w:r>
            <w:r>
              <w:rPr>
                <w:rFonts w:hint="eastAsia" w:ascii="宋体" w:cs="宋体"/>
                <w:color w:val="000000"/>
                <w:kern w:val="0"/>
                <w:sz w:val="24"/>
                <w:lang w:val="zh-CN"/>
              </w:rPr>
              <w:t>元；</w:t>
            </w:r>
          </w:p>
        </w:tc>
      </w:tr>
      <w:tr>
        <w:trPr>
          <w:trHeight w:val="454" w:hRule="atLeast"/>
        </w:trPr>
        <w:tc>
          <w:tcPr>
            <w:tcW w:w="5353" w:type="dxa"/>
            <w:vAlign w:val="top"/>
          </w:tcPr>
          <w:p>
            <w:pPr>
              <w:widowControl/>
              <w:adjustRightInd w:val="0"/>
              <w:spacing w:line="360" w:lineRule="auto"/>
              <w:rPr>
                <w:color w:val="000000"/>
                <w:kern w:val="0"/>
                <w:sz w:val="24"/>
              </w:rPr>
            </w:pPr>
            <w:r>
              <w:rPr>
                <w:rFonts w:hint="eastAsia" w:ascii="宋体" w:cs="宋体"/>
                <w:color w:val="000000"/>
                <w:kern w:val="0"/>
                <w:sz w:val="24"/>
                <w:lang w:val="zh-CN"/>
              </w:rPr>
              <w:t>分包二：□</w:t>
            </w:r>
          </w:p>
        </w:tc>
        <w:tc>
          <w:tcPr>
            <w:tcW w:w="3686" w:type="dxa"/>
            <w:vAlign w:val="top"/>
          </w:tcPr>
          <w:p>
            <w:pPr>
              <w:widowControl/>
              <w:tabs>
                <w:tab w:val="left" w:pos="972"/>
              </w:tabs>
              <w:adjustRightInd w:val="0"/>
              <w:spacing w:line="360" w:lineRule="auto"/>
              <w:rPr>
                <w:color w:val="000000"/>
                <w:kern w:val="0"/>
                <w:sz w:val="24"/>
              </w:rPr>
            </w:pPr>
            <w:r>
              <w:rPr>
                <w:rFonts w:hint="eastAsia" w:ascii="宋体" w:cs="宋体"/>
                <w:color w:val="000000"/>
                <w:kern w:val="0"/>
                <w:sz w:val="24"/>
                <w:lang w:val="zh-CN"/>
              </w:rPr>
              <w:t>保证金额：</w:t>
            </w:r>
            <w:r>
              <w:rPr>
                <w:color w:val="000000"/>
                <w:kern w:val="0"/>
                <w:sz w:val="24"/>
              </w:rPr>
              <w:t xml:space="preserve">          </w:t>
            </w:r>
            <w:r>
              <w:rPr>
                <w:rFonts w:hint="eastAsia" w:ascii="宋体" w:cs="宋体"/>
                <w:color w:val="000000"/>
                <w:kern w:val="0"/>
                <w:sz w:val="24"/>
                <w:lang w:val="zh-CN"/>
              </w:rPr>
              <w:t>元；</w:t>
            </w:r>
          </w:p>
        </w:tc>
      </w:tr>
      <w:tr>
        <w:trPr>
          <w:trHeight w:val="460" w:hRule="atLeast"/>
        </w:trPr>
        <w:tc>
          <w:tcPr>
            <w:tcW w:w="5353" w:type="dxa"/>
            <w:vAlign w:val="top"/>
          </w:tcPr>
          <w:p>
            <w:pPr>
              <w:widowControl/>
              <w:adjustRightInd w:val="0"/>
              <w:spacing w:line="360" w:lineRule="auto"/>
              <w:rPr>
                <w:color w:val="000000"/>
                <w:kern w:val="0"/>
                <w:sz w:val="24"/>
              </w:rPr>
            </w:pPr>
            <w:r>
              <w:rPr>
                <w:rFonts w:hint="eastAsia" w:ascii="宋体" w:cs="宋体"/>
                <w:color w:val="000000"/>
                <w:kern w:val="0"/>
                <w:sz w:val="24"/>
                <w:lang w:val="zh-CN"/>
              </w:rPr>
              <w:t>分包三：□</w:t>
            </w:r>
          </w:p>
        </w:tc>
        <w:tc>
          <w:tcPr>
            <w:tcW w:w="3686" w:type="dxa"/>
            <w:vAlign w:val="top"/>
          </w:tcPr>
          <w:p>
            <w:pPr>
              <w:widowControl/>
              <w:tabs>
                <w:tab w:val="left" w:pos="972"/>
              </w:tabs>
              <w:adjustRightInd w:val="0"/>
              <w:spacing w:line="360" w:lineRule="auto"/>
              <w:rPr>
                <w:color w:val="000000"/>
                <w:kern w:val="0"/>
                <w:sz w:val="24"/>
              </w:rPr>
            </w:pPr>
            <w:r>
              <w:rPr>
                <w:rFonts w:hint="eastAsia" w:ascii="宋体" w:cs="宋体"/>
                <w:color w:val="000000"/>
                <w:kern w:val="0"/>
                <w:sz w:val="24"/>
                <w:lang w:val="zh-CN"/>
              </w:rPr>
              <w:t>保证金额：</w:t>
            </w:r>
            <w:r>
              <w:rPr>
                <w:color w:val="000000"/>
                <w:kern w:val="0"/>
                <w:sz w:val="24"/>
              </w:rPr>
              <w:t xml:space="preserve">          </w:t>
            </w:r>
            <w:r>
              <w:rPr>
                <w:rFonts w:hint="eastAsia" w:ascii="宋体" w:cs="宋体"/>
                <w:color w:val="000000"/>
                <w:kern w:val="0"/>
                <w:sz w:val="24"/>
                <w:lang w:val="zh-CN"/>
              </w:rPr>
              <w:t>元；</w:t>
            </w:r>
          </w:p>
        </w:tc>
      </w:tr>
      <w:tr>
        <w:trPr>
          <w:trHeight w:val="1727" w:hRule="atLeast"/>
        </w:trPr>
        <w:tc>
          <w:tcPr>
            <w:tcW w:w="9039" w:type="dxa"/>
            <w:gridSpan w:val="2"/>
            <w:tcBorders>
              <w:bottom w:val="single" w:color="auto" w:sz="4" w:space="0"/>
            </w:tcBorders>
            <w:vAlign w:val="top"/>
          </w:tcPr>
          <w:p>
            <w:pPr>
              <w:widowControl/>
              <w:tabs>
                <w:tab w:val="left" w:pos="972"/>
              </w:tabs>
              <w:adjustRightInd w:val="0"/>
              <w:spacing w:line="360" w:lineRule="auto"/>
              <w:jc w:val="left"/>
              <w:rPr>
                <w:b/>
                <w:bCs/>
                <w:color w:val="000000"/>
                <w:kern w:val="0"/>
                <w:sz w:val="24"/>
              </w:rPr>
            </w:pPr>
            <w:r>
              <w:rPr>
                <w:rFonts w:hint="eastAsia" w:ascii="宋体" w:cs="宋体"/>
                <w:b/>
                <w:bCs/>
                <w:color w:val="000000"/>
                <w:kern w:val="0"/>
                <w:sz w:val="24"/>
                <w:lang w:val="zh-CN"/>
              </w:rPr>
              <w:t>投标保证金合计总额（人民币）：</w:t>
            </w:r>
          </w:p>
          <w:p>
            <w:pPr>
              <w:widowControl/>
              <w:tabs>
                <w:tab w:val="left" w:pos="972"/>
              </w:tabs>
              <w:adjustRightInd w:val="0"/>
              <w:spacing w:line="360" w:lineRule="auto"/>
              <w:jc w:val="left"/>
              <w:rPr>
                <w:b/>
                <w:bCs/>
                <w:color w:val="000000"/>
                <w:kern w:val="0"/>
                <w:sz w:val="24"/>
              </w:rPr>
            </w:pPr>
            <w:r>
              <w:rPr>
                <w:rFonts w:hint="eastAsia" w:ascii="宋体" w:cs="宋体"/>
                <w:b/>
                <w:bCs/>
                <w:color w:val="000000"/>
                <w:kern w:val="0"/>
                <w:sz w:val="24"/>
                <w:lang w:val="zh-CN"/>
              </w:rPr>
              <w:t>大写：</w:t>
            </w:r>
            <w:r>
              <w:rPr>
                <w:b/>
                <w:bCs/>
                <w:color w:val="000000"/>
                <w:kern w:val="0"/>
                <w:sz w:val="24"/>
              </w:rPr>
              <w:t xml:space="preserve">                </w:t>
            </w:r>
            <w:r>
              <w:rPr>
                <w:rFonts w:hint="eastAsia" w:ascii="宋体" w:cs="宋体"/>
                <w:b/>
                <w:bCs/>
                <w:color w:val="000000"/>
                <w:kern w:val="0"/>
                <w:sz w:val="24"/>
                <w:lang w:val="zh-CN"/>
              </w:rPr>
              <w:t>元；</w:t>
            </w:r>
          </w:p>
          <w:p>
            <w:pPr>
              <w:widowControl/>
              <w:tabs>
                <w:tab w:val="left" w:pos="972"/>
              </w:tabs>
              <w:adjustRightInd w:val="0"/>
              <w:spacing w:line="360" w:lineRule="auto"/>
              <w:jc w:val="left"/>
              <w:rPr>
                <w:b/>
                <w:bCs/>
                <w:color w:val="000000"/>
                <w:kern w:val="0"/>
                <w:sz w:val="24"/>
              </w:rPr>
            </w:pPr>
            <w:r>
              <w:rPr>
                <w:rFonts w:hint="eastAsia" w:ascii="宋体" w:cs="宋体"/>
                <w:b/>
                <w:bCs/>
                <w:color w:val="000000"/>
                <w:kern w:val="0"/>
                <w:sz w:val="24"/>
                <w:lang w:val="zh-CN"/>
              </w:rPr>
              <w:t>小写：</w:t>
            </w:r>
            <w:r>
              <w:rPr>
                <w:b/>
                <w:bCs/>
                <w:color w:val="000000"/>
                <w:kern w:val="0"/>
                <w:sz w:val="24"/>
              </w:rPr>
              <w:t xml:space="preserve">                </w:t>
            </w:r>
            <w:r>
              <w:rPr>
                <w:rFonts w:hint="eastAsia" w:ascii="宋体" w:cs="宋体"/>
                <w:b/>
                <w:bCs/>
                <w:color w:val="000000"/>
                <w:kern w:val="0"/>
                <w:sz w:val="24"/>
                <w:lang w:val="zh-CN"/>
              </w:rPr>
              <w:t>元。</w:t>
            </w:r>
          </w:p>
        </w:tc>
      </w:tr>
    </w:tbl>
    <w:p>
      <w:pPr>
        <w:widowControl/>
        <w:adjustRightInd w:val="0"/>
        <w:spacing w:line="360" w:lineRule="auto"/>
        <w:rPr>
          <w:rFonts w:ascii="黑体" w:eastAsia="黑体" w:cs="黑体"/>
          <w:color w:val="000000"/>
          <w:kern w:val="0"/>
          <w:sz w:val="24"/>
          <w:lang w:val="zh-CN"/>
        </w:rPr>
      </w:pPr>
    </w:p>
    <w:p>
      <w:pPr>
        <w:widowControl/>
        <w:adjustRightInd w:val="0"/>
        <w:spacing w:line="360" w:lineRule="auto"/>
        <w:rPr>
          <w:rFonts w:ascii="黑体" w:eastAsia="黑体" w:cs="黑体"/>
          <w:color w:val="000000"/>
          <w:kern w:val="0"/>
          <w:sz w:val="24"/>
          <w:u w:val="single"/>
          <w:lang w:val="zh-CN"/>
        </w:rPr>
      </w:pPr>
      <w:r>
        <w:rPr>
          <w:rFonts w:hint="eastAsia" w:ascii="黑体" w:eastAsia="黑体" w:cs="黑体"/>
          <w:color w:val="000000"/>
          <w:kern w:val="0"/>
          <w:sz w:val="24"/>
          <w:lang w:val="zh-CN"/>
        </w:rPr>
        <w:t>中标人名称：</w:t>
      </w:r>
      <w:r>
        <w:rPr>
          <w:rFonts w:ascii="黑体" w:eastAsia="黑体" w:cs="黑体"/>
          <w:color w:val="000000"/>
          <w:kern w:val="0"/>
          <w:sz w:val="24"/>
          <w:u w:val="single"/>
          <w:lang w:val="zh-CN"/>
        </w:rPr>
        <w:t xml:space="preserve">        </w:t>
      </w:r>
      <w:r>
        <w:rPr>
          <w:rFonts w:hint="eastAsia" w:ascii="黑体" w:eastAsia="黑体" w:cs="黑体"/>
          <w:color w:val="000000"/>
          <w:kern w:val="0"/>
          <w:sz w:val="24"/>
          <w:u w:val="single"/>
        </w:rPr>
        <w:t xml:space="preserve">              </w:t>
      </w:r>
      <w:r>
        <w:rPr>
          <w:rFonts w:hint="eastAsia" w:ascii="黑体" w:eastAsia="黑体" w:cs="黑体"/>
          <w:color w:val="000000"/>
          <w:kern w:val="0"/>
          <w:sz w:val="24"/>
          <w:lang w:val="zh-CN"/>
        </w:rPr>
        <w:t>（全称）</w:t>
      </w:r>
      <w:r>
        <w:rPr>
          <w:rFonts w:ascii="黑体" w:eastAsia="黑体" w:cs="黑体"/>
          <w:color w:val="000000"/>
          <w:kern w:val="0"/>
          <w:sz w:val="24"/>
          <w:lang w:val="zh-CN"/>
        </w:rPr>
        <w:t xml:space="preserve">        </w:t>
      </w:r>
      <w:r>
        <w:rPr>
          <w:rFonts w:hint="eastAsia" w:ascii="黑体" w:eastAsia="黑体" w:cs="黑体"/>
          <w:color w:val="000000"/>
          <w:kern w:val="0"/>
          <w:sz w:val="24"/>
          <w:lang w:val="zh-CN"/>
        </w:rPr>
        <w:t xml:space="preserve">   </w:t>
      </w:r>
    </w:p>
    <w:p>
      <w:pPr>
        <w:widowControl/>
        <w:adjustRightInd w:val="0"/>
        <w:spacing w:line="360" w:lineRule="auto"/>
        <w:rPr>
          <w:rFonts w:ascii="黑体" w:eastAsia="黑体"/>
          <w:color w:val="000000"/>
          <w:kern w:val="0"/>
          <w:sz w:val="24"/>
          <w:u w:val="single"/>
          <w:lang w:val="zh-CN"/>
        </w:rPr>
      </w:pPr>
      <w:r>
        <w:rPr>
          <w:rFonts w:hint="eastAsia" w:ascii="黑体" w:eastAsia="黑体" w:cs="黑体"/>
          <w:color w:val="000000"/>
          <w:kern w:val="0"/>
          <w:sz w:val="24"/>
          <w:lang w:val="zh-CN"/>
        </w:rPr>
        <w:t>联系人：</w:t>
      </w:r>
      <w:r>
        <w:rPr>
          <w:rFonts w:hint="eastAsia" w:ascii="黑体" w:eastAsia="黑体"/>
          <w:color w:val="000000"/>
          <w:kern w:val="0"/>
          <w:sz w:val="24"/>
          <w:lang w:val="zh-CN"/>
        </w:rPr>
        <w:t xml:space="preserve"> </w:t>
      </w:r>
      <w:r>
        <w:rPr>
          <w:rFonts w:hint="eastAsia" w:ascii="黑体" w:eastAsia="黑体"/>
          <w:color w:val="000000"/>
          <w:kern w:val="0"/>
          <w:sz w:val="24"/>
          <w:u w:val="single"/>
          <w:lang w:val="zh-CN"/>
        </w:rPr>
        <w:t xml:space="preserve">       </w:t>
      </w:r>
      <w:r>
        <w:rPr>
          <w:rFonts w:hint="eastAsia" w:ascii="黑体" w:eastAsia="黑体"/>
          <w:color w:val="000000"/>
          <w:kern w:val="0"/>
          <w:sz w:val="24"/>
          <w:u w:val="single"/>
        </w:rPr>
        <w:t xml:space="preserve">      </w:t>
      </w:r>
      <w:r>
        <w:rPr>
          <w:rFonts w:hint="eastAsia" w:ascii="黑体" w:eastAsia="黑体"/>
          <w:color w:val="000000"/>
          <w:kern w:val="0"/>
          <w:sz w:val="24"/>
          <w:u w:val="single"/>
          <w:lang w:val="zh-CN"/>
        </w:rPr>
        <w:t xml:space="preserve"> </w:t>
      </w:r>
      <w:r>
        <w:rPr>
          <w:rFonts w:hint="eastAsia" w:ascii="黑体" w:eastAsia="黑体"/>
          <w:color w:val="000000"/>
          <w:kern w:val="0"/>
          <w:sz w:val="24"/>
          <w:u w:val="single"/>
        </w:rPr>
        <w:t xml:space="preserve"> </w:t>
      </w:r>
      <w:r>
        <w:rPr>
          <w:rFonts w:hint="eastAsia" w:ascii="黑体" w:eastAsia="黑体"/>
          <w:color w:val="000000"/>
          <w:kern w:val="0"/>
          <w:sz w:val="24"/>
          <w:u w:val="single"/>
          <w:lang w:val="zh-CN"/>
        </w:rPr>
        <w:t xml:space="preserve">   </w:t>
      </w:r>
    </w:p>
    <w:p>
      <w:pPr>
        <w:widowControl/>
        <w:adjustRightInd w:val="0"/>
        <w:spacing w:line="360" w:lineRule="auto"/>
        <w:rPr>
          <w:rFonts w:ascii="黑体" w:eastAsia="黑体"/>
          <w:color w:val="000000"/>
          <w:kern w:val="0"/>
          <w:sz w:val="24"/>
          <w:lang w:val="zh-CN"/>
        </w:rPr>
      </w:pPr>
      <w:r>
        <w:rPr>
          <w:rFonts w:hint="eastAsia" w:ascii="黑体" w:eastAsia="黑体" w:cs="黑体"/>
          <w:color w:val="000000"/>
          <w:kern w:val="0"/>
          <w:sz w:val="24"/>
          <w:lang w:val="zh-CN"/>
        </w:rPr>
        <w:t>联系电话：</w:t>
      </w:r>
      <w:r>
        <w:rPr>
          <w:rFonts w:ascii="黑体" w:eastAsia="黑体" w:cs="黑体"/>
          <w:color w:val="000000"/>
          <w:kern w:val="0"/>
          <w:sz w:val="24"/>
          <w:u w:val="single"/>
          <w:lang w:val="zh-CN"/>
        </w:rPr>
        <w:t xml:space="preserve">        </w:t>
      </w:r>
      <w:r>
        <w:rPr>
          <w:rFonts w:hint="eastAsia" w:ascii="黑体" w:eastAsia="黑体" w:cs="黑体"/>
          <w:color w:val="000000"/>
          <w:kern w:val="0"/>
          <w:sz w:val="24"/>
          <w:u w:val="single"/>
          <w:lang w:val="zh-CN"/>
        </w:rPr>
        <w:t xml:space="preserve">    </w:t>
      </w:r>
      <w:r>
        <w:rPr>
          <w:rFonts w:ascii="黑体" w:eastAsia="黑体" w:cs="黑体"/>
          <w:color w:val="000000"/>
          <w:kern w:val="0"/>
          <w:sz w:val="24"/>
          <w:u w:val="single"/>
          <w:lang w:val="zh-CN"/>
        </w:rPr>
        <w:t xml:space="preserve"> </w:t>
      </w:r>
      <w:r>
        <w:rPr>
          <w:rFonts w:hint="eastAsia" w:ascii="黑体" w:eastAsia="黑体" w:cs="黑体"/>
          <w:color w:val="000000"/>
          <w:kern w:val="0"/>
          <w:sz w:val="24"/>
          <w:u w:val="single"/>
          <w:lang w:val="zh-CN"/>
        </w:rPr>
        <w:t xml:space="preserve">  </w:t>
      </w:r>
      <w:r>
        <w:rPr>
          <w:rFonts w:hint="eastAsia" w:ascii="黑体" w:eastAsia="黑体" w:cs="黑体"/>
          <w:color w:val="000000"/>
          <w:kern w:val="0"/>
          <w:sz w:val="24"/>
          <w:u w:val="single"/>
        </w:rPr>
        <w:t xml:space="preserve"> </w:t>
      </w:r>
      <w:r>
        <w:rPr>
          <w:rFonts w:hint="eastAsia" w:ascii="黑体" w:eastAsia="黑体" w:cs="黑体"/>
          <w:color w:val="000000"/>
          <w:kern w:val="0"/>
          <w:sz w:val="24"/>
          <w:u w:val="single"/>
          <w:lang w:val="zh-CN"/>
        </w:rPr>
        <w:t xml:space="preserve"> </w:t>
      </w:r>
      <w:r>
        <w:rPr>
          <w:rFonts w:hint="eastAsia" w:ascii="黑体" w:eastAsia="黑体" w:cs="黑体"/>
          <w:color w:val="000000"/>
          <w:kern w:val="0"/>
          <w:sz w:val="24"/>
          <w:lang w:val="zh-CN"/>
        </w:rPr>
        <w:t xml:space="preserve">  </w:t>
      </w:r>
    </w:p>
    <w:p>
      <w:pPr>
        <w:widowControl/>
        <w:adjustRightInd w:val="0"/>
        <w:spacing w:line="360" w:lineRule="auto"/>
        <w:rPr>
          <w:rFonts w:eastAsia="黑体"/>
          <w:b/>
          <w:bCs/>
          <w:color w:val="000000"/>
          <w:kern w:val="0"/>
          <w:sz w:val="32"/>
          <w:szCs w:val="32"/>
        </w:rPr>
      </w:pPr>
      <w:r>
        <w:rPr>
          <w:rFonts w:hint="eastAsia" w:ascii="黑体" w:eastAsia="黑体" w:cs="黑体"/>
          <w:color w:val="000000"/>
          <w:kern w:val="0"/>
          <w:sz w:val="24"/>
          <w:lang w:val="zh-CN"/>
        </w:rPr>
        <w:t>日期：</w:t>
      </w:r>
      <w:r>
        <w:rPr>
          <w:rFonts w:hint="eastAsia" w:ascii="黑体" w:eastAsia="黑体" w:cs="黑体"/>
          <w:color w:val="000000"/>
          <w:kern w:val="0"/>
          <w:sz w:val="24"/>
          <w:u w:val="single"/>
        </w:rPr>
        <w:t xml:space="preserve">    </w:t>
      </w:r>
      <w:r>
        <w:rPr>
          <w:rFonts w:hint="eastAsia" w:ascii="黑体" w:eastAsia="黑体" w:cs="黑体"/>
          <w:color w:val="000000"/>
          <w:kern w:val="0"/>
          <w:sz w:val="24"/>
          <w:lang w:val="zh-CN"/>
        </w:rPr>
        <w:t>年</w:t>
      </w:r>
      <w:r>
        <w:rPr>
          <w:rFonts w:ascii="黑体" w:eastAsia="黑体" w:cs="黑体"/>
          <w:color w:val="000000"/>
          <w:kern w:val="0"/>
          <w:sz w:val="24"/>
          <w:u w:val="single"/>
          <w:lang w:val="zh-CN"/>
        </w:rPr>
        <w:t xml:space="preserve">  </w:t>
      </w:r>
      <w:r>
        <w:rPr>
          <w:rFonts w:hint="eastAsia" w:ascii="黑体" w:eastAsia="黑体" w:cs="黑体"/>
          <w:color w:val="000000"/>
          <w:kern w:val="0"/>
          <w:sz w:val="24"/>
          <w:u w:val="single"/>
        </w:rPr>
        <w:t xml:space="preserve">   </w:t>
      </w:r>
      <w:r>
        <w:rPr>
          <w:rFonts w:ascii="黑体" w:eastAsia="黑体" w:cs="黑体"/>
          <w:color w:val="000000"/>
          <w:kern w:val="0"/>
          <w:sz w:val="24"/>
          <w:u w:val="single"/>
          <w:lang w:val="zh-CN"/>
        </w:rPr>
        <w:t xml:space="preserve"> </w:t>
      </w:r>
      <w:r>
        <w:rPr>
          <w:rFonts w:hint="eastAsia" w:ascii="黑体" w:eastAsia="黑体" w:cs="黑体"/>
          <w:color w:val="000000"/>
          <w:kern w:val="0"/>
          <w:sz w:val="24"/>
          <w:lang w:val="zh-CN"/>
        </w:rPr>
        <w:t>月</w:t>
      </w:r>
      <w:r>
        <w:rPr>
          <w:rFonts w:ascii="黑体" w:eastAsia="黑体" w:cs="黑体"/>
          <w:color w:val="000000"/>
          <w:kern w:val="0"/>
          <w:sz w:val="24"/>
          <w:u w:val="single"/>
          <w:lang w:val="zh-CN"/>
        </w:rPr>
        <w:t xml:space="preserve">  </w:t>
      </w:r>
      <w:r>
        <w:rPr>
          <w:rFonts w:hint="eastAsia" w:ascii="黑体" w:eastAsia="黑体" w:cs="黑体"/>
          <w:color w:val="000000"/>
          <w:kern w:val="0"/>
          <w:sz w:val="24"/>
          <w:u w:val="single"/>
        </w:rPr>
        <w:t xml:space="preserve">  </w:t>
      </w:r>
      <w:r>
        <w:rPr>
          <w:rFonts w:ascii="黑体" w:eastAsia="黑体" w:cs="黑体"/>
          <w:color w:val="000000"/>
          <w:kern w:val="0"/>
          <w:sz w:val="24"/>
          <w:u w:val="single"/>
          <w:lang w:val="zh-CN"/>
        </w:rPr>
        <w:t xml:space="preserve"> </w:t>
      </w:r>
      <w:r>
        <w:rPr>
          <w:rFonts w:hint="eastAsia" w:ascii="黑体" w:eastAsia="黑体" w:cs="黑体"/>
          <w:color w:val="000000"/>
          <w:kern w:val="0"/>
          <w:sz w:val="24"/>
          <w:lang w:val="zh-CN"/>
        </w:rPr>
        <w:t>日</w:t>
      </w:r>
    </w:p>
    <w:p>
      <w:pPr>
        <w:spacing w:line="360" w:lineRule="auto"/>
        <w:rPr>
          <w:rFonts w:ascii="宋体" w:hAnsi="宋体"/>
          <w:color w:val="000000"/>
          <w:sz w:val="24"/>
        </w:rPr>
      </w:pPr>
      <w:r>
        <w:rPr>
          <w:rFonts w:hint="eastAsia" w:ascii="黑体" w:eastAsia="黑体" w:cs="黑体"/>
          <w:color w:val="000000"/>
          <w:kern w:val="0"/>
          <w:sz w:val="24"/>
          <w:lang w:val="zh-CN"/>
        </w:rPr>
        <w:t>注意事项：</w:t>
      </w:r>
    </w:p>
    <w:p>
      <w:pPr>
        <w:spacing w:line="360" w:lineRule="auto"/>
        <w:ind w:firstLine="446"/>
        <w:rPr>
          <w:rFonts w:ascii="宋体" w:hAnsi="宋体"/>
          <w:color w:val="000000"/>
          <w:sz w:val="24"/>
        </w:rPr>
      </w:pPr>
      <w:r>
        <w:rPr>
          <w:rFonts w:hint="eastAsia" w:ascii="宋体" w:hAnsi="宋体"/>
          <w:color w:val="000000"/>
          <w:sz w:val="24"/>
          <w:lang w:val="zh-CN"/>
        </w:rPr>
        <w:t>1.本采购项目</w:t>
      </w:r>
      <w:r>
        <w:rPr>
          <w:rFonts w:hint="eastAsia" w:ascii="宋体" w:hAnsi="宋体"/>
          <w:color w:val="000000"/>
          <w:sz w:val="24"/>
        </w:rPr>
        <w:t>签订合同后，中标人如实填写本申请单并</w:t>
      </w:r>
      <w:r>
        <w:rPr>
          <w:rFonts w:hint="eastAsia" w:ascii="宋体" w:hAnsi="宋体"/>
          <w:b/>
          <w:color w:val="000000"/>
          <w:sz w:val="24"/>
        </w:rPr>
        <w:t>加盖本单位公章</w:t>
      </w:r>
      <w:r>
        <w:rPr>
          <w:rFonts w:hint="eastAsia" w:ascii="宋体" w:hAnsi="宋体"/>
          <w:color w:val="000000"/>
          <w:sz w:val="24"/>
        </w:rPr>
        <w:t>，持本</w:t>
      </w:r>
      <w:r>
        <w:rPr>
          <w:rFonts w:hint="eastAsia" w:ascii="宋体" w:hAnsi="宋体"/>
          <w:b/>
          <w:bCs/>
          <w:color w:val="000000"/>
          <w:sz w:val="24"/>
        </w:rPr>
        <w:t>申请单原件和采购合同原件</w:t>
      </w:r>
      <w:r>
        <w:rPr>
          <w:rFonts w:hint="eastAsia" w:ascii="宋体" w:hAnsi="宋体"/>
          <w:color w:val="000000"/>
          <w:sz w:val="24"/>
        </w:rPr>
        <w:t>（如集中采购机构已收到采购人送达的采购合同原件，则中标人无需提供）到集中采购机构办理投标保证金退还手续。手续完备后，集中采购机构在5个工作日内退还中标人为本项目所提交的投标保证金；如供应商自身原因导致无法退还的，责任自负。</w:t>
      </w:r>
    </w:p>
    <w:p>
      <w:pPr>
        <w:widowControl/>
        <w:adjustRightInd w:val="0"/>
        <w:spacing w:line="360" w:lineRule="auto"/>
        <w:ind w:firstLine="560" w:firstLineChars="250"/>
        <w:rPr>
          <w:rFonts w:ascii="宋体" w:hAnsi="宋体"/>
          <w:color w:val="000000"/>
          <w:sz w:val="24"/>
          <w:szCs w:val="22"/>
        </w:rPr>
      </w:pPr>
      <w:r>
        <w:rPr>
          <w:rFonts w:hint="eastAsia" w:ascii="宋体" w:hAnsi="宋体"/>
          <w:color w:val="000000"/>
          <w:sz w:val="24"/>
          <w:szCs w:val="22"/>
        </w:rPr>
        <w:t>2.</w:t>
      </w:r>
      <w:r>
        <w:rPr>
          <w:rFonts w:ascii="宋体" w:hAnsi="宋体"/>
          <w:color w:val="000000"/>
          <w:sz w:val="24"/>
          <w:szCs w:val="22"/>
        </w:rPr>
        <w:t>中标</w:t>
      </w:r>
      <w:r>
        <w:rPr>
          <w:rFonts w:hint="eastAsia" w:ascii="宋体" w:hAnsi="宋体"/>
          <w:color w:val="000000"/>
          <w:sz w:val="24"/>
          <w:szCs w:val="22"/>
        </w:rPr>
        <w:t>人</w:t>
      </w:r>
      <w:r>
        <w:rPr>
          <w:rFonts w:ascii="宋体" w:hAnsi="宋体"/>
          <w:color w:val="000000"/>
          <w:sz w:val="24"/>
          <w:szCs w:val="22"/>
        </w:rPr>
        <w:t>填写</w:t>
      </w:r>
      <w:r>
        <w:rPr>
          <w:rFonts w:hint="eastAsia" w:ascii="宋体" w:hAnsi="宋体"/>
          <w:color w:val="000000"/>
          <w:sz w:val="24"/>
          <w:szCs w:val="22"/>
        </w:rPr>
        <w:t>的</w:t>
      </w:r>
      <w:r>
        <w:rPr>
          <w:rFonts w:ascii="宋体" w:hAnsi="宋体"/>
          <w:color w:val="000000"/>
          <w:sz w:val="24"/>
          <w:szCs w:val="22"/>
        </w:rPr>
        <w:t>日期需为</w:t>
      </w:r>
      <w:r>
        <w:rPr>
          <w:rFonts w:hint="eastAsia" w:ascii="宋体" w:hAnsi="宋体"/>
          <w:color w:val="000000"/>
          <w:sz w:val="24"/>
          <w:szCs w:val="22"/>
        </w:rPr>
        <w:t>本申请单送达集中采购机构当日。</w:t>
      </w:r>
    </w:p>
    <w:p>
      <w:pPr>
        <w:ind w:firstLine="446"/>
        <w:rPr>
          <w:color w:val="000000"/>
        </w:rPr>
      </w:pPr>
    </w:p>
    <w:p>
      <w:pPr>
        <w:widowControl/>
        <w:adjustRightInd w:val="0"/>
        <w:spacing w:line="240" w:lineRule="atLeast"/>
        <w:ind w:firstLine="1145" w:firstLineChars="511"/>
        <w:rPr>
          <w:rFonts w:ascii="宋体" w:cs="宋体"/>
          <w:color w:val="000000"/>
          <w:kern w:val="0"/>
          <w:sz w:val="24"/>
          <w:lang w:val="zh-CN"/>
        </w:rPr>
      </w:pPr>
    </w:p>
    <w:p>
      <w:pPr>
        <w:ind w:right="-702" w:rightChars="-362"/>
        <w:rPr>
          <w:rFonts w:ascii="宋体" w:hAnsi="宋体" w:cs="宋体"/>
          <w:b/>
          <w:color w:val="000000"/>
          <w:sz w:val="44"/>
          <w:szCs w:val="44"/>
        </w:rPr>
      </w:pPr>
      <w:r>
        <w:rPr>
          <w:rFonts w:hint="eastAsia" w:ascii="黑体" w:eastAsia="黑体"/>
          <w:b/>
          <w:bCs/>
          <w:color w:val="000000"/>
          <w:sz w:val="30"/>
        </w:rPr>
        <w:t>附件4</w:t>
      </w:r>
      <w:r>
        <w:rPr>
          <w:rFonts w:hint="eastAsia" w:ascii="黑体" w:eastAsia="黑体"/>
          <w:b/>
          <w:bCs/>
          <w:color w:val="000000"/>
          <w:sz w:val="30"/>
          <w:lang w:val="zh-CN"/>
        </w:rPr>
        <w:t>（此表由中标人在退还履约保证金时提</w:t>
      </w:r>
      <w:r>
        <w:rPr>
          <w:rFonts w:ascii="黑体" w:eastAsia="黑体"/>
          <w:b/>
          <w:bCs/>
          <w:color w:val="000000"/>
          <w:sz w:val="30"/>
          <w:lang w:val="zh-CN"/>
        </w:rPr>
        <w:t>交</w:t>
      </w:r>
      <w:r>
        <w:rPr>
          <w:rFonts w:hint="eastAsia" w:ascii="黑体" w:eastAsia="黑体"/>
          <w:b/>
          <w:bCs/>
          <w:color w:val="000000"/>
          <w:sz w:val="30"/>
          <w:lang w:val="zh-CN"/>
        </w:rPr>
        <w:t>）</w:t>
      </w:r>
    </w:p>
    <w:p>
      <w:pPr>
        <w:widowControl/>
        <w:adjustRightInd w:val="0"/>
        <w:ind w:firstLine="1696" w:firstLineChars="400"/>
        <w:jc w:val="center"/>
        <w:rPr>
          <w:rFonts w:ascii="宋体" w:hAnsi="宋体" w:cs="宋体"/>
          <w:b/>
          <w:color w:val="000000"/>
          <w:sz w:val="44"/>
          <w:szCs w:val="44"/>
          <w:lang w:val="zh-CN"/>
        </w:rPr>
      </w:pPr>
    </w:p>
    <w:p>
      <w:pPr>
        <w:widowControl/>
        <w:adjustRightInd w:val="0"/>
        <w:ind w:firstLine="1696" w:firstLineChars="400"/>
        <w:jc w:val="center"/>
        <w:rPr>
          <w:b/>
          <w:bCs/>
          <w:color w:val="000000"/>
          <w:kern w:val="0"/>
          <w:sz w:val="30"/>
          <w:szCs w:val="30"/>
          <w:lang w:val="zh-CN"/>
        </w:rPr>
      </w:pPr>
      <w:r>
        <w:rPr>
          <w:rFonts w:hint="eastAsia" w:ascii="宋体" w:hAnsi="宋体" w:cs="宋体"/>
          <w:b/>
          <w:color w:val="000000"/>
          <w:sz w:val="44"/>
          <w:szCs w:val="44"/>
          <w:lang w:val="zh-CN"/>
        </w:rPr>
        <w:t>履约保证金</w:t>
      </w:r>
      <w:r>
        <w:rPr>
          <w:rFonts w:hint="eastAsia" w:ascii="宋体" w:hAnsi="宋体" w:cs="宋体"/>
          <w:b/>
          <w:color w:val="000000"/>
          <w:sz w:val="44"/>
          <w:szCs w:val="44"/>
        </w:rPr>
        <w:t>退付书</w:t>
      </w:r>
    </w:p>
    <w:p>
      <w:pPr>
        <w:widowControl/>
        <w:adjustRightInd w:val="0"/>
        <w:rPr>
          <w:rFonts w:eastAsia="黑体"/>
          <w:color w:val="000000"/>
          <w:kern w:val="0"/>
          <w:sz w:val="24"/>
          <w:lang w:val="zh-CN"/>
        </w:rPr>
      </w:pPr>
    </w:p>
    <w:p>
      <w:pPr>
        <w:widowControl/>
        <w:adjustRightInd w:val="0"/>
        <w:spacing w:line="360" w:lineRule="auto"/>
        <w:rPr>
          <w:rFonts w:eastAsia="黑体"/>
          <w:color w:val="000000"/>
          <w:kern w:val="0"/>
          <w:sz w:val="24"/>
          <w:lang w:val="zh-CN"/>
        </w:rPr>
      </w:pPr>
      <w:r>
        <w:rPr>
          <w:rFonts w:hint="eastAsia" w:eastAsia="黑体"/>
          <w:color w:val="000000"/>
          <w:kern w:val="0"/>
          <w:sz w:val="24"/>
          <w:lang w:val="zh-CN"/>
        </w:rPr>
        <w:t>柳河县政府采购中心</w:t>
      </w:r>
      <w:r>
        <w:rPr>
          <w:rFonts w:eastAsia="黑体"/>
          <w:color w:val="000000"/>
          <w:kern w:val="0"/>
          <w:sz w:val="24"/>
          <w:lang w:val="zh-CN"/>
        </w:rPr>
        <w:t>：</w:t>
      </w:r>
    </w:p>
    <w:p>
      <w:pPr>
        <w:widowControl/>
        <w:adjustRightInd w:val="0"/>
        <w:spacing w:line="360" w:lineRule="auto"/>
        <w:ind w:firstLine="448" w:firstLineChars="200"/>
        <w:rPr>
          <w:color w:val="000000"/>
          <w:kern w:val="0"/>
          <w:sz w:val="24"/>
        </w:rPr>
      </w:pPr>
      <w:r>
        <w:rPr>
          <w:color w:val="000000"/>
          <w:kern w:val="0"/>
          <w:sz w:val="24"/>
          <w:lang w:val="zh-CN"/>
        </w:rPr>
        <w:t>我方自愿参与通化市政府采购</w:t>
      </w:r>
      <w:r>
        <w:rPr>
          <w:color w:val="000000"/>
          <w:kern w:val="0"/>
          <w:sz w:val="24"/>
          <w:u w:val="single"/>
        </w:rPr>
        <w:t xml:space="preserve">           </w:t>
      </w:r>
      <w:r>
        <w:rPr>
          <w:color w:val="000000"/>
          <w:kern w:val="0"/>
          <w:sz w:val="24"/>
          <w:lang w:val="zh-CN"/>
        </w:rPr>
        <w:t>项目（项目编号：</w:t>
      </w:r>
      <w:r>
        <w:rPr>
          <w:rFonts w:hint="eastAsia"/>
          <w:color w:val="000000"/>
          <w:kern w:val="0"/>
          <w:sz w:val="24"/>
        </w:rPr>
        <w:t xml:space="preserve">    </w:t>
      </w:r>
      <w:r>
        <w:rPr>
          <w:color w:val="000000"/>
          <w:kern w:val="0"/>
          <w:sz w:val="24"/>
          <w:lang w:val="zh-CN"/>
        </w:rPr>
        <w:t>）的投标，并按贵方招标文件的要求向</w:t>
      </w:r>
      <w:r>
        <w:rPr>
          <w:rFonts w:hint="eastAsia"/>
          <w:color w:val="000000"/>
          <w:kern w:val="0"/>
          <w:sz w:val="24"/>
          <w:lang w:val="zh-CN"/>
        </w:rPr>
        <w:t>通化市公共资源交易中心（通化市政府采购中心 ）提交履约</w:t>
      </w:r>
      <w:r>
        <w:rPr>
          <w:color w:val="000000"/>
          <w:kern w:val="0"/>
          <w:sz w:val="24"/>
          <w:lang w:val="zh-CN"/>
        </w:rPr>
        <w:t>保证金，</w:t>
      </w:r>
      <w:r>
        <w:rPr>
          <w:rFonts w:hint="eastAsia" w:ascii="宋体" w:cs="宋体"/>
          <w:color w:val="000000"/>
          <w:kern w:val="0"/>
          <w:sz w:val="24"/>
          <w:lang w:val="zh-CN"/>
        </w:rPr>
        <w:t>请贵中心在符合退还条件下退还至我单位提交时的银行账户：</w:t>
      </w:r>
    </w:p>
    <w:tbl>
      <w:tblPr>
        <w:tblW w:w="90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53"/>
        <w:gridCol w:w="3686"/>
      </w:tblGrid>
      <w:tr>
        <w:trPr>
          <w:trHeight w:val="582" w:hRule="atLeast"/>
        </w:trPr>
        <w:tc>
          <w:tcPr>
            <w:tcW w:w="5353" w:type="dxa"/>
            <w:vAlign w:val="top"/>
          </w:tcPr>
          <w:p>
            <w:pPr>
              <w:widowControl/>
              <w:adjustRightInd w:val="0"/>
              <w:spacing w:line="360" w:lineRule="auto"/>
              <w:rPr>
                <w:b/>
                <w:bCs/>
                <w:color w:val="000000"/>
                <w:kern w:val="0"/>
                <w:sz w:val="24"/>
              </w:rPr>
            </w:pPr>
            <w:r>
              <w:rPr>
                <w:b/>
                <w:bCs/>
                <w:color w:val="000000"/>
                <w:kern w:val="0"/>
                <w:sz w:val="24"/>
                <w:lang w:val="zh-CN"/>
              </w:rPr>
              <w:t>项目名称：</w:t>
            </w:r>
          </w:p>
        </w:tc>
        <w:tc>
          <w:tcPr>
            <w:tcW w:w="3686" w:type="dxa"/>
            <w:vAlign w:val="top"/>
          </w:tcPr>
          <w:p>
            <w:pPr>
              <w:widowControl/>
              <w:tabs>
                <w:tab w:val="left" w:pos="972"/>
              </w:tabs>
              <w:adjustRightInd w:val="0"/>
              <w:spacing w:line="360" w:lineRule="auto"/>
              <w:rPr>
                <w:b/>
                <w:bCs/>
                <w:color w:val="000000"/>
                <w:kern w:val="0"/>
                <w:sz w:val="24"/>
              </w:rPr>
            </w:pPr>
            <w:r>
              <w:rPr>
                <w:b/>
                <w:bCs/>
                <w:color w:val="000000"/>
                <w:kern w:val="0"/>
                <w:sz w:val="24"/>
                <w:lang w:val="zh-CN"/>
              </w:rPr>
              <w:t>项目编号：</w:t>
            </w:r>
            <w:r>
              <w:rPr>
                <w:rFonts w:hint="eastAsia"/>
                <w:b/>
                <w:bCs/>
                <w:color w:val="000000"/>
                <w:kern w:val="0"/>
                <w:sz w:val="24"/>
              </w:rPr>
              <w:t xml:space="preserve">  </w:t>
            </w:r>
          </w:p>
        </w:tc>
      </w:tr>
      <w:tr>
        <w:trPr>
          <w:trHeight w:val="648" w:hRule="atLeast"/>
        </w:trPr>
        <w:tc>
          <w:tcPr>
            <w:tcW w:w="5353" w:type="dxa"/>
            <w:vAlign w:val="top"/>
          </w:tcPr>
          <w:p>
            <w:pPr>
              <w:widowControl/>
              <w:adjustRightInd w:val="0"/>
              <w:spacing w:line="360" w:lineRule="auto"/>
              <w:rPr>
                <w:color w:val="000000"/>
                <w:kern w:val="0"/>
                <w:sz w:val="24"/>
              </w:rPr>
            </w:pPr>
            <w:r>
              <w:rPr>
                <w:color w:val="000000"/>
                <w:kern w:val="0"/>
                <w:sz w:val="24"/>
                <w:lang w:val="zh-CN"/>
              </w:rPr>
              <w:t>分包一：</w:t>
            </w:r>
            <w:r>
              <w:rPr>
                <w:rFonts w:hint="eastAsia" w:ascii="宋体" w:cs="宋体"/>
                <w:color w:val="000000"/>
                <w:kern w:val="0"/>
                <w:sz w:val="24"/>
                <w:lang w:val="zh-CN"/>
              </w:rPr>
              <w:t>□</w:t>
            </w:r>
          </w:p>
        </w:tc>
        <w:tc>
          <w:tcPr>
            <w:tcW w:w="3686" w:type="dxa"/>
            <w:vAlign w:val="top"/>
          </w:tcPr>
          <w:p>
            <w:pPr>
              <w:widowControl/>
              <w:tabs>
                <w:tab w:val="left" w:pos="972"/>
              </w:tabs>
              <w:adjustRightInd w:val="0"/>
              <w:spacing w:line="360" w:lineRule="auto"/>
              <w:rPr>
                <w:color w:val="000000"/>
                <w:kern w:val="0"/>
                <w:sz w:val="24"/>
              </w:rPr>
            </w:pPr>
            <w:r>
              <w:rPr>
                <w:color w:val="000000"/>
                <w:kern w:val="0"/>
                <w:sz w:val="24"/>
                <w:lang w:val="zh-CN"/>
              </w:rPr>
              <w:t>保证金额：</w:t>
            </w:r>
            <w:r>
              <w:rPr>
                <w:color w:val="000000"/>
                <w:kern w:val="0"/>
                <w:sz w:val="24"/>
              </w:rPr>
              <w:t xml:space="preserve">          </w:t>
            </w:r>
            <w:r>
              <w:rPr>
                <w:color w:val="000000"/>
                <w:kern w:val="0"/>
                <w:sz w:val="24"/>
                <w:lang w:val="zh-CN"/>
              </w:rPr>
              <w:t>元；</w:t>
            </w:r>
          </w:p>
        </w:tc>
      </w:tr>
      <w:tr>
        <w:trPr>
          <w:trHeight w:val="612" w:hRule="atLeast"/>
        </w:trPr>
        <w:tc>
          <w:tcPr>
            <w:tcW w:w="5353" w:type="dxa"/>
            <w:vAlign w:val="top"/>
          </w:tcPr>
          <w:p>
            <w:pPr>
              <w:widowControl/>
              <w:adjustRightInd w:val="0"/>
              <w:spacing w:line="360" w:lineRule="auto"/>
              <w:rPr>
                <w:color w:val="000000"/>
                <w:kern w:val="0"/>
                <w:sz w:val="24"/>
              </w:rPr>
            </w:pPr>
            <w:r>
              <w:rPr>
                <w:color w:val="000000"/>
                <w:kern w:val="0"/>
                <w:sz w:val="24"/>
                <w:lang w:val="zh-CN"/>
              </w:rPr>
              <w:t>分包二：</w:t>
            </w:r>
            <w:r>
              <w:rPr>
                <w:rFonts w:hint="eastAsia" w:ascii="宋体" w:cs="宋体"/>
                <w:color w:val="000000"/>
                <w:kern w:val="0"/>
                <w:sz w:val="24"/>
                <w:lang w:val="zh-CN"/>
              </w:rPr>
              <w:t>□</w:t>
            </w:r>
          </w:p>
        </w:tc>
        <w:tc>
          <w:tcPr>
            <w:tcW w:w="3686" w:type="dxa"/>
            <w:vAlign w:val="top"/>
          </w:tcPr>
          <w:p>
            <w:pPr>
              <w:widowControl/>
              <w:tabs>
                <w:tab w:val="left" w:pos="972"/>
              </w:tabs>
              <w:adjustRightInd w:val="0"/>
              <w:spacing w:line="360" w:lineRule="auto"/>
              <w:rPr>
                <w:color w:val="000000"/>
                <w:kern w:val="0"/>
                <w:sz w:val="24"/>
              </w:rPr>
            </w:pPr>
            <w:r>
              <w:rPr>
                <w:color w:val="000000"/>
                <w:kern w:val="0"/>
                <w:sz w:val="24"/>
                <w:lang w:val="zh-CN"/>
              </w:rPr>
              <w:t>保证金额：</w:t>
            </w:r>
            <w:r>
              <w:rPr>
                <w:color w:val="000000"/>
                <w:kern w:val="0"/>
                <w:sz w:val="24"/>
              </w:rPr>
              <w:t xml:space="preserve">          </w:t>
            </w:r>
            <w:r>
              <w:rPr>
                <w:color w:val="000000"/>
                <w:kern w:val="0"/>
                <w:sz w:val="24"/>
                <w:lang w:val="zh-CN"/>
              </w:rPr>
              <w:t>元；</w:t>
            </w:r>
          </w:p>
        </w:tc>
      </w:tr>
      <w:tr>
        <w:trPr>
          <w:trHeight w:val="460" w:hRule="atLeast"/>
        </w:trPr>
        <w:tc>
          <w:tcPr>
            <w:tcW w:w="5353" w:type="dxa"/>
            <w:vAlign w:val="top"/>
          </w:tcPr>
          <w:p>
            <w:pPr>
              <w:widowControl/>
              <w:adjustRightInd w:val="0"/>
              <w:spacing w:line="360" w:lineRule="auto"/>
              <w:rPr>
                <w:color w:val="000000"/>
                <w:kern w:val="0"/>
                <w:sz w:val="24"/>
              </w:rPr>
            </w:pPr>
            <w:r>
              <w:rPr>
                <w:color w:val="000000"/>
                <w:kern w:val="0"/>
                <w:sz w:val="24"/>
                <w:lang w:val="zh-CN"/>
              </w:rPr>
              <w:t>分包三：</w:t>
            </w:r>
            <w:r>
              <w:rPr>
                <w:rFonts w:hint="eastAsia" w:ascii="宋体" w:cs="宋体"/>
                <w:color w:val="000000"/>
                <w:kern w:val="0"/>
                <w:sz w:val="24"/>
                <w:lang w:val="zh-CN"/>
              </w:rPr>
              <w:t>□</w:t>
            </w:r>
          </w:p>
        </w:tc>
        <w:tc>
          <w:tcPr>
            <w:tcW w:w="3686" w:type="dxa"/>
            <w:vAlign w:val="top"/>
          </w:tcPr>
          <w:p>
            <w:pPr>
              <w:widowControl/>
              <w:tabs>
                <w:tab w:val="left" w:pos="972"/>
              </w:tabs>
              <w:adjustRightInd w:val="0"/>
              <w:spacing w:line="360" w:lineRule="auto"/>
              <w:rPr>
                <w:color w:val="000000"/>
                <w:kern w:val="0"/>
                <w:sz w:val="24"/>
              </w:rPr>
            </w:pPr>
            <w:r>
              <w:rPr>
                <w:color w:val="000000"/>
                <w:kern w:val="0"/>
                <w:sz w:val="24"/>
                <w:lang w:val="zh-CN"/>
              </w:rPr>
              <w:t>保证金额：</w:t>
            </w:r>
            <w:r>
              <w:rPr>
                <w:color w:val="000000"/>
                <w:kern w:val="0"/>
                <w:sz w:val="24"/>
              </w:rPr>
              <w:t xml:space="preserve">          </w:t>
            </w:r>
            <w:r>
              <w:rPr>
                <w:color w:val="000000"/>
                <w:kern w:val="0"/>
                <w:sz w:val="24"/>
                <w:lang w:val="zh-CN"/>
              </w:rPr>
              <w:t>元；</w:t>
            </w:r>
          </w:p>
        </w:tc>
      </w:tr>
      <w:tr>
        <w:trPr>
          <w:trHeight w:val="1202" w:hRule="atLeast"/>
        </w:trPr>
        <w:tc>
          <w:tcPr>
            <w:tcW w:w="9039" w:type="dxa"/>
            <w:gridSpan w:val="2"/>
            <w:tcBorders>
              <w:bottom w:val="single" w:color="auto" w:sz="4" w:space="0"/>
            </w:tcBorders>
            <w:vAlign w:val="top"/>
          </w:tcPr>
          <w:p>
            <w:pPr>
              <w:widowControl/>
              <w:tabs>
                <w:tab w:val="left" w:pos="972"/>
              </w:tabs>
              <w:adjustRightInd w:val="0"/>
              <w:spacing w:line="360" w:lineRule="auto"/>
              <w:jc w:val="left"/>
              <w:rPr>
                <w:b/>
                <w:bCs/>
                <w:color w:val="000000"/>
                <w:kern w:val="0"/>
                <w:sz w:val="24"/>
              </w:rPr>
            </w:pPr>
            <w:r>
              <w:rPr>
                <w:rFonts w:hint="eastAsia"/>
                <w:b/>
                <w:bCs/>
                <w:color w:val="000000"/>
                <w:kern w:val="0"/>
                <w:sz w:val="24"/>
                <w:lang w:val="zh-CN"/>
              </w:rPr>
              <w:t>履约</w:t>
            </w:r>
            <w:r>
              <w:rPr>
                <w:b/>
                <w:bCs/>
                <w:color w:val="000000"/>
                <w:kern w:val="0"/>
                <w:sz w:val="24"/>
                <w:lang w:val="zh-CN"/>
              </w:rPr>
              <w:t>保证金合计总额（人民币）</w:t>
            </w:r>
            <w:r>
              <w:rPr>
                <w:rFonts w:hint="eastAsia"/>
                <w:b/>
                <w:bCs/>
                <w:color w:val="000000"/>
                <w:kern w:val="0"/>
                <w:sz w:val="24"/>
                <w:lang w:val="zh-CN"/>
              </w:rPr>
              <w:t>：</w:t>
            </w:r>
          </w:p>
          <w:p>
            <w:pPr>
              <w:widowControl/>
              <w:tabs>
                <w:tab w:val="left" w:pos="972"/>
              </w:tabs>
              <w:adjustRightInd w:val="0"/>
              <w:spacing w:line="360" w:lineRule="auto"/>
              <w:jc w:val="left"/>
              <w:rPr>
                <w:b/>
                <w:bCs/>
                <w:color w:val="000000"/>
                <w:kern w:val="0"/>
                <w:sz w:val="24"/>
              </w:rPr>
            </w:pPr>
            <w:r>
              <w:rPr>
                <w:b/>
                <w:bCs/>
                <w:color w:val="000000"/>
                <w:kern w:val="0"/>
                <w:sz w:val="24"/>
                <w:lang w:val="zh-CN"/>
              </w:rPr>
              <w:t>大写：</w:t>
            </w:r>
            <w:r>
              <w:rPr>
                <w:b/>
                <w:bCs/>
                <w:color w:val="000000"/>
                <w:kern w:val="0"/>
                <w:sz w:val="24"/>
              </w:rPr>
              <w:t xml:space="preserve">                </w:t>
            </w:r>
            <w:r>
              <w:rPr>
                <w:b/>
                <w:bCs/>
                <w:color w:val="000000"/>
                <w:kern w:val="0"/>
                <w:sz w:val="24"/>
                <w:lang w:val="zh-CN"/>
              </w:rPr>
              <w:t>元；</w:t>
            </w:r>
          </w:p>
          <w:p>
            <w:pPr>
              <w:widowControl/>
              <w:tabs>
                <w:tab w:val="left" w:pos="972"/>
              </w:tabs>
              <w:adjustRightInd w:val="0"/>
              <w:spacing w:line="360" w:lineRule="auto"/>
              <w:jc w:val="left"/>
              <w:rPr>
                <w:b/>
                <w:bCs/>
                <w:color w:val="000000"/>
                <w:kern w:val="0"/>
                <w:sz w:val="24"/>
              </w:rPr>
            </w:pPr>
            <w:r>
              <w:rPr>
                <w:b/>
                <w:bCs/>
                <w:color w:val="000000"/>
                <w:kern w:val="0"/>
                <w:sz w:val="24"/>
                <w:lang w:val="zh-CN"/>
              </w:rPr>
              <w:t>小写：</w:t>
            </w:r>
            <w:r>
              <w:rPr>
                <w:b/>
                <w:bCs/>
                <w:color w:val="000000"/>
                <w:kern w:val="0"/>
                <w:sz w:val="24"/>
              </w:rPr>
              <w:t xml:space="preserve">                </w:t>
            </w:r>
            <w:r>
              <w:rPr>
                <w:b/>
                <w:bCs/>
                <w:color w:val="000000"/>
                <w:kern w:val="0"/>
                <w:sz w:val="24"/>
                <w:lang w:val="zh-CN"/>
              </w:rPr>
              <w:t>元。</w:t>
            </w:r>
          </w:p>
        </w:tc>
      </w:tr>
    </w:tbl>
    <w:p>
      <w:pPr>
        <w:widowControl/>
        <w:adjustRightInd w:val="0"/>
        <w:spacing w:line="360" w:lineRule="auto"/>
        <w:rPr>
          <w:rFonts w:ascii="宋体" w:cs="宋体"/>
          <w:b/>
          <w:bCs/>
          <w:color w:val="000000"/>
          <w:kern w:val="0"/>
          <w:sz w:val="24"/>
          <w:lang w:val="zh-CN"/>
        </w:rPr>
      </w:pPr>
      <w:r>
        <w:rPr>
          <w:rFonts w:hint="eastAsia" w:ascii="宋体" w:cs="宋体"/>
          <w:b/>
          <w:bCs/>
          <w:color w:val="000000"/>
          <w:kern w:val="0"/>
          <w:sz w:val="24"/>
          <w:lang w:val="zh-CN"/>
        </w:rPr>
        <w:t>中标人名称：</w:t>
      </w:r>
      <w:r>
        <w:rPr>
          <w:rFonts w:hint="eastAsia" w:ascii="宋体" w:cs="宋体"/>
          <w:b/>
          <w:bCs/>
          <w:color w:val="000000"/>
          <w:kern w:val="0"/>
          <w:sz w:val="24"/>
        </w:rPr>
        <w:t xml:space="preserve"> </w:t>
      </w:r>
      <w:r>
        <w:rPr>
          <w:rFonts w:hint="eastAsia" w:ascii="宋体" w:cs="宋体"/>
          <w:b/>
          <w:bCs/>
          <w:color w:val="000000"/>
          <w:kern w:val="0"/>
          <w:sz w:val="24"/>
          <w:u w:val="single"/>
        </w:rPr>
        <w:t xml:space="preserve">               （</w:t>
      </w:r>
      <w:r>
        <w:rPr>
          <w:rFonts w:hint="eastAsia" w:ascii="宋体" w:cs="宋体"/>
          <w:b/>
          <w:bCs/>
          <w:color w:val="000000"/>
          <w:kern w:val="0"/>
          <w:sz w:val="24"/>
          <w:lang w:val="zh-CN"/>
        </w:rPr>
        <w:t xml:space="preserve">全称）                      </w:t>
      </w:r>
    </w:p>
    <w:p>
      <w:pPr>
        <w:widowControl/>
        <w:adjustRightInd w:val="0"/>
        <w:spacing w:line="360" w:lineRule="auto"/>
        <w:rPr>
          <w:rFonts w:ascii="宋体" w:cs="宋体"/>
          <w:b/>
          <w:bCs/>
          <w:color w:val="000000"/>
          <w:kern w:val="0"/>
          <w:sz w:val="24"/>
          <w:u w:val="single"/>
          <w:lang w:val="zh-CN"/>
        </w:rPr>
      </w:pPr>
      <w:r>
        <w:rPr>
          <w:rFonts w:hint="eastAsia" w:ascii="宋体" w:cs="宋体"/>
          <w:b/>
          <w:bCs/>
          <w:color w:val="000000"/>
          <w:kern w:val="0"/>
          <w:sz w:val="24"/>
          <w:lang w:val="zh-CN"/>
        </w:rPr>
        <w:t>联系人：</w:t>
      </w:r>
      <w:r>
        <w:rPr>
          <w:rFonts w:hint="eastAsia" w:ascii="宋体" w:cs="宋体"/>
          <w:b/>
          <w:bCs/>
          <w:color w:val="000000"/>
          <w:kern w:val="0"/>
          <w:sz w:val="24"/>
          <w:u w:val="single"/>
          <w:lang w:val="zh-CN"/>
        </w:rPr>
        <w:t xml:space="preserve">          </w:t>
      </w:r>
      <w:r>
        <w:rPr>
          <w:rFonts w:hint="eastAsia" w:ascii="宋体" w:cs="宋体"/>
          <w:b/>
          <w:bCs/>
          <w:color w:val="000000"/>
          <w:kern w:val="0"/>
          <w:sz w:val="24"/>
          <w:u w:val="single"/>
        </w:rPr>
        <w:t xml:space="preserve">       </w:t>
      </w:r>
      <w:r>
        <w:rPr>
          <w:rFonts w:hint="eastAsia" w:ascii="宋体" w:cs="宋体"/>
          <w:b/>
          <w:bCs/>
          <w:color w:val="000000"/>
          <w:kern w:val="0"/>
          <w:sz w:val="24"/>
          <w:u w:val="single"/>
          <w:lang w:val="zh-CN"/>
        </w:rPr>
        <w:t xml:space="preserve"> </w:t>
      </w:r>
    </w:p>
    <w:p>
      <w:pPr>
        <w:widowControl/>
        <w:adjustRightInd w:val="0"/>
        <w:spacing w:line="360" w:lineRule="auto"/>
        <w:rPr>
          <w:rFonts w:ascii="宋体" w:cs="宋体"/>
          <w:b/>
          <w:bCs/>
          <w:color w:val="000000"/>
          <w:kern w:val="0"/>
          <w:sz w:val="24"/>
          <w:u w:val="single"/>
          <w:lang w:val="zh-CN"/>
        </w:rPr>
      </w:pPr>
      <w:r>
        <w:rPr>
          <w:rFonts w:hint="eastAsia" w:ascii="宋体" w:cs="宋体"/>
          <w:b/>
          <w:bCs/>
          <w:color w:val="000000"/>
          <w:kern w:val="0"/>
          <w:sz w:val="24"/>
          <w:lang w:val="zh-CN"/>
        </w:rPr>
        <w:t>联系电话：</w:t>
      </w:r>
      <w:r>
        <w:rPr>
          <w:rFonts w:hint="eastAsia" w:ascii="宋体" w:cs="宋体"/>
          <w:b/>
          <w:bCs/>
          <w:color w:val="000000"/>
          <w:kern w:val="0"/>
          <w:sz w:val="24"/>
          <w:u w:val="single"/>
          <w:lang w:val="zh-CN"/>
        </w:rPr>
        <w:t xml:space="preserve">          </w:t>
      </w:r>
      <w:r>
        <w:rPr>
          <w:rFonts w:hint="eastAsia" w:ascii="宋体" w:cs="宋体"/>
          <w:b/>
          <w:bCs/>
          <w:color w:val="000000"/>
          <w:kern w:val="0"/>
          <w:sz w:val="24"/>
          <w:u w:val="single"/>
        </w:rPr>
        <w:t xml:space="preserve">  </w:t>
      </w:r>
      <w:r>
        <w:rPr>
          <w:rFonts w:hint="eastAsia" w:ascii="宋体" w:cs="宋体"/>
          <w:b/>
          <w:bCs/>
          <w:color w:val="000000"/>
          <w:kern w:val="0"/>
          <w:sz w:val="24"/>
          <w:u w:val="single"/>
          <w:lang w:val="zh-CN"/>
        </w:rPr>
        <w:t xml:space="preserve"> </w:t>
      </w:r>
      <w:r>
        <w:rPr>
          <w:rFonts w:hint="eastAsia" w:ascii="宋体" w:cs="宋体"/>
          <w:b/>
          <w:bCs/>
          <w:color w:val="000000"/>
          <w:kern w:val="0"/>
          <w:sz w:val="24"/>
          <w:u w:val="single"/>
        </w:rPr>
        <w:t xml:space="preserve">  </w:t>
      </w:r>
      <w:r>
        <w:rPr>
          <w:rFonts w:hint="eastAsia" w:ascii="宋体" w:cs="宋体"/>
          <w:b/>
          <w:bCs/>
          <w:color w:val="000000"/>
          <w:kern w:val="0"/>
          <w:sz w:val="24"/>
          <w:u w:val="single"/>
          <w:lang w:val="zh-CN"/>
        </w:rPr>
        <w:t xml:space="preserve">  </w:t>
      </w:r>
    </w:p>
    <w:p>
      <w:pPr>
        <w:widowControl/>
        <w:adjustRightInd w:val="0"/>
        <w:spacing w:line="360" w:lineRule="auto"/>
        <w:rPr>
          <w:rFonts w:ascii="宋体" w:cs="宋体"/>
          <w:b/>
          <w:bCs/>
          <w:color w:val="000000"/>
          <w:kern w:val="0"/>
          <w:sz w:val="24"/>
          <w:lang w:val="zh-CN"/>
        </w:rPr>
      </w:pPr>
      <w:r>
        <w:rPr>
          <w:rFonts w:hint="eastAsia" w:ascii="宋体" w:cs="宋体"/>
          <w:b/>
          <w:bCs/>
          <w:color w:val="000000"/>
          <w:kern w:val="0"/>
          <w:sz w:val="24"/>
          <w:lang w:val="zh-CN"/>
        </w:rPr>
        <w:t>日期：</w:t>
      </w:r>
      <w:r>
        <w:rPr>
          <w:rFonts w:hint="eastAsia" w:ascii="宋体" w:cs="宋体"/>
          <w:b/>
          <w:bCs/>
          <w:color w:val="000000"/>
          <w:kern w:val="0"/>
          <w:sz w:val="24"/>
          <w:u w:val="single"/>
        </w:rPr>
        <w:t xml:space="preserve">      </w:t>
      </w:r>
      <w:r>
        <w:rPr>
          <w:rFonts w:hint="eastAsia" w:ascii="宋体" w:cs="宋体"/>
          <w:b/>
          <w:bCs/>
          <w:color w:val="000000"/>
          <w:kern w:val="0"/>
          <w:sz w:val="24"/>
          <w:lang w:val="zh-CN"/>
        </w:rPr>
        <w:t>年</w:t>
      </w:r>
      <w:r>
        <w:rPr>
          <w:rFonts w:hint="eastAsia" w:ascii="宋体" w:cs="宋体"/>
          <w:b/>
          <w:bCs/>
          <w:color w:val="000000"/>
          <w:kern w:val="0"/>
          <w:sz w:val="24"/>
          <w:u w:val="single"/>
          <w:lang w:val="zh-CN"/>
        </w:rPr>
        <w:t xml:space="preserve"> </w:t>
      </w:r>
      <w:r>
        <w:rPr>
          <w:rFonts w:hint="eastAsia" w:ascii="宋体" w:cs="宋体"/>
          <w:b/>
          <w:bCs/>
          <w:color w:val="000000"/>
          <w:kern w:val="0"/>
          <w:sz w:val="24"/>
          <w:u w:val="single"/>
        </w:rPr>
        <w:t xml:space="preserve">   </w:t>
      </w:r>
      <w:r>
        <w:rPr>
          <w:rFonts w:hint="eastAsia" w:ascii="宋体" w:cs="宋体"/>
          <w:b/>
          <w:bCs/>
          <w:color w:val="000000"/>
          <w:kern w:val="0"/>
          <w:sz w:val="24"/>
          <w:u w:val="single"/>
          <w:lang w:val="zh-CN"/>
        </w:rPr>
        <w:t xml:space="preserve">  </w:t>
      </w:r>
      <w:r>
        <w:rPr>
          <w:rFonts w:hint="eastAsia" w:ascii="宋体" w:cs="宋体"/>
          <w:b/>
          <w:bCs/>
          <w:color w:val="000000"/>
          <w:kern w:val="0"/>
          <w:sz w:val="24"/>
          <w:lang w:val="zh-CN"/>
        </w:rPr>
        <w:t>月</w:t>
      </w:r>
      <w:r>
        <w:rPr>
          <w:rFonts w:hint="eastAsia" w:ascii="宋体" w:cs="宋体"/>
          <w:b/>
          <w:bCs/>
          <w:color w:val="000000"/>
          <w:kern w:val="0"/>
          <w:sz w:val="24"/>
          <w:u w:val="single"/>
          <w:lang w:val="zh-CN"/>
        </w:rPr>
        <w:t xml:space="preserve">  </w:t>
      </w:r>
      <w:r>
        <w:rPr>
          <w:rFonts w:hint="eastAsia" w:ascii="宋体" w:cs="宋体"/>
          <w:b/>
          <w:bCs/>
          <w:color w:val="000000"/>
          <w:kern w:val="0"/>
          <w:sz w:val="24"/>
          <w:u w:val="single"/>
        </w:rPr>
        <w:t xml:space="preserve">   </w:t>
      </w:r>
      <w:r>
        <w:rPr>
          <w:rFonts w:hint="eastAsia" w:ascii="宋体" w:cs="宋体"/>
          <w:b/>
          <w:bCs/>
          <w:color w:val="000000"/>
          <w:kern w:val="0"/>
          <w:sz w:val="24"/>
          <w:u w:val="single"/>
          <w:lang w:val="zh-CN"/>
        </w:rPr>
        <w:t xml:space="preserve"> </w:t>
      </w:r>
      <w:r>
        <w:rPr>
          <w:rFonts w:hint="eastAsia" w:ascii="宋体" w:cs="宋体"/>
          <w:b/>
          <w:bCs/>
          <w:color w:val="000000"/>
          <w:kern w:val="0"/>
          <w:sz w:val="24"/>
          <w:lang w:val="zh-CN"/>
        </w:rPr>
        <w:t>日</w:t>
      </w:r>
    </w:p>
    <w:p>
      <w:pPr>
        <w:widowControl/>
        <w:adjustRightInd w:val="0"/>
        <w:spacing w:line="360" w:lineRule="auto"/>
        <w:rPr>
          <w:rFonts w:ascii="宋体" w:cs="宋体"/>
          <w:b/>
          <w:bCs/>
          <w:color w:val="000000"/>
          <w:kern w:val="0"/>
          <w:sz w:val="24"/>
          <w:lang w:val="zh-CN"/>
        </w:rPr>
      </w:pPr>
    </w:p>
    <w:p>
      <w:pPr>
        <w:spacing w:line="360" w:lineRule="auto"/>
        <w:rPr>
          <w:rFonts w:ascii="宋体" w:cs="宋体"/>
          <w:b/>
          <w:bCs/>
          <w:color w:val="000000"/>
          <w:kern w:val="0"/>
          <w:sz w:val="24"/>
          <w:lang w:val="zh-CN"/>
        </w:rPr>
      </w:pPr>
      <w:r>
        <w:rPr>
          <w:rFonts w:hint="eastAsia" w:ascii="宋体" w:cs="宋体"/>
          <w:b/>
          <w:bCs/>
          <w:color w:val="000000"/>
          <w:kern w:val="0"/>
          <w:sz w:val="24"/>
          <w:lang w:val="zh-CN"/>
        </w:rPr>
        <w:t>注意事项：</w:t>
      </w:r>
    </w:p>
    <w:p>
      <w:pPr>
        <w:spacing w:line="360" w:lineRule="auto"/>
        <w:ind w:firstLine="448" w:firstLineChars="200"/>
        <w:rPr>
          <w:rFonts w:ascii="宋体" w:hAnsi="宋体"/>
          <w:color w:val="000000"/>
          <w:sz w:val="24"/>
        </w:rPr>
      </w:pPr>
      <w:r>
        <w:rPr>
          <w:rFonts w:hint="eastAsia" w:ascii="宋体" w:hAnsi="宋体"/>
          <w:color w:val="000000"/>
          <w:sz w:val="24"/>
          <w:lang w:val="zh-CN"/>
        </w:rPr>
        <w:t>1.本采购项目由</w:t>
      </w:r>
      <w:r>
        <w:rPr>
          <w:rFonts w:hint="eastAsia" w:ascii="宋体" w:hAnsi="宋体"/>
          <w:color w:val="000000"/>
          <w:sz w:val="24"/>
        </w:rPr>
        <w:t>采购人履约验收合格并出具履约验收单后，中标人如实填写本申请单并</w:t>
      </w:r>
      <w:r>
        <w:rPr>
          <w:rFonts w:hint="eastAsia" w:ascii="宋体" w:hAnsi="宋体"/>
          <w:b/>
          <w:color w:val="000000"/>
          <w:sz w:val="24"/>
        </w:rPr>
        <w:t>加盖本单位公章</w:t>
      </w:r>
      <w:r>
        <w:rPr>
          <w:rFonts w:hint="eastAsia" w:ascii="宋体" w:hAnsi="宋体"/>
          <w:color w:val="000000"/>
          <w:sz w:val="24"/>
        </w:rPr>
        <w:t>，持</w:t>
      </w:r>
      <w:r>
        <w:rPr>
          <w:rFonts w:hint="eastAsia" w:ascii="宋体" w:hAnsi="宋体"/>
          <w:b/>
          <w:bCs/>
          <w:color w:val="000000"/>
          <w:sz w:val="24"/>
        </w:rPr>
        <w:t>本申请单原件和履约验收单原件</w:t>
      </w:r>
      <w:r>
        <w:rPr>
          <w:rFonts w:hint="eastAsia" w:ascii="宋体" w:hAnsi="宋体"/>
          <w:color w:val="000000"/>
          <w:sz w:val="24"/>
        </w:rPr>
        <w:t>（如集中采购机构已收到采购人送达的履约验收单原件，则中标人无需提供）到集中采购机构办理履约金退还手续。</w:t>
      </w:r>
    </w:p>
    <w:p>
      <w:pPr>
        <w:widowControl/>
        <w:adjustRightInd w:val="0"/>
        <w:spacing w:line="360" w:lineRule="auto"/>
        <w:ind w:firstLine="560" w:firstLineChars="250"/>
        <w:rPr>
          <w:rFonts w:ascii="宋体" w:hAnsi="宋体"/>
          <w:color w:val="000000"/>
          <w:sz w:val="24"/>
          <w:szCs w:val="22"/>
        </w:rPr>
      </w:pPr>
      <w:r>
        <w:rPr>
          <w:rFonts w:hint="eastAsia" w:ascii="宋体" w:hAnsi="宋体"/>
          <w:color w:val="000000"/>
          <w:sz w:val="24"/>
          <w:szCs w:val="22"/>
        </w:rPr>
        <w:t>2.</w:t>
      </w:r>
      <w:r>
        <w:rPr>
          <w:rFonts w:ascii="宋体" w:hAnsi="宋体"/>
          <w:color w:val="000000"/>
          <w:sz w:val="24"/>
          <w:szCs w:val="22"/>
        </w:rPr>
        <w:t>中标</w:t>
      </w:r>
      <w:r>
        <w:rPr>
          <w:rFonts w:hint="eastAsia" w:ascii="宋体" w:hAnsi="宋体"/>
          <w:color w:val="000000"/>
          <w:sz w:val="24"/>
          <w:szCs w:val="22"/>
        </w:rPr>
        <w:t>人</w:t>
      </w:r>
      <w:r>
        <w:rPr>
          <w:rFonts w:ascii="宋体" w:hAnsi="宋体"/>
          <w:color w:val="000000"/>
          <w:sz w:val="24"/>
          <w:szCs w:val="22"/>
        </w:rPr>
        <w:t>填写</w:t>
      </w:r>
      <w:r>
        <w:rPr>
          <w:rFonts w:hint="eastAsia" w:ascii="宋体" w:hAnsi="宋体"/>
          <w:color w:val="000000"/>
          <w:sz w:val="24"/>
          <w:szCs w:val="22"/>
        </w:rPr>
        <w:t>的</w:t>
      </w:r>
      <w:r>
        <w:rPr>
          <w:rFonts w:ascii="宋体" w:hAnsi="宋体"/>
          <w:color w:val="000000"/>
          <w:sz w:val="24"/>
          <w:szCs w:val="22"/>
        </w:rPr>
        <w:t>日期需为</w:t>
      </w:r>
      <w:r>
        <w:rPr>
          <w:rFonts w:hint="eastAsia" w:ascii="宋体" w:hAnsi="宋体"/>
          <w:color w:val="000000"/>
          <w:sz w:val="24"/>
          <w:szCs w:val="22"/>
        </w:rPr>
        <w:t>本申请单送达集中采购机构当日。</w:t>
      </w:r>
    </w:p>
    <w:p>
      <w:pPr>
        <w:rPr>
          <w:color w:val="000000"/>
          <w:sz w:val="24"/>
        </w:rPr>
      </w:pPr>
    </w:p>
    <w:sectPr>
      <w:headerReference r:id="rId8" w:type="first"/>
      <w:footerReference r:id="rId10" w:type="first"/>
      <w:footerReference r:id="rId9" w:type="default"/>
      <w:type w:val="continuous"/>
      <w:pgSz w:w="11907" w:h="16840"/>
      <w:pgMar w:top="1440" w:right="1803" w:bottom="1440" w:left="1803" w:header="851" w:footer="850" w:gutter="0"/>
      <w:cols w:space="720" w:num="1"/>
      <w:titlePg/>
      <w:docGrid w:type="linesAndChars" w:linePitch="319" w:charSpace="-347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KSOFF9CC6125">
    <w:altName w:val="宋体"/>
    <w:panose1 w:val="02010609060101010101"/>
    <w:charset w:val="86"/>
    <w:family w:val="auto"/>
    <w:pitch w:val="default"/>
    <w:sig w:usb0="00000001" w:usb1="00000000" w:usb2="00000000" w:usb3="00000000" w:csb0="00040001" w:csb1="00000000"/>
  </w:font>
  <w:font w:name="KSOFF9CBECC6">
    <w:altName w:val="宋体"/>
    <w:panose1 w:val="02010609060101010101"/>
    <w:charset w:val="86"/>
    <w:family w:val="auto"/>
    <w:pitch w:val="default"/>
    <w:sig w:usb0="00000001" w:usb1="00000000" w:usb2="00000000" w:usb3="00000000" w:csb0="00040001" w:csb1="00000000"/>
  </w:font>
  <w:font w:name="Segoe UI">
    <w:panose1 w:val="020B0502040204020203"/>
    <w:charset w:val="00"/>
    <w:family w:val="auto"/>
    <w:pitch w:val="default"/>
    <w:sig w:usb0="E10022FF" w:usb1="C000E47F" w:usb2="00000029" w:usb3="00000000" w:csb0="200001DF" w:csb1="20000000"/>
  </w:font>
  <w:font w:name="Cambria">
    <w:panose1 w:val="02040503050406030204"/>
    <w:charset w:val="00"/>
    <w:family w:val="auto"/>
    <w:pitch w:val="default"/>
    <w:sig w:usb0="E00002FF" w:usb1="400004FF" w:usb2="00000000" w:usb3="00000000" w:csb0="2000019F" w:csb1="00000000"/>
  </w:font>
  <w:font w:name="Verdana">
    <w:panose1 w:val="020B0604030504040204"/>
    <w:charset w:val="00"/>
    <w:family w:val="auto"/>
    <w:pitch w:val="default"/>
    <w:sig w:usb0="A10006FF" w:usb1="4000205B" w:usb2="00000010" w:usb3="00000000" w:csb0="2000019F" w:csb1="00000000"/>
  </w:font>
  <w:font w:name="浠垮畫">
    <w:altName w:val="Segoe Print"/>
    <w:panose1 w:val="00000000000000000000"/>
    <w:charset w:val="00"/>
    <w:family w:val="auto"/>
    <w:pitch w:val="default"/>
    <w:sig w:usb0="00000000" w:usb1="00000000" w:usb2="00000000" w:usb3="00000000" w:csb0="00040001" w:csb1="00000000"/>
  </w:font>
  <w:font w:name="Helvetica">
    <w:altName w:val="Arial"/>
    <w:panose1 w:val="020B0604020202020204"/>
    <w:charset w:val="00"/>
    <w:family w:val="auto"/>
    <w:pitch w:val="default"/>
    <w:sig w:usb0="E0002EFF" w:usb1="C000785B" w:usb2="00000009" w:usb3="00000000" w:csb0="000001FF" w:csb1="00000000"/>
  </w:font>
  <w:font w:name="Corbel">
    <w:panose1 w:val="020B0503020204020204"/>
    <w:charset w:val="00"/>
    <w:family w:val="auto"/>
    <w:pitch w:val="default"/>
    <w:sig w:usb0="A00002EF" w:usb1="4000A44B" w:usb2="00000000" w:usb3="00000000" w:csb0="2000019F" w:csb1="00000000"/>
  </w:font>
  <w:font w:name="Wingdings 2">
    <w:altName w:val="Wingdings"/>
    <w:panose1 w:val="05020102010507070707"/>
    <w:charset w:val="02"/>
    <w:family w:val="auto"/>
    <w:pitch w:val="default"/>
    <w:sig w:usb0="00000000" w:usb1="00000000" w:usb2="00000000" w:usb3="00000000" w:csb0="80000000" w:csb1="00000000"/>
  </w:font>
  <w:font w:name="PingFang SC">
    <w:altName w:val="微软雅黑"/>
    <w:panose1 w:val="00000000000000000000"/>
    <w:charset w:val="01"/>
    <w:family w:val="auto"/>
    <w:pitch w:val="default"/>
    <w:sig w:usb0="00000000" w:usb1="00000000" w:usb2="00000000" w:usb3="00000000" w:csb0="00040001" w:csb1="00000000"/>
  </w:font>
  <w:font w:name="Cambria Math">
    <w:panose1 w:val="02040503050406030204"/>
    <w:charset w:val="00"/>
    <w:family w:val="auto"/>
    <w:pitch w:val="default"/>
    <w:sig w:usb0="E00002FF" w:usb1="420024FF" w:usb2="00000000" w:usb3="00000000" w:csb0="2000019F" w:csb1="00000000"/>
  </w:font>
  <w:font w:name="方正黑体简体">
    <w:altName w:val="微软雅黑"/>
    <w:panose1 w:val="02000000000000000000"/>
    <w:charset w:val="86"/>
    <w:family w:val="auto"/>
    <w:pitch w:val="default"/>
    <w:sig w:usb0="00000000" w:usb1="00000000" w:usb2="00000012" w:usb3="00000000" w:csb0="00040001" w:csb1="00000000"/>
  </w:font>
  <w:font w:name="Helvetica Neue">
    <w:altName w:val="Times New Roman"/>
    <w:panose1 w:val="02000503000000020004"/>
    <w:charset w:val="00"/>
    <w:family w:val="auto"/>
    <w:pitch w:val="default"/>
    <w:sig w:usb0="00000000" w:usb1="00000000" w:usb2="00000010" w:usb3="00000000" w:csb0="00000000" w:csb1="00000000"/>
  </w:font>
  <w:font w:name="KSOFE816CA0F">
    <w:altName w:val="Traditional Arabic"/>
    <w:panose1 w:val="02020603050405020304"/>
    <w:charset w:val="00"/>
    <w:family w:val="auto"/>
    <w:pitch w:val="default"/>
    <w:sig w:usb0="00000001" w:usb1="00000000" w:usb2="00000000" w:usb3="00000000" w:csb0="00000001" w:csb1="00000000"/>
  </w:font>
  <w:font w:name="KSOFD97691D7">
    <w:altName w:val="宋体"/>
    <w:panose1 w:val="020B0703020204020201"/>
    <w:charset w:val="86"/>
    <w:family w:val="auto"/>
    <w:pitch w:val="default"/>
    <w:sig w:usb0="00000001" w:usb1="00000000" w:usb2="00000000" w:usb3="00000000" w:csb0="00040001" w:csb1="00000000"/>
  </w:font>
  <w:font w:name="Traditional Arabic">
    <w:panose1 w:val="02020603050405020304"/>
    <w:charset w:val="00"/>
    <w:family w:val="auto"/>
    <w:pitch w:val="default"/>
    <w:sig w:usb0="00006003" w:usb1="80000000" w:usb2="00000008" w:usb3="00000000" w:csb0="00000041" w:csb1="20080000"/>
  </w:font>
  <w:font w:name="Malgun Gothic Semilight">
    <w:altName w:val="宋体"/>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4"/>
      <w:jc w:val="center"/>
    </w:pPr>
    <w:r>
      <w:fldChar w:fldCharType="begin"/>
    </w:r>
    <w:r>
      <w:instrText xml:space="preserve">PAGE   \* MERGEFORMAT</w:instrText>
    </w:r>
    <w:r>
      <w:fldChar w:fldCharType="separate"/>
    </w:r>
    <w:r>
      <w:rPr>
        <w:lang w:val="zh-CN"/>
      </w:rPr>
      <w:t>24</w:t>
    </w:r>
    <w:r>
      <w:fldChar w:fldCharType="end"/>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4"/>
      <w:jc w:val="center"/>
    </w:pPr>
    <w:r>
      <w:fldChar w:fldCharType="begin"/>
    </w:r>
    <w:r>
      <w:instrText xml:space="preserve">PAGE   \* MERGEFORMAT</w:instrText>
    </w:r>
    <w:r>
      <w:fldChar w:fldCharType="separate"/>
    </w:r>
    <w:r>
      <w:rPr>
        <w:lang w:val="zh-CN"/>
      </w:rPr>
      <w:t>10</w:t>
    </w:r>
    <w:r>
      <w:fldChar w:fldCharType="end"/>
    </w:r>
  </w:p>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4"/>
    </w:pPr>
    <w:r>
      <w:rPr>
        <w:rFonts w:ascii="Times New Roman" w:hAnsi="Times New Roman" w:eastAsia="宋体" w:cs="Times New Roman"/>
        <w:kern w:val="2"/>
        <w:sz w:val="18"/>
        <w:szCs w:val="18"/>
        <w:lang w:val="en-US" w:eastAsia="zh-CN" w:bidi="ar-SA"/>
      </w:rPr>
      <w:pict>
        <v:shape id="_x0000_s3075" o:spid="_x0000_s1025" type="#_x0000_t202" style="position:absolute;left:0;margin-top:0pt;height:12.05pt;width:5.3pt;mso-position-horizontal:center;mso-position-horizontal-relative:margin;mso-wrap-style:none;rotation:0f;z-index:25165926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4"/>
      <w:jc w:val="center"/>
    </w:pPr>
    <w:r>
      <w:fldChar w:fldCharType="begin"/>
    </w:r>
    <w:r>
      <w:instrText xml:space="preserve">PAGE   \* MERGEFORMAT</w:instrText>
    </w:r>
    <w:r>
      <w:fldChar w:fldCharType="separate"/>
    </w:r>
    <w:r>
      <w:rPr>
        <w:lang w:val="zh-CN"/>
      </w:rPr>
      <w:t>43</w:t>
    </w:r>
    <w:r>
      <w:fldChar w:fldCharType="end"/>
    </w:r>
  </w:p>
  <w:p>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4"/>
    </w:pPr>
    <w:r>
      <w:rPr>
        <w:rFonts w:ascii="Times New Roman" w:hAnsi="Times New Roman" w:eastAsia="宋体" w:cs="Times New Roman"/>
        <w:kern w:val="2"/>
        <w:sz w:val="18"/>
        <w:szCs w:val="18"/>
        <w:lang w:val="en-US" w:eastAsia="zh-CN" w:bidi="ar-SA"/>
      </w:rPr>
      <w:pict>
        <v:shape id="文本框 1027" o:spid="_x0000_s1026" type="#_x0000_t202" style="position:absolute;left:0;margin-top:0pt;height:12.05pt;width:5.3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11</w:t>
                </w:r>
                <w:r>
                  <w:rPr>
                    <w:rFonts w:hint="eastAsia"/>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6"/>
      <w:pBdr>
        <w:bottom w:val="none" w:color="auto" w:sz="0" w:space="1"/>
      </w:pBdr>
      <w:jc w:val="left"/>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6"/>
      <w:pBdr>
        <w:bottom w:val="none" w:color="auto" w:sz="0" w:space="1"/>
      </w:pBdr>
      <w:jc w:val="lef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52">
    <w:nsid w:val="00000034"/>
    <w:multiLevelType w:val="multilevel"/>
    <w:tmpl w:val="00000034"/>
    <w:lvl w:ilvl="0" w:tentative="1">
      <w:start w:val="1"/>
      <w:numFmt w:val="chineseCountingThousand"/>
      <w:suff w:val="nothing"/>
      <w:lvlText w:val="第%1部分"/>
      <w:lvlJc w:val="center"/>
      <w:pPr>
        <w:ind w:left="0" w:firstLine="288"/>
      </w:pPr>
      <w:rPr>
        <w:rFonts w:hint="eastAsia"/>
        <w:sz w:val="28"/>
        <w:szCs w:val="28"/>
      </w:rPr>
    </w:lvl>
    <w:lvl w:ilvl="1" w:tentative="1">
      <w:start w:val="1"/>
      <w:numFmt w:val="chineseCountingThousand"/>
      <w:pStyle w:val="3"/>
      <w:suff w:val="nothing"/>
      <w:lvlText w:val="%2、"/>
      <w:lvlJc w:val="left"/>
      <w:pPr>
        <w:ind w:left="709" w:firstLine="0"/>
      </w:pPr>
      <w:rPr>
        <w:rFonts w:hint="eastAsia" w:ascii="宋体" w:hAnsi="宋体" w:eastAsia="宋体"/>
        <w:sz w:val="24"/>
        <w:szCs w:val="24"/>
      </w:rPr>
    </w:lvl>
    <w:lvl w:ilvl="2" w:tentative="1">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1">
      <w:start w:val="1"/>
      <w:numFmt w:val="decimal"/>
      <w:suff w:val="nothing"/>
      <w:lvlText w:val="%4、"/>
      <w:lvlJc w:val="left"/>
      <w:pPr>
        <w:ind w:left="0" w:firstLine="0"/>
      </w:pPr>
      <w:rPr>
        <w:rFonts w:hint="eastAsia"/>
      </w:rPr>
    </w:lvl>
    <w:lvl w:ilvl="4" w:tentative="1">
      <w:start w:val="1"/>
      <w:numFmt w:val="upperLetter"/>
      <w:suff w:val="nothing"/>
      <w:lvlText w:val="%5、"/>
      <w:lvlJc w:val="left"/>
      <w:pPr>
        <w:ind w:left="0" w:firstLine="0"/>
      </w:pPr>
      <w:rPr>
        <w:rFonts w:hint="eastAsia"/>
      </w:rPr>
    </w:lvl>
    <w:lvl w:ilvl="5" w:tentative="1">
      <w:start w:val="1"/>
      <w:numFmt w:val="none"/>
      <w:suff w:val="nothing"/>
      <w:lvlText w:val=""/>
      <w:lvlJc w:val="left"/>
      <w:pPr>
        <w:ind w:left="0" w:firstLine="0"/>
      </w:pPr>
      <w:rPr>
        <w:rFonts w:hint="eastAsia"/>
      </w:rPr>
    </w:lvl>
    <w:lvl w:ilvl="6" w:tentative="1">
      <w:start w:val="1"/>
      <w:numFmt w:val="none"/>
      <w:suff w:val="nothing"/>
      <w:lvlText w:val=""/>
      <w:lvlJc w:val="left"/>
      <w:pPr>
        <w:ind w:left="0" w:firstLine="0"/>
      </w:pPr>
      <w:rPr>
        <w:rFonts w:hint="eastAsia"/>
      </w:rPr>
    </w:lvl>
    <w:lvl w:ilvl="7" w:tentative="1">
      <w:start w:val="1"/>
      <w:numFmt w:val="none"/>
      <w:suff w:val="nothing"/>
      <w:lvlText w:val=""/>
      <w:lvlJc w:val="left"/>
      <w:pPr>
        <w:ind w:left="0" w:firstLine="0"/>
      </w:pPr>
      <w:rPr>
        <w:rFonts w:hint="eastAsia"/>
      </w:rPr>
    </w:lvl>
    <w:lvl w:ilvl="8" w:tentative="1">
      <w:start w:val="1"/>
      <w:numFmt w:val="none"/>
      <w:suff w:val="nothing"/>
      <w:lvlText w:val=""/>
      <w:lvlJc w:val="left"/>
      <w:pPr>
        <w:ind w:left="0" w:firstLine="0"/>
      </w:pPr>
      <w:rPr>
        <w:rFonts w:hint="eastAsia"/>
      </w:rPr>
    </w:lvl>
  </w:abstractNum>
  <w:abstractNum w:abstractNumId="58720456">
    <w:nsid w:val="038000C8"/>
    <w:multiLevelType w:val="multilevel"/>
    <w:tmpl w:val="038000C8"/>
    <w:lvl w:ilvl="0" w:tentative="1">
      <w:start w:val="1"/>
      <w:numFmt w:val="decimal"/>
      <w:lvlText w:val="%1"/>
      <w:lvlJc w:val="center"/>
      <w:pPr>
        <w:ind w:left="420" w:hanging="420"/>
      </w:pPr>
      <w:rPr>
        <w:rFonts w:hint="eastAsia"/>
        <w:b w:val="0"/>
        <w:i w:val="0"/>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058668364">
    <w:nsid w:val="B64F934C"/>
    <w:multiLevelType w:val="singleLevel"/>
    <w:tmpl w:val="B64F934C"/>
    <w:lvl w:ilvl="0" w:tentative="1">
      <w:start w:val="1"/>
      <w:numFmt w:val="decimal"/>
      <w:suff w:val="nothing"/>
      <w:lvlText w:val="%1．"/>
      <w:lvlJc w:val="left"/>
      <w:pPr>
        <w:ind w:left="0" w:firstLine="400"/>
      </w:pPr>
      <w:rPr>
        <w:rFonts w:hint="default"/>
      </w:rPr>
    </w:lvl>
  </w:abstractNum>
  <w:abstractNum w:abstractNumId="560974328">
    <w:nsid w:val="216FC9F8"/>
    <w:multiLevelType w:val="singleLevel"/>
    <w:tmpl w:val="216FC9F8"/>
    <w:lvl w:ilvl="0" w:tentative="1">
      <w:start w:val="6"/>
      <w:numFmt w:val="decimal"/>
      <w:lvlText w:val="%1."/>
      <w:lvlJc w:val="left"/>
      <w:pPr>
        <w:tabs>
          <w:tab w:val="left" w:pos="312"/>
        </w:tabs>
      </w:pPr>
    </w:lvl>
  </w:abstractNum>
  <w:abstractNum w:abstractNumId="898041028">
    <w:nsid w:val="358704C4"/>
    <w:multiLevelType w:val="singleLevel"/>
    <w:tmpl w:val="358704C4"/>
    <w:lvl w:ilvl="0" w:tentative="1">
      <w:start w:val="2"/>
      <w:numFmt w:val="chineseCounting"/>
      <w:suff w:val="nothing"/>
      <w:lvlText w:val="%1、"/>
      <w:lvlJc w:val="left"/>
      <w:rPr>
        <w:rFonts w:hint="eastAsia"/>
      </w:rPr>
    </w:lvl>
  </w:abstractNum>
  <w:abstractNum w:abstractNumId="18">
    <w:nsid w:val="00000012"/>
    <w:multiLevelType w:val="multilevel"/>
    <w:tmpl w:val="00000012"/>
    <w:lvl w:ilvl="0" w:tentative="1">
      <w:start w:val="1"/>
      <w:numFmt w:val="decimal"/>
      <w:pStyle w:val="35"/>
      <w:lvlText w:val="%1."/>
      <w:lvlJc w:val="left"/>
      <w:pPr>
        <w:tabs>
          <w:tab w:val="left" w:pos="709"/>
        </w:tabs>
        <w:ind w:left="709" w:hanging="709"/>
      </w:pPr>
      <w:rPr>
        <w:rFonts w:hint="eastAsia"/>
      </w:rPr>
    </w:lvl>
    <w:lvl w:ilvl="1" w:tentative="1">
      <w:start w:val="1"/>
      <w:numFmt w:val="decimal"/>
      <w:lvlText w:val="%1.%2"/>
      <w:lvlJc w:val="left"/>
      <w:pPr>
        <w:tabs>
          <w:tab w:val="left" w:pos="709"/>
        </w:tabs>
        <w:ind w:left="709" w:hanging="709"/>
      </w:pPr>
      <w:rPr>
        <w:rFonts w:hint="eastAsia"/>
      </w:rPr>
    </w:lvl>
    <w:lvl w:ilvl="2" w:tentative="1">
      <w:start w:val="1"/>
      <w:numFmt w:val="decimal"/>
      <w:lvlText w:val="%1.%2.%3."/>
      <w:lvlJc w:val="left"/>
      <w:pPr>
        <w:tabs>
          <w:tab w:val="left" w:pos="425"/>
        </w:tabs>
        <w:ind w:left="425" w:hanging="425"/>
      </w:pPr>
      <w:rPr>
        <w:rFonts w:hint="eastAsia"/>
      </w:rPr>
    </w:lvl>
    <w:lvl w:ilvl="3" w:tentative="1">
      <w:start w:val="1"/>
      <w:numFmt w:val="decimal"/>
      <w:lvlText w:val="%1.%2.%3.%4."/>
      <w:lvlJc w:val="left"/>
      <w:pPr>
        <w:tabs>
          <w:tab w:val="left" w:pos="851"/>
        </w:tabs>
        <w:ind w:left="851" w:hanging="851"/>
      </w:pPr>
      <w:rPr>
        <w:rFonts w:hint="eastAsia"/>
      </w:rPr>
    </w:lvl>
    <w:lvl w:ilvl="4" w:tentative="1">
      <w:start w:val="1"/>
      <w:numFmt w:val="decimal"/>
      <w:lvlText w:val="%1.%2.%3.%4.%5."/>
      <w:lvlJc w:val="left"/>
      <w:pPr>
        <w:tabs>
          <w:tab w:val="left" w:pos="992"/>
        </w:tabs>
        <w:ind w:left="992" w:hanging="992"/>
      </w:pPr>
      <w:rPr>
        <w:rFonts w:hint="eastAsia"/>
      </w:rPr>
    </w:lvl>
    <w:lvl w:ilvl="5" w:tentative="1">
      <w:start w:val="1"/>
      <w:numFmt w:val="decimal"/>
      <w:lvlText w:val="%1.%2.%3.%4.%5.%6."/>
      <w:lvlJc w:val="left"/>
      <w:pPr>
        <w:tabs>
          <w:tab w:val="left" w:pos="1134"/>
        </w:tabs>
        <w:ind w:left="1134" w:hanging="1134"/>
      </w:pPr>
      <w:rPr>
        <w:rFonts w:hint="eastAsia"/>
      </w:rPr>
    </w:lvl>
    <w:lvl w:ilvl="6" w:tentative="1">
      <w:start w:val="1"/>
      <w:numFmt w:val="decimal"/>
      <w:lvlText w:val="%1.%2.%3.%4.%5.%6.%7."/>
      <w:lvlJc w:val="left"/>
      <w:pPr>
        <w:tabs>
          <w:tab w:val="left" w:pos="1276"/>
        </w:tabs>
        <w:ind w:left="1276" w:hanging="1276"/>
      </w:pPr>
      <w:rPr>
        <w:rFonts w:hint="eastAsia"/>
      </w:rPr>
    </w:lvl>
    <w:lvl w:ilvl="7" w:tentative="1">
      <w:start w:val="1"/>
      <w:numFmt w:val="decimal"/>
      <w:lvlText w:val="%1.%2.%3.%4.%5.%6.%7.%8."/>
      <w:lvlJc w:val="left"/>
      <w:pPr>
        <w:tabs>
          <w:tab w:val="left" w:pos="1418"/>
        </w:tabs>
        <w:ind w:left="1418" w:hanging="1418"/>
      </w:pPr>
      <w:rPr>
        <w:rFonts w:hint="eastAsia"/>
      </w:rPr>
    </w:lvl>
    <w:lvl w:ilvl="8" w:tentative="1">
      <w:start w:val="1"/>
      <w:numFmt w:val="decimal"/>
      <w:lvlText w:val="%1.%2.%3.%4.%5.%6.%7.%8.%9."/>
      <w:lvlJc w:val="left"/>
      <w:pPr>
        <w:tabs>
          <w:tab w:val="left" w:pos="1559"/>
        </w:tabs>
        <w:ind w:left="1559" w:hanging="1559"/>
      </w:pPr>
      <w:rPr>
        <w:rFonts w:hint="eastAsia"/>
      </w:rPr>
    </w:lvl>
  </w:abstractNum>
  <w:abstractNum w:abstractNumId="3613370766">
    <w:nsid w:val="D75FA98E"/>
    <w:multiLevelType w:val="singleLevel"/>
    <w:tmpl w:val="D75FA98E"/>
    <w:lvl w:ilvl="0" w:tentative="1">
      <w:start w:val="1"/>
      <w:numFmt w:val="decimal"/>
      <w:lvlText w:val="%1."/>
      <w:lvlJc w:val="left"/>
      <w:pPr>
        <w:tabs>
          <w:tab w:val="left" w:pos="312"/>
        </w:tabs>
      </w:pPr>
    </w:lvl>
  </w:abstractNum>
  <w:num w:numId="1">
    <w:abstractNumId w:val="52"/>
  </w:num>
  <w:num w:numId="2">
    <w:abstractNumId w:val="18"/>
  </w:num>
  <w:num w:numId="3">
    <w:abstractNumId w:val="898041028"/>
  </w:num>
  <w:num w:numId="4">
    <w:abstractNumId w:val="560974328"/>
  </w:num>
  <w:num w:numId="5">
    <w:abstractNumId w:val="3613370766"/>
  </w:num>
  <w:num w:numId="6">
    <w:abstractNumId w:val="3058668364"/>
  </w:num>
  <w:num w:numId="7">
    <w:abstractNumId w:val="587204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9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0" w:semiHidden="0" w:name="annotation subject"/>
    <w:lsdException w:qFormat="1" w:unhideWhenUsed="0" w:uiPriority="0" w:semiHidden="0" w:name="Balloon Text"/>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9"/>
    <w:pPr>
      <w:keepNext/>
      <w:keepLines/>
      <w:spacing w:line="578" w:lineRule="atLeast"/>
      <w:ind w:firstLine="288"/>
      <w:outlineLvl w:val="0"/>
    </w:pPr>
    <w:rPr>
      <w:b/>
      <w:bCs/>
      <w:kern w:val="44"/>
      <w:sz w:val="44"/>
      <w:szCs w:val="44"/>
    </w:rPr>
  </w:style>
  <w:style w:type="paragraph" w:styleId="3">
    <w:name w:val="heading 2"/>
    <w:basedOn w:val="1"/>
    <w:next w:val="1"/>
    <w:qFormat/>
    <w:uiPriority w:val="0"/>
    <w:pPr>
      <w:keepNext/>
      <w:keepLines/>
      <w:numPr>
        <w:ilvl w:val="1"/>
        <w:numId w:val="1"/>
      </w:numPr>
      <w:spacing w:before="260" w:after="260" w:line="416" w:lineRule="atLeast"/>
      <w:outlineLvl w:val="1"/>
    </w:pPr>
    <w:rPr>
      <w:rFonts w:ascii="Arial" w:hAnsi="Arial" w:eastAsia="黑体"/>
      <w:b/>
      <w:bCs/>
      <w:sz w:val="32"/>
      <w:szCs w:val="32"/>
    </w:rPr>
  </w:style>
  <w:style w:type="paragraph" w:styleId="4">
    <w:name w:val="heading 3"/>
    <w:basedOn w:val="1"/>
    <w:next w:val="5"/>
    <w:qFormat/>
    <w:uiPriority w:val="9"/>
    <w:pPr>
      <w:keepNext/>
      <w:keepLines/>
      <w:spacing w:line="416" w:lineRule="atLeast"/>
      <w:outlineLvl w:val="2"/>
    </w:pPr>
    <w:rPr>
      <w:b/>
      <w:bCs/>
      <w:sz w:val="32"/>
      <w:szCs w:val="32"/>
    </w:rPr>
  </w:style>
  <w:style w:type="character" w:default="1" w:styleId="20">
    <w:name w:val="Default Paragraph Font"/>
    <w:semiHidden/>
    <w:unhideWhenUsed/>
    <w:uiPriority w:val="1"/>
  </w:style>
  <w:style w:type="paragraph" w:styleId="5">
    <w:name w:val="Normal Indent"/>
    <w:basedOn w:val="1"/>
    <w:unhideWhenUsed/>
    <w:qFormat/>
    <w:uiPriority w:val="99"/>
    <w:pPr>
      <w:ind w:firstLine="420"/>
    </w:pPr>
  </w:style>
  <w:style w:type="paragraph" w:styleId="6">
    <w:name w:val="annotation subject"/>
    <w:basedOn w:val="7"/>
    <w:next w:val="7"/>
    <w:link w:val="52"/>
    <w:unhideWhenUsed/>
    <w:qFormat/>
    <w:uiPriority w:val="0"/>
    <w:rPr>
      <w:rFonts w:ascii="Calibri" w:hAnsi="Calibri"/>
      <w:b/>
      <w:bCs/>
      <w:szCs w:val="22"/>
    </w:rPr>
  </w:style>
  <w:style w:type="paragraph" w:styleId="7">
    <w:name w:val="annotation text"/>
    <w:basedOn w:val="1"/>
    <w:link w:val="51"/>
    <w:unhideWhenUsed/>
    <w:qFormat/>
    <w:uiPriority w:val="0"/>
    <w:pPr>
      <w:jc w:val="left"/>
    </w:pPr>
  </w:style>
  <w:style w:type="paragraph" w:styleId="8">
    <w:name w:val="Body Text 3"/>
    <w:basedOn w:val="1"/>
    <w:link w:val="53"/>
    <w:qFormat/>
    <w:uiPriority w:val="0"/>
    <w:pPr>
      <w:spacing w:after="120"/>
    </w:pPr>
    <w:rPr>
      <w:rFonts w:ascii="Calibri" w:hAnsi="Calibri"/>
      <w:sz w:val="16"/>
      <w:szCs w:val="16"/>
    </w:rPr>
  </w:style>
  <w:style w:type="paragraph" w:styleId="9">
    <w:name w:val="Body Text"/>
    <w:basedOn w:val="1"/>
    <w:link w:val="57"/>
    <w:semiHidden/>
    <w:unhideWhenUsed/>
    <w:qFormat/>
    <w:uiPriority w:val="0"/>
    <w:pPr>
      <w:spacing w:after="120"/>
    </w:pPr>
  </w:style>
  <w:style w:type="paragraph" w:styleId="10">
    <w:name w:val="Body Text Indent"/>
    <w:basedOn w:val="1"/>
    <w:link w:val="50"/>
    <w:qFormat/>
    <w:uiPriority w:val="0"/>
    <w:pPr>
      <w:ind w:firstLine="600"/>
    </w:pPr>
    <w:rPr>
      <w:rFonts w:ascii="楷体_GB2312" w:eastAsia="楷体_GB2312"/>
      <w:sz w:val="30"/>
      <w:szCs w:val="20"/>
    </w:rPr>
  </w:style>
  <w:style w:type="paragraph" w:styleId="11">
    <w:name w:val="Date"/>
    <w:basedOn w:val="1"/>
    <w:next w:val="1"/>
    <w:qFormat/>
    <w:uiPriority w:val="0"/>
    <w:rPr>
      <w:b/>
      <w:sz w:val="30"/>
      <w:szCs w:val="20"/>
    </w:rPr>
  </w:style>
  <w:style w:type="paragraph" w:styleId="12">
    <w:name w:val="Body Text Indent 2"/>
    <w:basedOn w:val="1"/>
    <w:semiHidden/>
    <w:unhideWhenUsed/>
    <w:uiPriority w:val="0"/>
    <w:pPr>
      <w:adjustRightInd w:val="0"/>
      <w:snapToGrid w:val="0"/>
      <w:spacing w:line="300" w:lineRule="auto"/>
      <w:ind w:firstLine="360" w:firstLineChars="200"/>
    </w:pPr>
    <w:rPr>
      <w:rFonts w:ascii="宋体" w:hAnsi="宋体"/>
      <w:snapToGrid w:val="0"/>
      <w:kern w:val="0"/>
      <w:sz w:val="18"/>
    </w:rPr>
  </w:style>
  <w:style w:type="paragraph" w:styleId="13">
    <w:name w:val="Balloon Text"/>
    <w:basedOn w:val="1"/>
    <w:link w:val="49"/>
    <w:qFormat/>
    <w:uiPriority w:val="0"/>
    <w:rPr>
      <w:sz w:val="18"/>
      <w:szCs w:val="18"/>
    </w:rPr>
  </w:style>
  <w:style w:type="paragraph" w:styleId="14">
    <w:name w:val="footer"/>
    <w:basedOn w:val="1"/>
    <w:link w:val="55"/>
    <w:qFormat/>
    <w:uiPriority w:val="0"/>
    <w:pPr>
      <w:tabs>
        <w:tab w:val="center" w:pos="4153"/>
        <w:tab w:val="right" w:pos="8306"/>
      </w:tabs>
      <w:snapToGrid w:val="0"/>
      <w:jc w:val="left"/>
    </w:pPr>
    <w:rPr>
      <w:sz w:val="18"/>
      <w:szCs w:val="18"/>
    </w:rPr>
  </w:style>
  <w:style w:type="paragraph" w:styleId="15">
    <w:name w:val="Body Text First Indent 2"/>
    <w:basedOn w:val="10"/>
    <w:next w:val="12"/>
    <w:semiHidden/>
    <w:unhideWhenUsed/>
    <w:uiPriority w:val="0"/>
    <w:pPr>
      <w:ind w:firstLine="420" w:firstLineChars="200"/>
    </w:pPr>
    <w:rPr>
      <w:rFonts w:ascii="宋体" w:hAnsi="Calibri"/>
      <w:kern w:val="0"/>
      <w:sz w:val="34"/>
      <w:szCs w:val="22"/>
    </w:rPr>
  </w:style>
  <w:style w:type="paragraph" w:styleId="16">
    <w:name w:val="header"/>
    <w:basedOn w:val="1"/>
    <w:link w:val="48"/>
    <w:qFormat/>
    <w:uiPriority w:val="0"/>
    <w:pPr>
      <w:pBdr>
        <w:bottom w:val="single" w:color="auto" w:sz="6" w:space="1"/>
      </w:pBdr>
      <w:tabs>
        <w:tab w:val="center" w:pos="4153"/>
        <w:tab w:val="right" w:pos="8306"/>
      </w:tabs>
      <w:snapToGrid w:val="0"/>
      <w:jc w:val="center"/>
    </w:pPr>
    <w:rPr>
      <w:sz w:val="18"/>
      <w:szCs w:val="18"/>
    </w:rPr>
  </w:style>
  <w:style w:type="paragraph" w:styleId="17">
    <w:name w:val="Body Text Indent 3"/>
    <w:basedOn w:val="1"/>
    <w:qFormat/>
    <w:uiPriority w:val="0"/>
    <w:pPr>
      <w:ind w:firstLine="570"/>
      <w:outlineLvl w:val="0"/>
    </w:pPr>
    <w:rPr>
      <w:rFonts w:ascii="宋体"/>
      <w:sz w:val="28"/>
      <w:szCs w:val="20"/>
    </w:rPr>
  </w:style>
  <w:style w:type="paragraph" w:styleId="18">
    <w:name w:val="Body Text 2"/>
    <w:basedOn w:val="1"/>
    <w:semiHidden/>
    <w:unhideWhenUsed/>
    <w:uiPriority w:val="0"/>
    <w:pPr>
      <w:spacing w:after="120" w:line="480" w:lineRule="auto"/>
    </w:pPr>
  </w:style>
  <w:style w:type="paragraph" w:styleId="19">
    <w:name w:val="Normal (Web)"/>
    <w:basedOn w:val="1"/>
    <w:qFormat/>
    <w:uiPriority w:val="0"/>
    <w:pPr>
      <w:widowControl/>
      <w:spacing w:beforeAutospacing="1" w:afterAutospacing="1"/>
      <w:jc w:val="left"/>
    </w:pPr>
    <w:rPr>
      <w:rFonts w:ascii="宋体" w:hAnsi="宋体" w:cs="宋体"/>
      <w:kern w:val="0"/>
      <w:sz w:val="24"/>
    </w:rPr>
  </w:style>
  <w:style w:type="character" w:styleId="21">
    <w:name w:val="Strong"/>
    <w:qFormat/>
    <w:uiPriority w:val="0"/>
    <w:rPr>
      <w:b/>
      <w:bCs/>
    </w:rPr>
  </w:style>
  <w:style w:type="character" w:styleId="22">
    <w:name w:val="FollowedHyperlink"/>
    <w:basedOn w:val="20"/>
    <w:qFormat/>
    <w:uiPriority w:val="0"/>
    <w:rPr>
      <w:color w:val="800080"/>
      <w:u w:val="none"/>
    </w:rPr>
  </w:style>
  <w:style w:type="character" w:styleId="23">
    <w:name w:val="Emphasis"/>
    <w:basedOn w:val="20"/>
    <w:qFormat/>
    <w:uiPriority w:val="0"/>
    <w:rPr/>
  </w:style>
  <w:style w:type="character" w:styleId="24">
    <w:name w:val="HTML Definition"/>
    <w:basedOn w:val="20"/>
    <w:qFormat/>
    <w:uiPriority w:val="0"/>
    <w:rPr/>
  </w:style>
  <w:style w:type="character" w:styleId="25">
    <w:name w:val="HTML Typewriter"/>
    <w:basedOn w:val="20"/>
    <w:qFormat/>
    <w:uiPriority w:val="0"/>
    <w:rPr>
      <w:rFonts w:hint="default" w:ascii="monospace" w:hAnsi="monospace" w:eastAsia="monospace" w:cs="monospace"/>
      <w:sz w:val="20"/>
    </w:rPr>
  </w:style>
  <w:style w:type="character" w:styleId="26">
    <w:name w:val="HTML Acronym"/>
    <w:basedOn w:val="20"/>
    <w:qFormat/>
    <w:uiPriority w:val="0"/>
    <w:rPr/>
  </w:style>
  <w:style w:type="character" w:styleId="27">
    <w:name w:val="HTML Variable"/>
    <w:basedOn w:val="20"/>
    <w:qFormat/>
    <w:uiPriority w:val="0"/>
    <w:rPr/>
  </w:style>
  <w:style w:type="character" w:styleId="28">
    <w:name w:val="Hyperlink"/>
    <w:basedOn w:val="20"/>
    <w:qFormat/>
    <w:uiPriority w:val="0"/>
    <w:rPr>
      <w:color w:val="0000FF"/>
      <w:u w:val="none"/>
    </w:rPr>
  </w:style>
  <w:style w:type="character" w:styleId="29">
    <w:name w:val="HTML Code"/>
    <w:basedOn w:val="20"/>
    <w:qFormat/>
    <w:uiPriority w:val="0"/>
    <w:rPr>
      <w:rFonts w:hint="default" w:ascii="monospace" w:hAnsi="monospace" w:eastAsia="monospace" w:cs="monospace"/>
      <w:sz w:val="20"/>
    </w:rPr>
  </w:style>
  <w:style w:type="character" w:styleId="30">
    <w:name w:val="annotation reference"/>
    <w:basedOn w:val="20"/>
    <w:qFormat/>
    <w:uiPriority w:val="0"/>
    <w:rPr>
      <w:sz w:val="21"/>
      <w:szCs w:val="21"/>
    </w:rPr>
  </w:style>
  <w:style w:type="character" w:styleId="31">
    <w:name w:val="HTML Cite"/>
    <w:basedOn w:val="20"/>
    <w:qFormat/>
    <w:uiPriority w:val="0"/>
    <w:rPr/>
  </w:style>
  <w:style w:type="character" w:styleId="32">
    <w:name w:val="HTML Keyboard"/>
    <w:basedOn w:val="20"/>
    <w:qFormat/>
    <w:uiPriority w:val="0"/>
    <w:rPr>
      <w:rFonts w:hint="default" w:ascii="monospace" w:hAnsi="monospace" w:eastAsia="monospace" w:cs="monospace"/>
      <w:sz w:val="20"/>
    </w:rPr>
  </w:style>
  <w:style w:type="character" w:styleId="33">
    <w:name w:val="HTML Sample"/>
    <w:basedOn w:val="20"/>
    <w:qFormat/>
    <w:uiPriority w:val="0"/>
    <w:rPr>
      <w:rFonts w:ascii="monospace" w:hAnsi="monospace" w:eastAsia="monospace" w:cs="monospace"/>
    </w:rPr>
  </w:style>
  <w:style w:type="paragraph" w:customStyle="1" w:styleId="34">
    <w:name w:val="普通(网站)1"/>
    <w:basedOn w:val="1"/>
    <w:qFormat/>
    <w:uiPriority w:val="0"/>
    <w:pPr>
      <w:widowControl/>
      <w:spacing w:beforeAutospacing="1" w:afterAutospacing="1"/>
      <w:jc w:val="left"/>
    </w:pPr>
    <w:rPr>
      <w:rFonts w:ascii="宋体" w:hAnsi="宋体" w:cs="宋体"/>
      <w:kern w:val="0"/>
      <w:sz w:val="24"/>
    </w:rPr>
  </w:style>
  <w:style w:type="paragraph" w:customStyle="1" w:styleId="35">
    <w:name w:val="样式1"/>
    <w:basedOn w:val="1"/>
    <w:qFormat/>
    <w:uiPriority w:val="0"/>
    <w:pPr>
      <w:numPr>
        <w:ilvl w:val="0"/>
        <w:numId w:val="2"/>
      </w:numPr>
    </w:pPr>
    <w:rPr>
      <w:rFonts w:ascii="宋体" w:hAnsi="宋体"/>
      <w:szCs w:val="21"/>
    </w:rPr>
  </w:style>
  <w:style w:type="paragraph" w:customStyle="1" w:styleId="36">
    <w:name w:val="正文_0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7">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8">
    <w:name w:val="正文_16"/>
    <w:qFormat/>
    <w:uiPriority w:val="0"/>
    <w:rPr>
      <w:rFonts w:ascii="Times New Roman" w:hAnsi="Times New Roman" w:eastAsia="宋体" w:cs="Times New Roman"/>
      <w:sz w:val="21"/>
      <w:lang w:val="en-US" w:eastAsia="zh-CN" w:bidi="ar-SA"/>
    </w:rPr>
  </w:style>
  <w:style w:type="paragraph" w:customStyle="1" w:styleId="39">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正文_7"/>
    <w:qFormat/>
    <w:uiPriority w:val="0"/>
    <w:rPr>
      <w:rFonts w:ascii="Times New Roman" w:hAnsi="Times New Roman" w:eastAsia="宋体" w:cs="Times New Roman"/>
      <w:sz w:val="21"/>
      <w:lang w:val="en-US" w:eastAsia="zh-CN" w:bidi="ar-SA"/>
    </w:rPr>
  </w:style>
  <w:style w:type="paragraph" w:customStyle="1" w:styleId="41">
    <w:name w:val="List Paragraph"/>
    <w:basedOn w:val="1"/>
    <w:qFormat/>
    <w:uiPriority w:val="99"/>
    <w:pPr>
      <w:ind w:firstLine="420" w:firstLineChars="200"/>
    </w:pPr>
    <w:rPr>
      <w:rFonts w:ascii="Calibri" w:hAnsi="Calibri"/>
      <w:szCs w:val="22"/>
    </w:rPr>
  </w:style>
  <w:style w:type="paragraph" w:customStyle="1" w:styleId="42">
    <w:name w:val="Default_0"/>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43">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Table Text"/>
    <w:basedOn w:val="1"/>
    <w:semiHidden/>
    <w:qFormat/>
    <w:uiPriority w:val="0"/>
    <w:rPr>
      <w:rFonts w:ascii="宋体" w:hAnsi="宋体" w:cs="宋体"/>
      <w:sz w:val="22"/>
      <w:szCs w:val="22"/>
    </w:rPr>
  </w:style>
  <w:style w:type="character" w:customStyle="1" w:styleId="45">
    <w:name w:val="apple-converted-space"/>
    <w:basedOn w:val="20"/>
    <w:qFormat/>
    <w:uiPriority w:val="0"/>
    <w:rPr/>
  </w:style>
  <w:style w:type="character" w:customStyle="1" w:styleId="46">
    <w:name w:val="layui-layer-tabnow"/>
    <w:basedOn w:val="20"/>
    <w:qFormat/>
    <w:uiPriority w:val="0"/>
    <w:rPr>
      <w:bdr w:val="single" w:color="CCCCCC" w:sz="4" w:space="0"/>
      <w:shd w:val="clear" w:color="auto" w:fill="FFFFFF"/>
    </w:rPr>
  </w:style>
  <w:style w:type="character" w:customStyle="1" w:styleId="47">
    <w:name w:val="first-child"/>
    <w:basedOn w:val="20"/>
    <w:qFormat/>
    <w:uiPriority w:val="0"/>
    <w:rPr/>
  </w:style>
  <w:style w:type="character" w:customStyle="1" w:styleId="48">
    <w:name w:val="页眉 Char Char"/>
    <w:basedOn w:val="20"/>
    <w:link w:val="16"/>
    <w:uiPriority w:val="0"/>
    <w:rPr>
      <w:rFonts w:ascii="Times New Roman" w:hAnsi="Times New Roman"/>
      <w:kern w:val="2"/>
      <w:sz w:val="18"/>
      <w:szCs w:val="18"/>
    </w:rPr>
  </w:style>
  <w:style w:type="character" w:customStyle="1" w:styleId="49">
    <w:name w:val="批注框文本 Char Char"/>
    <w:basedOn w:val="20"/>
    <w:link w:val="13"/>
    <w:uiPriority w:val="0"/>
    <w:rPr>
      <w:rFonts w:ascii="Times New Roman" w:hAnsi="Times New Roman"/>
      <w:kern w:val="2"/>
      <w:sz w:val="18"/>
      <w:szCs w:val="18"/>
    </w:rPr>
  </w:style>
  <w:style w:type="character" w:customStyle="1" w:styleId="50">
    <w:name w:val="正文文本缩进 Char Char"/>
    <w:link w:val="10"/>
    <w:uiPriority w:val="0"/>
    <w:rPr>
      <w:rFonts w:ascii="楷体_GB2312" w:eastAsia="楷体_GB2312"/>
      <w:kern w:val="2"/>
      <w:sz w:val="30"/>
    </w:rPr>
  </w:style>
  <w:style w:type="character" w:customStyle="1" w:styleId="51">
    <w:name w:val="批注文字 Char Char"/>
    <w:link w:val="7"/>
    <w:uiPriority w:val="0"/>
    <w:rPr>
      <w:rFonts w:ascii="Times New Roman" w:hAnsi="Times New Roman"/>
      <w:kern w:val="2"/>
      <w:sz w:val="21"/>
      <w:szCs w:val="24"/>
    </w:rPr>
  </w:style>
  <w:style w:type="character" w:customStyle="1" w:styleId="52">
    <w:name w:val="批注主题 Char Char"/>
    <w:basedOn w:val="51"/>
    <w:link w:val="6"/>
    <w:uiPriority w:val="0"/>
    <w:rPr>
      <w:rFonts w:ascii="Times New Roman" w:hAnsi="Times New Roman"/>
      <w:b/>
      <w:bCs/>
      <w:kern w:val="2"/>
      <w:sz w:val="21"/>
      <w:szCs w:val="22"/>
    </w:rPr>
  </w:style>
  <w:style w:type="character" w:customStyle="1" w:styleId="53">
    <w:name w:val="正文文本 3 Char Char"/>
    <w:link w:val="8"/>
    <w:uiPriority w:val="0"/>
    <w:rPr>
      <w:kern w:val="2"/>
      <w:sz w:val="16"/>
      <w:szCs w:val="16"/>
    </w:rPr>
  </w:style>
  <w:style w:type="character" w:customStyle="1" w:styleId="54">
    <w:name w:val="正文文本 3 字符"/>
    <w:basedOn w:val="20"/>
    <w:semiHidden/>
    <w:qFormat/>
    <w:uiPriority w:val="0"/>
    <w:rPr>
      <w:rFonts w:ascii="Times New Roman" w:hAnsi="Times New Roman"/>
      <w:kern w:val="2"/>
      <w:sz w:val="16"/>
      <w:szCs w:val="16"/>
    </w:rPr>
  </w:style>
  <w:style w:type="character" w:customStyle="1" w:styleId="55">
    <w:name w:val="页脚 Char Char"/>
    <w:basedOn w:val="20"/>
    <w:link w:val="14"/>
    <w:uiPriority w:val="99"/>
    <w:rPr>
      <w:rFonts w:ascii="Times New Roman" w:hAnsi="Times New Roman"/>
      <w:kern w:val="2"/>
      <w:sz w:val="18"/>
      <w:szCs w:val="18"/>
    </w:rPr>
  </w:style>
  <w:style w:type="character" w:customStyle="1" w:styleId="56">
    <w:name w:val="标题 1 Char Char"/>
    <w:link w:val="2"/>
    <w:uiPriority w:val="0"/>
    <w:rPr>
      <w:rFonts w:ascii="Times New Roman" w:hAnsi="Times New Roman"/>
      <w:b/>
      <w:bCs/>
      <w:kern w:val="44"/>
      <w:sz w:val="44"/>
      <w:szCs w:val="44"/>
    </w:rPr>
  </w:style>
  <w:style w:type="character" w:customStyle="1" w:styleId="57">
    <w:name w:val="正文文本 Char Char"/>
    <w:basedOn w:val="20"/>
    <w:link w:val="9"/>
    <w:uiPriority w:val="0"/>
    <w:rPr>
      <w:rFonts w:ascii="Times New Roman" w:hAnsi="Times New Roman"/>
      <w:kern w:val="2"/>
      <w:sz w:val="21"/>
      <w:szCs w:val="24"/>
    </w:rPr>
  </w:style>
  <w:style w:type="character" w:customStyle="1" w:styleId="58">
    <w:name w:val="font21"/>
    <w:basedOn w:val="20"/>
    <w:qFormat/>
    <w:uiPriority w:val="0"/>
    <w:rPr>
      <w:rFonts w:hint="eastAsia" w:ascii="宋体" w:hAnsi="宋体" w:eastAsia="宋体" w:cs="宋体"/>
      <w:color w:val="000000"/>
      <w:sz w:val="20"/>
      <w:szCs w:val="20"/>
      <w:u w:val="none"/>
    </w:rPr>
  </w:style>
  <w:style w:type="character" w:customStyle="1" w:styleId="59">
    <w:name w:val="font51"/>
    <w:basedOn w:val="20"/>
    <w:qFormat/>
    <w:uiPriority w:val="0"/>
    <w:rPr>
      <w:rFonts w:hint="eastAsia" w:ascii="宋体" w:hAnsi="宋体" w:eastAsia="宋体" w:cs="宋体"/>
      <w:color w:val="FF0000"/>
      <w:sz w:val="20"/>
      <w:szCs w:val="20"/>
      <w:u w:val="none"/>
    </w:rPr>
  </w:style>
  <w:style w:type="character" w:customStyle="1" w:styleId="60">
    <w:name w:val="font11"/>
    <w:basedOn w:val="20"/>
    <w:qFormat/>
    <w:uiPriority w:val="0"/>
    <w:rPr>
      <w:rFonts w:hint="eastAsia" w:ascii="宋体" w:hAnsi="宋体" w:eastAsia="宋体" w:cs="宋体"/>
      <w:color w:val="000000"/>
      <w:sz w:val="20"/>
      <w:szCs w:val="20"/>
      <w:u w:val="none"/>
    </w:rPr>
  </w:style>
  <w:style w:type="character" w:customStyle="1" w:styleId="61">
    <w:name w:val="font71"/>
    <w:basedOn w:val="20"/>
    <w:qFormat/>
    <w:uiPriority w:val="0"/>
    <w:rPr>
      <w:rFonts w:hint="eastAsia" w:ascii="宋体" w:hAnsi="宋体" w:eastAsia="宋体" w:cs="宋体"/>
      <w:color w:val="E54C5E"/>
      <w:sz w:val="20"/>
      <w:szCs w:val="20"/>
      <w:u w:val="none"/>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footer" Target="footer5.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header" Target="head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2.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95</Pages>
  <Words>6567</Words>
  <Characters>7306</Characters>
  <Lines>341</Lines>
  <Paragraphs>96</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2020-03-26T23:59:00Z</dcterms:created>
  <dc:creator>红花石蒜</dc:creator>
  <cp:lastModifiedBy>Administrator</cp:lastModifiedBy>
  <cp:lastPrinted>2020-04-09T06:44:00Z</cp:lastPrinted>
  <dcterms:modified xsi:type="dcterms:W3CDTF">2026-07-27T03:20:16Z</dcterms:modified>
  <dc:title>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y fmtid="{D5CDD505-2E9C-101B-9397-08002B2CF9AE}" pid="3" name="KSOTemplateDocerSaveRecord">
    <vt:lpwstr>eyJoZGlkIjoiMGVkMzYyZjY3MzFiNzVlNTFkZmY2MWZkN2Q5YzM0M2MiLCJ1c2VySWQiOiIyODU3Mzk3MTgifQ==</vt:lpwstr>
  </property>
  <property fmtid="{D5CDD505-2E9C-101B-9397-08002B2CF9AE}" pid="4" name="ICV">
    <vt:lpwstr>23EB7B31968549DCB43074D07C23E395_12</vt:lpwstr>
  </property>
</Properties>
</file>