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CF8FC">
      <w:pPr>
        <w:ind w:left="0"/>
        <w:rPr>
          <w:highlight w:val="none"/>
        </w:rPr>
      </w:pPr>
    </w:p>
    <w:p w14:paraId="51042546">
      <w:pPr>
        <w:tabs>
          <w:tab w:val="left" w:pos="2070"/>
          <w:tab w:val="center" w:pos="4365"/>
        </w:tabs>
        <w:snapToGrid w:val="0"/>
        <w:jc w:val="center"/>
        <w:rPr>
          <w:rFonts w:ascii="华文中宋" w:hAnsi="华文中宋" w:eastAsia="华文中宋"/>
          <w:b/>
          <w:sz w:val="28"/>
          <w:szCs w:val="28"/>
          <w:highlight w:val="none"/>
        </w:rPr>
      </w:pPr>
    </w:p>
    <w:p w14:paraId="708755D3">
      <w:pPr>
        <w:tabs>
          <w:tab w:val="left" w:pos="2070"/>
          <w:tab w:val="center" w:pos="4365"/>
        </w:tabs>
        <w:snapToGrid w:val="0"/>
        <w:jc w:val="center"/>
        <w:rPr>
          <w:rFonts w:ascii="华文中宋" w:hAnsi="华文中宋" w:eastAsia="华文中宋"/>
          <w:b/>
          <w:sz w:val="28"/>
          <w:szCs w:val="28"/>
          <w:highlight w:val="none"/>
        </w:rPr>
      </w:pPr>
    </w:p>
    <w:p w14:paraId="58F19CF0">
      <w:pPr>
        <w:tabs>
          <w:tab w:val="left" w:pos="2070"/>
          <w:tab w:val="center" w:pos="4365"/>
        </w:tabs>
        <w:snapToGrid w:val="0"/>
        <w:jc w:val="center"/>
        <w:rPr>
          <w:rFonts w:ascii="华文中宋" w:hAnsi="华文中宋" w:eastAsia="华文中宋"/>
          <w:b/>
          <w:sz w:val="28"/>
          <w:szCs w:val="28"/>
          <w:highlight w:val="none"/>
        </w:rPr>
      </w:pPr>
    </w:p>
    <w:p w14:paraId="2DEF35FD">
      <w:pPr>
        <w:spacing w:line="360" w:lineRule="auto"/>
        <w:jc w:val="center"/>
        <w:rPr>
          <w:rFonts w:hint="eastAsia" w:ascii="宋体" w:hAnsi="宋体" w:cs="宋体"/>
          <w:b/>
          <w:bCs/>
          <w:sz w:val="84"/>
          <w:szCs w:val="84"/>
          <w:highlight w:val="none"/>
        </w:rPr>
      </w:pPr>
      <w:r>
        <w:rPr>
          <w:rFonts w:hint="eastAsia" w:ascii="宋体" w:hAnsi="宋体" w:cs="宋体"/>
          <w:b/>
          <w:bCs/>
          <w:sz w:val="84"/>
          <w:szCs w:val="84"/>
          <w:highlight w:val="none"/>
        </w:rPr>
        <w:t>谈  判  文  件</w:t>
      </w:r>
    </w:p>
    <w:p w14:paraId="0A3C38B0">
      <w:pPr>
        <w:spacing w:line="360" w:lineRule="auto"/>
        <w:rPr>
          <w:rFonts w:ascii="华文中宋" w:hAnsi="华文中宋" w:eastAsia="华文中宋"/>
          <w:sz w:val="30"/>
          <w:szCs w:val="30"/>
          <w:highlight w:val="none"/>
        </w:rPr>
      </w:pPr>
    </w:p>
    <w:p w14:paraId="45D793EF">
      <w:pPr>
        <w:spacing w:line="480" w:lineRule="exact"/>
        <w:ind w:firstLine="2100" w:firstLineChars="700"/>
        <w:rPr>
          <w:rFonts w:hint="eastAsia" w:ascii="华文中宋" w:hAnsi="华文中宋" w:eastAsia="华文中宋"/>
          <w:sz w:val="30"/>
          <w:szCs w:val="30"/>
          <w:highlight w:val="none"/>
        </w:rPr>
      </w:pPr>
    </w:p>
    <w:p w14:paraId="0F88FB60">
      <w:pPr>
        <w:spacing w:line="480" w:lineRule="exact"/>
        <w:ind w:firstLine="2100" w:firstLineChars="700"/>
        <w:rPr>
          <w:rFonts w:ascii="华文中宋" w:hAnsi="华文中宋" w:eastAsia="华文中宋"/>
          <w:sz w:val="30"/>
          <w:szCs w:val="30"/>
          <w:highlight w:val="none"/>
        </w:rPr>
      </w:pPr>
    </w:p>
    <w:p w14:paraId="5E569DA7">
      <w:pPr>
        <w:pStyle w:val="14"/>
        <w:rPr>
          <w:highlight w:val="none"/>
        </w:rPr>
      </w:pPr>
    </w:p>
    <w:p w14:paraId="68D074AD">
      <w:pPr>
        <w:pStyle w:val="15"/>
        <w:rPr>
          <w:rFonts w:hint="eastAsia"/>
          <w:highlight w:val="none"/>
        </w:rPr>
      </w:pPr>
    </w:p>
    <w:p w14:paraId="2453384F">
      <w:pPr>
        <w:spacing w:line="480" w:lineRule="exact"/>
        <w:ind w:firstLine="2100" w:firstLineChars="700"/>
        <w:rPr>
          <w:rFonts w:hint="eastAsia" w:ascii="华文中宋" w:hAnsi="华文中宋" w:eastAsia="华文中宋"/>
          <w:sz w:val="30"/>
          <w:szCs w:val="30"/>
          <w:highlight w:val="none"/>
        </w:rPr>
      </w:pPr>
    </w:p>
    <w:p w14:paraId="4EA023FC">
      <w:pPr>
        <w:keepNext w:val="0"/>
        <w:keepLines w:val="0"/>
        <w:widowControl/>
        <w:suppressLineNumbers w:val="0"/>
        <w:jc w:val="left"/>
        <w:rPr>
          <w:highlight w:val="none"/>
        </w:rPr>
      </w:pPr>
      <w:r>
        <w:rPr>
          <w:rFonts w:hint="eastAsia" w:ascii="华文中宋" w:hAnsi="华文中宋" w:eastAsia="华文中宋"/>
          <w:b/>
          <w:bCs/>
          <w:sz w:val="30"/>
          <w:szCs w:val="30"/>
          <w:highlight w:val="none"/>
        </w:rPr>
        <w:t xml:space="preserve">项目编号：1403032026ATP00020 </w:t>
      </w:r>
    </w:p>
    <w:p w14:paraId="24D401AA">
      <w:pPr>
        <w:pStyle w:val="2"/>
        <w:keepNext w:val="0"/>
        <w:keepLines w:val="0"/>
        <w:pageBreakBefore w:val="0"/>
        <w:widowControl/>
        <w:kinsoku/>
        <w:wordWrap/>
        <w:overflowPunct/>
        <w:topLinePunct w:val="0"/>
        <w:autoSpaceDE/>
        <w:autoSpaceDN/>
        <w:adjustRightInd/>
        <w:snapToGrid/>
        <w:spacing w:before="0" w:after="0" w:line="560" w:lineRule="exact"/>
        <w:jc w:val="left"/>
        <w:rPr>
          <w:rFonts w:hint="eastAsia" w:ascii="华文中宋" w:hAnsi="华文中宋" w:eastAsia="华文中宋" w:cs="Times New Roman"/>
          <w:b/>
          <w:bCs/>
          <w:sz w:val="30"/>
          <w:szCs w:val="30"/>
          <w:highlight w:val="none"/>
          <w:lang w:eastAsia="zh-CN"/>
        </w:rPr>
      </w:pPr>
      <w:r>
        <w:rPr>
          <w:rFonts w:hint="eastAsia" w:ascii="华文中宋" w:hAnsi="华文中宋" w:eastAsia="华文中宋"/>
          <w:b/>
          <w:bCs/>
          <w:sz w:val="30"/>
          <w:szCs w:val="30"/>
          <w:highlight w:val="none"/>
        </w:rPr>
        <w:t>项目名称：</w:t>
      </w:r>
      <w:r>
        <w:rPr>
          <w:rFonts w:hint="eastAsia" w:ascii="华文中宋" w:hAnsi="华文中宋" w:eastAsia="华文中宋"/>
          <w:b/>
          <w:bCs/>
          <w:sz w:val="30"/>
          <w:szCs w:val="30"/>
          <w:highlight w:val="none"/>
          <w:lang w:eastAsia="zh-CN"/>
        </w:rPr>
        <w:t>2026年洪</w:t>
      </w:r>
      <w:r>
        <w:rPr>
          <w:rFonts w:ascii="华文中宋" w:hAnsi="华文中宋" w:eastAsia="华文中宋"/>
          <w:b/>
          <w:bCs/>
          <w:sz w:val="30"/>
          <w:szCs w:val="30"/>
          <w:highlight w:val="none"/>
          <w:lang w:eastAsia="zh-CN"/>
        </w:rPr>
        <w:t>城</w:t>
      </w:r>
      <w:r>
        <w:rPr>
          <w:rFonts w:hint="eastAsia" w:ascii="华文中宋" w:hAnsi="华文中宋" w:eastAsia="华文中宋"/>
          <w:b/>
          <w:bCs/>
          <w:sz w:val="30"/>
          <w:szCs w:val="30"/>
          <w:highlight w:val="none"/>
          <w:lang w:eastAsia="zh-CN"/>
        </w:rPr>
        <w:t>河小学计算机教室建设采购项目</w:t>
      </w:r>
    </w:p>
    <w:p w14:paraId="75A183A5">
      <w:pPr>
        <w:spacing w:line="560" w:lineRule="exact"/>
        <w:ind w:firstLine="1050" w:firstLineChars="350"/>
        <w:jc w:val="center"/>
        <w:rPr>
          <w:rFonts w:hint="eastAsia" w:ascii="华文中宋" w:hAnsi="华文中宋" w:eastAsia="华文中宋"/>
          <w:sz w:val="30"/>
          <w:szCs w:val="30"/>
          <w:highlight w:val="none"/>
        </w:rPr>
      </w:pPr>
    </w:p>
    <w:p w14:paraId="6A679E52">
      <w:pPr>
        <w:spacing w:line="560" w:lineRule="exact"/>
        <w:ind w:firstLine="1050" w:firstLineChars="350"/>
        <w:jc w:val="center"/>
        <w:rPr>
          <w:rFonts w:hint="eastAsia" w:ascii="华文中宋" w:hAnsi="华文中宋" w:eastAsia="华文中宋"/>
          <w:sz w:val="30"/>
          <w:szCs w:val="30"/>
          <w:highlight w:val="none"/>
        </w:rPr>
      </w:pPr>
    </w:p>
    <w:p w14:paraId="6ACF66B0">
      <w:pPr>
        <w:spacing w:line="560" w:lineRule="exact"/>
        <w:ind w:firstLine="1050" w:firstLineChars="350"/>
        <w:jc w:val="center"/>
        <w:rPr>
          <w:rFonts w:hint="eastAsia" w:ascii="华文中宋" w:hAnsi="华文中宋" w:eastAsia="华文中宋"/>
          <w:sz w:val="30"/>
          <w:szCs w:val="30"/>
          <w:highlight w:val="none"/>
        </w:rPr>
      </w:pPr>
    </w:p>
    <w:p w14:paraId="3C62FA11">
      <w:pPr>
        <w:spacing w:line="560" w:lineRule="exact"/>
        <w:ind w:firstLine="1050" w:firstLineChars="350"/>
        <w:jc w:val="center"/>
        <w:rPr>
          <w:rFonts w:hint="eastAsia" w:ascii="华文中宋" w:hAnsi="华文中宋" w:eastAsia="华文中宋"/>
          <w:sz w:val="30"/>
          <w:szCs w:val="30"/>
          <w:highlight w:val="none"/>
        </w:rPr>
      </w:pPr>
    </w:p>
    <w:p w14:paraId="6D660985">
      <w:pPr>
        <w:spacing w:line="560" w:lineRule="exact"/>
        <w:ind w:firstLine="1050" w:firstLineChars="350"/>
        <w:jc w:val="center"/>
        <w:rPr>
          <w:rFonts w:hint="eastAsia" w:ascii="华文中宋" w:hAnsi="华文中宋" w:eastAsia="华文中宋"/>
          <w:sz w:val="30"/>
          <w:szCs w:val="30"/>
          <w:highlight w:val="none"/>
        </w:rPr>
      </w:pPr>
    </w:p>
    <w:p w14:paraId="12C407A3">
      <w:pPr>
        <w:spacing w:line="560" w:lineRule="exact"/>
        <w:ind w:firstLine="1050" w:firstLineChars="350"/>
        <w:jc w:val="center"/>
        <w:rPr>
          <w:rFonts w:hint="eastAsia" w:ascii="华文中宋" w:hAnsi="华文中宋" w:eastAsia="华文中宋"/>
          <w:sz w:val="30"/>
          <w:szCs w:val="30"/>
          <w:highlight w:val="none"/>
        </w:rPr>
      </w:pPr>
    </w:p>
    <w:p w14:paraId="2179E1F0">
      <w:pPr>
        <w:spacing w:line="560" w:lineRule="exact"/>
        <w:ind w:firstLine="1050" w:firstLineChars="350"/>
        <w:jc w:val="center"/>
        <w:rPr>
          <w:rFonts w:hint="eastAsia" w:ascii="华文中宋" w:hAnsi="华文中宋" w:eastAsia="华文中宋"/>
          <w:sz w:val="30"/>
          <w:szCs w:val="30"/>
          <w:highlight w:val="none"/>
        </w:rPr>
      </w:pPr>
    </w:p>
    <w:p w14:paraId="24D94332">
      <w:pPr>
        <w:spacing w:line="560" w:lineRule="exact"/>
        <w:jc w:val="center"/>
        <w:rPr>
          <w:rFonts w:hint="eastAsia" w:ascii="华文中宋" w:hAnsi="华文中宋" w:eastAsia="华文中宋"/>
          <w:sz w:val="30"/>
          <w:szCs w:val="30"/>
          <w:highlight w:val="none"/>
        </w:rPr>
      </w:pPr>
      <w:r>
        <w:rPr>
          <w:rFonts w:hint="eastAsia" w:ascii="华文中宋" w:hAnsi="华文中宋" w:eastAsia="华文中宋"/>
          <w:sz w:val="30"/>
          <w:szCs w:val="30"/>
          <w:highlight w:val="none"/>
          <w:lang w:val="en-US" w:eastAsia="zh-CN"/>
        </w:rPr>
        <w:t>阳泉市矿区政府采购</w:t>
      </w:r>
      <w:r>
        <w:rPr>
          <w:rFonts w:hint="eastAsia" w:ascii="华文中宋" w:hAnsi="华文中宋" w:eastAsia="华文中宋"/>
          <w:sz w:val="30"/>
          <w:szCs w:val="30"/>
          <w:highlight w:val="none"/>
        </w:rPr>
        <w:t>中心</w:t>
      </w:r>
    </w:p>
    <w:p w14:paraId="07736F09">
      <w:pPr>
        <w:keepNext w:val="0"/>
        <w:keepLines w:val="0"/>
        <w:widowControl/>
        <w:suppressLineNumbers w:val="0"/>
        <w:jc w:val="left"/>
        <w:rPr>
          <w:rFonts w:hint="eastAsia" w:ascii="华文中宋" w:hAnsi="华文中宋" w:eastAsia="华文中宋"/>
          <w:sz w:val="28"/>
          <w:szCs w:val="28"/>
          <w:highlight w:val="none"/>
        </w:rPr>
      </w:pPr>
      <w:r>
        <w:rPr>
          <w:rFonts w:ascii="华文中宋" w:hAnsi="华文中宋" w:eastAsia="华文中宋"/>
          <w:sz w:val="28"/>
          <w:szCs w:val="28"/>
          <w:highlight w:val="none"/>
        </w:rPr>
        <w:t xml:space="preserve">                   </w:t>
      </w:r>
      <w:r>
        <w:rPr>
          <w:rFonts w:hint="eastAsia" w:ascii="华文中宋" w:hAnsi="华文中宋" w:eastAsia="华文中宋"/>
          <w:sz w:val="28"/>
          <w:szCs w:val="28"/>
          <w:highlight w:val="none"/>
          <w:lang w:val="en-US" w:eastAsia="zh-CN"/>
        </w:rPr>
        <w:t xml:space="preserve">  </w:t>
      </w:r>
      <w:r>
        <w:rPr>
          <w:rFonts w:hint="eastAsia" w:ascii="华文中宋" w:hAnsi="华文中宋" w:eastAsia="华文中宋"/>
          <w:sz w:val="28"/>
          <w:szCs w:val="28"/>
          <w:highlight w:val="none"/>
        </w:rPr>
        <w:t>二</w:t>
      </w:r>
      <w:r>
        <w:rPr>
          <w:rFonts w:hint="eastAsia" w:ascii="宋体" w:hAnsi="宋体" w:eastAsia="宋体" w:cs="宋体"/>
          <w:kern w:val="0"/>
          <w:sz w:val="24"/>
          <w:szCs w:val="24"/>
          <w:highlight w:val="none"/>
          <w:lang w:val="en-US" w:eastAsia="zh-CN" w:bidi="ar"/>
        </w:rPr>
        <w:t>0</w:t>
      </w:r>
      <w:r>
        <w:rPr>
          <w:rFonts w:hint="eastAsia" w:ascii="华文中宋" w:hAnsi="华文中宋" w:eastAsia="华文中宋"/>
          <w:sz w:val="28"/>
          <w:szCs w:val="28"/>
          <w:highlight w:val="none"/>
        </w:rPr>
        <w:t>二</w:t>
      </w:r>
      <w:r>
        <w:rPr>
          <w:rFonts w:hint="eastAsia" w:ascii="华文中宋" w:hAnsi="华文中宋" w:eastAsia="华文中宋"/>
          <w:sz w:val="28"/>
          <w:szCs w:val="28"/>
          <w:highlight w:val="none"/>
          <w:lang w:eastAsia="zh-CN"/>
        </w:rPr>
        <w:t>六</w:t>
      </w:r>
      <w:r>
        <w:rPr>
          <w:rFonts w:hint="eastAsia" w:ascii="华文中宋" w:hAnsi="华文中宋" w:eastAsia="华文中宋"/>
          <w:sz w:val="28"/>
          <w:szCs w:val="28"/>
          <w:highlight w:val="none"/>
        </w:rPr>
        <w:t>年</w:t>
      </w:r>
      <w:r>
        <w:rPr>
          <w:rFonts w:hint="eastAsia" w:ascii="华文中宋" w:hAnsi="华文中宋" w:eastAsia="华文中宋"/>
          <w:sz w:val="28"/>
          <w:szCs w:val="28"/>
          <w:highlight w:val="none"/>
          <w:lang w:eastAsia="zh-CN"/>
        </w:rPr>
        <w:t>八</w:t>
      </w:r>
      <w:r>
        <w:rPr>
          <w:rFonts w:hint="eastAsia" w:ascii="华文中宋" w:hAnsi="华文中宋" w:eastAsia="华文中宋"/>
          <w:sz w:val="28"/>
          <w:szCs w:val="28"/>
          <w:highlight w:val="none"/>
        </w:rPr>
        <w:t>月</w:t>
      </w:r>
    </w:p>
    <w:p w14:paraId="3066C952">
      <w:pPr>
        <w:tabs>
          <w:tab w:val="left" w:pos="2070"/>
          <w:tab w:val="center" w:pos="4365"/>
        </w:tabs>
        <w:snapToGrid w:val="0"/>
        <w:rPr>
          <w:rFonts w:hint="eastAsia" w:ascii="华文中宋" w:hAnsi="华文中宋" w:eastAsia="华文中宋"/>
          <w:b/>
          <w:sz w:val="28"/>
          <w:szCs w:val="28"/>
          <w:highlight w:val="none"/>
        </w:rPr>
      </w:pPr>
    </w:p>
    <w:p w14:paraId="751C87E5">
      <w:pPr>
        <w:tabs>
          <w:tab w:val="left" w:pos="2070"/>
          <w:tab w:val="center" w:pos="4365"/>
        </w:tabs>
        <w:snapToGrid w:val="0"/>
        <w:jc w:val="center"/>
        <w:rPr>
          <w:rFonts w:ascii="华文中宋" w:hAnsi="华文中宋" w:eastAsia="华文中宋"/>
          <w:b/>
          <w:sz w:val="28"/>
          <w:szCs w:val="28"/>
          <w:highlight w:val="none"/>
        </w:rPr>
      </w:pPr>
      <w:r>
        <w:rPr>
          <w:rFonts w:hint="eastAsia" w:ascii="华文中宋" w:hAnsi="华文中宋" w:eastAsia="华文中宋"/>
          <w:b/>
          <w:sz w:val="28"/>
          <w:szCs w:val="28"/>
          <w:highlight w:val="none"/>
        </w:rPr>
        <w:t>目  录</w:t>
      </w:r>
    </w:p>
    <w:p w14:paraId="360F61CF">
      <w:pPr>
        <w:pStyle w:val="23"/>
        <w:tabs>
          <w:tab w:val="right" w:leader="dot" w:pos="8302"/>
        </w:tabs>
        <w:rPr>
          <w:highlight w:val="none"/>
        </w:rPr>
      </w:pPr>
      <w:r>
        <w:rPr>
          <w:highlight w:val="none"/>
          <w:lang w:val="zh-CN"/>
        </w:rPr>
        <w:fldChar w:fldCharType="begin"/>
      </w:r>
      <w:r>
        <w:rPr>
          <w:highlight w:val="none"/>
          <w:lang w:val="zh-CN"/>
        </w:rPr>
        <w:instrText xml:space="preserve"> TOC \o "1-3" \h \z \u </w:instrText>
      </w:r>
      <w:r>
        <w:rPr>
          <w:highlight w:val="none"/>
          <w:lang w:val="zh-CN"/>
        </w:rPr>
        <w:fldChar w:fldCharType="separate"/>
      </w:r>
      <w:r>
        <w:rPr>
          <w:highlight w:val="none"/>
        </w:rPr>
        <w:fldChar w:fldCharType="begin"/>
      </w:r>
      <w:r>
        <w:rPr>
          <w:highlight w:val="none"/>
        </w:rPr>
        <w:instrText xml:space="preserve"> HYPERLINK \l "_Toc91669899" </w:instrText>
      </w:r>
      <w:r>
        <w:rPr>
          <w:highlight w:val="none"/>
        </w:rPr>
        <w:fldChar w:fldCharType="separate"/>
      </w:r>
      <w:r>
        <w:rPr>
          <w:rFonts w:hint="eastAsia" w:ascii="华文中宋" w:hAnsi="华文中宋" w:eastAsia="华文中宋"/>
          <w:color w:val="auto"/>
          <w:spacing w:val="20"/>
          <w:highlight w:val="none"/>
        </w:rPr>
        <w:t>第一部分</w:t>
      </w:r>
      <w:r>
        <w:rPr>
          <w:rFonts w:hint="eastAsia" w:ascii="华文中宋" w:hAnsi="华文中宋" w:eastAsia="华文中宋" w:cs="宋体"/>
          <w:color w:val="auto"/>
          <w:spacing w:val="10"/>
          <w:highlight w:val="none"/>
        </w:rPr>
        <w:t>谈判邀请</w:t>
      </w:r>
      <w:r>
        <w:rPr>
          <w:highlight w:val="none"/>
        </w:rPr>
        <w:tab/>
      </w:r>
      <w:r>
        <w:rPr>
          <w:highlight w:val="none"/>
        </w:rPr>
        <w:fldChar w:fldCharType="begin"/>
      </w:r>
      <w:r>
        <w:rPr>
          <w:highlight w:val="none"/>
        </w:rPr>
        <w:instrText xml:space="preserve"> PAGEREF _Toc91669899 \h </w:instrText>
      </w:r>
      <w:r>
        <w:rPr>
          <w:highlight w:val="none"/>
        </w:rPr>
        <w:fldChar w:fldCharType="separate"/>
      </w:r>
      <w:r>
        <w:rPr>
          <w:highlight w:val="none"/>
        </w:rPr>
        <w:t>1</w:t>
      </w:r>
      <w:r>
        <w:rPr>
          <w:highlight w:val="none"/>
        </w:rPr>
        <w:fldChar w:fldCharType="end"/>
      </w:r>
      <w:r>
        <w:rPr>
          <w:highlight w:val="none"/>
        </w:rPr>
        <w:fldChar w:fldCharType="end"/>
      </w:r>
    </w:p>
    <w:p w14:paraId="1479E285">
      <w:pPr>
        <w:pStyle w:val="23"/>
        <w:tabs>
          <w:tab w:val="right" w:leader="dot" w:pos="8302"/>
        </w:tabs>
        <w:rPr>
          <w:highlight w:val="none"/>
        </w:rPr>
      </w:pPr>
      <w:r>
        <w:rPr>
          <w:highlight w:val="none"/>
        </w:rPr>
        <w:fldChar w:fldCharType="begin"/>
      </w:r>
      <w:r>
        <w:rPr>
          <w:highlight w:val="none"/>
        </w:rPr>
        <w:instrText xml:space="preserve"> HYPERLINK \l "_Toc91669900" </w:instrText>
      </w:r>
      <w:r>
        <w:rPr>
          <w:highlight w:val="none"/>
        </w:rPr>
        <w:fldChar w:fldCharType="separate"/>
      </w:r>
      <w:r>
        <w:rPr>
          <w:rFonts w:hint="eastAsia" w:ascii="华文中宋" w:hAnsi="华文中宋" w:eastAsia="华文中宋"/>
          <w:color w:val="auto"/>
          <w:spacing w:val="20"/>
          <w:highlight w:val="none"/>
        </w:rPr>
        <w:t>第二部分谈判供应商须知前附表</w:t>
      </w:r>
      <w:r>
        <w:rPr>
          <w:highlight w:val="none"/>
        </w:rPr>
        <w:tab/>
      </w:r>
      <w:r>
        <w:rPr>
          <w:highlight w:val="none"/>
        </w:rPr>
        <w:fldChar w:fldCharType="begin"/>
      </w:r>
      <w:r>
        <w:rPr>
          <w:highlight w:val="none"/>
        </w:rPr>
        <w:instrText xml:space="preserve"> PAGEREF _Toc91669900 \h </w:instrText>
      </w:r>
      <w:r>
        <w:rPr>
          <w:highlight w:val="none"/>
        </w:rPr>
        <w:fldChar w:fldCharType="separate"/>
      </w:r>
      <w:r>
        <w:rPr>
          <w:highlight w:val="none"/>
        </w:rPr>
        <w:t>3</w:t>
      </w:r>
      <w:r>
        <w:rPr>
          <w:highlight w:val="none"/>
        </w:rPr>
        <w:fldChar w:fldCharType="end"/>
      </w:r>
      <w:r>
        <w:rPr>
          <w:highlight w:val="none"/>
        </w:rPr>
        <w:fldChar w:fldCharType="end"/>
      </w:r>
    </w:p>
    <w:p w14:paraId="16D2DA15">
      <w:pPr>
        <w:pStyle w:val="23"/>
        <w:tabs>
          <w:tab w:val="right" w:leader="dot" w:pos="8302"/>
        </w:tabs>
        <w:rPr>
          <w:highlight w:val="none"/>
        </w:rPr>
      </w:pPr>
      <w:r>
        <w:rPr>
          <w:highlight w:val="none"/>
        </w:rPr>
        <w:fldChar w:fldCharType="begin"/>
      </w:r>
      <w:r>
        <w:rPr>
          <w:highlight w:val="none"/>
        </w:rPr>
        <w:instrText xml:space="preserve"> HYPERLINK \l "_Toc91669901" </w:instrText>
      </w:r>
      <w:r>
        <w:rPr>
          <w:highlight w:val="none"/>
        </w:rPr>
        <w:fldChar w:fldCharType="separate"/>
      </w:r>
      <w:r>
        <w:rPr>
          <w:rFonts w:hint="eastAsia" w:ascii="华文中宋" w:hAnsi="华文中宋" w:eastAsia="华文中宋"/>
          <w:color w:val="auto"/>
          <w:spacing w:val="20"/>
          <w:highlight w:val="none"/>
        </w:rPr>
        <w:t>第三部分谈判供应商须知</w:t>
      </w:r>
      <w:r>
        <w:rPr>
          <w:highlight w:val="none"/>
        </w:rPr>
        <w:tab/>
      </w:r>
      <w:r>
        <w:rPr>
          <w:highlight w:val="none"/>
        </w:rPr>
        <w:fldChar w:fldCharType="begin"/>
      </w:r>
      <w:r>
        <w:rPr>
          <w:highlight w:val="none"/>
        </w:rPr>
        <w:instrText xml:space="preserve"> PAGEREF _Toc91669901 \h </w:instrText>
      </w:r>
      <w:r>
        <w:rPr>
          <w:highlight w:val="none"/>
        </w:rPr>
        <w:fldChar w:fldCharType="separate"/>
      </w:r>
      <w:r>
        <w:rPr>
          <w:highlight w:val="none"/>
        </w:rPr>
        <w:t>7</w:t>
      </w:r>
      <w:r>
        <w:rPr>
          <w:highlight w:val="none"/>
        </w:rPr>
        <w:fldChar w:fldCharType="end"/>
      </w:r>
      <w:r>
        <w:rPr>
          <w:highlight w:val="none"/>
        </w:rPr>
        <w:fldChar w:fldCharType="end"/>
      </w:r>
    </w:p>
    <w:p w14:paraId="0CEEAEBA">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"_Toc91669902" </w:instrText>
      </w:r>
      <w:r>
        <w:rPr>
          <w:highlight w:val="none"/>
        </w:rPr>
        <w:fldChar w:fldCharType="separate"/>
      </w:r>
      <w:r>
        <w:rPr>
          <w:rFonts w:hint="eastAsia" w:ascii="华文中宋" w:hAnsi="华文中宋" w:eastAsia="华文中宋"/>
          <w:color w:val="auto"/>
          <w:highlight w:val="none"/>
        </w:rPr>
        <w:t>一、总则</w:t>
      </w:r>
      <w:r>
        <w:rPr>
          <w:highlight w:val="none"/>
        </w:rPr>
        <w:tab/>
      </w:r>
      <w:r>
        <w:rPr>
          <w:highlight w:val="none"/>
        </w:rPr>
        <w:fldChar w:fldCharType="begin"/>
      </w:r>
      <w:r>
        <w:rPr>
          <w:highlight w:val="none"/>
        </w:rPr>
        <w:instrText xml:space="preserve"> PAGEREF _Toc91669902 \h </w:instrText>
      </w:r>
      <w:r>
        <w:rPr>
          <w:highlight w:val="none"/>
        </w:rPr>
        <w:fldChar w:fldCharType="separate"/>
      </w:r>
      <w:r>
        <w:rPr>
          <w:highlight w:val="none"/>
        </w:rPr>
        <w:t>7</w:t>
      </w:r>
      <w:r>
        <w:rPr>
          <w:highlight w:val="none"/>
        </w:rPr>
        <w:fldChar w:fldCharType="end"/>
      </w:r>
      <w:r>
        <w:rPr>
          <w:highlight w:val="none"/>
        </w:rPr>
        <w:fldChar w:fldCharType="end"/>
      </w:r>
    </w:p>
    <w:p w14:paraId="0C9C0257">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"_Toc91669903" </w:instrText>
      </w:r>
      <w:r>
        <w:rPr>
          <w:highlight w:val="none"/>
        </w:rPr>
        <w:fldChar w:fldCharType="separate"/>
      </w:r>
      <w:r>
        <w:rPr>
          <w:rFonts w:hint="eastAsia" w:ascii="华文中宋" w:hAnsi="华文中宋" w:eastAsia="华文中宋"/>
          <w:color w:val="auto"/>
          <w:highlight w:val="none"/>
        </w:rPr>
        <w:t>二、谈判文件</w:t>
      </w:r>
      <w:r>
        <w:rPr>
          <w:highlight w:val="none"/>
        </w:rPr>
        <w:tab/>
      </w:r>
      <w:r>
        <w:rPr>
          <w:highlight w:val="none"/>
        </w:rPr>
        <w:fldChar w:fldCharType="begin"/>
      </w:r>
      <w:r>
        <w:rPr>
          <w:highlight w:val="none"/>
        </w:rPr>
        <w:instrText xml:space="preserve"> PAGEREF _Toc91669903 \h </w:instrText>
      </w:r>
      <w:r>
        <w:rPr>
          <w:highlight w:val="none"/>
        </w:rPr>
        <w:fldChar w:fldCharType="separate"/>
      </w:r>
      <w:r>
        <w:rPr>
          <w:highlight w:val="none"/>
        </w:rPr>
        <w:t>9</w:t>
      </w:r>
      <w:r>
        <w:rPr>
          <w:highlight w:val="none"/>
        </w:rPr>
        <w:fldChar w:fldCharType="end"/>
      </w:r>
      <w:r>
        <w:rPr>
          <w:highlight w:val="none"/>
        </w:rPr>
        <w:fldChar w:fldCharType="end"/>
      </w:r>
    </w:p>
    <w:p w14:paraId="5B5A2692">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"_Toc91669904" </w:instrText>
      </w:r>
      <w:r>
        <w:rPr>
          <w:highlight w:val="none"/>
        </w:rPr>
        <w:fldChar w:fldCharType="separate"/>
      </w:r>
      <w:r>
        <w:rPr>
          <w:rFonts w:hint="eastAsia" w:ascii="华文中宋" w:hAnsi="华文中宋" w:eastAsia="华文中宋"/>
          <w:color w:val="auto"/>
          <w:highlight w:val="none"/>
        </w:rPr>
        <w:t>三、响应文件</w:t>
      </w:r>
      <w:r>
        <w:rPr>
          <w:highlight w:val="none"/>
        </w:rPr>
        <w:tab/>
      </w:r>
      <w:r>
        <w:rPr>
          <w:highlight w:val="none"/>
        </w:rPr>
        <w:fldChar w:fldCharType="begin"/>
      </w:r>
      <w:r>
        <w:rPr>
          <w:highlight w:val="none"/>
        </w:rPr>
        <w:instrText xml:space="preserve"> PAGEREF _Toc91669904 \h </w:instrText>
      </w:r>
      <w:r>
        <w:rPr>
          <w:highlight w:val="none"/>
        </w:rPr>
        <w:fldChar w:fldCharType="separate"/>
      </w:r>
      <w:r>
        <w:rPr>
          <w:highlight w:val="none"/>
        </w:rPr>
        <w:t>10</w:t>
      </w:r>
      <w:r>
        <w:rPr>
          <w:highlight w:val="none"/>
        </w:rPr>
        <w:fldChar w:fldCharType="end"/>
      </w:r>
      <w:r>
        <w:rPr>
          <w:highlight w:val="none"/>
        </w:rPr>
        <w:fldChar w:fldCharType="end"/>
      </w:r>
    </w:p>
    <w:p w14:paraId="12237B59">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"_Toc91669905" </w:instrText>
      </w:r>
      <w:r>
        <w:rPr>
          <w:highlight w:val="none"/>
        </w:rPr>
        <w:fldChar w:fldCharType="separate"/>
      </w:r>
      <w:r>
        <w:rPr>
          <w:rFonts w:hint="eastAsia" w:ascii="华文中宋" w:hAnsi="华文中宋" w:eastAsia="华文中宋"/>
          <w:color w:val="auto"/>
          <w:highlight w:val="none"/>
        </w:rPr>
        <w:t>四、响应文件的提交</w:t>
      </w:r>
      <w:r>
        <w:rPr>
          <w:highlight w:val="none"/>
        </w:rPr>
        <w:tab/>
      </w:r>
      <w:r>
        <w:rPr>
          <w:highlight w:val="none"/>
        </w:rPr>
        <w:fldChar w:fldCharType="begin"/>
      </w:r>
      <w:r>
        <w:rPr>
          <w:highlight w:val="none"/>
        </w:rPr>
        <w:instrText xml:space="preserve"> PAGEREF _Toc91669905 \h </w:instrText>
      </w:r>
      <w:r>
        <w:rPr>
          <w:highlight w:val="none"/>
        </w:rPr>
        <w:fldChar w:fldCharType="separate"/>
      </w:r>
      <w:r>
        <w:rPr>
          <w:highlight w:val="none"/>
        </w:rPr>
        <w:t>11</w:t>
      </w:r>
      <w:r>
        <w:rPr>
          <w:highlight w:val="none"/>
        </w:rPr>
        <w:fldChar w:fldCharType="end"/>
      </w:r>
      <w:r>
        <w:rPr>
          <w:highlight w:val="none"/>
        </w:rPr>
        <w:fldChar w:fldCharType="end"/>
      </w:r>
    </w:p>
    <w:p w14:paraId="32A691BB">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"_Toc91669906" </w:instrText>
      </w:r>
      <w:r>
        <w:rPr>
          <w:highlight w:val="none"/>
        </w:rPr>
        <w:fldChar w:fldCharType="separate"/>
      </w:r>
      <w:r>
        <w:rPr>
          <w:rFonts w:hint="eastAsia" w:ascii="华文中宋" w:hAnsi="华文中宋" w:eastAsia="华文中宋"/>
          <w:color w:val="auto"/>
          <w:highlight w:val="none"/>
        </w:rPr>
        <w:t>五、谈判采购程序</w:t>
      </w:r>
      <w:r>
        <w:rPr>
          <w:highlight w:val="none"/>
        </w:rPr>
        <w:tab/>
      </w:r>
      <w:r>
        <w:rPr>
          <w:highlight w:val="none"/>
        </w:rPr>
        <w:fldChar w:fldCharType="begin"/>
      </w:r>
      <w:r>
        <w:rPr>
          <w:highlight w:val="none"/>
        </w:rPr>
        <w:instrText xml:space="preserve"> PAGEREF _Toc91669906 \h </w:instrText>
      </w:r>
      <w:r>
        <w:rPr>
          <w:highlight w:val="none"/>
        </w:rPr>
        <w:fldChar w:fldCharType="separate"/>
      </w:r>
      <w:r>
        <w:rPr>
          <w:highlight w:val="none"/>
        </w:rPr>
        <w:t>12</w:t>
      </w:r>
      <w:r>
        <w:rPr>
          <w:highlight w:val="none"/>
        </w:rPr>
        <w:fldChar w:fldCharType="end"/>
      </w:r>
      <w:r>
        <w:rPr>
          <w:highlight w:val="none"/>
        </w:rPr>
        <w:fldChar w:fldCharType="end"/>
      </w:r>
    </w:p>
    <w:p w14:paraId="1E0B8807">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"_Toc91669907" </w:instrText>
      </w:r>
      <w:r>
        <w:rPr>
          <w:highlight w:val="none"/>
        </w:rPr>
        <w:fldChar w:fldCharType="separate"/>
      </w:r>
      <w:r>
        <w:rPr>
          <w:rFonts w:hint="eastAsia" w:ascii="华文中宋" w:hAnsi="华文中宋" w:eastAsia="华文中宋"/>
          <w:color w:val="auto"/>
          <w:highlight w:val="none"/>
        </w:rPr>
        <w:t>六、签订合同</w:t>
      </w:r>
      <w:r>
        <w:rPr>
          <w:highlight w:val="none"/>
        </w:rPr>
        <w:tab/>
      </w:r>
      <w:r>
        <w:rPr>
          <w:highlight w:val="none"/>
        </w:rPr>
        <w:fldChar w:fldCharType="begin"/>
      </w:r>
      <w:r>
        <w:rPr>
          <w:highlight w:val="none"/>
        </w:rPr>
        <w:instrText xml:space="preserve"> PAGEREF _Toc91669907 \h </w:instrText>
      </w:r>
      <w:r>
        <w:rPr>
          <w:highlight w:val="none"/>
        </w:rPr>
        <w:fldChar w:fldCharType="separate"/>
      </w:r>
      <w:r>
        <w:rPr>
          <w:highlight w:val="none"/>
        </w:rPr>
        <w:t>16</w:t>
      </w:r>
      <w:r>
        <w:rPr>
          <w:highlight w:val="none"/>
        </w:rPr>
        <w:fldChar w:fldCharType="end"/>
      </w:r>
      <w:r>
        <w:rPr>
          <w:highlight w:val="none"/>
        </w:rPr>
        <w:fldChar w:fldCharType="end"/>
      </w:r>
    </w:p>
    <w:p w14:paraId="34C4E131">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"_Toc91669908" </w:instrText>
      </w:r>
      <w:r>
        <w:rPr>
          <w:highlight w:val="none"/>
        </w:rPr>
        <w:fldChar w:fldCharType="separate"/>
      </w:r>
      <w:r>
        <w:rPr>
          <w:rFonts w:hint="eastAsia" w:ascii="华文中宋" w:hAnsi="华文中宋" w:eastAsia="华文中宋"/>
          <w:color w:val="auto"/>
          <w:highlight w:val="none"/>
        </w:rPr>
        <w:t>七、服务费</w:t>
      </w:r>
      <w:r>
        <w:rPr>
          <w:highlight w:val="none"/>
        </w:rPr>
        <w:tab/>
      </w:r>
      <w:r>
        <w:rPr>
          <w:highlight w:val="none"/>
        </w:rPr>
        <w:fldChar w:fldCharType="begin"/>
      </w:r>
      <w:r>
        <w:rPr>
          <w:highlight w:val="none"/>
        </w:rPr>
        <w:instrText xml:space="preserve"> PAGEREF _Toc91669908 \h </w:instrText>
      </w:r>
      <w:r>
        <w:rPr>
          <w:highlight w:val="none"/>
        </w:rPr>
        <w:fldChar w:fldCharType="separate"/>
      </w:r>
      <w:r>
        <w:rPr>
          <w:highlight w:val="none"/>
        </w:rPr>
        <w:t>17</w:t>
      </w:r>
      <w:r>
        <w:rPr>
          <w:highlight w:val="none"/>
        </w:rPr>
        <w:fldChar w:fldCharType="end"/>
      </w:r>
      <w:r>
        <w:rPr>
          <w:highlight w:val="none"/>
        </w:rPr>
        <w:fldChar w:fldCharType="end"/>
      </w:r>
    </w:p>
    <w:p w14:paraId="3B4A39C0">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"_Toc91669909" </w:instrText>
      </w:r>
      <w:r>
        <w:rPr>
          <w:highlight w:val="none"/>
        </w:rPr>
        <w:fldChar w:fldCharType="separate"/>
      </w:r>
      <w:r>
        <w:rPr>
          <w:rFonts w:hint="eastAsia" w:ascii="华文中宋" w:hAnsi="华文中宋" w:eastAsia="华文中宋"/>
          <w:color w:val="auto"/>
          <w:highlight w:val="none"/>
        </w:rPr>
        <w:t>八、保密和披露</w:t>
      </w:r>
      <w:r>
        <w:rPr>
          <w:highlight w:val="none"/>
        </w:rPr>
        <w:tab/>
      </w:r>
      <w:r>
        <w:rPr>
          <w:highlight w:val="none"/>
        </w:rPr>
        <w:fldChar w:fldCharType="begin"/>
      </w:r>
      <w:r>
        <w:rPr>
          <w:highlight w:val="none"/>
        </w:rPr>
        <w:instrText xml:space="preserve"> PAGEREF _Toc91669909 \h </w:instrText>
      </w:r>
      <w:r>
        <w:rPr>
          <w:highlight w:val="none"/>
        </w:rPr>
        <w:fldChar w:fldCharType="separate"/>
      </w:r>
      <w:r>
        <w:rPr>
          <w:highlight w:val="none"/>
        </w:rPr>
        <w:t>17</w:t>
      </w:r>
      <w:r>
        <w:rPr>
          <w:highlight w:val="none"/>
        </w:rPr>
        <w:fldChar w:fldCharType="end"/>
      </w:r>
      <w:r>
        <w:rPr>
          <w:highlight w:val="none"/>
        </w:rPr>
        <w:fldChar w:fldCharType="end"/>
      </w:r>
    </w:p>
    <w:p w14:paraId="5C61067C">
      <w:pPr>
        <w:pStyle w:val="15"/>
        <w:tabs>
          <w:tab w:val="right" w:leader="dot" w:pos="8302"/>
        </w:tabs>
        <w:rPr>
          <w:rFonts w:ascii="Calibri" w:hAnsi="Calibri"/>
          <w:szCs w:val="22"/>
          <w:highlight w:val="none"/>
        </w:rPr>
      </w:pPr>
      <w:r>
        <w:rPr>
          <w:highlight w:val="none"/>
        </w:rPr>
        <w:fldChar w:fldCharType="begin"/>
      </w:r>
      <w:r>
        <w:rPr>
          <w:highlight w:val="none"/>
        </w:rPr>
        <w:instrText xml:space="preserve"> HYPERLINK \l "_Toc91669910" </w:instrText>
      </w:r>
      <w:r>
        <w:rPr>
          <w:highlight w:val="none"/>
        </w:rPr>
        <w:fldChar w:fldCharType="separate"/>
      </w:r>
      <w:r>
        <w:rPr>
          <w:rFonts w:hint="eastAsia" w:ascii="华文中宋" w:hAnsi="华文中宋" w:eastAsia="华文中宋"/>
          <w:color w:val="auto"/>
          <w:highlight w:val="none"/>
        </w:rPr>
        <w:t>九、询问和质疑</w:t>
      </w:r>
      <w:r>
        <w:rPr>
          <w:highlight w:val="none"/>
        </w:rPr>
        <w:tab/>
      </w:r>
      <w:r>
        <w:rPr>
          <w:highlight w:val="none"/>
        </w:rPr>
        <w:fldChar w:fldCharType="begin"/>
      </w:r>
      <w:r>
        <w:rPr>
          <w:highlight w:val="none"/>
        </w:rPr>
        <w:instrText xml:space="preserve"> PAGEREF _Toc91669910 \h </w:instrText>
      </w:r>
      <w:r>
        <w:rPr>
          <w:highlight w:val="none"/>
        </w:rPr>
        <w:fldChar w:fldCharType="separate"/>
      </w:r>
      <w:r>
        <w:rPr>
          <w:highlight w:val="none"/>
        </w:rPr>
        <w:t>17</w:t>
      </w:r>
      <w:r>
        <w:rPr>
          <w:highlight w:val="none"/>
        </w:rPr>
        <w:fldChar w:fldCharType="end"/>
      </w:r>
      <w:r>
        <w:rPr>
          <w:highlight w:val="none"/>
        </w:rPr>
        <w:fldChar w:fldCharType="end"/>
      </w:r>
    </w:p>
    <w:p w14:paraId="6054E7C8">
      <w:pPr>
        <w:pStyle w:val="23"/>
        <w:tabs>
          <w:tab w:val="right" w:leader="dot" w:pos="8302"/>
        </w:tabs>
        <w:rPr>
          <w:highlight w:val="none"/>
        </w:rPr>
      </w:pPr>
      <w:r>
        <w:rPr>
          <w:highlight w:val="none"/>
        </w:rPr>
        <w:fldChar w:fldCharType="begin"/>
      </w:r>
      <w:r>
        <w:rPr>
          <w:highlight w:val="none"/>
        </w:rPr>
        <w:instrText xml:space="preserve"> HYPERLINK \l "_Toc91669911" </w:instrText>
      </w:r>
      <w:r>
        <w:rPr>
          <w:highlight w:val="none"/>
        </w:rPr>
        <w:fldChar w:fldCharType="separate"/>
      </w:r>
      <w:r>
        <w:rPr>
          <w:rFonts w:hint="eastAsia" w:ascii="华文中宋" w:hAnsi="华文中宋" w:eastAsia="华文中宋"/>
          <w:color w:val="auto"/>
          <w:spacing w:val="20"/>
          <w:highlight w:val="none"/>
        </w:rPr>
        <w:t>第四部分采购需求</w:t>
      </w:r>
      <w:r>
        <w:rPr>
          <w:highlight w:val="none"/>
        </w:rPr>
        <w:tab/>
      </w:r>
      <w:r>
        <w:rPr>
          <w:highlight w:val="none"/>
        </w:rPr>
        <w:fldChar w:fldCharType="begin"/>
      </w:r>
      <w:r>
        <w:rPr>
          <w:highlight w:val="none"/>
        </w:rPr>
        <w:instrText xml:space="preserve"> PAGEREF _Toc91669911 \h </w:instrText>
      </w:r>
      <w:r>
        <w:rPr>
          <w:highlight w:val="none"/>
        </w:rPr>
        <w:fldChar w:fldCharType="separate"/>
      </w:r>
      <w:r>
        <w:rPr>
          <w:highlight w:val="none"/>
        </w:rPr>
        <w:t>20</w:t>
      </w:r>
      <w:r>
        <w:rPr>
          <w:highlight w:val="none"/>
        </w:rPr>
        <w:fldChar w:fldCharType="end"/>
      </w:r>
      <w:r>
        <w:rPr>
          <w:highlight w:val="none"/>
        </w:rPr>
        <w:fldChar w:fldCharType="end"/>
      </w:r>
    </w:p>
    <w:p w14:paraId="45AF65A4">
      <w:pPr>
        <w:pStyle w:val="23"/>
        <w:tabs>
          <w:tab w:val="right" w:leader="dot" w:pos="8302"/>
        </w:tabs>
        <w:rPr>
          <w:highlight w:val="none"/>
        </w:rPr>
      </w:pPr>
      <w:r>
        <w:rPr>
          <w:highlight w:val="none"/>
        </w:rPr>
        <w:fldChar w:fldCharType="begin"/>
      </w:r>
      <w:r>
        <w:rPr>
          <w:highlight w:val="none"/>
        </w:rPr>
        <w:instrText xml:space="preserve"> HYPERLINK \l "_Toc91669912" </w:instrText>
      </w:r>
      <w:r>
        <w:rPr>
          <w:highlight w:val="none"/>
        </w:rPr>
        <w:fldChar w:fldCharType="separate"/>
      </w:r>
      <w:r>
        <w:rPr>
          <w:rFonts w:hint="eastAsia" w:ascii="华文中宋" w:hAnsi="华文中宋" w:eastAsia="华文中宋"/>
          <w:color w:val="auto"/>
          <w:spacing w:val="20"/>
          <w:highlight w:val="none"/>
        </w:rPr>
        <w:t>第五部分资格审查内容及评定成交标准</w:t>
      </w:r>
      <w:r>
        <w:rPr>
          <w:highlight w:val="none"/>
        </w:rPr>
        <w:tab/>
      </w:r>
      <w:r>
        <w:rPr>
          <w:highlight w:val="none"/>
        </w:rPr>
        <w:fldChar w:fldCharType="begin"/>
      </w:r>
      <w:r>
        <w:rPr>
          <w:highlight w:val="none"/>
        </w:rPr>
        <w:instrText xml:space="preserve"> PAGEREF _Toc91669912 \h </w:instrText>
      </w:r>
      <w:r>
        <w:rPr>
          <w:highlight w:val="none"/>
        </w:rPr>
        <w:fldChar w:fldCharType="separate"/>
      </w:r>
      <w:r>
        <w:rPr>
          <w:highlight w:val="none"/>
        </w:rPr>
        <w:t>21</w:t>
      </w:r>
      <w:r>
        <w:rPr>
          <w:highlight w:val="none"/>
        </w:rPr>
        <w:fldChar w:fldCharType="end"/>
      </w:r>
      <w:r>
        <w:rPr>
          <w:highlight w:val="none"/>
        </w:rPr>
        <w:fldChar w:fldCharType="end"/>
      </w:r>
    </w:p>
    <w:p w14:paraId="006F53D1">
      <w:pPr>
        <w:pStyle w:val="23"/>
        <w:tabs>
          <w:tab w:val="right" w:leader="dot" w:pos="8302"/>
        </w:tabs>
        <w:rPr>
          <w:highlight w:val="none"/>
        </w:rPr>
      </w:pPr>
      <w:r>
        <w:rPr>
          <w:highlight w:val="none"/>
        </w:rPr>
        <w:fldChar w:fldCharType="begin"/>
      </w:r>
      <w:r>
        <w:rPr>
          <w:highlight w:val="none"/>
        </w:rPr>
        <w:instrText xml:space="preserve"> HYPERLINK \l "_Toc91669913" </w:instrText>
      </w:r>
      <w:r>
        <w:rPr>
          <w:highlight w:val="none"/>
        </w:rPr>
        <w:fldChar w:fldCharType="separate"/>
      </w:r>
      <w:r>
        <w:rPr>
          <w:rFonts w:hint="eastAsia" w:ascii="华文中宋" w:hAnsi="华文中宋" w:eastAsia="华文中宋" w:cs="宋体"/>
          <w:color w:val="auto"/>
          <w:spacing w:val="20"/>
          <w:highlight w:val="none"/>
        </w:rPr>
        <w:t>第六部分合同草案</w:t>
      </w:r>
      <w:r>
        <w:rPr>
          <w:highlight w:val="none"/>
        </w:rPr>
        <w:tab/>
      </w:r>
      <w:r>
        <w:rPr>
          <w:highlight w:val="none"/>
        </w:rPr>
        <w:fldChar w:fldCharType="begin"/>
      </w:r>
      <w:r>
        <w:rPr>
          <w:highlight w:val="none"/>
        </w:rPr>
        <w:instrText xml:space="preserve"> PAGEREF _Toc91669913 \h </w:instrText>
      </w:r>
      <w:r>
        <w:rPr>
          <w:highlight w:val="none"/>
        </w:rPr>
        <w:fldChar w:fldCharType="separate"/>
      </w:r>
      <w:r>
        <w:rPr>
          <w:highlight w:val="none"/>
        </w:rPr>
        <w:t>26</w:t>
      </w:r>
      <w:r>
        <w:rPr>
          <w:highlight w:val="none"/>
        </w:rPr>
        <w:fldChar w:fldCharType="end"/>
      </w:r>
      <w:r>
        <w:rPr>
          <w:highlight w:val="none"/>
        </w:rPr>
        <w:fldChar w:fldCharType="end"/>
      </w:r>
    </w:p>
    <w:p w14:paraId="547524B2">
      <w:pPr>
        <w:pStyle w:val="23"/>
        <w:tabs>
          <w:tab w:val="right" w:leader="dot" w:pos="8302"/>
        </w:tabs>
        <w:rPr>
          <w:highlight w:val="none"/>
        </w:rPr>
      </w:pPr>
      <w:r>
        <w:rPr>
          <w:highlight w:val="none"/>
        </w:rPr>
        <w:fldChar w:fldCharType="begin"/>
      </w:r>
      <w:r>
        <w:rPr>
          <w:highlight w:val="none"/>
        </w:rPr>
        <w:instrText xml:space="preserve"> HYPERLINK \l "_Toc91669914" </w:instrText>
      </w:r>
      <w:r>
        <w:rPr>
          <w:highlight w:val="none"/>
        </w:rPr>
        <w:fldChar w:fldCharType="separate"/>
      </w:r>
      <w:r>
        <w:rPr>
          <w:rFonts w:hint="eastAsia" w:ascii="华文中宋" w:hAnsi="华文中宋" w:eastAsia="华文中宋"/>
          <w:color w:val="auto"/>
          <w:spacing w:val="20"/>
          <w:highlight w:val="none"/>
        </w:rPr>
        <w:t>第七部分响应文件内容、要求及格式</w:t>
      </w:r>
      <w:r>
        <w:rPr>
          <w:highlight w:val="none"/>
        </w:rPr>
        <w:tab/>
      </w:r>
      <w:r>
        <w:rPr>
          <w:highlight w:val="none"/>
        </w:rPr>
        <w:fldChar w:fldCharType="begin"/>
      </w:r>
      <w:r>
        <w:rPr>
          <w:highlight w:val="none"/>
        </w:rPr>
        <w:instrText xml:space="preserve"> PAGEREF _Toc91669914 \h </w:instrText>
      </w:r>
      <w:r>
        <w:rPr>
          <w:highlight w:val="none"/>
        </w:rPr>
        <w:fldChar w:fldCharType="separate"/>
      </w:r>
      <w:r>
        <w:rPr>
          <w:highlight w:val="none"/>
        </w:rPr>
        <w:t>30</w:t>
      </w:r>
      <w:r>
        <w:rPr>
          <w:highlight w:val="none"/>
        </w:rPr>
        <w:fldChar w:fldCharType="end"/>
      </w:r>
      <w:r>
        <w:rPr>
          <w:highlight w:val="none"/>
        </w:rPr>
        <w:fldChar w:fldCharType="end"/>
      </w:r>
    </w:p>
    <w:p w14:paraId="735CE4A6">
      <w:pPr>
        <w:widowControl/>
        <w:jc w:val="left"/>
        <w:rPr>
          <w:highlight w:val="none"/>
        </w:rPr>
      </w:pPr>
      <w:r>
        <w:rPr>
          <w:color w:val="auto"/>
          <w:highlight w:val="none"/>
          <w:lang w:val="zh-CN"/>
        </w:rPr>
        <w:fldChar w:fldCharType="end"/>
      </w:r>
    </w:p>
    <w:p w14:paraId="2050075D">
      <w:pPr>
        <w:pStyle w:val="2"/>
        <w:jc w:val="center"/>
        <w:rPr>
          <w:rFonts w:ascii="华文中宋" w:hAnsi="华文中宋" w:eastAsia="华文中宋"/>
          <w:szCs w:val="21"/>
          <w:highlight w:val="none"/>
        </w:rPr>
      </w:pPr>
      <w:bookmarkStart w:id="0" w:name="_Toc91669899"/>
      <w:r>
        <w:rPr>
          <w:rFonts w:hint="eastAsia" w:ascii="华文中宋" w:hAnsi="华文中宋" w:eastAsia="华文中宋" w:cs="宋体"/>
          <w:spacing w:val="10"/>
          <w:sz w:val="28"/>
          <w:szCs w:val="28"/>
          <w:highlight w:val="none"/>
        </w:rPr>
        <w:br w:type="page"/>
      </w:r>
      <w:r>
        <w:rPr>
          <w:rFonts w:hint="eastAsia" w:ascii="华文中宋" w:hAnsi="华文中宋" w:eastAsia="华文中宋" w:cs="宋体"/>
          <w:spacing w:val="10"/>
          <w:sz w:val="28"/>
          <w:szCs w:val="28"/>
          <w:highlight w:val="none"/>
        </w:rPr>
        <w:t>第一部分  谈判邀请</w:t>
      </w:r>
      <w:bookmarkEnd w:id="0"/>
    </w:p>
    <w:p w14:paraId="2DC7445F">
      <w:pPr>
        <w:spacing w:line="360" w:lineRule="auto"/>
        <w:ind w:firstLine="525" w:firstLineChars="250"/>
        <w:rPr>
          <w:rFonts w:hint="eastAsia" w:ascii="宋体" w:hAnsi="宋体" w:cs="宋体"/>
          <w:bCs/>
          <w:szCs w:val="21"/>
          <w:highlight w:val="none"/>
        </w:rPr>
      </w:pPr>
      <w:bookmarkStart w:id="1" w:name="_Toc498960641"/>
      <w:r>
        <w:rPr>
          <w:rFonts w:ascii="宋体" w:hAnsi="宋体" w:cs="宋体"/>
          <w:bCs/>
          <w:szCs w:val="21"/>
          <w:highlight w:val="none"/>
        </w:rPr>
        <w:t>项目概况：</w:t>
      </w:r>
      <w:r>
        <w:rPr>
          <w:rFonts w:hint="eastAsia" w:cs="宋体"/>
          <w:bCs/>
          <w:szCs w:val="21"/>
          <w:highlight w:val="none"/>
          <w:lang w:val="en-US" w:eastAsia="zh-CN"/>
        </w:rPr>
        <w:t>2026年洪</w:t>
      </w:r>
      <w:r>
        <w:rPr>
          <w:rFonts w:cs="宋体"/>
          <w:bCs/>
          <w:szCs w:val="21"/>
          <w:highlight w:val="none"/>
          <w:lang w:val="en-US" w:eastAsia="zh-CN"/>
        </w:rPr>
        <w:t>城</w:t>
      </w:r>
      <w:r>
        <w:rPr>
          <w:rFonts w:hint="eastAsia" w:cs="宋体"/>
          <w:bCs/>
          <w:szCs w:val="21"/>
          <w:highlight w:val="none"/>
          <w:lang w:val="en-US" w:eastAsia="zh-CN"/>
        </w:rPr>
        <w:t>河小学计算机教室建设采购项目</w:t>
      </w:r>
      <w:r>
        <w:rPr>
          <w:rFonts w:hint="eastAsia" w:ascii="宋体" w:hAnsi="宋体" w:cs="宋体"/>
          <w:bCs/>
          <w:szCs w:val="21"/>
          <w:highlight w:val="none"/>
        </w:rPr>
        <w:t>的潜在供应商应在山西政府采购平台（www.ccgp-shanxi.gov.cn）处获取采购文件，</w:t>
      </w:r>
      <w:r>
        <w:rPr>
          <w:rFonts w:hint="eastAsia" w:ascii="宋体" w:hAnsi="宋体" w:cs="宋体"/>
          <w:bCs/>
          <w:szCs w:val="21"/>
          <w:highlight w:val="none"/>
        </w:rPr>
        <w:t>并</w:t>
      </w:r>
      <w:r>
        <w:rPr>
          <w:rFonts w:hint="eastAsia" w:ascii="宋体" w:hAnsi="宋体" w:cs="宋体"/>
          <w:bCs/>
          <w:color w:val="000000"/>
          <w:szCs w:val="21"/>
          <w:highlight w:val="none"/>
        </w:rPr>
        <w:t>于</w:t>
      </w:r>
      <w:r>
        <w:rPr>
          <w:rFonts w:hint="eastAsia" w:ascii="宋体" w:hAnsi="宋体" w:cs="宋体"/>
          <w:bCs/>
          <w:color w:val="000000"/>
          <w:szCs w:val="21"/>
          <w:highlight w:val="none"/>
        </w:rPr>
        <w:t>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cs="宋体"/>
          <w:bCs/>
          <w:color w:val="000000"/>
          <w:szCs w:val="21"/>
          <w:highlight w:val="none"/>
          <w:lang w:val="en-US" w:eastAsia="zh-CN"/>
        </w:rPr>
        <w:t xml:space="preserve"> 13</w:t>
      </w:r>
      <w:r>
        <w:rPr>
          <w:rFonts w:hint="eastAsia" w:ascii="宋体" w:hAnsi="宋体" w:cs="宋体"/>
          <w:bCs/>
          <w:color w:val="000000"/>
          <w:szCs w:val="21"/>
          <w:highlight w:val="none"/>
        </w:rPr>
        <w:t>日9点</w:t>
      </w:r>
      <w:r>
        <w:rPr>
          <w:rFonts w:ascii="宋体" w:hAnsi="宋体" w:cs="宋体"/>
          <w:bCs/>
          <w:szCs w:val="21"/>
          <w:highlight w:val="none"/>
        </w:rPr>
        <w:t>3</w:t>
      </w:r>
      <w:r>
        <w:rPr>
          <w:rFonts w:hint="eastAsia" w:ascii="宋体" w:hAnsi="宋体" w:cs="宋体"/>
          <w:bCs/>
          <w:szCs w:val="21"/>
          <w:highlight w:val="none"/>
        </w:rPr>
        <w:t>0分</w:t>
      </w:r>
      <w:r>
        <w:rPr>
          <w:rFonts w:hint="eastAsia" w:ascii="宋体" w:hAnsi="宋体" w:cs="宋体"/>
          <w:bCs/>
          <w:szCs w:val="21"/>
          <w:highlight w:val="none"/>
        </w:rPr>
        <w:t>（北京时间）前提交响应文件。</w:t>
      </w:r>
    </w:p>
    <w:p w14:paraId="1728ACE7">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一、项目基本情况</w:t>
      </w:r>
    </w:p>
    <w:p w14:paraId="390E8A3E">
      <w:pPr>
        <w:keepNext w:val="0"/>
        <w:keepLines w:val="0"/>
        <w:widowControl/>
        <w:suppressLineNumbers w:val="0"/>
        <w:ind w:firstLine="420" w:firstLineChars="200"/>
        <w:jc w:val="left"/>
        <w:rPr>
          <w:highlight w:val="none"/>
        </w:rPr>
      </w:pPr>
      <w:r>
        <w:rPr>
          <w:rFonts w:hint="eastAsia" w:ascii="宋体" w:hAnsi="宋体" w:cs="宋体"/>
          <w:bCs/>
          <w:szCs w:val="21"/>
          <w:highlight w:val="none"/>
        </w:rPr>
        <w:t>项目编号：</w:t>
      </w:r>
      <w:r>
        <w:rPr>
          <w:rFonts w:hint="eastAsia" w:cs="宋体"/>
          <w:bCs/>
          <w:szCs w:val="21"/>
          <w:highlight w:val="none"/>
          <w:lang w:val="en-US" w:eastAsia="zh-CN"/>
        </w:rPr>
        <w:fldChar w:fldCharType="begin"/>
      </w:r>
      <w:r>
        <w:rPr>
          <w:rFonts w:hint="eastAsia" w:cs="宋体"/>
          <w:bCs/>
          <w:szCs w:val="21"/>
          <w:highlight w:val="none"/>
          <w:lang w:val="en-US" w:eastAsia="zh-CN"/>
        </w:rPr>
        <w:instrText xml:space="preserve"> HYPERLINK "https://www.sxzfcg.zcygov.cn/gaea/api/project/flow/redirect?projectId=7354579480924389385&amp;newUrl=https://www.sxzfcg.zcygov.cn/micro-app-back-index/blank?_flow_type_=agency&amp;_flow_projectId_=7354579480924389385&amp;_jump_page_type_=project_procurement_management_flow&amp;_app_=zcy.procurement&amp;oldUrl=https://www.sxzfcg.zcygov.cn/project-center/_procurement_/project-result-detail/7354579480924389385&amp;_app_=zcy.procurement&amp;utm=web-bidding-center-front.14a95b34.bid-open-sendInvite___popver.1.ee2f1860914911f198d0df04325d0e76" \t "/home/jwipc/Documents\\x/_blank" </w:instrText>
      </w:r>
      <w:r>
        <w:rPr>
          <w:rFonts w:hint="eastAsia" w:cs="宋体"/>
          <w:bCs/>
          <w:szCs w:val="21"/>
          <w:highlight w:val="none"/>
          <w:lang w:val="en-US" w:eastAsia="zh-CN"/>
        </w:rPr>
        <w:fldChar w:fldCharType="separate"/>
      </w:r>
      <w:r>
        <w:rPr>
          <w:rFonts w:hint="default" w:cs="宋体"/>
          <w:bCs/>
          <w:szCs w:val="21"/>
          <w:highlight w:val="none"/>
          <w:lang w:val="en-US" w:eastAsia="zh-CN"/>
        </w:rPr>
        <w:t>1403032026ATP00020</w:t>
      </w:r>
      <w:r>
        <w:rPr>
          <w:rFonts w:hint="default" w:cs="宋体"/>
          <w:bCs/>
          <w:szCs w:val="21"/>
          <w:highlight w:val="none"/>
          <w:lang w:val="en-US" w:eastAsia="zh-CN"/>
        </w:rPr>
        <w:fldChar w:fldCharType="end"/>
      </w:r>
    </w:p>
    <w:p w14:paraId="1E6BB0E7">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项目名称：</w:t>
      </w:r>
      <w:r>
        <w:rPr>
          <w:rFonts w:hint="eastAsia" w:cs="宋体"/>
          <w:bCs/>
          <w:szCs w:val="21"/>
          <w:highlight w:val="none"/>
          <w:lang w:val="en-US" w:eastAsia="zh-CN"/>
        </w:rPr>
        <w:t>2026年洪</w:t>
      </w:r>
      <w:r>
        <w:rPr>
          <w:rFonts w:cs="宋体"/>
          <w:bCs/>
          <w:szCs w:val="21"/>
          <w:highlight w:val="none"/>
          <w:lang w:val="en-US" w:eastAsia="zh-CN"/>
        </w:rPr>
        <w:t>城</w:t>
      </w:r>
      <w:r>
        <w:rPr>
          <w:rFonts w:hint="eastAsia" w:cs="宋体"/>
          <w:bCs/>
          <w:szCs w:val="21"/>
          <w:highlight w:val="none"/>
          <w:lang w:val="en-US" w:eastAsia="zh-CN"/>
        </w:rPr>
        <w:t>河小学计算机教室建设采购项目</w:t>
      </w:r>
    </w:p>
    <w:p w14:paraId="038E0FA3">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采购方式：竞争性谈判</w:t>
      </w:r>
    </w:p>
    <w:p w14:paraId="35F8E426">
      <w:pPr>
        <w:spacing w:line="400" w:lineRule="exact"/>
        <w:ind w:firstLine="420" w:firstLineChars="200"/>
        <w:rPr>
          <w:rFonts w:hint="eastAsia" w:ascii="宋体" w:hAnsi="宋体" w:cs="宋体"/>
          <w:bCs/>
          <w:szCs w:val="21"/>
          <w:highlight w:val="none"/>
          <w:lang w:val="en-US" w:eastAsia="zh-CN"/>
        </w:rPr>
      </w:pPr>
      <w:r>
        <w:rPr>
          <w:rFonts w:hint="eastAsia" w:ascii="宋体" w:hAnsi="宋体" w:cs="宋体"/>
          <w:bCs/>
          <w:szCs w:val="21"/>
          <w:highlight w:val="none"/>
        </w:rPr>
        <w:t>预算金额：</w:t>
      </w:r>
      <w:r>
        <w:rPr>
          <w:rFonts w:hint="eastAsia" w:ascii="宋体" w:hAnsi="宋体" w:cs="宋体"/>
          <w:bCs/>
          <w:szCs w:val="21"/>
          <w:highlight w:val="none"/>
          <w:lang w:val="en-US" w:eastAsia="zh-CN"/>
        </w:rPr>
        <w:t xml:space="preserve">520000元 </w:t>
      </w:r>
    </w:p>
    <w:p w14:paraId="62AC2E4A">
      <w:pPr>
        <w:spacing w:line="400" w:lineRule="exact"/>
        <w:ind w:firstLine="420" w:firstLineChars="200"/>
        <w:rPr>
          <w:rFonts w:hint="eastAsia" w:ascii="宋体" w:hAnsi="宋体" w:cs="宋体"/>
          <w:bCs/>
          <w:szCs w:val="21"/>
          <w:highlight w:val="none"/>
          <w:lang w:eastAsia="zh-CN"/>
        </w:rPr>
      </w:pPr>
      <w:r>
        <w:rPr>
          <w:rFonts w:hint="eastAsia" w:ascii="宋体" w:hAnsi="宋体" w:cs="宋体"/>
          <w:bCs/>
          <w:szCs w:val="21"/>
          <w:highlight w:val="none"/>
        </w:rPr>
        <w:t>最高限价：</w:t>
      </w:r>
      <w:r>
        <w:rPr>
          <w:rFonts w:hint="eastAsia" w:ascii="宋体" w:hAnsi="宋体" w:cs="宋体"/>
          <w:bCs/>
          <w:szCs w:val="21"/>
          <w:highlight w:val="none"/>
          <w:lang w:val="en-US" w:eastAsia="zh-CN"/>
        </w:rPr>
        <w:t xml:space="preserve">520000元 </w:t>
      </w:r>
    </w:p>
    <w:p w14:paraId="3DF24739">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采购需求：具体需求参照响应文件第四部分</w:t>
      </w:r>
    </w:p>
    <w:p w14:paraId="26670578">
      <w:pPr>
        <w:spacing w:line="360" w:lineRule="auto"/>
        <w:ind w:firstLine="420"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cs="宋体"/>
          <w:bCs/>
          <w:szCs w:val="21"/>
          <w:highlight w:val="none"/>
        </w:rPr>
        <w:t>合同履行期限：</w:t>
      </w:r>
      <w:r>
        <w:rPr>
          <w:rFonts w:hint="eastAsia" w:ascii="宋体" w:hAnsi="宋体" w:eastAsia="宋体" w:cs="宋体"/>
          <w:b w:val="0"/>
          <w:bCs w:val="0"/>
          <w:color w:val="000000"/>
          <w:spacing w:val="-2"/>
          <w:kern w:val="2"/>
          <w:sz w:val="21"/>
          <w:szCs w:val="21"/>
          <w:highlight w:val="none"/>
          <w:lang w:val="en-US" w:eastAsia="zh-CN" w:bidi="ar-SA"/>
        </w:rPr>
        <w:t>：签订合同后45-60  日内完成全部设备进场、布线、安装调试、系统部署、培训及验收，如采购方因特殊原因，履约顺延。</w:t>
      </w:r>
    </w:p>
    <w:p w14:paraId="155AB4D2">
      <w:pPr>
        <w:spacing w:line="400" w:lineRule="exact"/>
        <w:ind w:firstLine="420" w:firstLineChars="200"/>
        <w:rPr>
          <w:rFonts w:hint="eastAsia" w:ascii="宋体" w:hAnsi="宋体" w:cs="宋体"/>
          <w:bCs/>
          <w:szCs w:val="21"/>
          <w:highlight w:val="none"/>
          <w:lang w:eastAsia="zh-CN"/>
        </w:rPr>
      </w:pPr>
      <w:r>
        <w:rPr>
          <w:rFonts w:hint="eastAsia" w:ascii="宋体" w:hAnsi="宋体" w:cs="宋体"/>
          <w:bCs/>
          <w:szCs w:val="21"/>
          <w:highlight w:val="none"/>
          <w:lang w:eastAsia="zh-CN"/>
        </w:rPr>
        <w:t>本项目（是/否）接受联合体：否</w:t>
      </w:r>
    </w:p>
    <w:p w14:paraId="51CAE9DA">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二、申请人的资格要求：</w:t>
      </w:r>
    </w:p>
    <w:p w14:paraId="058F89C5">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1.满足《中华人民共和国政府采购法》第二十二条规定</w:t>
      </w:r>
      <w:r>
        <w:rPr>
          <w:rFonts w:ascii="宋体" w:hAnsi="宋体" w:cs="宋体"/>
          <w:bCs/>
          <w:szCs w:val="21"/>
          <w:highlight w:val="none"/>
        </w:rPr>
        <w:t>。</w:t>
      </w:r>
    </w:p>
    <w:p w14:paraId="282E62C6">
      <w:pPr>
        <w:keepNext w:val="0"/>
        <w:keepLines w:val="0"/>
        <w:pageBreakBefore w:val="0"/>
        <w:widowControl w:val="0"/>
        <w:kinsoku/>
        <w:wordWrap/>
        <w:overflowPunct/>
        <w:topLinePunct w:val="0"/>
        <w:autoSpaceDE/>
        <w:autoSpaceDN/>
        <w:adjustRightInd/>
        <w:snapToGrid/>
        <w:spacing w:line="480" w:lineRule="exact"/>
        <w:ind w:left="0" w:firstLine="420" w:firstLineChars="200"/>
        <w:rPr>
          <w:rFonts w:hint="eastAsia" w:ascii="宋体" w:hAnsi="宋体" w:eastAsia="宋体" w:cs="宋体"/>
          <w:bCs/>
          <w:szCs w:val="21"/>
          <w:highlight w:val="none"/>
          <w:lang w:eastAsia="zh-CN"/>
        </w:rPr>
      </w:pPr>
      <w:r>
        <w:rPr>
          <w:rFonts w:hint="eastAsia" w:ascii="宋体" w:hAnsi="宋体" w:cs="宋体"/>
          <w:bCs/>
          <w:szCs w:val="21"/>
          <w:highlight w:val="none"/>
        </w:rPr>
        <w:t>2.落实政府采购政策需满足的资格要求：</w:t>
      </w:r>
      <w:r>
        <w:rPr>
          <w:rFonts w:hint="eastAsia" w:cs="宋体"/>
          <w:bCs/>
          <w:szCs w:val="21"/>
          <w:highlight w:val="none"/>
          <w:lang w:eastAsia="zh-CN"/>
        </w:rPr>
        <w:t>非专门面向中小企业采购</w:t>
      </w:r>
      <w:r>
        <w:rPr>
          <w:rFonts w:cs="宋体"/>
          <w:bCs/>
          <w:szCs w:val="21"/>
          <w:highlight w:val="none"/>
          <w:lang w:eastAsia="zh-CN"/>
        </w:rPr>
        <w:t>。</w:t>
      </w:r>
    </w:p>
    <w:p w14:paraId="747A55D3">
      <w:pPr>
        <w:spacing w:line="400" w:lineRule="exact"/>
        <w:ind w:firstLine="420" w:firstLineChars="200"/>
        <w:rPr>
          <w:rFonts w:hint="eastAsia" w:ascii="宋体" w:hAnsi="宋体" w:cs="宋体"/>
          <w:bCs/>
          <w:szCs w:val="21"/>
          <w:highlight w:val="none"/>
          <w:lang w:eastAsia="zh-CN"/>
        </w:rPr>
      </w:pPr>
      <w:r>
        <w:rPr>
          <w:rFonts w:hint="eastAsia" w:ascii="宋体" w:hAnsi="宋体" w:cs="宋体"/>
          <w:bCs/>
          <w:szCs w:val="21"/>
          <w:highlight w:val="none"/>
        </w:rPr>
        <w:t>3.本项目的特定资格要求：</w:t>
      </w:r>
      <w:r>
        <w:rPr>
          <w:rFonts w:hint="eastAsia" w:ascii="宋体" w:hAnsi="宋体" w:cs="宋体"/>
          <w:bCs/>
          <w:szCs w:val="21"/>
          <w:highlight w:val="none"/>
          <w:lang w:eastAsia="zh-CN"/>
        </w:rPr>
        <w:t>无</w:t>
      </w:r>
    </w:p>
    <w:p w14:paraId="7E453F61">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三、获取采购文件</w:t>
      </w:r>
    </w:p>
    <w:p w14:paraId="3C1A9015">
      <w:pPr>
        <w:spacing w:line="40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时间：202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cs="宋体"/>
          <w:bCs/>
          <w:color w:val="000000"/>
          <w:szCs w:val="21"/>
          <w:highlight w:val="none"/>
          <w:lang w:val="en-US" w:eastAsia="zh-CN"/>
        </w:rPr>
        <w:t>7</w:t>
      </w:r>
      <w:r>
        <w:rPr>
          <w:rFonts w:hint="eastAsia" w:ascii="宋体" w:hAnsi="宋体" w:cs="宋体"/>
          <w:bCs/>
          <w:color w:val="000000"/>
          <w:szCs w:val="21"/>
          <w:highlight w:val="none"/>
        </w:rPr>
        <w:t>日至202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ascii="宋体" w:hAnsi="宋体" w:cs="宋体"/>
          <w:bCs/>
          <w:color w:val="000000"/>
          <w:szCs w:val="21"/>
          <w:highlight w:val="none"/>
          <w:lang w:val="en-US" w:eastAsia="zh-CN"/>
        </w:rPr>
        <w:t xml:space="preserve"> </w:t>
      </w:r>
      <w:r>
        <w:rPr>
          <w:rFonts w:hint="eastAsia" w:cs="宋体"/>
          <w:bCs/>
          <w:color w:val="000000"/>
          <w:szCs w:val="21"/>
          <w:highlight w:val="none"/>
          <w:lang w:val="en-US" w:eastAsia="zh-CN"/>
        </w:rPr>
        <w:t>12</w:t>
      </w:r>
      <w:r>
        <w:rPr>
          <w:rFonts w:hint="eastAsia" w:ascii="宋体" w:hAnsi="宋体" w:cs="宋体"/>
          <w:bCs/>
          <w:color w:val="000000"/>
          <w:szCs w:val="21"/>
          <w:highlight w:val="none"/>
        </w:rPr>
        <w:t>日</w:t>
      </w:r>
      <w:r>
        <w:rPr>
          <w:rFonts w:ascii="宋体" w:hAnsi="宋体" w:cs="宋体"/>
          <w:bCs/>
          <w:color w:val="000000"/>
          <w:szCs w:val="21"/>
          <w:highlight w:val="none"/>
        </w:rPr>
        <w:t xml:space="preserve"> </w:t>
      </w:r>
      <w:r>
        <w:rPr>
          <w:rFonts w:hint="eastAsia" w:ascii="宋体" w:hAnsi="宋体" w:cs="宋体"/>
          <w:bCs/>
          <w:color w:val="000000"/>
          <w:szCs w:val="21"/>
          <w:highlight w:val="none"/>
        </w:rPr>
        <w:t>每天上午00:00至12:00，下午12:00至23:59（北京时间，法定节假日除外）</w:t>
      </w:r>
    </w:p>
    <w:p w14:paraId="52C5D47B">
      <w:pPr>
        <w:spacing w:line="400" w:lineRule="exact"/>
        <w:ind w:firstLine="420" w:firstLineChars="200"/>
        <w:rPr>
          <w:rFonts w:hint="eastAsia" w:ascii="宋体" w:hAnsi="宋体" w:eastAsia="宋体" w:cs="宋体"/>
          <w:szCs w:val="21"/>
          <w:highlight w:val="none"/>
        </w:rPr>
      </w:pPr>
      <w:r>
        <w:rPr>
          <w:rFonts w:hint="eastAsia" w:ascii="宋体" w:hAnsi="宋体" w:cs="宋体"/>
          <w:bCs/>
          <w:szCs w:val="21"/>
          <w:highlight w:val="none"/>
        </w:rPr>
        <w:t>地点：</w:t>
      </w:r>
      <w:r>
        <w:rPr>
          <w:rFonts w:hint="eastAsia" w:ascii="宋体" w:hAnsi="宋体" w:eastAsia="宋体" w:cs="宋体"/>
          <w:szCs w:val="21"/>
          <w:highlight w:val="none"/>
        </w:rPr>
        <w:t>政采云平台线上获取</w:t>
      </w:r>
    </w:p>
    <w:p w14:paraId="7C0D4648">
      <w:pPr>
        <w:spacing w:line="400" w:lineRule="exact"/>
        <w:ind w:firstLine="420" w:firstLineChars="200"/>
        <w:rPr>
          <w:rFonts w:hint="eastAsia" w:ascii="宋体" w:hAnsi="宋体" w:eastAsia="宋体" w:cs="宋体"/>
          <w:szCs w:val="21"/>
          <w:highlight w:val="none"/>
        </w:rPr>
      </w:pPr>
      <w:r>
        <w:rPr>
          <w:rFonts w:hint="eastAsia" w:ascii="宋体" w:hAnsi="宋体" w:cs="宋体"/>
          <w:bCs/>
          <w:szCs w:val="21"/>
          <w:highlight w:val="none"/>
        </w:rPr>
        <w:t>方式：</w:t>
      </w:r>
      <w:r>
        <w:rPr>
          <w:rFonts w:hint="eastAsia" w:ascii="宋体" w:hAnsi="宋体" w:eastAsia="宋体" w:cs="宋体"/>
          <w:szCs w:val="21"/>
          <w:highlight w:val="none"/>
        </w:rPr>
        <w:t>凡有意参加的供应商请在采购文件获取时间内登</w:t>
      </w:r>
      <w:r>
        <w:rPr>
          <w:rFonts w:hint="eastAsia" w:ascii="宋体" w:hAnsi="宋体" w:cs="宋体"/>
          <w:szCs w:val="21"/>
          <w:highlight w:val="none"/>
        </w:rPr>
        <w:t>录山西政府采购平台，通过</w:t>
      </w:r>
      <w:r>
        <w:rPr>
          <w:rFonts w:hint="eastAsia" w:ascii="宋体" w:hAnsi="宋体" w:eastAsia="宋体" w:cs="宋体"/>
          <w:szCs w:val="21"/>
          <w:highlight w:val="none"/>
        </w:rPr>
        <w:t>系统指引下载获取本项目谈判文件，此为获取本项目谈判文件的唯一途径。</w:t>
      </w:r>
    </w:p>
    <w:p w14:paraId="0D533E0C">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售价：免费</w:t>
      </w:r>
    </w:p>
    <w:p w14:paraId="7DA89869">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四、响应文件提交</w:t>
      </w:r>
    </w:p>
    <w:p w14:paraId="5830DD7A">
      <w:pPr>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截止时间：</w:t>
      </w:r>
      <w:r>
        <w:rPr>
          <w:rFonts w:hint="eastAsia" w:ascii="宋体" w:hAnsi="宋体" w:eastAsia="宋体" w:cs="宋体"/>
          <w:szCs w:val="21"/>
          <w:highlight w:val="none"/>
        </w:rPr>
        <w:t>202</w:t>
      </w:r>
      <w:r>
        <w:rPr>
          <w:rFonts w:hint="eastAsia" w:ascii="宋体" w:hAnsi="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cs="宋体"/>
          <w:szCs w:val="21"/>
          <w:highlight w:val="none"/>
          <w:lang w:val="en-US" w:eastAsia="zh-CN"/>
        </w:rPr>
        <w:t xml:space="preserve"> </w:t>
      </w:r>
      <w:r>
        <w:rPr>
          <w:rFonts w:hint="eastAsia" w:cs="宋体"/>
          <w:szCs w:val="21"/>
          <w:highlight w:val="none"/>
          <w:lang w:val="en-US" w:eastAsia="zh-CN"/>
        </w:rPr>
        <w:t>8</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rPr>
        <w:t>月</w:t>
      </w:r>
      <w:r>
        <w:rPr>
          <w:rFonts w:hint="eastAsia" w:cs="宋体"/>
          <w:szCs w:val="21"/>
          <w:highlight w:val="none"/>
          <w:lang w:val="en-US" w:eastAsia="zh-CN"/>
        </w:rPr>
        <w:t>13</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点</w:t>
      </w:r>
      <w:r>
        <w:rPr>
          <w:rFonts w:ascii="宋体" w:hAnsi="宋体" w:eastAsia="宋体" w:cs="宋体"/>
          <w:szCs w:val="21"/>
          <w:highlight w:val="none"/>
          <w:lang w:val="en-US" w:eastAsia="zh-CN"/>
        </w:rPr>
        <w:t>30</w:t>
      </w:r>
      <w:r>
        <w:rPr>
          <w:rFonts w:hint="eastAsia" w:ascii="宋体" w:hAnsi="宋体" w:eastAsia="宋体" w:cs="宋体"/>
          <w:szCs w:val="21"/>
          <w:highlight w:val="none"/>
        </w:rPr>
        <w:t>分</w:t>
      </w:r>
      <w:r>
        <w:rPr>
          <w:rFonts w:hint="eastAsia" w:ascii="宋体" w:hAnsi="宋体" w:eastAsia="宋体" w:cs="宋体"/>
          <w:szCs w:val="21"/>
          <w:highlight w:val="none"/>
        </w:rPr>
        <w:t>（北京时间）</w:t>
      </w:r>
    </w:p>
    <w:p w14:paraId="6F932787">
      <w:pPr>
        <w:spacing w:line="400" w:lineRule="exact"/>
        <w:ind w:firstLine="420" w:firstLineChars="200"/>
        <w:rPr>
          <w:rFonts w:hint="eastAsia" w:ascii="宋体" w:hAnsi="宋体" w:cs="宋体"/>
          <w:szCs w:val="21"/>
          <w:highlight w:val="none"/>
          <w:lang w:bidi="ar-SA"/>
        </w:rPr>
      </w:pPr>
      <w:r>
        <w:rPr>
          <w:rFonts w:hint="eastAsia" w:ascii="宋体" w:hAnsi="宋体" w:cs="宋体"/>
          <w:szCs w:val="21"/>
          <w:highlight w:val="none"/>
          <w:lang w:eastAsia="zh-CN" w:bidi="ar-SA"/>
        </w:rPr>
        <w:t>递交方法：</w:t>
      </w:r>
      <w:r>
        <w:rPr>
          <w:rFonts w:hint="eastAsia" w:ascii="宋体" w:hAnsi="宋体" w:cs="宋体"/>
          <w:szCs w:val="21"/>
          <w:highlight w:val="none"/>
          <w:lang w:bidi="ar-SA"/>
        </w:rPr>
        <w:t>供应商应</w:t>
      </w:r>
      <w:r>
        <w:rPr>
          <w:rFonts w:hint="eastAsia" w:ascii="宋体" w:hAnsi="宋体" w:cs="宋体"/>
          <w:szCs w:val="21"/>
          <w:highlight w:val="none"/>
          <w:lang w:eastAsia="zh-CN" w:bidi="ar-SA"/>
        </w:rPr>
        <w:t>在响应文件递交截止时间前按照山西政府采购平台设定的操作流程将电子响应文件上传至山西政府采购平台系统，未在截止时间前上传响应文件的，将导致投标无效，</w:t>
      </w:r>
      <w:r>
        <w:rPr>
          <w:rFonts w:hint="eastAsia" w:ascii="宋体" w:hAnsi="宋体" w:cs="宋体"/>
          <w:szCs w:val="21"/>
          <w:highlight w:val="none"/>
          <w:lang w:bidi="ar-SA"/>
        </w:rPr>
        <w:t>供应商自行承担责任。</w:t>
      </w:r>
    </w:p>
    <w:p w14:paraId="4C1B3D0A">
      <w:pPr>
        <w:spacing w:line="400" w:lineRule="exact"/>
        <w:ind w:firstLine="420" w:firstLineChars="200"/>
        <w:rPr>
          <w:rFonts w:hint="eastAsia" w:ascii="宋体" w:hAnsi="宋体" w:cs="宋体"/>
          <w:szCs w:val="21"/>
          <w:highlight w:val="none"/>
        </w:rPr>
        <w:sectPr>
          <w:headerReference r:id="rId5" w:type="default"/>
          <w:footerReference r:id="rId6" w:type="default"/>
          <w:pgSz w:w="11906" w:h="16839"/>
          <w:pgMar w:top="1440" w:right="1797" w:bottom="1440" w:left="1797" w:header="851" w:footer="992" w:gutter="0"/>
          <w:pgBorders>
            <w:top w:val="none" w:sz="0" w:space="0"/>
            <w:left w:val="none" w:sz="0" w:space="0"/>
            <w:bottom w:val="none" w:sz="0" w:space="0"/>
            <w:right w:val="none" w:sz="0" w:space="0"/>
          </w:pgBorders>
          <w:pgNumType w:start="1" w:chapStyle="1"/>
          <w:cols w:space="720" w:num="1"/>
          <w:docGrid w:type="lines" w:linePitch="312" w:charSpace="0"/>
        </w:sectPr>
      </w:pPr>
    </w:p>
    <w:p w14:paraId="20B87182">
      <w:pPr>
        <w:spacing w:line="400" w:lineRule="exact"/>
        <w:rPr>
          <w:rFonts w:hint="eastAsia" w:ascii="宋体" w:hAnsi="宋体" w:cs="宋体"/>
          <w:szCs w:val="21"/>
          <w:highlight w:val="none"/>
        </w:rPr>
      </w:pPr>
      <w:r>
        <w:rPr>
          <w:rFonts w:ascii="宋体" w:hAnsi="宋体" w:eastAsia="宋体" w:cs="宋体"/>
          <w:szCs w:val="21"/>
          <w:highlight w:val="none"/>
          <w:lang w:eastAsia="zh-CN"/>
        </w:rPr>
        <w:t>五、</w:t>
      </w:r>
      <w:r>
        <w:rPr>
          <w:rFonts w:hint="eastAsia" w:ascii="宋体" w:hAnsi="宋体" w:eastAsia="宋体" w:cs="宋体"/>
          <w:szCs w:val="21"/>
          <w:highlight w:val="none"/>
          <w:lang w:eastAsia="zh-CN"/>
        </w:rPr>
        <w:t>开启</w:t>
      </w:r>
      <w:r>
        <w:rPr>
          <w:rFonts w:hint="eastAsia" w:ascii="宋体" w:hAnsi="宋体" w:eastAsia="宋体" w:cs="宋体"/>
          <w:szCs w:val="21"/>
          <w:highlight w:val="none"/>
        </w:rPr>
        <w:t>时间：</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月</w:t>
      </w:r>
      <w:r>
        <w:rPr>
          <w:rFonts w:hint="eastAsia" w:cs="宋体"/>
          <w:color w:val="000000" w:themeColor="text1"/>
          <w:szCs w:val="21"/>
          <w:highlight w:val="none"/>
          <w:lang w:val="en-US" w:eastAsia="zh-CN"/>
          <w14:textFill>
            <w14:solidFill>
              <w14:schemeClr w14:val="tx1"/>
            </w14:solidFill>
          </w14:textFill>
        </w:rPr>
        <w:t>13</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点</w:t>
      </w:r>
      <w:r>
        <w:rPr>
          <w:rFonts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eastAsia="宋体" w:cs="宋体"/>
          <w:szCs w:val="21"/>
          <w:highlight w:val="none"/>
        </w:rPr>
        <w:t>（北京时间</w:t>
      </w:r>
      <w:r>
        <w:rPr>
          <w:rFonts w:ascii="宋体" w:hAnsi="宋体" w:eastAsia="宋体" w:cs="宋体"/>
          <w:szCs w:val="21"/>
          <w:highlight w:val="none"/>
        </w:rPr>
        <w:t>）</w:t>
      </w:r>
    </w:p>
    <w:p w14:paraId="380D73BC">
      <w:pPr>
        <w:spacing w:line="400" w:lineRule="exact"/>
        <w:ind w:left="0"/>
        <w:rPr>
          <w:rFonts w:hint="eastAsia" w:ascii="宋体" w:hAnsi="宋体" w:eastAsia="宋体" w:cs="宋体"/>
          <w:szCs w:val="21"/>
          <w:highlight w:val="none"/>
        </w:rPr>
      </w:pPr>
      <w:r>
        <w:rPr>
          <w:rFonts w:hint="eastAsia" w:ascii="宋体" w:hAnsi="宋体" w:eastAsia="宋体" w:cs="宋体"/>
          <w:szCs w:val="21"/>
          <w:highlight w:val="none"/>
          <w:lang w:eastAsia="zh-CN"/>
        </w:rPr>
        <w:t>响应</w:t>
      </w:r>
      <w:r>
        <w:rPr>
          <w:rFonts w:hint="eastAsia" w:ascii="宋体" w:hAnsi="宋体" w:eastAsia="宋体" w:cs="宋体"/>
          <w:szCs w:val="21"/>
          <w:highlight w:val="none"/>
        </w:rPr>
        <w:t>文件解密：解密发起后供应商在</w:t>
      </w:r>
      <w:r>
        <w:rPr>
          <w:rFonts w:hint="eastAsia" w:ascii="宋体" w:hAnsi="宋体" w:eastAsia="宋体" w:cs="宋体"/>
          <w:szCs w:val="21"/>
          <w:highlight w:val="none"/>
          <w:lang w:eastAsia="zh-CN"/>
        </w:rPr>
        <w:t>规定</w:t>
      </w:r>
      <w:r>
        <w:rPr>
          <w:rFonts w:hint="eastAsia" w:ascii="宋体" w:hAnsi="宋体" w:eastAsia="宋体" w:cs="宋体"/>
          <w:szCs w:val="21"/>
          <w:highlight w:val="none"/>
        </w:rPr>
        <w:t>自行用加密所用的的CA数字证书进行解密；</w:t>
      </w:r>
    </w:p>
    <w:p w14:paraId="5B78B025">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六、公告期限</w:t>
      </w:r>
    </w:p>
    <w:p w14:paraId="29D84C5A">
      <w:pPr>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自本公告发布之日起3个工作日。</w:t>
      </w:r>
    </w:p>
    <w:p w14:paraId="2354F6A9">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七、其他补充事宜：</w:t>
      </w:r>
    </w:p>
    <w:p w14:paraId="592880EF">
      <w:pPr>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、本次谈判采用远程开标，投标人无需到达开标现场，在规定时间内自行在自有设备参加开标等程序。</w:t>
      </w:r>
    </w:p>
    <w:p w14:paraId="74F062D8">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八、凡对本次采购提出询问，请按以下方式联系。</w:t>
      </w:r>
    </w:p>
    <w:p w14:paraId="7778FBD9">
      <w:pPr>
        <w:spacing w:line="360" w:lineRule="auto"/>
        <w:ind w:firstLine="420" w:firstLineChars="200"/>
        <w:rPr>
          <w:rFonts w:hint="eastAsia" w:ascii="宋体" w:hAnsi="宋体" w:cs="宋体"/>
          <w:szCs w:val="21"/>
          <w:highlight w:val="none"/>
          <w:lang w:bidi="ar-SA"/>
        </w:rPr>
      </w:pPr>
      <w:bookmarkStart w:id="2" w:name="_Toc28359096"/>
      <w:bookmarkStart w:id="3" w:name="_Toc35393806"/>
      <w:bookmarkStart w:id="4" w:name="_Toc35393637"/>
      <w:bookmarkStart w:id="5" w:name="_Toc28359019"/>
      <w:r>
        <w:rPr>
          <w:rFonts w:hint="eastAsia" w:ascii="宋体" w:hAnsi="宋体" w:cs="宋体"/>
          <w:szCs w:val="21"/>
          <w:highlight w:val="none"/>
          <w:lang w:bidi="ar-SA"/>
        </w:rPr>
        <w:t>1.采购人信息</w:t>
      </w:r>
      <w:bookmarkEnd w:id="2"/>
      <w:bookmarkEnd w:id="3"/>
      <w:bookmarkEnd w:id="4"/>
      <w:bookmarkEnd w:id="5"/>
    </w:p>
    <w:p w14:paraId="5341B044">
      <w:pPr>
        <w:spacing w:line="360" w:lineRule="auto"/>
        <w:ind w:firstLine="420" w:firstLineChars="200"/>
        <w:rPr>
          <w:rFonts w:hint="eastAsia" w:ascii="宋体" w:hAnsi="宋体" w:cs="宋体"/>
          <w:szCs w:val="21"/>
          <w:highlight w:val="none"/>
          <w:lang w:bidi="ar-SA"/>
        </w:rPr>
      </w:pPr>
      <w:r>
        <w:rPr>
          <w:rFonts w:hint="eastAsia" w:ascii="宋体" w:hAnsi="宋体" w:cs="宋体"/>
          <w:szCs w:val="21"/>
          <w:highlight w:val="none"/>
          <w:lang w:bidi="ar-SA"/>
        </w:rPr>
        <w:t>名    称：阳泉市矿区</w:t>
      </w:r>
      <w:r>
        <w:rPr>
          <w:rFonts w:hint="eastAsia" w:cs="宋体"/>
          <w:szCs w:val="21"/>
          <w:highlight w:val="none"/>
          <w:lang w:eastAsia="zh-CN" w:bidi="ar-SA"/>
        </w:rPr>
        <w:t>洪</w:t>
      </w:r>
      <w:r>
        <w:rPr>
          <w:rFonts w:cs="宋体"/>
          <w:szCs w:val="21"/>
          <w:highlight w:val="none"/>
          <w:lang w:eastAsia="zh-CN" w:bidi="ar-SA"/>
        </w:rPr>
        <w:t>城</w:t>
      </w:r>
      <w:r>
        <w:rPr>
          <w:rFonts w:hint="eastAsia" w:cs="宋体"/>
          <w:szCs w:val="21"/>
          <w:highlight w:val="none"/>
          <w:lang w:eastAsia="zh-CN" w:bidi="ar-SA"/>
        </w:rPr>
        <w:t>河小学</w:t>
      </w:r>
      <w:r>
        <w:rPr>
          <w:rFonts w:hint="eastAsia" w:ascii="宋体" w:hAnsi="宋体" w:cs="宋体"/>
          <w:szCs w:val="21"/>
          <w:highlight w:val="none"/>
          <w:lang w:bidi="ar-SA"/>
        </w:rPr>
        <w:t>　　　　　　　　</w:t>
      </w:r>
    </w:p>
    <w:p w14:paraId="0A941B9E">
      <w:pPr>
        <w:spacing w:line="360" w:lineRule="auto"/>
        <w:ind w:firstLine="420" w:firstLineChars="200"/>
        <w:rPr>
          <w:rFonts w:ascii="宋体" w:hAnsi="宋体" w:eastAsia="宋体" w:cs="宋体"/>
          <w:color w:val="000000"/>
          <w:szCs w:val="21"/>
          <w:highlight w:val="none"/>
          <w:lang w:val="en-US" w:eastAsia="zh-CN" w:bidi="ar-SA"/>
        </w:rPr>
      </w:pPr>
      <w:r>
        <w:rPr>
          <w:rFonts w:hint="eastAsia" w:ascii="宋体" w:hAnsi="宋体" w:cs="宋体"/>
          <w:color w:val="000000"/>
          <w:szCs w:val="21"/>
          <w:highlight w:val="none"/>
          <w:lang w:bidi="ar-SA"/>
        </w:rPr>
        <w:t>地    址：</w:t>
      </w:r>
      <w:r>
        <w:rPr>
          <w:rFonts w:hint="eastAsia" w:cs="宋体"/>
          <w:color w:val="000000"/>
          <w:szCs w:val="21"/>
          <w:highlight w:val="none"/>
          <w:lang w:eastAsia="zh-CN" w:bidi="ar-SA"/>
        </w:rPr>
        <w:t>阳泉市矿区洪城南路</w:t>
      </w:r>
      <w:r>
        <w:rPr>
          <w:rFonts w:hint="eastAsia" w:cs="宋体"/>
          <w:color w:val="000000"/>
          <w:szCs w:val="21"/>
          <w:highlight w:val="none"/>
          <w:lang w:val="en-US" w:eastAsia="zh-CN" w:bidi="ar-SA"/>
        </w:rPr>
        <w:t>10号</w:t>
      </w:r>
    </w:p>
    <w:p w14:paraId="603D0E81">
      <w:pPr>
        <w:spacing w:line="360" w:lineRule="auto"/>
        <w:ind w:firstLine="420" w:firstLineChars="200"/>
        <w:rPr>
          <w:rFonts w:hint="eastAsia" w:hAnsi="宋体"/>
          <w:color w:val="000000"/>
          <w:szCs w:val="21"/>
          <w:highlight w:val="none"/>
          <w:lang w:val="en-US"/>
        </w:rPr>
      </w:pPr>
      <w:r>
        <w:rPr>
          <w:rFonts w:hint="eastAsia" w:hAnsi="宋体"/>
          <w:color w:val="000000"/>
          <w:szCs w:val="21"/>
          <w:highlight w:val="none"/>
        </w:rPr>
        <w:t>联系方式：</w:t>
      </w:r>
      <w:bookmarkStart w:id="6" w:name="_Toc28359097"/>
      <w:bookmarkStart w:id="7" w:name="_Toc28359020"/>
      <w:bookmarkStart w:id="8" w:name="_Toc35393807"/>
      <w:bookmarkStart w:id="9" w:name="_Toc35393638"/>
      <w:r>
        <w:rPr>
          <w:rFonts w:hint="eastAsia" w:hAnsi="宋体"/>
          <w:color w:val="000000"/>
          <w:szCs w:val="21"/>
          <w:highlight w:val="none"/>
        </w:rPr>
        <w:t>13720974278</w:t>
      </w:r>
    </w:p>
    <w:p w14:paraId="6050A26F">
      <w:pPr>
        <w:spacing w:line="360" w:lineRule="auto"/>
        <w:ind w:firstLine="420" w:firstLineChars="200"/>
        <w:rPr>
          <w:rFonts w:hint="eastAsia" w:ascii="宋体" w:hAnsi="宋体" w:cs="宋体"/>
          <w:szCs w:val="21"/>
          <w:highlight w:val="none"/>
          <w:lang w:bidi="ar-SA"/>
        </w:rPr>
      </w:pPr>
      <w:r>
        <w:rPr>
          <w:rFonts w:hint="eastAsia" w:ascii="宋体" w:hAnsi="宋体" w:cs="宋体"/>
          <w:szCs w:val="21"/>
          <w:highlight w:val="none"/>
          <w:lang w:bidi="ar-SA"/>
        </w:rPr>
        <w:t>2.采购代理机构信息</w:t>
      </w:r>
      <w:bookmarkEnd w:id="6"/>
      <w:bookmarkEnd w:id="7"/>
      <w:bookmarkEnd w:id="8"/>
      <w:bookmarkEnd w:id="9"/>
    </w:p>
    <w:p w14:paraId="6C840ED8">
      <w:pPr>
        <w:spacing w:line="360" w:lineRule="auto"/>
        <w:ind w:firstLine="420" w:firstLineChars="200"/>
        <w:rPr>
          <w:rFonts w:hint="eastAsia" w:ascii="宋体" w:hAnsi="宋体" w:cs="宋体"/>
          <w:szCs w:val="21"/>
          <w:highlight w:val="none"/>
          <w:lang w:bidi="ar-SA"/>
        </w:rPr>
      </w:pPr>
      <w:r>
        <w:rPr>
          <w:rFonts w:hint="eastAsia" w:ascii="宋体" w:hAnsi="宋体" w:cs="宋体"/>
          <w:szCs w:val="21"/>
          <w:highlight w:val="none"/>
          <w:lang w:bidi="ar-SA"/>
        </w:rPr>
        <w:t>名    称：阳泉市矿区政府采购中心</w:t>
      </w:r>
    </w:p>
    <w:p w14:paraId="57BC774D">
      <w:pPr>
        <w:spacing w:line="360" w:lineRule="auto"/>
        <w:ind w:firstLine="420" w:firstLineChars="200"/>
        <w:rPr>
          <w:rFonts w:hint="eastAsia" w:ascii="宋体" w:hAnsi="宋体" w:cs="宋体"/>
          <w:szCs w:val="21"/>
          <w:highlight w:val="none"/>
          <w:lang w:bidi="ar-SA"/>
        </w:rPr>
      </w:pPr>
      <w:r>
        <w:rPr>
          <w:rFonts w:hint="eastAsia" w:ascii="宋体" w:hAnsi="宋体" w:cs="宋体"/>
          <w:szCs w:val="21"/>
          <w:highlight w:val="none"/>
          <w:lang w:bidi="ar-SA"/>
        </w:rPr>
        <w:t>地　　址：阳泉市矿区政务服务中心（中国纳谷）西侧二层　</w:t>
      </w:r>
    </w:p>
    <w:p w14:paraId="6E0FB40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SA"/>
        </w:rPr>
        <w:t>联系</w:t>
      </w:r>
      <w:r>
        <w:rPr>
          <w:rFonts w:hint="eastAsia" w:ascii="宋体" w:hAnsi="宋体" w:cs="宋体"/>
          <w:szCs w:val="21"/>
          <w:highlight w:val="none"/>
          <w:lang w:eastAsia="zh-CN" w:bidi="ar-SA"/>
        </w:rPr>
        <w:t>人及</w:t>
      </w:r>
      <w:r>
        <w:rPr>
          <w:rFonts w:hint="eastAsia" w:ascii="宋体" w:hAnsi="宋体" w:cs="宋体"/>
          <w:szCs w:val="21"/>
          <w:highlight w:val="none"/>
          <w:lang w:bidi="ar-SA"/>
        </w:rPr>
        <w:t>方式：王丽     0353-5608353　　　　　　</w:t>
      </w:r>
      <w:r>
        <w:rPr>
          <w:rFonts w:ascii="宋体" w:hAnsi="宋体" w:cs="宋体"/>
          <w:szCs w:val="21"/>
          <w:highlight w:val="none"/>
        </w:rPr>
        <w:t>　　　　　　　　</w:t>
      </w:r>
    </w:p>
    <w:p w14:paraId="6364CD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3.政采云平台</w:t>
      </w:r>
    </w:p>
    <w:p w14:paraId="7D5BB0E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技术支持电话：</w:t>
      </w:r>
      <w:r>
        <w:rPr>
          <w:rFonts w:hint="eastAsia" w:ascii="宋体" w:hAnsi="宋体" w:cs="宋体"/>
          <w:szCs w:val="21"/>
          <w:highlight w:val="none"/>
          <w:lang w:val="en-US" w:eastAsia="zh-CN"/>
        </w:rPr>
        <w:t xml:space="preserve">   </w:t>
      </w:r>
      <w:r>
        <w:rPr>
          <w:rFonts w:hint="eastAsia" w:ascii="宋体" w:hAnsi="宋体" w:cs="宋体"/>
          <w:szCs w:val="21"/>
          <w:highlight w:val="none"/>
          <w:lang w:val="en-US" w:eastAsia="zh-CN"/>
        </w:rPr>
        <w:t>95763</w:t>
      </w:r>
      <w:r>
        <w:rPr>
          <w:rFonts w:hint="eastAsia" w:ascii="宋体" w:hAnsi="宋体" w:cs="宋体"/>
          <w:szCs w:val="21"/>
          <w:highlight w:val="none"/>
        </w:rPr>
        <w:t xml:space="preserve">  </w:t>
      </w:r>
    </w:p>
    <w:p w14:paraId="3BC8A766">
      <w:pPr>
        <w:spacing w:line="360" w:lineRule="auto"/>
        <w:ind w:firstLine="1680" w:firstLineChars="800"/>
        <w:rPr>
          <w:rFonts w:hint="eastAsia" w:ascii="宋体" w:hAnsi="宋体" w:cs="宋体"/>
          <w:szCs w:val="21"/>
          <w:highlight w:val="none"/>
        </w:rPr>
      </w:pPr>
      <w:r>
        <w:rPr>
          <w:rFonts w:hint="eastAsia" w:ascii="宋体" w:hAnsi="宋体" w:cs="宋体"/>
          <w:szCs w:val="21"/>
          <w:highlight w:val="none"/>
        </w:rPr>
        <w:t xml:space="preserve">  0351-7731616</w:t>
      </w:r>
    </w:p>
    <w:p w14:paraId="008333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注：本谈判文件所表述的时间均为北京时间。</w:t>
      </w:r>
    </w:p>
    <w:p w14:paraId="1ED16A25">
      <w:pPr>
        <w:pStyle w:val="2"/>
        <w:jc w:val="center"/>
        <w:rPr>
          <w:rFonts w:ascii="华文中宋" w:hAnsi="华文中宋" w:eastAsia="华文中宋"/>
          <w:b w:val="0"/>
          <w:spacing w:val="20"/>
          <w:sz w:val="28"/>
          <w:szCs w:val="28"/>
          <w:highlight w:val="none"/>
        </w:rPr>
      </w:pPr>
      <w:bookmarkStart w:id="10" w:name="_Toc91669900"/>
      <w:r>
        <w:rPr>
          <w:rFonts w:hint="eastAsia" w:ascii="宋体" w:hAnsi="宋体" w:cs="宋体"/>
          <w:b w:val="0"/>
          <w:kern w:val="2"/>
          <w:sz w:val="21"/>
          <w:szCs w:val="21"/>
          <w:highlight w:val="none"/>
        </w:rPr>
        <w:br w:type="page"/>
      </w:r>
      <w:r>
        <w:rPr>
          <w:rFonts w:hint="eastAsia" w:ascii="华文中宋" w:hAnsi="华文中宋" w:eastAsia="华文中宋"/>
          <w:spacing w:val="20"/>
          <w:sz w:val="28"/>
          <w:szCs w:val="28"/>
          <w:highlight w:val="none"/>
        </w:rPr>
        <w:t>第二部分  谈判供应商须知前附表</w:t>
      </w:r>
      <w:bookmarkEnd w:id="1"/>
      <w:bookmarkEnd w:id="10"/>
    </w:p>
    <w:tbl>
      <w:tblPr>
        <w:tblStyle w:val="27"/>
        <w:tblW w:w="8400"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1806"/>
        <w:gridCol w:w="5886"/>
      </w:tblGrid>
      <w:tr w14:paraId="53A8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8F0D393">
            <w:pPr>
              <w:spacing w:line="360" w:lineRule="auto"/>
              <w:jc w:val="center"/>
              <w:rPr>
                <w:rFonts w:ascii="华文中宋" w:hAnsi="华文中宋" w:eastAsia="华文中宋"/>
                <w:szCs w:val="21"/>
                <w:highlight w:val="none"/>
              </w:rPr>
            </w:pPr>
            <w:r>
              <w:rPr>
                <w:rFonts w:hint="eastAsia" w:ascii="华文中宋" w:hAnsi="华文中宋" w:eastAsia="华文中宋"/>
                <w:szCs w:val="21"/>
                <w:highlight w:val="none"/>
              </w:rPr>
              <w:t>序号</w:t>
            </w:r>
          </w:p>
        </w:tc>
        <w:tc>
          <w:tcPr>
            <w:tcW w:w="1806" w:type="dxa"/>
            <w:tcBorders>
              <w:left w:val="single" w:color="auto" w:sz="4" w:space="0"/>
            </w:tcBorders>
            <w:vAlign w:val="center"/>
          </w:tcPr>
          <w:p w14:paraId="75C1D30E">
            <w:pPr>
              <w:spacing w:line="360" w:lineRule="auto"/>
              <w:jc w:val="center"/>
              <w:rPr>
                <w:rFonts w:ascii="华文中宋" w:hAnsi="华文中宋" w:eastAsia="华文中宋"/>
                <w:szCs w:val="21"/>
                <w:highlight w:val="none"/>
              </w:rPr>
            </w:pPr>
            <w:r>
              <w:rPr>
                <w:rFonts w:hint="eastAsia" w:ascii="华文中宋" w:hAnsi="华文中宋" w:eastAsia="华文中宋"/>
                <w:szCs w:val="21"/>
                <w:highlight w:val="none"/>
              </w:rPr>
              <w:t>内容</w:t>
            </w:r>
          </w:p>
        </w:tc>
        <w:tc>
          <w:tcPr>
            <w:tcW w:w="5886" w:type="dxa"/>
            <w:vAlign w:val="center"/>
          </w:tcPr>
          <w:p w14:paraId="28D5C3AE">
            <w:pPr>
              <w:spacing w:line="360" w:lineRule="auto"/>
              <w:jc w:val="center"/>
              <w:rPr>
                <w:rFonts w:ascii="华文中宋" w:hAnsi="华文中宋" w:eastAsia="华文中宋"/>
                <w:szCs w:val="21"/>
                <w:highlight w:val="none"/>
              </w:rPr>
            </w:pPr>
            <w:r>
              <w:rPr>
                <w:rFonts w:hint="eastAsia" w:ascii="华文中宋" w:hAnsi="华文中宋" w:eastAsia="华文中宋"/>
                <w:szCs w:val="21"/>
                <w:highlight w:val="none"/>
              </w:rPr>
              <w:t>说明与要求</w:t>
            </w:r>
          </w:p>
        </w:tc>
      </w:tr>
      <w:tr w14:paraId="179A8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8A74596">
            <w:pPr>
              <w:spacing w:line="360" w:lineRule="auto"/>
              <w:jc w:val="center"/>
              <w:rPr>
                <w:rFonts w:ascii="华文中宋" w:hAnsi="华文中宋" w:eastAsia="华文中宋"/>
                <w:b/>
                <w:szCs w:val="21"/>
                <w:highlight w:val="none"/>
              </w:rPr>
            </w:pPr>
            <w:r>
              <w:rPr>
                <w:rFonts w:ascii="华文中宋" w:hAnsi="华文中宋" w:eastAsia="华文中宋"/>
                <w:b/>
                <w:szCs w:val="21"/>
                <w:highlight w:val="none"/>
              </w:rPr>
              <w:t>1</w:t>
            </w:r>
          </w:p>
        </w:tc>
        <w:tc>
          <w:tcPr>
            <w:tcW w:w="1806" w:type="dxa"/>
            <w:tcBorders>
              <w:left w:val="single" w:color="auto" w:sz="4" w:space="0"/>
            </w:tcBorders>
            <w:vAlign w:val="center"/>
          </w:tcPr>
          <w:p w14:paraId="69B0ADEA">
            <w:pPr>
              <w:pStyle w:val="48"/>
              <w:tabs>
                <w:tab w:val="left" w:pos="420"/>
              </w:tabs>
              <w:adjustRightInd w:val="0"/>
              <w:snapToGrid w:val="0"/>
              <w:spacing w:line="360" w:lineRule="auto"/>
              <w:ind w:left="718" w:hanging="719" w:hangingChars="342"/>
              <w:jc w:val="center"/>
              <w:textAlignment w:val="auto"/>
              <w:rPr>
                <w:rFonts w:ascii="华文中宋" w:hAnsi="华文中宋" w:eastAsia="华文中宋"/>
                <w:sz w:val="21"/>
                <w:szCs w:val="21"/>
                <w:highlight w:val="none"/>
              </w:rPr>
            </w:pPr>
            <w:r>
              <w:rPr>
                <w:rFonts w:hint="eastAsia" w:ascii="华文中宋" w:hAnsi="华文中宋" w:eastAsia="华文中宋"/>
                <w:sz w:val="21"/>
                <w:szCs w:val="21"/>
                <w:highlight w:val="none"/>
              </w:rPr>
              <w:t>谈判供应商应</w:t>
            </w:r>
          </w:p>
          <w:p w14:paraId="66379113">
            <w:pPr>
              <w:pStyle w:val="48"/>
              <w:tabs>
                <w:tab w:val="left" w:pos="420"/>
              </w:tabs>
              <w:adjustRightInd w:val="0"/>
              <w:snapToGrid w:val="0"/>
              <w:spacing w:line="360" w:lineRule="auto"/>
              <w:ind w:left="718" w:hanging="719" w:hangingChars="342"/>
              <w:jc w:val="center"/>
              <w:textAlignment w:val="auto"/>
              <w:rPr>
                <w:rFonts w:ascii="华文中宋" w:hAnsi="华文中宋" w:eastAsia="华文中宋"/>
                <w:sz w:val="21"/>
                <w:szCs w:val="21"/>
                <w:highlight w:val="none"/>
              </w:rPr>
            </w:pPr>
            <w:r>
              <w:rPr>
                <w:rFonts w:hint="eastAsia" w:ascii="华文中宋" w:hAnsi="华文中宋" w:eastAsia="华文中宋"/>
                <w:sz w:val="21"/>
                <w:szCs w:val="21"/>
                <w:highlight w:val="none"/>
              </w:rPr>
              <w:t>具备的资格要求</w:t>
            </w:r>
          </w:p>
        </w:tc>
        <w:tc>
          <w:tcPr>
            <w:tcW w:w="5886" w:type="dxa"/>
            <w:tcBorders>
              <w:left w:val="single" w:color="000000" w:sz="4" w:space="0"/>
            </w:tcBorders>
            <w:vAlign w:val="center"/>
          </w:tcPr>
          <w:p w14:paraId="27C5B966">
            <w:pPr>
              <w:spacing w:line="360" w:lineRule="auto"/>
              <w:ind w:firstLine="420" w:firstLineChars="200"/>
              <w:rPr>
                <w:rFonts w:ascii="华文中宋" w:hAnsi="华文中宋" w:eastAsia="华文中宋"/>
                <w:b w:val="0"/>
                <w:bCs w:val="0"/>
                <w:szCs w:val="21"/>
                <w:highlight w:val="none"/>
              </w:rPr>
            </w:pPr>
            <w:r>
              <w:rPr>
                <w:rFonts w:ascii="华文中宋" w:hAnsi="华文中宋" w:eastAsia="华文中宋"/>
                <w:b w:val="0"/>
                <w:bCs w:val="0"/>
                <w:szCs w:val="21"/>
                <w:highlight w:val="none"/>
              </w:rPr>
              <w:t>1</w:t>
            </w:r>
            <w:r>
              <w:rPr>
                <w:rFonts w:hint="eastAsia" w:ascii="华文中宋" w:hAnsi="华文中宋" w:eastAsia="华文中宋"/>
                <w:b w:val="0"/>
                <w:bCs w:val="0"/>
                <w:szCs w:val="21"/>
                <w:highlight w:val="none"/>
              </w:rPr>
              <w:t>．具备政府采购法第二十二条第一款规定的条件</w:t>
            </w:r>
          </w:p>
          <w:p w14:paraId="36677DD7">
            <w:pPr>
              <w:spacing w:line="360" w:lineRule="auto"/>
              <w:ind w:firstLine="420" w:firstLineChars="200"/>
              <w:rPr>
                <w:rFonts w:ascii="华文中宋" w:hAnsi="华文中宋" w:eastAsia="华文中宋"/>
                <w:b w:val="0"/>
                <w:bCs w:val="0"/>
                <w:szCs w:val="21"/>
                <w:highlight w:val="none"/>
              </w:rPr>
            </w:pPr>
            <w:r>
              <w:rPr>
                <w:rFonts w:ascii="华文中宋" w:hAnsi="华文中宋" w:eastAsia="华文中宋"/>
                <w:b w:val="0"/>
                <w:bCs w:val="0"/>
                <w:szCs w:val="21"/>
                <w:highlight w:val="none"/>
              </w:rPr>
              <w:t>2</w:t>
            </w:r>
            <w:r>
              <w:rPr>
                <w:rFonts w:hint="eastAsia" w:ascii="华文中宋" w:hAnsi="华文中宋" w:eastAsia="华文中宋"/>
                <w:b w:val="0"/>
                <w:bCs w:val="0"/>
                <w:szCs w:val="21"/>
                <w:highlight w:val="none"/>
              </w:rPr>
              <w:t>．本包是否接受联合体：</w:t>
            </w:r>
            <w:r>
              <w:rPr>
                <w:rFonts w:ascii="华文中宋" w:hAnsi="华文中宋" w:eastAsia="华文中宋"/>
                <w:b w:val="0"/>
                <w:bCs w:val="0"/>
                <w:szCs w:val="21"/>
                <w:highlight w:val="none"/>
              </w:rPr>
              <w:t>否</w:t>
            </w:r>
          </w:p>
          <w:p w14:paraId="7B0291E9">
            <w:pPr>
              <w:spacing w:line="360" w:lineRule="auto"/>
              <w:ind w:firstLine="420" w:firstLineChars="200"/>
              <w:rPr>
                <w:rFonts w:ascii="华文中宋" w:hAnsi="华文中宋" w:eastAsia="华文中宋"/>
                <w:b w:val="0"/>
                <w:bCs w:val="0"/>
                <w:szCs w:val="21"/>
                <w:highlight w:val="none"/>
                <w:lang w:val="en-US" w:eastAsia="zh-CN"/>
              </w:rPr>
            </w:pPr>
            <w:r>
              <w:rPr>
                <w:rFonts w:hint="eastAsia" w:ascii="华文中宋" w:hAnsi="华文中宋" w:eastAsia="华文中宋"/>
                <w:b w:val="0"/>
                <w:bCs w:val="0"/>
                <w:szCs w:val="21"/>
                <w:highlight w:val="none"/>
                <w:lang w:val="en-US" w:eastAsia="zh-CN"/>
              </w:rPr>
              <w:t>3</w:t>
            </w:r>
            <w:r>
              <w:rPr>
                <w:rFonts w:ascii="华文中宋" w:hAnsi="华文中宋" w:eastAsia="华文中宋"/>
                <w:b w:val="0"/>
                <w:bCs w:val="0"/>
                <w:szCs w:val="21"/>
                <w:highlight w:val="none"/>
                <w:lang w:val="en-US" w:eastAsia="zh-CN"/>
              </w:rPr>
              <w:t xml:space="preserve">. </w:t>
            </w:r>
            <w:r>
              <w:rPr>
                <w:rFonts w:hint="eastAsia" w:ascii="华文中宋" w:hAnsi="华文中宋" w:eastAsia="华文中宋"/>
                <w:b w:val="0"/>
                <w:bCs w:val="0"/>
                <w:szCs w:val="21"/>
                <w:highlight w:val="none"/>
                <w:lang w:val="en-US" w:eastAsia="zh-CN"/>
              </w:rPr>
              <w:t>本项目是否接受代理商投标： 是</w:t>
            </w:r>
          </w:p>
          <w:p w14:paraId="284F0C3F">
            <w:pPr>
              <w:spacing w:line="360" w:lineRule="auto"/>
              <w:ind w:firstLine="420" w:firstLineChars="200"/>
              <w:rPr>
                <w:rFonts w:hint="eastAsia" w:ascii="华文中宋" w:hAnsi="华文中宋" w:eastAsia="华文中宋"/>
                <w:b w:val="0"/>
                <w:bCs w:val="0"/>
                <w:highlight w:val="none"/>
                <w:lang w:val="en-US" w:eastAsia="zh-CN"/>
              </w:rPr>
            </w:pPr>
            <w:r>
              <w:rPr>
                <w:rFonts w:ascii="华文中宋" w:hAnsi="华文中宋" w:eastAsia="华文中宋"/>
                <w:b w:val="0"/>
                <w:bCs w:val="0"/>
                <w:highlight w:val="none"/>
              </w:rPr>
              <w:t>4</w:t>
            </w:r>
            <w:r>
              <w:rPr>
                <w:rFonts w:hint="eastAsia" w:ascii="华文中宋" w:hAnsi="华文中宋" w:eastAsia="华文中宋"/>
                <w:b w:val="0"/>
                <w:bCs w:val="0"/>
                <w:highlight w:val="none"/>
              </w:rPr>
              <w:t>．本项目所需的其他特定资格条件：</w:t>
            </w:r>
            <w:r>
              <w:rPr>
                <w:rFonts w:hint="eastAsia" w:ascii="华文中宋" w:hAnsi="华文中宋" w:eastAsia="华文中宋"/>
                <w:b w:val="0"/>
                <w:bCs w:val="0"/>
                <w:highlight w:val="none"/>
                <w:lang w:val="en-US" w:eastAsia="zh-CN"/>
              </w:rPr>
              <w:t>无</w:t>
            </w:r>
          </w:p>
          <w:p w14:paraId="0F1CE514">
            <w:pPr>
              <w:spacing w:line="360" w:lineRule="auto"/>
              <w:ind w:left="420"/>
              <w:rPr>
                <w:rFonts w:hint="eastAsia" w:ascii="华文中宋" w:hAnsi="华文中宋" w:eastAsia="华文中宋"/>
                <w:b w:val="0"/>
                <w:bCs/>
                <w:color w:val="auto"/>
                <w:szCs w:val="21"/>
                <w:highlight w:val="none"/>
                <w:u w:val="none"/>
                <w:lang w:val="en-US" w:eastAsia="zh-CN"/>
              </w:rPr>
            </w:pPr>
            <w:r>
              <w:rPr>
                <w:rFonts w:ascii="华文中宋" w:hAnsi="华文中宋" w:eastAsia="华文中宋"/>
                <w:b w:val="0"/>
                <w:bCs/>
                <w:color w:val="auto"/>
                <w:szCs w:val="21"/>
                <w:highlight w:val="none"/>
                <w:u w:val="none"/>
                <w:lang w:val="en-US" w:eastAsia="zh-CN"/>
              </w:rPr>
              <w:t xml:space="preserve">5. </w:t>
            </w:r>
            <w:r>
              <w:rPr>
                <w:rFonts w:hint="eastAsia" w:ascii="华文中宋" w:hAnsi="华文中宋" w:eastAsia="华文中宋"/>
                <w:b w:val="0"/>
                <w:bCs/>
                <w:color w:val="auto"/>
                <w:szCs w:val="21"/>
                <w:highlight w:val="none"/>
                <w:u w:val="none"/>
                <w:lang w:val="en-US" w:eastAsia="zh-CN"/>
              </w:rPr>
              <w:t>本项目是否允许再分包：否</w:t>
            </w:r>
          </w:p>
          <w:p w14:paraId="4A7F86A2">
            <w:pPr>
              <w:spacing w:line="360" w:lineRule="auto"/>
              <w:ind w:left="420"/>
              <w:rPr>
                <w:rFonts w:hint="eastAsia" w:ascii="华文中宋" w:hAnsi="华文中宋" w:eastAsia="华文中宋"/>
                <w:b w:val="0"/>
                <w:bCs/>
                <w:color w:val="auto"/>
                <w:szCs w:val="21"/>
                <w:highlight w:val="none"/>
                <w:u w:val="none"/>
                <w:lang w:val="en-US" w:eastAsia="zh-CN"/>
              </w:rPr>
            </w:pPr>
            <w:r>
              <w:rPr>
                <w:rFonts w:ascii="华文中宋" w:hAnsi="华文中宋" w:eastAsia="华文中宋"/>
                <w:b w:val="0"/>
                <w:bCs/>
                <w:color w:val="auto"/>
                <w:szCs w:val="21"/>
                <w:highlight w:val="none"/>
                <w:u w:val="none"/>
                <w:lang w:val="en-US" w:eastAsia="zh-CN"/>
              </w:rPr>
              <w:t xml:space="preserve">6. </w:t>
            </w:r>
            <w:r>
              <w:rPr>
                <w:rFonts w:hint="eastAsia" w:ascii="华文中宋" w:hAnsi="华文中宋" w:eastAsia="华文中宋"/>
                <w:b w:val="0"/>
                <w:bCs/>
                <w:color w:val="auto"/>
                <w:szCs w:val="21"/>
                <w:highlight w:val="none"/>
                <w:u w:val="none"/>
                <w:lang w:val="en-US" w:eastAsia="zh-CN"/>
              </w:rPr>
              <w:t>本项目是否专门面向中小企业项目：否</w:t>
            </w:r>
          </w:p>
          <w:p w14:paraId="68FF3689">
            <w:pPr>
              <w:spacing w:line="360" w:lineRule="auto"/>
              <w:ind w:left="0" w:firstLine="840" w:firstLineChars="400"/>
              <w:rPr>
                <w:rFonts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color w:val="auto"/>
                <w:szCs w:val="21"/>
                <w:highlight w:val="none"/>
                <w:u w:val="none"/>
                <w:lang w:val="en-US" w:eastAsia="zh-CN"/>
              </w:rPr>
              <w:t>其中，小微企业的价格折扣比例：18%</w:t>
            </w:r>
          </w:p>
          <w:p w14:paraId="359CC91D">
            <w:pPr>
              <w:keepNext w:val="0"/>
              <w:keepLines w:val="0"/>
              <w:pageBreakBefore w:val="0"/>
              <w:widowControl w:val="0"/>
              <w:kinsoku/>
              <w:wordWrap/>
              <w:overflowPunct/>
              <w:topLinePunct w:val="0"/>
              <w:autoSpaceDE/>
              <w:autoSpaceDN/>
              <w:adjustRightInd/>
              <w:snapToGrid/>
              <w:spacing w:line="440" w:lineRule="exact"/>
              <w:ind w:left="0" w:firstLine="420" w:firstLineChars="200"/>
              <w:rPr>
                <w:rFonts w:hint="eastAsia" w:ascii="华文中宋" w:hAnsi="华文中宋" w:eastAsia="华文中宋" w:cs="华文中宋"/>
                <w:highlight w:val="none"/>
                <w:lang w:val="en-US" w:eastAsia="zh-CN"/>
              </w:rPr>
            </w:pPr>
            <w:r>
              <w:rPr>
                <w:rFonts w:ascii="华文中宋" w:hAnsi="华文中宋" w:eastAsia="华文中宋" w:cs="华文中宋"/>
                <w:highlight w:val="none"/>
                <w:lang w:val="en-US" w:eastAsia="zh-CN"/>
              </w:rPr>
              <w:t>7.</w:t>
            </w:r>
            <w:r>
              <w:rPr>
                <w:rFonts w:hint="eastAsia" w:ascii="华文中宋" w:hAnsi="华文中宋" w:eastAsia="华文中宋" w:cs="华文中宋"/>
                <w:highlight w:val="none"/>
                <w:lang w:val="en-US" w:eastAsia="zh-CN"/>
              </w:rPr>
              <w:t>本项目是否涉及优先采购绿色产品：是</w:t>
            </w:r>
            <w:r>
              <w:rPr>
                <w:rFonts w:hint="eastAsia" w:ascii="华文中宋" w:hAnsi="华文中宋" w:eastAsia="华文中宋" w:cs="华文中宋"/>
                <w:highlight w:val="none"/>
                <w:lang w:val="en-US" w:eastAsia="zh-CN"/>
              </w:rPr>
              <w:sym w:font="Wingdings 2" w:char="0052"/>
            </w:r>
            <w:r>
              <w:rPr>
                <w:rFonts w:hint="eastAsia" w:ascii="华文中宋" w:hAnsi="华文中宋" w:eastAsia="华文中宋" w:cs="华文中宋"/>
                <w:highlight w:val="none"/>
                <w:lang w:val="en-US" w:eastAsia="zh-CN"/>
              </w:rPr>
              <w:t xml:space="preserve">   否</w:t>
            </w:r>
            <w:r>
              <w:rPr>
                <w:rFonts w:hint="eastAsia" w:ascii="华文中宋" w:hAnsi="华文中宋" w:eastAsia="华文中宋" w:cs="华文中宋"/>
                <w:highlight w:val="none"/>
                <w:lang w:val="en-US" w:eastAsia="zh-CN"/>
              </w:rPr>
              <w:sym w:font="Wingdings 2" w:char="00A3"/>
            </w:r>
          </w:p>
          <w:p w14:paraId="33B0AF82">
            <w:pPr>
              <w:keepNext w:val="0"/>
              <w:keepLines w:val="0"/>
              <w:pageBreakBefore w:val="0"/>
              <w:widowControl w:val="0"/>
              <w:kinsoku/>
              <w:wordWrap/>
              <w:overflowPunct/>
              <w:topLinePunct w:val="0"/>
              <w:autoSpaceDE/>
              <w:autoSpaceDN/>
              <w:adjustRightInd/>
              <w:snapToGrid/>
              <w:spacing w:line="440" w:lineRule="exact"/>
              <w:ind w:firstLine="420" w:firstLineChars="200"/>
              <w:rPr>
                <w:rFonts w:hint="eastAsia" w:ascii="华文中宋" w:hAnsi="华文中宋" w:eastAsia="华文中宋" w:cs="华文中宋"/>
                <w:highlight w:val="none"/>
                <w:lang w:val="en-US" w:eastAsia="zh-CN"/>
              </w:rPr>
            </w:pPr>
            <w:r>
              <w:rPr>
                <w:rFonts w:hint="eastAsia" w:ascii="华文中宋" w:hAnsi="华文中宋" w:eastAsia="华文中宋" w:cs="华文中宋"/>
                <w:highlight w:val="none"/>
                <w:lang w:val="en-US" w:eastAsia="zh-CN"/>
              </w:rPr>
              <w:t>采购要求：</w:t>
            </w:r>
            <w:r>
              <w:rPr>
                <w:rFonts w:hint="eastAsia" w:ascii="华文中宋" w:hAnsi="华文中宋" w:eastAsia="华文中宋" w:cs="华文中宋"/>
                <w:highlight w:val="none"/>
                <w:lang w:val="en-US" w:eastAsia="zh-CN"/>
              </w:rPr>
              <w:sym w:font="Wingdings 2" w:char="0052"/>
            </w:r>
            <w:r>
              <w:rPr>
                <w:rFonts w:hint="eastAsia" w:ascii="华文中宋" w:hAnsi="华文中宋" w:eastAsia="华文中宋" w:cs="华文中宋"/>
                <w:highlight w:val="none"/>
                <w:lang w:val="en-US" w:eastAsia="zh-CN"/>
              </w:rPr>
              <w:t xml:space="preserve">强制采购  </w:t>
            </w:r>
            <w:r>
              <w:rPr>
                <w:rFonts w:hint="eastAsia" w:ascii="华文中宋" w:hAnsi="华文中宋" w:eastAsia="华文中宋" w:cs="华文中宋"/>
                <w:highlight w:val="none"/>
                <w:lang w:val="en-US" w:eastAsia="zh-CN"/>
              </w:rPr>
              <w:sym w:font="Wingdings 2" w:char="00A3"/>
            </w:r>
            <w:r>
              <w:rPr>
                <w:rFonts w:hint="eastAsia" w:ascii="华文中宋" w:hAnsi="华文中宋" w:eastAsia="华文中宋" w:cs="华文中宋"/>
                <w:highlight w:val="none"/>
                <w:lang w:val="en-US" w:eastAsia="zh-CN"/>
              </w:rPr>
              <w:t>优先采购</w:t>
            </w:r>
          </w:p>
          <w:p w14:paraId="2C97901D">
            <w:pPr>
              <w:keepNext w:val="0"/>
              <w:keepLines w:val="0"/>
              <w:pageBreakBefore w:val="0"/>
              <w:widowControl w:val="0"/>
              <w:kinsoku/>
              <w:wordWrap/>
              <w:overflowPunct/>
              <w:topLinePunct w:val="0"/>
              <w:autoSpaceDE/>
              <w:autoSpaceDN/>
              <w:adjustRightInd/>
              <w:snapToGrid/>
              <w:spacing w:line="440" w:lineRule="exact"/>
              <w:ind w:firstLine="420" w:firstLineChars="200"/>
              <w:rPr>
                <w:rFonts w:ascii="华文中宋" w:hAnsi="华文中宋" w:eastAsia="华文中宋" w:cs="华文中宋"/>
                <w:highlight w:val="none"/>
              </w:rPr>
            </w:pPr>
            <w:r>
              <w:rPr>
                <w:rFonts w:hint="eastAsia" w:ascii="华文中宋" w:hAnsi="华文中宋" w:eastAsia="华文中宋" w:cs="华文中宋"/>
                <w:highlight w:val="none"/>
                <w:lang w:val="en-US" w:eastAsia="zh-CN"/>
              </w:rPr>
              <w:t>优先采购绿色产品的价格折扣比例：</w:t>
            </w:r>
            <w:r>
              <w:rPr>
                <w:rFonts w:ascii="华文中宋" w:hAnsi="华文中宋" w:eastAsia="华文中宋" w:cs="华文中宋"/>
                <w:highlight w:val="none"/>
                <w:lang w:val="en-US" w:eastAsia="zh-CN"/>
              </w:rPr>
              <w:t>6</w:t>
            </w:r>
            <w:r>
              <w:rPr>
                <w:rFonts w:hint="eastAsia" w:ascii="华文中宋" w:hAnsi="华文中宋" w:eastAsia="华文中宋" w:cs="华文中宋"/>
                <w:highlight w:val="none"/>
                <w:lang w:val="en-US" w:eastAsia="zh-CN"/>
              </w:rPr>
              <w:t xml:space="preserve">% </w:t>
            </w:r>
          </w:p>
          <w:p w14:paraId="79E31D5C">
            <w:pPr>
              <w:spacing w:line="360" w:lineRule="auto"/>
              <w:ind w:left="0" w:firstLine="420" w:firstLineChars="200"/>
              <w:rPr>
                <w:rFonts w:ascii="华文中宋" w:hAnsi="华文中宋" w:eastAsia="华文中宋"/>
                <w:b w:val="0"/>
                <w:bCs/>
                <w:color w:val="auto"/>
                <w:szCs w:val="21"/>
                <w:highlight w:val="none"/>
                <w:u w:val="none"/>
                <w:lang w:val="en-US" w:eastAsia="zh-CN"/>
              </w:rPr>
            </w:pPr>
            <w:r>
              <w:rPr>
                <w:rFonts w:ascii="华文中宋" w:hAnsi="华文中宋" w:eastAsia="华文中宋"/>
                <w:b w:val="0"/>
                <w:bCs/>
                <w:color w:val="000000"/>
                <w:szCs w:val="21"/>
                <w:highlight w:val="none"/>
                <w:u w:val="none"/>
                <w:lang w:val="en-US" w:eastAsia="zh-CN"/>
              </w:rPr>
              <w:t xml:space="preserve">8. </w:t>
            </w:r>
            <w:r>
              <w:rPr>
                <w:rFonts w:hint="eastAsia" w:ascii="华文中宋" w:hAnsi="华文中宋" w:eastAsia="华文中宋"/>
                <w:b w:val="0"/>
                <w:bCs/>
                <w:color w:val="000000"/>
                <w:szCs w:val="21"/>
                <w:highlight w:val="none"/>
                <w:u w:val="none"/>
                <w:lang w:val="en-US" w:eastAsia="zh-CN"/>
              </w:rPr>
              <w:t>本项目是否属于绿色数据中心项目：否</w:t>
            </w:r>
          </w:p>
        </w:tc>
      </w:tr>
      <w:tr w14:paraId="3929B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40BD5828">
            <w:pPr>
              <w:spacing w:line="360" w:lineRule="auto"/>
              <w:jc w:val="center"/>
              <w:rPr>
                <w:rFonts w:ascii="华文中宋" w:hAnsi="华文中宋" w:eastAsia="华文中宋"/>
                <w:b/>
                <w:szCs w:val="21"/>
                <w:highlight w:val="none"/>
              </w:rPr>
            </w:pPr>
            <w:r>
              <w:rPr>
                <w:rFonts w:ascii="华文中宋" w:hAnsi="华文中宋" w:eastAsia="华文中宋"/>
                <w:b/>
                <w:szCs w:val="21"/>
                <w:highlight w:val="none"/>
              </w:rPr>
              <w:t>2</w:t>
            </w:r>
          </w:p>
        </w:tc>
        <w:tc>
          <w:tcPr>
            <w:tcW w:w="1806" w:type="dxa"/>
            <w:tcBorders>
              <w:left w:val="single" w:color="auto" w:sz="4" w:space="0"/>
            </w:tcBorders>
            <w:vAlign w:val="center"/>
          </w:tcPr>
          <w:p w14:paraId="58B900B5">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响应文件</w:t>
            </w:r>
          </w:p>
          <w:p w14:paraId="2970B249">
            <w:pPr>
              <w:spacing w:line="360" w:lineRule="auto"/>
              <w:rPr>
                <w:rFonts w:ascii="华文中宋" w:hAnsi="华文中宋" w:eastAsia="华文中宋"/>
                <w:b/>
                <w:szCs w:val="21"/>
                <w:highlight w:val="none"/>
              </w:rPr>
            </w:pPr>
            <w:r>
              <w:rPr>
                <w:rFonts w:hint="eastAsia" w:ascii="华文中宋" w:hAnsi="华文中宋" w:eastAsia="华文中宋"/>
                <w:b/>
                <w:szCs w:val="21"/>
                <w:highlight w:val="none"/>
              </w:rPr>
              <w:t>（资格证明文件）</w:t>
            </w:r>
          </w:p>
        </w:tc>
        <w:tc>
          <w:tcPr>
            <w:tcW w:w="5886" w:type="dxa"/>
            <w:tcBorders>
              <w:left w:val="single" w:color="000000" w:sz="4" w:space="0"/>
            </w:tcBorders>
            <w:vAlign w:val="center"/>
          </w:tcPr>
          <w:p w14:paraId="3889C505">
            <w:pPr>
              <w:spacing w:line="360" w:lineRule="auto"/>
              <w:ind w:left="315" w:leftChars="150" w:firstLine="105" w:firstLineChars="50"/>
              <w:rPr>
                <w:rFonts w:ascii="华文中宋" w:hAnsi="华文中宋" w:eastAsia="华文中宋"/>
                <w:b w:val="0"/>
                <w:bCs w:val="0"/>
                <w:szCs w:val="21"/>
                <w:highlight w:val="none"/>
              </w:rPr>
            </w:pPr>
            <w:r>
              <w:rPr>
                <w:rFonts w:ascii="华文中宋" w:hAnsi="华文中宋" w:eastAsia="华文中宋"/>
                <w:b w:val="0"/>
                <w:bCs w:val="0"/>
                <w:szCs w:val="21"/>
                <w:highlight w:val="none"/>
              </w:rPr>
              <w:t>1</w:t>
            </w:r>
            <w:r>
              <w:rPr>
                <w:rFonts w:hint="eastAsia" w:ascii="华文中宋" w:hAnsi="华文中宋" w:eastAsia="华文中宋"/>
                <w:b w:val="0"/>
                <w:bCs w:val="0"/>
                <w:szCs w:val="21"/>
                <w:highlight w:val="none"/>
              </w:rPr>
              <w:t>．谈判供应商代表的证明（格式见第七部分）</w:t>
            </w:r>
          </w:p>
          <w:p w14:paraId="0798A893">
            <w:pPr>
              <w:spacing w:line="360" w:lineRule="auto"/>
              <w:ind w:firstLine="420" w:firstLineChars="200"/>
              <w:rPr>
                <w:rFonts w:ascii="华文中宋" w:hAnsi="华文中宋" w:eastAsia="华文中宋" w:cs="华文中宋"/>
                <w:b w:val="0"/>
                <w:bCs w:val="0"/>
                <w:szCs w:val="21"/>
                <w:highlight w:val="none"/>
              </w:rPr>
            </w:pPr>
            <w:r>
              <w:rPr>
                <w:rFonts w:hint="eastAsia" w:ascii="华文中宋" w:hAnsi="华文中宋" w:eastAsia="华文中宋"/>
                <w:b w:val="0"/>
                <w:bCs w:val="0"/>
                <w:szCs w:val="21"/>
                <w:highlight w:val="none"/>
              </w:rPr>
              <w:t>法定代表人（负责人）参加谈判的</w:t>
            </w:r>
            <w:r>
              <w:rPr>
                <w:rFonts w:hint="eastAsia" w:ascii="华文中宋" w:hAnsi="华文中宋" w:eastAsia="华文中宋" w:cs="华文中宋"/>
                <w:b w:val="0"/>
                <w:bCs w:val="0"/>
                <w:szCs w:val="21"/>
                <w:highlight w:val="none"/>
              </w:rPr>
              <w:t>，</w:t>
            </w:r>
            <w:r>
              <w:rPr>
                <w:rFonts w:hint="eastAsia" w:ascii="华文中宋" w:hAnsi="华文中宋" w:eastAsia="华文中宋"/>
                <w:b w:val="0"/>
                <w:bCs w:val="0"/>
                <w:szCs w:val="21"/>
                <w:highlight w:val="none"/>
              </w:rPr>
              <w:t>提供“法定代表人（负责人）证明书”</w:t>
            </w:r>
          </w:p>
          <w:p w14:paraId="2D8568A5">
            <w:pPr>
              <w:spacing w:line="360" w:lineRule="auto"/>
              <w:ind w:firstLine="420" w:firstLineChars="200"/>
              <w:rPr>
                <w:rFonts w:ascii="华文中宋" w:hAnsi="华文中宋" w:eastAsia="华文中宋" w:cs="华文中宋"/>
                <w:b w:val="0"/>
                <w:bCs w:val="0"/>
                <w:szCs w:val="21"/>
                <w:highlight w:val="none"/>
              </w:rPr>
            </w:pPr>
            <w:r>
              <w:rPr>
                <w:rFonts w:hint="eastAsia" w:ascii="华文中宋" w:hAnsi="华文中宋" w:eastAsia="华文中宋"/>
                <w:b w:val="0"/>
                <w:bCs w:val="0"/>
                <w:szCs w:val="21"/>
                <w:highlight w:val="none"/>
              </w:rPr>
              <w:t>委托代理人参加谈判的</w:t>
            </w:r>
            <w:r>
              <w:rPr>
                <w:rFonts w:hint="eastAsia" w:ascii="华文中宋" w:hAnsi="华文中宋" w:eastAsia="华文中宋" w:cs="华文中宋"/>
                <w:b w:val="0"/>
                <w:bCs w:val="0"/>
                <w:szCs w:val="21"/>
                <w:highlight w:val="none"/>
              </w:rPr>
              <w:t>，</w:t>
            </w:r>
            <w:r>
              <w:rPr>
                <w:rFonts w:hint="eastAsia" w:ascii="华文中宋" w:hAnsi="华文中宋" w:eastAsia="华文中宋"/>
                <w:b w:val="0"/>
                <w:bCs w:val="0"/>
                <w:szCs w:val="21"/>
                <w:highlight w:val="none"/>
              </w:rPr>
              <w:t>提供“法定代表人（负责人）授权委托书”</w:t>
            </w:r>
          </w:p>
          <w:p w14:paraId="4312B036">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b w:val="0"/>
                <w:bCs w:val="0"/>
                <w:szCs w:val="21"/>
                <w:highlight w:val="none"/>
              </w:rPr>
              <w:t>自然人参加谈判的</w:t>
            </w:r>
            <w:r>
              <w:rPr>
                <w:rFonts w:hint="eastAsia" w:ascii="华文中宋" w:hAnsi="华文中宋" w:eastAsia="华文中宋" w:cs="华文中宋"/>
                <w:b w:val="0"/>
                <w:bCs w:val="0"/>
                <w:szCs w:val="21"/>
                <w:highlight w:val="none"/>
              </w:rPr>
              <w:t>，</w:t>
            </w:r>
            <w:r>
              <w:rPr>
                <w:rFonts w:hint="eastAsia" w:ascii="华文中宋" w:hAnsi="华文中宋" w:eastAsia="华文中宋"/>
                <w:b w:val="0"/>
                <w:bCs w:val="0"/>
                <w:szCs w:val="21"/>
                <w:highlight w:val="none"/>
              </w:rPr>
              <w:t>提供个人身份证明</w:t>
            </w:r>
            <w:r>
              <w:rPr>
                <w:rFonts w:hint="eastAsia" w:ascii="华文中宋" w:hAnsi="华文中宋" w:eastAsia="华文中宋" w:cs="华文中宋"/>
                <w:b w:val="0"/>
                <w:bCs w:val="0"/>
                <w:szCs w:val="21"/>
                <w:highlight w:val="none"/>
              </w:rPr>
              <w:t>扫描件</w:t>
            </w:r>
          </w:p>
          <w:p w14:paraId="786EB4AD">
            <w:pPr>
              <w:spacing w:line="360" w:lineRule="auto"/>
              <w:ind w:firstLine="420" w:firstLineChars="200"/>
              <w:rPr>
                <w:rFonts w:ascii="华文中宋" w:hAnsi="华文中宋" w:eastAsia="华文中宋"/>
                <w:b w:val="0"/>
                <w:bCs w:val="0"/>
                <w:szCs w:val="21"/>
                <w:highlight w:val="none"/>
              </w:rPr>
            </w:pPr>
            <w:r>
              <w:rPr>
                <w:rFonts w:ascii="华文中宋" w:hAnsi="华文中宋" w:eastAsia="华文中宋"/>
                <w:b w:val="0"/>
                <w:bCs w:val="0"/>
                <w:szCs w:val="21"/>
                <w:highlight w:val="none"/>
              </w:rPr>
              <w:t>2</w:t>
            </w:r>
            <w:r>
              <w:rPr>
                <w:rFonts w:hint="eastAsia" w:ascii="华文中宋" w:hAnsi="华文中宋" w:eastAsia="华文中宋"/>
                <w:b w:val="0"/>
                <w:bCs w:val="0"/>
                <w:szCs w:val="21"/>
                <w:highlight w:val="none"/>
              </w:rPr>
              <w:t>．以下内容提供《政府集中采购供应商信用承诺书》（格式见第七部分）</w:t>
            </w:r>
          </w:p>
          <w:p w14:paraId="6039F6BC">
            <w:pPr>
              <w:spacing w:line="360" w:lineRule="auto"/>
              <w:ind w:firstLine="420" w:firstLineChars="200"/>
              <w:rPr>
                <w:rFonts w:hint="eastAsia" w:ascii="华文中宋" w:hAnsi="华文中宋" w:eastAsia="华文中宋"/>
                <w:b w:val="0"/>
                <w:bCs w:val="0"/>
                <w:color w:val="auto"/>
                <w:highlight w:val="none"/>
              </w:rPr>
            </w:pPr>
            <w:r>
              <w:rPr>
                <w:rFonts w:hint="eastAsia" w:ascii="华文中宋" w:hAnsi="华文中宋" w:eastAsia="华文中宋"/>
                <w:b w:val="0"/>
                <w:bCs w:val="0"/>
                <w:color w:val="auto"/>
                <w:highlight w:val="none"/>
              </w:rPr>
              <w:t>具有独立承担民事责任的能力</w:t>
            </w:r>
          </w:p>
          <w:p w14:paraId="70BF8D8F">
            <w:pPr>
              <w:spacing w:line="360" w:lineRule="auto"/>
              <w:ind w:firstLine="420" w:firstLineChars="200"/>
              <w:rPr>
                <w:rFonts w:ascii="华文中宋" w:hAnsi="华文中宋" w:eastAsia="华文中宋"/>
                <w:b w:val="0"/>
                <w:bCs w:val="0"/>
                <w:color w:val="auto"/>
                <w:kern w:val="0"/>
                <w:szCs w:val="21"/>
                <w:highlight w:val="none"/>
              </w:rPr>
            </w:pPr>
            <w:r>
              <w:rPr>
                <w:rFonts w:hint="eastAsia" w:ascii="华文中宋" w:hAnsi="华文中宋" w:eastAsia="华文中宋"/>
                <w:b w:val="0"/>
                <w:bCs w:val="0"/>
                <w:color w:val="auto"/>
                <w:kern w:val="0"/>
                <w:szCs w:val="21"/>
                <w:highlight w:val="none"/>
              </w:rPr>
              <w:t>具有良好的商业信誉和健全的财务会计制度</w:t>
            </w:r>
          </w:p>
          <w:p w14:paraId="76B844DE">
            <w:pPr>
              <w:spacing w:line="360" w:lineRule="auto"/>
              <w:ind w:firstLine="420" w:firstLineChars="200"/>
              <w:rPr>
                <w:rFonts w:ascii="华文中宋" w:hAnsi="华文中宋" w:eastAsia="华文中宋" w:cs="华文中宋"/>
                <w:b w:val="0"/>
                <w:bCs w:val="0"/>
                <w:color w:val="auto"/>
                <w:kern w:val="0"/>
                <w:szCs w:val="21"/>
                <w:highlight w:val="none"/>
              </w:rPr>
            </w:pPr>
            <w:r>
              <w:rPr>
                <w:rFonts w:hint="eastAsia" w:ascii="华文中宋" w:hAnsi="华文中宋" w:eastAsia="华文中宋" w:cs="华文中宋"/>
                <w:b w:val="0"/>
                <w:bCs w:val="0"/>
                <w:color w:val="auto"/>
                <w:kern w:val="0"/>
                <w:szCs w:val="21"/>
                <w:highlight w:val="none"/>
              </w:rPr>
              <w:t>具有依法缴纳税收</w:t>
            </w:r>
            <w:r>
              <w:rPr>
                <w:rFonts w:hint="eastAsia" w:ascii="华文中宋" w:hAnsi="华文中宋" w:eastAsia="华文中宋" w:cs="华文中宋"/>
                <w:b w:val="0"/>
                <w:bCs w:val="0"/>
                <w:color w:val="auto"/>
                <w:kern w:val="0"/>
                <w:szCs w:val="21"/>
                <w:highlight w:val="none"/>
                <w:lang w:val="en-US" w:eastAsia="zh-CN"/>
              </w:rPr>
              <w:t>和</w:t>
            </w:r>
            <w:r>
              <w:rPr>
                <w:rFonts w:hint="eastAsia" w:ascii="华文中宋" w:hAnsi="华文中宋" w:eastAsia="华文中宋" w:cs="华文中宋"/>
                <w:b w:val="0"/>
                <w:bCs w:val="0"/>
                <w:color w:val="auto"/>
                <w:kern w:val="0"/>
                <w:szCs w:val="21"/>
                <w:highlight w:val="none"/>
              </w:rPr>
              <w:t>社会保障资金的良好记录</w:t>
            </w:r>
          </w:p>
          <w:p w14:paraId="66DE71F2">
            <w:pPr>
              <w:spacing w:line="360" w:lineRule="auto"/>
              <w:ind w:firstLine="420" w:firstLineChars="200"/>
              <w:rPr>
                <w:rFonts w:ascii="华文中宋" w:hAnsi="华文中宋" w:eastAsia="华文中宋" w:cs="华文中宋"/>
                <w:b w:val="0"/>
                <w:bCs w:val="0"/>
                <w:color w:val="auto"/>
                <w:kern w:val="0"/>
                <w:szCs w:val="21"/>
                <w:highlight w:val="none"/>
              </w:rPr>
            </w:pPr>
            <w:r>
              <w:rPr>
                <w:rFonts w:hint="eastAsia" w:ascii="华文中宋" w:hAnsi="华文中宋" w:eastAsia="华文中宋" w:cs="华文中宋"/>
                <w:b w:val="0"/>
                <w:bCs w:val="0"/>
                <w:color w:val="auto"/>
                <w:kern w:val="0"/>
                <w:szCs w:val="21"/>
                <w:highlight w:val="none"/>
              </w:rPr>
              <w:t>具有履行合同</w:t>
            </w:r>
            <w:r>
              <w:rPr>
                <w:rFonts w:hint="eastAsia" w:ascii="华文中宋" w:hAnsi="华文中宋" w:eastAsia="华文中宋"/>
                <w:b w:val="0"/>
                <w:bCs w:val="0"/>
                <w:color w:val="auto"/>
                <w:szCs w:val="21"/>
                <w:highlight w:val="none"/>
              </w:rPr>
              <w:t>所必需的设备和专业技术能力</w:t>
            </w:r>
          </w:p>
          <w:p w14:paraId="2519D85D">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cs="华文中宋"/>
                <w:b w:val="0"/>
                <w:bCs w:val="0"/>
                <w:color w:val="auto"/>
                <w:kern w:val="0"/>
                <w:szCs w:val="21"/>
                <w:highlight w:val="none"/>
              </w:rPr>
              <w:t>参加政府采购活动前三年内，在经营活动中没有重大违法记录</w:t>
            </w:r>
          </w:p>
          <w:p w14:paraId="119D9C45">
            <w:pPr>
              <w:spacing w:line="360" w:lineRule="auto"/>
              <w:ind w:left="315" w:leftChars="150" w:firstLine="105" w:firstLineChars="50"/>
              <w:rPr>
                <w:rFonts w:ascii="华文中宋" w:hAnsi="华文中宋" w:eastAsia="华文中宋"/>
                <w:b w:val="0"/>
                <w:bCs w:val="0"/>
                <w:szCs w:val="21"/>
                <w:highlight w:val="none"/>
              </w:rPr>
            </w:pPr>
            <w:r>
              <w:rPr>
                <w:rFonts w:ascii="华文中宋" w:hAnsi="华文中宋" w:eastAsia="华文中宋"/>
                <w:b w:val="0"/>
                <w:bCs w:val="0"/>
                <w:szCs w:val="21"/>
                <w:highlight w:val="none"/>
              </w:rPr>
              <w:t>3</w:t>
            </w:r>
            <w:r>
              <w:rPr>
                <w:rFonts w:hint="eastAsia" w:ascii="华文中宋" w:hAnsi="华文中宋" w:eastAsia="华文中宋"/>
                <w:b w:val="0"/>
                <w:bCs w:val="0"/>
                <w:szCs w:val="21"/>
                <w:highlight w:val="none"/>
              </w:rPr>
              <w:t>．本项目所需的其他特定</w:t>
            </w:r>
            <w:r>
              <w:rPr>
                <w:rFonts w:hint="eastAsia" w:ascii="华文中宋" w:hAnsi="华文中宋" w:eastAsia="华文中宋"/>
                <w:b w:val="0"/>
                <w:bCs w:val="0"/>
                <w:szCs w:val="21"/>
                <w:highlight w:val="none"/>
              </w:rPr>
              <w:t>资格条件</w:t>
            </w:r>
            <w:r>
              <w:rPr>
                <w:rFonts w:hint="eastAsia" w:ascii="华文中宋" w:hAnsi="华文中宋" w:eastAsia="华文中宋"/>
                <w:b w:val="0"/>
                <w:bCs w:val="0"/>
                <w:szCs w:val="21"/>
                <w:highlight w:val="none"/>
                <w:lang w:eastAsia="zh-CN"/>
              </w:rPr>
              <w:t>（</w:t>
            </w:r>
            <w:r>
              <w:rPr>
                <w:rFonts w:hint="eastAsia" w:ascii="华文中宋" w:hAnsi="华文中宋" w:eastAsia="华文中宋"/>
                <w:b w:val="0"/>
                <w:bCs w:val="0"/>
                <w:szCs w:val="21"/>
                <w:highlight w:val="none"/>
                <w:lang w:val="en-US" w:eastAsia="zh-CN"/>
              </w:rPr>
              <w:t>如涉及</w:t>
            </w:r>
            <w:r>
              <w:rPr>
                <w:rFonts w:hint="eastAsia" w:ascii="华文中宋" w:hAnsi="华文中宋" w:eastAsia="华文中宋"/>
                <w:b w:val="0"/>
                <w:bCs w:val="0"/>
                <w:szCs w:val="21"/>
                <w:highlight w:val="none"/>
                <w:lang w:eastAsia="zh-CN"/>
              </w:rPr>
              <w:t>）</w:t>
            </w:r>
          </w:p>
          <w:p w14:paraId="12C8BD35">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b w:val="0"/>
                <w:bCs w:val="0"/>
                <w:szCs w:val="21"/>
                <w:highlight w:val="none"/>
              </w:rPr>
              <w:t>按照本部分序号</w:t>
            </w:r>
            <w:r>
              <w:rPr>
                <w:rFonts w:ascii="华文中宋" w:hAnsi="华文中宋" w:eastAsia="华文中宋"/>
                <w:b w:val="0"/>
                <w:bCs w:val="0"/>
                <w:szCs w:val="21"/>
                <w:highlight w:val="none"/>
              </w:rPr>
              <w:t>1</w:t>
            </w:r>
            <w:r>
              <w:rPr>
                <w:rFonts w:hint="eastAsia" w:ascii="华文中宋" w:hAnsi="华文中宋" w:eastAsia="华文中宋"/>
                <w:b w:val="0"/>
                <w:bCs w:val="0"/>
                <w:szCs w:val="21"/>
                <w:highlight w:val="none"/>
              </w:rPr>
              <w:t>“其他特定资格条件”规定提交相关证明文件。</w:t>
            </w:r>
          </w:p>
          <w:p w14:paraId="22435474">
            <w:pPr>
              <w:spacing w:line="360" w:lineRule="auto"/>
              <w:ind w:left="315" w:leftChars="150" w:firstLine="105" w:firstLineChars="50"/>
              <w:rPr>
                <w:rFonts w:ascii="华文中宋" w:hAnsi="华文中宋" w:eastAsia="华文中宋"/>
                <w:b w:val="0"/>
                <w:bCs w:val="0"/>
                <w:color w:val="000000"/>
                <w:szCs w:val="21"/>
                <w:highlight w:val="none"/>
              </w:rPr>
            </w:pPr>
            <w:r>
              <w:rPr>
                <w:rFonts w:ascii="华文中宋" w:hAnsi="华文中宋" w:eastAsia="华文中宋"/>
                <w:b w:val="0"/>
                <w:bCs w:val="0"/>
                <w:color w:val="000000"/>
                <w:szCs w:val="21"/>
                <w:highlight w:val="none"/>
              </w:rPr>
              <w:t>4</w:t>
            </w:r>
            <w:r>
              <w:rPr>
                <w:rFonts w:hint="eastAsia" w:ascii="华文中宋" w:hAnsi="华文中宋" w:eastAsia="华文中宋"/>
                <w:b w:val="0"/>
                <w:bCs w:val="0"/>
                <w:color w:val="000000"/>
                <w:szCs w:val="21"/>
                <w:highlight w:val="none"/>
              </w:rPr>
              <w:t>．基本存款账户信息</w:t>
            </w:r>
          </w:p>
          <w:p w14:paraId="5DA58E80">
            <w:pPr>
              <w:spacing w:line="360" w:lineRule="auto"/>
              <w:ind w:left="420" w:leftChars="200"/>
              <w:rPr>
                <w:rFonts w:ascii="宋体" w:hAnsi="宋体" w:cs="宋体"/>
                <w:b w:val="0"/>
                <w:bCs w:val="0"/>
                <w:szCs w:val="21"/>
                <w:highlight w:val="none"/>
              </w:rPr>
            </w:pPr>
            <w:r>
              <w:rPr>
                <w:rFonts w:hint="eastAsia" w:ascii="宋体" w:hAnsi="宋体" w:eastAsia="宋体" w:cs="宋体"/>
                <w:b w:val="0"/>
                <w:bCs w:val="0"/>
                <w:color w:val="000000"/>
                <w:szCs w:val="21"/>
                <w:highlight w:val="none"/>
              </w:rPr>
              <w:t>提供</w:t>
            </w:r>
            <w:r>
              <w:rPr>
                <w:rFonts w:ascii="宋体" w:hAnsi="宋体" w:eastAsia="宋体" w:cs="宋体"/>
                <w:b w:val="0"/>
                <w:bCs w:val="0"/>
                <w:color w:val="000000"/>
                <w:szCs w:val="21"/>
                <w:highlight w:val="none"/>
              </w:rPr>
              <w:t>谈判</w:t>
            </w:r>
            <w:r>
              <w:rPr>
                <w:rFonts w:hint="eastAsia" w:ascii="宋体" w:hAnsi="宋体" w:eastAsia="宋体" w:cs="宋体"/>
                <w:b w:val="0"/>
                <w:bCs w:val="0"/>
                <w:color w:val="000000"/>
                <w:szCs w:val="21"/>
                <w:highlight w:val="none"/>
              </w:rPr>
              <w:t>供应商基本存款账户</w:t>
            </w:r>
            <w:r>
              <w:rPr>
                <w:rFonts w:hint="eastAsia" w:ascii="宋体" w:hAnsi="宋体" w:eastAsia="宋体" w:cs="宋体"/>
                <w:b w:val="0"/>
                <w:bCs w:val="0"/>
                <w:color w:val="000000"/>
                <w:szCs w:val="21"/>
                <w:highlight w:val="none"/>
                <w:lang w:eastAsia="zh-CN"/>
              </w:rPr>
              <w:t>信息</w:t>
            </w:r>
            <w:r>
              <w:rPr>
                <w:rFonts w:hint="eastAsia" w:ascii="宋体" w:hAnsi="宋体" w:cs="宋体"/>
                <w:b w:val="0"/>
                <w:bCs w:val="0"/>
                <w:color w:val="000000"/>
                <w:szCs w:val="21"/>
                <w:highlight w:val="none"/>
                <w:lang w:eastAsia="zh-CN"/>
              </w:rPr>
              <w:t>复印件</w:t>
            </w:r>
            <w:r>
              <w:rPr>
                <w:rFonts w:hint="eastAsia" w:ascii="宋体" w:hAnsi="宋体" w:eastAsia="宋体" w:cs="宋体"/>
                <w:b w:val="0"/>
                <w:bCs w:val="0"/>
                <w:color w:val="000000"/>
                <w:szCs w:val="21"/>
                <w:highlight w:val="none"/>
              </w:rPr>
              <w:t>。</w:t>
            </w:r>
            <w:r>
              <w:rPr>
                <w:rFonts w:ascii="宋体" w:hAnsi="宋体" w:cs="宋体"/>
                <w:b w:val="0"/>
                <w:bCs w:val="0"/>
                <w:szCs w:val="21"/>
                <w:highlight w:val="none"/>
              </w:rPr>
              <w:t xml:space="preserve">  </w:t>
            </w:r>
          </w:p>
          <w:p w14:paraId="65008C3C">
            <w:pPr>
              <w:spacing w:line="360" w:lineRule="auto"/>
              <w:ind w:left="420" w:leftChars="200"/>
              <w:rPr>
                <w:rFonts w:hint="eastAsia" w:ascii="华文中宋" w:hAnsi="华文中宋" w:eastAsia="华文中宋" w:cs="Times New Roman"/>
                <w:b w:val="0"/>
                <w:bCs w:val="0"/>
                <w:color w:val="auto"/>
                <w:szCs w:val="21"/>
                <w:highlight w:val="none"/>
                <w:lang w:val="en-US" w:eastAsia="zh-CN"/>
              </w:rPr>
            </w:pPr>
            <w:r>
              <w:rPr>
                <w:rFonts w:ascii="华文中宋" w:hAnsi="华文中宋" w:eastAsia="华文中宋" w:cs="Times New Roman"/>
                <w:b w:val="0"/>
                <w:bCs w:val="0"/>
                <w:color w:val="auto"/>
                <w:szCs w:val="21"/>
                <w:highlight w:val="none"/>
                <w:lang w:val="en-US" w:eastAsia="zh-CN"/>
              </w:rPr>
              <w:t>5</w:t>
            </w:r>
            <w:r>
              <w:rPr>
                <w:rFonts w:hint="eastAsia" w:ascii="华文中宋" w:hAnsi="华文中宋" w:eastAsia="华文中宋" w:cs="Times New Roman"/>
                <w:b w:val="0"/>
                <w:bCs w:val="0"/>
                <w:color w:val="auto"/>
                <w:szCs w:val="21"/>
                <w:highlight w:val="none"/>
                <w:lang w:val="en-US" w:eastAsia="zh-CN"/>
              </w:rPr>
              <w:t>.本项目若为专门面向中小企业项目</w:t>
            </w:r>
          </w:p>
          <w:p w14:paraId="72831410">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cs="Times New Roman"/>
                <w:b w:val="0"/>
                <w:bCs w:val="0"/>
                <w:i w:val="0"/>
                <w:iCs w:val="0"/>
                <w:color w:val="auto"/>
                <w:szCs w:val="21"/>
                <w:highlight w:val="none"/>
                <w:u w:val="none"/>
                <w:lang w:val="en-US" w:eastAsia="zh-CN"/>
              </w:rPr>
              <w:t>应按照采购文件要求提供《中小企业声明函》。</w:t>
            </w:r>
          </w:p>
          <w:p w14:paraId="6B73835A">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b w:val="0"/>
                <w:bCs w:val="0"/>
                <w:szCs w:val="21"/>
                <w:highlight w:val="none"/>
              </w:rPr>
              <w:t>说明：本项目将根据谈判供应商提供的上述文件进行资格审查，具体资格审查内容及标准见第五部分。</w:t>
            </w:r>
          </w:p>
        </w:tc>
      </w:tr>
      <w:tr w14:paraId="526DA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A13C663">
            <w:pPr>
              <w:spacing w:line="360" w:lineRule="auto"/>
              <w:ind w:firstLine="105" w:firstLineChars="50"/>
              <w:rPr>
                <w:rFonts w:ascii="华文中宋" w:hAnsi="华文中宋" w:eastAsia="华文中宋"/>
                <w:b/>
                <w:szCs w:val="21"/>
                <w:highlight w:val="none"/>
              </w:rPr>
            </w:pPr>
            <w:r>
              <w:rPr>
                <w:rFonts w:ascii="华文中宋" w:hAnsi="华文中宋" w:eastAsia="华文中宋"/>
                <w:b/>
                <w:szCs w:val="21"/>
                <w:highlight w:val="none"/>
              </w:rPr>
              <w:t>3</w:t>
            </w:r>
          </w:p>
        </w:tc>
        <w:tc>
          <w:tcPr>
            <w:tcW w:w="1806" w:type="dxa"/>
            <w:tcBorders>
              <w:left w:val="single" w:color="auto" w:sz="4" w:space="0"/>
            </w:tcBorders>
            <w:vAlign w:val="center"/>
          </w:tcPr>
          <w:p w14:paraId="7DE1E6E6">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响应文件</w:t>
            </w:r>
          </w:p>
          <w:p w14:paraId="08A113DC">
            <w:pPr>
              <w:spacing w:line="360" w:lineRule="auto"/>
              <w:rPr>
                <w:rFonts w:ascii="华文中宋" w:hAnsi="华文中宋" w:eastAsia="华文中宋"/>
                <w:b/>
                <w:szCs w:val="21"/>
                <w:highlight w:val="none"/>
              </w:rPr>
            </w:pPr>
            <w:r>
              <w:rPr>
                <w:rFonts w:hint="eastAsia" w:ascii="华文中宋" w:hAnsi="华文中宋" w:eastAsia="华文中宋"/>
                <w:b/>
                <w:szCs w:val="21"/>
                <w:highlight w:val="none"/>
              </w:rPr>
              <w:t>（商务技术文件）</w:t>
            </w:r>
          </w:p>
        </w:tc>
        <w:tc>
          <w:tcPr>
            <w:tcW w:w="5886" w:type="dxa"/>
            <w:tcBorders>
              <w:left w:val="single" w:color="000000" w:sz="4" w:space="0"/>
            </w:tcBorders>
            <w:vAlign w:val="center"/>
          </w:tcPr>
          <w:p w14:paraId="2920F1DF">
            <w:pPr>
              <w:ind w:left="315" w:leftChars="150" w:firstLine="105" w:firstLineChars="50"/>
              <w:rPr>
                <w:rFonts w:ascii="华文中宋" w:hAnsi="华文中宋" w:eastAsia="华文中宋" w:cs="华文中宋"/>
                <w:b w:val="0"/>
                <w:bCs w:val="0"/>
                <w:szCs w:val="21"/>
                <w:highlight w:val="none"/>
              </w:rPr>
            </w:pPr>
            <w:r>
              <w:rPr>
                <w:rFonts w:ascii="华文中宋" w:hAnsi="华文中宋" w:eastAsia="华文中宋"/>
                <w:b w:val="0"/>
                <w:bCs w:val="0"/>
                <w:szCs w:val="21"/>
                <w:highlight w:val="none"/>
              </w:rPr>
              <w:t>1</w:t>
            </w:r>
            <w:r>
              <w:rPr>
                <w:rFonts w:hint="eastAsia" w:ascii="华文中宋" w:hAnsi="华文中宋" w:eastAsia="华文中宋"/>
                <w:b w:val="0"/>
                <w:bCs w:val="0"/>
                <w:szCs w:val="21"/>
                <w:highlight w:val="none"/>
              </w:rPr>
              <w:t>．</w:t>
            </w:r>
            <w:r>
              <w:rPr>
                <w:rFonts w:hint="eastAsia" w:ascii="华文中宋" w:hAnsi="华文中宋" w:eastAsia="华文中宋" w:cs="华文中宋"/>
                <w:b w:val="0"/>
                <w:bCs w:val="0"/>
                <w:szCs w:val="21"/>
                <w:highlight w:val="none"/>
              </w:rPr>
              <w:t>响应函</w:t>
            </w:r>
            <w:r>
              <w:rPr>
                <w:rFonts w:hint="eastAsia" w:ascii="华文中宋" w:hAnsi="华文中宋" w:eastAsia="华文中宋"/>
                <w:b w:val="0"/>
                <w:bCs w:val="0"/>
                <w:szCs w:val="21"/>
                <w:highlight w:val="none"/>
              </w:rPr>
              <w:t>（格式见第七部分）</w:t>
            </w:r>
          </w:p>
          <w:p w14:paraId="0082C244">
            <w:pPr>
              <w:spacing w:line="360" w:lineRule="auto"/>
              <w:ind w:left="420"/>
              <w:rPr>
                <w:rFonts w:hint="eastAsia" w:ascii="华文中宋" w:hAnsi="华文中宋" w:eastAsia="华文中宋"/>
                <w:b w:val="0"/>
                <w:bCs w:val="0"/>
                <w:color w:val="auto"/>
                <w:szCs w:val="21"/>
                <w:highlight w:val="none"/>
              </w:rPr>
            </w:pPr>
            <w:r>
              <w:rPr>
                <w:rFonts w:ascii="华文中宋" w:hAnsi="华文中宋" w:eastAsia="华文中宋" w:cs="华文中宋"/>
                <w:b w:val="0"/>
                <w:bCs w:val="0"/>
                <w:color w:val="auto"/>
                <w:szCs w:val="21"/>
                <w:highlight w:val="none"/>
              </w:rPr>
              <w:t xml:space="preserve">2. </w:t>
            </w:r>
            <w:r>
              <w:rPr>
                <w:rFonts w:hint="eastAsia" w:ascii="华文中宋" w:hAnsi="华文中宋" w:eastAsia="华文中宋" w:cs="华文中宋"/>
                <w:b w:val="0"/>
                <w:bCs w:val="0"/>
                <w:color w:val="auto"/>
                <w:szCs w:val="21"/>
                <w:highlight w:val="none"/>
              </w:rPr>
              <w:t>开标报价一览表</w:t>
            </w:r>
          </w:p>
          <w:p w14:paraId="674AA105">
            <w:pPr>
              <w:spacing w:line="360" w:lineRule="auto"/>
              <w:ind w:left="420"/>
              <w:rPr>
                <w:rFonts w:hint="eastAsia" w:ascii="华文中宋" w:hAnsi="华文中宋" w:eastAsia="华文中宋" w:cs="华文中宋"/>
                <w:b w:val="0"/>
                <w:bCs w:val="0"/>
                <w:color w:val="auto"/>
                <w:szCs w:val="21"/>
                <w:highlight w:val="none"/>
                <w:lang w:val="en-US" w:eastAsia="zh-CN"/>
              </w:rPr>
            </w:pPr>
            <w:r>
              <w:rPr>
                <w:rFonts w:ascii="华文中宋" w:hAnsi="华文中宋" w:eastAsia="华文中宋" w:cs="华文中宋"/>
                <w:b w:val="0"/>
                <w:bCs w:val="0"/>
                <w:color w:val="auto"/>
                <w:szCs w:val="21"/>
                <w:highlight w:val="none"/>
              </w:rPr>
              <w:t xml:space="preserve">3. </w:t>
            </w:r>
            <w:r>
              <w:rPr>
                <w:rFonts w:hint="eastAsia" w:ascii="华文中宋" w:hAnsi="华文中宋" w:eastAsia="华文中宋" w:cs="华文中宋"/>
                <w:b w:val="0"/>
                <w:bCs w:val="0"/>
                <w:color w:val="auto"/>
                <w:szCs w:val="21"/>
                <w:highlight w:val="none"/>
              </w:rPr>
              <w:t>对采购需求的响应内容</w:t>
            </w:r>
          </w:p>
          <w:p w14:paraId="431BC044">
            <w:pPr>
              <w:spacing w:line="360" w:lineRule="auto"/>
              <w:ind w:left="420" w:leftChars="200"/>
              <w:rPr>
                <w:rFonts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对项目商务部分内容进行响应；</w:t>
            </w:r>
          </w:p>
          <w:p w14:paraId="3B9F4701">
            <w:pPr>
              <w:spacing w:line="360" w:lineRule="auto"/>
              <w:ind w:left="420" w:leftChars="200"/>
              <w:rPr>
                <w:rFonts w:hint="eastAsia"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w:t>
            </w:r>
            <w:r>
              <w:rPr>
                <w:rFonts w:hint="eastAsia" w:ascii="华文中宋" w:hAnsi="华文中宋" w:eastAsia="华文中宋" w:cs="华文中宋"/>
                <w:b w:val="0"/>
                <w:bCs w:val="0"/>
                <w:szCs w:val="21"/>
                <w:highlight w:val="none"/>
                <w:lang w:val="en-US" w:eastAsia="zh-CN"/>
              </w:rPr>
              <w:t>目</w:t>
            </w:r>
            <w:r>
              <w:rPr>
                <w:rFonts w:ascii="华文中宋" w:hAnsi="华文中宋" w:eastAsia="华文中宋" w:cs="华文中宋"/>
                <w:b w:val="0"/>
                <w:bCs w:val="0"/>
                <w:szCs w:val="21"/>
                <w:highlight w:val="none"/>
                <w:lang w:val="en-US" w:eastAsia="zh-CN"/>
              </w:rPr>
              <w:t>实质</w:t>
            </w:r>
            <w:r>
              <w:rPr>
                <w:rFonts w:hint="eastAsia" w:ascii="华文中宋" w:hAnsi="华文中宋" w:eastAsia="华文中宋" w:cs="华文中宋"/>
                <w:b w:val="0"/>
                <w:bCs w:val="0"/>
                <w:szCs w:val="21"/>
                <w:highlight w:val="none"/>
                <w:lang w:val="en-US" w:eastAsia="zh-CN"/>
              </w:rPr>
              <w:t>性</w:t>
            </w:r>
            <w:r>
              <w:rPr>
                <w:rFonts w:hint="eastAsia" w:ascii="华文中宋" w:hAnsi="华文中宋" w:eastAsia="华文中宋" w:cs="华文中宋"/>
                <w:b w:val="0"/>
                <w:bCs w:val="0"/>
                <w:color w:val="auto"/>
                <w:szCs w:val="21"/>
                <w:highlight w:val="none"/>
                <w:lang w:val="en-US" w:eastAsia="zh-CN"/>
              </w:rPr>
              <w:t>要求进行响应；</w:t>
            </w:r>
          </w:p>
          <w:p w14:paraId="0FE4BFC3">
            <w:pPr>
              <w:spacing w:line="360" w:lineRule="auto"/>
              <w:ind w:left="420" w:leftChars="200"/>
              <w:rPr>
                <w:rFonts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对项目服务类要求进行响应；</w:t>
            </w:r>
          </w:p>
          <w:p w14:paraId="255CAAF5">
            <w:pPr>
              <w:spacing w:line="360" w:lineRule="auto"/>
              <w:ind w:left="420" w:leftChars="200"/>
              <w:rPr>
                <w:rFonts w:hint="eastAsia" w:ascii="华文中宋" w:hAnsi="华文中宋" w:eastAsia="华文中宋" w:cs="华文中宋"/>
                <w:b w:val="0"/>
                <w:bCs w:val="0"/>
                <w:color w:val="000000"/>
                <w:szCs w:val="21"/>
                <w:highlight w:val="none"/>
                <w:lang w:val="en-US" w:eastAsia="zh-CN"/>
              </w:rPr>
            </w:pPr>
            <w:r>
              <w:rPr>
                <w:rFonts w:hint="eastAsia" w:ascii="华文中宋" w:hAnsi="华文中宋" w:eastAsia="华文中宋" w:cs="华文中宋"/>
                <w:b w:val="0"/>
                <w:bCs w:val="0"/>
                <w:color w:val="000000"/>
                <w:szCs w:val="21"/>
                <w:highlight w:val="none"/>
                <w:lang w:val="en-US" w:eastAsia="zh-CN"/>
              </w:rPr>
              <w:t>对项目技术要求加‘★’内容进行响应（需提供证明材料）；</w:t>
            </w:r>
          </w:p>
          <w:p w14:paraId="61976653">
            <w:pPr>
              <w:spacing w:line="360" w:lineRule="auto"/>
              <w:ind w:left="420" w:leftChars="200"/>
              <w:rPr>
                <w:rFonts w:hint="eastAsia"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（以本采购文件第四部分采购需求要求自行响应）</w:t>
            </w:r>
          </w:p>
          <w:p w14:paraId="0E8AFD22">
            <w:pPr>
              <w:spacing w:line="360" w:lineRule="auto"/>
              <w:ind w:firstLine="420" w:firstLineChars="200"/>
              <w:rPr>
                <w:rFonts w:hint="eastAsia" w:ascii="华文中宋" w:hAnsi="华文中宋" w:eastAsia="华文中宋" w:cs="华文中宋"/>
                <w:b w:val="0"/>
                <w:bCs w:val="0"/>
                <w:color w:val="auto"/>
                <w:szCs w:val="21"/>
                <w:highlight w:val="none"/>
              </w:rPr>
            </w:pPr>
            <w:r>
              <w:rPr>
                <w:rFonts w:ascii="华文中宋" w:hAnsi="华文中宋" w:eastAsia="华文中宋" w:cs="华文中宋"/>
                <w:b w:val="0"/>
                <w:bCs w:val="0"/>
                <w:color w:val="auto"/>
                <w:szCs w:val="21"/>
                <w:highlight w:val="none"/>
                <w:lang w:val="en-US" w:eastAsia="zh-CN"/>
              </w:rPr>
              <w:t>4</w:t>
            </w:r>
            <w:r>
              <w:rPr>
                <w:rFonts w:hint="eastAsia" w:ascii="华文中宋" w:hAnsi="华文中宋" w:eastAsia="华文中宋" w:cs="华文中宋"/>
                <w:b w:val="0"/>
                <w:bCs w:val="0"/>
                <w:color w:val="auto"/>
                <w:szCs w:val="21"/>
                <w:highlight w:val="none"/>
                <w:lang w:val="en-US" w:eastAsia="zh-CN"/>
              </w:rPr>
              <w:t>.谈判文件</w:t>
            </w:r>
            <w:r>
              <w:rPr>
                <w:rFonts w:hint="eastAsia" w:ascii="华文中宋" w:hAnsi="华文中宋" w:eastAsia="华文中宋" w:cs="华文中宋"/>
                <w:b w:val="0"/>
                <w:bCs w:val="0"/>
                <w:color w:val="auto"/>
                <w:szCs w:val="21"/>
                <w:highlight w:val="none"/>
              </w:rPr>
              <w:t>要求或</w:t>
            </w:r>
            <w:r>
              <w:rPr>
                <w:rFonts w:hint="eastAsia" w:ascii="华文中宋" w:hAnsi="华文中宋" w:eastAsia="华文中宋" w:cs="华文中宋"/>
                <w:b w:val="0"/>
                <w:bCs w:val="0"/>
                <w:color w:val="auto"/>
                <w:szCs w:val="21"/>
                <w:highlight w:val="none"/>
                <w:lang w:val="en-US" w:eastAsia="zh-CN"/>
              </w:rPr>
              <w:t>供应商</w:t>
            </w:r>
            <w:r>
              <w:rPr>
                <w:rFonts w:hint="eastAsia" w:ascii="华文中宋" w:hAnsi="华文中宋" w:eastAsia="华文中宋" w:cs="华文中宋"/>
                <w:b w:val="0"/>
                <w:bCs w:val="0"/>
                <w:color w:val="auto"/>
                <w:szCs w:val="21"/>
                <w:highlight w:val="none"/>
              </w:rPr>
              <w:t>认为需要提供的其他商务材料</w:t>
            </w:r>
            <w:r>
              <w:rPr>
                <w:rFonts w:ascii="华文中宋" w:hAnsi="华文中宋" w:eastAsia="华文中宋" w:cs="华文中宋"/>
                <w:b w:val="0"/>
                <w:bCs w:val="0"/>
                <w:color w:val="auto"/>
                <w:szCs w:val="21"/>
                <w:highlight w:val="none"/>
              </w:rPr>
              <w:t>/</w:t>
            </w:r>
            <w:r>
              <w:rPr>
                <w:rFonts w:hint="eastAsia" w:ascii="华文中宋" w:hAnsi="华文中宋" w:eastAsia="华文中宋" w:cs="华文中宋"/>
                <w:b w:val="0"/>
                <w:bCs w:val="0"/>
                <w:color w:val="auto"/>
                <w:szCs w:val="21"/>
                <w:highlight w:val="none"/>
              </w:rPr>
              <w:t>文件</w:t>
            </w:r>
          </w:p>
          <w:p w14:paraId="692CD10D">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cs="华文中宋"/>
                <w:b w:val="0"/>
                <w:bCs w:val="0"/>
                <w:color w:val="auto"/>
                <w:szCs w:val="21"/>
                <w:highlight w:val="none"/>
              </w:rPr>
              <w:t>说明：涉及相关</w:t>
            </w:r>
            <w:r>
              <w:rPr>
                <w:rFonts w:hint="eastAsia" w:ascii="华文中宋" w:hAnsi="华文中宋" w:eastAsia="华文中宋" w:cs="华文中宋"/>
                <w:b w:val="0"/>
                <w:bCs w:val="0"/>
                <w:color w:val="auto"/>
                <w:szCs w:val="21"/>
                <w:highlight w:val="none"/>
                <w:lang w:val="en-US" w:eastAsia="zh-CN"/>
              </w:rPr>
              <w:t>格式</w:t>
            </w:r>
            <w:r>
              <w:rPr>
                <w:rFonts w:hint="eastAsia" w:ascii="华文中宋" w:hAnsi="华文中宋" w:eastAsia="华文中宋" w:cs="华文中宋"/>
                <w:b w:val="0"/>
                <w:bCs w:val="0"/>
                <w:color w:val="auto"/>
                <w:szCs w:val="21"/>
                <w:highlight w:val="none"/>
              </w:rPr>
              <w:t>要求的内容见本文件第</w:t>
            </w:r>
            <w:r>
              <w:rPr>
                <w:rFonts w:hint="eastAsia" w:ascii="华文中宋" w:hAnsi="华文中宋" w:eastAsia="华文中宋" w:cs="华文中宋"/>
                <w:b w:val="0"/>
                <w:bCs w:val="0"/>
                <w:color w:val="auto"/>
                <w:szCs w:val="21"/>
                <w:highlight w:val="none"/>
                <w:lang w:val="en-US" w:eastAsia="zh-CN"/>
              </w:rPr>
              <w:t>七</w:t>
            </w:r>
            <w:r>
              <w:rPr>
                <w:rFonts w:hint="eastAsia" w:ascii="华文中宋" w:hAnsi="华文中宋" w:eastAsia="华文中宋" w:cs="华文中宋"/>
                <w:b w:val="0"/>
                <w:bCs w:val="0"/>
                <w:color w:val="auto"/>
                <w:szCs w:val="21"/>
                <w:highlight w:val="none"/>
              </w:rPr>
              <w:t>部分。</w:t>
            </w:r>
          </w:p>
        </w:tc>
      </w:tr>
      <w:tr w14:paraId="7A0FE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A2D072A">
            <w:pPr>
              <w:spacing w:line="360" w:lineRule="auto"/>
              <w:jc w:val="center"/>
              <w:rPr>
                <w:rFonts w:ascii="华文中宋" w:hAnsi="华文中宋" w:eastAsia="华文中宋"/>
                <w:b/>
                <w:szCs w:val="21"/>
                <w:highlight w:val="none"/>
              </w:rPr>
            </w:pPr>
            <w:r>
              <w:rPr>
                <w:rFonts w:ascii="华文中宋" w:hAnsi="华文中宋" w:eastAsia="华文中宋"/>
                <w:b/>
                <w:szCs w:val="21"/>
                <w:highlight w:val="none"/>
              </w:rPr>
              <w:t>4</w:t>
            </w:r>
          </w:p>
        </w:tc>
        <w:tc>
          <w:tcPr>
            <w:tcW w:w="1806" w:type="dxa"/>
            <w:tcBorders>
              <w:left w:val="single" w:color="auto" w:sz="4" w:space="0"/>
            </w:tcBorders>
            <w:vAlign w:val="center"/>
          </w:tcPr>
          <w:p w14:paraId="2A619369">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保证金</w:t>
            </w:r>
          </w:p>
        </w:tc>
        <w:tc>
          <w:tcPr>
            <w:tcW w:w="5886" w:type="dxa"/>
            <w:tcBorders>
              <w:left w:val="single" w:color="000000" w:sz="4" w:space="0"/>
            </w:tcBorders>
            <w:vAlign w:val="center"/>
          </w:tcPr>
          <w:p w14:paraId="2A73BBBD">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b w:val="0"/>
                <w:bCs w:val="0"/>
                <w:highlight w:val="none"/>
              </w:rPr>
              <w:t>本项目</w:t>
            </w:r>
            <w:r>
              <w:rPr>
                <w:rFonts w:hint="eastAsia" w:ascii="华文中宋" w:hAnsi="华文中宋" w:eastAsia="华文中宋"/>
                <w:b w:val="0"/>
                <w:bCs w:val="0"/>
                <w:highlight w:val="none"/>
                <w:lang w:val="en-US" w:eastAsia="zh-CN"/>
              </w:rPr>
              <w:t>不</w:t>
            </w:r>
            <w:r>
              <w:rPr>
                <w:rFonts w:hint="eastAsia" w:ascii="华文中宋" w:hAnsi="华文中宋" w:eastAsia="华文中宋"/>
                <w:b w:val="0"/>
                <w:bCs w:val="0"/>
                <w:highlight w:val="none"/>
              </w:rPr>
              <w:t>要求提交保证金</w:t>
            </w:r>
            <w:r>
              <w:rPr>
                <w:rFonts w:hint="eastAsia" w:ascii="华文中宋" w:hAnsi="华文中宋" w:eastAsia="华文中宋"/>
                <w:b w:val="0"/>
                <w:bCs w:val="0"/>
                <w:i w:val="0"/>
                <w:iCs w:val="0"/>
                <w:color w:val="auto"/>
                <w:szCs w:val="21"/>
                <w:highlight w:val="none"/>
                <w:u w:val="none"/>
                <w:lang w:val="en-US" w:eastAsia="zh-CN"/>
              </w:rPr>
              <w:t>。</w:t>
            </w:r>
          </w:p>
        </w:tc>
      </w:tr>
      <w:tr w14:paraId="0EB6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34892CB5">
            <w:pPr>
              <w:spacing w:line="360" w:lineRule="auto"/>
              <w:jc w:val="center"/>
              <w:rPr>
                <w:rFonts w:ascii="华文中宋" w:hAnsi="华文中宋" w:eastAsia="华文中宋"/>
                <w:b/>
                <w:szCs w:val="21"/>
                <w:highlight w:val="none"/>
              </w:rPr>
            </w:pPr>
            <w:r>
              <w:rPr>
                <w:rFonts w:ascii="华文中宋" w:hAnsi="华文中宋" w:eastAsia="华文中宋"/>
                <w:b/>
                <w:szCs w:val="21"/>
                <w:highlight w:val="none"/>
              </w:rPr>
              <w:t>5</w:t>
            </w:r>
          </w:p>
        </w:tc>
        <w:tc>
          <w:tcPr>
            <w:tcW w:w="1806" w:type="dxa"/>
            <w:tcBorders>
              <w:left w:val="single" w:color="auto" w:sz="4" w:space="0"/>
            </w:tcBorders>
            <w:vAlign w:val="center"/>
          </w:tcPr>
          <w:p w14:paraId="019FBD7D">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响应有效期</w:t>
            </w:r>
          </w:p>
        </w:tc>
        <w:tc>
          <w:tcPr>
            <w:tcW w:w="5886" w:type="dxa"/>
            <w:tcBorders>
              <w:left w:val="single" w:color="000000" w:sz="4" w:space="0"/>
            </w:tcBorders>
            <w:vAlign w:val="center"/>
          </w:tcPr>
          <w:p w14:paraId="3106C0C4">
            <w:pPr>
              <w:spacing w:line="360" w:lineRule="auto"/>
              <w:ind w:firstLine="105" w:firstLineChars="50"/>
              <w:rPr>
                <w:rFonts w:ascii="华文中宋" w:hAnsi="华文中宋" w:eastAsia="华文中宋"/>
                <w:b w:val="0"/>
                <w:bCs w:val="0"/>
                <w:szCs w:val="21"/>
                <w:highlight w:val="none"/>
              </w:rPr>
            </w:pPr>
            <w:r>
              <w:rPr>
                <w:rFonts w:ascii="华文中宋" w:hAnsi="华文中宋" w:eastAsia="华文中宋"/>
                <w:b w:val="0"/>
                <w:bCs w:val="0"/>
                <w:szCs w:val="21"/>
                <w:highlight w:val="none"/>
                <w:u w:val="single"/>
              </w:rPr>
              <w:t>90</w:t>
            </w:r>
            <w:r>
              <w:rPr>
                <w:rFonts w:hint="eastAsia" w:ascii="华文中宋" w:hAnsi="华文中宋" w:eastAsia="华文中宋"/>
                <w:b w:val="0"/>
                <w:bCs w:val="0"/>
                <w:szCs w:val="21"/>
                <w:highlight w:val="none"/>
              </w:rPr>
              <w:t>日历天（自响应文件</w:t>
            </w:r>
            <w:r>
              <w:rPr>
                <w:rFonts w:hint="eastAsia" w:ascii="华文中宋" w:hAnsi="华文中宋" w:eastAsia="华文中宋"/>
                <w:b w:val="0"/>
                <w:bCs w:val="0"/>
                <w:szCs w:val="21"/>
                <w:highlight w:val="none"/>
                <w:lang w:val="en-US" w:eastAsia="zh-CN"/>
              </w:rPr>
              <w:t>上传截至</w:t>
            </w:r>
            <w:r>
              <w:rPr>
                <w:rFonts w:hint="eastAsia" w:ascii="华文中宋" w:hAnsi="华文中宋" w:eastAsia="华文中宋"/>
                <w:b w:val="0"/>
                <w:bCs w:val="0"/>
                <w:szCs w:val="21"/>
                <w:highlight w:val="none"/>
              </w:rPr>
              <w:t>之日起计算）</w:t>
            </w:r>
          </w:p>
        </w:tc>
      </w:tr>
      <w:tr w14:paraId="4FEF5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06F5607E">
            <w:pPr>
              <w:spacing w:line="360" w:lineRule="auto"/>
              <w:jc w:val="center"/>
              <w:rPr>
                <w:rFonts w:ascii="华文中宋" w:hAnsi="华文中宋" w:eastAsia="华文中宋"/>
                <w:b/>
                <w:szCs w:val="21"/>
                <w:highlight w:val="none"/>
              </w:rPr>
            </w:pPr>
            <w:r>
              <w:rPr>
                <w:rFonts w:ascii="华文中宋" w:hAnsi="华文中宋" w:eastAsia="华文中宋"/>
                <w:b/>
                <w:szCs w:val="21"/>
                <w:highlight w:val="none"/>
              </w:rPr>
              <w:t>6</w:t>
            </w:r>
          </w:p>
        </w:tc>
        <w:tc>
          <w:tcPr>
            <w:tcW w:w="1806" w:type="dxa"/>
            <w:tcBorders>
              <w:left w:val="single" w:color="auto" w:sz="4" w:space="0"/>
            </w:tcBorders>
            <w:vAlign w:val="center"/>
          </w:tcPr>
          <w:p w14:paraId="058F17ED">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政府采购</w:t>
            </w:r>
          </w:p>
          <w:p w14:paraId="7F62E4A5">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相关政策要求</w:t>
            </w:r>
          </w:p>
          <w:p w14:paraId="7FBF1B74">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（如涉及的话）</w:t>
            </w:r>
          </w:p>
        </w:tc>
        <w:tc>
          <w:tcPr>
            <w:tcW w:w="5886" w:type="dxa"/>
            <w:tcBorders>
              <w:left w:val="single" w:color="000000" w:sz="4" w:space="0"/>
            </w:tcBorders>
            <w:vAlign w:val="center"/>
          </w:tcPr>
          <w:p w14:paraId="60669132">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1．涉及进口产品的要求：</w:t>
            </w:r>
          </w:p>
          <w:p w14:paraId="463967BE">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（1）本项目采购标的物未特别注明“进口产品”（通过中国海关报关验放进入中国境内且产自境外的产品）字样的，均必须采购国产产品。</w:t>
            </w:r>
          </w:p>
          <w:p w14:paraId="04138E3B">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6A88E2CA">
            <w:pPr>
              <w:spacing w:line="360" w:lineRule="auto"/>
              <w:ind w:firstLine="315" w:firstLineChars="150"/>
              <w:rPr>
                <w:rFonts w:hint="eastAsia" w:ascii="华文中宋" w:hAnsi="华文中宋" w:eastAsia="华文中宋"/>
                <w:b w:val="0"/>
                <w:bCs w:val="0"/>
                <w:color w:val="auto"/>
                <w:szCs w:val="21"/>
                <w:highlight w:val="none"/>
              </w:rPr>
            </w:pPr>
            <w:r>
              <w:rPr>
                <w:rFonts w:hint="eastAsia" w:ascii="华文中宋" w:hAnsi="华文中宋" w:eastAsia="华文中宋" w:cs="Times New Roman"/>
                <w:b w:val="0"/>
                <w:bCs w:val="0"/>
                <w:kern w:val="2"/>
                <w:sz w:val="21"/>
                <w:szCs w:val="21"/>
                <w:highlight w:val="none"/>
                <w:lang w:val="en-US" w:eastAsia="zh-CN" w:bidi="ar-SA"/>
              </w:rPr>
              <w:t>2</w:t>
            </w:r>
            <w:r>
              <w:rPr>
                <w:rFonts w:hint="eastAsia" w:ascii="华文中宋" w:hAnsi="华文中宋" w:eastAsia="华文中宋" w:cs="Times New Roman"/>
                <w:b w:val="0"/>
                <w:bCs w:val="0"/>
                <w:color w:val="auto"/>
                <w:kern w:val="2"/>
                <w:sz w:val="21"/>
                <w:szCs w:val="21"/>
                <w:highlight w:val="none"/>
                <w:lang w:val="en-US" w:eastAsia="zh-CN" w:bidi="ar-SA"/>
              </w:rPr>
              <w:t>．</w:t>
            </w:r>
            <w:r>
              <w:rPr>
                <w:rFonts w:hint="eastAsia" w:ascii="华文中宋" w:hAnsi="华文中宋" w:eastAsia="华文中宋"/>
                <w:b w:val="0"/>
                <w:bCs w:val="0"/>
                <w:color w:val="auto"/>
                <w:szCs w:val="21"/>
                <w:highlight w:val="none"/>
              </w:rPr>
              <w:t>涉及</w:t>
            </w:r>
            <w:r>
              <w:rPr>
                <w:rFonts w:hint="eastAsia" w:ascii="华文中宋" w:hAnsi="华文中宋" w:eastAsia="华文中宋"/>
                <w:b w:val="0"/>
                <w:bCs w:val="0"/>
                <w:color w:val="auto"/>
                <w:szCs w:val="21"/>
                <w:highlight w:val="none"/>
                <w:lang w:val="en-US" w:eastAsia="zh-CN"/>
              </w:rPr>
              <w:t>执行政府绿色采购政策</w:t>
            </w:r>
            <w:r>
              <w:rPr>
                <w:rFonts w:hint="eastAsia" w:ascii="华文中宋" w:hAnsi="华文中宋" w:eastAsia="华文中宋"/>
                <w:b w:val="0"/>
                <w:bCs w:val="0"/>
                <w:color w:val="auto"/>
                <w:szCs w:val="21"/>
                <w:highlight w:val="none"/>
              </w:rPr>
              <w:t>的要求：</w:t>
            </w:r>
          </w:p>
          <w:p w14:paraId="00D576AA">
            <w:pPr>
              <w:spacing w:line="360" w:lineRule="auto"/>
              <w:ind w:firstLine="315" w:firstLineChars="150"/>
              <w:rPr>
                <w:rFonts w:ascii="华文中宋" w:hAnsi="华文中宋" w:eastAsia="华文中宋"/>
                <w:b w:val="0"/>
                <w:bCs w:val="0"/>
                <w:color w:val="auto"/>
                <w:szCs w:val="21"/>
                <w:highlight w:val="none"/>
              </w:rPr>
            </w:pPr>
            <w:r>
              <w:rPr>
                <w:rFonts w:hint="eastAsia" w:ascii="华文中宋" w:hAnsi="华文中宋" w:eastAsia="华文中宋"/>
                <w:b w:val="0"/>
                <w:bCs w:val="0"/>
                <w:color w:val="auto"/>
                <w:szCs w:val="21"/>
                <w:highlight w:val="none"/>
              </w:rPr>
              <w:t>（</w:t>
            </w:r>
            <w:r>
              <w:rPr>
                <w:rFonts w:ascii="华文中宋" w:hAnsi="华文中宋" w:eastAsia="华文中宋"/>
                <w:b w:val="0"/>
                <w:bCs w:val="0"/>
                <w:color w:val="auto"/>
                <w:szCs w:val="21"/>
                <w:highlight w:val="none"/>
              </w:rPr>
              <w:t>1</w:t>
            </w:r>
            <w:r>
              <w:rPr>
                <w:rFonts w:hint="eastAsia" w:ascii="华文中宋" w:hAnsi="华文中宋" w:eastAsia="华文中宋"/>
                <w:b w:val="0"/>
                <w:bCs w:val="0"/>
                <w:color w:val="auto"/>
                <w:szCs w:val="21"/>
                <w:highlight w:val="none"/>
              </w:rPr>
              <w:t>）本文件列</w:t>
            </w:r>
            <w:r>
              <w:rPr>
                <w:rFonts w:hint="eastAsia" w:ascii="华文中宋" w:hAnsi="华文中宋" w:eastAsia="华文中宋"/>
                <w:b w:val="0"/>
                <w:bCs w:val="0"/>
                <w:color w:val="auto"/>
                <w:szCs w:val="21"/>
                <w:highlight w:val="none"/>
                <w:lang w:val="en-US" w:eastAsia="zh-CN"/>
              </w:rPr>
              <w:t>明的强制采购绿色产品标的物，谈判供应商</w:t>
            </w:r>
            <w:r>
              <w:rPr>
                <w:rFonts w:hint="eastAsia" w:ascii="华文中宋" w:hAnsi="华文中宋" w:eastAsia="华文中宋"/>
                <w:b w:val="0"/>
                <w:bCs w:val="0"/>
                <w:color w:val="auto"/>
                <w:szCs w:val="21"/>
                <w:highlight w:val="none"/>
              </w:rPr>
              <w:t>必须投报“节能产品政府采购品目清单”</w:t>
            </w:r>
            <w:r>
              <w:rPr>
                <w:rFonts w:hint="eastAsia" w:ascii="华文中宋" w:hAnsi="华文中宋" w:eastAsia="华文中宋"/>
                <w:b w:val="0"/>
                <w:bCs w:val="0"/>
                <w:color w:val="auto"/>
                <w:szCs w:val="21"/>
                <w:highlight w:val="none"/>
                <w:lang w:val="en-US" w:eastAsia="zh-CN"/>
              </w:rPr>
              <w:t>中的强制节能</w:t>
            </w:r>
            <w:r>
              <w:rPr>
                <w:rFonts w:hint="eastAsia" w:ascii="华文中宋" w:hAnsi="华文中宋" w:eastAsia="华文中宋"/>
                <w:b w:val="0"/>
                <w:bCs w:val="0"/>
                <w:color w:val="auto"/>
                <w:szCs w:val="21"/>
                <w:highlight w:val="none"/>
              </w:rPr>
              <w:t>产品</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b w:val="0"/>
                <w:bCs w:val="0"/>
                <w:color w:val="auto"/>
                <w:szCs w:val="21"/>
                <w:highlight w:val="none"/>
                <w:lang w:val="en-US" w:eastAsia="zh-CN"/>
              </w:rPr>
              <w:t>同时</w:t>
            </w:r>
            <w:r>
              <w:rPr>
                <w:rFonts w:hint="eastAsia" w:ascii="华文中宋" w:hAnsi="华文中宋" w:eastAsia="华文中宋"/>
                <w:b w:val="0"/>
                <w:bCs w:val="0"/>
                <w:color w:val="auto"/>
                <w:szCs w:val="21"/>
                <w:highlight w:val="none"/>
              </w:rPr>
              <w:t>提供处于有效期之内的产品认证证书扫描件，并如实填写《</w:t>
            </w:r>
            <w:r>
              <w:rPr>
                <w:rFonts w:hint="eastAsia" w:ascii="华文中宋" w:hAnsi="华文中宋" w:eastAsia="华文中宋" w:cs="Arial"/>
                <w:b w:val="0"/>
                <w:bCs w:val="0"/>
                <w:color w:val="auto"/>
                <w:spacing w:val="0"/>
                <w:kern w:val="2"/>
                <w:sz w:val="21"/>
                <w:szCs w:val="21"/>
                <w:highlight w:val="none"/>
                <w:lang w:val="en-US" w:eastAsia="zh-CN" w:bidi="ar-SA"/>
              </w:rPr>
              <w:t>政府强制采购产品明细表</w:t>
            </w:r>
            <w:r>
              <w:rPr>
                <w:rFonts w:hint="eastAsia" w:ascii="华文中宋" w:hAnsi="华文中宋" w:eastAsia="华文中宋"/>
                <w:b w:val="0"/>
                <w:bCs w:val="0"/>
                <w:color w:val="auto"/>
                <w:szCs w:val="21"/>
                <w:highlight w:val="none"/>
              </w:rPr>
              <w:t>》（格式见第</w:t>
            </w:r>
            <w:r>
              <w:rPr>
                <w:rFonts w:hint="eastAsia" w:ascii="华文中宋" w:hAnsi="华文中宋" w:eastAsia="华文中宋"/>
                <w:b w:val="0"/>
                <w:bCs w:val="0"/>
                <w:color w:val="auto"/>
                <w:szCs w:val="21"/>
                <w:highlight w:val="none"/>
                <w:lang w:val="en-US" w:eastAsia="zh-CN"/>
              </w:rPr>
              <w:t>七</w:t>
            </w:r>
            <w:r>
              <w:rPr>
                <w:rFonts w:hint="eastAsia" w:ascii="华文中宋" w:hAnsi="华文中宋" w:eastAsia="华文中宋"/>
                <w:b w:val="0"/>
                <w:bCs w:val="0"/>
                <w:color w:val="auto"/>
                <w:szCs w:val="21"/>
                <w:highlight w:val="none"/>
              </w:rPr>
              <w:t>部分）</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cs="Arial"/>
                <w:b w:val="0"/>
                <w:bCs w:val="0"/>
                <w:color w:val="auto"/>
                <w:spacing w:val="0"/>
                <w:kern w:val="2"/>
                <w:sz w:val="21"/>
                <w:szCs w:val="21"/>
                <w:highlight w:val="none"/>
                <w:lang w:val="en-US" w:eastAsia="zh-CN" w:bidi="ar-SA"/>
              </w:rPr>
              <w:t>不接受非强制采购产品。</w:t>
            </w:r>
          </w:p>
          <w:p w14:paraId="77C2EB3F">
            <w:pPr>
              <w:spacing w:line="360" w:lineRule="auto"/>
              <w:ind w:firstLine="315" w:firstLineChars="150"/>
              <w:rPr>
                <w:rFonts w:ascii="华文中宋" w:hAnsi="华文中宋" w:eastAsia="华文中宋"/>
                <w:b w:val="0"/>
                <w:bCs w:val="0"/>
                <w:color w:val="auto"/>
                <w:szCs w:val="21"/>
                <w:highlight w:val="none"/>
              </w:rPr>
            </w:pPr>
            <w:r>
              <w:rPr>
                <w:rFonts w:hint="eastAsia" w:ascii="华文中宋" w:hAnsi="华文中宋" w:eastAsia="华文中宋"/>
                <w:b w:val="0"/>
                <w:bCs w:val="0"/>
                <w:color w:val="auto"/>
                <w:szCs w:val="21"/>
                <w:highlight w:val="none"/>
              </w:rPr>
              <w:t>（</w:t>
            </w:r>
            <w:r>
              <w:rPr>
                <w:rFonts w:ascii="华文中宋" w:hAnsi="华文中宋" w:eastAsia="华文中宋"/>
                <w:b w:val="0"/>
                <w:bCs w:val="0"/>
                <w:color w:val="auto"/>
                <w:szCs w:val="21"/>
                <w:highlight w:val="none"/>
              </w:rPr>
              <w:t>2</w:t>
            </w:r>
            <w:r>
              <w:rPr>
                <w:rFonts w:hint="eastAsia" w:ascii="华文中宋" w:hAnsi="华文中宋" w:eastAsia="华文中宋"/>
                <w:b w:val="0"/>
                <w:bCs w:val="0"/>
                <w:color w:val="auto"/>
                <w:szCs w:val="21"/>
                <w:highlight w:val="none"/>
              </w:rPr>
              <w:t>）本文件列</w:t>
            </w:r>
            <w:r>
              <w:rPr>
                <w:rFonts w:hint="eastAsia" w:ascii="华文中宋" w:hAnsi="华文中宋" w:eastAsia="华文中宋"/>
                <w:b w:val="0"/>
                <w:bCs w:val="0"/>
                <w:color w:val="auto"/>
                <w:szCs w:val="21"/>
                <w:highlight w:val="none"/>
                <w:lang w:val="en-US" w:eastAsia="zh-CN"/>
              </w:rPr>
              <w:t>明的优先采购的绿色产品标的物，谈判供应商可以投报</w:t>
            </w:r>
            <w:r>
              <w:rPr>
                <w:rFonts w:hint="eastAsia" w:ascii="华文中宋" w:hAnsi="华文中宋" w:eastAsia="华文中宋"/>
                <w:b w:val="0"/>
                <w:bCs w:val="0"/>
                <w:color w:val="auto"/>
                <w:szCs w:val="21"/>
                <w:highlight w:val="none"/>
              </w:rPr>
              <w:t>“节能产品政府采购品目清单”</w:t>
            </w:r>
            <w:r>
              <w:rPr>
                <w:rFonts w:hint="eastAsia" w:ascii="华文中宋" w:hAnsi="华文中宋" w:eastAsia="华文中宋"/>
                <w:b w:val="0"/>
                <w:bCs w:val="0"/>
                <w:color w:val="auto"/>
                <w:szCs w:val="21"/>
                <w:highlight w:val="none"/>
                <w:lang w:val="en-US" w:eastAsia="zh-CN"/>
              </w:rPr>
              <w:t>中的非强制类产品、“</w:t>
            </w:r>
            <w:r>
              <w:rPr>
                <w:rFonts w:hint="eastAsia" w:ascii="华文中宋" w:hAnsi="华文中宋" w:eastAsia="华文中宋"/>
                <w:b w:val="0"/>
                <w:bCs w:val="0"/>
                <w:color w:val="auto"/>
                <w:szCs w:val="21"/>
                <w:highlight w:val="none"/>
              </w:rPr>
              <w:t>环境标志产品政府采购品目清单”</w:t>
            </w:r>
            <w:r>
              <w:rPr>
                <w:rFonts w:hint="eastAsia" w:ascii="华文中宋" w:hAnsi="华文中宋" w:eastAsia="华文中宋"/>
                <w:b w:val="0"/>
                <w:bCs w:val="0"/>
                <w:color w:val="auto"/>
                <w:szCs w:val="21"/>
                <w:highlight w:val="none"/>
                <w:lang w:val="en-US" w:eastAsia="zh-CN"/>
              </w:rPr>
              <w:t>中</w:t>
            </w:r>
            <w:r>
              <w:rPr>
                <w:rFonts w:hint="eastAsia" w:ascii="华文中宋" w:hAnsi="华文中宋" w:eastAsia="华文中宋"/>
                <w:b w:val="0"/>
                <w:bCs w:val="0"/>
                <w:color w:val="auto"/>
                <w:szCs w:val="21"/>
                <w:highlight w:val="none"/>
              </w:rPr>
              <w:t>的产品</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b w:val="0"/>
                <w:bCs w:val="0"/>
                <w:color w:val="auto"/>
                <w:szCs w:val="21"/>
                <w:highlight w:val="none"/>
                <w:lang w:val="en-US" w:eastAsia="zh-CN"/>
              </w:rPr>
              <w:t>也可投报清单以外的产品。</w:t>
            </w:r>
          </w:p>
          <w:p w14:paraId="0743A341">
            <w:pPr>
              <w:spacing w:line="360" w:lineRule="auto"/>
              <w:ind w:firstLine="420" w:firstLineChars="200"/>
              <w:rPr>
                <w:rFonts w:hint="eastAsia" w:ascii="华文中宋" w:hAnsi="华文中宋" w:eastAsia="华文中宋" w:cs="Times New Roman"/>
                <w:b w:val="0"/>
                <w:bCs w:val="0"/>
                <w:color w:val="auto"/>
                <w:szCs w:val="21"/>
                <w:highlight w:val="none"/>
                <w:lang w:val="en-US" w:eastAsia="zh-CN"/>
              </w:rPr>
            </w:pPr>
            <w:r>
              <w:rPr>
                <w:rFonts w:hint="eastAsia" w:ascii="华文中宋" w:hAnsi="华文中宋" w:eastAsia="华文中宋" w:cs="Times New Roman"/>
                <w:b w:val="0"/>
                <w:bCs w:val="0"/>
                <w:color w:val="auto"/>
                <w:szCs w:val="21"/>
                <w:highlight w:val="none"/>
                <w:lang w:val="en-US" w:eastAsia="zh-CN"/>
              </w:rPr>
              <w:t>（3）当</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所报产品属于优先采购的绿色产品时，享受该项产品的价格折扣政策优惠。</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应提供处于有效期之内的节能/环保产品认证证书扫描件，并如实填写《政府采购绿色产品明细表》（格式见第七部分），符合价格扣除优惠措施的，将根据</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提供的产品及证明材料给予一定比例的价格扣除（具体比例详见</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须知前附表第一项）。</w:t>
            </w:r>
          </w:p>
          <w:p w14:paraId="5CBB13F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b w:val="0"/>
                <w:bCs w:val="0"/>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2C78912D">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3.涉及绿色数据中心建设的要求：</w:t>
            </w:r>
          </w:p>
          <w:p w14:paraId="7B163D7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供应商则需如实填写《符合绿色数据中心建设要求承诺书》，格式见第七部分。</w:t>
            </w:r>
          </w:p>
          <w:p w14:paraId="144ACC21">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4．涉及正版软件的要求：</w:t>
            </w:r>
          </w:p>
          <w:p w14:paraId="0453B354">
            <w:pPr>
              <w:spacing w:line="360" w:lineRule="auto"/>
              <w:ind w:firstLine="420" w:firstLineChars="200"/>
              <w:rPr>
                <w:rFonts w:hint="eastAsia"/>
                <w:b w:val="0"/>
                <w:bCs w:val="0"/>
                <w:highlight w:val="none"/>
                <w:lang w:val="en-US" w:eastAsia="zh-CN"/>
              </w:rPr>
            </w:pPr>
            <w:r>
              <w:rPr>
                <w:rFonts w:hint="eastAsia" w:ascii="华文中宋" w:hAnsi="华文中宋" w:eastAsia="华文中宋" w:cs="Times New Roman"/>
                <w:b w:val="0"/>
                <w:bCs w:val="0"/>
                <w:kern w:val="2"/>
                <w:sz w:val="21"/>
                <w:szCs w:val="21"/>
                <w:highlight w:val="none"/>
                <w:lang w:val="en-US" w:eastAsia="zh-CN" w:bidi="ar-SA"/>
              </w:rPr>
              <w:t>本项目采购标的物涉及计算机产品或硬件产品内预装软件的，谈判供应商须填写《正版软件承诺》（格式见第七部分）。</w:t>
            </w:r>
          </w:p>
          <w:p w14:paraId="14285BF0">
            <w:pPr>
              <w:shd w:val="clear" w:color="auto" w:fill="auto"/>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5．涉及网络安全专用产品的要求：</w:t>
            </w:r>
          </w:p>
          <w:p w14:paraId="32375FDA">
            <w:pPr>
              <w:shd w:val="clear" w:color="auto" w:fill="auto"/>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报价货物中如含有工信部会同有关部门制定下发的《网络关键设备和网络安全专用产品目录》中的网络安全专用产品，须提供提供由具备资格的机构安全认证合格或者安全检测符合要求的有效证明材料扫描件。（具备资格的机构是指列入《承担网络关键设备和网络安全专用产品安全认证和安全检测任务机构名录》的机构）。详情参加国务院2023年第1号《关于调整网络安全专用产品安全管理有关事项的公告》。</w:t>
            </w:r>
          </w:p>
          <w:p w14:paraId="4663C6A0">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6．涉及小型、微型企业参加谈判的要求：</w:t>
            </w:r>
          </w:p>
          <w:p w14:paraId="43533EC8">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格式见第七部分）。</w:t>
            </w:r>
          </w:p>
          <w:p w14:paraId="5B8A133E">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（2）小型、微企业只有提供本企业制造的货物，或者提供其他小型、微企业制造的货物，享受所报</w:t>
            </w:r>
            <w:r>
              <w:rPr>
                <w:rFonts w:hint="eastAsia" w:ascii="华文中宋" w:hAnsi="华文中宋" w:eastAsia="华文中宋" w:cs="Times New Roman"/>
                <w:b w:val="0"/>
                <w:bCs w:val="0"/>
                <w:kern w:val="2"/>
                <w:sz w:val="21"/>
                <w:szCs w:val="21"/>
                <w:highlight w:val="none"/>
                <w:lang w:val="en-US" w:eastAsia="zh-CN" w:bidi="ar-SA"/>
              </w:rPr>
              <w:t>货物的价格折扣18%。</w:t>
            </w:r>
          </w:p>
          <w:p w14:paraId="37E01935">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（3）小型、微型企业提供的货物既有中小企业制造货物，也有大型企业制造货物的，不享受价格折扣。</w:t>
            </w:r>
          </w:p>
          <w:p w14:paraId="6CB648F2">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 的小微企业与联合体内其他企业之间存在直接控股、管理关系的，不享受价格扣除优惠政策。其中联合体中小微企业需按采购文件格式要求，如实填写《中小企业声明函》（格式见第八部分）。</w:t>
            </w:r>
          </w:p>
          <w:p w14:paraId="4AD8EBF7">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6D411B45">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（6）通过享受扶持政策、价格折扣并获得政府采购合同的：小微企业不得将合同分包给大中型企业；中型企业不得将合同分包给大型企业。</w:t>
            </w:r>
          </w:p>
          <w:p w14:paraId="56A41B5F">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7）若谈判小组在谈判过程过程中发现有谈判供应商提供的《中小企业声明函》内容不实的，可将有关上报省级财政部门，经财政部门核实后，按照有关法律法规予以处罚；若谈判供应商发现成交供应商所提供的《中小企业声明函》内容不实，可按照采购文件中规定流程提出相关质疑材料，若质疑成立，集采机构将上报省级财政部门，经财政部门核实后，按照有关法律法规予以处罚。</w:t>
            </w:r>
          </w:p>
          <w:p w14:paraId="7438E1EB">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7．涉及残疾人福利性单位参加谈判的要求：</w:t>
            </w:r>
          </w:p>
          <w:p w14:paraId="7E0FC047">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（1）须根据财库【2017】141号《关于促进残疾人就业政府采购政策的通知》的要求，如实填写《残疾人福利性单位声明函》（格式见第七部分）。</w:t>
            </w:r>
          </w:p>
          <w:p w14:paraId="4D8BDF70">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（2）残疾人福利性单位提供本企业制造的货物或者服务，或者提供其他残疾人福利性单位制造的货物，视同小微企业，享受投标货物或服务的价格折扣。</w:t>
            </w:r>
          </w:p>
          <w:p w14:paraId="346055E7">
            <w:pPr>
              <w:spacing w:line="360" w:lineRule="auto"/>
              <w:ind w:firstLine="315" w:firstLineChars="150"/>
              <w:rPr>
                <w:rFonts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8．涉及监狱企业参加谈判的要求：</w:t>
            </w:r>
          </w:p>
          <w:p w14:paraId="57CB0EBA">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（1）监狱企业参加谈判视同小微企业，需提供由省级以上监狱管理局或戒毒管理局出具的属于监狱企业的证明文件。</w:t>
            </w:r>
          </w:p>
          <w:p w14:paraId="2D1A874B">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（2）监狱企业只有提供本企业制造的货物或服务，或者提供其他小、微企业制造的货物，享受报价货物的价格折扣。</w:t>
            </w:r>
          </w:p>
          <w:p w14:paraId="6259CE76">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（3）监狱企业与中型企业组成联合体参加谈判的，或者向监狱企业分包，且联合体协议或分包意向协议约定监狱企业的协议金额占到合同金额30%以上的，享受报价标的价格折扣。</w:t>
            </w:r>
          </w:p>
          <w:p w14:paraId="6B68DACA">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9．专门面向中小企业采购的项目，不重复执行支持中小企业发展、促进残疾人就业、支持监狱企业发展的价格优惠政策。</w:t>
            </w:r>
          </w:p>
          <w:p w14:paraId="4C714016">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10.涉及商品包装和快递包装的要求：</w:t>
            </w:r>
          </w:p>
          <w:p w14:paraId="5BC004B3">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严格落实《商品包装政府采购需求标准（试行）》《快递包装政府采购需求标准（试行）》。本项目涉及商品包装和快递包装要求的，投标人须填写《商品包装和快递包装承诺函》（格式见第七部分）。</w:t>
            </w:r>
          </w:p>
          <w:p w14:paraId="4EBF9D8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11．涉及绿色建筑和绿色建材政府强制采购的要求：</w:t>
            </w:r>
          </w:p>
          <w:p w14:paraId="339EE6CF">
            <w:pPr>
              <w:spacing w:line="360" w:lineRule="auto"/>
              <w:ind w:firstLine="420" w:firstLineChars="200"/>
              <w:rPr>
                <w:b w:val="0"/>
                <w:bCs w:val="0"/>
                <w:highlight w:val="none"/>
              </w:rPr>
            </w:pPr>
            <w:r>
              <w:rPr>
                <w:rFonts w:hint="eastAsia" w:ascii="华文中宋" w:hAnsi="华文中宋" w:eastAsia="华文中宋" w:cs="Times New Roman"/>
                <w:b w:val="0"/>
                <w:bCs w:val="0"/>
                <w:kern w:val="2"/>
                <w:sz w:val="21"/>
                <w:szCs w:val="21"/>
                <w:highlight w:val="none"/>
                <w:lang w:val="en-US" w:eastAsia="zh-CN" w:bidi="ar-SA"/>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谈判供应商在提交响应文件中需提供“符合绿色建筑和绿色建材政府采购需求承诺书”（格式见第七部分）。</w:t>
            </w:r>
          </w:p>
        </w:tc>
      </w:tr>
      <w:tr w14:paraId="379F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09ACA82E">
            <w:pPr>
              <w:spacing w:line="360" w:lineRule="auto"/>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szCs w:val="21"/>
                <w:highlight w:val="none"/>
                <w:lang w:val="en-US" w:eastAsia="zh-CN"/>
              </w:rPr>
              <w:t>7</w:t>
            </w:r>
          </w:p>
        </w:tc>
        <w:tc>
          <w:tcPr>
            <w:tcW w:w="1806" w:type="dxa"/>
            <w:tcBorders>
              <w:left w:val="single" w:color="auto" w:sz="4" w:space="0"/>
            </w:tcBorders>
            <w:shd w:val="clear" w:color="auto" w:fill="auto"/>
            <w:vAlign w:val="center"/>
          </w:tcPr>
          <w:p w14:paraId="272608AB">
            <w:pPr>
              <w:snapToGrid w:val="0"/>
              <w:spacing w:line="360" w:lineRule="auto"/>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color w:val="auto"/>
                <w:szCs w:val="21"/>
                <w:highlight w:val="none"/>
              </w:rPr>
              <w:t>实施本国产品标准及相关政策</w:t>
            </w:r>
          </w:p>
        </w:tc>
        <w:tc>
          <w:tcPr>
            <w:tcW w:w="5886" w:type="dxa"/>
            <w:tcBorders>
              <w:left w:val="single" w:color="000000" w:sz="4" w:space="0"/>
            </w:tcBorders>
            <w:shd w:val="clear" w:color="auto" w:fill="auto"/>
            <w:vAlign w:val="center"/>
          </w:tcPr>
          <w:p w14:paraId="52164A55">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2C3B70C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58AAE1B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3407C89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17E1277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0779B53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08F7F85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5F05A06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16B7F59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297C59A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7DB07DA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3E5BA1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64DB3E4D">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0" b="0"/>
                  <wp:docPr id="2" name="_x0000_i1025"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i1025" descr="W020250930645245947614"/>
                          <pic:cNvPicPr>
                            <a:picLocks noChangeAspect="1"/>
                          </pic:cNvPicPr>
                        </pic:nvPicPr>
                        <pic:blipFill>
                          <a:blip r:embed="rId14"/>
                          <a:stretch>
                            <a:fillRect/>
                          </a:stretch>
                        </pic:blipFill>
                        <pic:spPr>
                          <a:xfrm>
                            <a:off x="0" y="0"/>
                            <a:ext cx="3402965" cy="624205"/>
                          </a:xfrm>
                          <a:prstGeom prst="rect">
                            <a:avLst/>
                          </a:prstGeom>
                          <a:noFill/>
                          <a:ln w="9525" cap="flat" cmpd="sng">
                            <a:noFill/>
                            <a:prstDash val="solid"/>
                            <a:miter/>
                          </a:ln>
                        </pic:spPr>
                      </pic:pic>
                    </a:graphicData>
                  </a:graphic>
                </wp:inline>
              </w:drawing>
            </w:r>
          </w:p>
          <w:p w14:paraId="359A3BC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0E6990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78E7087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47EAFC53">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4E04728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B217CB3">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23855CE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3F3217E5">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FDB1DA">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408D02E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43F54DA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7045CB7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6CB9C613">
            <w:pPr>
              <w:spacing w:line="360" w:lineRule="auto"/>
              <w:ind w:firstLine="525" w:firstLineChars="250"/>
              <w:rPr>
                <w:rFonts w:hint="eastAsia" w:ascii="华文中宋" w:hAnsi="华文中宋" w:eastAsia="华文中宋" w:cs="Times New Roman"/>
                <w:kern w:val="2"/>
                <w:sz w:val="21"/>
                <w:szCs w:val="21"/>
                <w:highlight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73FCC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708" w:type="dxa"/>
            <w:tcBorders>
              <w:right w:val="single" w:color="auto" w:sz="4" w:space="0"/>
            </w:tcBorders>
            <w:vAlign w:val="center"/>
          </w:tcPr>
          <w:p w14:paraId="06994EFF">
            <w:pPr>
              <w:spacing w:line="360" w:lineRule="auto"/>
              <w:ind w:firstLine="105" w:firstLineChars="50"/>
              <w:rPr>
                <w:rFonts w:hint="eastAsia" w:ascii="华文中宋" w:hAnsi="华文中宋" w:eastAsia="华文中宋"/>
                <w:b/>
                <w:szCs w:val="21"/>
                <w:highlight w:val="none"/>
                <w:lang w:eastAsia="zh-CN"/>
              </w:rPr>
            </w:pPr>
            <w:r>
              <w:rPr>
                <w:rFonts w:hint="eastAsia" w:ascii="华文中宋" w:hAnsi="华文中宋" w:eastAsia="华文中宋"/>
                <w:b/>
                <w:szCs w:val="21"/>
                <w:highlight w:val="none"/>
                <w:lang w:val="en-US" w:eastAsia="zh-CN"/>
              </w:rPr>
              <w:t>8</w:t>
            </w:r>
          </w:p>
        </w:tc>
        <w:tc>
          <w:tcPr>
            <w:tcW w:w="1806" w:type="dxa"/>
            <w:tcBorders>
              <w:left w:val="single" w:color="auto" w:sz="4" w:space="0"/>
              <w:bottom w:val="single" w:color="auto" w:sz="4" w:space="0"/>
            </w:tcBorders>
            <w:vAlign w:val="center"/>
          </w:tcPr>
          <w:p w14:paraId="69437D51">
            <w:pPr>
              <w:pStyle w:val="49"/>
              <w:keepNext w:val="0"/>
              <w:keepLines w:val="0"/>
              <w:spacing w:before="0" w:after="0" w:line="360" w:lineRule="auto"/>
              <w:ind w:left="0" w:firstLine="315" w:firstLineChars="150"/>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现场</w:t>
            </w:r>
            <w:r>
              <w:rPr>
                <w:rFonts w:hint="eastAsia" w:ascii="华文中宋" w:hAnsi="华文中宋" w:eastAsia="华文中宋"/>
                <w:bCs/>
                <w:color w:val="auto"/>
                <w:kern w:val="0"/>
                <w:szCs w:val="21"/>
                <w:highlight w:val="none"/>
                <w:lang w:val="en-US" w:eastAsia="zh-CN"/>
              </w:rPr>
              <w:t>考察</w:t>
            </w:r>
          </w:p>
          <w:p w14:paraId="5318D4D6">
            <w:pPr>
              <w:pStyle w:val="49"/>
              <w:keepNext w:val="0"/>
              <w:keepLines w:val="0"/>
              <w:spacing w:before="0" w:after="0" w:line="360" w:lineRule="auto"/>
              <w:ind w:left="0" w:firstLine="0"/>
              <w:jc w:val="center"/>
              <w:rPr>
                <w:rFonts w:ascii="华文中宋" w:hAnsi="华文中宋" w:eastAsia="华文中宋"/>
                <w:b/>
                <w:szCs w:val="21"/>
                <w:highlight w:val="none"/>
              </w:rPr>
            </w:pPr>
            <w:r>
              <w:rPr>
                <w:rFonts w:hint="eastAsia" w:ascii="华文中宋" w:hAnsi="华文中宋" w:eastAsia="华文中宋"/>
                <w:color w:val="auto"/>
                <w:szCs w:val="21"/>
                <w:highlight w:val="none"/>
              </w:rPr>
              <w:t>（或标前答疑会）</w:t>
            </w:r>
          </w:p>
        </w:tc>
        <w:tc>
          <w:tcPr>
            <w:tcW w:w="5886" w:type="dxa"/>
            <w:tcBorders>
              <w:top w:val="single" w:color="auto" w:sz="4" w:space="0"/>
              <w:bottom w:val="single" w:color="auto" w:sz="4" w:space="0"/>
            </w:tcBorders>
            <w:vAlign w:val="center"/>
          </w:tcPr>
          <w:p w14:paraId="71E46F62">
            <w:pPr>
              <w:spacing w:line="360" w:lineRule="auto"/>
              <w:ind w:firstLine="420" w:firstLineChars="200"/>
              <w:rPr>
                <w:rFonts w:hint="eastAsia" w:ascii="华文中宋" w:hAnsi="华文中宋" w:eastAsia="华文中宋" w:cs="华文中宋"/>
                <w:b w:val="0"/>
                <w:bCs w:val="0"/>
                <w:kern w:val="0"/>
                <w:szCs w:val="21"/>
                <w:highlight w:val="none"/>
                <w:lang w:val="en-US" w:eastAsia="zh-CN"/>
              </w:rPr>
            </w:pPr>
            <w:r>
              <w:rPr>
                <w:rFonts w:hint="eastAsia" w:ascii="华文中宋" w:hAnsi="华文中宋" w:eastAsia="华文中宋" w:cs="华文中宋"/>
                <w:b w:val="0"/>
                <w:bCs w:val="0"/>
                <w:kern w:val="0"/>
                <w:szCs w:val="21"/>
                <w:highlight w:val="none"/>
                <w:lang w:val="en-US" w:eastAsia="zh-CN"/>
              </w:rPr>
              <w:t>无</w:t>
            </w:r>
          </w:p>
        </w:tc>
      </w:tr>
      <w:tr w14:paraId="5DDDD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FACB655">
            <w:pPr>
              <w:spacing w:line="360" w:lineRule="auto"/>
              <w:jc w:val="center"/>
              <w:rPr>
                <w:rFonts w:hint="eastAsia" w:ascii="华文中宋" w:hAnsi="华文中宋" w:eastAsia="华文中宋"/>
                <w:b/>
                <w:szCs w:val="21"/>
                <w:highlight w:val="none"/>
                <w:lang w:eastAsia="zh-CN"/>
              </w:rPr>
            </w:pPr>
            <w:r>
              <w:rPr>
                <w:rFonts w:hint="eastAsia" w:ascii="华文中宋" w:hAnsi="华文中宋" w:eastAsia="华文中宋"/>
                <w:b/>
                <w:szCs w:val="21"/>
                <w:highlight w:val="none"/>
                <w:lang w:val="en-US" w:eastAsia="zh-CN"/>
              </w:rPr>
              <w:t>9</w:t>
            </w:r>
          </w:p>
        </w:tc>
        <w:tc>
          <w:tcPr>
            <w:tcW w:w="1806" w:type="dxa"/>
            <w:tcBorders>
              <w:top w:val="single" w:color="auto" w:sz="4" w:space="0"/>
              <w:left w:val="single" w:color="auto" w:sz="4" w:space="0"/>
              <w:bottom w:val="single" w:color="auto" w:sz="4" w:space="0"/>
            </w:tcBorders>
            <w:vAlign w:val="center"/>
          </w:tcPr>
          <w:p w14:paraId="137BFB5B">
            <w:pPr>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谈判过程中根据谈判情况可能实质性变动内容</w:t>
            </w:r>
          </w:p>
        </w:tc>
        <w:tc>
          <w:tcPr>
            <w:tcW w:w="5886" w:type="dxa"/>
            <w:tcBorders>
              <w:top w:val="single" w:color="auto" w:sz="4" w:space="0"/>
              <w:bottom w:val="single" w:color="auto" w:sz="4" w:space="0"/>
            </w:tcBorders>
            <w:vAlign w:val="center"/>
          </w:tcPr>
          <w:p w14:paraId="702BF4D7">
            <w:pPr>
              <w:pStyle w:val="50"/>
              <w:adjustRightInd w:val="0"/>
              <w:snapToGrid w:val="0"/>
              <w:spacing w:line="360" w:lineRule="auto"/>
              <w:ind w:firstLine="420" w:firstLineChars="200"/>
              <w:textAlignment w:val="auto"/>
              <w:rPr>
                <w:rFonts w:ascii="华文中宋" w:hAnsi="华文中宋" w:eastAsia="华文中宋"/>
                <w:b w:val="0"/>
                <w:bCs w:val="0"/>
                <w:highlight w:val="none"/>
              </w:rPr>
            </w:pPr>
            <w:r>
              <w:rPr>
                <w:rFonts w:ascii="华文中宋" w:hAnsi="华文中宋" w:eastAsia="华文中宋" w:cs="华文中宋"/>
                <w:b w:val="0"/>
                <w:bCs w:val="0"/>
                <w:highlight w:val="none"/>
              </w:rPr>
              <w:t>本项目第四部分</w:t>
            </w:r>
            <w:r>
              <w:rPr>
                <w:rFonts w:hint="eastAsia" w:ascii="华文中宋" w:hAnsi="华文中宋" w:eastAsia="华文中宋" w:cs="华文中宋"/>
                <w:b w:val="0"/>
                <w:bCs w:val="0"/>
                <w:highlight w:val="none"/>
              </w:rPr>
              <w:t>的技术、服务要求以及合同草案条款，实质性变动的内容，须经采购人代表确认。</w:t>
            </w:r>
          </w:p>
        </w:tc>
      </w:tr>
      <w:tr w14:paraId="31677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F611D74">
            <w:pPr>
              <w:spacing w:line="360" w:lineRule="auto"/>
              <w:jc w:val="center"/>
              <w:rPr>
                <w:rFonts w:ascii="华文中宋" w:hAnsi="华文中宋" w:eastAsia="华文中宋"/>
                <w:b/>
                <w:szCs w:val="21"/>
                <w:highlight w:val="none"/>
                <w:lang w:val="en-US" w:eastAsia="zh-CN"/>
              </w:rPr>
            </w:pPr>
            <w:r>
              <w:rPr>
                <w:rFonts w:hint="eastAsia" w:ascii="华文中宋" w:hAnsi="华文中宋" w:eastAsia="华文中宋"/>
                <w:b/>
                <w:szCs w:val="21"/>
                <w:highlight w:val="none"/>
                <w:lang w:val="en-US" w:eastAsia="zh-CN"/>
              </w:rPr>
              <w:t>10</w:t>
            </w:r>
          </w:p>
        </w:tc>
        <w:tc>
          <w:tcPr>
            <w:tcW w:w="1806" w:type="dxa"/>
            <w:tcBorders>
              <w:top w:val="single" w:color="auto" w:sz="4" w:space="0"/>
              <w:left w:val="single" w:color="auto" w:sz="4" w:space="0"/>
              <w:bottom w:val="single" w:color="auto" w:sz="4" w:space="0"/>
            </w:tcBorders>
            <w:vAlign w:val="center"/>
          </w:tcPr>
          <w:p w14:paraId="5915CA73">
            <w:pPr>
              <w:spacing w:line="360" w:lineRule="auto"/>
              <w:jc w:val="center"/>
              <w:rPr>
                <w:rFonts w:ascii="华文中宋" w:hAnsi="华文中宋" w:eastAsia="华文中宋"/>
                <w:b/>
                <w:szCs w:val="21"/>
                <w:highlight w:val="none"/>
                <w:lang w:val="en-US" w:eastAsia="zh-CN"/>
              </w:rPr>
            </w:pPr>
            <w:r>
              <w:rPr>
                <w:rFonts w:hint="eastAsia" w:ascii="华文中宋" w:hAnsi="华文中宋" w:eastAsia="华文中宋"/>
                <w:b/>
                <w:szCs w:val="21"/>
                <w:highlight w:val="none"/>
                <w:lang w:val="en-US" w:eastAsia="zh-CN"/>
              </w:rPr>
              <w:t>特别提醒</w:t>
            </w:r>
          </w:p>
        </w:tc>
        <w:tc>
          <w:tcPr>
            <w:tcW w:w="5886" w:type="dxa"/>
            <w:tcBorders>
              <w:top w:val="single" w:color="auto" w:sz="4" w:space="0"/>
              <w:bottom w:val="single" w:color="auto" w:sz="4" w:space="0"/>
            </w:tcBorders>
            <w:vAlign w:val="center"/>
          </w:tcPr>
          <w:p w14:paraId="731D4B8B">
            <w:pPr>
              <w:pStyle w:val="50"/>
              <w:adjustRightInd w:val="0"/>
              <w:snapToGrid w:val="0"/>
              <w:spacing w:line="360" w:lineRule="auto"/>
              <w:ind w:firstLine="420" w:firstLineChars="200"/>
              <w:textAlignment w:val="auto"/>
              <w:rPr>
                <w:rFonts w:ascii="华文中宋" w:hAnsi="华文中宋" w:eastAsia="华文中宋"/>
                <w:b w:val="0"/>
                <w:bCs w:val="0"/>
                <w:highlight w:val="none"/>
                <w:lang w:val="en-US" w:eastAsia="zh-CN"/>
              </w:rPr>
            </w:pPr>
            <w:r>
              <w:rPr>
                <w:rFonts w:hint="eastAsia" w:ascii="华文中宋" w:hAnsi="华文中宋" w:eastAsia="华文中宋"/>
                <w:b w:val="0"/>
                <w:bCs w:val="0"/>
                <w:highlight w:val="none"/>
                <w:lang w:val="en-US" w:eastAsia="zh-CN"/>
              </w:rPr>
              <w:t>谈判供应商在解密自身响应文件后，请</w:t>
            </w:r>
            <w:r>
              <w:rPr>
                <w:rFonts w:hint="eastAsia" w:ascii="华文中宋" w:hAnsi="华文中宋" w:eastAsia="华文中宋" w:cs="华文中宋"/>
                <w:b w:val="0"/>
                <w:bCs w:val="0"/>
                <w:kern w:val="0"/>
                <w:szCs w:val="21"/>
                <w:highlight w:val="none"/>
                <w:lang w:val="en-US" w:eastAsia="zh-CN"/>
              </w:rPr>
              <w:t>保持投标终端网络畅通、联系方式畅通即可。如谈判小组发起询问、谈判或告知，均会通过“政采云”系统发起或通过电话通知。</w:t>
            </w:r>
          </w:p>
          <w:p w14:paraId="6458251C">
            <w:pPr>
              <w:pStyle w:val="50"/>
              <w:adjustRightInd w:val="0"/>
              <w:snapToGrid w:val="0"/>
              <w:spacing w:line="360" w:lineRule="auto"/>
              <w:ind w:firstLine="315" w:firstLineChars="150"/>
              <w:rPr>
                <w:rFonts w:hint="eastAsia" w:ascii="华文中宋" w:hAnsi="华文中宋" w:eastAsia="华文中宋"/>
                <w:b w:val="0"/>
                <w:bCs w:val="0"/>
                <w:highlight w:val="none"/>
              </w:rPr>
            </w:pPr>
            <w:r>
              <w:rPr>
                <w:rFonts w:hint="eastAsia" w:ascii="华文中宋" w:hAnsi="华文中宋" w:eastAsia="华文中宋"/>
                <w:b w:val="0"/>
                <w:bCs w:val="0"/>
                <w:highlight w:val="none"/>
                <w:lang w:val="en-US" w:eastAsia="zh-CN"/>
              </w:rPr>
              <w:t>谈判</w:t>
            </w:r>
            <w:r>
              <w:rPr>
                <w:rFonts w:hint="eastAsia" w:ascii="华文中宋" w:hAnsi="华文中宋" w:eastAsia="华文中宋"/>
                <w:b w:val="0"/>
                <w:bCs w:val="0"/>
                <w:highlight w:val="none"/>
              </w:rPr>
              <w:t>过程中，</w:t>
            </w:r>
            <w:r>
              <w:rPr>
                <w:rFonts w:hint="eastAsia" w:ascii="华文中宋" w:hAnsi="华文中宋" w:eastAsia="华文中宋"/>
                <w:b w:val="0"/>
                <w:bCs w:val="0"/>
                <w:highlight w:val="none"/>
                <w:lang w:val="en-US" w:eastAsia="zh-CN"/>
              </w:rPr>
              <w:t>谈判</w:t>
            </w:r>
            <w:r>
              <w:rPr>
                <w:rFonts w:hint="eastAsia" w:ascii="华文中宋" w:hAnsi="华文中宋" w:eastAsia="华文中宋"/>
                <w:b w:val="0"/>
                <w:bCs w:val="0"/>
                <w:highlight w:val="none"/>
              </w:rPr>
              <w:t>供应商的所有承诺、补充文件以及重新提交的响应文件</w:t>
            </w:r>
            <w:r>
              <w:rPr>
                <w:rFonts w:hint="eastAsia" w:ascii="华文中宋" w:hAnsi="华文中宋" w:eastAsia="华文中宋"/>
                <w:b w:val="0"/>
                <w:bCs w:val="0"/>
                <w:highlight w:val="none"/>
                <w:lang w:eastAsia="zh-CN"/>
              </w:rPr>
              <w:t>、</w:t>
            </w:r>
            <w:r>
              <w:rPr>
                <w:rFonts w:hint="eastAsia" w:ascii="华文中宋" w:hAnsi="华文中宋" w:eastAsia="华文中宋"/>
                <w:b w:val="0"/>
                <w:bCs w:val="0"/>
                <w:highlight w:val="none"/>
                <w:lang w:val="en-US" w:eastAsia="zh-CN"/>
              </w:rPr>
              <w:t>最终报价单，</w:t>
            </w:r>
            <w:r>
              <w:rPr>
                <w:rFonts w:hint="eastAsia" w:ascii="华文中宋" w:hAnsi="华文中宋" w:eastAsia="华文中宋"/>
                <w:b w:val="0"/>
                <w:bCs w:val="0"/>
                <w:highlight w:val="none"/>
              </w:rPr>
              <w:t>需要加盖电子印章在</w:t>
            </w:r>
            <w:r>
              <w:rPr>
                <w:rFonts w:hint="eastAsia" w:ascii="华文中宋" w:hAnsi="华文中宋" w:eastAsia="华文中宋"/>
                <w:b w:val="0"/>
                <w:bCs w:val="0"/>
                <w:highlight w:val="none"/>
                <w:lang w:val="en-US" w:eastAsia="zh-CN"/>
              </w:rPr>
              <w:t>山西政府采购业务</w:t>
            </w:r>
            <w:r>
              <w:rPr>
                <w:rFonts w:hint="eastAsia" w:ascii="华文中宋" w:hAnsi="华文中宋" w:eastAsia="华文中宋"/>
                <w:b w:val="0"/>
                <w:bCs w:val="0"/>
                <w:highlight w:val="none"/>
              </w:rPr>
              <w:t>系统内进行提交。</w:t>
            </w:r>
            <w:r>
              <w:rPr>
                <w:rFonts w:hint="eastAsia" w:ascii="华文中宋" w:hAnsi="华文中宋" w:eastAsia="华文中宋"/>
                <w:b w:val="0"/>
                <w:bCs w:val="0"/>
                <w:highlight w:val="none"/>
                <w:lang w:val="en-US" w:eastAsia="zh-CN"/>
              </w:rPr>
              <w:t>其中，报价产品中包含绿色采购产品的，在每次报价时均需按照格式要求提</w:t>
            </w:r>
            <w:r>
              <w:rPr>
                <w:rFonts w:hint="eastAsia" w:ascii="华文中宋" w:hAnsi="华文中宋" w:eastAsia="华文中宋" w:cs="Times New Roman"/>
                <w:b w:val="0"/>
                <w:bCs w:val="0"/>
                <w:highlight w:val="none"/>
                <w:lang w:val="en-US" w:eastAsia="zh-CN"/>
              </w:rPr>
              <w:t>供《政府采购绿色产品明细表》，其中绿色产品价格调整须与相应轮次的报价单对应内容保持一致</w:t>
            </w:r>
            <w:r>
              <w:rPr>
                <w:rFonts w:hint="eastAsia" w:ascii="华文中宋" w:hAnsi="华文中宋" w:eastAsia="华文中宋"/>
                <w:b w:val="0"/>
                <w:bCs w:val="0"/>
                <w:highlight w:val="none"/>
              </w:rPr>
              <w:t>。</w:t>
            </w:r>
          </w:p>
        </w:tc>
      </w:tr>
    </w:tbl>
    <w:p w14:paraId="3391298F">
      <w:pPr>
        <w:pStyle w:val="50"/>
        <w:adjustRightInd w:val="0"/>
        <w:snapToGrid w:val="0"/>
        <w:spacing w:line="480" w:lineRule="exact"/>
        <w:outlineLvl w:val="0"/>
        <w:rPr>
          <w:rFonts w:ascii="华文中宋" w:hAnsi="华文中宋" w:eastAsia="华文中宋"/>
          <w:b/>
          <w:spacing w:val="20"/>
          <w:sz w:val="28"/>
          <w:szCs w:val="28"/>
          <w:highlight w:val="none"/>
        </w:rPr>
      </w:pPr>
      <w:bookmarkStart w:id="11" w:name="_Toc498960642"/>
      <w:r>
        <w:rPr>
          <w:rFonts w:ascii="华文中宋" w:hAnsi="华文中宋" w:eastAsia="华文中宋"/>
          <w:b/>
          <w:spacing w:val="20"/>
          <w:sz w:val="28"/>
          <w:szCs w:val="28"/>
          <w:highlight w:val="none"/>
        </w:rPr>
        <w:br w:type="page"/>
      </w:r>
    </w:p>
    <w:p w14:paraId="759E9DAB">
      <w:pPr>
        <w:pStyle w:val="50"/>
        <w:adjustRightInd w:val="0"/>
        <w:snapToGrid w:val="0"/>
        <w:spacing w:line="480" w:lineRule="exact"/>
        <w:ind w:left="2100" w:firstLine="420"/>
        <w:outlineLvl w:val="0"/>
        <w:rPr>
          <w:rFonts w:ascii="华文中宋" w:hAnsi="华文中宋" w:eastAsia="华文中宋"/>
          <w:b/>
          <w:sz w:val="28"/>
          <w:szCs w:val="28"/>
          <w:highlight w:val="none"/>
        </w:rPr>
      </w:pPr>
      <w:bookmarkStart w:id="12" w:name="_Toc91669901"/>
      <w:r>
        <w:rPr>
          <w:rFonts w:hint="eastAsia" w:ascii="华文中宋" w:hAnsi="华文中宋" w:eastAsia="华文中宋"/>
          <w:b/>
          <w:spacing w:val="20"/>
          <w:sz w:val="28"/>
          <w:szCs w:val="28"/>
          <w:highlight w:val="none"/>
        </w:rPr>
        <w:t>第三部分  谈判供应商须知</w:t>
      </w:r>
      <w:bookmarkEnd w:id="11"/>
      <w:bookmarkEnd w:id="12"/>
    </w:p>
    <w:p w14:paraId="024A2666">
      <w:pPr>
        <w:pStyle w:val="50"/>
        <w:adjustRightInd w:val="0"/>
        <w:snapToGrid w:val="0"/>
        <w:spacing w:line="360" w:lineRule="auto"/>
        <w:outlineLvl w:val="1"/>
        <w:rPr>
          <w:rFonts w:ascii="华文中宋" w:hAnsi="华文中宋" w:eastAsia="华文中宋"/>
          <w:b/>
          <w:highlight w:val="none"/>
        </w:rPr>
      </w:pPr>
      <w:bookmarkStart w:id="13" w:name="_Toc91669902"/>
      <w:r>
        <w:rPr>
          <w:rFonts w:hint="eastAsia" w:ascii="华文中宋" w:hAnsi="华文中宋" w:eastAsia="华文中宋"/>
          <w:b/>
          <w:highlight w:val="none"/>
        </w:rPr>
        <w:t>一、总则</w:t>
      </w:r>
      <w:bookmarkEnd w:id="13"/>
    </w:p>
    <w:p w14:paraId="4F25A3FF">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1</w:t>
      </w:r>
      <w:r>
        <w:rPr>
          <w:rFonts w:hint="eastAsia" w:ascii="华文中宋" w:hAnsi="华文中宋" w:eastAsia="华文中宋"/>
          <w:b/>
          <w:highlight w:val="none"/>
        </w:rPr>
        <w:t>．适用范围</w:t>
      </w:r>
    </w:p>
    <w:p w14:paraId="1E646133">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本谈判文件仅适用于本次竞争性谈判活动。</w:t>
      </w:r>
    </w:p>
    <w:p w14:paraId="113DABEA">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2</w:t>
      </w:r>
      <w:r>
        <w:rPr>
          <w:rFonts w:hint="eastAsia" w:ascii="华文中宋" w:hAnsi="华文中宋" w:eastAsia="华文中宋"/>
          <w:b/>
          <w:highlight w:val="none"/>
        </w:rPr>
        <w:t>．定义</w:t>
      </w:r>
    </w:p>
    <w:p w14:paraId="137C18FE">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2.1 </w:t>
      </w:r>
      <w:r>
        <w:rPr>
          <w:rFonts w:hint="eastAsia" w:ascii="华文中宋" w:hAnsi="华文中宋" w:eastAsia="华文中宋"/>
          <w:highlight w:val="none"/>
        </w:rPr>
        <w:t>“采购人”指本次竞争性谈判活动的采购单位。</w:t>
      </w:r>
    </w:p>
    <w:p w14:paraId="14A003B6">
      <w:pPr>
        <w:pStyle w:val="50"/>
        <w:adjustRightInd w:val="0"/>
        <w:snapToGrid w:val="0"/>
        <w:spacing w:line="360" w:lineRule="auto"/>
        <w:ind w:firstLine="420" w:firstLineChars="200"/>
        <w:rPr>
          <w:rFonts w:ascii="华文中宋" w:hAnsi="华文中宋" w:eastAsia="华文中宋"/>
          <w:color w:val="FF0000"/>
          <w:highlight w:val="none"/>
        </w:rPr>
      </w:pPr>
      <w:r>
        <w:rPr>
          <w:rFonts w:ascii="华文中宋" w:hAnsi="华文中宋" w:eastAsia="华文中宋"/>
          <w:highlight w:val="none"/>
        </w:rPr>
        <w:t xml:space="preserve">2.2 </w:t>
      </w:r>
      <w:r>
        <w:rPr>
          <w:rFonts w:hint="eastAsia" w:ascii="华文中宋" w:hAnsi="华文中宋" w:eastAsia="华文中宋" w:cs="华文中宋"/>
          <w:highlight w:val="none"/>
        </w:rPr>
        <w:t>“集采机构”指组织本次谈判活动的执行机构，即</w:t>
      </w:r>
      <w:r>
        <w:rPr>
          <w:rFonts w:hint="eastAsia" w:ascii="华文中宋" w:hAnsi="华文中宋" w:eastAsia="华文中宋" w:cs="华文中宋"/>
          <w:color w:val="000000"/>
          <w:highlight w:val="none"/>
        </w:rPr>
        <w:t>“</w:t>
      </w:r>
      <w:bookmarkStart w:id="14" w:name="PO_3000009610_PM031_4"/>
      <w:r>
        <w:rPr>
          <w:rFonts w:ascii="华文中宋" w:hAnsi="华文中宋" w:eastAsia="华文中宋" w:cs="华文中宋"/>
          <w:color w:val="000000"/>
          <w:highlight w:val="none"/>
        </w:rPr>
        <w:t>阳泉市矿区</w:t>
      </w:r>
      <w:r>
        <w:rPr>
          <w:rFonts w:hint="eastAsia" w:ascii="华文中宋" w:hAnsi="华文中宋" w:eastAsia="华文中宋" w:cs="仿宋"/>
          <w:color w:val="000000"/>
          <w:highlight w:val="none"/>
          <w:lang w:eastAsia="zh-CN"/>
        </w:rPr>
        <w:t>政府采购中心</w:t>
      </w:r>
      <w:bookmarkEnd w:id="14"/>
      <w:r>
        <w:rPr>
          <w:rFonts w:hint="eastAsia" w:ascii="华文中宋" w:hAnsi="华文中宋" w:eastAsia="华文中宋" w:cs="华文中宋"/>
          <w:color w:val="000000"/>
          <w:highlight w:val="none"/>
        </w:rPr>
        <w:t>”。</w:t>
      </w:r>
    </w:p>
    <w:p w14:paraId="48721E4E">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2.3 </w:t>
      </w:r>
      <w:r>
        <w:rPr>
          <w:rFonts w:hint="eastAsia" w:ascii="华文中宋" w:hAnsi="华文中宋" w:eastAsia="华文中宋"/>
          <w:highlight w:val="none"/>
        </w:rPr>
        <w:t>“谈判供应商”指符合本谈判文件的规定和要求，受邀请获得谈判文件参加谈判，并向集采机构提交响应文件、最后报价的供应商。</w:t>
      </w:r>
    </w:p>
    <w:p w14:paraId="58ACECA7">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2.4 </w:t>
      </w:r>
      <w:r>
        <w:rPr>
          <w:rFonts w:hint="eastAsia" w:ascii="华文中宋" w:hAnsi="华文中宋" w:eastAsia="华文中宋"/>
          <w:highlight w:val="none"/>
        </w:rPr>
        <w:t>“货物”指供应商按谈判文件的规定，须向采购人提供的各种形态和种类的物品及其它有关技术资料和材料。</w:t>
      </w:r>
    </w:p>
    <w:p w14:paraId="4540CAFF">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2.5 </w:t>
      </w:r>
      <w:r>
        <w:rPr>
          <w:rFonts w:hint="eastAsia" w:ascii="华文中宋" w:hAnsi="华文中宋" w:eastAsia="华文中宋"/>
          <w:highlight w:val="none"/>
        </w:rPr>
        <w:t>“服务”指谈判文件规定的供应商须向采购人提供的服务和应当履行的承诺和义务。</w:t>
      </w:r>
    </w:p>
    <w:p w14:paraId="1C84DE8D">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2.6 </w:t>
      </w:r>
      <w:r>
        <w:rPr>
          <w:rFonts w:hint="eastAsia" w:ascii="华文中宋" w:hAnsi="华文中宋" w:eastAsia="华文中宋"/>
          <w:highlight w:val="none"/>
        </w:rPr>
        <w:t>“电子印章”指可通过政采云电子投标客户端正确读取印章信息的电子印章（电子印章包含法人电子印章、法定代表人电子印章、自然人电子印章）。</w:t>
      </w:r>
    </w:p>
    <w:p w14:paraId="73F4137C">
      <w:pPr>
        <w:pStyle w:val="50"/>
        <w:adjustRightInd w:val="0"/>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2.7</w:t>
      </w:r>
      <w:r>
        <w:rPr>
          <w:rFonts w:hint="eastAsia" w:ascii="华文中宋" w:hAnsi="华文中宋" w:eastAsia="华文中宋"/>
          <w:highlight w:val="none"/>
        </w:rPr>
        <w:t>本文件规定按日计算期间的，开始当天不计入，从次日开始计算。</w:t>
      </w:r>
    </w:p>
    <w:p w14:paraId="7A71E9F3">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2.8本文件所称的“以上”、“以下”、“内”、“以内”，包含本数；所称的“不足”，不包含本数。</w:t>
      </w:r>
    </w:p>
    <w:p w14:paraId="60922F07">
      <w:pPr>
        <w:pStyle w:val="50"/>
        <w:adjustRightInd w:val="0"/>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9本须知中单独对货物所描述的要求，只针对涉及采购货物。</w:t>
      </w:r>
    </w:p>
    <w:p w14:paraId="68EF8C5F">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3</w:t>
      </w:r>
      <w:r>
        <w:rPr>
          <w:rFonts w:hint="eastAsia" w:ascii="华文中宋" w:hAnsi="华文中宋" w:eastAsia="华文中宋"/>
          <w:b/>
          <w:highlight w:val="none"/>
        </w:rPr>
        <w:t>．合格的谈判供应商</w:t>
      </w:r>
    </w:p>
    <w:p w14:paraId="3FD17119">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highlight w:val="none"/>
        </w:rPr>
        <w:t>3</w:t>
      </w:r>
      <w:r>
        <w:rPr>
          <w:rFonts w:ascii="华文中宋" w:hAnsi="华文中宋" w:eastAsia="华文中宋"/>
          <w:highlight w:val="none"/>
        </w:rPr>
        <w:t xml:space="preserve">.1 </w:t>
      </w:r>
      <w:r>
        <w:rPr>
          <w:rFonts w:hint="eastAsia" w:ascii="华文中宋" w:hAnsi="华文中宋" w:eastAsia="华文中宋"/>
          <w:highlight w:val="none"/>
        </w:rPr>
        <w:t>具有本项目生产、制造、供应及</w:t>
      </w:r>
      <w:r>
        <w:rPr>
          <w:rFonts w:ascii="华文中宋" w:hAnsi="华文中宋" w:eastAsia="华文中宋"/>
          <w:highlight w:val="none"/>
        </w:rPr>
        <w:t>/</w:t>
      </w:r>
      <w:r>
        <w:rPr>
          <w:rFonts w:hint="eastAsia" w:ascii="华文中宋" w:hAnsi="华文中宋" w:eastAsia="华文中宋"/>
          <w:highlight w:val="none"/>
        </w:rPr>
        <w:t>或实施能力，符合、承认并承诺履行本谈判文件各项规定的国内供应商。</w:t>
      </w:r>
    </w:p>
    <w:p w14:paraId="57618CCC">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3.2 </w:t>
      </w:r>
      <w:r>
        <w:rPr>
          <w:rFonts w:hint="eastAsia" w:ascii="华文中宋" w:hAnsi="华文中宋" w:eastAsia="华文中宋"/>
          <w:highlight w:val="none"/>
        </w:rPr>
        <w:t>谈判供应商必须是已在中国境内依法登记注册，并持有符合法律法规规定的有效证件的供应商。</w:t>
      </w:r>
    </w:p>
    <w:p w14:paraId="5BBC77AA">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3.3 </w:t>
      </w:r>
      <w:r>
        <w:rPr>
          <w:rFonts w:hint="eastAsia" w:ascii="华文中宋" w:hAnsi="华文中宋" w:eastAsia="华文中宋"/>
          <w:highlight w:val="none"/>
        </w:rPr>
        <w:t>具备《中华人民共和国政府采购法》第二十二条第一款规定的条件和本项目所需的特定条件及有关法律、法规关于供应商的规定，有能力提供谈判采购货物</w:t>
      </w:r>
      <w:r>
        <w:rPr>
          <w:rFonts w:ascii="华文中宋" w:hAnsi="华文中宋" w:eastAsia="华文中宋"/>
          <w:highlight w:val="none"/>
        </w:rPr>
        <w:t>/</w:t>
      </w:r>
      <w:r>
        <w:rPr>
          <w:rFonts w:hint="eastAsia" w:ascii="华文中宋" w:hAnsi="华文中宋" w:eastAsia="华文中宋"/>
          <w:highlight w:val="none"/>
        </w:rPr>
        <w:t>服务的供应商。并按照《中华人民共和国政府采购法实施条例》第十七条的规定，提供资格证明文件，具体提供的材料详见谈判供应商须知前附表。</w:t>
      </w:r>
    </w:p>
    <w:p w14:paraId="528849A3">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3.4</w:t>
      </w:r>
      <w:r>
        <w:rPr>
          <w:rFonts w:hint="eastAsia" w:ascii="华文中宋" w:hAnsi="华文中宋" w:eastAsia="华文中宋"/>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4C02C638">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3.5</w:t>
      </w:r>
      <w:r>
        <w:rPr>
          <w:rFonts w:hint="eastAsia" w:ascii="华文中宋" w:hAnsi="华文中宋" w:eastAsia="华文中宋"/>
          <w:highlight w:val="none"/>
        </w:rPr>
        <w:t>本次谈判是否允许由两个以上供应商组成一个联合体以一个谈判供应商身份共同参加谈判，详见谈判供应商须知前附表。</w:t>
      </w:r>
    </w:p>
    <w:p w14:paraId="2FC42AD9">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）联合体各方均应当符合《政府采购法》第二十二条规定的条件，联合体各方均应按照本部分</w:t>
      </w:r>
      <w:r>
        <w:rPr>
          <w:rFonts w:ascii="华文中宋" w:hAnsi="华文中宋" w:eastAsia="华文中宋"/>
          <w:highlight w:val="none"/>
        </w:rPr>
        <w:t>3.3</w:t>
      </w:r>
      <w:r>
        <w:rPr>
          <w:rFonts w:hint="eastAsia" w:ascii="华文中宋" w:hAnsi="华文中宋" w:eastAsia="华文中宋"/>
          <w:highlight w:val="none"/>
        </w:rPr>
        <w:t>条的要求提供相关材料。</w:t>
      </w:r>
    </w:p>
    <w:p w14:paraId="0C0E5A92">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）本项目的特殊要求规定谈判供应商特定资格条件的，联合体各方的同类资质按照资质等级较低的确定联合体资质等级。联合体各方不得再单独参加或者与其他供应商另外组成联合体参加本项目同一包的谈判。</w:t>
      </w:r>
    </w:p>
    <w:p w14:paraId="7224C1CC">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）联合体各方之间应当签订联合谈判协议，明确约定联合体各方承担的工作和相应的责任，并将联合谈判协议连同响应文件一并提交，联合谈判协议格式见本谈判文件第七部分。</w:t>
      </w:r>
    </w:p>
    <w:p w14:paraId="022DB164">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4</w:t>
      </w:r>
      <w:r>
        <w:rPr>
          <w:rFonts w:hint="eastAsia" w:ascii="华文中宋" w:hAnsi="华文中宋" w:eastAsia="华文中宋"/>
          <w:b/>
          <w:highlight w:val="none"/>
        </w:rPr>
        <w:t>．谈判费用</w:t>
      </w:r>
    </w:p>
    <w:p w14:paraId="2870FCE3">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谈判供应商应当承担参与本次谈判活动发生的相关费用，集采机构和采购人在任何情况下均无义务和责任承担这些费用。</w:t>
      </w:r>
    </w:p>
    <w:p w14:paraId="559E250F">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5</w:t>
      </w:r>
      <w:r>
        <w:rPr>
          <w:rFonts w:hint="eastAsia" w:ascii="华文中宋" w:hAnsi="华文中宋" w:eastAsia="华文中宋"/>
          <w:b/>
          <w:highlight w:val="none"/>
        </w:rPr>
        <w:t>．通知的告知及获取</w:t>
      </w:r>
    </w:p>
    <w:p w14:paraId="2F269BA4">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5.1</w:t>
      </w:r>
      <w:r>
        <w:rPr>
          <w:rFonts w:hint="eastAsia" w:ascii="华文中宋" w:hAnsi="华文中宋" w:eastAsia="华文中宋"/>
          <w:highlight w:val="none"/>
        </w:rPr>
        <w:t>通知的告知</w:t>
      </w:r>
    </w:p>
    <w:p w14:paraId="0433C413">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对与本项目有关的通知，集采机构将在本次谈判公告刊登的媒体上以发布公告的形式告知所有已获取了谈判文件的谈判供应商及潜在供应商，谈判供应商及潜在供应商也可登录山西政府采购平台更正公告中查看本项目是否发布更正公告。</w:t>
      </w:r>
    </w:p>
    <w:p w14:paraId="042EFBD6">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5.2</w:t>
      </w:r>
      <w:r>
        <w:rPr>
          <w:rFonts w:hint="eastAsia" w:ascii="华文中宋" w:hAnsi="华文中宋" w:eastAsia="华文中宋"/>
          <w:highlight w:val="none"/>
        </w:rPr>
        <w:t>通知的获取</w:t>
      </w:r>
    </w:p>
    <w:p w14:paraId="41A3D556">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对与本项目有关的通知，谈判供应商及潜在供应商可在本次谈判公告刊登的媒体上获取，或登录山西政府采购平台获取。</w:t>
      </w:r>
    </w:p>
    <w:p w14:paraId="34E83942">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因</w:t>
      </w:r>
      <w:r>
        <w:rPr>
          <w:rFonts w:hint="eastAsia" w:ascii="华文中宋" w:hAnsi="华文中宋" w:eastAsia="华文中宋"/>
          <w:highlight w:val="none"/>
          <w:lang w:val="en-US" w:eastAsia="zh-CN"/>
        </w:rPr>
        <w:t>网络</w:t>
      </w:r>
      <w:r>
        <w:rPr>
          <w:rFonts w:hint="eastAsia" w:ascii="华文中宋" w:hAnsi="华文中宋" w:eastAsia="华文中宋"/>
          <w:highlight w:val="none"/>
        </w:rPr>
        <w:t>线路故障导致通知延迟获取或无法获取，集采机构不因此承担任何责任，有关的谈判活动可以继续有效地进行。</w:t>
      </w:r>
    </w:p>
    <w:p w14:paraId="7A9A7EE3">
      <w:pPr>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6</w:t>
      </w:r>
      <w:r>
        <w:rPr>
          <w:rFonts w:hint="eastAsia" w:ascii="华文中宋" w:hAnsi="华文中宋" w:eastAsia="华文中宋"/>
          <w:b/>
          <w:szCs w:val="21"/>
          <w:highlight w:val="none"/>
        </w:rPr>
        <w:t>．</w:t>
      </w:r>
      <w:r>
        <w:rPr>
          <w:rFonts w:hint="eastAsia" w:ascii="华文中宋" w:hAnsi="华文中宋" w:eastAsia="华文中宋"/>
          <w:b/>
          <w:highlight w:val="none"/>
        </w:rPr>
        <w:t>保证金</w:t>
      </w:r>
    </w:p>
    <w:p w14:paraId="337830B2">
      <w:pPr>
        <w:spacing w:line="360" w:lineRule="auto"/>
        <w:ind w:firstLine="420" w:firstLineChars="200"/>
        <w:rPr>
          <w:rFonts w:hint="eastAsia" w:ascii="华文中宋" w:hAnsi="华文中宋" w:eastAsia="华文中宋"/>
          <w:highlight w:val="none"/>
        </w:rPr>
      </w:pPr>
      <w:bookmarkStart w:id="15" w:name="_Toc424555842"/>
      <w:bookmarkStart w:id="16" w:name="_Toc91669903"/>
      <w:bookmarkStart w:id="17" w:name="_Toc493142140"/>
      <w:r>
        <w:rPr>
          <w:rFonts w:ascii="华文中宋" w:hAnsi="华文中宋" w:eastAsia="华文中宋"/>
          <w:highlight w:val="none"/>
        </w:rPr>
        <w:t xml:space="preserve">6.1 </w:t>
      </w:r>
      <w:r>
        <w:rPr>
          <w:rFonts w:hint="eastAsia" w:ascii="华文中宋" w:hAnsi="华文中宋" w:eastAsia="华文中宋"/>
          <w:highlight w:val="none"/>
        </w:rPr>
        <w:t>本项目是否要求</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供应商提交保证金，及要求</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供应商应提交的保证金金额详见</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供应商须知前附表。</w:t>
      </w:r>
    </w:p>
    <w:p w14:paraId="61463DCB">
      <w:pPr>
        <w:spacing w:line="460" w:lineRule="exact"/>
        <w:ind w:firstLine="420" w:firstLineChars="200"/>
        <w:rPr>
          <w:rFonts w:ascii="仿宋_GB2312" w:hAnsi="宋体" w:eastAsia="仿宋_GB2312" w:cs="方正书宋简体"/>
          <w:sz w:val="32"/>
          <w:szCs w:val="32"/>
          <w:highlight w:val="none"/>
        </w:rPr>
      </w:pPr>
      <w:r>
        <w:rPr>
          <w:rFonts w:hint="eastAsia" w:ascii="华文中宋" w:hAnsi="华文中宋" w:eastAsia="华文中宋"/>
          <w:highlight w:val="none"/>
          <w:lang w:val="en-US" w:eastAsia="zh-CN"/>
        </w:rPr>
        <w:t xml:space="preserve">6.2 </w:t>
      </w:r>
      <w:r>
        <w:rPr>
          <w:rFonts w:hint="eastAsia" w:ascii="华文中宋" w:hAnsi="华文中宋" w:eastAsia="华文中宋"/>
          <w:highlight w:val="none"/>
        </w:rPr>
        <w:t>供应商</w:t>
      </w:r>
      <w:r>
        <w:rPr>
          <w:rFonts w:hint="eastAsia" w:ascii="华文中宋" w:hAnsi="华文中宋" w:eastAsia="华文中宋"/>
          <w:highlight w:val="none"/>
          <w:lang w:val="en-US" w:eastAsia="zh-CN"/>
        </w:rPr>
        <w:t>可</w:t>
      </w:r>
      <w:r>
        <w:rPr>
          <w:rFonts w:hint="eastAsia" w:ascii="华文中宋" w:hAnsi="华文中宋" w:eastAsia="华文中宋"/>
          <w:highlight w:val="none"/>
        </w:rPr>
        <w:t>自主选择以</w:t>
      </w:r>
      <w:r>
        <w:rPr>
          <w:rFonts w:hint="eastAsia" w:ascii="华文中宋" w:hAnsi="华文中宋" w:eastAsia="华文中宋"/>
          <w:highlight w:val="none"/>
          <w:lang w:val="en-US" w:eastAsia="zh-CN"/>
        </w:rPr>
        <w:t>银行转账、</w:t>
      </w:r>
      <w:r>
        <w:rPr>
          <w:rFonts w:hint="eastAsia" w:ascii="华文中宋" w:hAnsi="华文中宋" w:eastAsia="华文中宋"/>
          <w:highlight w:val="none"/>
        </w:rPr>
        <w:t>支票、汇票、本票或者金融机构、担保机构出具的保函等非现金形式提交投标保证金。</w:t>
      </w:r>
    </w:p>
    <w:p w14:paraId="242C189E">
      <w:pPr>
        <w:spacing w:line="360" w:lineRule="auto"/>
        <w:ind w:firstLine="420" w:firstLineChars="200"/>
        <w:rPr>
          <w:rFonts w:hint="eastAsia" w:ascii="华文中宋" w:hAnsi="华文中宋" w:eastAsia="华文中宋"/>
          <w:highlight w:val="none"/>
          <w:lang w:val="en-US" w:eastAsia="zh-CN"/>
        </w:rPr>
      </w:pPr>
      <w:r>
        <w:rPr>
          <w:rFonts w:ascii="华文中宋" w:hAnsi="华文中宋" w:eastAsia="华文中宋"/>
          <w:highlight w:val="none"/>
        </w:rPr>
        <w:t>6.</w:t>
      </w:r>
      <w:r>
        <w:rPr>
          <w:rFonts w:hint="eastAsia" w:ascii="华文中宋" w:hAnsi="华文中宋" w:eastAsia="华文中宋"/>
          <w:highlight w:val="none"/>
          <w:lang w:val="en-US" w:eastAsia="zh-CN"/>
        </w:rPr>
        <w:t>3保证金提交方式</w:t>
      </w:r>
    </w:p>
    <w:p w14:paraId="2D526B20">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（一）银行转账形式</w:t>
      </w:r>
    </w:p>
    <w:p w14:paraId="5C8A0F67">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谈判供应商须在响应文件上传截止时间之前将本项目的保证金从自己的基本存款账户缴</w:t>
      </w:r>
      <w:r>
        <w:rPr>
          <w:rFonts w:hint="eastAsia" w:ascii="华文中宋" w:hAnsi="华文中宋" w:eastAsia="华文中宋"/>
          <w:highlight w:val="none"/>
        </w:rPr>
        <w:t>纳到</w:t>
      </w:r>
      <w:bookmarkStart w:id="18" w:name="PO_3000009605_PM031_5"/>
      <w:r>
        <w:rPr>
          <w:rFonts w:hint="eastAsia" w:ascii="华文中宋" w:hAnsi="华文中宋" w:eastAsia="华文中宋"/>
          <w:highlight w:val="none"/>
        </w:rPr>
        <w:t>政府采购中心</w:t>
      </w:r>
      <w:bookmarkEnd w:id="18"/>
      <w:r>
        <w:rPr>
          <w:rFonts w:hint="eastAsia" w:ascii="华文中宋" w:hAnsi="华文中宋" w:eastAsia="华文中宋"/>
          <w:highlight w:val="none"/>
        </w:rPr>
        <w:t>专用存款账</w:t>
      </w:r>
      <w:r>
        <w:rPr>
          <w:rFonts w:hint="eastAsia" w:ascii="华文中宋" w:hAnsi="华文中宋" w:eastAsia="华文中宋"/>
          <w:highlight w:val="none"/>
          <w:lang w:val="en-US" w:eastAsia="zh-CN"/>
        </w:rPr>
        <w:t>户。</w:t>
      </w:r>
    </w:p>
    <w:p w14:paraId="5D3BC287">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 xml:space="preserve">（二）电子保函形式  </w:t>
      </w:r>
    </w:p>
    <w:p w14:paraId="1457C281">
      <w:pPr>
        <w:spacing w:line="360" w:lineRule="auto"/>
        <w:ind w:firstLine="420" w:firstLineChars="200"/>
        <w:rPr>
          <w:rFonts w:hint="eastAsia" w:ascii="华文中宋" w:hAnsi="华文中宋" w:eastAsia="华文中宋"/>
          <w:highlight w:val="none"/>
          <w:lang w:eastAsia="zh-CN"/>
        </w:rPr>
      </w:pPr>
      <w:r>
        <w:rPr>
          <w:rFonts w:hint="eastAsia" w:ascii="华文中宋" w:hAnsi="华文中宋" w:eastAsia="华文中宋"/>
          <w:highlight w:val="none"/>
          <w:lang w:val="en-US" w:eastAsia="zh-CN"/>
        </w:rPr>
        <w:t>供应商需在响应文件上传截止时间之前通过“政采云”平台，根据系统相关要求</w:t>
      </w:r>
      <w:r>
        <w:rPr>
          <w:rFonts w:hint="eastAsia" w:ascii="华文中宋" w:hAnsi="华文中宋" w:eastAsia="华文中宋"/>
          <w:highlight w:val="none"/>
          <w:lang w:eastAsia="zh-CN"/>
        </w:rPr>
        <w:t>在线</w:t>
      </w:r>
      <w:r>
        <w:rPr>
          <w:rFonts w:hint="eastAsia" w:ascii="华文中宋" w:hAnsi="华文中宋" w:eastAsia="华文中宋"/>
          <w:highlight w:val="none"/>
          <w:lang w:val="en-US" w:eastAsia="zh-CN"/>
        </w:rPr>
        <w:t>进行</w:t>
      </w:r>
      <w:r>
        <w:rPr>
          <w:rFonts w:hint="eastAsia" w:ascii="华文中宋" w:hAnsi="华文中宋" w:eastAsia="华文中宋"/>
          <w:highlight w:val="none"/>
          <w:lang w:eastAsia="zh-CN"/>
        </w:rPr>
        <w:t>办理。</w:t>
      </w:r>
      <w:r>
        <w:rPr>
          <w:rFonts w:hint="eastAsia" w:ascii="华文中宋" w:hAnsi="华文中宋" w:eastAsia="华文中宋"/>
          <w:highlight w:val="none"/>
          <w:lang w:val="en-US" w:eastAsia="zh-CN"/>
        </w:rPr>
        <w:t>其中：承保期限不得少于本项目投标有效期限</w:t>
      </w:r>
      <w:r>
        <w:rPr>
          <w:rFonts w:hint="eastAsia" w:ascii="华文中宋" w:hAnsi="华文中宋" w:eastAsia="华文中宋"/>
          <w:highlight w:val="none"/>
          <w:lang w:eastAsia="zh-CN"/>
        </w:rPr>
        <w:t>。</w:t>
      </w:r>
    </w:p>
    <w:p w14:paraId="7F45B47A">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 xml:space="preserve">（三）支票、汇票、本票、纸质保函形式  </w:t>
      </w:r>
    </w:p>
    <w:p w14:paraId="756DF3C7">
      <w:pPr>
        <w:spacing w:line="360" w:lineRule="auto"/>
        <w:ind w:firstLine="420" w:firstLineChars="200"/>
        <w:rPr>
          <w:rFonts w:hint="eastAsia" w:ascii="华文中宋" w:hAnsi="华文中宋" w:eastAsia="华文中宋"/>
          <w:b w:val="0"/>
          <w:bCs w:val="0"/>
          <w:highlight w:val="none"/>
          <w:lang w:val="en-US" w:eastAsia="zh-CN"/>
        </w:rPr>
      </w:pPr>
      <w:r>
        <w:rPr>
          <w:rFonts w:hint="eastAsia" w:ascii="华文中宋" w:hAnsi="华文中宋" w:eastAsia="华文中宋"/>
          <w:b w:val="0"/>
          <w:bCs w:val="0"/>
          <w:highlight w:val="none"/>
          <w:lang w:val="en-US" w:eastAsia="zh-CN"/>
        </w:rPr>
        <w:t>供应商须在响应文件上传截止时间之前，向集采机构财务部门递交支票/汇票/本票/纸质保函，财务人员核对票面/保函信息、有效期无误后，打印回执单，加盖“投标保证金业务专用章”，供应商签字领取回执单，财务人员须将收取的票据和保函妥善保管。</w:t>
      </w:r>
      <w:r>
        <w:rPr>
          <w:rFonts w:hint="eastAsia" w:ascii="华文中宋" w:hAnsi="华文中宋" w:eastAsia="华文中宋"/>
          <w:b/>
          <w:bCs/>
          <w:highlight w:val="none"/>
          <w:lang w:val="en-US" w:eastAsia="zh-CN"/>
        </w:rPr>
        <w:t>由于支票、汇票、本票、纸质保函属于企业重要票据，集采机构不接受邮寄或速递方式提交，</w:t>
      </w:r>
      <w:r>
        <w:rPr>
          <w:rFonts w:hint="eastAsia" w:ascii="华文中宋" w:hAnsi="华文中宋" w:eastAsia="华文中宋"/>
          <w:b w:val="0"/>
          <w:bCs w:val="0"/>
          <w:highlight w:val="none"/>
          <w:lang w:val="en-US" w:eastAsia="zh-CN"/>
        </w:rPr>
        <w:t>由此带来的不利后果或造成票据遗失情况，均由供应商自行承担。</w:t>
      </w:r>
    </w:p>
    <w:p w14:paraId="72D838ED">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（四）未按上述各项要求足额提交保证金或担保金额未达到保证金金额要求的，其响应文件无效。</w:t>
      </w:r>
    </w:p>
    <w:p w14:paraId="5908CE03">
      <w:pPr>
        <w:spacing w:line="360" w:lineRule="auto"/>
        <w:ind w:firstLine="525" w:firstLineChars="250"/>
        <w:rPr>
          <w:rFonts w:ascii="华文中宋" w:hAnsi="华文中宋" w:eastAsia="华文中宋"/>
          <w:highlight w:val="none"/>
        </w:rPr>
      </w:pPr>
      <w:r>
        <w:rPr>
          <w:rFonts w:ascii="华文中宋" w:hAnsi="华文中宋" w:eastAsia="华文中宋"/>
          <w:highlight w:val="none"/>
        </w:rPr>
        <w:t>6.</w:t>
      </w:r>
      <w:r>
        <w:rPr>
          <w:rFonts w:hint="eastAsia" w:ascii="华文中宋" w:hAnsi="华文中宋" w:eastAsia="华文中宋"/>
          <w:highlight w:val="none"/>
          <w:lang w:val="en-US" w:eastAsia="zh-CN"/>
        </w:rPr>
        <w:t>4</w:t>
      </w:r>
      <w:r>
        <w:rPr>
          <w:rFonts w:hint="eastAsia" w:ascii="华文中宋" w:hAnsi="华文中宋" w:eastAsia="华文中宋"/>
          <w:highlight w:val="none"/>
        </w:rPr>
        <w:t>保证金的退还</w:t>
      </w:r>
    </w:p>
    <w:p w14:paraId="33512B4B">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供应商在响应文件上传截止时间前撤回已提交的响应文件的，集采机构自收到</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供应商书面撤回通知之日起５个工作日内，退还已收取的保证金，但因</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供应商自身原因导致无法及时退还的除外。</w:t>
      </w:r>
    </w:p>
    <w:p w14:paraId="627BE878">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（2）未成交供应商的保证金自成交通知书发出之日起</w:t>
      </w:r>
      <w:r>
        <w:rPr>
          <w:rFonts w:ascii="华文中宋" w:hAnsi="华文中宋" w:eastAsia="华文中宋"/>
          <w:highlight w:val="none"/>
        </w:rPr>
        <w:t>5</w:t>
      </w:r>
      <w:r>
        <w:rPr>
          <w:rFonts w:hint="eastAsia" w:ascii="华文中宋" w:hAnsi="华文中宋" w:eastAsia="华文中宋"/>
          <w:highlight w:val="none"/>
        </w:rPr>
        <w:t>个工作日内退还。</w:t>
      </w:r>
    </w:p>
    <w:p w14:paraId="2D29B153">
      <w:pPr>
        <w:spacing w:line="360" w:lineRule="auto"/>
        <w:ind w:firstLine="420" w:firstLineChars="200"/>
        <w:rPr>
          <w:rFonts w:hint="eastAsia" w:ascii="华文中宋" w:hAnsi="华文中宋" w:eastAsia="华文中宋"/>
          <w:highlight w:val="none"/>
        </w:rPr>
      </w:pPr>
      <w:r>
        <w:rPr>
          <w:rFonts w:hint="eastAsia" w:ascii="华文中宋" w:hAnsi="华文中宋" w:eastAsia="华文中宋"/>
          <w:szCs w:val="21"/>
          <w:highlight w:val="none"/>
        </w:rPr>
        <w:t>（3）</w:t>
      </w:r>
      <w:r>
        <w:rPr>
          <w:rFonts w:hint="eastAsia" w:ascii="华文中宋" w:hAnsi="华文中宋" w:eastAsia="华文中宋"/>
          <w:highlight w:val="none"/>
          <w:u w:val="none"/>
          <w:lang w:val="en-US" w:eastAsia="zh-CN"/>
        </w:rPr>
        <w:t>自政府采购合同签订之日起5个工作日内</w:t>
      </w:r>
      <w:r>
        <w:rPr>
          <w:rFonts w:hint="eastAsia" w:ascii="华文中宋" w:hAnsi="华文中宋" w:eastAsia="华文中宋"/>
          <w:highlight w:val="none"/>
          <w:u w:val="none"/>
        </w:rPr>
        <w:t>退还</w:t>
      </w:r>
      <w:r>
        <w:rPr>
          <w:rFonts w:hint="eastAsia" w:ascii="华文中宋" w:hAnsi="华文中宋" w:eastAsia="华文中宋"/>
          <w:highlight w:val="none"/>
          <w:u w:val="none"/>
          <w:lang w:val="en-US" w:eastAsia="zh-CN"/>
        </w:rPr>
        <w:t>成交</w:t>
      </w:r>
      <w:r>
        <w:rPr>
          <w:rFonts w:hint="eastAsia" w:ascii="华文中宋" w:hAnsi="华文中宋" w:eastAsia="华文中宋"/>
          <w:highlight w:val="none"/>
          <w:u w:val="none"/>
        </w:rPr>
        <w:t>供应商的保证金。</w:t>
      </w:r>
    </w:p>
    <w:p w14:paraId="19F8F3DE">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4</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退还方式</w:t>
      </w:r>
    </w:p>
    <w:p w14:paraId="63147B5E">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（一）银行转账形式：</w:t>
      </w:r>
      <w:r>
        <w:rPr>
          <w:rFonts w:hint="eastAsia" w:ascii="华文中宋" w:hAnsi="华文中宋" w:eastAsia="华文中宋"/>
          <w:highlight w:val="none"/>
          <w:lang w:eastAsia="zh-CN"/>
        </w:rPr>
        <w:t>集采机构</w:t>
      </w:r>
      <w:r>
        <w:rPr>
          <w:rFonts w:hint="eastAsia" w:ascii="华文中宋" w:hAnsi="华文中宋" w:eastAsia="华文中宋"/>
          <w:highlight w:val="none"/>
          <w:lang w:val="en-US" w:eastAsia="zh-CN"/>
        </w:rPr>
        <w:t>原路退还项目投标保证金；</w:t>
      </w:r>
    </w:p>
    <w:p w14:paraId="16AC1DD8">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（二）电子保函形式：谈判供应商</w:t>
      </w:r>
      <w:r>
        <w:rPr>
          <w:rFonts w:hint="eastAsia" w:ascii="华文中宋" w:hAnsi="华文中宋" w:eastAsia="华文中宋"/>
          <w:highlight w:val="none"/>
          <w:lang w:eastAsia="zh-CN"/>
        </w:rPr>
        <w:t>采用电子保函形式提交投标担保的，出具保函的银行等金融机构的担保责任自保函有效期到期后自动解除，一般情况下电子保函无需退还。如遇特殊情况，</w:t>
      </w:r>
      <w:r>
        <w:rPr>
          <w:rFonts w:hint="eastAsia" w:ascii="华文中宋" w:hAnsi="华文中宋" w:eastAsia="华文中宋"/>
          <w:highlight w:val="none"/>
          <w:lang w:val="en-US" w:eastAsia="zh-CN"/>
        </w:rPr>
        <w:t>谈判供应商</w:t>
      </w:r>
      <w:r>
        <w:rPr>
          <w:rFonts w:hint="eastAsia" w:ascii="华文中宋" w:hAnsi="华文中宋" w:eastAsia="华文中宋"/>
          <w:highlight w:val="none"/>
          <w:lang w:eastAsia="zh-CN"/>
        </w:rPr>
        <w:t>要求在系统中操作退还的，由集采机构负责退还。</w:t>
      </w:r>
    </w:p>
    <w:p w14:paraId="06B2EE83">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三）支票、汇票、本票、纸质保函形式：集采机构财务部门自成交通知书发出之日起5个工作日内通知未成交供应商持《回执单》领取票据/保函，并在领取时在回执单存根联签字确认；成交供应商自政府采购合同签订之日起5个工作日内持《回执单》至</w:t>
      </w:r>
      <w:r>
        <w:rPr>
          <w:rFonts w:hint="eastAsia" w:ascii="华文中宋" w:hAnsi="华文中宋" w:eastAsia="华文中宋"/>
          <w:highlight w:val="none"/>
          <w:lang w:eastAsia="zh-CN"/>
        </w:rPr>
        <w:t>集采机构</w:t>
      </w:r>
      <w:r>
        <w:rPr>
          <w:rFonts w:hint="eastAsia" w:ascii="华文中宋" w:hAnsi="华文中宋" w:eastAsia="华文中宋"/>
          <w:highlight w:val="none"/>
          <w:lang w:val="en-US" w:eastAsia="zh-CN"/>
        </w:rPr>
        <w:t>财务部门领取票据/保函，并在领取时在回执单存根联签字确认。</w:t>
      </w:r>
    </w:p>
    <w:p w14:paraId="253C3A63">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5</w:t>
      </w:r>
      <w:r>
        <w:rPr>
          <w:rFonts w:hint="eastAsia" w:ascii="华文中宋" w:hAnsi="华文中宋" w:eastAsia="华文中宋"/>
          <w:highlight w:val="none"/>
          <w:lang w:eastAsia="zh-CN"/>
        </w:rPr>
        <w:t>）因重大变故采购人取消采购任务的，集采机构在终止公告发布后5个工作日内退还供应商已缴纳的保证金。</w:t>
      </w:r>
      <w:r>
        <w:rPr>
          <w:rFonts w:hint="eastAsia" w:ascii="华文中宋" w:hAnsi="华文中宋" w:eastAsia="华文中宋"/>
          <w:highlight w:val="none"/>
          <w:lang w:val="en-US" w:eastAsia="zh-CN"/>
        </w:rPr>
        <w:t>以</w:t>
      </w:r>
      <w:r>
        <w:rPr>
          <w:rFonts w:hint="eastAsia" w:ascii="华文中宋" w:hAnsi="华文中宋" w:eastAsia="华文中宋"/>
          <w:highlight w:val="none"/>
          <w:lang w:eastAsia="zh-CN"/>
        </w:rPr>
        <w:t>电子保函形式提交投标担保的</w:t>
      </w:r>
      <w:r>
        <w:rPr>
          <w:rFonts w:hint="eastAsia" w:ascii="华文中宋" w:hAnsi="华文中宋" w:eastAsia="华文中宋"/>
          <w:highlight w:val="none"/>
          <w:lang w:val="en-US" w:eastAsia="zh-CN"/>
        </w:rPr>
        <w:t>供应商</w:t>
      </w:r>
      <w:r>
        <w:rPr>
          <w:rFonts w:hint="eastAsia" w:ascii="华文中宋" w:hAnsi="华文中宋" w:eastAsia="华文中宋"/>
          <w:highlight w:val="none"/>
          <w:lang w:eastAsia="zh-CN"/>
        </w:rPr>
        <w:t>要求退还电子保函的，由</w:t>
      </w:r>
      <w:r>
        <w:rPr>
          <w:rFonts w:hint="eastAsia" w:ascii="华文中宋" w:hAnsi="华文中宋" w:eastAsia="华文中宋"/>
          <w:highlight w:val="none"/>
          <w:lang w:val="en-US" w:eastAsia="zh-CN"/>
        </w:rPr>
        <w:t>集采机构执行人</w:t>
      </w:r>
      <w:r>
        <w:rPr>
          <w:rFonts w:hint="eastAsia" w:ascii="华文中宋" w:hAnsi="华文中宋" w:eastAsia="华文中宋"/>
          <w:highlight w:val="none"/>
          <w:lang w:eastAsia="zh-CN"/>
        </w:rPr>
        <w:t>在系统中及时办理。</w:t>
      </w:r>
    </w:p>
    <w:p w14:paraId="4074E01A">
      <w:pPr>
        <w:spacing w:line="360" w:lineRule="auto"/>
        <w:ind w:firstLine="525" w:firstLineChars="250"/>
        <w:rPr>
          <w:rFonts w:ascii="华文中宋" w:hAnsi="华文中宋" w:eastAsia="华文中宋"/>
          <w:szCs w:val="21"/>
          <w:highlight w:val="none"/>
        </w:rPr>
      </w:pPr>
      <w:r>
        <w:rPr>
          <w:rFonts w:ascii="华文中宋" w:hAnsi="华文中宋" w:eastAsia="华文中宋"/>
          <w:szCs w:val="21"/>
          <w:highlight w:val="none"/>
        </w:rPr>
        <w:t>6.</w:t>
      </w:r>
      <w:r>
        <w:rPr>
          <w:rFonts w:hint="eastAsia" w:ascii="华文中宋" w:hAnsi="华文中宋" w:eastAsia="华文中宋"/>
          <w:szCs w:val="21"/>
          <w:highlight w:val="none"/>
          <w:lang w:val="en-US" w:eastAsia="zh-CN"/>
        </w:rPr>
        <w:t>5</w:t>
      </w:r>
      <w:r>
        <w:rPr>
          <w:rFonts w:hint="eastAsia" w:ascii="华文中宋" w:hAnsi="华文中宋" w:eastAsia="华文中宋"/>
          <w:szCs w:val="21"/>
          <w:highlight w:val="none"/>
        </w:rPr>
        <w:t>有下列情形之一的，保证金不予退还：</w:t>
      </w:r>
    </w:p>
    <w:p w14:paraId="105E49A9">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）供应商在提交响应文件截止时间后撤回响应文件的；</w:t>
      </w:r>
    </w:p>
    <w:p w14:paraId="1751020A">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）供应商在响应文件中提供虚假材料的；</w:t>
      </w:r>
    </w:p>
    <w:p w14:paraId="4E3D31CB">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3</w:t>
      </w:r>
      <w:r>
        <w:rPr>
          <w:rFonts w:hint="eastAsia" w:ascii="华文中宋" w:hAnsi="华文中宋" w:eastAsia="华文中宋"/>
          <w:szCs w:val="21"/>
          <w:highlight w:val="none"/>
        </w:rPr>
        <w:t>）除因不可抗力或</w:t>
      </w:r>
      <w:r>
        <w:rPr>
          <w:rFonts w:hint="eastAsia" w:ascii="华文中宋" w:hAnsi="华文中宋" w:eastAsia="华文中宋"/>
          <w:szCs w:val="21"/>
          <w:highlight w:val="none"/>
          <w:lang w:val="en-US" w:eastAsia="zh-CN"/>
        </w:rPr>
        <w:t>谈判</w:t>
      </w:r>
      <w:r>
        <w:rPr>
          <w:rFonts w:hint="eastAsia" w:ascii="华文中宋" w:hAnsi="华文中宋" w:eastAsia="华文中宋"/>
          <w:szCs w:val="21"/>
          <w:highlight w:val="none"/>
        </w:rPr>
        <w:t>文件认可的情形以外，成交供应商不与采购人签订合同的；</w:t>
      </w:r>
    </w:p>
    <w:p w14:paraId="75C4CC93">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4</w:t>
      </w:r>
      <w:r>
        <w:rPr>
          <w:rFonts w:hint="eastAsia" w:ascii="华文中宋" w:hAnsi="华文中宋" w:eastAsia="华文中宋"/>
          <w:szCs w:val="21"/>
          <w:highlight w:val="none"/>
        </w:rPr>
        <w:t>）供应商与采购人、其他供应商或者集采机构恶意串通的；</w:t>
      </w:r>
    </w:p>
    <w:p w14:paraId="40840E93">
      <w:pPr>
        <w:spacing w:line="360" w:lineRule="auto"/>
        <w:ind w:firstLine="420" w:firstLineChars="200"/>
        <w:rPr>
          <w:rFonts w:hint="eastAsia"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5</w:t>
      </w:r>
      <w:r>
        <w:rPr>
          <w:rFonts w:hint="eastAsia" w:ascii="华文中宋" w:hAnsi="华文中宋" w:eastAsia="华文中宋"/>
          <w:szCs w:val="21"/>
          <w:highlight w:val="none"/>
        </w:rPr>
        <w:t>）</w:t>
      </w:r>
      <w:r>
        <w:rPr>
          <w:rFonts w:hint="eastAsia" w:ascii="华文中宋" w:hAnsi="华文中宋" w:eastAsia="华文中宋"/>
          <w:highlight w:val="none"/>
          <w:lang w:val="en-US" w:eastAsia="zh-CN"/>
        </w:rPr>
        <w:t>谈判</w:t>
      </w:r>
      <w:r>
        <w:rPr>
          <w:rFonts w:hint="eastAsia" w:ascii="华文中宋" w:hAnsi="华文中宋" w:eastAsia="华文中宋"/>
          <w:szCs w:val="21"/>
          <w:highlight w:val="none"/>
        </w:rPr>
        <w:t>文件规定的其他情形。</w:t>
      </w:r>
    </w:p>
    <w:p w14:paraId="4AFD87D8">
      <w:pPr>
        <w:spacing w:line="360" w:lineRule="auto"/>
        <w:ind w:firstLine="525" w:firstLineChars="250"/>
        <w:rPr>
          <w:rFonts w:hint="eastAsia" w:ascii="华文中宋" w:hAnsi="华文中宋" w:eastAsia="华文中宋"/>
          <w:szCs w:val="21"/>
          <w:highlight w:val="none"/>
        </w:rPr>
      </w:pPr>
      <w:r>
        <w:rPr>
          <w:rFonts w:hint="eastAsia" w:ascii="华文中宋" w:hAnsi="华文中宋" w:eastAsia="华文中宋"/>
          <w:szCs w:val="21"/>
          <w:highlight w:val="none"/>
          <w:lang w:val="en-US" w:eastAsia="zh-CN"/>
        </w:rPr>
        <w:t xml:space="preserve">6.6 </w:t>
      </w:r>
      <w:r>
        <w:rPr>
          <w:rFonts w:hint="eastAsia" w:ascii="华文中宋" w:hAnsi="华文中宋" w:eastAsia="华文中宋"/>
          <w:szCs w:val="21"/>
          <w:highlight w:val="none"/>
        </w:rPr>
        <w:t>供应商账户发生变更的情形</w:t>
      </w:r>
    </w:p>
    <w:p w14:paraId="43A36894">
      <w:pPr>
        <w:pStyle w:val="50"/>
        <w:adjustRightInd w:val="0"/>
        <w:snapToGrid w:val="0"/>
        <w:spacing w:line="360" w:lineRule="auto"/>
        <w:ind w:firstLine="420" w:firstLineChars="200"/>
        <w:outlineLvl w:val="1"/>
        <w:rPr>
          <w:rFonts w:hint="eastAsia" w:ascii="华文中宋" w:hAnsi="华文中宋" w:eastAsia="华文中宋"/>
          <w:szCs w:val="21"/>
          <w:highlight w:val="none"/>
        </w:rPr>
      </w:pPr>
      <w:r>
        <w:rPr>
          <w:rFonts w:hint="eastAsia" w:ascii="华文中宋" w:hAnsi="华文中宋" w:eastAsia="华文中宋"/>
          <w:szCs w:val="21"/>
          <w:highlight w:val="none"/>
        </w:rPr>
        <w:t>供应商账户变更导致投标保证金不能按照来款账户信息退还的，由供应商提供加盖公章的相关资料（情况说明、准予变更登记通知书复印件、银行开户文件复印件等）办理退还。</w:t>
      </w:r>
    </w:p>
    <w:p w14:paraId="66846235">
      <w:pPr>
        <w:pStyle w:val="50"/>
        <w:adjustRightInd w:val="0"/>
        <w:snapToGrid w:val="0"/>
        <w:spacing w:line="360" w:lineRule="auto"/>
        <w:outlineLvl w:val="1"/>
        <w:rPr>
          <w:rFonts w:ascii="华文中宋" w:hAnsi="华文中宋" w:eastAsia="华文中宋"/>
          <w:b/>
          <w:highlight w:val="none"/>
        </w:rPr>
      </w:pPr>
      <w:r>
        <w:rPr>
          <w:rFonts w:hint="eastAsia" w:ascii="华文中宋" w:hAnsi="华文中宋" w:eastAsia="华文中宋"/>
          <w:b/>
          <w:highlight w:val="none"/>
        </w:rPr>
        <w:t>二、谈判文件</w:t>
      </w:r>
      <w:bookmarkEnd w:id="15"/>
      <w:bookmarkEnd w:id="16"/>
      <w:bookmarkEnd w:id="17"/>
    </w:p>
    <w:p w14:paraId="36CA508A">
      <w:pPr>
        <w:pStyle w:val="50"/>
        <w:adjustRightInd w:val="0"/>
        <w:snapToGrid w:val="0"/>
        <w:spacing w:line="360" w:lineRule="auto"/>
        <w:ind w:firstLine="460" w:firstLineChars="200"/>
        <w:rPr>
          <w:rFonts w:ascii="华文中宋" w:hAnsi="华文中宋" w:eastAsia="华文中宋"/>
          <w:b/>
          <w:spacing w:val="10"/>
          <w:highlight w:val="none"/>
        </w:rPr>
      </w:pPr>
      <w:r>
        <w:rPr>
          <w:rFonts w:ascii="华文中宋" w:hAnsi="华文中宋" w:eastAsia="华文中宋"/>
          <w:b/>
          <w:spacing w:val="10"/>
          <w:highlight w:val="none"/>
        </w:rPr>
        <w:t>7</w:t>
      </w:r>
      <w:r>
        <w:rPr>
          <w:rFonts w:hint="eastAsia" w:ascii="华文中宋" w:hAnsi="华文中宋" w:eastAsia="华文中宋"/>
          <w:b/>
          <w:highlight w:val="none"/>
        </w:rPr>
        <w:t>．</w:t>
      </w:r>
      <w:r>
        <w:rPr>
          <w:rFonts w:hint="eastAsia" w:ascii="华文中宋" w:hAnsi="华文中宋" w:eastAsia="华文中宋"/>
          <w:b/>
          <w:spacing w:val="10"/>
          <w:highlight w:val="none"/>
        </w:rPr>
        <w:t>谈判文件的内容</w:t>
      </w:r>
    </w:p>
    <w:p w14:paraId="550BB2DC">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7.1</w:t>
      </w:r>
      <w:r>
        <w:rPr>
          <w:rFonts w:hint="eastAsia" w:ascii="华文中宋" w:hAnsi="华文中宋" w:eastAsia="华文中宋"/>
          <w:highlight w:val="none"/>
        </w:rPr>
        <w:t>谈判文件由下列七部分内容组成：</w:t>
      </w:r>
    </w:p>
    <w:p w14:paraId="59A1D5C9">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第一部分谈判邀请</w:t>
      </w:r>
    </w:p>
    <w:p w14:paraId="3C35CC53">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第二部分谈判供应商须知前附表</w:t>
      </w:r>
    </w:p>
    <w:p w14:paraId="48D65959">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第三部分谈判供应商须知</w:t>
      </w:r>
    </w:p>
    <w:p w14:paraId="3C2A55B8">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第四部分采购需求</w:t>
      </w:r>
    </w:p>
    <w:p w14:paraId="226FF813">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第五部分</w:t>
      </w:r>
      <w:r>
        <w:rPr>
          <w:rFonts w:hint="eastAsia" w:ascii="华文中宋" w:hAnsi="华文中宋" w:eastAsia="华文中宋"/>
          <w:highlight w:val="none"/>
        </w:rPr>
        <w:t>资格审查内容及</w:t>
      </w:r>
      <w:r>
        <w:rPr>
          <w:rFonts w:hint="eastAsia" w:ascii="华文中宋" w:hAnsi="华文中宋" w:eastAsia="华文中宋"/>
          <w:szCs w:val="21"/>
          <w:highlight w:val="none"/>
        </w:rPr>
        <w:t>评定成交标准</w:t>
      </w:r>
    </w:p>
    <w:p w14:paraId="440FB7CF">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第六部分合同草案</w:t>
      </w:r>
    </w:p>
    <w:p w14:paraId="78BEC028">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第七部分响应文件</w:t>
      </w:r>
      <w:r>
        <w:rPr>
          <w:rFonts w:hint="eastAsia" w:ascii="华文中宋" w:hAnsi="华文中宋" w:eastAsia="华文中宋"/>
          <w:highlight w:val="none"/>
        </w:rPr>
        <w:t>内容要求及</w:t>
      </w:r>
      <w:r>
        <w:rPr>
          <w:rFonts w:hint="eastAsia" w:ascii="华文中宋" w:hAnsi="华文中宋" w:eastAsia="华文中宋"/>
          <w:szCs w:val="21"/>
          <w:highlight w:val="none"/>
        </w:rPr>
        <w:t>格式</w:t>
      </w:r>
    </w:p>
    <w:p w14:paraId="1098DB3B">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7.2 </w:t>
      </w:r>
      <w:r>
        <w:rPr>
          <w:rFonts w:hint="eastAsia" w:ascii="华文中宋" w:hAnsi="华文中宋" w:eastAsia="华文中宋"/>
          <w:highlight w:val="none"/>
        </w:rPr>
        <w:t>谈判文件中落实政府采购政策的相关要求详见谈判供应商须知前附表。</w:t>
      </w:r>
    </w:p>
    <w:p w14:paraId="5AB06B00">
      <w:pPr>
        <w:spacing w:line="360" w:lineRule="auto"/>
        <w:ind w:firstLine="420" w:firstLineChars="200"/>
        <w:rPr>
          <w:rFonts w:hint="eastAsia" w:ascii="华文中宋" w:hAnsi="华文中宋" w:eastAsia="华文中宋"/>
          <w:color w:val="000000"/>
          <w:szCs w:val="21"/>
          <w:highlight w:val="none"/>
        </w:rPr>
      </w:pPr>
      <w:r>
        <w:rPr>
          <w:rFonts w:ascii="华文中宋" w:hAnsi="华文中宋" w:eastAsia="华文中宋"/>
          <w:color w:val="000000"/>
          <w:szCs w:val="21"/>
          <w:highlight w:val="none"/>
        </w:rPr>
        <w:t>7</w:t>
      </w:r>
      <w:r>
        <w:rPr>
          <w:rFonts w:hint="eastAsia" w:ascii="华文中宋" w:hAnsi="华文中宋" w:eastAsia="华文中宋"/>
          <w:color w:val="000000"/>
          <w:szCs w:val="21"/>
          <w:highlight w:val="none"/>
        </w:rPr>
        <w:t>.3谈判文件中关于采购需求中产品出现同一品牌同一型号的相关要求。</w:t>
      </w:r>
    </w:p>
    <w:p w14:paraId="13866BE0">
      <w:pPr>
        <w:spacing w:line="360" w:lineRule="auto"/>
        <w:ind w:firstLine="420" w:firstLineChars="200"/>
        <w:rPr>
          <w:rFonts w:hint="eastAsia" w:ascii="华文中宋" w:hAnsi="华文中宋" w:eastAsia="华文中宋"/>
          <w:szCs w:val="21"/>
          <w:highlight w:val="none"/>
        </w:rPr>
      </w:pPr>
      <w:r>
        <w:rPr>
          <w:rFonts w:hint="eastAsia" w:ascii="华文中宋" w:hAnsi="华文中宋" w:eastAsia="华文中宋"/>
          <w:szCs w:val="21"/>
          <w:highlight w:val="none"/>
        </w:rPr>
        <w:fldChar w:fldCharType="begin"/>
      </w:r>
      <w:r>
        <w:rPr>
          <w:highlight w:val="none"/>
        </w:rPr>
        <w:instrText xml:space="preserve">HYPERLINK "http://www.creditchina.gov.cn）和中国政府采购网（http:/www.ccgp.gov.cn）；截止时间为开标当日；查询内容为信用中国网的失信记录情况和中国政府采购网上的政府采购严重违法失信行为信息记录情况；查询结果予以记录，查询证据存档，查询后对列入失信被执行人、重大税收违法案件当事人名单、政府采购严重违法失信行为记录名单及其他不符合《中华人民共和国政府采购法》第二十二条规定条件的响应文件做无效响应处理"</w:instrText>
      </w:r>
      <w:r>
        <w:rPr>
          <w:rFonts w:hint="eastAsia" w:ascii="华文中宋" w:hAnsi="华文中宋" w:eastAsia="华文中宋"/>
          <w:szCs w:val="21"/>
          <w:highlight w:val="none"/>
        </w:rPr>
        <w:fldChar w:fldCharType="separate"/>
      </w:r>
      <w:r>
        <w:rPr>
          <w:rFonts w:hint="eastAsia" w:ascii="华文中宋" w:hAnsi="华文中宋" w:eastAsia="华文中宋"/>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E2D327C">
      <w:pPr>
        <w:pStyle w:val="50"/>
        <w:adjustRightInd w:val="0"/>
        <w:snapToGrid w:val="0"/>
        <w:spacing w:line="360" w:lineRule="auto"/>
        <w:ind w:left="0"/>
        <w:rPr>
          <w:rFonts w:ascii="华文中宋" w:hAnsi="华文中宋" w:eastAsia="华文中宋"/>
          <w:highlight w:val="none"/>
        </w:rPr>
      </w:pPr>
      <w:r>
        <w:rPr>
          <w:rFonts w:hint="eastAsia" w:ascii="华文中宋" w:hAnsi="华文中宋" w:eastAsia="华文中宋"/>
          <w:szCs w:val="21"/>
          <w:highlight w:val="none"/>
        </w:rPr>
        <w:fldChar w:fldCharType="end"/>
      </w:r>
    </w:p>
    <w:p w14:paraId="342CE086">
      <w:pPr>
        <w:spacing w:line="360" w:lineRule="auto"/>
        <w:ind w:firstLine="420" w:firstLineChars="200"/>
        <w:rPr>
          <w:rFonts w:hint="eastAsia" w:cs="宋体"/>
          <w:color w:val="000000"/>
          <w:highlight w:val="none"/>
        </w:rPr>
      </w:pPr>
      <w:r>
        <w:rPr>
          <w:rFonts w:hint="eastAsia" w:ascii="华文中宋" w:hAnsi="华文中宋" w:eastAsia="华文中宋"/>
          <w:color w:val="000000"/>
          <w:szCs w:val="21"/>
          <w:highlight w:val="none"/>
        </w:rPr>
        <w:t>7.</w:t>
      </w:r>
      <w:r>
        <w:rPr>
          <w:rFonts w:ascii="华文中宋" w:hAnsi="华文中宋" w:eastAsia="华文中宋"/>
          <w:color w:val="000000"/>
          <w:szCs w:val="21"/>
          <w:highlight w:val="none"/>
        </w:rPr>
        <w:t>4</w:t>
      </w:r>
      <w:r>
        <w:rPr>
          <w:rFonts w:hint="eastAsia" w:ascii="华文中宋" w:hAnsi="华文中宋" w:eastAsia="华文中宋"/>
          <w:color w:val="000000"/>
          <w:szCs w:val="21"/>
          <w:highlight w:val="none"/>
          <w:lang w:bidi="ar-SA"/>
        </w:rPr>
        <w:t>采购人或集采机构开标后对</w:t>
      </w:r>
      <w:r>
        <w:rPr>
          <w:rFonts w:ascii="华文中宋" w:hAnsi="华文中宋" w:eastAsia="华文中宋"/>
          <w:color w:val="000000"/>
          <w:szCs w:val="21"/>
          <w:highlight w:val="none"/>
          <w:lang w:bidi="ar-SA"/>
        </w:rPr>
        <w:t>谈判</w:t>
      </w:r>
      <w:r>
        <w:rPr>
          <w:rFonts w:hint="eastAsia" w:ascii="华文中宋" w:hAnsi="华文中宋" w:eastAsia="华文中宋"/>
          <w:color w:val="000000"/>
          <w:szCs w:val="21"/>
          <w:highlight w:val="none"/>
          <w:lang w:bidi="ar-SA"/>
        </w:rPr>
        <w:t>供应商的信用信息进行查询，查询渠道为信用中国网（http://www.creditchina.gov.cn）和中国政府采购网（http://www.ccgp.gov.cn）；截止时间为开标当日；查询内容为</w:t>
      </w:r>
      <w:r>
        <w:rPr>
          <w:rFonts w:hint="eastAsia" w:ascii="华文中宋" w:hAnsi="华文中宋" w:eastAsia="华文中宋"/>
          <w:color w:val="000000"/>
          <w:szCs w:val="21"/>
          <w:highlight w:val="none"/>
          <w:lang w:val="en-US" w:eastAsia="zh-CN" w:bidi="ar-SA"/>
        </w:rPr>
        <w:t>列入失信被执行人、重大税收违法失信主体、政府采购严重违法失信行为记录名单</w:t>
      </w:r>
      <w:r>
        <w:rPr>
          <w:rFonts w:hint="eastAsia" w:ascii="华文中宋" w:hAnsi="华文中宋" w:eastAsia="华文中宋"/>
          <w:color w:val="000000"/>
          <w:szCs w:val="21"/>
          <w:highlight w:val="none"/>
          <w:lang w:bidi="ar-SA"/>
        </w:rPr>
        <w:t>；查询结果予以记录，查询后存在问题</w:t>
      </w:r>
      <w:r>
        <w:rPr>
          <w:rFonts w:hint="eastAsia" w:ascii="华文中宋" w:hAnsi="华文中宋" w:eastAsia="华文中宋"/>
          <w:color w:val="000000"/>
          <w:szCs w:val="21"/>
          <w:highlight w:val="none"/>
          <w:lang w:val="en-US" w:eastAsia="zh-CN"/>
        </w:rPr>
        <w:t>的</w:t>
      </w:r>
      <w:r>
        <w:rPr>
          <w:rFonts w:hint="eastAsia" w:ascii="华文中宋" w:hAnsi="华文中宋" w:eastAsia="华文中宋"/>
          <w:color w:val="000000"/>
          <w:szCs w:val="21"/>
          <w:highlight w:val="none"/>
        </w:rPr>
        <w:t>响应文件做无效响应处理。</w:t>
      </w:r>
    </w:p>
    <w:p w14:paraId="56776209">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7.5</w:t>
      </w:r>
      <w:r>
        <w:rPr>
          <w:rFonts w:hint="eastAsia" w:ascii="华文中宋" w:hAnsi="华文中宋" w:eastAsia="华文中宋"/>
          <w:highlight w:val="none"/>
        </w:rPr>
        <w:t>除非特殊要求，谈判文件不单独提供谈判项目使用地的自然环境、气候条件、公用设施情况，谈判供应商被视为熟悉上述与履行合同有关的一切情况。</w:t>
      </w:r>
    </w:p>
    <w:p w14:paraId="37A97716">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7</w:t>
      </w:r>
      <w:r>
        <w:rPr>
          <w:rFonts w:ascii="华文中宋" w:hAnsi="华文中宋" w:eastAsia="华文中宋"/>
          <w:highlight w:val="none"/>
        </w:rPr>
        <w:t xml:space="preserve">.6 </w:t>
      </w:r>
      <w:r>
        <w:rPr>
          <w:rFonts w:hint="eastAsia" w:ascii="华文中宋" w:hAnsi="华文中宋" w:eastAsia="华文中宋"/>
          <w:highlight w:val="none"/>
        </w:rPr>
        <w:t>谈判文件的解释权归集采机构所有，当对一个问题有多种解释时以集采机构解释为准。其中内容不包括采购需求内容。</w:t>
      </w:r>
    </w:p>
    <w:p w14:paraId="2CCE179B">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7</w:t>
      </w:r>
      <w:r>
        <w:rPr>
          <w:rFonts w:ascii="华文中宋" w:hAnsi="华文中宋" w:eastAsia="华文中宋"/>
          <w:highlight w:val="none"/>
        </w:rPr>
        <w:t>.7</w:t>
      </w:r>
      <w:r>
        <w:rPr>
          <w:rFonts w:hint="eastAsia" w:ascii="华文中宋" w:hAnsi="华文中宋" w:eastAsia="华文中宋"/>
          <w:highlight w:val="none"/>
        </w:rPr>
        <w:t>谈判文件未作须知明示，而又有法律、法规规定的，集采机构将依据法律、法规的规定进行解释。</w:t>
      </w:r>
    </w:p>
    <w:p w14:paraId="2D5D0BED">
      <w:pPr>
        <w:pStyle w:val="50"/>
        <w:adjustRightInd w:val="0"/>
        <w:snapToGrid w:val="0"/>
        <w:spacing w:line="360" w:lineRule="auto"/>
        <w:ind w:left="416" w:leftChars="198"/>
        <w:rPr>
          <w:rFonts w:ascii="华文中宋" w:hAnsi="华文中宋" w:eastAsia="华文中宋"/>
          <w:b/>
          <w:spacing w:val="10"/>
          <w:highlight w:val="none"/>
        </w:rPr>
      </w:pPr>
      <w:r>
        <w:rPr>
          <w:rFonts w:ascii="华文中宋" w:hAnsi="华文中宋" w:eastAsia="华文中宋"/>
          <w:b/>
          <w:spacing w:val="10"/>
          <w:highlight w:val="none"/>
        </w:rPr>
        <w:t>8</w:t>
      </w:r>
      <w:r>
        <w:rPr>
          <w:rFonts w:hint="eastAsia" w:ascii="华文中宋" w:hAnsi="华文中宋" w:eastAsia="华文中宋"/>
          <w:b/>
          <w:highlight w:val="none"/>
        </w:rPr>
        <w:t>．</w:t>
      </w:r>
      <w:r>
        <w:rPr>
          <w:rFonts w:hint="eastAsia" w:ascii="华文中宋" w:hAnsi="华文中宋" w:eastAsia="华文中宋"/>
          <w:b/>
          <w:spacing w:val="10"/>
          <w:highlight w:val="none"/>
        </w:rPr>
        <w:t>谈判文件的澄清和修改</w:t>
      </w:r>
    </w:p>
    <w:p w14:paraId="4747227C">
      <w:pPr>
        <w:spacing w:line="360" w:lineRule="auto"/>
        <w:ind w:firstLine="420" w:firstLineChars="200"/>
        <w:rPr>
          <w:rFonts w:ascii="华文中宋" w:hAnsi="华文中宋" w:eastAsia="华文中宋"/>
          <w:b/>
          <w:szCs w:val="21"/>
          <w:highlight w:val="none"/>
        </w:rPr>
      </w:pPr>
      <w:r>
        <w:rPr>
          <w:rFonts w:ascii="华文中宋" w:hAnsi="华文中宋" w:eastAsia="华文中宋"/>
          <w:highlight w:val="none"/>
        </w:rPr>
        <w:t>8.1</w:t>
      </w:r>
      <w:r>
        <w:rPr>
          <w:rFonts w:hint="eastAsia" w:ascii="华文中宋" w:hAnsi="华文中宋" w:eastAsia="华文中宋"/>
          <w:highlight w:val="none"/>
        </w:rPr>
        <w:t>提交响应文件截止日前，集采机构可以对已发出的谈判文件进行必要的澄清或者修改，澄清或者修改的内容为谈判文件的组成部分，对所有谈判供应商均具有约束作用。</w:t>
      </w:r>
    </w:p>
    <w:p w14:paraId="16B26C6C">
      <w:pPr>
        <w:spacing w:line="360" w:lineRule="auto"/>
        <w:rPr>
          <w:rFonts w:ascii="华文中宋" w:hAnsi="华文中宋" w:eastAsia="华文中宋"/>
          <w:szCs w:val="21"/>
          <w:highlight w:val="none"/>
        </w:rPr>
      </w:pPr>
      <w:r>
        <w:rPr>
          <w:rFonts w:ascii="华文中宋" w:hAnsi="华文中宋" w:eastAsia="华文中宋"/>
          <w:szCs w:val="21"/>
          <w:highlight w:val="none"/>
        </w:rPr>
        <w:t xml:space="preserve">    8.2 </w:t>
      </w:r>
      <w:r>
        <w:rPr>
          <w:rFonts w:hint="eastAsia" w:ascii="华文中宋" w:hAnsi="华文中宋" w:eastAsia="华文中宋"/>
          <w:szCs w:val="21"/>
          <w:highlight w:val="none"/>
        </w:rPr>
        <w:t>澄清或修改的内容可能影响响应文件编制的，集采机构将在提交首次响应文件截止之日</w:t>
      </w:r>
      <w:r>
        <w:rPr>
          <w:rFonts w:ascii="华文中宋" w:hAnsi="华文中宋" w:eastAsia="华文中宋"/>
          <w:szCs w:val="21"/>
          <w:highlight w:val="none"/>
        </w:rPr>
        <w:t>3</w:t>
      </w:r>
      <w:r>
        <w:rPr>
          <w:rFonts w:hint="eastAsia" w:ascii="华文中宋" w:hAnsi="华文中宋" w:eastAsia="华文中宋"/>
          <w:szCs w:val="21"/>
          <w:highlight w:val="none"/>
        </w:rPr>
        <w:t>个工作日前，</w:t>
      </w:r>
      <w:r>
        <w:rPr>
          <w:rFonts w:hint="eastAsia" w:ascii="华文中宋" w:hAnsi="华文中宋" w:eastAsia="华文中宋"/>
          <w:highlight w:val="none"/>
        </w:rPr>
        <w:t>在</w:t>
      </w:r>
      <w:r>
        <w:rPr>
          <w:rFonts w:hint="eastAsia" w:ascii="华文中宋" w:hAnsi="华文中宋" w:eastAsia="华文中宋"/>
          <w:highlight w:val="none"/>
          <w:lang w:val="en-US" w:eastAsia="zh-CN"/>
        </w:rPr>
        <w:t>项目原谈判</w:t>
      </w:r>
      <w:r>
        <w:rPr>
          <w:rFonts w:hint="eastAsia" w:ascii="华文中宋" w:hAnsi="华文中宋" w:eastAsia="华文中宋"/>
          <w:highlight w:val="none"/>
        </w:rPr>
        <w:t>公告刊登的媒体上以发布公告的形式</w:t>
      </w:r>
      <w:r>
        <w:rPr>
          <w:rFonts w:hint="eastAsia" w:ascii="华文中宋" w:hAnsi="华文中宋" w:eastAsia="华文中宋"/>
          <w:szCs w:val="21"/>
          <w:highlight w:val="none"/>
        </w:rPr>
        <w:t>通知所有获取到谈判文件的潜在供应商，不足</w:t>
      </w:r>
      <w:r>
        <w:rPr>
          <w:rFonts w:ascii="华文中宋" w:hAnsi="华文中宋" w:eastAsia="华文中宋"/>
          <w:szCs w:val="21"/>
          <w:highlight w:val="none"/>
        </w:rPr>
        <w:t>3</w:t>
      </w:r>
      <w:r>
        <w:rPr>
          <w:rFonts w:hint="eastAsia" w:ascii="华文中宋" w:hAnsi="华文中宋" w:eastAsia="华文中宋"/>
          <w:szCs w:val="21"/>
          <w:highlight w:val="none"/>
        </w:rPr>
        <w:t>个工作日的，将顺延提交首次响应文件截止之日。</w:t>
      </w:r>
    </w:p>
    <w:p w14:paraId="54646C4F">
      <w:pPr>
        <w:pStyle w:val="50"/>
        <w:adjustRightInd w:val="0"/>
        <w:snapToGrid w:val="0"/>
        <w:spacing w:line="360" w:lineRule="auto"/>
        <w:ind w:firstLine="420" w:firstLineChars="200"/>
        <w:outlineLvl w:val="1"/>
        <w:rPr>
          <w:rFonts w:ascii="华文中宋" w:hAnsi="华文中宋" w:eastAsia="华文中宋"/>
          <w:b/>
          <w:highlight w:val="none"/>
        </w:rPr>
      </w:pPr>
      <w:bookmarkStart w:id="19" w:name="_Toc91669904"/>
      <w:bookmarkStart w:id="20" w:name="_Toc385234432"/>
      <w:bookmarkStart w:id="21" w:name="_Toc493142141"/>
      <w:bookmarkStart w:id="22" w:name="_Toc377713208"/>
      <w:bookmarkStart w:id="23" w:name="_Toc424555843"/>
      <w:r>
        <w:rPr>
          <w:rFonts w:hint="eastAsia" w:ascii="华文中宋" w:hAnsi="华文中宋" w:eastAsia="华文中宋"/>
          <w:b/>
          <w:highlight w:val="none"/>
        </w:rPr>
        <w:t>三、响应文件</w:t>
      </w:r>
      <w:bookmarkEnd w:id="19"/>
      <w:bookmarkEnd w:id="20"/>
      <w:bookmarkEnd w:id="21"/>
      <w:bookmarkEnd w:id="22"/>
      <w:bookmarkEnd w:id="23"/>
    </w:p>
    <w:p w14:paraId="49E371EF">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9</w:t>
      </w:r>
      <w:r>
        <w:rPr>
          <w:rFonts w:hint="eastAsia" w:ascii="华文中宋" w:hAnsi="华文中宋" w:eastAsia="华文中宋"/>
          <w:b/>
          <w:highlight w:val="none"/>
        </w:rPr>
        <w:t>．响应文件的语言和计量单位</w:t>
      </w:r>
    </w:p>
    <w:p w14:paraId="784A2D92">
      <w:pPr>
        <w:pStyle w:val="50"/>
        <w:adjustRightInd w:val="0"/>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9.1</w:t>
      </w:r>
      <w:r>
        <w:rPr>
          <w:rFonts w:hint="eastAsia" w:ascii="华文中宋" w:hAnsi="华文中宋" w:eastAsia="华文中宋"/>
          <w:highlight w:val="none"/>
        </w:rPr>
        <w:t>谈判供应商提交的响应文件，包括技术资料、图纸等中的说明以及谈判供应商与集采机构就有关报价的所有来往函件，均应使用中文简体字。外文资料必须提供中文译文，并保持与原文一致，否则，产生的不利后果由谈判供应商承担。</w:t>
      </w:r>
    </w:p>
    <w:p w14:paraId="7AA26796">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9.2</w:t>
      </w:r>
      <w:r>
        <w:rPr>
          <w:rFonts w:hint="eastAsia" w:ascii="华文中宋" w:hAnsi="华文中宋" w:eastAsia="华文中宋"/>
          <w:highlight w:val="none"/>
        </w:rPr>
        <w:t>响应文件所使用的计量单位，必须使用国家法定计量单位。</w:t>
      </w:r>
    </w:p>
    <w:p w14:paraId="129DA7F5">
      <w:pPr>
        <w:pStyle w:val="50"/>
        <w:adjustRightInd w:val="0"/>
        <w:snapToGrid w:val="0"/>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10</w:t>
      </w:r>
      <w:r>
        <w:rPr>
          <w:rFonts w:hint="eastAsia" w:ascii="华文中宋" w:hAnsi="华文中宋" w:eastAsia="华文中宋"/>
          <w:b/>
          <w:highlight w:val="none"/>
        </w:rPr>
        <w:t>．响应文件的组成及相关要求</w:t>
      </w:r>
    </w:p>
    <w:p w14:paraId="4552D993">
      <w:pPr>
        <w:pStyle w:val="50"/>
        <w:adjustRightInd w:val="0"/>
        <w:snapToGrid w:val="0"/>
        <w:spacing w:line="360" w:lineRule="auto"/>
        <w:ind w:firstLine="420" w:firstLineChars="200"/>
        <w:rPr>
          <w:rFonts w:ascii="华文中宋" w:hAnsi="华文中宋" w:eastAsia="华文中宋"/>
          <w:highlight w:val="none"/>
          <w:u w:val="single"/>
        </w:rPr>
      </w:pPr>
      <w:r>
        <w:rPr>
          <w:rFonts w:ascii="华文中宋" w:hAnsi="华文中宋" w:eastAsia="华文中宋"/>
          <w:highlight w:val="none"/>
        </w:rPr>
        <w:t>10.1</w:t>
      </w:r>
      <w:r>
        <w:rPr>
          <w:rFonts w:hint="eastAsia" w:ascii="华文中宋" w:hAnsi="华文中宋" w:eastAsia="华文中宋"/>
          <w:highlight w:val="none"/>
        </w:rPr>
        <w:t>响应文件分为资格证明文件、商务技术文件、报价一览表。</w:t>
      </w:r>
    </w:p>
    <w:p w14:paraId="1D46F773">
      <w:pPr>
        <w:pStyle w:val="50"/>
        <w:adjustRightInd w:val="0"/>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10.2</w:t>
      </w:r>
      <w:r>
        <w:rPr>
          <w:rFonts w:hint="eastAsia" w:ascii="华文中宋" w:hAnsi="华文中宋" w:eastAsia="华文中宋"/>
          <w:highlight w:val="none"/>
        </w:rPr>
        <w:t>响应文件要求内容详见谈判供应商须知前附表，有格式的详见本谈判文件第七部分。</w:t>
      </w:r>
    </w:p>
    <w:p w14:paraId="38455E93">
      <w:pPr>
        <w:pStyle w:val="50"/>
        <w:adjustRightInd w:val="0"/>
        <w:snapToGrid w:val="0"/>
        <w:spacing w:line="360" w:lineRule="auto"/>
        <w:ind w:firstLine="420" w:firstLineChars="200"/>
        <w:rPr>
          <w:rFonts w:ascii="华文中宋" w:hAnsi="华文中宋" w:eastAsia="华文中宋"/>
          <w:b/>
          <w:kern w:val="2"/>
          <w:szCs w:val="22"/>
          <w:highlight w:val="none"/>
        </w:rPr>
      </w:pPr>
      <w:r>
        <w:rPr>
          <w:rFonts w:ascii="华文中宋" w:hAnsi="华文中宋" w:eastAsia="华文中宋"/>
          <w:b/>
          <w:kern w:val="2"/>
          <w:szCs w:val="22"/>
          <w:highlight w:val="none"/>
        </w:rPr>
        <w:t>11</w:t>
      </w:r>
      <w:r>
        <w:rPr>
          <w:rFonts w:hint="eastAsia" w:ascii="华文中宋" w:hAnsi="华文中宋" w:eastAsia="华文中宋"/>
          <w:b/>
          <w:highlight w:val="none"/>
        </w:rPr>
        <w:t>．</w:t>
      </w:r>
      <w:r>
        <w:rPr>
          <w:rFonts w:hint="eastAsia" w:ascii="华文中宋" w:hAnsi="华文中宋" w:eastAsia="华文中宋"/>
          <w:b/>
          <w:kern w:val="2"/>
          <w:szCs w:val="22"/>
          <w:highlight w:val="none"/>
        </w:rPr>
        <w:t>谈判报价</w:t>
      </w:r>
    </w:p>
    <w:p w14:paraId="0B3A4E37">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 xml:space="preserve">11.1 </w:t>
      </w:r>
      <w:r>
        <w:rPr>
          <w:rFonts w:hint="eastAsia" w:ascii="华文中宋" w:hAnsi="华文中宋" w:eastAsia="华文中宋"/>
          <w:kern w:val="2"/>
          <w:szCs w:val="22"/>
          <w:highlight w:val="none"/>
        </w:rPr>
        <w:t>所有谈判报价均以人民币元为计算单位。只要投报了一个确定数额的总价，无论分项价格是否全部填报了相应的金额或免费字样，报价均被视为已经包含了但并不限于各项购买货物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kern w:val="2"/>
          <w:szCs w:val="22"/>
          <w:highlight w:val="none"/>
        </w:rPr>
        <w:t>/</w:t>
      </w:r>
      <w:r>
        <w:rPr>
          <w:rFonts w:hint="eastAsia" w:ascii="华文中宋" w:hAnsi="华文中宋" w:eastAsia="华文中宋"/>
          <w:kern w:val="2"/>
          <w:szCs w:val="22"/>
          <w:highlight w:val="none"/>
        </w:rPr>
        <w:t>服务及其运送、安装、调试、验收、保险和相关服务等的费用。在其它情况下，由于分项报价填报不完整、不清楚或存在其它任何失误，所导致的任何不利后果均应当由谈判供应商自行承担。</w:t>
      </w:r>
    </w:p>
    <w:p w14:paraId="3D1A5B3D">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 xml:space="preserve">11.2 </w:t>
      </w:r>
      <w:r>
        <w:rPr>
          <w:rFonts w:hint="eastAsia" w:ascii="华文中宋" w:hAnsi="华文中宋" w:eastAsia="华文中宋"/>
          <w:kern w:val="2"/>
          <w:szCs w:val="22"/>
          <w:highlight w:val="none"/>
        </w:rPr>
        <w:t>谈判供应商投报多包的，应分别填报报价一览表。谈判供应商报出的总价为货物</w:t>
      </w:r>
      <w:r>
        <w:rPr>
          <w:rFonts w:ascii="华文中宋" w:hAnsi="华文中宋" w:eastAsia="华文中宋"/>
          <w:kern w:val="2"/>
          <w:szCs w:val="22"/>
          <w:highlight w:val="none"/>
        </w:rPr>
        <w:t>/</w:t>
      </w:r>
      <w:r>
        <w:rPr>
          <w:rFonts w:hint="eastAsia" w:ascii="华文中宋" w:hAnsi="华文中宋" w:eastAsia="华文中宋"/>
          <w:kern w:val="2"/>
          <w:szCs w:val="22"/>
          <w:highlight w:val="none"/>
        </w:rPr>
        <w:t>服务全部完成交付的价格。</w:t>
      </w:r>
    </w:p>
    <w:p w14:paraId="5D87CEAB">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11.3</w:t>
      </w:r>
      <w:r>
        <w:rPr>
          <w:rFonts w:hint="eastAsia" w:ascii="华文中宋" w:hAnsi="华文中宋" w:eastAsia="华文中宋"/>
          <w:kern w:val="2"/>
          <w:szCs w:val="22"/>
          <w:highlight w:val="none"/>
        </w:rPr>
        <w:t>谈判供应商必须整包进行投报，不得拆包分项投报。</w:t>
      </w:r>
    </w:p>
    <w:p w14:paraId="736A9010">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11.4 </w:t>
      </w:r>
      <w:r>
        <w:rPr>
          <w:rFonts w:hint="eastAsia" w:ascii="华文中宋" w:hAnsi="华文中宋" w:eastAsia="华文中宋"/>
          <w:highlight w:val="none"/>
        </w:rPr>
        <w:t>本次谈判不接受可选择的报价。</w:t>
      </w:r>
    </w:p>
    <w:p w14:paraId="1B85743D">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 xml:space="preserve">11.5 </w:t>
      </w:r>
      <w:r>
        <w:rPr>
          <w:rFonts w:hint="eastAsia" w:ascii="华文中宋" w:hAnsi="华文中宋" w:eastAsia="华文中宋"/>
          <w:highlight w:val="none"/>
        </w:rPr>
        <w:t>谈判供应商应提供货物</w:t>
      </w:r>
      <w:r>
        <w:rPr>
          <w:rFonts w:ascii="华文中宋" w:hAnsi="华文中宋" w:eastAsia="华文中宋"/>
          <w:highlight w:val="none"/>
        </w:rPr>
        <w:t>/</w:t>
      </w:r>
      <w:r>
        <w:rPr>
          <w:rFonts w:hint="eastAsia" w:ascii="华文中宋" w:hAnsi="华文中宋" w:eastAsia="华文中宋"/>
          <w:highlight w:val="none"/>
        </w:rPr>
        <w:t>服务的单价（包含货物报价、装箱、包装、包装物料、送货、安装调试费、保险费用及其他应有的费用）、总价及其他事项。</w:t>
      </w:r>
    </w:p>
    <w:p w14:paraId="270B4E43">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 xml:space="preserve">11.6 </w:t>
      </w:r>
      <w:r>
        <w:rPr>
          <w:rFonts w:hint="eastAsia" w:ascii="华文中宋" w:hAnsi="华文中宋" w:eastAsia="华文中宋"/>
          <w:kern w:val="2"/>
          <w:szCs w:val="22"/>
          <w:highlight w:val="none"/>
        </w:rPr>
        <w:t>任何超出谈判文件要求而额外赠送的货物、服务等其他形式的优惠，在谈判时将不作为价格折算的必备条件。</w:t>
      </w:r>
    </w:p>
    <w:p w14:paraId="65785719">
      <w:pPr>
        <w:spacing w:line="360" w:lineRule="auto"/>
        <w:ind w:firstLine="432" w:firstLineChars="206"/>
        <w:rPr>
          <w:rFonts w:ascii="华文中宋" w:hAnsi="华文中宋" w:eastAsia="华文中宋"/>
          <w:highlight w:val="none"/>
        </w:rPr>
      </w:pPr>
      <w:r>
        <w:rPr>
          <w:rFonts w:ascii="华文中宋" w:hAnsi="华文中宋" w:eastAsia="华文中宋"/>
          <w:highlight w:val="none"/>
        </w:rPr>
        <w:t>11.7</w:t>
      </w:r>
      <w:r>
        <w:rPr>
          <w:rFonts w:hint="eastAsia" w:ascii="华文中宋" w:hAnsi="华文中宋" w:eastAsia="华文中宋"/>
          <w:highlight w:val="none"/>
        </w:rPr>
        <w:t>对于项目实施过程中需要主要辅材的项目，谈判供应商自行设计表格，填写主要辅材清单，注明品牌、型号、产地、单价、数量等内容。</w:t>
      </w:r>
    </w:p>
    <w:p w14:paraId="7EEA3C76">
      <w:pPr>
        <w:pStyle w:val="50"/>
        <w:adjustRightInd w:val="0"/>
        <w:snapToGrid w:val="0"/>
        <w:spacing w:line="360" w:lineRule="auto"/>
        <w:ind w:firstLine="420" w:firstLineChars="200"/>
        <w:rPr>
          <w:rFonts w:ascii="华文中宋" w:hAnsi="华文中宋" w:eastAsia="华文中宋"/>
          <w:b/>
          <w:kern w:val="2"/>
          <w:szCs w:val="22"/>
          <w:highlight w:val="none"/>
        </w:rPr>
      </w:pPr>
      <w:r>
        <w:rPr>
          <w:rFonts w:ascii="华文中宋" w:hAnsi="华文中宋" w:eastAsia="华文中宋"/>
          <w:b/>
          <w:kern w:val="2"/>
          <w:szCs w:val="22"/>
          <w:highlight w:val="none"/>
        </w:rPr>
        <w:t>12</w:t>
      </w:r>
      <w:r>
        <w:rPr>
          <w:rFonts w:hint="eastAsia" w:ascii="华文中宋" w:hAnsi="华文中宋" w:eastAsia="华文中宋"/>
          <w:b/>
          <w:highlight w:val="none"/>
        </w:rPr>
        <w:t>．</w:t>
      </w:r>
      <w:r>
        <w:rPr>
          <w:rFonts w:hint="eastAsia" w:ascii="华文中宋" w:hAnsi="华文中宋" w:eastAsia="华文中宋"/>
          <w:b/>
          <w:kern w:val="2"/>
          <w:szCs w:val="22"/>
          <w:highlight w:val="none"/>
        </w:rPr>
        <w:t>响应文件填写说明</w:t>
      </w:r>
    </w:p>
    <w:p w14:paraId="5E684AE5">
      <w:pPr>
        <w:spacing w:line="360" w:lineRule="auto"/>
        <w:ind w:firstLine="472" w:firstLineChars="225"/>
        <w:rPr>
          <w:rFonts w:ascii="华文中宋" w:hAnsi="华文中宋" w:eastAsia="华文中宋"/>
          <w:highlight w:val="none"/>
        </w:rPr>
      </w:pPr>
      <w:r>
        <w:rPr>
          <w:rFonts w:ascii="华文中宋" w:hAnsi="华文中宋" w:eastAsia="华文中宋"/>
          <w:highlight w:val="none"/>
        </w:rPr>
        <w:t>12.1</w:t>
      </w:r>
      <w:r>
        <w:rPr>
          <w:rFonts w:hint="eastAsia" w:ascii="华文中宋" w:hAnsi="华文中宋" w:eastAsia="华文中宋"/>
          <w:highlight w:val="none"/>
        </w:rPr>
        <w:t>谈判供应商应详细阅读谈判文件的全部内容，按谈判文件的要求提供响应文件，并对谈判文件中的内容做出实质性和完整性的响应，否则，谈判供应商须自行承担由此引起的风险和责任。</w:t>
      </w:r>
    </w:p>
    <w:p w14:paraId="49940B3B">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12.2</w:t>
      </w:r>
      <w:r>
        <w:rPr>
          <w:rFonts w:hint="eastAsia" w:ascii="华文中宋" w:hAnsi="华文中宋" w:eastAsia="华文中宋"/>
          <w:kern w:val="2"/>
          <w:szCs w:val="22"/>
          <w:highlight w:val="none"/>
        </w:rPr>
        <w:t>谈判文件有固定格式要求的须按第七部分提供的统一格式逐项填写；无相应内容的填写“无”、“未测试”、“没有相应指标”、“</w:t>
      </w:r>
      <w:r>
        <w:rPr>
          <w:rFonts w:ascii="华文中宋" w:hAnsi="华文中宋" w:eastAsia="华文中宋"/>
          <w:kern w:val="2"/>
          <w:szCs w:val="22"/>
          <w:highlight w:val="none"/>
        </w:rPr>
        <w:t>/</w:t>
      </w:r>
      <w:r>
        <w:rPr>
          <w:rFonts w:hint="eastAsia" w:ascii="华文中宋" w:hAnsi="华文中宋" w:eastAsia="华文中宋"/>
          <w:kern w:val="2"/>
          <w:szCs w:val="22"/>
          <w:highlight w:val="none"/>
        </w:rPr>
        <w:t>”等明确的回答。</w:t>
      </w:r>
    </w:p>
    <w:p w14:paraId="14D31ECC">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12.3</w:t>
      </w:r>
      <w:r>
        <w:rPr>
          <w:rFonts w:hint="eastAsia" w:ascii="华文中宋" w:hAnsi="华文中宋" w:eastAsia="华文中宋"/>
          <w:kern w:val="2"/>
          <w:szCs w:val="22"/>
          <w:highlight w:val="none"/>
        </w:rPr>
        <w:t>报价一览表应按谈判文件提供的格式统一填写。</w:t>
      </w:r>
    </w:p>
    <w:p w14:paraId="1721750C">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12.4</w:t>
      </w:r>
      <w:r>
        <w:rPr>
          <w:rFonts w:hint="eastAsia" w:ascii="华文中宋" w:hAnsi="华文中宋" w:eastAsia="华文中宋"/>
          <w:kern w:val="2"/>
          <w:szCs w:val="22"/>
          <w:highlight w:val="none"/>
        </w:rPr>
        <w:t>谈判供应商必须保证响应文件所提供的全部资料真实有效，并接受谈判小组对其中任何资料进一步审查的要求，且承担相应的法律责任。</w:t>
      </w:r>
    </w:p>
    <w:p w14:paraId="79DDBB51">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12.5</w:t>
      </w:r>
      <w:r>
        <w:rPr>
          <w:rFonts w:hint="eastAsia" w:ascii="华文中宋" w:hAnsi="华文中宋" w:eastAsia="华文中宋"/>
          <w:kern w:val="2"/>
          <w:szCs w:val="22"/>
          <w:highlight w:val="none"/>
        </w:rPr>
        <w:t>因响应文件字迹潦草、提交资料不清晰或表达不清楚所引起的不利后果由谈判供应商承担。</w:t>
      </w:r>
    </w:p>
    <w:p w14:paraId="177404A4">
      <w:pPr>
        <w:pStyle w:val="50"/>
        <w:adjustRightInd w:val="0"/>
        <w:snapToGrid w:val="0"/>
        <w:spacing w:line="360" w:lineRule="auto"/>
        <w:ind w:firstLine="420" w:firstLineChars="200"/>
        <w:rPr>
          <w:rFonts w:ascii="华文中宋" w:hAnsi="华文中宋" w:eastAsia="华文中宋"/>
          <w:b/>
          <w:kern w:val="2"/>
          <w:szCs w:val="22"/>
          <w:highlight w:val="none"/>
        </w:rPr>
      </w:pPr>
      <w:r>
        <w:rPr>
          <w:rFonts w:ascii="华文中宋" w:hAnsi="华文中宋" w:eastAsia="华文中宋"/>
          <w:b/>
          <w:kern w:val="2"/>
          <w:szCs w:val="22"/>
          <w:highlight w:val="none"/>
        </w:rPr>
        <w:t>13</w:t>
      </w:r>
      <w:r>
        <w:rPr>
          <w:rFonts w:hint="eastAsia" w:ascii="华文中宋" w:hAnsi="华文中宋" w:eastAsia="华文中宋"/>
          <w:b/>
          <w:highlight w:val="none"/>
        </w:rPr>
        <w:t>．</w:t>
      </w:r>
      <w:r>
        <w:rPr>
          <w:rFonts w:hint="eastAsia" w:ascii="华文中宋" w:hAnsi="华文中宋" w:eastAsia="华文中宋"/>
          <w:b/>
          <w:kern w:val="2"/>
          <w:szCs w:val="22"/>
          <w:highlight w:val="none"/>
        </w:rPr>
        <w:t>响应有效期</w:t>
      </w:r>
    </w:p>
    <w:p w14:paraId="5A4B2D08">
      <w:pPr>
        <w:pStyle w:val="50"/>
        <w:adjustRightInd w:val="0"/>
        <w:snapToGrid w:val="0"/>
        <w:spacing w:line="360" w:lineRule="auto"/>
        <w:ind w:firstLine="420" w:firstLineChars="200"/>
        <w:rPr>
          <w:rFonts w:ascii="华文中宋" w:hAnsi="华文中宋" w:eastAsia="华文中宋"/>
          <w:kern w:val="2"/>
          <w:szCs w:val="22"/>
          <w:highlight w:val="none"/>
        </w:rPr>
      </w:pPr>
      <w:r>
        <w:rPr>
          <w:rFonts w:hint="eastAsia" w:ascii="华文中宋" w:hAnsi="华文中宋" w:eastAsia="华文中宋"/>
          <w:kern w:val="2"/>
          <w:szCs w:val="22"/>
          <w:highlight w:val="none"/>
        </w:rPr>
        <w:t>本项目响应有效期详见谈判供应商须知前附表。</w:t>
      </w:r>
    </w:p>
    <w:p w14:paraId="6176454A">
      <w:pPr>
        <w:pStyle w:val="50"/>
        <w:adjustRightInd w:val="0"/>
        <w:snapToGrid w:val="0"/>
        <w:spacing w:line="360" w:lineRule="auto"/>
        <w:ind w:firstLine="420" w:firstLineChars="200"/>
        <w:rPr>
          <w:rFonts w:ascii="华文中宋" w:hAnsi="华文中宋" w:eastAsia="华文中宋"/>
          <w:b/>
          <w:kern w:val="2"/>
          <w:szCs w:val="22"/>
          <w:highlight w:val="none"/>
        </w:rPr>
      </w:pPr>
      <w:r>
        <w:rPr>
          <w:rFonts w:ascii="华文中宋" w:hAnsi="华文中宋" w:eastAsia="华文中宋"/>
          <w:b/>
          <w:kern w:val="2"/>
          <w:szCs w:val="22"/>
          <w:highlight w:val="none"/>
        </w:rPr>
        <w:t>14</w:t>
      </w:r>
      <w:r>
        <w:rPr>
          <w:rFonts w:hint="eastAsia" w:ascii="华文中宋" w:hAnsi="华文中宋" w:eastAsia="华文中宋"/>
          <w:b/>
          <w:highlight w:val="none"/>
        </w:rPr>
        <w:t>．</w:t>
      </w:r>
      <w:r>
        <w:rPr>
          <w:rFonts w:hint="eastAsia" w:ascii="华文中宋" w:hAnsi="华文中宋" w:eastAsia="华文中宋"/>
          <w:b/>
          <w:kern w:val="2"/>
          <w:szCs w:val="22"/>
          <w:highlight w:val="none"/>
        </w:rPr>
        <w:t>响应文件的签署及其他规定</w:t>
      </w:r>
    </w:p>
    <w:p w14:paraId="376B12C5">
      <w:pPr>
        <w:pStyle w:val="50"/>
        <w:adjustRightInd w:val="0"/>
        <w:snapToGrid w:val="0"/>
        <w:spacing w:line="360" w:lineRule="auto"/>
        <w:ind w:firstLine="420" w:firstLineChars="200"/>
        <w:rPr>
          <w:rFonts w:ascii="华文中宋" w:hAnsi="华文中宋" w:eastAsia="华文中宋"/>
          <w:kern w:val="2"/>
          <w:szCs w:val="22"/>
          <w:highlight w:val="none"/>
        </w:rPr>
      </w:pPr>
      <w:r>
        <w:rPr>
          <w:rFonts w:ascii="华文中宋" w:hAnsi="华文中宋" w:eastAsia="华文中宋"/>
          <w:kern w:val="2"/>
          <w:szCs w:val="22"/>
          <w:highlight w:val="none"/>
        </w:rPr>
        <w:t xml:space="preserve">14.1 </w:t>
      </w:r>
      <w:r>
        <w:rPr>
          <w:rFonts w:hint="eastAsia" w:ascii="华文中宋" w:hAnsi="华文中宋" w:eastAsia="华文中宋"/>
          <w:kern w:val="2"/>
          <w:szCs w:val="22"/>
          <w:highlight w:val="none"/>
        </w:rPr>
        <w:t>组成响应文件的各种文件均应遵守本条规定。</w:t>
      </w:r>
    </w:p>
    <w:p w14:paraId="03F03A77">
      <w:pPr>
        <w:spacing w:line="360" w:lineRule="auto"/>
        <w:ind w:firstLine="420" w:firstLineChars="200"/>
        <w:rPr>
          <w:rFonts w:ascii="华文中宋" w:hAnsi="华文中宋" w:eastAsia="华文中宋"/>
          <w:highlight w:val="none"/>
        </w:rPr>
      </w:pPr>
      <w:bookmarkStart w:id="24" w:name="_Toc424555844"/>
      <w:bookmarkStart w:id="25" w:name="_Toc91669905"/>
      <w:bookmarkStart w:id="26" w:name="_Toc493142142"/>
      <w:r>
        <w:rPr>
          <w:rFonts w:ascii="华文中宋" w:hAnsi="华文中宋" w:eastAsia="华文中宋"/>
          <w:highlight w:val="none"/>
        </w:rPr>
        <w:t>14.2</w:t>
      </w:r>
      <w:r>
        <w:rPr>
          <w:rFonts w:ascii="华文中宋" w:hAnsi="华文中宋" w:eastAsia="华文中宋"/>
          <w:highlight w:val="none"/>
        </w:rPr>
        <w:t xml:space="preserve"> </w:t>
      </w:r>
      <w:r>
        <w:rPr>
          <w:rFonts w:hint="eastAsia" w:ascii="华文中宋" w:hAnsi="华文中宋" w:eastAsia="华文中宋"/>
          <w:color w:val="auto"/>
          <w:highlight w:val="none"/>
        </w:rPr>
        <w:t>上传至山西政府采购平台的响应</w:t>
      </w:r>
      <w:r>
        <w:rPr>
          <w:rFonts w:ascii="华文中宋" w:hAnsi="华文中宋" w:eastAsia="华文中宋"/>
          <w:color w:val="auto"/>
          <w:highlight w:val="none"/>
        </w:rPr>
        <w:t>文件</w:t>
      </w:r>
      <w:r>
        <w:rPr>
          <w:rFonts w:hint="eastAsia" w:ascii="华文中宋" w:hAnsi="华文中宋" w:eastAsia="华文中宋"/>
          <w:color w:val="auto"/>
          <w:highlight w:val="none"/>
        </w:rPr>
        <w:t>须按</w:t>
      </w:r>
      <w:r>
        <w:rPr>
          <w:rFonts w:hint="eastAsia" w:ascii="华文中宋" w:hAnsi="华文中宋" w:eastAsia="华文中宋"/>
          <w:color w:val="auto"/>
          <w:highlight w:val="none"/>
          <w:lang w:val="en-US" w:eastAsia="zh-CN"/>
        </w:rPr>
        <w:t>谈判</w:t>
      </w:r>
      <w:r>
        <w:rPr>
          <w:rFonts w:hint="eastAsia" w:ascii="华文中宋" w:hAnsi="华文中宋" w:eastAsia="华文中宋"/>
          <w:color w:val="auto"/>
          <w:highlight w:val="none"/>
        </w:rPr>
        <w:t>文件</w:t>
      </w:r>
      <w:r>
        <w:rPr>
          <w:rFonts w:hint="eastAsia" w:ascii="华文中宋" w:hAnsi="华文中宋" w:eastAsia="华文中宋"/>
          <w:color w:val="auto"/>
          <w:highlight w:val="none"/>
          <w:lang w:val="en-US" w:eastAsia="zh-CN"/>
        </w:rPr>
        <w:t>格式</w:t>
      </w:r>
      <w:r>
        <w:rPr>
          <w:rFonts w:hint="eastAsia" w:ascii="华文中宋" w:hAnsi="华文中宋" w:eastAsia="华文中宋"/>
          <w:color w:val="auto"/>
          <w:highlight w:val="none"/>
        </w:rPr>
        <w:t>要求加盖电子印章</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响应文件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资格文件、商务技术文件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封面加盖电子印章后，响应文件</w:t>
      </w:r>
      <w:r>
        <w:rPr>
          <w:rFonts w:hint="eastAsia" w:ascii="华文中宋" w:hAnsi="华文中宋" w:eastAsia="华文中宋"/>
          <w:color w:val="auto"/>
          <w:highlight w:val="none"/>
          <w:lang w:val="en-US" w:eastAsia="zh-CN"/>
        </w:rPr>
        <w:t>中相关声明、承诺及供应商认为需要提供的</w:t>
      </w:r>
      <w:r>
        <w:rPr>
          <w:rFonts w:hint="eastAsia" w:ascii="华文中宋" w:hAnsi="华文中宋" w:eastAsia="华文中宋"/>
          <w:color w:val="auto"/>
          <w:highlight w:val="none"/>
        </w:rPr>
        <w:t>其他内容均视为具有法律效力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但谈判</w:t>
      </w:r>
      <w:r>
        <w:rPr>
          <w:rFonts w:hint="eastAsia" w:ascii="华文中宋" w:hAnsi="华文中宋" w:eastAsia="华文中宋"/>
          <w:color w:val="auto"/>
          <w:highlight w:val="none"/>
        </w:rPr>
        <w:t>供应商在响应文件及相关文件的签订、履行、通知等事项</w:t>
      </w:r>
      <w:r>
        <w:rPr>
          <w:rFonts w:hint="eastAsia" w:ascii="华文中宋" w:hAnsi="华文中宋" w:eastAsia="华文中宋"/>
          <w:color w:val="auto"/>
          <w:highlight w:val="none"/>
          <w:lang w:val="en-US" w:eastAsia="zh-CN"/>
        </w:rPr>
        <w:t>以及谈判文件格式中明确要求加盖公章处</w:t>
      </w:r>
      <w:r>
        <w:rPr>
          <w:rFonts w:hint="eastAsia" w:ascii="华文中宋" w:hAnsi="华文中宋" w:eastAsia="华文中宋"/>
          <w:color w:val="auto"/>
          <w:highlight w:val="none"/>
        </w:rPr>
        <w:t>，须在“盖章”、“印章”、“公章”“签章”等处盖电子印章。</w:t>
      </w:r>
    </w:p>
    <w:p w14:paraId="306C17A2">
      <w:pPr>
        <w:pStyle w:val="50"/>
        <w:adjustRightInd w:val="0"/>
        <w:snapToGrid w:val="0"/>
        <w:spacing w:line="360" w:lineRule="auto"/>
        <w:outlineLvl w:val="1"/>
        <w:rPr>
          <w:rFonts w:ascii="华文中宋" w:hAnsi="华文中宋" w:eastAsia="华文中宋"/>
          <w:b/>
          <w:kern w:val="2"/>
          <w:szCs w:val="22"/>
          <w:highlight w:val="none"/>
        </w:rPr>
      </w:pPr>
      <w:r>
        <w:rPr>
          <w:rFonts w:hint="eastAsia" w:ascii="华文中宋" w:hAnsi="华文中宋" w:eastAsia="华文中宋"/>
          <w:b/>
          <w:kern w:val="2"/>
          <w:szCs w:val="22"/>
          <w:highlight w:val="none"/>
        </w:rPr>
        <w:t>四、响应文件的提交</w:t>
      </w:r>
      <w:bookmarkEnd w:id="24"/>
      <w:bookmarkEnd w:id="25"/>
      <w:bookmarkEnd w:id="26"/>
    </w:p>
    <w:p w14:paraId="2283D6FE">
      <w:pPr>
        <w:spacing w:line="360" w:lineRule="auto"/>
        <w:ind w:firstLine="433" w:firstLineChars="206"/>
        <w:rPr>
          <w:rFonts w:ascii="华文中宋" w:hAnsi="华文中宋" w:eastAsia="华文中宋"/>
          <w:b/>
          <w:highlight w:val="none"/>
        </w:rPr>
      </w:pPr>
      <w:r>
        <w:rPr>
          <w:rFonts w:ascii="华文中宋" w:hAnsi="华文中宋" w:eastAsia="华文中宋"/>
          <w:b/>
          <w:highlight w:val="none"/>
        </w:rPr>
        <w:t>15</w:t>
      </w:r>
      <w:r>
        <w:rPr>
          <w:rFonts w:hint="eastAsia" w:ascii="华文中宋" w:hAnsi="华文中宋" w:eastAsia="华文中宋"/>
          <w:b/>
          <w:szCs w:val="21"/>
          <w:highlight w:val="none"/>
        </w:rPr>
        <w:t>．</w:t>
      </w:r>
      <w:r>
        <w:rPr>
          <w:rFonts w:hint="eastAsia" w:ascii="华文中宋" w:hAnsi="华文中宋" w:eastAsia="华文中宋"/>
          <w:b/>
          <w:highlight w:val="none"/>
        </w:rPr>
        <w:t>提交响应文件截止时间</w:t>
      </w:r>
    </w:p>
    <w:p w14:paraId="2BEC7A6F">
      <w:pPr>
        <w:spacing w:line="360" w:lineRule="auto"/>
        <w:ind w:firstLine="432" w:firstLineChars="206"/>
        <w:rPr>
          <w:rFonts w:ascii="华文中宋" w:hAnsi="华文中宋" w:eastAsia="华文中宋"/>
          <w:highlight w:val="none"/>
        </w:rPr>
      </w:pPr>
      <w:r>
        <w:rPr>
          <w:rFonts w:ascii="华文中宋" w:hAnsi="华文中宋" w:eastAsia="华文中宋"/>
          <w:highlight w:val="none"/>
        </w:rPr>
        <w:t>15.1</w:t>
      </w:r>
      <w:r>
        <w:rPr>
          <w:rFonts w:hint="eastAsia" w:ascii="华文中宋" w:hAnsi="华文中宋" w:eastAsia="华文中宋"/>
          <w:highlight w:val="none"/>
        </w:rPr>
        <w:t>谈判供应商须在规定时间对响应文件进行上传并解密，如遇到外部环境原因而造成解密失败的，不利后果由谈判供应商自行承担。</w:t>
      </w:r>
    </w:p>
    <w:p w14:paraId="17501BEC">
      <w:pPr>
        <w:spacing w:line="360" w:lineRule="auto"/>
        <w:ind w:firstLine="432" w:firstLineChars="206"/>
        <w:rPr>
          <w:rFonts w:ascii="华文中宋" w:hAnsi="华文中宋" w:eastAsia="华文中宋"/>
          <w:highlight w:val="none"/>
        </w:rPr>
      </w:pPr>
      <w:r>
        <w:rPr>
          <w:rFonts w:ascii="华文中宋" w:hAnsi="华文中宋" w:eastAsia="华文中宋"/>
          <w:highlight w:val="none"/>
        </w:rPr>
        <w:t>15.2</w:t>
      </w:r>
      <w:r>
        <w:rPr>
          <w:rFonts w:hint="eastAsia" w:ascii="华文中宋" w:hAnsi="华文中宋" w:eastAsia="华文中宋"/>
          <w:highlight w:val="none"/>
        </w:rPr>
        <w:t>集采机构根据本须知的规定，通过修改谈判文件或自行决定延长首次响应文件截止日期的，采购人和谈判供应商受提交截止日期制约的所有权利和义务均延长至新的截止日期。</w:t>
      </w:r>
    </w:p>
    <w:p w14:paraId="1F7A508F">
      <w:pPr>
        <w:spacing w:line="360" w:lineRule="auto"/>
        <w:ind w:firstLine="420" w:firstLineChars="200"/>
        <w:rPr>
          <w:rFonts w:ascii="华文中宋" w:hAnsi="华文中宋" w:eastAsia="华文中宋"/>
          <w:b/>
          <w:highlight w:val="none"/>
        </w:rPr>
      </w:pPr>
      <w:r>
        <w:rPr>
          <w:rFonts w:ascii="华文中宋" w:hAnsi="华文中宋" w:eastAsia="华文中宋"/>
          <w:b/>
          <w:highlight w:val="none"/>
        </w:rPr>
        <w:t>16</w:t>
      </w:r>
      <w:r>
        <w:rPr>
          <w:rFonts w:hint="eastAsia" w:ascii="华文中宋" w:hAnsi="华文中宋" w:eastAsia="华文中宋"/>
          <w:b/>
          <w:szCs w:val="21"/>
          <w:highlight w:val="none"/>
        </w:rPr>
        <w:t>．</w:t>
      </w:r>
      <w:r>
        <w:rPr>
          <w:rFonts w:hint="eastAsia" w:ascii="华文中宋" w:hAnsi="华文中宋" w:eastAsia="华文中宋"/>
          <w:b/>
          <w:highlight w:val="none"/>
        </w:rPr>
        <w:t>响应文件的补充、修改和撤回</w:t>
      </w:r>
    </w:p>
    <w:p w14:paraId="7375A202">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16.1</w:t>
      </w:r>
      <w:r>
        <w:rPr>
          <w:rFonts w:hint="eastAsia" w:ascii="华文中宋" w:hAnsi="华文中宋" w:eastAsia="华文中宋"/>
          <w:highlight w:val="none"/>
        </w:rPr>
        <w:t>谈判供应商在响应文件解密截止时间前，可以对响应文件进行补充、修改或者撤回，补充、修改的内容作为响应文件的组成部分，补充、修改的内容与响应文件不一致的，以补充、修改的内容为准。</w:t>
      </w:r>
    </w:p>
    <w:p w14:paraId="338D8108">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16.2</w:t>
      </w:r>
      <w:r>
        <w:rPr>
          <w:rFonts w:hint="eastAsia" w:ascii="华文中宋" w:hAnsi="华文中宋" w:eastAsia="华文中宋"/>
          <w:highlight w:val="none"/>
        </w:rPr>
        <w:t>在谈判文件要求的响应文件提交截止时间之后，谈判供应商不得对其响应文件进行补充、修改或撤回。</w:t>
      </w:r>
    </w:p>
    <w:p w14:paraId="50E29405">
      <w:pPr>
        <w:pStyle w:val="50"/>
        <w:adjustRightInd w:val="0"/>
        <w:snapToGrid w:val="0"/>
        <w:spacing w:line="360" w:lineRule="auto"/>
        <w:outlineLvl w:val="1"/>
        <w:rPr>
          <w:rFonts w:ascii="华文中宋" w:hAnsi="华文中宋" w:eastAsia="华文中宋"/>
          <w:b/>
          <w:highlight w:val="none"/>
        </w:rPr>
      </w:pPr>
      <w:bookmarkStart w:id="27" w:name="_Toc493142143"/>
      <w:bookmarkStart w:id="28" w:name="_Toc91669906"/>
      <w:bookmarkStart w:id="29" w:name="_Toc424555845"/>
      <w:r>
        <w:rPr>
          <w:rFonts w:hint="eastAsia" w:ascii="华文中宋" w:hAnsi="华文中宋" w:eastAsia="华文中宋"/>
          <w:b/>
          <w:highlight w:val="none"/>
        </w:rPr>
        <w:t>五、谈判采购程序</w:t>
      </w:r>
      <w:bookmarkEnd w:id="27"/>
      <w:bookmarkEnd w:id="28"/>
      <w:bookmarkEnd w:id="29"/>
    </w:p>
    <w:p w14:paraId="32361369">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17</w:t>
      </w:r>
      <w:r>
        <w:rPr>
          <w:rFonts w:hint="eastAsia" w:ascii="华文中宋" w:hAnsi="华文中宋" w:eastAsia="华文中宋"/>
          <w:b/>
          <w:szCs w:val="21"/>
          <w:highlight w:val="none"/>
        </w:rPr>
        <w:t>．成立谈判小组</w:t>
      </w:r>
    </w:p>
    <w:p w14:paraId="02D4372F">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 xml:space="preserve">17.1 </w:t>
      </w:r>
      <w:r>
        <w:rPr>
          <w:rFonts w:hint="eastAsia" w:ascii="华文中宋" w:hAnsi="华文中宋" w:eastAsia="华文中宋"/>
          <w:highlight w:val="none"/>
        </w:rPr>
        <w:t>根据政府采购有关法律法规的规定，依法组建成立谈判小组，谈判小组由采购人代表和有关专家共三人以上的单数组成。</w:t>
      </w:r>
    </w:p>
    <w:p w14:paraId="17305AC1">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 xml:space="preserve">17.2 </w:t>
      </w:r>
      <w:r>
        <w:rPr>
          <w:rFonts w:hint="eastAsia" w:ascii="华文中宋" w:hAnsi="华文中宋" w:eastAsia="华文中宋"/>
          <w:highlight w:val="none"/>
        </w:rPr>
        <w:t>谈判小组负责完成谈判文件的确认和具体的评审谈判事务</w:t>
      </w:r>
      <w:r>
        <w:rPr>
          <w:rFonts w:hint="eastAsia" w:ascii="华文中宋" w:hAnsi="华文中宋" w:eastAsia="华文中宋"/>
          <w:b/>
          <w:highlight w:val="none"/>
        </w:rPr>
        <w:t>，</w:t>
      </w:r>
      <w:r>
        <w:rPr>
          <w:rFonts w:hint="eastAsia" w:ascii="华文中宋" w:hAnsi="华文中宋" w:eastAsia="华文中宋"/>
          <w:highlight w:val="none"/>
        </w:rPr>
        <w:t>提出经谈判小组签字的书面评审报告。</w:t>
      </w:r>
    </w:p>
    <w:p w14:paraId="7539B0A3">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 xml:space="preserve">17.3 </w:t>
      </w:r>
      <w:r>
        <w:rPr>
          <w:rFonts w:hint="eastAsia" w:ascii="华文中宋" w:hAnsi="华文中宋" w:eastAsia="华文中宋"/>
          <w:highlight w:val="none"/>
        </w:rPr>
        <w:t>谈判活动的组织工作由集采机构负责。</w:t>
      </w:r>
    </w:p>
    <w:p w14:paraId="607F9148">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cs="华文中宋"/>
          <w:highlight w:val="none"/>
        </w:rPr>
        <w:t>17.4</w:t>
      </w:r>
      <w:r>
        <w:rPr>
          <w:rFonts w:hint="eastAsia" w:ascii="华文中宋" w:hAnsi="华文中宋" w:eastAsia="华文中宋"/>
          <w:highlight w:val="none"/>
        </w:rPr>
        <w:t>本项目采用网上谈判的方式进行，依据上传至系统的响应文件进行谈判，因不可抗因素导致系统无法正常运行时，集采机构将等待系统恢复正常后继续进行谈判。系统不能及时恢复正常时，集采机构将封标，待系统恢复正常后继续或重新进行谈判。</w:t>
      </w:r>
    </w:p>
    <w:p w14:paraId="0A4BB2E0">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18</w:t>
      </w:r>
      <w:r>
        <w:rPr>
          <w:rFonts w:hint="eastAsia" w:ascii="华文中宋" w:hAnsi="华文中宋" w:eastAsia="华文中宋"/>
          <w:b/>
          <w:szCs w:val="21"/>
          <w:highlight w:val="none"/>
        </w:rPr>
        <w:t>．确认谈判文件</w:t>
      </w:r>
    </w:p>
    <w:p w14:paraId="34FC379B">
      <w:pPr>
        <w:pStyle w:val="50"/>
        <w:adjustRightInd w:val="0"/>
        <w:snapToGrid w:val="0"/>
        <w:spacing w:line="360" w:lineRule="auto"/>
        <w:ind w:firstLine="411" w:firstLineChars="196"/>
        <w:rPr>
          <w:rFonts w:ascii="华文中宋" w:hAnsi="华文中宋" w:eastAsia="华文中宋"/>
          <w:highlight w:val="none"/>
        </w:rPr>
      </w:pPr>
      <w:r>
        <w:rPr>
          <w:rFonts w:hint="eastAsia" w:ascii="华文中宋" w:hAnsi="华文中宋" w:eastAsia="华文中宋"/>
          <w:highlight w:val="none"/>
        </w:rPr>
        <w:t>谈判小组对本谈判文件规定的谈判程序、谈判内容、合同草案的条款以及评定成交的标准等事项进行书面确认。</w:t>
      </w:r>
    </w:p>
    <w:p w14:paraId="3B93EDFA">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19</w:t>
      </w:r>
      <w:r>
        <w:rPr>
          <w:rFonts w:hint="eastAsia" w:ascii="华文中宋" w:hAnsi="华文中宋" w:eastAsia="华文中宋"/>
          <w:b/>
          <w:szCs w:val="21"/>
          <w:highlight w:val="none"/>
        </w:rPr>
        <w:t>．响应文件的审查顺序</w:t>
      </w:r>
    </w:p>
    <w:p w14:paraId="274625C0">
      <w:pPr>
        <w:pStyle w:val="50"/>
        <w:adjustRightInd w:val="0"/>
        <w:snapToGrid w:val="0"/>
        <w:spacing w:line="360" w:lineRule="auto"/>
        <w:ind w:firstLine="411" w:firstLineChars="196"/>
        <w:rPr>
          <w:rFonts w:ascii="华文中宋" w:hAnsi="华文中宋" w:eastAsia="华文中宋"/>
          <w:highlight w:val="none"/>
        </w:rPr>
      </w:pPr>
      <w:r>
        <w:rPr>
          <w:rFonts w:hint="eastAsia" w:ascii="华文中宋" w:hAnsi="华文中宋" w:eastAsia="华文中宋"/>
          <w:highlight w:val="none"/>
        </w:rPr>
        <w:t>谈判小组确认本谈判文件后，谈判小组成员按照随机顺序对响应文件进行审查。</w:t>
      </w:r>
    </w:p>
    <w:p w14:paraId="40C0147F">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20</w:t>
      </w:r>
      <w:r>
        <w:rPr>
          <w:rFonts w:hint="eastAsia" w:ascii="华文中宋" w:hAnsi="华文中宋" w:eastAsia="华文中宋"/>
          <w:b/>
          <w:szCs w:val="21"/>
          <w:highlight w:val="none"/>
        </w:rPr>
        <w:t>．响应文件审查</w:t>
      </w:r>
    </w:p>
    <w:p w14:paraId="4D37DC73">
      <w:pPr>
        <w:pStyle w:val="50"/>
        <w:adjustRightInd w:val="0"/>
        <w:snapToGrid w:val="0"/>
        <w:spacing w:line="360" w:lineRule="auto"/>
        <w:ind w:firstLine="435"/>
        <w:rPr>
          <w:rFonts w:ascii="华文中宋" w:hAnsi="华文中宋" w:eastAsia="华文中宋"/>
          <w:highlight w:val="none"/>
        </w:rPr>
      </w:pPr>
      <w:r>
        <w:rPr>
          <w:rFonts w:ascii="华文中宋" w:hAnsi="华文中宋" w:eastAsia="华文中宋"/>
          <w:highlight w:val="none"/>
        </w:rPr>
        <w:t>20.1</w:t>
      </w:r>
      <w:r>
        <w:rPr>
          <w:rFonts w:hint="eastAsia" w:ascii="华文中宋" w:hAnsi="华文中宋" w:eastAsia="华文中宋"/>
          <w:highlight w:val="none"/>
        </w:rPr>
        <w:t>谈判小组进行资格性检查及有效性、完整性、响应程度审查，应严格遵循本文件第五部分评定和成交标准中的相关规定。</w:t>
      </w:r>
    </w:p>
    <w:p w14:paraId="6A40469D">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 xml:space="preserve">20.2 </w:t>
      </w:r>
      <w:r>
        <w:rPr>
          <w:rFonts w:hint="eastAsia" w:ascii="华文中宋" w:hAnsi="华文中宋" w:eastAsia="华文中宋"/>
          <w:highlight w:val="none"/>
        </w:rPr>
        <w:t>资格性检查，谈判小组对每个谈判供应商提交的响应文件中的资格证明文件进行审查，以确定参加谈判的供应商是否具备谈判资格。</w:t>
      </w:r>
    </w:p>
    <w:p w14:paraId="22E3AFCB">
      <w:pPr>
        <w:pStyle w:val="50"/>
        <w:adjustRightInd w:val="0"/>
        <w:snapToGrid w:val="0"/>
        <w:spacing w:line="360" w:lineRule="auto"/>
        <w:ind w:firstLine="411" w:firstLineChars="196"/>
        <w:rPr>
          <w:rFonts w:ascii="华文中宋" w:hAnsi="华文中宋" w:eastAsia="华文中宋"/>
          <w:b/>
          <w:highlight w:val="none"/>
        </w:rPr>
      </w:pPr>
      <w:r>
        <w:rPr>
          <w:rFonts w:ascii="华文中宋" w:hAnsi="华文中宋" w:eastAsia="华文中宋"/>
          <w:highlight w:val="none"/>
        </w:rPr>
        <w:t xml:space="preserve">20.3 </w:t>
      </w:r>
      <w:r>
        <w:rPr>
          <w:rFonts w:hint="eastAsia" w:ascii="华文中宋" w:hAnsi="华文中宋" w:eastAsia="华文中宋"/>
          <w:bCs/>
          <w:highlight w:val="none"/>
        </w:rPr>
        <w:t>有效性、完整性和响应程度审查，</w:t>
      </w:r>
      <w:r>
        <w:rPr>
          <w:rFonts w:hint="eastAsia" w:ascii="华文中宋" w:hAnsi="华文中宋" w:eastAsia="华文中宋"/>
          <w:highlight w:val="none"/>
        </w:rPr>
        <w:t>由谈判小组依据谈判文件的规定进行审查，以确定响应文件是否对谈判文件的实质性要求作出响应。</w:t>
      </w:r>
    </w:p>
    <w:p w14:paraId="0BC815B2">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在审查时，谈判小组可以要求谈判供应商对响应文件中含义不明确、同类问题表述不一致或者有明显文字和计算错误的内容等作出必要的澄清、说明或者更正，谈判供应商的澄清、说明或者更正不得超出响应文件的范围或者改变响应文件的实质性内容。</w:t>
      </w:r>
    </w:p>
    <w:p w14:paraId="6228D833">
      <w:pPr>
        <w:pStyle w:val="50"/>
        <w:adjustRightInd w:val="0"/>
        <w:snapToGrid w:val="0"/>
        <w:spacing w:line="360" w:lineRule="auto"/>
        <w:ind w:firstLine="435"/>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w:t>
      </w:r>
      <w:r>
        <w:rPr>
          <w:rFonts w:hint="eastAsia" w:ascii="华文中宋" w:hAnsi="华文中宋" w:eastAsia="华文中宋"/>
          <w:highlight w:val="none"/>
        </w:rPr>
        <w:t>谈判小组要求谈</w:t>
      </w:r>
      <w:r>
        <w:rPr>
          <w:rFonts w:hint="eastAsia" w:ascii="华文中宋" w:hAnsi="华文中宋" w:eastAsia="华文中宋"/>
          <w:color w:val="auto"/>
          <w:highlight w:val="none"/>
        </w:rPr>
        <w:t>判供应商澄清、说明或者更正响应文件应当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业务执行系统向谈判供应商提出电子</w:t>
      </w:r>
      <w:r>
        <w:rPr>
          <w:rFonts w:hint="eastAsia" w:ascii="华文中宋" w:hAnsi="华文中宋" w:eastAsia="华文中宋"/>
          <w:color w:val="auto"/>
          <w:highlight w:val="none"/>
        </w:rPr>
        <w:t>澄清、说明或者更正</w:t>
      </w:r>
      <w:r>
        <w:rPr>
          <w:rFonts w:hint="eastAsia" w:ascii="华文中宋" w:hAnsi="华文中宋" w:eastAsia="华文中宋"/>
          <w:color w:val="auto"/>
          <w:highlight w:val="none"/>
          <w:lang w:val="en-US" w:eastAsia="zh-CN"/>
        </w:rPr>
        <w:t>函</w:t>
      </w:r>
      <w:r>
        <w:rPr>
          <w:rFonts w:hint="eastAsia" w:ascii="华文中宋" w:hAnsi="华文中宋" w:eastAsia="华文中宋"/>
          <w:color w:val="auto"/>
          <w:highlight w:val="none"/>
        </w:rPr>
        <w:t>，</w:t>
      </w:r>
      <w:r>
        <w:rPr>
          <w:rFonts w:hint="eastAsia" w:ascii="华文中宋" w:hAnsi="华文中宋" w:eastAsia="华文中宋" w:cs="Arial"/>
          <w:color w:val="auto"/>
          <w:highlight w:val="none"/>
        </w:rPr>
        <w:t>供应商的澄清、说明或者更正应当由法定代表人或其授权代表签字或者加盖电子印章。由授权代</w:t>
      </w:r>
      <w:r>
        <w:rPr>
          <w:rFonts w:hint="eastAsia" w:ascii="华文中宋" w:hAnsi="华文中宋" w:eastAsia="华文中宋" w:cs="Arial"/>
          <w:highlight w:val="none"/>
        </w:rPr>
        <w:t>表签字的，应当附法定代表人授权书。供应商为自然人的，应当由本人签字并附身份证明</w:t>
      </w:r>
      <w:r>
        <w:rPr>
          <w:rFonts w:hint="eastAsia" w:ascii="华文中宋" w:hAnsi="华文中宋" w:eastAsia="华文中宋"/>
          <w:highlight w:val="none"/>
        </w:rPr>
        <w:t>。</w:t>
      </w:r>
    </w:p>
    <w:p w14:paraId="0FF77767">
      <w:pPr>
        <w:pStyle w:val="50"/>
        <w:adjustRightInd w:val="0"/>
        <w:snapToGrid w:val="0"/>
        <w:spacing w:line="360" w:lineRule="auto"/>
        <w:ind w:firstLine="420" w:firstLineChars="200"/>
        <w:textAlignment w:val="auto"/>
        <w:rPr>
          <w:rFonts w:ascii="华文中宋" w:hAnsi="华文中宋" w:eastAsia="华文中宋"/>
          <w:b/>
          <w:highlight w:val="none"/>
        </w:rPr>
      </w:pPr>
      <w:r>
        <w:rPr>
          <w:rFonts w:ascii="华文中宋" w:hAnsi="华文中宋" w:eastAsia="华文中宋"/>
          <w:b/>
          <w:highlight w:val="none"/>
        </w:rPr>
        <w:t>2</w:t>
      </w:r>
      <w:r>
        <w:rPr>
          <w:rFonts w:hint="eastAsia" w:ascii="华文中宋" w:hAnsi="华文中宋" w:eastAsia="华文中宋"/>
          <w:b/>
          <w:highlight w:val="none"/>
        </w:rPr>
        <w:t>1</w:t>
      </w:r>
      <w:r>
        <w:rPr>
          <w:rFonts w:ascii="华文中宋" w:hAnsi="华文中宋" w:eastAsia="华文中宋"/>
          <w:b/>
          <w:highlight w:val="none"/>
        </w:rPr>
        <w:t>.</w:t>
      </w:r>
      <w:r>
        <w:rPr>
          <w:rFonts w:hint="eastAsia" w:ascii="华文中宋" w:hAnsi="华文中宋" w:eastAsia="华文中宋"/>
          <w:b/>
          <w:highlight w:val="none"/>
        </w:rPr>
        <w:t>审查中遵循的原则</w:t>
      </w:r>
    </w:p>
    <w:p w14:paraId="71B952AA">
      <w:pPr>
        <w:pStyle w:val="50"/>
        <w:adjustRightInd w:val="0"/>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1</w:t>
      </w:r>
      <w:r>
        <w:rPr>
          <w:rFonts w:ascii="华文中宋" w:hAnsi="华文中宋" w:eastAsia="华文中宋"/>
          <w:highlight w:val="none"/>
        </w:rPr>
        <w:t>.1</w:t>
      </w:r>
      <w:r>
        <w:rPr>
          <w:rFonts w:hint="eastAsia" w:ascii="华文中宋" w:hAnsi="华文中宋" w:eastAsia="华文中宋"/>
          <w:highlight w:val="none"/>
        </w:rPr>
        <w:t>审查中，谈判供应商存在下列情况之一的，响应无效：</w:t>
      </w:r>
    </w:p>
    <w:p w14:paraId="194AEB5D">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）未按谈判文件的规定提交保证金的；</w:t>
      </w:r>
    </w:p>
    <w:p w14:paraId="7A3A75DC">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w:t>
      </w:r>
      <w:r>
        <w:rPr>
          <w:rFonts w:hint="eastAsia" w:ascii="华文中宋" w:hAnsi="华文中宋" w:eastAsia="华文中宋"/>
          <w:highlight w:val="none"/>
        </w:rPr>
        <w:t>响应文件未按</w:t>
      </w:r>
      <w:r>
        <w:rPr>
          <w:rFonts w:hint="eastAsia" w:ascii="华文中宋" w:hAnsi="华文中宋" w:eastAsia="华文中宋"/>
          <w:highlight w:val="none"/>
          <w:lang w:eastAsia="zh-CN"/>
        </w:rPr>
        <w:t>“</w:t>
      </w:r>
      <w:r>
        <w:rPr>
          <w:rFonts w:hint="eastAsia" w:ascii="华文中宋" w:hAnsi="华文中宋" w:eastAsia="华文中宋" w:cs="宋体"/>
          <w:b/>
          <w:highlight w:val="none"/>
        </w:rPr>
        <w:t>响应</w:t>
      </w:r>
      <w:r>
        <w:rPr>
          <w:rFonts w:hint="eastAsia" w:ascii="华文中宋" w:hAnsi="华文中宋" w:eastAsia="华文中宋" w:cs="Dotum"/>
          <w:b/>
          <w:highlight w:val="none"/>
        </w:rPr>
        <w:t>文件</w:t>
      </w:r>
      <w:r>
        <w:rPr>
          <w:rFonts w:hint="eastAsia" w:ascii="华文中宋" w:hAnsi="华文中宋" w:eastAsia="华文中宋"/>
          <w:b/>
          <w:highlight w:val="none"/>
        </w:rPr>
        <w:t>的签署</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要求</w:t>
      </w:r>
      <w:r>
        <w:rPr>
          <w:rFonts w:hint="eastAsia" w:ascii="华文中宋" w:hAnsi="华文中宋" w:eastAsia="华文中宋"/>
          <w:highlight w:val="none"/>
        </w:rPr>
        <w:t>签署、盖章的；</w:t>
      </w:r>
    </w:p>
    <w:p w14:paraId="4E5115D2">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）不具备谈判文件规定的资格要求的；</w:t>
      </w:r>
    </w:p>
    <w:p w14:paraId="174A6A3F">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4</w:t>
      </w:r>
      <w:r>
        <w:rPr>
          <w:rFonts w:hint="eastAsia" w:ascii="华文中宋" w:hAnsi="华文中宋" w:eastAsia="华文中宋"/>
          <w:highlight w:val="none"/>
        </w:rPr>
        <w:t>）报价超过谈判文件规定预算金额的；</w:t>
      </w:r>
    </w:p>
    <w:p w14:paraId="390E173F">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）响应文件含有采购人不能接受的附加条件的；</w:t>
      </w:r>
    </w:p>
    <w:p w14:paraId="51BF4CE0">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）法律、法规和谈判文件规定的其他无效情形的。</w:t>
      </w:r>
    </w:p>
    <w:p w14:paraId="02FCF796">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ascii="华文中宋" w:hAnsi="华文中宋" w:eastAsia="华文中宋"/>
          <w:highlight w:val="none"/>
        </w:rPr>
        <w:t>21.2</w:t>
      </w:r>
      <w:r>
        <w:rPr>
          <w:rFonts w:hint="eastAsia" w:ascii="华文中宋" w:hAnsi="华文中宋" w:eastAsia="华文中宋"/>
          <w:highlight w:val="none"/>
        </w:rPr>
        <w:t xml:space="preserve">审查中，对明显的文字和计算错误按下述原则处理： </w:t>
      </w:r>
    </w:p>
    <w:p w14:paraId="32255A16">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）报价一览表内容与响应文件中相应内容不一致的,以报价一览表为准；</w:t>
      </w:r>
    </w:p>
    <w:p w14:paraId="19A30448">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）大写金额和小写金额不一致的，以大写金额为准；</w:t>
      </w:r>
    </w:p>
    <w:p w14:paraId="5C58CDC0">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）单价金额小数点或百分比有明显错误的，以报价一览表的总价为准，并修改单价；</w:t>
      </w:r>
    </w:p>
    <w:p w14:paraId="3244C4B9">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4</w:t>
      </w:r>
      <w:r>
        <w:rPr>
          <w:rFonts w:hint="eastAsia" w:ascii="华文中宋" w:hAnsi="华文中宋" w:eastAsia="华文中宋"/>
          <w:highlight w:val="none"/>
        </w:rPr>
        <w:t>）总价金额与按单价汇总金额不一致的，以单价金额计算结果为准；</w:t>
      </w:r>
    </w:p>
    <w:p w14:paraId="410548B5">
      <w:pPr>
        <w:pStyle w:val="50"/>
        <w:adjustRightInd w:val="0"/>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谈判小组将要求谈判人按上述原则书面调整确认。谈判人确认后的报价对谈判人具有约束力，如果谈判人不予确认，其响应无效。</w:t>
      </w:r>
    </w:p>
    <w:p w14:paraId="562EE4D9">
      <w:pPr>
        <w:pStyle w:val="50"/>
        <w:adjustRightInd w:val="0"/>
        <w:snapToGrid w:val="0"/>
        <w:spacing w:line="360" w:lineRule="auto"/>
        <w:ind w:firstLine="435"/>
        <w:rPr>
          <w:rFonts w:hint="eastAsia" w:ascii="华文中宋" w:hAnsi="华文中宋" w:eastAsia="华文中宋"/>
          <w:highlight w:val="none"/>
        </w:rPr>
      </w:pPr>
      <w:r>
        <w:rPr>
          <w:rFonts w:hint="eastAsia" w:ascii="华文中宋" w:hAnsi="华文中宋" w:eastAsia="华文中宋"/>
          <w:highlight w:val="none"/>
        </w:rPr>
        <w:t>21.</w:t>
      </w:r>
      <w:r>
        <w:rPr>
          <w:rFonts w:ascii="华文中宋" w:hAnsi="华文中宋" w:eastAsia="华文中宋"/>
          <w:highlight w:val="none"/>
        </w:rPr>
        <w:t>3</w:t>
      </w:r>
      <w:r>
        <w:rPr>
          <w:rFonts w:hint="eastAsia" w:ascii="华文中宋" w:hAnsi="华文中宋" w:eastAsia="华文中宋"/>
          <w:highlight w:val="none"/>
        </w:rPr>
        <w:t>审查结束后，未通过资格性检查或未实质性响应谈判文件规定要求的响应文件按无效响应文件处理，谈判小组将告知有关谈判供应商。</w:t>
      </w:r>
    </w:p>
    <w:p w14:paraId="638C6AF5">
      <w:pPr>
        <w:pStyle w:val="50"/>
        <w:adjustRightInd w:val="0"/>
        <w:snapToGrid w:val="0"/>
        <w:spacing w:line="360" w:lineRule="auto"/>
        <w:ind w:firstLine="435"/>
        <w:rPr>
          <w:rFonts w:hint="eastAsia" w:ascii="华文中宋" w:hAnsi="华文中宋" w:eastAsia="华文中宋"/>
          <w:highlight w:val="none"/>
        </w:rPr>
      </w:pPr>
      <w:r>
        <w:rPr>
          <w:rFonts w:hint="eastAsia" w:ascii="华文中宋" w:hAnsi="华文中宋" w:eastAsia="华文中宋"/>
          <w:highlight w:val="none"/>
        </w:rPr>
        <w:t>21.</w:t>
      </w:r>
      <w:r>
        <w:rPr>
          <w:rFonts w:ascii="华文中宋" w:hAnsi="华文中宋" w:eastAsia="华文中宋"/>
          <w:highlight w:val="none"/>
          <w:lang w:val="en-US" w:eastAsia="zh-CN"/>
        </w:rPr>
        <w:t>4</w:t>
      </w:r>
      <w:r>
        <w:rPr>
          <w:rFonts w:hint="eastAsia" w:ascii="华文中宋" w:hAnsi="华文中宋" w:eastAsia="华文中宋"/>
          <w:highlight w:val="none"/>
        </w:rPr>
        <w:t>实质性响应的响应文件是指与谈判文件的条款、条件和规格相符，根据本谈判文件规定的审查内容，经谈判小组认定的没有重大偏离或保留的响应文件。</w:t>
      </w:r>
    </w:p>
    <w:p w14:paraId="5AC9F05E">
      <w:pPr>
        <w:pStyle w:val="50"/>
        <w:adjustRightInd w:val="0"/>
        <w:snapToGrid w:val="0"/>
        <w:spacing w:line="360" w:lineRule="auto"/>
        <w:ind w:firstLine="435"/>
        <w:rPr>
          <w:rFonts w:ascii="华文中宋" w:hAnsi="华文中宋" w:eastAsia="华文中宋"/>
          <w:highlight w:val="none"/>
        </w:rPr>
      </w:pPr>
      <w:r>
        <w:rPr>
          <w:rFonts w:hint="eastAsia" w:ascii="华文中宋" w:hAnsi="华文中宋" w:eastAsia="华文中宋"/>
          <w:highlight w:val="none"/>
        </w:rPr>
        <w:t>21.</w:t>
      </w:r>
      <w:r>
        <w:rPr>
          <w:rFonts w:ascii="华文中宋" w:hAnsi="华文中宋" w:eastAsia="华文中宋"/>
          <w:highlight w:val="none"/>
          <w:lang w:val="en-US" w:eastAsia="zh-CN"/>
        </w:rPr>
        <w:t>5</w:t>
      </w:r>
      <w:r>
        <w:rPr>
          <w:rFonts w:hint="eastAsia" w:ascii="华文中宋" w:hAnsi="华文中宋" w:eastAsia="华文中宋"/>
          <w:highlight w:val="none"/>
        </w:rPr>
        <w:t>重大偏离或保留系指响应人提供的货物/服务的主要技术性能、数量、服务方案和交货（服务）期限等明显不能满足谈判文件的要求，或者实质上与谈判文件不一致，而且限制了采购人的权利或谈判供应商的义务，纠正这些偏离或保留将对其他实质上响应要求的谈判供应商的竞争地位产生不公正的影响。</w:t>
      </w:r>
    </w:p>
    <w:p w14:paraId="725AE242">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2．确定参加谈判的谈判供应商</w:t>
      </w:r>
    </w:p>
    <w:p w14:paraId="2A2D2D43">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2</w:t>
      </w:r>
      <w:r>
        <w:rPr>
          <w:rFonts w:ascii="华文中宋" w:hAnsi="华文中宋" w:eastAsia="华文中宋"/>
          <w:highlight w:val="none"/>
        </w:rPr>
        <w:t>.1</w:t>
      </w:r>
      <w:r>
        <w:rPr>
          <w:rFonts w:hint="eastAsia" w:ascii="华文中宋" w:hAnsi="华文中宋" w:eastAsia="华文中宋"/>
          <w:highlight w:val="none"/>
        </w:rPr>
        <w:t>响应文件审查结束后，谈判小组要依据谈判文件对每个符合相应资格条件，且通过有效性、完整性和响应程度审查的响应文件进行综合评估与比较，依法从符合相应资格条件的谈判供应商中确定不少于</w:t>
      </w:r>
      <w:r>
        <w:rPr>
          <w:rFonts w:ascii="华文中宋" w:hAnsi="华文中宋" w:eastAsia="华文中宋"/>
          <w:highlight w:val="none"/>
        </w:rPr>
        <w:t>3</w:t>
      </w:r>
      <w:r>
        <w:rPr>
          <w:rFonts w:hint="eastAsia" w:ascii="华文中宋" w:hAnsi="华文中宋" w:eastAsia="华文中宋"/>
          <w:highlight w:val="none"/>
        </w:rPr>
        <w:t>家</w:t>
      </w:r>
      <w:r>
        <w:rPr>
          <w:rFonts w:hint="eastAsia" w:ascii="华文中宋" w:hAnsi="华文中宋" w:eastAsia="华文中宋"/>
          <w:bCs/>
          <w:highlight w:val="none"/>
        </w:rPr>
        <w:t>的谈判供应商参加谈判</w:t>
      </w:r>
      <w:r>
        <w:rPr>
          <w:rFonts w:hint="eastAsia" w:ascii="华文中宋" w:hAnsi="华文中宋" w:eastAsia="华文中宋"/>
          <w:highlight w:val="none"/>
        </w:rPr>
        <w:t>。</w:t>
      </w:r>
    </w:p>
    <w:p w14:paraId="075C2F2C">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bCs/>
          <w:highlight w:val="none"/>
        </w:rPr>
        <w:t>2</w:t>
      </w:r>
      <w:r>
        <w:rPr>
          <w:rFonts w:hint="eastAsia" w:ascii="华文中宋" w:hAnsi="华文中宋" w:eastAsia="华文中宋"/>
          <w:bCs/>
          <w:highlight w:val="none"/>
        </w:rPr>
        <w:t>2</w:t>
      </w:r>
      <w:r>
        <w:rPr>
          <w:rFonts w:ascii="华文中宋" w:hAnsi="华文中宋" w:eastAsia="华文中宋"/>
          <w:bCs/>
          <w:highlight w:val="none"/>
        </w:rPr>
        <w:t>.2</w:t>
      </w:r>
      <w:r>
        <w:rPr>
          <w:rFonts w:hint="eastAsia" w:ascii="华文中宋" w:hAnsi="华文中宋" w:eastAsia="华文中宋"/>
          <w:highlight w:val="none"/>
        </w:rPr>
        <w:t>谈判小组根据本文件规定的程序、评定成交标准等事项与实质性响应谈判文件要求的谈判供应商进行谈判。</w:t>
      </w:r>
    </w:p>
    <w:p w14:paraId="37C40819">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3．谈判</w:t>
      </w:r>
    </w:p>
    <w:p w14:paraId="2243C6AA">
      <w:pPr>
        <w:pStyle w:val="50"/>
        <w:adjustRightInd w:val="0"/>
        <w:snapToGrid w:val="0"/>
        <w:spacing w:line="360" w:lineRule="auto"/>
        <w:ind w:firstLine="411" w:firstLineChars="196"/>
        <w:rPr>
          <w:rFonts w:ascii="华文中宋" w:hAnsi="华文中宋" w:eastAsia="华文中宋"/>
          <w:b/>
          <w:bCs/>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 xml:space="preserve">.1 </w:t>
      </w:r>
      <w:r>
        <w:rPr>
          <w:rFonts w:hint="eastAsia" w:ascii="华文中宋" w:hAnsi="华文中宋" w:eastAsia="华文中宋"/>
          <w:highlight w:val="none"/>
        </w:rPr>
        <w:t>谈判小组所有成员集中与单一谈判供应商分别进行谈判，并给予所有参加谈判的谈判供应商平等的谈判机会。</w:t>
      </w:r>
    </w:p>
    <w:p w14:paraId="1E7381DA">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 xml:space="preserve">.2 </w:t>
      </w:r>
      <w:r>
        <w:rPr>
          <w:rFonts w:hint="eastAsia" w:ascii="华文中宋" w:hAnsi="华文中宋" w:eastAsia="华文中宋"/>
          <w:highlight w:val="none"/>
        </w:rPr>
        <w:t>谈判的顺序，按照参加谈判的供应商随机顺序进行。</w:t>
      </w:r>
    </w:p>
    <w:p w14:paraId="3E3D322B">
      <w:pPr>
        <w:pStyle w:val="50"/>
        <w:adjustRightInd w:val="0"/>
        <w:snapToGrid w:val="0"/>
        <w:spacing w:line="360" w:lineRule="auto"/>
        <w:ind w:firstLine="411" w:firstLineChars="196"/>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 xml:space="preserve">.3 </w:t>
      </w:r>
      <w:r>
        <w:rPr>
          <w:rFonts w:hint="eastAsia" w:ascii="华文中宋" w:hAnsi="华文中宋" w:eastAsia="华文中宋"/>
          <w:highlight w:val="none"/>
        </w:rPr>
        <w:t>谈判内容包括货物</w:t>
      </w:r>
      <w:r>
        <w:rPr>
          <w:rFonts w:ascii="华文中宋" w:hAnsi="华文中宋" w:eastAsia="华文中宋"/>
          <w:highlight w:val="none"/>
        </w:rPr>
        <w:t>/</w:t>
      </w:r>
      <w:r>
        <w:rPr>
          <w:rFonts w:hint="eastAsia" w:ascii="华文中宋" w:hAnsi="华文中宋" w:eastAsia="华文中宋"/>
          <w:highlight w:val="none"/>
        </w:rPr>
        <w:t>服务的技术配置、售后服务、服务方案、价格以及谈判小组认为有必要明确的其它问题。</w:t>
      </w:r>
    </w:p>
    <w:p w14:paraId="639F5199">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22.</w:t>
      </w:r>
      <w:r>
        <w:rPr>
          <w:rFonts w:hint="eastAsia" w:ascii="华文中宋" w:hAnsi="华文中宋" w:eastAsia="华文中宋"/>
          <w:highlight w:val="none"/>
        </w:rPr>
        <w:t>4谈判过程中，谈判小组根据谈判文件和</w:t>
      </w:r>
      <w:r>
        <w:rPr>
          <w:rFonts w:hint="eastAsia" w:ascii="华文中宋" w:hAnsi="华文中宋" w:eastAsia="华文中宋" w:cs="Arial"/>
          <w:highlight w:val="none"/>
        </w:rPr>
        <w:t>谈判情况实质性变动采购需求中的技术、服务要求以及合同草案条款，但不得变动谈判文件中的其他内容，实质性变动的内容，须经采购人代表确认。</w:t>
      </w:r>
    </w:p>
    <w:p w14:paraId="3B8F4CA2">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w:t>
      </w:r>
      <w:r>
        <w:rPr>
          <w:rFonts w:hint="eastAsia" w:ascii="华文中宋" w:hAnsi="华文中宋" w:eastAsia="华文中宋"/>
          <w:highlight w:val="none"/>
        </w:rPr>
        <w:t>5</w:t>
      </w:r>
      <w:r>
        <w:rPr>
          <w:rFonts w:hint="eastAsia" w:ascii="华文中宋" w:hAnsi="华文中宋" w:eastAsia="华文中宋"/>
          <w:highlight w:val="none"/>
        </w:rPr>
        <w:t>对谈判文件作出的</w:t>
      </w:r>
      <w:r>
        <w:rPr>
          <w:rFonts w:hint="eastAsia" w:ascii="华文中宋" w:hAnsi="华文中宋" w:eastAsia="华文中宋"/>
          <w:color w:val="auto"/>
          <w:highlight w:val="none"/>
        </w:rPr>
        <w:t>实质性变动是谈判文件的有效组成部分，谈判小组应当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color w:val="auto"/>
          <w:highlight w:val="none"/>
        </w:rPr>
        <w:t>同时通知所有参加</w:t>
      </w:r>
      <w:r>
        <w:rPr>
          <w:rFonts w:hint="eastAsia" w:ascii="华文中宋" w:hAnsi="华文中宋" w:eastAsia="华文中宋"/>
          <w:color w:val="auto"/>
          <w:highlight w:val="none"/>
          <w:lang w:val="en-US" w:eastAsia="zh-CN"/>
        </w:rPr>
        <w:t>谈判</w:t>
      </w:r>
      <w:r>
        <w:rPr>
          <w:rFonts w:hint="eastAsia" w:ascii="华文中宋" w:hAnsi="华文中宋" w:eastAsia="华文中宋"/>
          <w:color w:val="auto"/>
          <w:highlight w:val="none"/>
        </w:rPr>
        <w:t>的供应商</w:t>
      </w:r>
      <w:r>
        <w:rPr>
          <w:rFonts w:hint="eastAsia" w:ascii="华文中宋" w:hAnsi="华文中宋" w:eastAsia="华文中宋"/>
          <w:highlight w:val="none"/>
        </w:rPr>
        <w:t>。</w:t>
      </w:r>
    </w:p>
    <w:p w14:paraId="2997DDDF">
      <w:pPr>
        <w:pStyle w:val="50"/>
        <w:adjustRightInd w:val="0"/>
        <w:snapToGrid w:val="0"/>
        <w:spacing w:line="360" w:lineRule="auto"/>
        <w:ind w:firstLine="420" w:firstLineChars="200"/>
        <w:rPr>
          <w:rFonts w:ascii="华文中宋" w:hAnsi="华文中宋" w:eastAsia="华文中宋" w:cs="Arial"/>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w:t>
      </w:r>
      <w:r>
        <w:rPr>
          <w:rFonts w:hint="eastAsia" w:ascii="华文中宋" w:hAnsi="华文中宋" w:eastAsia="华文中宋"/>
          <w:highlight w:val="none"/>
        </w:rPr>
        <w:t>6谈判供应商应当按照谈判文件的变动情况和谈判小组的要求在系统中重新提交响应文件，</w:t>
      </w:r>
      <w:r>
        <w:rPr>
          <w:rFonts w:hint="eastAsia" w:ascii="华文中宋" w:hAnsi="华文中宋" w:eastAsia="华文中宋" w:cs="Arial"/>
          <w:highlight w:val="none"/>
        </w:rPr>
        <w:t>并由其法定代表人或授权代表签字或者加盖电子印章。由授权代表签字的，应当附法定代表人授权书。供应商为自然人的，应当由本人签字并附身份证明。</w:t>
      </w:r>
    </w:p>
    <w:p w14:paraId="534A233B">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3</w:t>
      </w:r>
      <w:r>
        <w:rPr>
          <w:rFonts w:ascii="华文中宋" w:hAnsi="华文中宋" w:eastAsia="华文中宋"/>
          <w:highlight w:val="none"/>
        </w:rPr>
        <w:t>.</w:t>
      </w:r>
      <w:r>
        <w:rPr>
          <w:rFonts w:hint="eastAsia" w:ascii="华文中宋" w:hAnsi="华文中宋" w:eastAsia="华文中宋"/>
          <w:highlight w:val="none"/>
        </w:rPr>
        <w:t>7谈判过程中，谈判供应商的所有承诺、补充文件以及重新提交的响应文件，需要加盖电子印章在系统内进行提交。</w:t>
      </w:r>
    </w:p>
    <w:p w14:paraId="477EF341">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4．最后报价</w:t>
      </w:r>
    </w:p>
    <w:p w14:paraId="38C70FEB">
      <w:pPr>
        <w:pStyle w:val="50"/>
        <w:adjustRightInd w:val="0"/>
        <w:snapToGrid w:val="0"/>
        <w:spacing w:line="360" w:lineRule="auto"/>
        <w:ind w:firstLine="420" w:firstLineChars="200"/>
        <w:rPr>
          <w:rFonts w:ascii="华文中宋" w:hAnsi="华文中宋" w:eastAsia="华文中宋"/>
          <w:color w:val="auto"/>
          <w:highlight w:val="none"/>
        </w:rPr>
      </w:pPr>
      <w:r>
        <w:rPr>
          <w:rFonts w:ascii="华文中宋" w:hAnsi="华文中宋" w:eastAsia="华文中宋"/>
          <w:bCs/>
          <w:color w:val="auto"/>
          <w:highlight w:val="none"/>
        </w:rPr>
        <w:t>2</w:t>
      </w:r>
      <w:r>
        <w:rPr>
          <w:rFonts w:hint="eastAsia" w:ascii="华文中宋" w:hAnsi="华文中宋" w:eastAsia="华文中宋"/>
          <w:bCs/>
          <w:color w:val="auto"/>
          <w:highlight w:val="none"/>
        </w:rPr>
        <w:t>4</w:t>
      </w:r>
      <w:r>
        <w:rPr>
          <w:rFonts w:ascii="华文中宋" w:hAnsi="华文中宋" w:eastAsia="华文中宋"/>
          <w:bCs/>
          <w:color w:val="auto"/>
          <w:highlight w:val="none"/>
        </w:rPr>
        <w:t>.1</w:t>
      </w:r>
      <w:r>
        <w:rPr>
          <w:rFonts w:hint="eastAsia" w:ascii="华文中宋" w:hAnsi="华文中宋" w:eastAsia="华文中宋"/>
          <w:color w:val="auto"/>
          <w:highlight w:val="none"/>
        </w:rPr>
        <w:t>谈判</w:t>
      </w:r>
      <w:r>
        <w:rPr>
          <w:rFonts w:hint="eastAsia" w:ascii="华文中宋" w:hAnsi="华文中宋" w:eastAsia="华文中宋"/>
          <w:bCs/>
          <w:color w:val="auto"/>
          <w:highlight w:val="none"/>
        </w:rPr>
        <w:t>结束后，对</w:t>
      </w:r>
      <w:r>
        <w:rPr>
          <w:rFonts w:hint="eastAsia" w:ascii="华文中宋" w:hAnsi="华文中宋" w:eastAsia="华文中宋"/>
          <w:color w:val="auto"/>
          <w:highlight w:val="none"/>
        </w:rPr>
        <w:t>谈判</w:t>
      </w:r>
      <w:r>
        <w:rPr>
          <w:rFonts w:hint="eastAsia" w:ascii="华文中宋" w:hAnsi="华文中宋" w:eastAsia="华文中宋"/>
          <w:bCs/>
          <w:color w:val="auto"/>
          <w:highlight w:val="none"/>
        </w:rPr>
        <w:t>文件做出实质性响应的</w:t>
      </w:r>
      <w:r>
        <w:rPr>
          <w:rFonts w:hint="eastAsia" w:ascii="华文中宋" w:hAnsi="华文中宋" w:eastAsia="华文中宋"/>
          <w:bCs/>
          <w:color w:val="auto"/>
          <w:highlight w:val="none"/>
          <w:lang w:val="en-US" w:eastAsia="zh-CN"/>
        </w:rPr>
        <w:t>谈判</w:t>
      </w:r>
      <w:r>
        <w:rPr>
          <w:rFonts w:hint="eastAsia" w:ascii="华文中宋" w:hAnsi="华文中宋" w:eastAsia="华文中宋"/>
          <w:bCs/>
          <w:color w:val="auto"/>
          <w:highlight w:val="none"/>
        </w:rPr>
        <w:t>供应商进行最后报价，最后报价在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bCs/>
          <w:color w:val="auto"/>
          <w:highlight w:val="none"/>
        </w:rPr>
        <w:t>中进行，最后报价</w:t>
      </w:r>
      <w:r>
        <w:rPr>
          <w:rFonts w:hint="eastAsia" w:ascii="华文中宋" w:hAnsi="华文中宋" w:eastAsia="华文中宋"/>
          <w:bCs/>
          <w:color w:val="auto"/>
          <w:highlight w:val="none"/>
          <w:lang w:val="en-US" w:eastAsia="zh-CN"/>
        </w:rPr>
        <w:t>需要</w:t>
      </w:r>
      <w:r>
        <w:rPr>
          <w:rFonts w:hint="eastAsia" w:ascii="华文中宋" w:hAnsi="华文中宋" w:eastAsia="华文中宋"/>
          <w:bCs/>
          <w:color w:val="auto"/>
          <w:highlight w:val="none"/>
        </w:rPr>
        <w:t>法定代表人或授权代表签字或者加盖公章</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由授权代表签字的，应当附法定代表人授权书</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供应商为自然人的，应当由本人签字并附身份证明。</w:t>
      </w:r>
      <w:r>
        <w:rPr>
          <w:rFonts w:hint="eastAsia" w:ascii="华文中宋" w:hAnsi="华文中宋" w:eastAsia="华文中宋"/>
          <w:bCs/>
          <w:color w:val="auto"/>
          <w:highlight w:val="none"/>
          <w:lang w:val="en-US" w:eastAsia="zh-CN"/>
        </w:rPr>
        <w:t>最后报价</w:t>
      </w:r>
      <w:r>
        <w:rPr>
          <w:rFonts w:hint="eastAsia" w:ascii="华文中宋" w:hAnsi="华文中宋" w:eastAsia="华文中宋"/>
          <w:bCs/>
          <w:color w:val="auto"/>
          <w:highlight w:val="none"/>
        </w:rPr>
        <w:t>是</w:t>
      </w:r>
      <w:r>
        <w:rPr>
          <w:rFonts w:hint="eastAsia" w:ascii="华文中宋" w:hAnsi="华文中宋" w:eastAsia="华文中宋"/>
          <w:bCs/>
          <w:color w:val="auto"/>
          <w:highlight w:val="none"/>
          <w:lang w:val="en-US" w:eastAsia="zh-CN"/>
        </w:rPr>
        <w:t>谈判</w:t>
      </w:r>
      <w:r>
        <w:rPr>
          <w:rFonts w:hint="eastAsia" w:ascii="华文中宋" w:hAnsi="华文中宋" w:eastAsia="华文中宋"/>
          <w:bCs/>
          <w:color w:val="auto"/>
          <w:highlight w:val="none"/>
        </w:rPr>
        <w:t>供应商响应文件有效的组成部分。</w:t>
      </w:r>
    </w:p>
    <w:p w14:paraId="53297F33">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24.2谈判</w:t>
      </w:r>
      <w:r>
        <w:rPr>
          <w:rFonts w:hint="eastAsia" w:ascii="华文中宋" w:hAnsi="华文中宋" w:eastAsia="华文中宋" w:cs="Arial"/>
          <w:highlight w:val="none"/>
        </w:rPr>
        <w:t>文件已详细列明采购标的的技术、服务要求的，</w:t>
      </w:r>
      <w:r>
        <w:rPr>
          <w:rFonts w:hint="eastAsia" w:ascii="华文中宋" w:hAnsi="华文中宋" w:eastAsia="华文中宋"/>
          <w:highlight w:val="none"/>
        </w:rPr>
        <w:t>谈判</w:t>
      </w:r>
      <w:r>
        <w:rPr>
          <w:rFonts w:hint="eastAsia" w:ascii="华文中宋" w:hAnsi="华文中宋" w:eastAsia="华文中宋" w:cs="Arial"/>
          <w:highlight w:val="none"/>
        </w:rPr>
        <w:t>结束后，所有实质性响应的供应商须在</w:t>
      </w:r>
      <w:r>
        <w:rPr>
          <w:rFonts w:hint="eastAsia" w:ascii="华文中宋" w:hAnsi="华文中宋" w:eastAsia="华文中宋"/>
          <w:highlight w:val="none"/>
        </w:rPr>
        <w:t>谈判</w:t>
      </w:r>
      <w:r>
        <w:rPr>
          <w:rFonts w:hint="eastAsia" w:ascii="华文中宋" w:hAnsi="华文中宋" w:eastAsia="华文中宋" w:cs="Arial"/>
          <w:highlight w:val="none"/>
        </w:rPr>
        <w:t>小组规定时间内提交最后报价</w:t>
      </w:r>
      <w:r>
        <w:rPr>
          <w:rFonts w:hint="eastAsia" w:ascii="华文中宋" w:hAnsi="华文中宋" w:eastAsia="华文中宋"/>
          <w:highlight w:val="none"/>
        </w:rPr>
        <w:t>。</w:t>
      </w:r>
    </w:p>
    <w:p w14:paraId="78A739D6">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24.3谈判文件不能详细列明采购标的的技术、服务要求，需经谈判由谈判供应商提供最终设计方案或解决方案的，谈判结束后，谈判小组将按照少数服从多数的原则投票推荐</w:t>
      </w:r>
      <w:r>
        <w:rPr>
          <w:rFonts w:ascii="华文中宋" w:hAnsi="华文中宋" w:eastAsia="华文中宋"/>
          <w:highlight w:val="none"/>
        </w:rPr>
        <w:t>3</w:t>
      </w:r>
      <w:r>
        <w:rPr>
          <w:rFonts w:hint="eastAsia" w:ascii="华文中宋" w:hAnsi="华文中宋" w:eastAsia="华文中宋"/>
          <w:highlight w:val="none"/>
        </w:rPr>
        <w:t>家以上谈判供应商的设计方案或者解决方案，并要求其在规定时间内提交最后报价。</w:t>
      </w:r>
    </w:p>
    <w:p w14:paraId="42B43BE9">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4.4已提交响应文件的供应商，在提交最后报价之前，可以根据谈判情况退出谈判，退出谈判时加盖电子印章在系统内提出。</w:t>
      </w:r>
    </w:p>
    <w:p w14:paraId="138F56A7">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5．确定成交候选供应商</w:t>
      </w:r>
    </w:p>
    <w:p w14:paraId="2BB8C001">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5</w:t>
      </w:r>
      <w:r>
        <w:rPr>
          <w:rFonts w:ascii="华文中宋" w:hAnsi="华文中宋" w:eastAsia="华文中宋"/>
          <w:highlight w:val="none"/>
        </w:rPr>
        <w:t xml:space="preserve">.1 </w:t>
      </w:r>
      <w:r>
        <w:rPr>
          <w:rFonts w:hint="eastAsia" w:ascii="华文中宋" w:hAnsi="华文中宋" w:eastAsia="华文中宋"/>
          <w:highlight w:val="none"/>
        </w:rPr>
        <w:t>谈判小组根据</w:t>
      </w:r>
      <w:r>
        <w:rPr>
          <w:rFonts w:hint="eastAsia" w:ascii="华文中宋" w:hAnsi="华文中宋" w:eastAsia="华文中宋"/>
          <w:bCs/>
          <w:highlight w:val="none"/>
        </w:rPr>
        <w:t>第五部分评定和成交标准的规定，</w:t>
      </w:r>
      <w:r>
        <w:rPr>
          <w:rFonts w:hint="eastAsia" w:ascii="华文中宋" w:hAnsi="华文中宋" w:eastAsia="华文中宋"/>
          <w:highlight w:val="none"/>
        </w:rPr>
        <w:t>即从质量和服务均能满足谈判文件实质性响应要求的谈判供应商中，按照最后报价由低到高的顺序提出</w:t>
      </w:r>
      <w:r>
        <w:rPr>
          <w:rFonts w:ascii="华文中宋" w:hAnsi="华文中宋" w:eastAsia="华文中宋"/>
          <w:highlight w:val="none"/>
        </w:rPr>
        <w:t>3</w:t>
      </w:r>
      <w:r>
        <w:rPr>
          <w:rFonts w:hint="eastAsia" w:ascii="华文中宋" w:hAnsi="华文中宋" w:eastAsia="华文中宋"/>
          <w:highlight w:val="none"/>
        </w:rPr>
        <w:t>名以上成交候选人。</w:t>
      </w:r>
    </w:p>
    <w:p w14:paraId="23952796">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5</w:t>
      </w:r>
      <w:r>
        <w:rPr>
          <w:rFonts w:ascii="华文中宋" w:hAnsi="华文中宋" w:eastAsia="华文中宋"/>
          <w:highlight w:val="none"/>
        </w:rPr>
        <w:t xml:space="preserve">.2 </w:t>
      </w:r>
      <w:r>
        <w:rPr>
          <w:rFonts w:hint="eastAsia" w:ascii="华文中宋" w:hAnsi="华文中宋" w:eastAsia="华文中宋"/>
          <w:highlight w:val="none"/>
        </w:rPr>
        <w:t>谈判小组组长根据谈判过程中形成的原始记录和评审结果编写评审报告，由谈判小组全体人员签字确认。</w:t>
      </w:r>
    </w:p>
    <w:p w14:paraId="58A035E1">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6．评审复核</w:t>
      </w:r>
    </w:p>
    <w:p w14:paraId="346B9053">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cs="Arial"/>
          <w:highlight w:val="none"/>
        </w:rPr>
        <w:t>2</w:t>
      </w:r>
      <w:r>
        <w:rPr>
          <w:rFonts w:hint="eastAsia" w:ascii="华文中宋" w:hAnsi="华文中宋" w:eastAsia="华文中宋" w:cs="Arial"/>
          <w:highlight w:val="none"/>
        </w:rPr>
        <w:t>6</w:t>
      </w:r>
      <w:r>
        <w:rPr>
          <w:rFonts w:ascii="华文中宋" w:hAnsi="华文中宋" w:eastAsia="华文中宋" w:cs="Arial"/>
          <w:highlight w:val="none"/>
        </w:rPr>
        <w:t>.1</w:t>
      </w:r>
      <w:r>
        <w:rPr>
          <w:rFonts w:hint="eastAsia" w:ascii="华文中宋" w:hAnsi="华文中宋" w:eastAsia="华文中宋"/>
          <w:highlight w:val="none"/>
        </w:rPr>
        <w:t>谈判小组要对评审数据进行校对、核对，对成交候选供应商的响应文件及响应文件被认定为未实质性响应谈判文件的情形进行复核。</w:t>
      </w:r>
    </w:p>
    <w:p w14:paraId="1B79DC2B">
      <w:pPr>
        <w:pStyle w:val="50"/>
        <w:adjustRightInd w:val="0"/>
        <w:snapToGrid w:val="0"/>
        <w:spacing w:line="360" w:lineRule="auto"/>
        <w:ind w:firstLine="420" w:firstLineChars="200"/>
        <w:textAlignment w:val="auto"/>
        <w:rPr>
          <w:rFonts w:ascii="华文中宋" w:hAnsi="华文中宋" w:eastAsia="华文中宋"/>
          <w:color w:val="00B0F0"/>
          <w:highlight w:val="none"/>
        </w:rPr>
      </w:pPr>
      <w:r>
        <w:rPr>
          <w:rFonts w:ascii="华文中宋" w:hAnsi="华文中宋" w:eastAsia="华文中宋" w:cs="Arial"/>
          <w:highlight w:val="none"/>
        </w:rPr>
        <w:t>2</w:t>
      </w:r>
      <w:r>
        <w:rPr>
          <w:rFonts w:hint="eastAsia" w:ascii="华文中宋" w:hAnsi="华文中宋" w:eastAsia="华文中宋" w:cs="Arial"/>
          <w:highlight w:val="none"/>
        </w:rPr>
        <w:t>6</w:t>
      </w:r>
      <w:r>
        <w:rPr>
          <w:rFonts w:ascii="华文中宋" w:hAnsi="华文中宋" w:eastAsia="华文中宋" w:cs="Arial"/>
          <w:highlight w:val="none"/>
        </w:rPr>
        <w:t>.</w:t>
      </w:r>
      <w:r>
        <w:rPr>
          <w:rFonts w:ascii="华文中宋" w:hAnsi="华文中宋" w:eastAsia="华文中宋" w:cs="Arial"/>
          <w:color w:val="000000"/>
          <w:highlight w:val="none"/>
        </w:rPr>
        <w:t>2</w:t>
      </w:r>
      <w:r>
        <w:rPr>
          <w:rFonts w:hint="eastAsia" w:ascii="华文中宋" w:hAnsi="华文中宋" w:eastAsia="华文中宋" w:cs="Arial"/>
          <w:color w:val="000000"/>
          <w:highlight w:val="none"/>
        </w:rPr>
        <w:t>在谈判过程中发现谈判供应商有下列情形的，</w:t>
      </w:r>
      <w:r>
        <w:rPr>
          <w:rFonts w:hint="eastAsia" w:ascii="华文中宋" w:hAnsi="华文中宋" w:eastAsia="华文中宋"/>
          <w:color w:val="000000"/>
          <w:highlight w:val="none"/>
        </w:rPr>
        <w:t>谈判小组应认定其响应无效，并书面报告本级财政部门：</w:t>
      </w:r>
    </w:p>
    <w:p w14:paraId="3DC8C536">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）有恶意串通的；</w:t>
      </w:r>
    </w:p>
    <w:p w14:paraId="001C64D6">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）有妨碍其他谈判供应商的竞争行为的；</w:t>
      </w:r>
    </w:p>
    <w:p w14:paraId="73468214">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）有损害采购人或者其他谈判供应商的合法权益的；</w:t>
      </w:r>
    </w:p>
    <w:p w14:paraId="741EB42B">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4</w:t>
      </w:r>
      <w:r>
        <w:rPr>
          <w:rFonts w:hint="eastAsia" w:ascii="华文中宋" w:hAnsi="华文中宋" w:eastAsia="华文中宋"/>
          <w:highlight w:val="none"/>
        </w:rPr>
        <w:t>）不同谈判供应商的响应文件由同一单位或者个人编制</w:t>
      </w:r>
      <w:r>
        <w:rPr>
          <w:rFonts w:hint="eastAsia" w:ascii="华文中宋" w:hAnsi="华文中宋" w:eastAsia="华文中宋" w:cs="华文中宋"/>
          <w:highlight w:val="none"/>
        </w:rPr>
        <w:t>；</w:t>
      </w:r>
    </w:p>
    <w:p w14:paraId="32C17344">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）不同谈判供应商委托同一单位或者个人办理谈判事宜；</w:t>
      </w:r>
    </w:p>
    <w:p w14:paraId="29D5BFCC">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）不同谈判供应商的响应文件载明的项目管理成员或者联系人为同一人；</w:t>
      </w:r>
    </w:p>
    <w:p w14:paraId="37558C8A">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）不同谈判供应商的响应文件异常一致或者谈判报价呈规律性差异；</w:t>
      </w:r>
    </w:p>
    <w:p w14:paraId="046B502A">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8</w:t>
      </w:r>
      <w:r>
        <w:rPr>
          <w:rFonts w:hint="eastAsia" w:ascii="华文中宋" w:hAnsi="华文中宋" w:eastAsia="华文中宋"/>
          <w:highlight w:val="none"/>
        </w:rPr>
        <w:t>）不同谈判供应商的响应文件相互混装；</w:t>
      </w:r>
    </w:p>
    <w:p w14:paraId="2E9838F7">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9</w:t>
      </w:r>
      <w:r>
        <w:rPr>
          <w:rFonts w:hint="eastAsia" w:ascii="华文中宋" w:hAnsi="华文中宋" w:eastAsia="华文中宋"/>
          <w:highlight w:val="none"/>
        </w:rPr>
        <w:t>）不同谈判供应商的保证金从同一单位或者个人的账户转出。</w:t>
      </w:r>
    </w:p>
    <w:p w14:paraId="1F19AA31">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7．谈判保密</w:t>
      </w:r>
    </w:p>
    <w:p w14:paraId="6B4E74C5">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7</w:t>
      </w:r>
      <w:r>
        <w:rPr>
          <w:rFonts w:ascii="华文中宋" w:hAnsi="华文中宋" w:eastAsia="华文中宋"/>
          <w:highlight w:val="none"/>
        </w:rPr>
        <w:t xml:space="preserve">.1 </w:t>
      </w:r>
      <w:r>
        <w:rPr>
          <w:rFonts w:hint="eastAsia" w:ascii="华文中宋" w:hAnsi="华文中宋" w:eastAsia="华文中宋"/>
          <w:highlight w:val="none"/>
        </w:rPr>
        <w:t>谈判小组成员以及与评审工作有关的人员不得泄露评审情况及评审过程中获悉的国家秘密、商业秘密。</w:t>
      </w:r>
    </w:p>
    <w:p w14:paraId="6A8E511E">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7</w:t>
      </w:r>
      <w:r>
        <w:rPr>
          <w:rFonts w:ascii="华文中宋" w:hAnsi="华文中宋" w:eastAsia="华文中宋"/>
          <w:highlight w:val="none"/>
        </w:rPr>
        <w:t xml:space="preserve">.2 </w:t>
      </w:r>
      <w:r>
        <w:rPr>
          <w:rFonts w:hint="eastAsia" w:ascii="华文中宋" w:hAnsi="华文中宋" w:eastAsia="华文中宋"/>
          <w:highlight w:val="none"/>
        </w:rPr>
        <w:t>谈判结束后，参与谈判的所有人员不得带走谈判现场的任何资料。</w:t>
      </w:r>
    </w:p>
    <w:p w14:paraId="40252008">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8．关于谈判供应商瑕疵滞后发现的处理规则</w:t>
      </w:r>
    </w:p>
    <w:p w14:paraId="5B746E8D">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无论基于何种原因，各项本应作拒绝或无效处理的情形，即便未被及时发现而使该谈判供应商进入初审、谈判或其它后续程序的，包括已经签约的情形，一旦被发现存在上述情形，导致此前评审结果被取消，其相关的一切损失均由该谈判供应商承担。</w:t>
      </w:r>
    </w:p>
    <w:p w14:paraId="6BFF61A3">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2</w:t>
      </w:r>
      <w:r>
        <w:rPr>
          <w:rFonts w:hint="eastAsia" w:ascii="华文中宋" w:hAnsi="华文中宋" w:eastAsia="华文中宋"/>
          <w:b/>
          <w:szCs w:val="21"/>
          <w:highlight w:val="none"/>
        </w:rPr>
        <w:t>9．采购项目终止</w:t>
      </w:r>
    </w:p>
    <w:p w14:paraId="3D37A934">
      <w:pPr>
        <w:pStyle w:val="50"/>
        <w:adjustRightInd w:val="0"/>
        <w:snapToGrid w:val="0"/>
        <w:spacing w:line="360" w:lineRule="auto"/>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2</w:t>
      </w:r>
      <w:r>
        <w:rPr>
          <w:rFonts w:hint="eastAsia" w:ascii="华文中宋" w:hAnsi="华文中宋" w:eastAsia="华文中宋"/>
          <w:color w:val="000000"/>
          <w:highlight w:val="none"/>
        </w:rPr>
        <w:t>9</w:t>
      </w:r>
      <w:r>
        <w:rPr>
          <w:rFonts w:ascii="华文中宋" w:hAnsi="华文中宋" w:eastAsia="华文中宋"/>
          <w:color w:val="000000"/>
          <w:highlight w:val="none"/>
        </w:rPr>
        <w:t xml:space="preserve">.1 </w:t>
      </w:r>
      <w:r>
        <w:rPr>
          <w:rFonts w:hint="eastAsia" w:ascii="华文中宋" w:hAnsi="华文中宋" w:eastAsia="华文中宋"/>
          <w:b/>
          <w:bCs/>
          <w:color w:val="000000"/>
          <w:highlight w:val="none"/>
        </w:rPr>
        <w:t>出现下列情形之一的，终止本次谈判活动</w:t>
      </w:r>
      <w:r>
        <w:rPr>
          <w:rFonts w:hint="eastAsia" w:ascii="华文中宋" w:hAnsi="华文中宋" w:eastAsia="华文中宋"/>
          <w:color w:val="000000"/>
          <w:highlight w:val="none"/>
        </w:rPr>
        <w:t>：</w:t>
      </w:r>
    </w:p>
    <w:p w14:paraId="05CC19FA">
      <w:pPr>
        <w:pStyle w:val="50"/>
        <w:adjustRightInd w:val="0"/>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）因情况变化，不再符合规定的竞争性谈判采购方式适用情形的；</w:t>
      </w:r>
    </w:p>
    <w:p w14:paraId="4FEC8C02">
      <w:pPr>
        <w:pStyle w:val="50"/>
        <w:adjustRightInd w:val="0"/>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）出现影响采购公正的违法、违规行为的；</w:t>
      </w:r>
    </w:p>
    <w:p w14:paraId="75260BC7">
      <w:pPr>
        <w:pStyle w:val="50"/>
        <w:adjustRightInd w:val="0"/>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）在采购过程中符合竞争要求的谈判供应商或者报价未超过采购预算的供应商不足</w:t>
      </w:r>
      <w:r>
        <w:rPr>
          <w:rFonts w:ascii="华文中宋" w:hAnsi="华文中宋" w:eastAsia="华文中宋"/>
          <w:highlight w:val="none"/>
        </w:rPr>
        <w:t>3</w:t>
      </w:r>
      <w:r>
        <w:rPr>
          <w:rFonts w:hint="eastAsia" w:ascii="华文中宋" w:hAnsi="华文中宋" w:eastAsia="华文中宋"/>
          <w:highlight w:val="none"/>
        </w:rPr>
        <w:t>家的。</w:t>
      </w:r>
    </w:p>
    <w:p w14:paraId="083BF264">
      <w:pPr>
        <w:pStyle w:val="50"/>
        <w:adjustRightInd w:val="0"/>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9</w:t>
      </w:r>
      <w:r>
        <w:rPr>
          <w:rFonts w:ascii="华文中宋" w:hAnsi="华文中宋" w:eastAsia="华文中宋"/>
          <w:highlight w:val="none"/>
        </w:rPr>
        <w:t xml:space="preserve">.2 </w:t>
      </w:r>
      <w:r>
        <w:rPr>
          <w:rFonts w:hint="eastAsia" w:ascii="华文中宋" w:hAnsi="华文中宋" w:eastAsia="华文中宋"/>
          <w:highlight w:val="none"/>
        </w:rPr>
        <w:t>项目终止谈判后，集采机构将在财政部门指定的媒体上发布项目终止公告并说明原因，依法重新组织采购活动。</w:t>
      </w:r>
    </w:p>
    <w:p w14:paraId="6D3B62CB">
      <w:pPr>
        <w:pStyle w:val="50"/>
        <w:adjustRightInd w:val="0"/>
        <w:snapToGrid w:val="0"/>
        <w:spacing w:line="360" w:lineRule="auto"/>
        <w:outlineLvl w:val="1"/>
        <w:rPr>
          <w:rFonts w:ascii="华文中宋" w:hAnsi="华文中宋" w:eastAsia="华文中宋"/>
          <w:b/>
          <w:highlight w:val="none"/>
        </w:rPr>
      </w:pPr>
      <w:bookmarkStart w:id="30" w:name="_Toc91669907"/>
      <w:bookmarkStart w:id="31" w:name="_Toc424555846"/>
      <w:bookmarkStart w:id="32" w:name="_Toc493142144"/>
      <w:r>
        <w:rPr>
          <w:rFonts w:hint="eastAsia" w:ascii="华文中宋" w:hAnsi="华文中宋" w:eastAsia="华文中宋"/>
          <w:b/>
          <w:highlight w:val="none"/>
        </w:rPr>
        <w:t>六、签订合同</w:t>
      </w:r>
      <w:bookmarkEnd w:id="30"/>
      <w:bookmarkEnd w:id="31"/>
      <w:bookmarkEnd w:id="32"/>
    </w:p>
    <w:p w14:paraId="4105F07F">
      <w:pPr>
        <w:pStyle w:val="50"/>
        <w:adjustRightInd w:val="0"/>
        <w:snapToGrid w:val="0"/>
        <w:spacing w:line="360" w:lineRule="auto"/>
        <w:ind w:firstLine="420" w:firstLineChars="200"/>
        <w:outlineLvl w:val="1"/>
        <w:rPr>
          <w:rFonts w:ascii="华文中宋" w:hAnsi="华文中宋" w:eastAsia="华文中宋"/>
          <w:b/>
          <w:color w:val="auto"/>
          <w:highlight w:val="none"/>
        </w:rPr>
      </w:pPr>
      <w:r>
        <w:rPr>
          <w:rFonts w:hint="eastAsia" w:ascii="华文中宋" w:hAnsi="华文中宋" w:eastAsia="华文中宋"/>
          <w:b/>
          <w:highlight w:val="none"/>
        </w:rPr>
        <w:t>30</w:t>
      </w:r>
      <w:r>
        <w:rPr>
          <w:rFonts w:hint="eastAsia" w:ascii="华文中宋" w:hAnsi="华文中宋" w:eastAsia="华文中宋"/>
          <w:b/>
          <w:color w:val="auto"/>
          <w:highlight w:val="none"/>
        </w:rPr>
        <w:t>．签订合同</w:t>
      </w:r>
    </w:p>
    <w:p w14:paraId="7BF7E55F">
      <w:pPr>
        <w:pStyle w:val="50"/>
        <w:adjustRightInd w:val="0"/>
        <w:snapToGrid w:val="0"/>
        <w:spacing w:line="360" w:lineRule="auto"/>
        <w:ind w:firstLine="420" w:firstLineChars="200"/>
        <w:textAlignment w:val="auto"/>
        <w:rPr>
          <w:rFonts w:ascii="华文中宋" w:hAnsi="华文中宋" w:eastAsia="华文中宋"/>
          <w:color w:val="auto"/>
          <w:highlight w:val="none"/>
        </w:rPr>
      </w:pPr>
      <w:bookmarkStart w:id="33" w:name="_Toc91669908"/>
      <w:r>
        <w:rPr>
          <w:rFonts w:hint="eastAsia" w:ascii="华文中宋" w:hAnsi="华文中宋" w:eastAsia="华文中宋"/>
          <w:color w:val="auto"/>
          <w:highlight w:val="none"/>
        </w:rPr>
        <w:t>30</w:t>
      </w:r>
      <w:r>
        <w:rPr>
          <w:rFonts w:ascii="华文中宋" w:hAnsi="华文中宋" w:eastAsia="华文中宋"/>
          <w:color w:val="auto"/>
          <w:highlight w:val="none"/>
        </w:rPr>
        <w:t>.1</w:t>
      </w:r>
      <w:r>
        <w:rPr>
          <w:rFonts w:hint="eastAsia" w:ascii="华文中宋" w:hAnsi="华文中宋" w:eastAsia="华文中宋" w:cs="华文中宋"/>
          <w:color w:val="auto"/>
          <w:highlight w:val="none"/>
        </w:rPr>
        <w:t>采购人应当自成交通知书（在系统中自行下载）发出之日起</w:t>
      </w:r>
      <w:r>
        <w:rPr>
          <w:rFonts w:ascii="华文中宋" w:hAnsi="华文中宋" w:eastAsia="华文中宋" w:cs="华文中宋"/>
          <w:color w:val="auto"/>
          <w:highlight w:val="none"/>
        </w:rPr>
        <w:t>3</w:t>
      </w:r>
      <w:r>
        <w:rPr>
          <w:rFonts w:hint="eastAsia" w:ascii="华文中宋" w:hAnsi="华文中宋" w:eastAsia="华文中宋" w:cs="华文中宋"/>
          <w:color w:val="auto"/>
          <w:highlight w:val="none"/>
        </w:rPr>
        <w:t>0日内与</w:t>
      </w:r>
      <w:r>
        <w:rPr>
          <w:rFonts w:hint="eastAsia" w:ascii="华文中宋" w:hAnsi="华文中宋" w:eastAsia="华文中宋" w:cs="华文中宋"/>
          <w:color w:val="auto"/>
          <w:highlight w:val="none"/>
          <w:lang w:val="en-US" w:eastAsia="zh-CN"/>
        </w:rPr>
        <w:t>成交</w:t>
      </w:r>
      <w:r>
        <w:rPr>
          <w:rFonts w:hint="eastAsia" w:ascii="华文中宋" w:hAnsi="华文中宋" w:eastAsia="华文中宋" w:cs="华文中宋"/>
          <w:color w:val="auto"/>
          <w:highlight w:val="none"/>
        </w:rPr>
        <w:t>供应商在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业务执行系统中</w:t>
      </w:r>
      <w:r>
        <w:rPr>
          <w:rFonts w:hint="eastAsia" w:ascii="华文中宋" w:hAnsi="华文中宋" w:eastAsia="华文中宋" w:cs="华文中宋"/>
          <w:color w:val="auto"/>
          <w:highlight w:val="none"/>
        </w:rPr>
        <w:t>线上签订政府采购合同。</w:t>
      </w:r>
    </w:p>
    <w:p w14:paraId="73ADF48D">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）本次谈判采用发布公告的形式邀请谈判供应商的，谈判供应商可在本次谈判公告刊登的媒体上查看结果公告，或登录山西政府采购平台查看结果公告；</w:t>
      </w:r>
    </w:p>
    <w:p w14:paraId="3D85CF49">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）本次谈判采取采购人和评审专家分别书面推荐的方式邀请供应商的，谈判供应商可登录山西政府采购平台查看结果公告；</w:t>
      </w:r>
    </w:p>
    <w:p w14:paraId="03373D33">
      <w:pPr>
        <w:pStyle w:val="50"/>
        <w:adjustRightInd w:val="0"/>
        <w:snapToGrid w:val="0"/>
        <w:spacing w:line="360" w:lineRule="auto"/>
        <w:ind w:firstLine="315" w:firstLineChars="150"/>
        <w:textAlignment w:val="auto"/>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）成交供应商在山西政府采购平台中自行下载打印成交通知书，但该成交结果的有效性不依赖于未成交的谈判供应商是否知道成交结果。</w:t>
      </w:r>
    </w:p>
    <w:p w14:paraId="7BDEBEAD">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30</w:t>
      </w:r>
      <w:r>
        <w:rPr>
          <w:rFonts w:ascii="华文中宋" w:hAnsi="华文中宋" w:eastAsia="华文中宋"/>
          <w:highlight w:val="none"/>
        </w:rPr>
        <w:t>.2</w:t>
      </w:r>
      <w:r>
        <w:rPr>
          <w:rFonts w:hint="eastAsia" w:ascii="华文中宋" w:hAnsi="华文中宋" w:eastAsia="华文中宋"/>
          <w:highlight w:val="none"/>
        </w:rPr>
        <w:t>成交通知书对采购人和成交供应商具有同等法律效力。</w:t>
      </w:r>
    </w:p>
    <w:p w14:paraId="74505D31">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30</w:t>
      </w:r>
      <w:r>
        <w:rPr>
          <w:rFonts w:ascii="华文中宋" w:hAnsi="华文中宋" w:eastAsia="华文中宋"/>
          <w:highlight w:val="none"/>
        </w:rPr>
        <w:t>.3</w:t>
      </w:r>
      <w:r>
        <w:rPr>
          <w:rFonts w:hint="eastAsia" w:ascii="华文中宋" w:hAnsi="华文中宋" w:eastAsia="华文中宋"/>
          <w:highlight w:val="none"/>
        </w:rPr>
        <w:t>成交通知书发出以后，采购人改变成交结果或者成交供应商放弃成交，应当承担相应的法律责任。</w:t>
      </w:r>
    </w:p>
    <w:p w14:paraId="42BA9427">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30</w:t>
      </w:r>
      <w:r>
        <w:rPr>
          <w:rFonts w:ascii="华文中宋" w:hAnsi="华文中宋" w:eastAsia="华文中宋"/>
          <w:highlight w:val="none"/>
        </w:rPr>
        <w:t xml:space="preserve">.4 </w:t>
      </w:r>
      <w:r>
        <w:rPr>
          <w:rFonts w:hint="eastAsia" w:ascii="华文中宋" w:hAnsi="华文中宋" w:eastAsia="华文中宋"/>
          <w:highlight w:val="none"/>
        </w:rPr>
        <w:t>成交供应商应按照谈判文件、响应文件及谈判过程中的有关澄清、说明或者补正文件的内容与采购人签订合同。成交供应商不得再与采购人签订背离合同实质性内容的其它协议或声明。</w:t>
      </w:r>
    </w:p>
    <w:p w14:paraId="14AD0C4A">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30</w:t>
      </w:r>
      <w:r>
        <w:rPr>
          <w:rFonts w:ascii="华文中宋" w:hAnsi="华文中宋" w:eastAsia="华文中宋"/>
          <w:highlight w:val="none"/>
        </w:rPr>
        <w:t>.5</w:t>
      </w:r>
      <w:r>
        <w:rPr>
          <w:rFonts w:hint="eastAsia" w:ascii="华文中宋" w:hAnsi="华文中宋" w:eastAsia="华文中宋"/>
          <w:highlight w:val="none"/>
        </w:rPr>
        <w:t>本文件第四部分采购需求中要求成交供应商提交履约保证金的，成交供应商须按照规定向采购人提交履约保证金。</w:t>
      </w:r>
    </w:p>
    <w:p w14:paraId="6911C180">
      <w:pPr>
        <w:pStyle w:val="50"/>
        <w:adjustRightInd w:val="0"/>
        <w:snapToGrid w:val="0"/>
        <w:spacing w:line="360" w:lineRule="auto"/>
        <w:outlineLvl w:val="1"/>
        <w:rPr>
          <w:rFonts w:ascii="华文中宋" w:hAnsi="华文中宋" w:eastAsia="华文中宋"/>
          <w:b/>
          <w:highlight w:val="none"/>
        </w:rPr>
      </w:pPr>
      <w:r>
        <w:rPr>
          <w:rFonts w:hint="eastAsia" w:ascii="华文中宋" w:hAnsi="华文中宋" w:eastAsia="华文中宋"/>
          <w:b/>
          <w:highlight w:val="none"/>
        </w:rPr>
        <w:t>七、服务费</w:t>
      </w:r>
      <w:bookmarkEnd w:id="33"/>
      <w:r>
        <w:rPr>
          <w:rFonts w:hint="eastAsia" w:ascii="华文中宋" w:hAnsi="华文中宋" w:eastAsia="华文中宋"/>
          <w:b/>
          <w:highlight w:val="none"/>
        </w:rPr>
        <w:t>　　</w:t>
      </w:r>
    </w:p>
    <w:p w14:paraId="7EBD2F2A">
      <w:pPr>
        <w:pStyle w:val="50"/>
        <w:adjustRightInd w:val="0"/>
        <w:snapToGrid w:val="0"/>
        <w:spacing w:line="360" w:lineRule="auto"/>
        <w:ind w:firstLine="420" w:firstLineChars="200"/>
        <w:textAlignment w:val="auto"/>
        <w:rPr>
          <w:rFonts w:ascii="华文中宋" w:hAnsi="华文中宋" w:eastAsia="华文中宋"/>
          <w:b/>
          <w:highlight w:val="none"/>
        </w:rPr>
      </w:pPr>
      <w:r>
        <w:rPr>
          <w:rFonts w:ascii="华文中宋" w:hAnsi="华文中宋" w:eastAsia="华文中宋"/>
          <w:b/>
          <w:highlight w:val="none"/>
        </w:rPr>
        <w:t>3</w:t>
      </w:r>
      <w:r>
        <w:rPr>
          <w:rFonts w:hint="eastAsia" w:ascii="华文中宋" w:hAnsi="华文中宋" w:eastAsia="华文中宋"/>
          <w:b/>
          <w:highlight w:val="none"/>
        </w:rPr>
        <w:t>1．服务费</w:t>
      </w:r>
    </w:p>
    <w:p w14:paraId="488CCF7F">
      <w:pPr>
        <w:pStyle w:val="50"/>
        <w:adjustRightInd w:val="0"/>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集采机构作为非营利事业法人，是集中采购项目的执行机构，在政府采购活动中不收取任何服务费。</w:t>
      </w:r>
    </w:p>
    <w:p w14:paraId="15AB2FD8">
      <w:pPr>
        <w:pStyle w:val="50"/>
        <w:adjustRightInd w:val="0"/>
        <w:snapToGrid w:val="0"/>
        <w:spacing w:line="360" w:lineRule="auto"/>
        <w:outlineLvl w:val="1"/>
        <w:rPr>
          <w:rFonts w:ascii="华文中宋" w:hAnsi="华文中宋" w:eastAsia="华文中宋"/>
          <w:b/>
          <w:highlight w:val="none"/>
        </w:rPr>
      </w:pPr>
      <w:bookmarkStart w:id="34" w:name="_Toc91669909"/>
      <w:bookmarkStart w:id="35" w:name="_Toc493142145"/>
      <w:bookmarkStart w:id="36" w:name="_Toc424555847"/>
      <w:r>
        <w:rPr>
          <w:rFonts w:hint="eastAsia" w:ascii="华文中宋" w:hAnsi="华文中宋" w:eastAsia="华文中宋"/>
          <w:b/>
          <w:highlight w:val="none"/>
        </w:rPr>
        <w:t>八、保密和披露</w:t>
      </w:r>
      <w:bookmarkEnd w:id="34"/>
      <w:bookmarkEnd w:id="35"/>
      <w:bookmarkEnd w:id="36"/>
    </w:p>
    <w:p w14:paraId="2A3D0D41">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3</w:t>
      </w:r>
      <w:r>
        <w:rPr>
          <w:rFonts w:hint="eastAsia" w:ascii="华文中宋" w:hAnsi="华文中宋" w:eastAsia="华文中宋"/>
          <w:b/>
          <w:szCs w:val="21"/>
          <w:highlight w:val="none"/>
        </w:rPr>
        <w:t>2．保密</w:t>
      </w:r>
    </w:p>
    <w:p w14:paraId="1A60F0F8">
      <w:pPr>
        <w:pStyle w:val="50"/>
        <w:adjustRightInd/>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谈判供应商自领取谈判文件之日起，须承诺承担对本采购项目的保密义务，不得将因本次谈判获得的信息外传。</w:t>
      </w:r>
    </w:p>
    <w:p w14:paraId="4AB4E0A9">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3</w:t>
      </w:r>
      <w:r>
        <w:rPr>
          <w:rFonts w:hint="eastAsia" w:ascii="华文中宋" w:hAnsi="华文中宋" w:eastAsia="华文中宋"/>
          <w:b/>
          <w:szCs w:val="21"/>
          <w:highlight w:val="none"/>
        </w:rPr>
        <w:t>3．披露</w:t>
      </w:r>
    </w:p>
    <w:p w14:paraId="4F232063">
      <w:pPr>
        <w:pStyle w:val="50"/>
        <w:adjustRightInd/>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rPr>
        <w:t>3</w:t>
      </w:r>
      <w:r>
        <w:rPr>
          <w:rFonts w:ascii="华文中宋" w:hAnsi="华文中宋" w:eastAsia="华文中宋"/>
          <w:highlight w:val="none"/>
        </w:rPr>
        <w:t xml:space="preserve">.1 </w:t>
      </w:r>
      <w:r>
        <w:rPr>
          <w:rFonts w:hint="eastAsia" w:ascii="华文中宋" w:hAnsi="华文中宋" w:eastAsia="华文中宋"/>
          <w:highlight w:val="none"/>
        </w:rPr>
        <w:t>集采机构有权将谈判供应商提供的所有资料向有关政府部门或评审的有关人员披露。</w:t>
      </w:r>
    </w:p>
    <w:p w14:paraId="0636BE9A">
      <w:pPr>
        <w:pStyle w:val="50"/>
        <w:adjustRightInd/>
        <w:snapToGrid w:val="0"/>
        <w:spacing w:line="360" w:lineRule="auto"/>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rPr>
        <w:t>3</w:t>
      </w:r>
      <w:r>
        <w:rPr>
          <w:rFonts w:ascii="华文中宋" w:hAnsi="华文中宋" w:eastAsia="华文中宋"/>
          <w:highlight w:val="none"/>
        </w:rPr>
        <w:t xml:space="preserve">.2 </w:t>
      </w:r>
      <w:r>
        <w:rPr>
          <w:rFonts w:hint="eastAsia" w:ascii="华文中宋" w:hAnsi="华文中宋" w:eastAsia="华文中宋"/>
          <w:highlight w:val="none"/>
        </w:rPr>
        <w:t>在集采机构认为适当时、国家机关调查、审查、审计时以及其他符合法律规定的情形下，集采机构无须事先征求谈判供应商</w:t>
      </w:r>
      <w:r>
        <w:rPr>
          <w:rFonts w:ascii="华文中宋" w:hAnsi="华文中宋" w:eastAsia="华文中宋"/>
          <w:highlight w:val="none"/>
        </w:rPr>
        <w:t>/</w:t>
      </w:r>
      <w:r>
        <w:rPr>
          <w:rFonts w:hint="eastAsia" w:ascii="华文中宋" w:hAnsi="华文中宋" w:eastAsia="华文中宋"/>
          <w:highlight w:val="none"/>
        </w:rPr>
        <w:t>成交人同意而可以披露关于采购过程、合同文本、签署情况的资料、谈判供应商</w:t>
      </w:r>
      <w:r>
        <w:rPr>
          <w:rFonts w:ascii="华文中宋" w:hAnsi="华文中宋" w:eastAsia="华文中宋"/>
          <w:highlight w:val="none"/>
        </w:rPr>
        <w:t>/</w:t>
      </w:r>
      <w:r>
        <w:rPr>
          <w:rFonts w:hint="eastAsia" w:ascii="华文中宋" w:hAnsi="华文中宋" w:eastAsia="华文中宋"/>
          <w:highlight w:val="none"/>
        </w:rPr>
        <w:t>成交人的名称及地址、响应文件的有关信息以及补充条款等，但应当在合理的必要范围内。对任何已经公布过的内容或与之内容相同的资料，以及谈判供应商</w:t>
      </w:r>
      <w:r>
        <w:rPr>
          <w:rFonts w:ascii="华文中宋" w:hAnsi="华文中宋" w:eastAsia="华文中宋"/>
          <w:highlight w:val="none"/>
        </w:rPr>
        <w:t>/</w:t>
      </w:r>
      <w:r>
        <w:rPr>
          <w:rFonts w:hint="eastAsia" w:ascii="华文中宋" w:hAnsi="华文中宋" w:eastAsia="华文中宋"/>
          <w:highlight w:val="none"/>
        </w:rPr>
        <w:t>成交人已经泄露或公开的，无须再承担保密责任。</w:t>
      </w:r>
    </w:p>
    <w:p w14:paraId="012BC4BC">
      <w:pPr>
        <w:pStyle w:val="50"/>
        <w:adjustRightInd w:val="0"/>
        <w:snapToGrid w:val="0"/>
        <w:spacing w:line="360" w:lineRule="auto"/>
        <w:outlineLvl w:val="1"/>
        <w:rPr>
          <w:rFonts w:ascii="华文中宋" w:hAnsi="华文中宋" w:eastAsia="华文中宋"/>
          <w:b/>
          <w:highlight w:val="none"/>
        </w:rPr>
      </w:pPr>
      <w:bookmarkStart w:id="37" w:name="_Toc91669910"/>
      <w:bookmarkStart w:id="38" w:name="_Toc498960653"/>
      <w:r>
        <w:rPr>
          <w:rFonts w:hint="eastAsia" w:ascii="华文中宋" w:hAnsi="华文中宋" w:eastAsia="华文中宋"/>
          <w:b/>
          <w:highlight w:val="none"/>
        </w:rPr>
        <w:t>九、询问和质疑</w:t>
      </w:r>
      <w:bookmarkEnd w:id="37"/>
    </w:p>
    <w:p w14:paraId="08871E40">
      <w:pPr>
        <w:spacing w:line="360" w:lineRule="auto"/>
        <w:ind w:firstLine="420" w:firstLineChars="200"/>
        <w:rPr>
          <w:rFonts w:ascii="华文中宋" w:hAnsi="华文中宋" w:eastAsia="华文中宋"/>
          <w:b/>
          <w:highlight w:val="none"/>
        </w:rPr>
      </w:pPr>
      <w:r>
        <w:rPr>
          <w:rFonts w:hint="eastAsia" w:ascii="华文中宋" w:hAnsi="华文中宋" w:eastAsia="华文中宋"/>
          <w:b/>
          <w:szCs w:val="21"/>
          <w:highlight w:val="none"/>
        </w:rPr>
        <w:t>34．</w:t>
      </w:r>
      <w:r>
        <w:rPr>
          <w:rFonts w:hint="eastAsia" w:ascii="华文中宋" w:hAnsi="华文中宋" w:eastAsia="华文中宋"/>
          <w:b/>
          <w:highlight w:val="none"/>
        </w:rPr>
        <w:t>询问和质疑的线上提交</w:t>
      </w:r>
    </w:p>
    <w:p w14:paraId="08BE437E">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3</w:t>
      </w:r>
      <w:r>
        <w:rPr>
          <w:rFonts w:hint="eastAsia" w:ascii="华文中宋" w:hAnsi="华文中宋" w:eastAsia="华文中宋"/>
          <w:highlight w:val="none"/>
          <w:lang w:val="en-US" w:eastAsia="zh-CN"/>
        </w:rPr>
        <w:t>4</w:t>
      </w:r>
      <w:r>
        <w:rPr>
          <w:rFonts w:hint="eastAsia" w:ascii="华文中宋" w:hAnsi="华文中宋" w:eastAsia="华文中宋"/>
          <w:highlight w:val="none"/>
        </w:rPr>
        <w:t>.1</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供应商对</w:t>
      </w:r>
      <w:r>
        <w:rPr>
          <w:rFonts w:hint="eastAsia" w:ascii="华文中宋" w:hAnsi="华文中宋" w:eastAsia="华文中宋"/>
          <w:highlight w:val="none"/>
          <w:lang w:eastAsia="zh-CN"/>
        </w:rPr>
        <w:t>谈判</w:t>
      </w:r>
      <w:r>
        <w:rPr>
          <w:rFonts w:hint="eastAsia" w:ascii="华文中宋" w:hAnsi="华文中宋" w:eastAsia="华文中宋"/>
          <w:highlight w:val="none"/>
        </w:rPr>
        <w:t>文件（除采购需求）、</w:t>
      </w:r>
      <w:r>
        <w:rPr>
          <w:rFonts w:hint="eastAsia" w:ascii="华文中宋" w:hAnsi="华文中宋" w:eastAsia="华文中宋"/>
          <w:highlight w:val="none"/>
          <w:lang w:eastAsia="zh-CN"/>
        </w:rPr>
        <w:t>谈判</w:t>
      </w:r>
      <w:r>
        <w:rPr>
          <w:rFonts w:hint="eastAsia" w:ascii="华文中宋" w:hAnsi="华文中宋" w:eastAsia="华文中宋"/>
          <w:highlight w:val="none"/>
        </w:rPr>
        <w:t>过程、采购结果进行口头询问的，可按第一部分</w:t>
      </w:r>
      <w:r>
        <w:rPr>
          <w:rFonts w:hint="eastAsia" w:ascii="华文中宋" w:hAnsi="华文中宋" w:eastAsia="华文中宋"/>
          <w:highlight w:val="none"/>
          <w:lang w:eastAsia="zh-CN"/>
        </w:rPr>
        <w:t>谈判</w:t>
      </w:r>
      <w:r>
        <w:rPr>
          <w:rFonts w:hint="eastAsia" w:ascii="华文中宋" w:hAnsi="华文中宋" w:eastAsia="华文中宋"/>
          <w:highlight w:val="none"/>
        </w:rPr>
        <w:t>邀请中载明的联系方式、地址向集采机口头提出询问。</w:t>
      </w:r>
    </w:p>
    <w:p w14:paraId="0BCD7BC4">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3</w:t>
      </w:r>
      <w:r>
        <w:rPr>
          <w:rFonts w:hint="eastAsia" w:ascii="华文中宋" w:hAnsi="华文中宋" w:eastAsia="华文中宋"/>
          <w:highlight w:val="none"/>
          <w:lang w:val="en-US" w:eastAsia="zh-CN"/>
        </w:rPr>
        <w:t>4</w:t>
      </w:r>
      <w:r>
        <w:rPr>
          <w:rFonts w:hint="eastAsia" w:ascii="华文中宋" w:hAnsi="华文中宋" w:eastAsia="华文中宋"/>
          <w:highlight w:val="none"/>
        </w:rPr>
        <w:t>.2</w:t>
      </w:r>
      <w:r>
        <w:rPr>
          <w:rFonts w:hint="eastAsia" w:ascii="华文中宋" w:hAnsi="华文中宋" w:eastAsia="华文中宋"/>
          <w:highlight w:val="none"/>
          <w:lang w:eastAsia="zh-CN"/>
        </w:rPr>
        <w:t>谈判</w:t>
      </w:r>
      <w:r>
        <w:rPr>
          <w:rFonts w:hint="eastAsia" w:ascii="华文中宋" w:hAnsi="华文中宋" w:eastAsia="华文中宋"/>
          <w:highlight w:val="none"/>
        </w:rPr>
        <w:t>供应商对</w:t>
      </w:r>
      <w:r>
        <w:rPr>
          <w:rFonts w:hint="eastAsia" w:ascii="华文中宋" w:hAnsi="华文中宋" w:eastAsia="华文中宋"/>
          <w:highlight w:val="none"/>
          <w:lang w:eastAsia="zh-CN"/>
        </w:rPr>
        <w:t>谈判</w:t>
      </w:r>
      <w:r>
        <w:rPr>
          <w:rFonts w:hint="eastAsia" w:ascii="华文中宋" w:hAnsi="华文中宋" w:eastAsia="华文中宋"/>
          <w:highlight w:val="none"/>
        </w:rPr>
        <w:t>文件的采购需求进行口头询问的，可按第一部分</w:t>
      </w:r>
      <w:r>
        <w:rPr>
          <w:rFonts w:hint="eastAsia" w:ascii="华文中宋" w:hAnsi="华文中宋" w:eastAsia="华文中宋"/>
          <w:highlight w:val="none"/>
          <w:lang w:eastAsia="zh-CN"/>
        </w:rPr>
        <w:t xml:space="preserve">谈判 </w:t>
      </w:r>
      <w:r>
        <w:rPr>
          <w:rFonts w:hint="eastAsia" w:ascii="华文中宋" w:hAnsi="华文中宋" w:eastAsia="华文中宋"/>
          <w:highlight w:val="none"/>
        </w:rPr>
        <w:t>邀请中载明的联系方式、地址向采购人口头提出询问。</w:t>
      </w:r>
    </w:p>
    <w:p w14:paraId="3CFFD4CA">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3</w:t>
      </w:r>
      <w:r>
        <w:rPr>
          <w:rFonts w:hint="eastAsia" w:ascii="华文中宋" w:hAnsi="华文中宋" w:eastAsia="华文中宋"/>
          <w:highlight w:val="none"/>
          <w:lang w:val="en-US" w:eastAsia="zh-CN"/>
        </w:rPr>
        <w:t>4</w:t>
      </w:r>
      <w:r>
        <w:rPr>
          <w:rFonts w:hint="eastAsia" w:ascii="华文中宋" w:hAnsi="华文中宋" w:eastAsia="华文中宋"/>
          <w:highlight w:val="none"/>
        </w:rPr>
        <w:t>.3</w:t>
      </w:r>
      <w:r>
        <w:rPr>
          <w:rFonts w:hint="eastAsia" w:ascii="华文中宋" w:hAnsi="华文中宋" w:eastAsia="华文中宋"/>
          <w:highlight w:val="none"/>
          <w:lang w:eastAsia="zh-CN"/>
        </w:rPr>
        <w:t>谈判</w:t>
      </w:r>
      <w:r>
        <w:rPr>
          <w:rFonts w:hint="eastAsia" w:ascii="华文中宋" w:hAnsi="华文中宋" w:eastAsia="华文中宋"/>
          <w:highlight w:val="none"/>
        </w:rPr>
        <w:t>供应商对</w:t>
      </w:r>
      <w:r>
        <w:rPr>
          <w:rFonts w:hint="eastAsia" w:ascii="华文中宋" w:hAnsi="华文中宋" w:eastAsia="华文中宋"/>
          <w:highlight w:val="none"/>
          <w:lang w:eastAsia="zh-CN"/>
        </w:rPr>
        <w:t>谈判</w:t>
      </w:r>
      <w:r>
        <w:rPr>
          <w:rFonts w:hint="eastAsia" w:ascii="华文中宋" w:hAnsi="华文中宋" w:eastAsia="华文中宋"/>
          <w:highlight w:val="none"/>
        </w:rPr>
        <w:t>文件的采购需求、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6ADF9591">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3</w:t>
      </w:r>
      <w:r>
        <w:rPr>
          <w:rFonts w:hint="eastAsia" w:ascii="华文中宋" w:hAnsi="华文中宋" w:eastAsia="华文中宋"/>
          <w:highlight w:val="none"/>
          <w:lang w:val="en-US" w:eastAsia="zh-CN"/>
        </w:rPr>
        <w:t>4</w:t>
      </w:r>
      <w:r>
        <w:rPr>
          <w:rFonts w:hint="eastAsia" w:ascii="华文中宋" w:hAnsi="华文中宋" w:eastAsia="华文中宋"/>
          <w:highlight w:val="none"/>
        </w:rPr>
        <w:t>.4</w:t>
      </w:r>
      <w:r>
        <w:rPr>
          <w:rFonts w:hint="eastAsia" w:ascii="华文中宋" w:hAnsi="华文中宋" w:eastAsia="华文中宋"/>
          <w:highlight w:val="none"/>
          <w:lang w:eastAsia="zh-CN"/>
        </w:rPr>
        <w:t>谈判</w:t>
      </w:r>
      <w:r>
        <w:rPr>
          <w:rFonts w:hint="eastAsia" w:ascii="华文中宋" w:hAnsi="华文中宋" w:eastAsia="华文中宋"/>
          <w:highlight w:val="none"/>
        </w:rPr>
        <w:t>供应商对</w:t>
      </w:r>
      <w:r>
        <w:rPr>
          <w:rFonts w:hint="eastAsia" w:ascii="华文中宋" w:hAnsi="华文中宋" w:eastAsia="华文中宋"/>
          <w:highlight w:val="none"/>
          <w:lang w:eastAsia="zh-CN"/>
        </w:rPr>
        <w:t>谈判</w:t>
      </w:r>
      <w:r>
        <w:rPr>
          <w:rFonts w:hint="eastAsia" w:ascii="华文中宋" w:hAnsi="华文中宋" w:eastAsia="华文中宋"/>
          <w:highlight w:val="none"/>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53D09925">
      <w:pPr>
        <w:pStyle w:val="50"/>
        <w:adjustRightInd w:val="0"/>
        <w:snapToGrid w:val="0"/>
        <w:spacing w:line="360" w:lineRule="auto"/>
        <w:ind w:firstLine="420" w:firstLineChars="200"/>
        <w:textAlignment w:val="auto"/>
        <w:rPr>
          <w:rFonts w:ascii="华文中宋" w:hAnsi="华文中宋" w:eastAsia="华文中宋"/>
          <w:b/>
          <w:highlight w:val="none"/>
        </w:rPr>
      </w:pPr>
      <w:r>
        <w:rPr>
          <w:rFonts w:ascii="华文中宋" w:hAnsi="华文中宋" w:eastAsia="华文中宋"/>
          <w:b/>
          <w:highlight w:val="none"/>
        </w:rPr>
        <w:t>3</w:t>
      </w:r>
      <w:r>
        <w:rPr>
          <w:rFonts w:hint="eastAsia" w:ascii="华文中宋" w:hAnsi="华文中宋" w:eastAsia="华文中宋"/>
          <w:b/>
          <w:highlight w:val="none"/>
          <w:lang w:val="en-US" w:eastAsia="zh-CN"/>
        </w:rPr>
        <w:t>5</w:t>
      </w:r>
      <w:r>
        <w:rPr>
          <w:rFonts w:hint="eastAsia" w:ascii="华文中宋" w:hAnsi="华文中宋" w:eastAsia="华文中宋"/>
          <w:b/>
          <w:highlight w:val="none"/>
        </w:rPr>
        <w:t>．询问和质疑的线上答复</w:t>
      </w:r>
    </w:p>
    <w:p w14:paraId="3A22EDF2">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lang w:val="en-US" w:eastAsia="zh-CN"/>
        </w:rPr>
        <w:t>5</w:t>
      </w:r>
      <w:r>
        <w:rPr>
          <w:rFonts w:ascii="华文中宋" w:hAnsi="华文中宋" w:eastAsia="华文中宋"/>
          <w:highlight w:val="none"/>
        </w:rPr>
        <w:t xml:space="preserve">.1 </w:t>
      </w:r>
      <w:r>
        <w:rPr>
          <w:rFonts w:hint="eastAsia" w:ascii="华文中宋" w:hAnsi="华文中宋" w:eastAsia="华文中宋"/>
          <w:highlight w:val="none"/>
        </w:rPr>
        <w:t>向“采购单位”提交询问函或质疑函的，由采购人按照法律法规规定在系统中进行答复；向“代理机构”提交询问函或质疑函的，由代理机构（以下表述为集采机构）按照法律法规规定在系统中进行答复。</w:t>
      </w:r>
    </w:p>
    <w:p w14:paraId="266D8AD4">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3</w:t>
      </w:r>
      <w:r>
        <w:rPr>
          <w:rFonts w:hint="eastAsia" w:ascii="华文中宋" w:hAnsi="华文中宋" w:eastAsia="华文中宋"/>
          <w:highlight w:val="none"/>
          <w:lang w:val="en-US" w:eastAsia="zh-CN"/>
        </w:rPr>
        <w:t>5</w:t>
      </w:r>
      <w:r>
        <w:rPr>
          <w:rFonts w:hint="eastAsia" w:ascii="华文中宋" w:hAnsi="华文中宋" w:eastAsia="华文中宋"/>
          <w:highlight w:val="none"/>
        </w:rPr>
        <w:t>.2质疑答复内容不得涉及商业秘密。</w:t>
      </w:r>
    </w:p>
    <w:p w14:paraId="04BF8EEB">
      <w:pPr>
        <w:spacing w:line="360" w:lineRule="auto"/>
        <w:ind w:firstLine="420" w:firstLineChars="200"/>
        <w:rPr>
          <w:rFonts w:ascii="华文中宋" w:hAnsi="华文中宋" w:eastAsia="华文中宋"/>
          <w:szCs w:val="21"/>
          <w:highlight w:val="none"/>
        </w:rPr>
      </w:pPr>
      <w:r>
        <w:rPr>
          <w:rFonts w:ascii="华文中宋" w:hAnsi="华文中宋" w:eastAsia="华文中宋"/>
          <w:szCs w:val="21"/>
          <w:highlight w:val="none"/>
        </w:rPr>
        <w:t>3</w:t>
      </w:r>
      <w:r>
        <w:rPr>
          <w:rFonts w:hint="eastAsia" w:ascii="华文中宋" w:hAnsi="华文中宋" w:eastAsia="华文中宋"/>
          <w:szCs w:val="21"/>
          <w:highlight w:val="none"/>
          <w:lang w:val="en-US" w:eastAsia="zh-CN"/>
        </w:rPr>
        <w:t>5</w:t>
      </w:r>
      <w:r>
        <w:rPr>
          <w:rFonts w:hint="eastAsia" w:ascii="华文中宋" w:hAnsi="华文中宋" w:eastAsia="华文中宋"/>
          <w:szCs w:val="21"/>
          <w:highlight w:val="none"/>
        </w:rPr>
        <w:t>.3质疑供应商撤回质疑的，采购人或集采机构终止质疑处理。</w:t>
      </w:r>
    </w:p>
    <w:p w14:paraId="74B930AA">
      <w:pPr>
        <w:spacing w:line="360" w:lineRule="auto"/>
        <w:ind w:firstLine="420" w:firstLineChars="200"/>
        <w:rPr>
          <w:rFonts w:ascii="华文中宋" w:hAnsi="华文中宋" w:eastAsia="华文中宋"/>
          <w:szCs w:val="21"/>
          <w:highlight w:val="none"/>
        </w:rPr>
      </w:pPr>
      <w:r>
        <w:rPr>
          <w:rFonts w:ascii="华文中宋" w:hAnsi="华文中宋" w:eastAsia="华文中宋"/>
          <w:szCs w:val="21"/>
          <w:highlight w:val="none"/>
        </w:rPr>
        <w:t>3</w:t>
      </w:r>
      <w:r>
        <w:rPr>
          <w:rFonts w:hint="eastAsia" w:ascii="华文中宋" w:hAnsi="华文中宋" w:eastAsia="华文中宋"/>
          <w:szCs w:val="21"/>
          <w:highlight w:val="none"/>
          <w:lang w:val="en-US" w:eastAsia="zh-CN"/>
        </w:rPr>
        <w:t>5</w:t>
      </w:r>
      <w:r>
        <w:rPr>
          <w:rFonts w:hint="eastAsia" w:ascii="华文中宋" w:hAnsi="华文中宋" w:eastAsia="华文中宋"/>
          <w:szCs w:val="21"/>
          <w:highlight w:val="none"/>
        </w:rPr>
        <w:t>.4供应商质疑不成立，或者成立但未对成交结果构成影响的，继续开展采购活动；认为供应商质疑成立且影响或者可能影响成交结果的，按照下列情况处理：</w:t>
      </w:r>
    </w:p>
    <w:p w14:paraId="37B3CA4A">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）对</w:t>
      </w:r>
      <w:r>
        <w:rPr>
          <w:rFonts w:hint="eastAsia" w:ascii="华文中宋" w:hAnsi="华文中宋" w:eastAsia="华文中宋"/>
          <w:szCs w:val="21"/>
          <w:highlight w:val="none"/>
          <w:lang w:eastAsia="zh-CN"/>
        </w:rPr>
        <w:t>谈判</w:t>
      </w:r>
      <w:r>
        <w:rPr>
          <w:rFonts w:hint="eastAsia" w:ascii="华文中宋" w:hAnsi="华文中宋" w:eastAsia="华文中宋"/>
          <w:szCs w:val="21"/>
          <w:highlight w:val="none"/>
        </w:rPr>
        <w:t>文件提出的质疑，依法通过澄清或者修改可以继续开展采购活动的，澄清或者修改</w:t>
      </w:r>
      <w:r>
        <w:rPr>
          <w:rFonts w:hint="eastAsia" w:ascii="华文中宋" w:hAnsi="华文中宋" w:eastAsia="华文中宋"/>
          <w:szCs w:val="21"/>
          <w:highlight w:val="none"/>
          <w:lang w:eastAsia="zh-CN"/>
        </w:rPr>
        <w:t>谈判</w:t>
      </w:r>
      <w:r>
        <w:rPr>
          <w:rFonts w:hint="eastAsia" w:ascii="华文中宋" w:hAnsi="华文中宋" w:eastAsia="华文中宋"/>
          <w:szCs w:val="21"/>
          <w:highlight w:val="none"/>
        </w:rPr>
        <w:t>文件后继续开展采购活动；否则应修改</w:t>
      </w:r>
      <w:r>
        <w:rPr>
          <w:rFonts w:hint="eastAsia" w:ascii="华文中宋" w:hAnsi="华文中宋" w:eastAsia="华文中宋"/>
          <w:szCs w:val="21"/>
          <w:highlight w:val="none"/>
          <w:lang w:eastAsia="zh-CN"/>
        </w:rPr>
        <w:t>谈判</w:t>
      </w:r>
      <w:r>
        <w:rPr>
          <w:rFonts w:hint="eastAsia" w:ascii="华文中宋" w:hAnsi="华文中宋" w:eastAsia="华文中宋"/>
          <w:szCs w:val="21"/>
          <w:highlight w:val="none"/>
        </w:rPr>
        <w:t>文件后重新开展采购活动。</w:t>
      </w:r>
    </w:p>
    <w:p w14:paraId="64FC37D9">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）对</w:t>
      </w:r>
      <w:r>
        <w:rPr>
          <w:rFonts w:hint="eastAsia" w:ascii="华文中宋" w:hAnsi="华文中宋" w:eastAsia="华文中宋"/>
          <w:szCs w:val="21"/>
          <w:highlight w:val="none"/>
          <w:lang w:eastAsia="zh-CN"/>
        </w:rPr>
        <w:t>谈判</w:t>
      </w:r>
      <w:r>
        <w:rPr>
          <w:rFonts w:hint="eastAsia" w:ascii="华文中宋" w:hAnsi="华文中宋" w:eastAsia="华文中宋"/>
          <w:szCs w:val="21"/>
          <w:highlight w:val="none"/>
        </w:rPr>
        <w:t>过程、成交结果提出的质疑，合格供应商符合法定数量时，可以从合格的成交候选人中另行确定成交供应商的，应当依法另行确定成交供应商；否则应重新开展采购活动。</w:t>
      </w:r>
    </w:p>
    <w:p w14:paraId="13FD0F0B">
      <w:pPr>
        <w:spacing w:line="360" w:lineRule="auto"/>
        <w:ind w:firstLine="315" w:firstLineChars="150"/>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2D8540C2">
      <w:pPr>
        <w:spacing w:line="360" w:lineRule="auto"/>
        <w:jc w:val="center"/>
        <w:rPr>
          <w:rFonts w:hint="eastAsia" w:ascii="华文中宋" w:hAnsi="华文中宋" w:eastAsia="华文中宋"/>
          <w:b/>
          <w:spacing w:val="20"/>
          <w:sz w:val="28"/>
          <w:szCs w:val="28"/>
          <w:highlight w:val="none"/>
        </w:rPr>
      </w:pPr>
      <w:bookmarkStart w:id="39" w:name="_Toc91669911"/>
      <w:r>
        <w:rPr>
          <w:rFonts w:hint="eastAsia" w:ascii="华文中宋" w:hAnsi="华文中宋" w:eastAsia="华文中宋"/>
          <w:b/>
          <w:spacing w:val="20"/>
          <w:sz w:val="28"/>
          <w:szCs w:val="28"/>
          <w:highlight w:val="none"/>
        </w:rPr>
        <w:br w:type="page"/>
      </w:r>
    </w:p>
    <w:p w14:paraId="3A57121C">
      <w:pPr>
        <w:spacing w:line="360" w:lineRule="auto"/>
        <w:ind w:firstLine="480" w:firstLineChars="150"/>
        <w:jc w:val="center"/>
        <w:rPr>
          <w:rFonts w:ascii="华文中宋" w:hAnsi="华文中宋" w:eastAsia="华文中宋"/>
          <w:b/>
          <w:spacing w:val="20"/>
          <w:sz w:val="28"/>
          <w:szCs w:val="28"/>
          <w:highlight w:val="none"/>
          <w:lang w:val="en-US" w:eastAsia="zh-CN"/>
        </w:rPr>
      </w:pPr>
      <w:r>
        <w:rPr>
          <w:rFonts w:hint="eastAsia" w:ascii="华文中宋" w:hAnsi="华文中宋" w:eastAsia="华文中宋"/>
          <w:b/>
          <w:spacing w:val="20"/>
          <w:sz w:val="28"/>
          <w:szCs w:val="28"/>
          <w:highlight w:val="none"/>
        </w:rPr>
        <w:t>第四部分</w:t>
      </w:r>
      <w:bookmarkEnd w:id="38"/>
      <w:r>
        <w:rPr>
          <w:rFonts w:hint="eastAsia" w:ascii="华文中宋" w:hAnsi="华文中宋" w:eastAsia="华文中宋"/>
          <w:b/>
          <w:spacing w:val="20"/>
          <w:sz w:val="28"/>
          <w:szCs w:val="28"/>
          <w:highlight w:val="none"/>
        </w:rPr>
        <w:t xml:space="preserve">   </w:t>
      </w:r>
      <w:bookmarkEnd w:id="39"/>
      <w:r>
        <w:rPr>
          <w:rFonts w:hint="eastAsia" w:ascii="华文中宋" w:hAnsi="华文中宋" w:eastAsia="华文中宋"/>
          <w:b/>
          <w:spacing w:val="20"/>
          <w:sz w:val="28"/>
          <w:szCs w:val="28"/>
          <w:highlight w:val="none"/>
          <w:lang w:eastAsia="zh-CN"/>
        </w:rPr>
        <w:t>商务部分、</w:t>
      </w:r>
      <w:r>
        <w:rPr>
          <w:rFonts w:hint="eastAsia" w:ascii="华文中宋" w:hAnsi="华文中宋" w:eastAsia="华文中宋"/>
          <w:b/>
          <w:spacing w:val="20"/>
          <w:sz w:val="28"/>
          <w:szCs w:val="28"/>
          <w:highlight w:val="none"/>
          <w:lang w:val="en-US" w:eastAsia="zh-CN"/>
        </w:rPr>
        <w:t>技术要求</w:t>
      </w:r>
    </w:p>
    <w:p w14:paraId="78C2FAB5">
      <w:pPr>
        <w:keepNext w:val="0"/>
        <w:keepLines w:val="0"/>
        <w:pageBreakBefore w:val="0"/>
        <w:widowControl/>
        <w:kinsoku/>
        <w:wordWrap/>
        <w:overflowPunct/>
        <w:topLinePunct w:val="0"/>
        <w:autoSpaceDE w:val="0"/>
        <w:autoSpaceDN w:val="0"/>
        <w:bidi w:val="0"/>
        <w:adjustRightInd w:val="0"/>
        <w:snapToGrid w:val="0"/>
        <w:spacing w:line="360" w:lineRule="auto"/>
        <w:ind w:right="0"/>
        <w:jc w:val="both"/>
        <w:textAlignment w:val="baseline"/>
        <w:outlineLvl w:val="9"/>
        <w:rPr>
          <w:rFonts w:hint="eastAsia" w:ascii="宋体" w:hAnsi="宋体" w:eastAsia="宋体" w:cs="宋体"/>
          <w:b/>
          <w:bCs/>
          <w:spacing w:val="-2"/>
          <w:kern w:val="2"/>
          <w:sz w:val="21"/>
          <w:szCs w:val="21"/>
          <w:highlight w:val="none"/>
          <w:lang w:val="en-US" w:eastAsia="zh-CN" w:bidi="ar-SA"/>
        </w:rPr>
      </w:pPr>
      <w:bookmarkStart w:id="40" w:name="PO_TDCUS_ITEM_P_REQ_FILE_1_1_0"/>
      <w:r>
        <w:rPr>
          <w:rFonts w:hint="eastAsia" w:ascii="华文中宋" w:hAnsi="华文中宋" w:eastAsia="华文中宋"/>
          <w:b/>
          <w:sz w:val="21"/>
          <w:szCs w:val="21"/>
          <w:highlight w:val="none"/>
        </w:rPr>
        <w:t>一、项目概况：</w:t>
      </w:r>
    </w:p>
    <w:tbl>
      <w:tblPr>
        <w:tblStyle w:val="27"/>
        <w:tblW w:w="10513" w:type="dxa"/>
        <w:tblInd w:w="-138"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08" w:type="dxa"/>
          <w:bottom w:w="0" w:type="dxa"/>
          <w:right w:w="108" w:type="dxa"/>
        </w:tblCellMar>
      </w:tblPr>
      <w:tblGrid>
        <w:gridCol w:w="9493"/>
        <w:gridCol w:w="1020"/>
      </w:tblGrid>
      <w:tr w14:paraId="762BED4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04D3D44B">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1、项目名称：2026 年洪城河小学计算机教室建设项目 </w:t>
            </w:r>
          </w:p>
          <w:p w14:paraId="45B9FDD7">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2、最高限价：520000元 </w:t>
            </w:r>
          </w:p>
          <w:p w14:paraId="3A54A48D">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3、采购内容：计算机教室全套授课软硬件设备，包含学生计算机、教师主控计算机、机房交换机、学生单人计算机电脑桌凳、教师多媒体主控讲台、配套预装授课软件系统。具体参数详见采购清单。</w:t>
            </w:r>
          </w:p>
          <w:p w14:paraId="530712B2">
            <w:pPr>
              <w:spacing w:line="360" w:lineRule="auto"/>
              <w:ind w:firstLine="210" w:firstLineChars="100"/>
              <w:jc w:val="both"/>
              <w:rPr>
                <w:b/>
                <w:sz w:val="21"/>
                <w:szCs w:val="21"/>
                <w:highlight w:val="none"/>
              </w:rPr>
            </w:pPr>
            <w:r>
              <w:rPr>
                <w:rFonts w:hint="eastAsia" w:ascii="华文中宋" w:hAnsi="华文中宋" w:eastAsia="华文中宋"/>
                <w:b/>
                <w:sz w:val="21"/>
                <w:szCs w:val="21"/>
                <w:highlight w:val="none"/>
              </w:rPr>
              <w:t>二、项目实质性要求</w:t>
            </w:r>
          </w:p>
        </w:tc>
        <w:tc>
          <w:tcPr>
            <w:tcW w:w="1020" w:type="dxa"/>
          </w:tcPr>
          <w:p w14:paraId="1E2D9F0B">
            <w:pPr>
              <w:spacing w:line="360" w:lineRule="auto"/>
              <w:jc w:val="both"/>
              <w:rPr>
                <w:rFonts w:hint="eastAsia" w:ascii="华文中宋" w:hAnsi="华文中宋" w:eastAsia="华文中宋"/>
                <w:b/>
                <w:sz w:val="21"/>
                <w:szCs w:val="21"/>
                <w:highlight w:val="none"/>
              </w:rPr>
            </w:pPr>
          </w:p>
        </w:tc>
      </w:tr>
      <w:tr w14:paraId="3D9BFE43">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20CF4C69">
            <w:pPr>
              <w:spacing w:line="360" w:lineRule="auto"/>
              <w:jc w:val="both"/>
              <w:rPr>
                <w:rFonts w:ascii="华文中宋" w:hAnsi="华文中宋" w:eastAsia="华文中宋"/>
                <w:b/>
                <w:sz w:val="21"/>
                <w:szCs w:val="21"/>
                <w:highlight w:val="none"/>
              </w:rPr>
            </w:pPr>
            <w:r>
              <w:rPr>
                <w:rFonts w:hint="eastAsia" w:ascii="华文中宋" w:hAnsi="华文中宋" w:eastAsia="华文中宋"/>
                <w:b/>
                <w:sz w:val="21"/>
                <w:szCs w:val="21"/>
                <w:highlight w:val="none"/>
              </w:rPr>
              <w:t>（一）商务要求</w:t>
            </w:r>
          </w:p>
        </w:tc>
        <w:tc>
          <w:tcPr>
            <w:tcW w:w="1020" w:type="dxa"/>
          </w:tcPr>
          <w:p w14:paraId="08C67109">
            <w:pPr>
              <w:spacing w:line="360" w:lineRule="auto"/>
              <w:jc w:val="both"/>
              <w:rPr>
                <w:rFonts w:hint="eastAsia" w:ascii="华文中宋" w:hAnsi="华文中宋" w:eastAsia="华文中宋"/>
                <w:b/>
                <w:sz w:val="21"/>
                <w:szCs w:val="21"/>
                <w:highlight w:val="none"/>
              </w:rPr>
            </w:pPr>
          </w:p>
        </w:tc>
      </w:tr>
      <w:tr w14:paraId="336FFCE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34E1D7F8">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1、交货地点：</w:t>
            </w:r>
            <w:r>
              <w:rPr>
                <w:rFonts w:ascii="宋体" w:hAnsi="宋体" w:eastAsia="宋体" w:cs="宋体"/>
                <w:b w:val="0"/>
                <w:bCs w:val="0"/>
                <w:color w:val="000000"/>
                <w:spacing w:val="-2"/>
                <w:kern w:val="2"/>
                <w:sz w:val="21"/>
                <w:szCs w:val="21"/>
                <w:highlight w:val="none"/>
                <w:lang w:val="en-US" w:eastAsia="zh-CN" w:bidi="ar-SA"/>
              </w:rPr>
              <w:t>阳泉市矿区</w:t>
            </w:r>
            <w:r>
              <w:rPr>
                <w:rFonts w:hint="eastAsia" w:ascii="宋体" w:hAnsi="宋体" w:eastAsia="宋体" w:cs="宋体"/>
                <w:b w:val="0"/>
                <w:bCs w:val="0"/>
                <w:color w:val="000000"/>
                <w:spacing w:val="-2"/>
                <w:kern w:val="2"/>
                <w:sz w:val="21"/>
                <w:szCs w:val="21"/>
                <w:highlight w:val="none"/>
                <w:lang w:val="en-US" w:eastAsia="zh-CN" w:bidi="ar-SA"/>
              </w:rPr>
              <w:t>洪城河小学</w:t>
            </w:r>
          </w:p>
          <w:p w14:paraId="2E827C77">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2、合同履行期限：签订合同后45-60  日内完成全部设备进场、布线、安装调试、系统部署、培训及验收，如采购方因特殊原因，履约顺延。</w:t>
            </w:r>
          </w:p>
          <w:p w14:paraId="7C96B700">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 3、付款方式：签订合同后支付合同总金额45%，设备全部安装完毕后支付合同总金额55%。</w:t>
            </w:r>
          </w:p>
          <w:p w14:paraId="7E08F0C5">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4、运输要求：中标人负责所有设备打包、运输、卸货至</w:t>
            </w:r>
            <w:r>
              <w:rPr>
                <w:rFonts w:hint="eastAsia" w:cs="宋体"/>
                <w:b w:val="0"/>
                <w:bCs w:val="0"/>
                <w:color w:val="000000"/>
                <w:spacing w:val="-2"/>
                <w:kern w:val="2"/>
                <w:sz w:val="21"/>
                <w:szCs w:val="21"/>
                <w:highlight w:val="none"/>
                <w:lang w:val="en-US" w:eastAsia="zh-CN" w:bidi="ar-SA"/>
              </w:rPr>
              <w:t>矿区洪城河小学</w:t>
            </w:r>
            <w:r>
              <w:rPr>
                <w:rFonts w:hint="eastAsia" w:ascii="宋体" w:hAnsi="宋体" w:eastAsia="宋体" w:cs="宋体"/>
                <w:b w:val="0"/>
                <w:bCs w:val="0"/>
                <w:color w:val="000000"/>
                <w:spacing w:val="-2"/>
                <w:kern w:val="2"/>
                <w:sz w:val="21"/>
                <w:szCs w:val="21"/>
                <w:highlight w:val="none"/>
                <w:lang w:val="en-US" w:eastAsia="zh-CN" w:bidi="ar-SA"/>
              </w:rPr>
              <w:t>指定</w:t>
            </w:r>
            <w:r>
              <w:rPr>
                <w:rFonts w:ascii="宋体" w:hAnsi="宋体" w:eastAsia="宋体" w:cs="宋体"/>
                <w:b w:val="0"/>
                <w:bCs w:val="0"/>
                <w:color w:val="000000"/>
                <w:spacing w:val="-2"/>
                <w:kern w:val="2"/>
                <w:sz w:val="21"/>
                <w:szCs w:val="21"/>
                <w:highlight w:val="none"/>
                <w:lang w:val="en-US" w:eastAsia="zh-CN" w:bidi="ar-SA"/>
              </w:rPr>
              <w:t>地点</w:t>
            </w:r>
            <w:r>
              <w:rPr>
                <w:rFonts w:hint="eastAsia" w:ascii="宋体" w:hAnsi="宋体" w:eastAsia="宋体" w:cs="宋体"/>
                <w:b w:val="0"/>
                <w:bCs w:val="0"/>
                <w:color w:val="000000"/>
                <w:spacing w:val="-2"/>
                <w:kern w:val="2"/>
                <w:sz w:val="21"/>
                <w:szCs w:val="21"/>
                <w:highlight w:val="none"/>
                <w:lang w:val="en-US" w:eastAsia="zh-CN" w:bidi="ar-SA"/>
              </w:rPr>
              <w:t xml:space="preserve">，全程承担货物破损、丢失风险；货物到场经采购人清点外观、数量无误，运输责任完成。 </w:t>
            </w:r>
          </w:p>
          <w:p w14:paraId="08731C08">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5.商品包装和快递包装要求：</w:t>
            </w:r>
          </w:p>
          <w:p w14:paraId="5E11A4D2">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①直接使用商品包装作为快递包装的商品，其商品包装满足《商品包装政府采购需求标准（试行）》即可。</w:t>
            </w:r>
          </w:p>
          <w:p w14:paraId="75E363A1">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②快递包装产品质量和封装方式应符合相关国家或行业标准技术指标要求。</w:t>
            </w:r>
          </w:p>
          <w:p w14:paraId="5C36B8B3">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 6、质保期及售后服务要求 </w:t>
            </w:r>
          </w:p>
          <w:p w14:paraId="5B9F17C0">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（1）产品正品承诺：投标人承诺所投全部设备为全新原厂未拆封正品，供货型号、参数、配置、软件授权与投标文件、采购需求完全一致，提供原厂正规供货证明，严禁翻新、组装、贴牌设备。 </w:t>
            </w:r>
          </w:p>
          <w:p w14:paraId="5CE32C01">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（2）质保期：项目整体自最终验收合格之日起，3 年硬件质保期内免费维护升级，质保期满提供优惠维保套餐。 </w:t>
            </w:r>
          </w:p>
          <w:p w14:paraId="00CA949C">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 xml:space="preserve">（3）基础服务体系：采购方与中标人设立专属项目对接负责人，配备专职机房运维技术团队与原厂远程技术支持相结合，提供 7×24 小时全天候售后热线支持。 </w:t>
            </w:r>
          </w:p>
          <w:p w14:paraId="08248BAD">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（4）故障分级处置机制： ①远程技术支持：设备故障报修后 24 小时内响应，提供电话、远程桌面、线上指导、系统修复、驱动补丁更新等远程处置； ②现场上门服务：远程无法解决故障的，48 小时内技术人员抵达现场排查维修； ③应急备用保障：核心教学设备故障无法短时间修复的，24 小时内提供备用计算机、交换机替换，保障日常信息科技课程不间断开展。</w:t>
            </w:r>
          </w:p>
          <w:p w14:paraId="62C169CD">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firstLineChars="200"/>
              <w:jc w:val="both"/>
              <w:textAlignment w:val="baseline"/>
              <w:outlineLvl w:val="9"/>
              <w:rPr>
                <w:sz w:val="21"/>
                <w:szCs w:val="21"/>
                <w:highlight w:val="none"/>
              </w:rPr>
            </w:pPr>
          </w:p>
        </w:tc>
        <w:tc>
          <w:tcPr>
            <w:tcW w:w="1020" w:type="dxa"/>
          </w:tcPr>
          <w:p w14:paraId="73B92F31">
            <w:pPr>
              <w:spacing w:line="360" w:lineRule="auto"/>
              <w:ind w:firstLine="210" w:firstLineChars="100"/>
              <w:jc w:val="both"/>
              <w:rPr>
                <w:rFonts w:hint="eastAsia" w:ascii="华文中宋" w:hAnsi="华文中宋" w:eastAsia="华文中宋" w:cs="仿宋"/>
                <w:bCs/>
                <w:sz w:val="21"/>
                <w:szCs w:val="21"/>
                <w:highlight w:val="none"/>
              </w:rPr>
            </w:pPr>
          </w:p>
        </w:tc>
      </w:tr>
      <w:tr w14:paraId="7001588D">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754BD270">
            <w:pPr>
              <w:pStyle w:val="4"/>
              <w:keepNext w:val="0"/>
              <w:keepLines w:val="0"/>
              <w:pageBreakBefore w:val="0"/>
              <w:widowControl/>
              <w:numPr>
                <w:ilvl w:val="0"/>
                <w:numId w:val="1"/>
              </w:numPr>
              <w:kinsoku/>
              <w:wordWrap/>
              <w:overflowPunct/>
              <w:topLinePunct w:val="0"/>
              <w:autoSpaceDE/>
              <w:autoSpaceDN/>
              <w:adjustRightInd/>
              <w:snapToGrid/>
              <w:spacing w:before="0" w:after="0" w:line="360" w:lineRule="auto"/>
              <w:ind w:left="0" w:right="611" w:rightChars="291" w:firstLine="414" w:firstLineChars="200"/>
              <w:textAlignment w:val="auto"/>
              <w:rPr>
                <w:rFonts w:ascii="华文中宋" w:hAnsi="华文中宋" w:eastAsia="华文中宋"/>
                <w:b/>
                <w:sz w:val="21"/>
                <w:szCs w:val="21"/>
                <w:highlight w:val="none"/>
              </w:rPr>
            </w:pPr>
            <w:r>
              <w:rPr>
                <w:rFonts w:ascii="宋体" w:hAnsi="宋体" w:cs="宋体"/>
                <w:spacing w:val="-2"/>
                <w:kern w:val="2"/>
                <w:sz w:val="21"/>
                <w:szCs w:val="21"/>
                <w:highlight w:val="none"/>
              </w:rPr>
              <w:t>实质</w:t>
            </w:r>
            <w:r>
              <w:rPr>
                <w:rFonts w:hint="eastAsia" w:ascii="宋体" w:hAnsi="宋体" w:cs="宋体"/>
                <w:spacing w:val="-2"/>
                <w:kern w:val="2"/>
                <w:sz w:val="21"/>
                <w:szCs w:val="21"/>
                <w:highlight w:val="none"/>
              </w:rPr>
              <w:t>性要求</w:t>
            </w:r>
          </w:p>
        </w:tc>
        <w:tc>
          <w:tcPr>
            <w:tcW w:w="1020" w:type="dxa"/>
          </w:tcPr>
          <w:p w14:paraId="06C47C26">
            <w:pPr>
              <w:spacing w:line="360" w:lineRule="auto"/>
              <w:jc w:val="both"/>
              <w:rPr>
                <w:rFonts w:ascii="华文中宋" w:hAnsi="华文中宋" w:eastAsia="华文中宋"/>
                <w:b/>
                <w:sz w:val="21"/>
                <w:szCs w:val="21"/>
                <w:highlight w:val="none"/>
              </w:rPr>
            </w:pPr>
          </w:p>
        </w:tc>
      </w:tr>
      <w:tr w14:paraId="630C6284">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52CB6D98">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cs="宋体"/>
                <w:b w:val="0"/>
                <w:bCs w:val="0"/>
                <w:color w:val="000000"/>
                <w:spacing w:val="-2"/>
                <w:kern w:val="2"/>
                <w:sz w:val="21"/>
                <w:szCs w:val="21"/>
                <w:highlight w:val="none"/>
                <w:lang w:val="en-US" w:eastAsia="zh-CN" w:bidi="ar-SA"/>
              </w:rPr>
              <w:t>1.</w:t>
            </w:r>
            <w:r>
              <w:rPr>
                <w:rFonts w:hint="eastAsia" w:ascii="宋体" w:hAnsi="宋体" w:eastAsia="宋体" w:cs="宋体"/>
                <w:b w:val="0"/>
                <w:bCs w:val="0"/>
                <w:color w:val="000000"/>
                <w:spacing w:val="-2"/>
                <w:kern w:val="2"/>
                <w:sz w:val="21"/>
                <w:szCs w:val="21"/>
                <w:highlight w:val="none"/>
                <w:lang w:val="en-US" w:eastAsia="zh-CN" w:bidi="ar-SA"/>
              </w:rPr>
              <w:t>强制性产品认证</w:t>
            </w:r>
          </w:p>
          <w:p w14:paraId="77D3B064">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1）所投台式计算机整机列入《强制性产品认证目录》内品目，需如实填写《政府强制采购产品明细表》，并提供与投标机型型号匹配、在有效期内的整机CCC强制性产品认证证书复印件（加盖供应商公章），证书信息可在全国认证认可信息公共服务平台（cx.cnca.cn）核验；未提供有效整机CCC证书、证书型号与投标产品不一致、证书过期无法核验的，本响应文件直接判定为无效响应，不再进入谈判评审。</w:t>
            </w:r>
          </w:p>
          <w:p w14:paraId="63CB413D">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（2）交换机整机须符合国家强制性标准，供货实物满足电气安全、电磁兼容相关国标要求，履约验收时核查产品安全检测相关资料。</w:t>
            </w:r>
          </w:p>
          <w:p w14:paraId="347D603C">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(3)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响应文件中提供所投产品的相关证书(由国家确定的认证机构出具的、处于有效期之内的节能产品、环境标志产品认证证书)。节能产品、环境标志产品品目清单以递交响应文件截止时已正式公布的最近一期信息为准，如果属于政府强制采购产品未提供认证证书的或认证证书提供不全的将视为未实质性响应采购要求。其他条件相同情况下，应当优先采购节能产品、环境标志产品。</w:t>
            </w:r>
          </w:p>
          <w:p w14:paraId="2F2EE512">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bookmarkStart w:id="41" w:name="OLE_LINK6"/>
            <w:bookmarkStart w:id="42" w:name="OLE_LINK5"/>
            <w:r>
              <w:rPr>
                <w:rFonts w:hint="eastAsia" w:ascii="宋体" w:hAnsi="宋体" w:eastAsia="宋体" w:cs="宋体"/>
                <w:b w:val="0"/>
                <w:bCs w:val="0"/>
                <w:color w:val="000000"/>
                <w:spacing w:val="-2"/>
                <w:kern w:val="2"/>
                <w:sz w:val="21"/>
                <w:szCs w:val="21"/>
                <w:highlight w:val="none"/>
                <w:lang w:val="en-US" w:eastAsia="zh-CN" w:bidi="ar-SA"/>
              </w:rPr>
              <w:t>3.涉及价格折扣优惠的绿色产品：</w:t>
            </w:r>
          </w:p>
          <w:p w14:paraId="1AC803A1">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谈判供应商需投报“节能产品政府采购品目清单”或“环境标志产品政府采购品目清单”范围内的产品，同时提供处于有效期之内的产品认证证书扫描件，并如实填写《政府采购绿色产品明细表》，才可享受该项产品的价格折扣，折扣比例位6%；品目清单外的产品不享受价格折扣优惠政策。</w:t>
            </w:r>
          </w:p>
          <w:p w14:paraId="3A29F344">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4、政府采购绿色包装和绿色运输要求：</w:t>
            </w:r>
          </w:p>
          <w:p w14:paraId="574BD417">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本项目中涉及到商品包装和快递包装的，其包装材料和运输环节的要求和履约验收要求严格执行《商品包装政府采购需求标准（试行）》，快递包装符合《快递包装政府采购需求标准（试行）》标准及相关要求，投标人在提交投标文件中需提供“商品包装和快递包装承诺”。鼓励中标供应商在运输过程中推广使用新能源车辆进行配送，优化运输路线以减少空驶和碳排放，确保运输过程的环保性。</w:t>
            </w:r>
          </w:p>
          <w:p w14:paraId="3A97EB88">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5、含有工信部会同有关部门制定下发的《网络关键设备和网络安全专用产品目录》中的网络安全专用产品(如有)</w:t>
            </w:r>
          </w:p>
          <w:p w14:paraId="292C106F">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说明：详情参见《关于调整网络安全专用产品安全管理有关事项的公告》</w:t>
            </w:r>
          </w:p>
          <w:p w14:paraId="580245D2">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6、正版软件承诺：承诺所投报的计算机预装正版操作系统，硬件产品内的预装软件为正版软件。</w:t>
            </w:r>
          </w:p>
          <w:p w14:paraId="03BF20FD">
            <w:pPr>
              <w:spacing w:line="360" w:lineRule="auto"/>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7、其他强制性要求或标准（政采允许范围内的产品硬性要求以及认证类要求）</w:t>
            </w:r>
            <w:bookmarkEnd w:id="41"/>
            <w:bookmarkEnd w:id="42"/>
          </w:p>
          <w:p w14:paraId="5CE2A0DB">
            <w:pPr>
              <w:ind w:firstLine="412" w:firstLineChars="200"/>
              <w:rPr>
                <w:rFonts w:hint="eastAsia"/>
                <w:color w:val="000000"/>
                <w:spacing w:val="-2"/>
                <w:szCs w:val="21"/>
                <w:highlight w:val="none"/>
              </w:rPr>
            </w:pPr>
          </w:p>
        </w:tc>
        <w:tc>
          <w:tcPr>
            <w:tcW w:w="1020" w:type="dxa"/>
          </w:tcPr>
          <w:p w14:paraId="73931440">
            <w:pPr>
              <w:spacing w:line="360" w:lineRule="auto"/>
              <w:ind w:left="420" w:leftChars="200"/>
              <w:jc w:val="both"/>
              <w:rPr>
                <w:rFonts w:hint="eastAsia" w:ascii="华文中宋" w:hAnsi="华文中宋" w:eastAsia="华文中宋" w:cs="仿宋"/>
                <w:bCs/>
                <w:sz w:val="21"/>
                <w:szCs w:val="21"/>
                <w:highlight w:val="none"/>
                <w:lang w:val="en-US" w:eastAsia="zh-CN"/>
              </w:rPr>
            </w:pPr>
          </w:p>
        </w:tc>
      </w:tr>
      <w:tr w14:paraId="729499C6">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395A0DAD">
            <w:pPr>
              <w:spacing w:line="360" w:lineRule="auto"/>
              <w:ind w:firstLine="207" w:firstLineChars="100"/>
              <w:jc w:val="both"/>
              <w:rPr>
                <w:rFonts w:eastAsia="华文中宋"/>
                <w:b/>
                <w:sz w:val="21"/>
                <w:szCs w:val="21"/>
                <w:highlight w:val="none"/>
              </w:rPr>
            </w:pPr>
            <w:r>
              <w:rPr>
                <w:rFonts w:hint="eastAsia" w:ascii="宋体" w:hAnsi="宋体" w:cs="宋体"/>
                <w:b/>
                <w:bCs/>
                <w:spacing w:val="-2"/>
                <w:szCs w:val="21"/>
                <w:highlight w:val="none"/>
              </w:rPr>
              <w:t xml:space="preserve">（三）服务类要求 </w:t>
            </w:r>
          </w:p>
        </w:tc>
        <w:tc>
          <w:tcPr>
            <w:tcW w:w="1020" w:type="dxa"/>
          </w:tcPr>
          <w:p w14:paraId="1DD185BB">
            <w:pPr>
              <w:spacing w:line="360" w:lineRule="auto"/>
              <w:ind w:firstLine="210" w:firstLineChars="100"/>
              <w:jc w:val="both"/>
              <w:rPr>
                <w:rFonts w:hint="eastAsia" w:ascii="华文中宋" w:hAnsi="华文中宋" w:eastAsia="华文中宋"/>
                <w:b/>
                <w:sz w:val="21"/>
                <w:szCs w:val="21"/>
                <w:highlight w:val="none"/>
              </w:rPr>
            </w:pPr>
          </w:p>
        </w:tc>
      </w:tr>
      <w:tr w14:paraId="03283803">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6C71ACEA">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1、供应商需提供本项目专属售后负责人姓名、联系方式、对接地址。</w:t>
            </w:r>
          </w:p>
          <w:p w14:paraId="005F2919">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firstLineChars="200"/>
              <w:jc w:val="both"/>
              <w:textAlignment w:val="baseline"/>
              <w:outlineLvl w:val="9"/>
              <w:rPr>
                <w:rFonts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2、列明驻场 / 售后技术团队人员清单，说明人员从业资质、机房项目实施经验，证明具备布线、系统同传、软件部署、故障抢修能力。</w:t>
            </w:r>
          </w:p>
          <w:p w14:paraId="0FECD2D6">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3、提交完整售后服务方案，包含运维服务体系、季度定期巡检机制、软硬件免费升级、故障应急处置流程、备用设备保障方案。</w:t>
            </w:r>
          </w:p>
          <w:p w14:paraId="5CCA888D">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highlight w:val="none"/>
                <w:lang w:val="en-US" w:eastAsia="zh-CN" w:bidi="ar-SA"/>
              </w:rPr>
            </w:pPr>
            <w:r>
              <w:rPr>
                <w:rFonts w:hint="eastAsia" w:ascii="宋体" w:hAnsi="宋体" w:eastAsia="宋体" w:cs="宋体"/>
                <w:b w:val="0"/>
                <w:bCs w:val="0"/>
                <w:color w:val="000000"/>
                <w:spacing w:val="-2"/>
                <w:kern w:val="2"/>
                <w:sz w:val="21"/>
                <w:szCs w:val="21"/>
                <w:highlight w:val="none"/>
                <w:lang w:val="en-US" w:eastAsia="zh-CN" w:bidi="ar-SA"/>
              </w:rPr>
              <w:t>4、配套完整培训方案：分两批次培训，一是机房管理员系统还原、批量管控、故障排查运维培训；二是授课教师多媒体广播、编程软件、作业收发实操教学培训。</w:t>
            </w:r>
          </w:p>
          <w:p w14:paraId="6CB0EA89">
            <w:pPr>
              <w:keepNext w:val="0"/>
              <w:keepLines w:val="0"/>
              <w:pageBreakBefore w:val="0"/>
              <w:widowControl/>
              <w:kinsoku/>
              <w:wordWrap/>
              <w:overflowPunct/>
              <w:topLinePunct w:val="0"/>
              <w:autoSpaceDE w:val="0"/>
              <w:autoSpaceDN w:val="0"/>
              <w:adjustRightInd w:val="0"/>
              <w:snapToGrid w:val="0"/>
              <w:ind w:left="0" w:firstLine="414" w:firstLineChars="200"/>
              <w:textAlignment w:val="baseline"/>
              <w:rPr>
                <w:rFonts w:ascii="宋体" w:hAnsi="宋体" w:eastAsia="宋体" w:cs="宋体"/>
                <w:b/>
                <w:bCs/>
                <w:kern w:val="2"/>
                <w:sz w:val="21"/>
                <w:szCs w:val="21"/>
                <w:highlight w:val="none"/>
                <w:lang w:val="en-US" w:eastAsia="zh-CN" w:bidi="ar-SA"/>
              </w:rPr>
            </w:pPr>
            <w:r>
              <w:rPr>
                <w:rFonts w:hint="eastAsia" w:ascii="宋体" w:hAnsi="宋体" w:eastAsia="宋体" w:cs="宋体"/>
                <w:b/>
                <w:bCs/>
                <w:spacing w:val="-2"/>
                <w:kern w:val="2"/>
                <w:sz w:val="21"/>
                <w:szCs w:val="21"/>
                <w:highlight w:val="none"/>
                <w:lang w:val="en-US" w:eastAsia="zh-CN" w:bidi="ar-SA"/>
              </w:rPr>
              <w:t>三、技术要求</w:t>
            </w:r>
          </w:p>
          <w:p w14:paraId="40A0E034">
            <w:pPr>
              <w:pStyle w:val="50"/>
              <w:adjustRightInd w:val="0"/>
              <w:snapToGrid w:val="0"/>
              <w:spacing w:line="480" w:lineRule="exact"/>
              <w:ind w:firstLine="420" w:firstLineChars="200"/>
              <w:textAlignment w:val="auto"/>
              <w:rPr>
                <w:b w:val="0"/>
                <w:bCs w:val="0"/>
                <w:sz w:val="21"/>
                <w:szCs w:val="21"/>
                <w:highlight w:val="none"/>
              </w:rPr>
            </w:pPr>
            <w:r>
              <w:rPr>
                <w:b w:val="0"/>
                <w:bCs w:val="0"/>
                <w:sz w:val="21"/>
                <w:szCs w:val="21"/>
                <w:highlight w:val="none"/>
              </w:rPr>
              <w:t>（一）竞争性谈判供应商应按照技术要求中的序号顺序编制技术要求响应内容。</w:t>
            </w:r>
          </w:p>
          <w:p w14:paraId="1CCBB1E9">
            <w:pPr>
              <w:pStyle w:val="50"/>
              <w:adjustRightInd w:val="0"/>
              <w:snapToGrid w:val="0"/>
              <w:spacing w:line="480" w:lineRule="exact"/>
              <w:ind w:left="0" w:firstLine="420" w:firstLineChars="200"/>
              <w:textAlignment w:val="auto"/>
              <w:rPr>
                <w:b w:val="0"/>
                <w:bCs w:val="0"/>
                <w:sz w:val="21"/>
                <w:szCs w:val="21"/>
                <w:highlight w:val="none"/>
              </w:rPr>
            </w:pPr>
            <w:r>
              <w:rPr>
                <w:b w:val="0"/>
                <w:bCs w:val="0"/>
                <w:sz w:val="21"/>
                <w:szCs w:val="21"/>
                <w:highlight w:val="none"/>
              </w:rPr>
              <w:t>（二）技术要求响应内容的作用：竞争性谈判供应商所提供的技术要求响应内容是竞争性谈判小组及其成员评定投报标的物是否实质性响应竞争性谈判通知书技术要求的依据。</w:t>
            </w:r>
          </w:p>
          <w:p w14:paraId="360F51A6">
            <w:pPr>
              <w:pStyle w:val="50"/>
              <w:adjustRightInd w:val="0"/>
              <w:snapToGrid w:val="0"/>
              <w:spacing w:line="480" w:lineRule="exact"/>
              <w:ind w:left="-420" w:leftChars="-200" w:firstLine="840" w:firstLineChars="400"/>
              <w:textAlignment w:val="auto"/>
              <w:rPr>
                <w:rFonts w:ascii="华文中宋" w:hAnsi="华文中宋" w:eastAsia="华文中宋"/>
                <w:sz w:val="21"/>
                <w:szCs w:val="21"/>
                <w:highlight w:val="none"/>
              </w:rPr>
            </w:pPr>
            <w:r>
              <w:rPr>
                <w:sz w:val="21"/>
                <w:szCs w:val="21"/>
                <w:highlight w:val="none"/>
              </w:rPr>
              <w:t>（三）技术要求响应内容的要求：</w:t>
            </w:r>
          </w:p>
          <w:p w14:paraId="06A92CF5">
            <w:pPr>
              <w:pStyle w:val="54"/>
              <w:keepNext w:val="0"/>
              <w:keepLines w:val="0"/>
              <w:pageBreakBefore w:val="0"/>
              <w:widowControl/>
              <w:kinsoku/>
              <w:wordWrap/>
              <w:overflowPunct/>
              <w:topLinePunct w:val="0"/>
              <w:autoSpaceDE/>
              <w:autoSpaceDN/>
              <w:adjustRightInd/>
              <w:snapToGrid/>
              <w:spacing w:before="0" w:after="0" w:line="560" w:lineRule="exact"/>
              <w:ind w:left="0" w:firstLine="515" w:firstLineChars="250"/>
              <w:rPr>
                <w:rFonts w:hint="eastAsia" w:ascii="宋体" w:hAnsi="宋体" w:eastAsia="宋体" w:cs="宋体"/>
                <w:color w:val="000000"/>
                <w:spacing w:val="-2"/>
                <w:kern w:val="2"/>
                <w:sz w:val="21"/>
                <w:szCs w:val="21"/>
                <w:highlight w:val="none"/>
                <w:lang w:val="en-US" w:eastAsia="zh-CN" w:bidi="ar-SA"/>
              </w:rPr>
            </w:pPr>
            <w:r>
              <w:rPr>
                <w:rFonts w:hint="eastAsia" w:ascii="宋体" w:hAnsi="宋体" w:eastAsia="宋体" w:cs="宋体"/>
                <w:color w:val="000000"/>
                <w:spacing w:val="-2"/>
                <w:kern w:val="2"/>
                <w:sz w:val="21"/>
                <w:szCs w:val="21"/>
                <w:highlight w:val="none"/>
                <w:lang w:val="en-US" w:eastAsia="zh-CN" w:bidi="ar-SA"/>
              </w:rPr>
              <w:t>1．</w:t>
            </w:r>
            <w:r>
              <w:rPr>
                <w:rFonts w:hint="eastAsia" w:ascii="宋体" w:hAnsi="宋体" w:eastAsia="宋体" w:cs="宋体"/>
                <w:color w:val="000000"/>
                <w:spacing w:val="-2"/>
                <w:kern w:val="2"/>
                <w:sz w:val="21"/>
                <w:szCs w:val="21"/>
                <w:highlight w:val="none"/>
                <w:lang w:val="en-US" w:eastAsia="zh-CN" w:bidi="ar-SA"/>
              </w:rPr>
              <w:t>能够证明报价标的物满足谈判文件技术要求的证明材料，证明材料包括但不限于报价标的物技术指标的官网链接/功能截图/产品彩页/详细的技术说明文件/运行性能的详细描述文件等，客观证明材料无法完整体现相应技术要求的，允许谈判供应商提供自述的技术指标、性能、功能详细描述文件进行佐证；其中标注‘★’的技术需求或性能描述必须提供相应证明材料；一般技术指标允许谈判供应商自制对应技术偏离表，并客观真实体现偏离情况。谈判供应商对自述内容的真实性付法律责任！</w:t>
            </w:r>
          </w:p>
          <w:p w14:paraId="57A59148">
            <w:pPr>
              <w:pStyle w:val="54"/>
              <w:keepNext w:val="0"/>
              <w:keepLines w:val="0"/>
              <w:pageBreakBefore w:val="0"/>
              <w:widowControl/>
              <w:kinsoku/>
              <w:wordWrap/>
              <w:overflowPunct/>
              <w:topLinePunct w:val="0"/>
              <w:autoSpaceDE/>
              <w:autoSpaceDN/>
              <w:adjustRightInd/>
              <w:snapToGrid/>
              <w:spacing w:before="0" w:after="0" w:line="560" w:lineRule="exact"/>
              <w:ind w:left="0" w:firstLine="412" w:firstLineChars="200"/>
              <w:rPr>
                <w:rFonts w:hint="eastAsia" w:ascii="宋体" w:hAnsi="宋体" w:eastAsia="宋体" w:cs="宋体"/>
                <w:color w:val="000000"/>
                <w:spacing w:val="-2"/>
                <w:kern w:val="2"/>
                <w:sz w:val="21"/>
                <w:szCs w:val="21"/>
                <w:highlight w:val="none"/>
                <w:lang w:val="en-US" w:eastAsia="zh-CN" w:bidi="ar-SA"/>
              </w:rPr>
            </w:pPr>
            <w:r>
              <w:rPr>
                <w:rFonts w:hint="eastAsia" w:ascii="宋体" w:hAnsi="宋体" w:eastAsia="宋体" w:cs="宋体"/>
                <w:color w:val="000000"/>
                <w:spacing w:val="-2"/>
                <w:kern w:val="2"/>
                <w:sz w:val="21"/>
                <w:szCs w:val="21"/>
                <w:highlight w:val="none"/>
                <w:lang w:val="en-US" w:eastAsia="zh-CN" w:bidi="ar-SA"/>
              </w:rPr>
              <w:t>2．项目实施过程中所需的主要辅材（若有的话，竞争性谈判供应商按品牌、型号、产地、单价、数量。自行列表响应）；</w:t>
            </w:r>
          </w:p>
          <w:p w14:paraId="7E47A996">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firstLineChars="200"/>
              <w:jc w:val="both"/>
              <w:textAlignment w:val="baseline"/>
              <w:outlineLvl w:val="9"/>
              <w:rPr>
                <w:rFonts w:ascii="宋体" w:hAnsi="宋体" w:eastAsia="宋体" w:cs="宋体"/>
                <w:color w:val="000000"/>
                <w:kern w:val="2"/>
                <w:sz w:val="21"/>
                <w:szCs w:val="21"/>
                <w:highlight w:val="none"/>
                <w:lang w:val="en-US" w:eastAsia="zh-CN" w:bidi="ar-SA"/>
              </w:rPr>
            </w:pPr>
            <w:r>
              <w:rPr>
                <w:rFonts w:hint="eastAsia" w:ascii="宋体" w:hAnsi="宋体" w:eastAsia="宋体" w:cs="宋体"/>
                <w:color w:val="000000"/>
                <w:spacing w:val="-2"/>
                <w:kern w:val="2"/>
                <w:sz w:val="21"/>
                <w:szCs w:val="21"/>
                <w:highlight w:val="none"/>
                <w:lang w:val="en-US" w:eastAsia="zh-CN" w:bidi="ar-SA"/>
              </w:rPr>
              <w:t>3．竞争性谈判供应商认为需要提供的其他技术要求响应内容。</w:t>
            </w:r>
          </w:p>
          <w:p w14:paraId="7B347F98">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4" w:firstLineChars="200"/>
              <w:jc w:val="both"/>
              <w:textAlignment w:val="baseline"/>
              <w:outlineLvl w:val="9"/>
              <w:rPr>
                <w:rFonts w:hint="eastAsia" w:ascii="宋体" w:hAnsi="宋体" w:eastAsia="宋体" w:cs="宋体"/>
                <w:b/>
                <w:bCs/>
                <w:spacing w:val="-2"/>
                <w:kern w:val="2"/>
                <w:sz w:val="21"/>
                <w:szCs w:val="21"/>
                <w:highlight w:val="none"/>
                <w:lang w:val="en-US" w:eastAsia="zh-CN" w:bidi="ar-SA"/>
              </w:rPr>
            </w:pPr>
          </w:p>
          <w:tbl>
            <w:tblPr>
              <w:tblStyle w:val="27"/>
              <w:tblW w:w="9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76"/>
              <w:gridCol w:w="185"/>
              <w:gridCol w:w="1339"/>
              <w:gridCol w:w="41"/>
              <w:gridCol w:w="813"/>
              <w:gridCol w:w="57"/>
              <w:gridCol w:w="841"/>
              <w:gridCol w:w="74"/>
              <w:gridCol w:w="3610"/>
              <w:gridCol w:w="140"/>
              <w:gridCol w:w="1320"/>
              <w:gridCol w:w="167"/>
            </w:tblGrid>
            <w:tr w14:paraId="350A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1"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C003DE0">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138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E151B77">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设备名称</w:t>
                  </w:r>
                </w:p>
              </w:tc>
              <w:tc>
                <w:tcPr>
                  <w:tcW w:w="87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685A399">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数量</w:t>
                  </w:r>
                </w:p>
              </w:tc>
              <w:tc>
                <w:tcPr>
                  <w:tcW w:w="915"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C051EB8">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单位</w:t>
                  </w:r>
                </w:p>
              </w:tc>
              <w:tc>
                <w:tcPr>
                  <w:tcW w:w="375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37150E8B">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技术参数</w:t>
                  </w:r>
                </w:p>
              </w:tc>
              <w:tc>
                <w:tcPr>
                  <w:tcW w:w="1487"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75EBE27">
                  <w:pPr>
                    <w:pStyle w:val="54"/>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14:paraId="5D4A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87BCF8B">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8BAFC1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学生计算机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C7E6B34">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98</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A9DBE5C">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64880CC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rPr>
                  </w:pPr>
                  <w:r>
                    <w:rPr>
                      <w:rFonts w:hint="eastAsia" w:ascii="宋体" w:hAnsi="宋体" w:eastAsia="宋体" w:cs="宋体"/>
                      <w:sz w:val="22"/>
                      <w:szCs w:val="22"/>
                      <w:highlight w:val="none"/>
                      <w:lang w:val="en-US" w:eastAsia="zh-CN"/>
                    </w:rPr>
                    <w:t>★处理器：台式机无 H 后缀标准处理器，CPU基础功耗（PL1）65W，总线程数</w:t>
                  </w:r>
                  <w:r>
                    <w:rPr>
                      <w:rFonts w:hint="default" w:ascii="宋体" w:hAnsi="宋体" w:eastAsia="宋体" w:cs="宋体"/>
                      <w:sz w:val="22"/>
                      <w:szCs w:val="22"/>
                      <w:highlight w:val="none"/>
                      <w:lang w:val="en-US" w:eastAsia="zh-CN"/>
                    </w:rPr>
                    <w:t>≥</w:t>
                  </w:r>
                  <w:r>
                    <w:rPr>
                      <w:rFonts w:hint="eastAsia" w:ascii="宋体" w:hAnsi="宋体" w:eastAsia="宋体" w:cs="宋体"/>
                      <w:sz w:val="22"/>
                      <w:szCs w:val="22"/>
                      <w:highlight w:val="none"/>
                      <w:lang w:val="en-US" w:eastAsia="zh-CN"/>
                    </w:rPr>
                    <w:t>16线程，</w:t>
                  </w:r>
                  <w:r>
                    <w:rPr>
                      <w:rFonts w:ascii="宋体" w:hAnsi="宋体" w:eastAsia="宋体" w:cs="宋体"/>
                      <w:sz w:val="22"/>
                      <w:szCs w:val="22"/>
                      <w:highlight w:val="none"/>
                    </w:rPr>
                    <w:t>65W 标准台式功耗；</w:t>
                  </w:r>
                  <w:r>
                    <w:rPr>
                      <w:rFonts w:hint="eastAsia" w:ascii="宋体" w:hAnsi="宋体" w:eastAsia="宋体" w:cs="宋体"/>
                      <w:sz w:val="22"/>
                      <w:szCs w:val="22"/>
                      <w:highlight w:val="none"/>
                      <w:lang w:val="en-US" w:eastAsia="zh-CN"/>
                    </w:rPr>
                    <w:t>综合运算性能</w:t>
                  </w:r>
                  <w:r>
                    <w:rPr>
                      <w:rFonts w:ascii="宋体" w:hAnsi="宋体" w:eastAsia="宋体" w:cs="宋体"/>
                      <w:sz w:val="22"/>
                      <w:szCs w:val="22"/>
                      <w:highlight w:val="none"/>
                    </w:rPr>
                    <w:t>Cinebench R23 多核跑分</w:t>
                  </w:r>
                  <w:r>
                    <w:rPr>
                      <w:rFonts w:hint="default" w:ascii="宋体" w:hAnsi="宋体" w:eastAsia="宋体" w:cs="宋体"/>
                      <w:sz w:val="22"/>
                      <w:szCs w:val="22"/>
                      <w:highlight w:val="none"/>
                    </w:rPr>
                    <w:t>≥</w:t>
                  </w:r>
                  <w:r>
                    <w:rPr>
                      <w:rFonts w:ascii="宋体" w:hAnsi="宋体" w:eastAsia="宋体" w:cs="宋体"/>
                      <w:sz w:val="22"/>
                      <w:szCs w:val="22"/>
                      <w:highlight w:val="none"/>
                    </w:rPr>
                    <w:t xml:space="preserve"> 12000 分，支持 Intel/AMD/ 国产处理器，同等算力规格产品均可</w:t>
                  </w:r>
                </w:p>
                <w:p w14:paraId="5FBDAA8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rPr>
                  </w:pPr>
                  <w:r>
                    <w:rPr>
                      <w:rFonts w:hint="eastAsia" w:ascii="宋体" w:hAnsi="宋体" w:eastAsia="宋体" w:cs="宋体"/>
                      <w:sz w:val="22"/>
                      <w:szCs w:val="22"/>
                      <w:highlight w:val="none"/>
                      <w:lang w:val="en-US" w:eastAsia="zh-CN"/>
                    </w:rPr>
                    <w:t>★主板：</w:t>
                  </w:r>
                  <w:r>
                    <w:rPr>
                      <w:rFonts w:ascii="宋体" w:hAnsi="宋体" w:eastAsia="宋体" w:cs="宋体"/>
                      <w:sz w:val="22"/>
                      <w:szCs w:val="22"/>
                      <w:highlight w:val="none"/>
                    </w:rPr>
                    <w:t>商用级芯片组主板，≥2 个内存插槽，支持远程唤醒、网络同传、终端硬件级系统还原，同等及以上商用主板均可</w:t>
                  </w:r>
                </w:p>
                <w:p w14:paraId="38F94E8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内存：</w:t>
                  </w:r>
                  <w:r>
                    <w:rPr>
                      <w:rFonts w:hint="default" w:ascii="宋体" w:hAnsi="宋体" w:eastAsia="宋体" w:cs="宋体"/>
                      <w:sz w:val="22"/>
                      <w:szCs w:val="22"/>
                      <w:highlight w:val="none"/>
                      <w:lang w:val="en-US" w:eastAsia="zh-CN"/>
                    </w:rPr>
                    <w:t>≥</w:t>
                  </w:r>
                  <w:r>
                    <w:rPr>
                      <w:rFonts w:hint="eastAsia" w:ascii="宋体" w:hAnsi="宋体" w:eastAsia="宋体" w:cs="宋体"/>
                      <w:sz w:val="22"/>
                      <w:szCs w:val="22"/>
                      <w:highlight w:val="none"/>
                      <w:lang w:val="en-US" w:eastAsia="zh-CN"/>
                    </w:rPr>
                    <w:t>16GB，DDR4/DDR5均可，支持后期硬件扩容</w:t>
                  </w:r>
                </w:p>
                <w:p w14:paraId="7FF04837">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硬盘：512GB NVMe M.2 高速固态硬盘</w:t>
                  </w:r>
                </w:p>
                <w:p w14:paraId="0D7A375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显卡：集成高性能核显，满足编程、图形创作、视频播放教学需求网络：集成千兆有线网卡 + 内置无线网卡</w:t>
                  </w:r>
                </w:p>
                <w:p w14:paraId="13DB42E2">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接口：前置多组 USB3.0、后置多组 USB，HDMI+VGA 双视频输出，或同等拓展规格</w:t>
                  </w:r>
                </w:p>
                <w:p w14:paraId="242D7560">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★显示器：23.8 英寸 IPS 护眼显示器，1920×1080 分辨率，具备低蓝光认证，同等尺寸护眼面板产品均可</w:t>
                  </w:r>
                </w:p>
                <w:p w14:paraId="18974ECF">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rPr>
                  </w:pPr>
                  <w:r>
                    <w:rPr>
                      <w:rFonts w:hint="eastAsia" w:ascii="宋体" w:hAnsi="宋体" w:eastAsia="宋体" w:cs="宋体"/>
                      <w:sz w:val="22"/>
                      <w:szCs w:val="22"/>
                      <w:highlight w:val="none"/>
                      <w:lang w:val="en-US" w:eastAsia="zh-CN"/>
                    </w:rPr>
                    <w:t>输入设备</w:t>
                  </w:r>
                  <w:r>
                    <w:rPr>
                      <w:rFonts w:ascii="宋体" w:hAnsi="宋体" w:eastAsia="宋体" w:cs="宋体"/>
                      <w:sz w:val="22"/>
                      <w:szCs w:val="22"/>
                      <w:highlight w:val="none"/>
                    </w:rPr>
                    <w:t>防水防尘有线键盘、光电鼠标，同等规格商用输入设备均可</w:t>
                  </w:r>
                </w:p>
                <w:p w14:paraId="79BF727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机箱：商用机箱，内部容积不低于15L，通风散热良好，预留硬件升级空间</w:t>
                  </w:r>
                </w:p>
                <w:p w14:paraId="34FDA33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★操作系统：Windows 10 64 位专业版正版授权，兼容机房管控、系统还原、网络同传系统预装全套授课软件</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12A57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小学信息科技课堂教学终端</w:t>
                  </w:r>
                </w:p>
              </w:tc>
            </w:tr>
            <w:tr w14:paraId="5654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159F24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B77BC8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教师主控计算机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6025E0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42B2D8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48AE52C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★处理器：</w:t>
                  </w:r>
                  <w:r>
                    <w:rPr>
                      <w:rFonts w:ascii="宋体" w:hAnsi="宋体" w:eastAsia="宋体" w:cs="宋体"/>
                      <w:sz w:val="21"/>
                      <w:szCs w:val="21"/>
                      <w:highlight w:val="none"/>
                    </w:rPr>
                    <w:t>台式标准处理器，无 H 移动后缀，</w:t>
                  </w:r>
                  <w:r>
                    <w:rPr>
                      <w:rFonts w:hint="eastAsia" w:ascii="宋体" w:hAnsi="宋体" w:eastAsia="宋体" w:cs="宋体"/>
                      <w:sz w:val="21"/>
                      <w:szCs w:val="21"/>
                      <w:highlight w:val="none"/>
                      <w:lang w:val="en-US" w:eastAsia="zh-CN"/>
                    </w:rPr>
                    <w:t>CPU基础功耗（PL1）65W，总线程数</w:t>
                  </w:r>
                  <w:r>
                    <w:rPr>
                      <w:rFonts w:hint="default"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t>24线程，</w:t>
                  </w:r>
                  <w:r>
                    <w:rPr>
                      <w:rFonts w:ascii="宋体" w:hAnsi="宋体" w:eastAsia="宋体" w:cs="宋体"/>
                      <w:sz w:val="21"/>
                      <w:szCs w:val="21"/>
                      <w:highlight w:val="none"/>
                    </w:rPr>
                    <w:t>65W 标准台式功耗；</w:t>
                  </w:r>
                  <w:r>
                    <w:rPr>
                      <w:rFonts w:hint="eastAsia" w:ascii="宋体" w:hAnsi="宋体" w:eastAsia="宋体" w:cs="宋体"/>
                      <w:sz w:val="21"/>
                      <w:szCs w:val="21"/>
                      <w:highlight w:val="none"/>
                      <w:lang w:val="en-US" w:eastAsia="zh-CN"/>
                    </w:rPr>
                    <w:t>综合运算性能</w:t>
                  </w:r>
                  <w:r>
                    <w:rPr>
                      <w:rFonts w:ascii="宋体" w:hAnsi="宋体" w:eastAsia="宋体" w:cs="宋体"/>
                      <w:sz w:val="21"/>
                      <w:szCs w:val="21"/>
                      <w:highlight w:val="none"/>
                    </w:rPr>
                    <w:t>Cinebench R23 多核跑分</w:t>
                  </w:r>
                  <w:r>
                    <w:rPr>
                      <w:rFonts w:hint="default" w:ascii="宋体" w:hAnsi="宋体" w:eastAsia="宋体" w:cs="宋体"/>
                      <w:sz w:val="21"/>
                      <w:szCs w:val="21"/>
                      <w:highlight w:val="none"/>
                    </w:rPr>
                    <w:t>≥</w:t>
                  </w:r>
                  <w:r>
                    <w:rPr>
                      <w:rFonts w:ascii="宋体" w:hAnsi="宋体" w:eastAsia="宋体" w:cs="宋体"/>
                      <w:sz w:val="21"/>
                      <w:szCs w:val="21"/>
                      <w:highlight w:val="none"/>
                    </w:rPr>
                    <w:t xml:space="preserve">  22000 分，支持 Intel/AMD/ 国产处理器，同等算力规格产品均可</w:t>
                  </w:r>
                </w:p>
                <w:p w14:paraId="6856CAA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★主板：</w:t>
                  </w:r>
                  <w:r>
                    <w:rPr>
                      <w:rFonts w:ascii="宋体" w:hAnsi="宋体" w:eastAsia="宋体" w:cs="宋体"/>
                      <w:sz w:val="21"/>
                      <w:szCs w:val="21"/>
                      <w:highlight w:val="none"/>
                    </w:rPr>
                    <w:t>中高端商用芯片组主板，≥2 个内存插槽，支持多外设拓展、远程统一机房管理，同等及以上商用主板均可</w:t>
                  </w:r>
                </w:p>
                <w:p w14:paraId="06EAD33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内存：</w:t>
                  </w:r>
                  <w:r>
                    <w:rPr>
                      <w:rFonts w:hint="default"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t>16GB，DDR4/DDR5均可，支持后期硬件扩容</w:t>
                  </w:r>
                </w:p>
                <w:p w14:paraId="3E049CC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双通道硬盘：1TB NVMe M.2 高速固态硬盘显卡：集成高性能核显，支持多路画面同步输出网络</w:t>
                  </w:r>
                </w:p>
                <w:p w14:paraId="767BC11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集成千兆有线网卡 + 内置无线网卡拓展配置：</w:t>
                  </w:r>
                  <w:r>
                    <w:rPr>
                      <w:rFonts w:ascii="宋体" w:hAnsi="宋体" w:eastAsia="宋体" w:cs="宋体"/>
                      <w:sz w:val="21"/>
                      <w:szCs w:val="21"/>
                      <w:highlight w:val="none"/>
                    </w:rPr>
                    <w:t>内置 DVD 光驱、多功能读卡器为选配配件，不作强制准入要求</w:t>
                  </w:r>
                </w:p>
                <w:p w14:paraId="754EA4B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★显示器：27 英寸 IPS 低蓝光护眼显示器，同等尺寸护眼面板产品均可</w:t>
                  </w:r>
                </w:p>
                <w:p w14:paraId="4B8207B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输入设备：高品质商用有线键鼠套装</w:t>
                  </w:r>
                </w:p>
                <w:p w14:paraId="72A044D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机箱：商用机箱，内部容积不低于15L，散热优异，预留硬件升级空间</w:t>
                  </w:r>
                </w:p>
                <w:p w14:paraId="29DA4F0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1"/>
                      <w:szCs w:val="21"/>
                      <w:highlight w:val="none"/>
                      <w:lang w:val="en-US" w:eastAsia="zh-CN"/>
                    </w:rPr>
                    <w:t>★操作系统：Windows 10 64 位专业版正版授权，</w:t>
                  </w:r>
                  <w:r>
                    <w:rPr>
                      <w:rFonts w:ascii="宋体" w:hAnsi="宋体" w:eastAsia="宋体" w:cs="宋体"/>
                      <w:sz w:val="21"/>
                      <w:szCs w:val="21"/>
                      <w:highlight w:val="none"/>
                    </w:rPr>
                    <w:t>均可完美兼容机房管控、全网广播、作业收发、运维管理；预装全套授课软件（详见软件清单，软件支持跨平台部署、兼容第三方硬件）</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928451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机房管控、全网广播、作业收发、运维管理主机</w:t>
                  </w:r>
                </w:p>
              </w:tc>
            </w:tr>
            <w:tr w14:paraId="0EA5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CA2CF0F">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p>
                <w:p w14:paraId="72C9D2E7">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337333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p>
                <w:p w14:paraId="7509B03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24 口千兆交换机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C0F1AD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p>
                <w:p w14:paraId="34783E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000C29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p>
                <w:p w14:paraId="6AAF419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796B519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p>
                <w:p w14:paraId="74F93BB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端口：24 个千兆 RJ45 电口，配套独立千兆SFP光纤扩展插槽性能：交换容量</w:t>
                  </w:r>
                  <w:r>
                    <w:rPr>
                      <w:rFonts w:hint="default" w:ascii="宋体" w:hAnsi="宋体" w:eastAsia="宋体" w:cs="宋体"/>
                      <w:sz w:val="22"/>
                      <w:szCs w:val="22"/>
                      <w:highlight w:val="none"/>
                      <w:lang w:val="en-US" w:eastAsia="zh-CN"/>
                    </w:rPr>
                    <w:t>≥</w:t>
                  </w:r>
                  <w:r>
                    <w:rPr>
                      <w:rFonts w:hint="eastAsia" w:ascii="宋体" w:hAnsi="宋体" w:eastAsia="宋体" w:cs="宋体"/>
                      <w:sz w:val="22"/>
                      <w:szCs w:val="22"/>
                      <w:highlight w:val="none"/>
                      <w:lang w:val="en-US" w:eastAsia="zh-CN"/>
                    </w:rPr>
                    <w:t>192Gbps，包转发率</w:t>
                  </w:r>
                  <w:r>
                    <w:rPr>
                      <w:rFonts w:hint="default" w:ascii="宋体" w:hAnsi="宋体" w:eastAsia="宋体" w:cs="宋体"/>
                      <w:sz w:val="22"/>
                      <w:szCs w:val="22"/>
                      <w:highlight w:val="none"/>
                      <w:lang w:val="en-US" w:eastAsia="zh-CN"/>
                    </w:rPr>
                    <w:t>≥</w:t>
                  </w:r>
                  <w:r>
                    <w:rPr>
                      <w:rFonts w:hint="eastAsia" w:ascii="宋体" w:hAnsi="宋体" w:eastAsia="宋体" w:cs="宋体"/>
                      <w:sz w:val="22"/>
                      <w:szCs w:val="22"/>
                      <w:highlight w:val="none"/>
                      <w:lang w:val="en-US" w:eastAsia="zh-CN"/>
                    </w:rPr>
                    <w:t>96Mpps，整机全部端口支持64字节最小帧线速无阻塞转发，可稳定承载学生机并发传输，同等性能规格产品均可，规格：19 英寸机架式，支持 7×24 小时不间断稳定运行</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7F3225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lang w:val="en-US" w:eastAsia="zh-CN"/>
                    </w:rPr>
                  </w:pPr>
                </w:p>
                <w:p w14:paraId="2968B73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机房内网组网设备（学校现有千兆交换机两台，需新购4台）</w:t>
                  </w:r>
                </w:p>
              </w:tc>
            </w:tr>
            <w:tr w14:paraId="4345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7D74AE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08DD3B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学生单人计算机电脑桌、凳</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34749BD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98</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B8BAC0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张</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2483EF8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桌子：尺寸700mm×500mm×750mm（±5mm），钢木结构；台面≥25mm E1级环保板材，PVC热熔封边，全边角圆弧防撞，桌面设置带护圈走线孔；钢架立柱壁厚≥1.2mm，磷化喷塑防腐；配置悬挂主机托架、抽拉键盘托；符合木家具、金属家具国标，提供环保检测报告。</w:t>
                  </w:r>
                </w:p>
                <w:p w14:paraId="3CFD983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凳子：规格：340mm×240mm×450mm；凳面板≥18mm，钢架20×20mm方管，所有边角圆弧防撞处理。</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8589BC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lang w:val="en-US" w:eastAsia="zh-CN"/>
                    </w:rPr>
                  </w:pPr>
                </w:p>
              </w:tc>
            </w:tr>
            <w:tr w14:paraId="77C7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5E1EF9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w:t>
                  </w:r>
                </w:p>
                <w:p w14:paraId="393978C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2A1439B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08381FE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090BFD9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644BCF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1F5CA1A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4CC33BC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4691CB5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1910C28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4A968BC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298B56B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74FCCF4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14056C54">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707601F0">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p>
                <w:p w14:paraId="23791E7F">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ascii="宋体" w:hAnsi="宋体" w:eastAsia="宋体" w:cs="宋体"/>
                      <w:sz w:val="22"/>
                      <w:szCs w:val="22"/>
                      <w:highlight w:val="none"/>
                      <w:lang w:val="en-US" w:eastAsia="zh-CN"/>
                    </w:rPr>
                    <w:t>6</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5D490A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教师多媒体主控讲台</w:t>
                  </w:r>
                </w:p>
                <w:p w14:paraId="0EFF2767">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3A7D6E0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5E6A618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433ECA3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029B170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4091D0D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767D5F52">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6E38C86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6657A0A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23BD6D9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571F1F2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20AAEE6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6CA4D82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p>
                <w:p w14:paraId="4A98DA0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预装软件清单：</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68BC33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5764E3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张</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40888F94">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尺寸1400mm×700mm×950mm（±5mm），全钢制结构；分区设计，含显示器位、中控操作台、带锁主机仓；预留走线通道、通风百叶；配备可调脚垫，带安全门锁，边角防护处理，满足机房教学主控设备集中摆放需求。</w:t>
                  </w:r>
                </w:p>
                <w:p w14:paraId="714E199C">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4F011568">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2EBE456A">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0F9C4894">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79178E15">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1D0C92C7">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5613BC88">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highlight w:val="none"/>
                    </w:rPr>
                  </w:pPr>
                </w:p>
                <w:p w14:paraId="4909C08D">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1"/>
                      <w:szCs w:val="21"/>
                      <w:highlight w:val="none"/>
                    </w:rPr>
                  </w:pPr>
                  <w:r>
                    <w:rPr>
                      <w:rFonts w:hint="eastAsia" w:ascii="宋体" w:hAnsi="宋体" w:cs="宋体"/>
                      <w:sz w:val="21"/>
                      <w:szCs w:val="21"/>
                      <w:highlight w:val="none"/>
                    </w:rPr>
                    <w:t>基础必备软件（全部预装）：</w:t>
                  </w:r>
                </w:p>
                <w:p w14:paraId="57B7B88F">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1、办公软件：Office 正版教育版（含Word、PowerPoint）；</w:t>
                  </w:r>
                </w:p>
                <w:p w14:paraId="68CCE09E">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 浏览软件：Edge浏览器、360安全浏览器，满足网络教学、网页实操需求；</w:t>
                  </w:r>
                </w:p>
                <w:p w14:paraId="7C425533">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 工具软件：7-Zip压缩解压软件、Adobe Acrobat PDF阅读器；</w:t>
                  </w:r>
                </w:p>
                <w:p w14:paraId="3F67363A">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 安全软件：机房专用网络版杀毒软件，支持后台统一升级病毒库、全网终端防护；</w:t>
                  </w:r>
                </w:p>
                <w:p w14:paraId="018A0672">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5.机房管控软件（需具备以下功能）：</w:t>
                  </w:r>
                </w:p>
                <w:p w14:paraId="3EA391AD">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①屏幕广播：教师画面同步推送至全体学生终端；</w:t>
                  </w:r>
                </w:p>
                <w:p w14:paraId="4E6F5CFC">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②远程控制：教师远程查看、操控学生电脑；</w:t>
                  </w:r>
                </w:p>
                <w:p w14:paraId="6264BAB2">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③文件分发、作业收取；</w:t>
                  </w:r>
                </w:p>
                <w:p w14:paraId="7BFC8541">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④远程开关机、远程重启、远程关机；</w:t>
                  </w:r>
                </w:p>
                <w:p w14:paraId="7922D67B">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⑤屏幕监控、学生机锁屏、禁网；</w:t>
                  </w:r>
                </w:p>
                <w:p w14:paraId="6E8D7E22">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⑥随堂考试、举手提问、语音对讲；</w:t>
                  </w:r>
                </w:p>
                <w:p w14:paraId="09D66198">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30" w:firstLineChars="3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⑦配合网络同传、硬件/软件系统还原功能正常运行。</w:t>
                  </w:r>
                </w:p>
                <w:p w14:paraId="7B08C413">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小学信息科技课程基础专用教学软件（全部预装）</w:t>
                  </w:r>
                </w:p>
                <w:p w14:paraId="44BBBA96">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 辅助办公：WPS教育版办公软件（兼容Office格式）；</w:t>
                  </w:r>
                </w:p>
                <w:p w14:paraId="259B2232">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 图形创作：系统画图工具，满足图形创意教学；</w:t>
                  </w:r>
                </w:p>
                <w:p w14:paraId="064A0FF9">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highlight w:val="none"/>
                    </w:rPr>
                  </w:pP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5D1FFD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highlight w:val="none"/>
                      <w:lang w:val="en-US" w:eastAsia="zh-CN"/>
                    </w:rPr>
                  </w:pPr>
                </w:p>
              </w:tc>
            </w:tr>
          </w:tbl>
          <w:p w14:paraId="60C76B4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20" w:firstLineChars="300"/>
              <w:jc w:val="both"/>
              <w:textAlignment w:val="baseline"/>
              <w:outlineLvl w:val="9"/>
              <w:rPr>
                <w:rFonts w:hint="eastAsia" w:ascii="宋体" w:hAnsi="宋体" w:eastAsia="宋体" w:cs="宋体"/>
                <w:b/>
                <w:bCs/>
                <w:spacing w:val="-2"/>
                <w:kern w:val="2"/>
                <w:sz w:val="21"/>
                <w:szCs w:val="21"/>
                <w:highlight w:val="none"/>
                <w:lang w:val="en-US" w:eastAsia="zh-CN" w:bidi="ar-SA"/>
              </w:rPr>
            </w:pPr>
          </w:p>
          <w:p w14:paraId="07979C27">
            <w:pPr>
              <w:pStyle w:val="54"/>
              <w:keepNext w:val="0"/>
              <w:keepLines w:val="0"/>
              <w:pageBreakBefore w:val="0"/>
              <w:widowControl/>
              <w:kinsoku/>
              <w:wordWrap/>
              <w:overflowPunct/>
              <w:topLinePunct w:val="0"/>
              <w:autoSpaceDE/>
              <w:autoSpaceDN/>
              <w:adjustRightInd/>
              <w:snapToGrid/>
              <w:spacing w:before="0" w:after="0" w:line="560" w:lineRule="exact"/>
              <w:ind w:left="0" w:firstLine="420" w:firstLineChars="200"/>
              <w:rPr>
                <w:rFonts w:ascii="华文中宋" w:hAnsi="华文中宋" w:eastAsia="华文中宋"/>
                <w:sz w:val="21"/>
                <w:szCs w:val="21"/>
                <w:highlight w:val="none"/>
              </w:rPr>
            </w:pPr>
          </w:p>
        </w:tc>
        <w:tc>
          <w:tcPr>
            <w:tcW w:w="1020" w:type="dxa"/>
          </w:tcPr>
          <w:p w14:paraId="67D66C43">
            <w:pPr>
              <w:spacing w:line="360" w:lineRule="auto"/>
              <w:ind w:firstLine="420" w:firstLineChars="200"/>
              <w:jc w:val="both"/>
              <w:rPr>
                <w:rFonts w:ascii="华文中宋" w:hAnsi="华文中宋" w:eastAsia="华文中宋"/>
                <w:sz w:val="21"/>
                <w:szCs w:val="21"/>
                <w:highlight w:val="none"/>
              </w:rPr>
            </w:pPr>
          </w:p>
        </w:tc>
      </w:tr>
      <w:tr w14:paraId="6728473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shd w:val="clear" w:color="auto" w:fill="auto"/>
          </w:tcPr>
          <w:p w14:paraId="1F92F693">
            <w:pPr>
              <w:spacing w:line="360" w:lineRule="auto"/>
              <w:jc w:val="both"/>
              <w:rPr>
                <w:rFonts w:hint="eastAsia" w:ascii="宋体" w:hAnsi="宋体" w:cs="宋体"/>
                <w:b/>
                <w:kern w:val="2"/>
                <w:sz w:val="21"/>
                <w:szCs w:val="21"/>
                <w:highlight w:val="none"/>
                <w:lang w:val="en-US" w:eastAsia="zh-CN" w:bidi="ar-SA"/>
              </w:rPr>
            </w:pPr>
            <w:r>
              <w:rPr>
                <w:rFonts w:ascii="宋体" w:hAnsi="宋体" w:cs="宋体"/>
                <w:b/>
                <w:sz w:val="21"/>
                <w:szCs w:val="21"/>
                <w:highlight w:val="none"/>
              </w:rPr>
              <w:t>四</w:t>
            </w:r>
            <w:r>
              <w:rPr>
                <w:rFonts w:hint="eastAsia" w:ascii="宋体" w:hAnsi="宋体" w:cs="宋体"/>
                <w:b/>
                <w:sz w:val="21"/>
                <w:szCs w:val="21"/>
                <w:highlight w:val="none"/>
              </w:rPr>
              <w:t>、验收标准</w:t>
            </w:r>
          </w:p>
        </w:tc>
        <w:tc>
          <w:tcPr>
            <w:tcW w:w="1020" w:type="dxa"/>
            <w:shd w:val="clear" w:color="auto" w:fill="auto"/>
          </w:tcPr>
          <w:p w14:paraId="24359F6A">
            <w:pPr>
              <w:spacing w:line="360" w:lineRule="auto"/>
              <w:jc w:val="both"/>
              <w:rPr>
                <w:rFonts w:hint="eastAsia" w:ascii="华文中宋" w:hAnsi="华文中宋" w:eastAsia="华文中宋"/>
                <w:b/>
                <w:sz w:val="21"/>
                <w:szCs w:val="21"/>
                <w:highlight w:val="none"/>
              </w:rPr>
            </w:pPr>
          </w:p>
        </w:tc>
      </w:tr>
      <w:tr w14:paraId="41C49D55">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shd w:val="clear" w:color="auto" w:fill="auto"/>
          </w:tcPr>
          <w:p w14:paraId="314B2F13">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highlight w:val="none"/>
                <w:lang w:val="en-US" w:eastAsia="zh-CN" w:bidi="ar-SA"/>
              </w:rPr>
            </w:pPr>
            <w:r>
              <w:rPr>
                <w:rFonts w:hint="eastAsia" w:ascii="宋体" w:hAnsi="宋体" w:eastAsia="宋体" w:cs="宋体"/>
                <w:b w:val="0"/>
                <w:bCs w:val="0"/>
                <w:spacing w:val="-2"/>
                <w:kern w:val="2"/>
                <w:sz w:val="21"/>
                <w:szCs w:val="21"/>
                <w:highlight w:val="none"/>
                <w:lang w:val="en-US" w:eastAsia="zh-CN" w:bidi="ar-SA"/>
              </w:rPr>
              <w:t>1.外观验收：全部设备外观完好，无划痕、变形、破损，原厂包装无拆封痕迹；原厂配套配件、线材须与供货清单完整一致。</w:t>
            </w:r>
          </w:p>
          <w:p w14:paraId="5FEE6761">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highlight w:val="none"/>
                <w:lang w:val="en-US" w:eastAsia="zh-CN" w:bidi="ar-SA"/>
              </w:rPr>
            </w:pPr>
            <w:r>
              <w:rPr>
                <w:rFonts w:hint="eastAsia" w:ascii="宋体" w:hAnsi="宋体" w:eastAsia="宋体" w:cs="宋体"/>
                <w:b w:val="0"/>
                <w:bCs w:val="0"/>
                <w:spacing w:val="-2"/>
                <w:kern w:val="2"/>
                <w:sz w:val="21"/>
                <w:szCs w:val="21"/>
                <w:highlight w:val="none"/>
                <w:lang w:val="en-US" w:eastAsia="zh-CN" w:bidi="ar-SA"/>
              </w:rPr>
              <w:t>2.功能性能验收：所有设备技术参数、运行模式、控制协议须满足</w:t>
            </w:r>
            <w:r>
              <w:rPr>
                <w:rFonts w:ascii="宋体" w:hAnsi="宋体" w:eastAsia="宋体" w:cs="宋体"/>
                <w:b w:val="0"/>
                <w:bCs w:val="0"/>
                <w:spacing w:val="-2"/>
                <w:kern w:val="2"/>
                <w:sz w:val="21"/>
                <w:szCs w:val="21"/>
                <w:highlight w:val="none"/>
                <w:lang w:val="en-US" w:eastAsia="zh-CN" w:bidi="ar-SA"/>
              </w:rPr>
              <w:t>谈判</w:t>
            </w:r>
            <w:r>
              <w:rPr>
                <w:rFonts w:hint="eastAsia" w:ascii="宋体" w:hAnsi="宋体" w:eastAsia="宋体" w:cs="宋体"/>
                <w:b w:val="0"/>
                <w:bCs w:val="0"/>
                <w:spacing w:val="-2"/>
                <w:kern w:val="2"/>
                <w:sz w:val="21"/>
                <w:szCs w:val="21"/>
                <w:highlight w:val="none"/>
                <w:lang w:val="en-US" w:eastAsia="zh-CN" w:bidi="ar-SA"/>
              </w:rPr>
              <w:t>文件载明的技术要求；设备功能须完整可用。若供应商提供的产品参数优于</w:t>
            </w:r>
            <w:r>
              <w:rPr>
                <w:rFonts w:ascii="宋体" w:hAnsi="宋体" w:eastAsia="宋体" w:cs="宋体"/>
                <w:b w:val="0"/>
                <w:bCs w:val="0"/>
                <w:spacing w:val="-2"/>
                <w:kern w:val="2"/>
                <w:sz w:val="21"/>
                <w:szCs w:val="21"/>
                <w:highlight w:val="none"/>
                <w:lang w:val="en-US" w:eastAsia="zh-CN" w:bidi="ar-SA"/>
              </w:rPr>
              <w:t>谈判</w:t>
            </w:r>
            <w:r>
              <w:rPr>
                <w:rFonts w:hint="eastAsia" w:ascii="宋体" w:hAnsi="宋体" w:eastAsia="宋体" w:cs="宋体"/>
                <w:b w:val="0"/>
                <w:bCs w:val="0"/>
                <w:spacing w:val="-2"/>
                <w:kern w:val="2"/>
                <w:sz w:val="21"/>
                <w:szCs w:val="21"/>
                <w:highlight w:val="none"/>
                <w:lang w:val="en-US" w:eastAsia="zh-CN" w:bidi="ar-SA"/>
              </w:rPr>
              <w:t>文件要求，须同步附带原厂检测报告或官方证明文件作为佐证。</w:t>
            </w:r>
          </w:p>
          <w:p w14:paraId="506C1544">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highlight w:val="none"/>
                <w:lang w:val="en-US" w:eastAsia="zh-CN" w:bidi="ar-SA"/>
              </w:rPr>
            </w:pPr>
            <w:r>
              <w:rPr>
                <w:rFonts w:hint="eastAsia" w:ascii="宋体" w:hAnsi="宋体" w:eastAsia="宋体" w:cs="宋体"/>
                <w:b w:val="0"/>
                <w:bCs w:val="0"/>
                <w:spacing w:val="-2"/>
                <w:kern w:val="2"/>
                <w:sz w:val="21"/>
                <w:szCs w:val="21"/>
                <w:highlight w:val="none"/>
                <w:lang w:val="en-US" w:eastAsia="zh-CN" w:bidi="ar-SA"/>
              </w:rPr>
              <w:t>3.系统稳定运行验收：灯光、音视频、直播导播、无线传输系统须互联互通，开展 72 小时不间断通电试运行。试运行期间不得出现信号中断、画面异常、设备死机、音频信噪比低于 90dB、操控响应延迟超 1 秒等功能性故障；出现故障的，整改后重新计时，连续 72 小时无故障视为验收合格。</w:t>
            </w:r>
          </w:p>
          <w:p w14:paraId="440B164A">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highlight w:val="none"/>
                <w:lang w:val="en-US" w:eastAsia="zh-CN" w:bidi="ar-SA"/>
              </w:rPr>
            </w:pPr>
            <w:r>
              <w:rPr>
                <w:rFonts w:hint="eastAsia" w:ascii="宋体" w:hAnsi="宋体" w:eastAsia="宋体" w:cs="宋体"/>
                <w:b w:val="0"/>
                <w:bCs w:val="0"/>
                <w:spacing w:val="-2"/>
                <w:kern w:val="2"/>
                <w:sz w:val="21"/>
                <w:szCs w:val="21"/>
                <w:highlight w:val="none"/>
                <w:lang w:val="en-US" w:eastAsia="zh-CN" w:bidi="ar-SA"/>
              </w:rPr>
              <w:t>4.资料交付验收：项目整体验收前，供应商须完整交付以下资料：产品合格证、有效期内第三方检测报告、保修卡、设备操作手册等。</w:t>
            </w:r>
          </w:p>
          <w:p w14:paraId="54C00F1D">
            <w:pPr>
              <w:spacing w:line="360" w:lineRule="auto"/>
              <w:ind w:firstLine="420" w:firstLineChars="200"/>
              <w:jc w:val="left"/>
              <w:rPr>
                <w:rFonts w:ascii="华文中宋" w:hAnsi="华文中宋" w:eastAsia="华文中宋" w:cs="Times New Roman"/>
                <w:kern w:val="2"/>
                <w:sz w:val="21"/>
                <w:szCs w:val="21"/>
                <w:highlight w:val="none"/>
                <w:lang w:val="en-US" w:eastAsia="zh-CN" w:bidi="ar-SA"/>
              </w:rPr>
            </w:pPr>
            <w:bookmarkStart w:id="72" w:name="_GoBack"/>
            <w:bookmarkEnd w:id="72"/>
          </w:p>
        </w:tc>
        <w:tc>
          <w:tcPr>
            <w:tcW w:w="1020" w:type="dxa"/>
            <w:shd w:val="clear" w:color="auto" w:fill="auto"/>
          </w:tcPr>
          <w:p w14:paraId="0AF8A7BC">
            <w:pPr>
              <w:spacing w:line="360" w:lineRule="auto"/>
              <w:ind w:firstLine="420" w:firstLineChars="200"/>
              <w:jc w:val="left"/>
              <w:rPr>
                <w:rFonts w:ascii="华文中宋" w:hAnsi="华文中宋" w:eastAsia="华文中宋" w:cs="Times New Roman"/>
                <w:kern w:val="2"/>
                <w:sz w:val="21"/>
                <w:szCs w:val="21"/>
                <w:highlight w:val="none"/>
                <w:lang w:val="en-US" w:eastAsia="zh-CN" w:bidi="ar-SA"/>
              </w:rPr>
            </w:pPr>
          </w:p>
        </w:tc>
      </w:tr>
      <w:tr w14:paraId="7367B53F">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80" w:hRule="atLeast"/>
        </w:trPr>
        <w:tc>
          <w:tcPr>
            <w:tcW w:w="9493" w:type="dxa"/>
          </w:tcPr>
          <w:p w14:paraId="120C6EA7">
            <w:pPr>
              <w:spacing w:line="360" w:lineRule="auto"/>
              <w:ind w:firstLine="420" w:firstLineChars="200"/>
              <w:jc w:val="both"/>
              <w:rPr>
                <w:rFonts w:ascii="华文中宋" w:hAnsi="华文中宋" w:eastAsia="华文中宋"/>
                <w:sz w:val="21"/>
                <w:szCs w:val="21"/>
                <w:highlight w:val="none"/>
              </w:rPr>
            </w:pPr>
          </w:p>
        </w:tc>
        <w:tc>
          <w:tcPr>
            <w:tcW w:w="1020" w:type="dxa"/>
          </w:tcPr>
          <w:p w14:paraId="020C7FB1">
            <w:pPr>
              <w:spacing w:line="360" w:lineRule="auto"/>
              <w:ind w:firstLine="420" w:firstLineChars="200"/>
              <w:jc w:val="both"/>
              <w:rPr>
                <w:rFonts w:ascii="华文中宋" w:hAnsi="华文中宋" w:eastAsia="华文中宋"/>
                <w:sz w:val="21"/>
                <w:szCs w:val="21"/>
                <w:highlight w:val="none"/>
              </w:rPr>
            </w:pPr>
          </w:p>
        </w:tc>
      </w:tr>
      <w:tr w14:paraId="0B27A99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Borders>
              <w:bottom w:val="single" w:color="000000" w:sz="4" w:space="0"/>
            </w:tcBorders>
          </w:tcPr>
          <w:p w14:paraId="59E21DA1">
            <w:pPr>
              <w:pStyle w:val="19"/>
              <w:ind w:left="0" w:leftChars="0"/>
              <w:jc w:val="both"/>
              <w:rPr>
                <w:rFonts w:ascii="华文中宋" w:hAnsi="华文中宋" w:eastAsia="华文中宋"/>
                <w:sz w:val="21"/>
                <w:szCs w:val="21"/>
                <w:highlight w:val="none"/>
              </w:rPr>
            </w:pPr>
          </w:p>
        </w:tc>
        <w:tc>
          <w:tcPr>
            <w:tcW w:w="1020" w:type="dxa"/>
            <w:tcBorders>
              <w:bottom w:val="single" w:color="000000" w:sz="4" w:space="0"/>
            </w:tcBorders>
          </w:tcPr>
          <w:p w14:paraId="5F447A29">
            <w:pPr>
              <w:pStyle w:val="19"/>
              <w:ind w:left="0" w:leftChars="0"/>
              <w:jc w:val="both"/>
              <w:rPr>
                <w:rFonts w:ascii="华文中宋" w:hAnsi="华文中宋" w:eastAsia="华文中宋"/>
                <w:sz w:val="21"/>
                <w:szCs w:val="21"/>
                <w:highlight w:val="none"/>
              </w:rPr>
            </w:pPr>
          </w:p>
        </w:tc>
      </w:tr>
      <w:bookmarkEnd w:id="40"/>
    </w:tbl>
    <w:p w14:paraId="2045B746">
      <w:pPr>
        <w:pStyle w:val="50"/>
        <w:adjustRightInd w:val="0"/>
        <w:snapToGrid w:val="0"/>
        <w:spacing w:line="360" w:lineRule="auto"/>
        <w:textAlignment w:val="auto"/>
        <w:rPr>
          <w:rFonts w:ascii="华文中宋" w:hAnsi="华文中宋" w:eastAsia="华文中宋" w:cs="华文中宋"/>
          <w:b/>
          <w:highlight w:val="none"/>
        </w:rPr>
      </w:pPr>
      <w:r>
        <w:rPr>
          <w:rFonts w:ascii="华文中宋" w:hAnsi="华文中宋" w:eastAsia="华文中宋" w:cs="华文中宋"/>
          <w:b/>
          <w:highlight w:val="none"/>
          <w:lang w:val="en-US" w:eastAsia="zh-CN"/>
        </w:rPr>
        <w:t>五</w:t>
      </w:r>
      <w:r>
        <w:rPr>
          <w:rFonts w:hint="eastAsia" w:ascii="华文中宋" w:hAnsi="华文中宋" w:eastAsia="华文中宋" w:cs="华文中宋"/>
          <w:b/>
          <w:highlight w:val="none"/>
        </w:rPr>
        <w:t>、其他</w:t>
      </w:r>
    </w:p>
    <w:p w14:paraId="633CFE4C">
      <w:pPr>
        <w:pStyle w:val="50"/>
        <w:adjustRightInd w:val="0"/>
        <w:snapToGrid w:val="0"/>
        <w:spacing w:line="360" w:lineRule="auto"/>
        <w:textAlignment w:val="auto"/>
        <w:rPr>
          <w:rFonts w:ascii="华文中宋" w:hAnsi="华文中宋" w:eastAsia="华文中宋" w:cs="华文中宋"/>
          <w:sz w:val="20"/>
          <w:szCs w:val="20"/>
          <w:highlight w:val="none"/>
        </w:rPr>
      </w:pPr>
      <w:r>
        <w:rPr>
          <w:rFonts w:hint="eastAsia" w:ascii="华文中宋" w:hAnsi="华文中宋" w:eastAsia="华文中宋" w:cs="华文中宋"/>
          <w:sz w:val="20"/>
          <w:szCs w:val="20"/>
          <w:highlight w:val="none"/>
        </w:rPr>
        <w:t>谈判供应商须保持登陆山西政府采购平台，随时准备对谈判小组在平台上的询问予以解答。</w:t>
      </w:r>
    </w:p>
    <w:p w14:paraId="3B399805">
      <w:pPr>
        <w:widowControl/>
        <w:jc w:val="center"/>
        <w:rPr>
          <w:rFonts w:ascii="华文中宋" w:hAnsi="华文中宋" w:eastAsia="华文中宋"/>
          <w:b/>
          <w:spacing w:val="20"/>
          <w:sz w:val="28"/>
          <w:szCs w:val="28"/>
          <w:highlight w:val="none"/>
        </w:rPr>
      </w:pPr>
      <w:r>
        <w:rPr>
          <w:highlight w:val="none"/>
        </w:rPr>
        <w:br w:type="page"/>
      </w:r>
      <w:bookmarkStart w:id="43" w:name="_Toc498436611"/>
      <w:bookmarkStart w:id="44" w:name="_Toc91669912"/>
      <w:r>
        <w:rPr>
          <w:rFonts w:hint="eastAsia" w:ascii="华文中宋" w:hAnsi="华文中宋" w:eastAsia="华文中宋"/>
          <w:b/>
          <w:spacing w:val="20"/>
          <w:sz w:val="28"/>
          <w:szCs w:val="28"/>
          <w:highlight w:val="none"/>
        </w:rPr>
        <w:t>第五部分   资格审查内容及评定成交标准</w:t>
      </w:r>
      <w:bookmarkEnd w:id="43"/>
      <w:bookmarkEnd w:id="44"/>
    </w:p>
    <w:p w14:paraId="311A8D7F">
      <w:pPr>
        <w:pStyle w:val="50"/>
        <w:adjustRightInd w:val="0"/>
        <w:snapToGrid w:val="0"/>
        <w:spacing w:line="480" w:lineRule="exact"/>
        <w:rPr>
          <w:rFonts w:hint="eastAsia" w:ascii="华文中宋" w:hAnsi="华文中宋" w:eastAsia="华文中宋"/>
          <w:b/>
          <w:highlight w:val="none"/>
        </w:rPr>
      </w:pPr>
      <w:r>
        <w:rPr>
          <w:rFonts w:hint="eastAsia" w:ascii="华文中宋" w:hAnsi="华文中宋" w:eastAsia="华文中宋"/>
          <w:b/>
          <w:highlight w:val="none"/>
        </w:rPr>
        <w:t>一、资格审查内容及标准</w:t>
      </w:r>
    </w:p>
    <w:tbl>
      <w:tblPr>
        <w:tblStyle w:val="27"/>
        <w:tblW w:w="889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34"/>
        <w:gridCol w:w="2151"/>
        <w:gridCol w:w="5812"/>
      </w:tblGrid>
      <w:tr w14:paraId="3A307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6AD798B6">
            <w:pPr>
              <w:jc w:val="center"/>
              <w:rPr>
                <w:highlight w:val="none"/>
              </w:rPr>
            </w:pPr>
            <w:r>
              <w:rPr>
                <w:rFonts w:hint="eastAsia" w:ascii="华文中宋" w:hAnsi="华文中宋" w:eastAsia="华文中宋"/>
                <w:highlight w:val="none"/>
              </w:rPr>
              <w:t>序号</w:t>
            </w:r>
          </w:p>
        </w:tc>
        <w:tc>
          <w:tcPr>
            <w:tcW w:w="2151" w:type="dxa"/>
          </w:tcPr>
          <w:p w14:paraId="649A24CB">
            <w:pPr>
              <w:jc w:val="center"/>
              <w:rPr>
                <w:highlight w:val="none"/>
              </w:rPr>
            </w:pPr>
            <w:r>
              <w:rPr>
                <w:rFonts w:hint="eastAsia" w:ascii="华文中宋" w:hAnsi="华文中宋" w:eastAsia="华文中宋"/>
                <w:highlight w:val="none"/>
              </w:rPr>
              <w:t>内容</w:t>
            </w:r>
          </w:p>
        </w:tc>
        <w:tc>
          <w:tcPr>
            <w:tcW w:w="5812" w:type="dxa"/>
          </w:tcPr>
          <w:p w14:paraId="024FEA59">
            <w:pPr>
              <w:jc w:val="center"/>
              <w:rPr>
                <w:highlight w:val="none"/>
              </w:rPr>
            </w:pPr>
            <w:r>
              <w:rPr>
                <w:rFonts w:hint="eastAsia" w:ascii="华文中宋" w:hAnsi="华文中宋" w:eastAsia="华文中宋"/>
                <w:highlight w:val="none"/>
              </w:rPr>
              <w:t>标准</w:t>
            </w:r>
          </w:p>
        </w:tc>
      </w:tr>
      <w:tr w14:paraId="46999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531673AB">
            <w:pPr>
              <w:jc w:val="center"/>
              <w:rPr>
                <w:highlight w:val="none"/>
              </w:rPr>
            </w:pPr>
            <w:r>
              <w:rPr>
                <w:rFonts w:ascii="华文中宋" w:hAnsi="华文中宋" w:eastAsia="华文中宋"/>
                <w:highlight w:val="none"/>
              </w:rPr>
              <w:t>1</w:t>
            </w:r>
          </w:p>
        </w:tc>
        <w:tc>
          <w:tcPr>
            <w:tcW w:w="2151" w:type="dxa"/>
            <w:tcBorders>
              <w:left w:val="single" w:color="auto" w:sz="6" w:space="0"/>
            </w:tcBorders>
            <w:vAlign w:val="center"/>
          </w:tcPr>
          <w:p w14:paraId="5B38C2F0">
            <w:pPr>
              <w:rPr>
                <w:highlight w:val="none"/>
              </w:rPr>
            </w:pPr>
            <w:r>
              <w:rPr>
                <w:rFonts w:hint="eastAsia" w:ascii="华文中宋" w:hAnsi="华文中宋" w:eastAsia="华文中宋"/>
                <w:highlight w:val="none"/>
              </w:rPr>
              <w:t>谈判供应商代表的证明</w:t>
            </w:r>
          </w:p>
        </w:tc>
        <w:tc>
          <w:tcPr>
            <w:tcW w:w="5812" w:type="dxa"/>
            <w:tcBorders>
              <w:left w:val="single" w:color="auto" w:sz="6" w:space="0"/>
            </w:tcBorders>
          </w:tcPr>
          <w:p w14:paraId="01DE7D0F">
            <w:pPr>
              <w:ind w:firstLine="420" w:firstLineChars="200"/>
              <w:rPr>
                <w:highlight w:val="none"/>
              </w:rPr>
            </w:pPr>
            <w:r>
              <w:rPr>
                <w:rFonts w:hint="eastAsia" w:ascii="华文中宋" w:hAnsi="华文中宋" w:eastAsia="华文中宋"/>
                <w:highlight w:val="none"/>
              </w:rPr>
              <w:t>法定代表人（负责人）参加谈判的，提供“法定代表人（负责人）证明书”</w:t>
            </w:r>
          </w:p>
          <w:p w14:paraId="2111038E">
            <w:pPr>
              <w:ind w:firstLine="420" w:firstLineChars="200"/>
              <w:rPr>
                <w:highlight w:val="none"/>
              </w:rPr>
            </w:pPr>
            <w:r>
              <w:rPr>
                <w:rFonts w:hint="eastAsia" w:ascii="华文中宋" w:hAnsi="华文中宋" w:eastAsia="华文中宋"/>
                <w:highlight w:val="none"/>
              </w:rPr>
              <w:t>委托代理人参加谈判的，提供“法定代表人（负责人）授权委托书”</w:t>
            </w:r>
            <w:r>
              <w:rPr>
                <w:highlight w:val="none"/>
              </w:rPr>
              <w:t xml:space="preserve"> </w:t>
            </w:r>
          </w:p>
          <w:p w14:paraId="141681E1">
            <w:pPr>
              <w:ind w:firstLine="420" w:firstLineChars="200"/>
              <w:rPr>
                <w:highlight w:val="none"/>
              </w:rPr>
            </w:pPr>
            <w:r>
              <w:rPr>
                <w:rFonts w:hint="eastAsia" w:ascii="华文中宋" w:hAnsi="华文中宋" w:eastAsia="华文中宋"/>
                <w:highlight w:val="none"/>
              </w:rPr>
              <w:t>自然人参加谈判的，提供个人身份证明扫描件</w:t>
            </w:r>
            <w:r>
              <w:rPr>
                <w:rFonts w:ascii="华文中宋" w:hAnsi="华文中宋" w:eastAsia="华文中宋"/>
                <w:highlight w:val="none"/>
              </w:rPr>
              <w:t xml:space="preserve"> </w:t>
            </w:r>
          </w:p>
          <w:p w14:paraId="5834DDE8">
            <w:pPr>
              <w:ind w:firstLine="420" w:firstLineChars="200"/>
              <w:rPr>
                <w:highlight w:val="none"/>
              </w:rPr>
            </w:pPr>
            <w:r>
              <w:rPr>
                <w:rFonts w:ascii="华文中宋" w:hAnsi="华文中宋" w:eastAsia="华文中宋"/>
                <w:highlight w:val="none"/>
              </w:rPr>
              <w:t>内容齐全，</w:t>
            </w:r>
            <w:r>
              <w:rPr>
                <w:rFonts w:hint="eastAsia" w:ascii="华文中宋" w:hAnsi="华文中宋" w:eastAsia="华文中宋"/>
                <w:highlight w:val="none"/>
                <w:lang w:eastAsia="zh-CN"/>
              </w:rPr>
              <w:t>法人公章、法定代表人签章</w:t>
            </w:r>
            <w:r>
              <w:rPr>
                <w:rFonts w:ascii="华文中宋" w:hAnsi="华文中宋" w:eastAsia="华文中宋"/>
                <w:highlight w:val="none"/>
              </w:rPr>
              <w:t>符合要求。</w:t>
            </w:r>
          </w:p>
        </w:tc>
      </w:tr>
      <w:tr w14:paraId="5C9D6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3CBFC6B8">
            <w:pPr>
              <w:jc w:val="center"/>
              <w:rPr>
                <w:rFonts w:hint="eastAsia" w:eastAsia="宋体"/>
                <w:highlight w:val="none"/>
                <w:lang w:eastAsia="zh-CN"/>
              </w:rPr>
            </w:pPr>
            <w:r>
              <w:rPr>
                <w:rFonts w:hint="eastAsia" w:ascii="华文中宋" w:hAnsi="华文中宋" w:eastAsia="华文中宋"/>
                <w:highlight w:val="none"/>
                <w:lang w:val="en-US" w:eastAsia="zh-CN"/>
              </w:rPr>
              <w:t>2</w:t>
            </w:r>
          </w:p>
        </w:tc>
        <w:tc>
          <w:tcPr>
            <w:tcW w:w="2151" w:type="dxa"/>
            <w:tcBorders>
              <w:left w:val="single" w:color="auto" w:sz="6" w:space="0"/>
            </w:tcBorders>
            <w:vAlign w:val="center"/>
          </w:tcPr>
          <w:p w14:paraId="617EB5BC">
            <w:pPr>
              <w:rPr>
                <w:highlight w:val="none"/>
              </w:rPr>
            </w:pPr>
            <w:r>
              <w:rPr>
                <w:rFonts w:hint="eastAsia" w:ascii="华文中宋" w:hAnsi="华文中宋" w:eastAsia="华文中宋"/>
                <w:color w:val="auto"/>
                <w:highlight w:val="none"/>
              </w:rPr>
              <w:t>具有独立承担民事责任的能力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具有健全的财务会计制度</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具有依法缴纳税收</w:t>
            </w:r>
            <w:r>
              <w:rPr>
                <w:rFonts w:hint="eastAsia" w:ascii="华文中宋" w:hAnsi="华文中宋" w:eastAsia="华文中宋"/>
                <w:color w:val="auto"/>
                <w:highlight w:val="none"/>
                <w:lang w:val="en-US" w:eastAsia="zh-CN"/>
              </w:rPr>
              <w:t>和</w:t>
            </w:r>
            <w:r>
              <w:rPr>
                <w:rFonts w:hint="eastAsia" w:ascii="华文中宋" w:hAnsi="华文中宋" w:eastAsia="华文中宋"/>
                <w:color w:val="auto"/>
                <w:highlight w:val="none"/>
              </w:rPr>
              <w:t>社会保障资金的良好记录</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具有履行合同的能力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参加政府采购活动前三年内，在经营活动中没有重大违法记录</w:t>
            </w:r>
          </w:p>
        </w:tc>
        <w:tc>
          <w:tcPr>
            <w:tcW w:w="5812" w:type="dxa"/>
            <w:tcBorders>
              <w:left w:val="single" w:color="auto" w:sz="6" w:space="0"/>
            </w:tcBorders>
            <w:vAlign w:val="center"/>
          </w:tcPr>
          <w:p w14:paraId="0388A2CB">
            <w:pPr>
              <w:ind w:firstLine="420" w:firstLineChars="200"/>
              <w:jc w:val="both"/>
              <w:rPr>
                <w:rFonts w:hint="eastAsia"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rPr>
              <w:t>按照《政府集中采购供应商信用承诺书》格式填写，仅提供承诺书即可。</w:t>
            </w:r>
          </w:p>
          <w:p w14:paraId="3BA1F60F">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3716B616">
            <w:pPr>
              <w:ind w:firstLine="420" w:firstLineChars="200"/>
              <w:jc w:val="both"/>
              <w:rPr>
                <w:rFonts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p w14:paraId="41EE9EDE">
            <w:pPr>
              <w:ind w:firstLine="420" w:firstLineChars="200"/>
              <w:rPr>
                <w:rFonts w:hint="eastAsia" w:ascii="华文中宋" w:hAnsi="华文中宋" w:eastAsia="华文中宋"/>
                <w:highlight w:val="none"/>
                <w:lang w:bidi="ar-SA"/>
              </w:rPr>
            </w:pPr>
            <w:r>
              <w:rPr>
                <w:rFonts w:hint="eastAsia" w:ascii="华文中宋" w:hAnsi="华文中宋" w:eastAsia="华文中宋"/>
                <w:highlight w:val="none"/>
                <w:lang w:bidi="ar-SA"/>
              </w:rPr>
              <w:t>2.未被“信用中国”（www.creditchina.gov.cn）、中国政府采购网（www.ccgp.gov.cn）列入失信被执行人、重大税收违法失信主体、政府采购严重违法失信行为记录名单，拒绝其参与采购活动；</w:t>
            </w:r>
          </w:p>
          <w:p w14:paraId="2450FB85">
            <w:pPr>
              <w:ind w:firstLine="422" w:firstLineChars="200"/>
              <w:jc w:val="both"/>
              <w:rPr>
                <w:b/>
                <w:highlight w:val="none"/>
              </w:rPr>
            </w:pPr>
          </w:p>
        </w:tc>
      </w:tr>
      <w:tr w14:paraId="11A65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31" w:hRule="atLeast"/>
        </w:trPr>
        <w:tc>
          <w:tcPr>
            <w:tcW w:w="934" w:type="dxa"/>
            <w:vAlign w:val="center"/>
          </w:tcPr>
          <w:p w14:paraId="6015F316">
            <w:pPr>
              <w:jc w:val="center"/>
              <w:rPr>
                <w:rFonts w:hint="eastAsia" w:eastAsia="宋体"/>
                <w:highlight w:val="none"/>
                <w:lang w:eastAsia="zh-CN"/>
              </w:rPr>
            </w:pPr>
            <w:r>
              <w:rPr>
                <w:rFonts w:hint="eastAsia" w:ascii="华文中宋" w:hAnsi="华文中宋" w:eastAsia="华文中宋"/>
                <w:highlight w:val="none"/>
                <w:lang w:val="en-US" w:eastAsia="zh-CN"/>
              </w:rPr>
              <w:t xml:space="preserve">3 </w:t>
            </w:r>
          </w:p>
          <w:p w14:paraId="3C97CCBE">
            <w:pPr>
              <w:jc w:val="center"/>
              <w:rPr>
                <w:rFonts w:hint="eastAsia" w:eastAsia="宋体"/>
                <w:highlight w:val="none"/>
                <w:lang w:val="en-US" w:eastAsia="zh-CN"/>
              </w:rPr>
            </w:pPr>
            <w:r>
              <w:rPr>
                <w:rFonts w:hint="eastAsia" w:ascii="华文中宋" w:hAnsi="华文中宋" w:eastAsia="华文中宋"/>
                <w:highlight w:val="none"/>
                <w:lang w:val="en-US" w:eastAsia="zh-CN"/>
              </w:rPr>
              <w:t xml:space="preserve"> </w:t>
            </w:r>
          </w:p>
        </w:tc>
        <w:tc>
          <w:tcPr>
            <w:tcW w:w="2151" w:type="dxa"/>
            <w:tcBorders>
              <w:left w:val="single" w:color="auto" w:sz="6" w:space="0"/>
            </w:tcBorders>
            <w:vAlign w:val="center"/>
          </w:tcPr>
          <w:p w14:paraId="7D0C759F">
            <w:pPr>
              <w:rPr>
                <w:rFonts w:hint="eastAsia" w:eastAsia="宋体"/>
                <w:highlight w:val="none"/>
                <w:lang w:val="en-US" w:eastAsia="zh-CN"/>
              </w:rPr>
            </w:pPr>
            <w:r>
              <w:rPr>
                <w:rFonts w:hint="eastAsia" w:ascii="华文中宋" w:hAnsi="华文中宋" w:eastAsia="华文中宋"/>
                <w:color w:val="auto"/>
                <w:highlight w:val="none"/>
                <w:lang w:val="en-US" w:eastAsia="zh-CN"/>
              </w:rPr>
              <w:t>本项目为专门面向中小企业项目</w:t>
            </w:r>
          </w:p>
        </w:tc>
        <w:tc>
          <w:tcPr>
            <w:tcW w:w="5812" w:type="dxa"/>
            <w:tcBorders>
              <w:left w:val="single" w:color="auto" w:sz="6" w:space="0"/>
            </w:tcBorders>
            <w:vAlign w:val="center"/>
          </w:tcPr>
          <w:p w14:paraId="71AB691E">
            <w:pPr>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按照采购文件要求提供《中小企业声明函》。</w:t>
            </w:r>
          </w:p>
          <w:p w14:paraId="0F99E59D">
            <w:pPr>
              <w:ind w:firstLine="420" w:firstLineChars="200"/>
              <w:rPr>
                <w:highlight w:val="none"/>
              </w:rPr>
            </w:pPr>
            <w:r>
              <w:rPr>
                <w:rFonts w:hint="eastAsia" w:ascii="华文中宋" w:hAnsi="华文中宋" w:eastAsia="华文中宋"/>
                <w:color w:val="auto"/>
                <w:highlight w:val="none"/>
                <w:lang w:val="en-US" w:eastAsia="zh-CN"/>
              </w:rPr>
              <w:t>说明：本办法所称中小企业，是指在中华人民共和国境内依法设立，依据国务院批准的中小企业划分标准确定的中型企业、小型企业和微型企业，但与大企业的负责人为同一人，或者与大企业存在直接控股、管理关系的除外。</w:t>
            </w:r>
          </w:p>
        </w:tc>
      </w:tr>
    </w:tbl>
    <w:p w14:paraId="52F801D0">
      <w:pPr>
        <w:pStyle w:val="50"/>
        <w:adjustRightInd w:val="0"/>
        <w:snapToGrid w:val="0"/>
        <w:spacing w:line="480" w:lineRule="exact"/>
        <w:rPr>
          <w:rFonts w:hint="eastAsia" w:ascii="华文中宋" w:hAnsi="华文中宋" w:eastAsia="华文中宋"/>
          <w:b/>
          <w:highlight w:val="none"/>
        </w:rPr>
      </w:pPr>
    </w:p>
    <w:p w14:paraId="4FC154C3">
      <w:pPr>
        <w:spacing w:line="360" w:lineRule="exact"/>
        <w:ind w:left="1050" w:hanging="1050" w:hangingChars="500"/>
        <w:rPr>
          <w:rFonts w:ascii="华文中宋" w:hAnsi="华文中宋" w:eastAsia="华文中宋"/>
          <w:szCs w:val="21"/>
          <w:highlight w:val="none"/>
        </w:rPr>
      </w:pPr>
      <w:r>
        <w:rPr>
          <w:rFonts w:hint="eastAsia" w:ascii="华文中宋" w:hAnsi="华文中宋" w:eastAsia="华文中宋"/>
          <w:szCs w:val="21"/>
          <w:highlight w:val="none"/>
        </w:rPr>
        <w:t>说明：</w:t>
      </w:r>
    </w:p>
    <w:p w14:paraId="52B468D0">
      <w:pPr>
        <w:spacing w:line="360" w:lineRule="exact"/>
        <w:ind w:firstLine="420" w:firstLineChars="200"/>
        <w:rPr>
          <w:rFonts w:ascii="华文中宋" w:hAnsi="华文中宋" w:eastAsia="华文中宋"/>
          <w:szCs w:val="21"/>
          <w:highlight w:val="none"/>
        </w:rPr>
      </w:pPr>
      <w:r>
        <w:rPr>
          <w:rFonts w:ascii="华文中宋" w:hAnsi="华文中宋" w:eastAsia="华文中宋"/>
          <w:szCs w:val="21"/>
          <w:highlight w:val="none"/>
        </w:rPr>
        <w:t>1</w:t>
      </w:r>
      <w:r>
        <w:rPr>
          <w:rFonts w:hint="eastAsia" w:ascii="华文中宋" w:hAnsi="华文中宋" w:eastAsia="华文中宋"/>
          <w:b/>
          <w:szCs w:val="21"/>
          <w:highlight w:val="none"/>
        </w:rPr>
        <w:t>．</w:t>
      </w:r>
      <w:r>
        <w:rPr>
          <w:rFonts w:hint="eastAsia" w:ascii="华文中宋" w:hAnsi="华文中宋" w:eastAsia="华文中宋"/>
          <w:szCs w:val="21"/>
          <w:highlight w:val="none"/>
        </w:rPr>
        <w:t>资格检查的内容若有一项未提供或达不到检查标准，将导致其不具备谈判资格，且不允许在谈判时补正。</w:t>
      </w:r>
    </w:p>
    <w:p w14:paraId="730F54F3">
      <w:pPr>
        <w:spacing w:line="360" w:lineRule="exact"/>
        <w:ind w:firstLine="420" w:firstLineChars="200"/>
        <w:rPr>
          <w:rFonts w:ascii="华文中宋" w:hAnsi="华文中宋" w:eastAsia="华文中宋"/>
          <w:szCs w:val="21"/>
          <w:highlight w:val="none"/>
        </w:rPr>
      </w:pPr>
      <w:r>
        <w:rPr>
          <w:rFonts w:ascii="华文中宋" w:hAnsi="华文中宋" w:eastAsia="华文中宋"/>
          <w:highlight w:val="none"/>
        </w:rPr>
        <w:t>2</w:t>
      </w:r>
      <w:r>
        <w:rPr>
          <w:rFonts w:hint="eastAsia" w:ascii="华文中宋" w:hAnsi="华文中宋" w:eastAsia="华文中宋"/>
          <w:b/>
          <w:szCs w:val="21"/>
          <w:highlight w:val="none"/>
        </w:rPr>
        <w:t>．</w:t>
      </w:r>
      <w:r>
        <w:rPr>
          <w:rFonts w:hint="eastAsia" w:ascii="华文中宋" w:hAnsi="华文中宋" w:eastAsia="华文中宋"/>
          <w:szCs w:val="21"/>
          <w:highlight w:val="none"/>
        </w:rPr>
        <w:t>依法免税或不需要缴纳社会保障金的谈判供应商，应提供相应的证明文件</w:t>
      </w:r>
      <w:r>
        <w:rPr>
          <w:rFonts w:hint="eastAsia" w:ascii="华文中宋" w:hAnsi="华文中宋" w:eastAsia="华文中宋" w:cs="华文中宋"/>
          <w:szCs w:val="21"/>
          <w:highlight w:val="none"/>
        </w:rPr>
        <w:t>扫描件加盖法人电子印章</w:t>
      </w:r>
      <w:r>
        <w:rPr>
          <w:rFonts w:hint="eastAsia" w:ascii="华文中宋" w:hAnsi="华文中宋" w:eastAsia="华文中宋"/>
          <w:szCs w:val="21"/>
          <w:highlight w:val="none"/>
        </w:rPr>
        <w:t>。</w:t>
      </w:r>
    </w:p>
    <w:p w14:paraId="7C86D094">
      <w:pPr>
        <w:spacing w:line="360" w:lineRule="exact"/>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b/>
          <w:szCs w:val="21"/>
          <w:highlight w:val="none"/>
        </w:rPr>
        <w:t>．</w:t>
      </w:r>
      <w:r>
        <w:rPr>
          <w:rFonts w:hint="eastAsia" w:ascii="华文中宋" w:hAnsi="华文中宋" w:eastAsia="华文中宋"/>
          <w:highlight w:val="none"/>
        </w:rPr>
        <w:t>谈判供应商提供的其他材料，不作为资格检查的内容。</w:t>
      </w:r>
    </w:p>
    <w:p w14:paraId="30339D40">
      <w:pPr>
        <w:pStyle w:val="50"/>
        <w:adjustRightInd w:val="0"/>
        <w:snapToGrid w:val="0"/>
        <w:spacing w:line="480" w:lineRule="exact"/>
        <w:rPr>
          <w:rFonts w:ascii="华文中宋" w:hAnsi="华文中宋" w:eastAsia="华文中宋"/>
          <w:b/>
          <w:highlight w:val="none"/>
        </w:rPr>
      </w:pPr>
      <w:r>
        <w:rPr>
          <w:rFonts w:hint="eastAsia" w:ascii="华文中宋" w:hAnsi="华文中宋" w:eastAsia="华文中宋"/>
          <w:b/>
          <w:highlight w:val="none"/>
        </w:rPr>
        <w:t>二、符合性审查的内容及标准</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2610"/>
        <w:gridCol w:w="4751"/>
      </w:tblGrid>
      <w:tr w14:paraId="145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081D8B9A">
            <w:pPr>
              <w:jc w:val="center"/>
              <w:rPr>
                <w:highlight w:val="none"/>
              </w:rPr>
            </w:pPr>
            <w:r>
              <w:rPr>
                <w:rFonts w:hint="eastAsia" w:ascii="华文中宋" w:hAnsi="华文中宋" w:eastAsia="华文中宋"/>
                <w:highlight w:val="none"/>
              </w:rPr>
              <w:t>序号</w:t>
            </w:r>
          </w:p>
        </w:tc>
        <w:tc>
          <w:tcPr>
            <w:tcW w:w="2679" w:type="dxa"/>
          </w:tcPr>
          <w:p w14:paraId="0B8946DD">
            <w:pPr>
              <w:rPr>
                <w:highlight w:val="none"/>
              </w:rPr>
            </w:pPr>
            <w:r>
              <w:rPr>
                <w:rFonts w:hint="eastAsia" w:ascii="华文中宋" w:hAnsi="华文中宋" w:eastAsia="华文中宋"/>
                <w:highlight w:val="none"/>
              </w:rPr>
              <w:t>内容</w:t>
            </w:r>
          </w:p>
        </w:tc>
        <w:tc>
          <w:tcPr>
            <w:tcW w:w="4920" w:type="dxa"/>
          </w:tcPr>
          <w:p w14:paraId="3E2DC563">
            <w:pPr>
              <w:rPr>
                <w:highlight w:val="none"/>
              </w:rPr>
            </w:pPr>
            <w:r>
              <w:rPr>
                <w:rFonts w:hint="eastAsia" w:ascii="华文中宋" w:hAnsi="华文中宋" w:eastAsia="华文中宋"/>
                <w:highlight w:val="none"/>
              </w:rPr>
              <w:t>标准</w:t>
            </w:r>
          </w:p>
        </w:tc>
      </w:tr>
      <w:tr w14:paraId="0AA5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 w:type="dxa"/>
            <w:vAlign w:val="center"/>
          </w:tcPr>
          <w:p w14:paraId="5F4BF9B8">
            <w:pPr>
              <w:ind w:firstLine="420" w:firstLineChars="200"/>
              <w:jc w:val="left"/>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1</w:t>
            </w:r>
          </w:p>
        </w:tc>
        <w:tc>
          <w:tcPr>
            <w:tcW w:w="2679" w:type="dxa"/>
            <w:tcBorders>
              <w:left w:val="single" w:color="auto" w:sz="4" w:space="0"/>
            </w:tcBorders>
            <w:vAlign w:val="center"/>
          </w:tcPr>
          <w:p w14:paraId="07AC1E81">
            <w:pPr>
              <w:ind w:firstLine="420" w:firstLineChars="200"/>
              <w:jc w:val="left"/>
              <w:rPr>
                <w:rFonts w:hint="eastAsia" w:ascii="华文中宋" w:hAnsi="华文中宋" w:eastAsia="华文中宋"/>
                <w:highlight w:val="none"/>
              </w:rPr>
            </w:pPr>
            <w:r>
              <w:rPr>
                <w:rFonts w:hint="eastAsia" w:ascii="华文中宋" w:hAnsi="华文中宋" w:eastAsia="华文中宋"/>
                <w:highlight w:val="none"/>
              </w:rPr>
              <w:t>响应函</w:t>
            </w:r>
          </w:p>
        </w:tc>
        <w:tc>
          <w:tcPr>
            <w:tcW w:w="4920" w:type="dxa"/>
            <w:tcBorders>
              <w:left w:val="single" w:color="auto" w:sz="4" w:space="0"/>
            </w:tcBorders>
          </w:tcPr>
          <w:p w14:paraId="73EE473C">
            <w:pPr>
              <w:ind w:firstLine="420" w:firstLineChars="200"/>
              <w:jc w:val="left"/>
              <w:rPr>
                <w:rFonts w:hint="eastAsia" w:ascii="华文中宋" w:hAnsi="华文中宋" w:eastAsia="华文中宋"/>
                <w:highlight w:val="none"/>
                <w:lang w:eastAsia="zh-CN"/>
              </w:rPr>
            </w:pPr>
            <w:r>
              <w:rPr>
                <w:rFonts w:hint="eastAsia" w:ascii="华文中宋" w:hAnsi="华文中宋" w:eastAsia="华文中宋"/>
                <w:highlight w:val="none"/>
              </w:rPr>
              <w:t>《响应函》内容齐全，电子印章符合要求。</w:t>
            </w:r>
          </w:p>
        </w:tc>
      </w:tr>
      <w:tr w14:paraId="693B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9" w:hRule="atLeast"/>
        </w:trPr>
        <w:tc>
          <w:tcPr>
            <w:tcW w:w="929" w:type="dxa"/>
            <w:vAlign w:val="center"/>
          </w:tcPr>
          <w:p w14:paraId="706FBE22">
            <w:pPr>
              <w:jc w:val="center"/>
              <w:rPr>
                <w:rFonts w:hint="eastAsia" w:eastAsia="宋体"/>
                <w:highlight w:val="none"/>
                <w:lang w:eastAsia="zh-CN"/>
              </w:rPr>
            </w:pPr>
            <w:r>
              <w:rPr>
                <w:rFonts w:hint="eastAsia"/>
                <w:highlight w:val="none"/>
                <w:lang w:val="en-US" w:eastAsia="zh-CN"/>
              </w:rPr>
              <w:t>2</w:t>
            </w:r>
          </w:p>
        </w:tc>
        <w:tc>
          <w:tcPr>
            <w:tcW w:w="2679" w:type="dxa"/>
            <w:tcBorders>
              <w:left w:val="single" w:color="auto" w:sz="4" w:space="0"/>
            </w:tcBorders>
            <w:vAlign w:val="center"/>
          </w:tcPr>
          <w:p w14:paraId="6D787911">
            <w:pPr>
              <w:rPr>
                <w:highlight w:val="none"/>
              </w:rPr>
            </w:pPr>
            <w:r>
              <w:rPr>
                <w:rFonts w:hint="eastAsia" w:ascii="华文中宋" w:hAnsi="华文中宋" w:eastAsia="华文中宋"/>
                <w:highlight w:val="none"/>
              </w:rPr>
              <w:t>响应文件的报价</w:t>
            </w:r>
          </w:p>
        </w:tc>
        <w:tc>
          <w:tcPr>
            <w:tcW w:w="4920" w:type="dxa"/>
            <w:tcBorders>
              <w:left w:val="single" w:color="auto" w:sz="4" w:space="0"/>
            </w:tcBorders>
          </w:tcPr>
          <w:p w14:paraId="27DC6DF0">
            <w:pPr>
              <w:ind w:firstLine="420" w:firstLineChars="200"/>
              <w:rPr>
                <w:rFonts w:hint="eastAsia" w:ascii="华文中宋" w:hAnsi="华文中宋" w:eastAsia="华文中宋"/>
                <w:bCs w:val="0"/>
                <w:highlight w:val="none"/>
              </w:rPr>
            </w:pPr>
            <w:r>
              <w:rPr>
                <w:rFonts w:hint="eastAsia" w:ascii="华文中宋" w:hAnsi="华文中宋" w:eastAsia="华文中宋"/>
                <w:bCs w:val="0"/>
                <w:highlight w:val="none"/>
              </w:rPr>
              <w:t>1.所有谈判报价均以人民币/元为计算单位。</w:t>
            </w:r>
          </w:p>
          <w:p w14:paraId="2DA645E1">
            <w:pPr>
              <w:ind w:firstLine="420" w:firstLineChars="200"/>
              <w:rPr>
                <w:rFonts w:hint="eastAsia" w:ascii="华文中宋" w:hAnsi="华文中宋" w:eastAsia="华文中宋"/>
                <w:bCs w:val="0"/>
                <w:highlight w:val="none"/>
              </w:rPr>
            </w:pPr>
            <w:r>
              <w:rPr>
                <w:rFonts w:hint="eastAsia" w:ascii="华文中宋" w:hAnsi="华文中宋" w:eastAsia="华文中宋"/>
                <w:bCs w:val="0"/>
                <w:highlight w:val="none"/>
              </w:rPr>
              <w:t>2.谈判供应商投报多包的，应对每包分别报价并分别填报报价一览表。</w:t>
            </w:r>
          </w:p>
          <w:p w14:paraId="4EEEA631">
            <w:pPr>
              <w:ind w:firstLine="420" w:firstLineChars="200"/>
              <w:rPr>
                <w:rFonts w:hint="eastAsia" w:ascii="华文中宋" w:hAnsi="华文中宋" w:eastAsia="华文中宋"/>
                <w:bCs w:val="0"/>
                <w:highlight w:val="none"/>
              </w:rPr>
            </w:pPr>
            <w:r>
              <w:rPr>
                <w:rFonts w:hint="eastAsia" w:ascii="华文中宋" w:hAnsi="华文中宋" w:eastAsia="华文中宋"/>
                <w:bCs w:val="0"/>
                <w:highlight w:val="none"/>
              </w:rPr>
              <w:t>3.不接受可选择的报价。</w:t>
            </w:r>
          </w:p>
          <w:p w14:paraId="4D1FA17F">
            <w:pPr>
              <w:ind w:firstLine="420" w:firstLineChars="200"/>
              <w:rPr>
                <w:rFonts w:hint="eastAsia" w:ascii="华文中宋" w:hAnsi="华文中宋" w:eastAsia="华文中宋"/>
                <w:bCs w:val="0"/>
                <w:highlight w:val="none"/>
                <w:lang w:eastAsia="zh-CN"/>
              </w:rPr>
            </w:pPr>
            <w:r>
              <w:rPr>
                <w:rFonts w:hint="eastAsia" w:ascii="华文中宋" w:hAnsi="华文中宋" w:eastAsia="华文中宋"/>
                <w:bCs w:val="0"/>
                <w:highlight w:val="none"/>
              </w:rPr>
              <w:t>4.不接受超出本项目预算金额的报价或最高限价的报价</w:t>
            </w:r>
            <w:r>
              <w:rPr>
                <w:rFonts w:hint="eastAsia" w:ascii="华文中宋" w:hAnsi="华文中宋" w:eastAsia="华文中宋"/>
                <w:bCs w:val="0"/>
                <w:highlight w:val="none"/>
                <w:lang w:eastAsia="zh-CN"/>
              </w:rPr>
              <w:t>。</w:t>
            </w:r>
          </w:p>
          <w:p w14:paraId="563C56A8">
            <w:pPr>
              <w:ind w:firstLine="420" w:firstLineChars="200"/>
              <w:rPr>
                <w:rFonts w:hint="eastAsia" w:ascii="华文中宋" w:hAnsi="华文中宋" w:eastAsia="华文中宋"/>
                <w:bCs w:val="0"/>
                <w:highlight w:val="none"/>
                <w:lang w:eastAsia="zh-CN"/>
              </w:rPr>
            </w:pPr>
            <w:r>
              <w:rPr>
                <w:rFonts w:hint="eastAsia" w:ascii="华文中宋" w:hAnsi="华文中宋" w:eastAsia="华文中宋"/>
                <w:bCs w:val="0"/>
                <w:highlight w:val="none"/>
                <w:lang w:eastAsia="zh-CN"/>
              </w:rPr>
              <w:t>根据《关于推动解决政府采购异常低价问题的通知》 财库〔2026〕2号要求，执行政府采购异常低价审查。</w:t>
            </w:r>
          </w:p>
          <w:p w14:paraId="12B231CA">
            <w:pPr>
              <w:ind w:left="0"/>
              <w:rPr>
                <w:rFonts w:hint="eastAsia" w:ascii="华文中宋" w:hAnsi="华文中宋" w:eastAsia="华文中宋"/>
                <w:bCs w:val="0"/>
                <w:highlight w:val="none"/>
                <w:lang w:eastAsia="zh-CN"/>
              </w:rPr>
            </w:pPr>
            <w:r>
              <w:rPr>
                <w:rFonts w:hint="eastAsia" w:ascii="华文中宋" w:hAnsi="华文中宋" w:eastAsia="华文中宋"/>
                <w:bCs w:val="0"/>
                <w:highlight w:val="none"/>
              </w:rPr>
              <w:t xml:space="preserve"> 内容齐全，法人公章、投标人代表签章符合要求。</w:t>
            </w:r>
          </w:p>
        </w:tc>
      </w:tr>
      <w:tr w14:paraId="17C6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7EF44214">
            <w:pPr>
              <w:jc w:val="center"/>
              <w:rPr>
                <w:rFonts w:hint="eastAsia" w:eastAsia="宋体"/>
                <w:highlight w:val="none"/>
                <w:lang w:eastAsia="zh-CN"/>
              </w:rPr>
            </w:pPr>
            <w:r>
              <w:rPr>
                <w:rFonts w:hint="eastAsia"/>
                <w:highlight w:val="none"/>
                <w:lang w:val="en-US" w:eastAsia="zh-CN"/>
              </w:rPr>
              <w:t>3</w:t>
            </w:r>
          </w:p>
        </w:tc>
        <w:tc>
          <w:tcPr>
            <w:tcW w:w="2679" w:type="dxa"/>
            <w:vMerge w:val="restart"/>
            <w:tcBorders>
              <w:left w:val="single" w:color="auto" w:sz="4" w:space="0"/>
            </w:tcBorders>
            <w:vAlign w:val="center"/>
          </w:tcPr>
          <w:p w14:paraId="561C93E7">
            <w:pPr>
              <w:rPr>
                <w:rFonts w:ascii="华文中宋" w:hAnsi="华文中宋" w:eastAsia="华文中宋"/>
                <w:highlight w:val="none"/>
              </w:rPr>
            </w:pPr>
            <w:r>
              <w:rPr>
                <w:rFonts w:hint="eastAsia" w:ascii="华文中宋" w:hAnsi="华文中宋" w:eastAsia="华文中宋"/>
                <w:highlight w:val="none"/>
              </w:rPr>
              <w:t>采购需求</w:t>
            </w:r>
            <w:r>
              <w:rPr>
                <w:rFonts w:hint="eastAsia" w:ascii="华文中宋" w:hAnsi="华文中宋" w:eastAsia="华文中宋"/>
                <w:highlight w:val="none"/>
                <w:lang w:val="en-US" w:eastAsia="zh-CN"/>
              </w:rPr>
              <w:t>中的实质性要求</w:t>
            </w:r>
          </w:p>
        </w:tc>
        <w:tc>
          <w:tcPr>
            <w:tcW w:w="4920" w:type="dxa"/>
            <w:tcBorders>
              <w:left w:val="single" w:color="auto" w:sz="4" w:space="0"/>
            </w:tcBorders>
          </w:tcPr>
          <w:p w14:paraId="3E67807C">
            <w:pPr>
              <w:ind w:firstLine="420" w:firstLineChars="200"/>
              <w:rPr>
                <w:highlight w:val="none"/>
              </w:rPr>
            </w:pPr>
            <w:r>
              <w:rPr>
                <w:rFonts w:hint="eastAsia" w:ascii="华文中宋" w:hAnsi="华文中宋" w:eastAsia="华文中宋"/>
                <w:highlight w:val="none"/>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highlight w:val="none"/>
              </w:rPr>
              <w:t>中“商务要求”内容和响应文件的响应内容进行审查，没有做出实质性响应的做无效响应处理。</w:t>
            </w:r>
          </w:p>
        </w:tc>
      </w:tr>
      <w:tr w14:paraId="42EA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097DD19">
            <w:pPr>
              <w:rPr>
                <w:highlight w:val="none"/>
              </w:rPr>
            </w:pPr>
          </w:p>
        </w:tc>
        <w:tc>
          <w:tcPr>
            <w:tcW w:w="2679" w:type="dxa"/>
            <w:vMerge w:val="continue"/>
            <w:tcBorders>
              <w:left w:val="single" w:color="auto" w:sz="4" w:space="0"/>
            </w:tcBorders>
            <w:vAlign w:val="center"/>
          </w:tcPr>
          <w:p w14:paraId="2290D24A">
            <w:pPr>
              <w:rPr>
                <w:highlight w:val="none"/>
              </w:rPr>
            </w:pPr>
          </w:p>
        </w:tc>
        <w:tc>
          <w:tcPr>
            <w:tcW w:w="4920" w:type="dxa"/>
            <w:tcBorders>
              <w:left w:val="single" w:color="auto" w:sz="4" w:space="0"/>
            </w:tcBorders>
          </w:tcPr>
          <w:p w14:paraId="0F51CDA2">
            <w:pPr>
              <w:ind w:firstLine="420" w:firstLineChars="200"/>
              <w:rPr>
                <w:highlight w:val="none"/>
              </w:rPr>
            </w:pPr>
            <w:r>
              <w:rPr>
                <w:rFonts w:hint="eastAsia" w:ascii="华文中宋" w:hAnsi="华文中宋" w:eastAsia="华文中宋"/>
                <w:highlight w:val="none"/>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highlight w:val="none"/>
              </w:rPr>
              <w:t>中“</w:t>
            </w:r>
            <w:r>
              <w:rPr>
                <w:rFonts w:hint="eastAsia" w:ascii="华文中宋" w:hAnsi="华文中宋" w:eastAsia="华文中宋"/>
                <w:highlight w:val="none"/>
                <w:lang w:val="en-US" w:eastAsia="zh-CN"/>
              </w:rPr>
              <w:t>政策性及强制性要求</w:t>
            </w:r>
            <w:r>
              <w:rPr>
                <w:rFonts w:hint="eastAsia" w:ascii="华文中宋" w:hAnsi="华文中宋" w:eastAsia="华文中宋"/>
                <w:highlight w:val="none"/>
              </w:rPr>
              <w:t>”内容和响应文件的响应内容进行审查，没有做出实质性响应的做无效响应处理。</w:t>
            </w:r>
          </w:p>
        </w:tc>
      </w:tr>
      <w:tr w14:paraId="7C4D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C540036">
            <w:pPr>
              <w:rPr>
                <w:highlight w:val="none"/>
              </w:rPr>
            </w:pPr>
          </w:p>
        </w:tc>
        <w:tc>
          <w:tcPr>
            <w:tcW w:w="2679" w:type="dxa"/>
            <w:vMerge w:val="continue"/>
            <w:tcBorders>
              <w:left w:val="single" w:color="auto" w:sz="4" w:space="0"/>
            </w:tcBorders>
            <w:vAlign w:val="center"/>
          </w:tcPr>
          <w:p w14:paraId="79E14C3F">
            <w:pPr>
              <w:rPr>
                <w:highlight w:val="none"/>
              </w:rPr>
            </w:pPr>
          </w:p>
        </w:tc>
        <w:tc>
          <w:tcPr>
            <w:tcW w:w="4920" w:type="dxa"/>
            <w:tcBorders>
              <w:left w:val="single" w:color="auto" w:sz="4" w:space="0"/>
            </w:tcBorders>
          </w:tcPr>
          <w:p w14:paraId="5C9FF2BC">
            <w:pPr>
              <w:ind w:firstLine="420" w:firstLineChars="200"/>
              <w:rPr>
                <w:highlight w:val="none"/>
              </w:rPr>
            </w:pPr>
            <w:r>
              <w:rPr>
                <w:rFonts w:hint="eastAsia" w:ascii="华文中宋" w:hAnsi="华文中宋" w:eastAsia="华文中宋"/>
                <w:highlight w:val="none"/>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highlight w:val="none"/>
              </w:rPr>
              <w:t>“服务要求”内容和响应文件的响应内容进行审查，没有做出实质性响应的做无效响应处理</w:t>
            </w:r>
          </w:p>
        </w:tc>
      </w:tr>
      <w:tr w14:paraId="44E0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08C1715">
            <w:pPr>
              <w:rPr>
                <w:highlight w:val="none"/>
              </w:rPr>
            </w:pPr>
          </w:p>
        </w:tc>
        <w:tc>
          <w:tcPr>
            <w:tcW w:w="2679" w:type="dxa"/>
            <w:vMerge w:val="continue"/>
            <w:tcBorders>
              <w:left w:val="single" w:color="auto" w:sz="4" w:space="0"/>
            </w:tcBorders>
            <w:vAlign w:val="center"/>
          </w:tcPr>
          <w:p w14:paraId="5E7870A0">
            <w:pPr>
              <w:rPr>
                <w:highlight w:val="none"/>
              </w:rPr>
            </w:pPr>
          </w:p>
        </w:tc>
        <w:tc>
          <w:tcPr>
            <w:tcW w:w="4920" w:type="dxa"/>
            <w:tcBorders>
              <w:left w:val="single" w:color="auto" w:sz="4" w:space="0"/>
            </w:tcBorders>
          </w:tcPr>
          <w:p w14:paraId="64ACBCAF">
            <w:pPr>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对照本文件第四部分</w:t>
            </w:r>
            <w:r>
              <w:rPr>
                <w:rFonts w:hint="eastAsia" w:ascii="华文中宋" w:hAnsi="华文中宋" w:eastAsia="华文中宋"/>
                <w:color w:val="000000"/>
                <w:highlight w:val="none"/>
                <w:lang w:val="en-US" w:eastAsia="zh-CN"/>
              </w:rPr>
              <w:t>实质性要求</w:t>
            </w:r>
            <w:r>
              <w:rPr>
                <w:rFonts w:hint="eastAsia" w:ascii="华文中宋" w:hAnsi="华文中宋" w:eastAsia="华文中宋"/>
                <w:color w:val="000000"/>
                <w:highlight w:val="none"/>
              </w:rPr>
              <w:t>的“技术要求”中标注“★”内容和响应文件的响应内容进行审查，没有做出实质性响应的做无效响应处理。</w:t>
            </w:r>
          </w:p>
          <w:p w14:paraId="2DAEC3C6">
            <w:pPr>
              <w:ind w:firstLine="420" w:firstLineChars="200"/>
              <w:rPr>
                <w:highlight w:val="none"/>
              </w:rPr>
            </w:pPr>
            <w:r>
              <w:rPr>
                <w:rFonts w:hint="eastAsia" w:ascii="华文中宋" w:hAnsi="华文中宋" w:eastAsia="华文中宋"/>
                <w:color w:val="000000"/>
                <w:highlight w:val="none"/>
              </w:rPr>
              <w:t>供应商响应内容仅原文摘抄谈判文件需求条款，无针对性应答、技术方案、参数佐证，不能有效证明所投产品满足采购需求，判定为未实质性响应，按无效响应处置。</w:t>
            </w:r>
          </w:p>
        </w:tc>
      </w:tr>
    </w:tbl>
    <w:p w14:paraId="11B6E5B7">
      <w:pPr>
        <w:pStyle w:val="50"/>
        <w:adjustRightInd w:val="0"/>
        <w:snapToGrid w:val="0"/>
        <w:spacing w:line="480" w:lineRule="exact"/>
        <w:ind w:left="945" w:hanging="945" w:hangingChars="450"/>
        <w:rPr>
          <w:rFonts w:ascii="华文中宋" w:hAnsi="华文中宋" w:eastAsia="华文中宋"/>
          <w:highlight w:val="none"/>
        </w:rPr>
      </w:pPr>
      <w:r>
        <w:rPr>
          <w:rFonts w:hint="eastAsia" w:ascii="华文中宋" w:hAnsi="华文中宋" w:eastAsia="华文中宋"/>
          <w:highlight w:val="none"/>
        </w:rPr>
        <w:t>说明：</w:t>
      </w:r>
    </w:p>
    <w:p w14:paraId="56B476E8">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b/>
          <w:highlight w:val="none"/>
        </w:rPr>
        <w:t>．</w:t>
      </w:r>
      <w:r>
        <w:rPr>
          <w:rFonts w:hint="eastAsia" w:ascii="华文中宋" w:hAnsi="华文中宋" w:eastAsia="华文中宋"/>
          <w:highlight w:val="none"/>
        </w:rPr>
        <w:t>符合性检查的内容，经谈判小组共同认定没有做出实质性响应的，将导致响应文件无效。</w:t>
      </w:r>
    </w:p>
    <w:p w14:paraId="0E32661C">
      <w:pPr>
        <w:pStyle w:val="50"/>
        <w:adjustRightInd w:val="0"/>
        <w:snapToGrid w:val="0"/>
        <w:spacing w:line="480" w:lineRule="exact"/>
        <w:ind w:firstLine="420" w:firstLineChars="200"/>
        <w:rPr>
          <w:rFonts w:hint="eastAsia"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b/>
          <w:highlight w:val="none"/>
        </w:rPr>
        <w:t>．</w:t>
      </w:r>
      <w:r>
        <w:rPr>
          <w:rFonts w:hint="eastAsia" w:ascii="华文中宋" w:hAnsi="华文中宋" w:eastAsia="华文中宋"/>
          <w:highlight w:val="none"/>
        </w:rPr>
        <w:t>审查时，对特殊情况的处理谈判小组要遵循谈判文件第三部分谈判供应商须知第</w:t>
      </w:r>
      <w:r>
        <w:rPr>
          <w:rFonts w:ascii="华文中宋" w:hAnsi="华文中宋" w:eastAsia="华文中宋"/>
          <w:highlight w:val="none"/>
        </w:rPr>
        <w:t>2</w:t>
      </w:r>
      <w:r>
        <w:rPr>
          <w:rFonts w:hint="eastAsia" w:ascii="华文中宋" w:hAnsi="华文中宋" w:eastAsia="华文中宋"/>
          <w:highlight w:val="none"/>
        </w:rPr>
        <w:t>1条规定的原则。</w:t>
      </w:r>
    </w:p>
    <w:p w14:paraId="64547A59">
      <w:pPr>
        <w:pStyle w:val="50"/>
        <w:adjustRightInd w:val="0"/>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cs="Times New Roman"/>
          <w:highlight w:val="none"/>
          <w:lang w:val="en-US" w:eastAsia="zh-CN"/>
        </w:rPr>
        <w:t>3.根据财库【2016】198号文件第十九条规定：“对需要共同认定的事项存在争议的，按照少数服从多数的原则做出结论。”</w:t>
      </w:r>
    </w:p>
    <w:p w14:paraId="7CFA6CE6">
      <w:pPr>
        <w:pStyle w:val="50"/>
        <w:adjustRightInd w:val="0"/>
        <w:snapToGrid w:val="0"/>
        <w:spacing w:line="480" w:lineRule="exact"/>
        <w:rPr>
          <w:rFonts w:ascii="华文中宋" w:hAnsi="华文中宋" w:eastAsia="华文中宋"/>
          <w:b/>
          <w:highlight w:val="none"/>
        </w:rPr>
      </w:pPr>
      <w:r>
        <w:rPr>
          <w:rFonts w:hint="eastAsia" w:ascii="华文中宋" w:hAnsi="华文中宋" w:eastAsia="华文中宋"/>
          <w:b/>
          <w:highlight w:val="none"/>
        </w:rPr>
        <w:t>三、落实政府采购政策性要求的评审内容及标准</w:t>
      </w:r>
    </w:p>
    <w:p w14:paraId="3DD54D59">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一）本项目采购标的物未特别注明“进口产品”（通过中国海关报关验放进入中国境内且产自关境外的产品）字样的，均必须采购国产产品，否则响应无效；特别注明“进口产品”字样的，如无能够满足采购需求的国产产品，在最终报价相同前提下优先采购向我国企业转让技术、与我国企业签订消化吸收再创新方案的供应商的进口产品。如果有能够满足采购需求的国产产品参与，应当按照公平竞争的原则进行评审。</w:t>
      </w:r>
    </w:p>
    <w:p w14:paraId="32E18309">
      <w:pPr>
        <w:spacing w:line="360" w:lineRule="auto"/>
        <w:ind w:firstLine="315" w:firstLineChars="15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二）本文件列明的强制采购绿色产品标的物，谈判供应商必须投报“节能产品政府采购品目清单”中的强制节能产品，同时提供处于有效期之内的产品认证证书扫描件，并如实填写《政府强制采购产品明细表》（格式见第七部分）；不接受非强制采购产品。</w:t>
      </w:r>
    </w:p>
    <w:p w14:paraId="31C481A9">
      <w:pPr>
        <w:spacing w:line="360" w:lineRule="auto"/>
        <w:ind w:firstLine="315" w:firstLineChars="15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本文件列明的优先采购的绿色产品标的物，谈判供应商可以投报“节能产品政府采购品目清单”中的非强制类产品、“环境标志产品政府采购品目清单”中的产品，也可投报清单以外的产品。</w:t>
      </w:r>
    </w:p>
    <w:p w14:paraId="4AEDE182">
      <w:pPr>
        <w:spacing w:line="360" w:lineRule="auto"/>
        <w:ind w:firstLine="420" w:firstLineChars="20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（三）当谈判供应商所报产品属于优先采购的绿色产品时，享受该项产品的价格折</w:t>
      </w:r>
      <w:r>
        <w:rPr>
          <w:rFonts w:hint="eastAsia" w:ascii="华文中宋" w:hAnsi="华文中宋" w:eastAsia="华文中宋" w:cs="Times New Roman"/>
          <w:color w:val="auto"/>
          <w:kern w:val="0"/>
          <w:sz w:val="21"/>
          <w:szCs w:val="21"/>
          <w:highlight w:val="none"/>
          <w:lang w:val="en-US" w:eastAsia="zh-CN" w:bidi="ar-SA"/>
        </w:rPr>
        <w:t>扣政策</w:t>
      </w:r>
      <w:r>
        <w:rPr>
          <w:rFonts w:hint="eastAsia" w:ascii="华文中宋" w:hAnsi="华文中宋" w:eastAsia="华文中宋" w:cs="Times New Roman"/>
          <w:color w:val="auto"/>
          <w:kern w:val="0"/>
          <w:sz w:val="21"/>
          <w:szCs w:val="21"/>
          <w:highlight w:val="none"/>
          <w:lang w:val="en-US" w:eastAsia="zh-CN" w:bidi="ar-SA"/>
        </w:rPr>
        <w:t>优惠。谈判供应商应提供处于有效期之内的节能/环保产品认证证书扫描件，并如实填写《政府采购绿色产品明细表》（格式见第七部分），符合价格扣除优惠措施的，将根据谈判供应商提供的产品及证明材料给予一定比例的价格扣除（具体比例详见谈判供应商须知前附表第一项）。</w:t>
      </w:r>
    </w:p>
    <w:p w14:paraId="01EEAB1E">
      <w:pPr>
        <w:pStyle w:val="50"/>
        <w:adjustRightInd w:val="0"/>
        <w:snapToGrid w:val="0"/>
        <w:spacing w:line="480" w:lineRule="exact"/>
        <w:ind w:firstLine="420" w:firstLineChars="200"/>
        <w:rPr>
          <w:rFonts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60687F44">
      <w:pPr>
        <w:pStyle w:val="50"/>
        <w:numPr>
          <w:ilvl w:val="0"/>
          <w:numId w:val="2"/>
        </w:numPr>
        <w:adjustRightInd w:val="0"/>
        <w:snapToGrid w:val="0"/>
        <w:spacing w:line="480" w:lineRule="exact"/>
        <w:ind w:left="0" w:firstLine="315" w:firstLineChars="150"/>
        <w:rPr>
          <w:rFonts w:hint="eastAsia" w:ascii="华文中宋" w:hAnsi="华文中宋" w:eastAsia="华文中宋"/>
          <w:highlight w:val="none"/>
        </w:rPr>
      </w:pPr>
      <w:r>
        <w:rPr>
          <w:rFonts w:hint="eastAsia" w:ascii="华文中宋" w:hAnsi="华文中宋" w:eastAsia="华文中宋"/>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供应商则需如实填写《符合绿色数据中心建设要求承诺书》，格式见第七部分</w:t>
      </w:r>
      <w:r>
        <w:rPr>
          <w:rFonts w:hint="eastAsia" w:ascii="华文中宋" w:hAnsi="华文中宋" w:eastAsia="华文中宋"/>
          <w:highlight w:val="none"/>
        </w:rPr>
        <w:t>。</w:t>
      </w:r>
    </w:p>
    <w:p w14:paraId="29C0110D">
      <w:pPr>
        <w:pStyle w:val="50"/>
        <w:numPr>
          <w:ilvl w:val="0"/>
          <w:numId w:val="2"/>
        </w:numPr>
        <w:adjustRightInd w:val="0"/>
        <w:snapToGrid w:val="0"/>
        <w:spacing w:line="480" w:lineRule="exact"/>
        <w:ind w:left="0" w:firstLine="315" w:firstLineChars="150"/>
        <w:rPr>
          <w:rFonts w:hint="eastAsia" w:ascii="华文中宋" w:hAnsi="华文中宋" w:eastAsia="华文中宋"/>
          <w:highlight w:val="none"/>
        </w:rPr>
      </w:pPr>
      <w:r>
        <w:rPr>
          <w:rFonts w:hint="eastAsia" w:ascii="华文中宋" w:hAnsi="华文中宋" w:eastAsia="华文中宋"/>
          <w:color w:val="auto"/>
          <w:highlight w:val="none"/>
        </w:rPr>
        <w:t>本项目采购标的物涉及计算机产品或硬件产品内预装软件的，</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须填写《正版软件承诺》。</w:t>
      </w:r>
    </w:p>
    <w:p w14:paraId="7CA38C81">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六</w:t>
      </w:r>
      <w:r>
        <w:rPr>
          <w:rFonts w:hint="eastAsia" w:ascii="华文中宋" w:hAnsi="华文中宋" w:eastAsia="华文中宋"/>
          <w:highlight w:val="none"/>
        </w:rPr>
        <w:t>）</w:t>
      </w:r>
      <w:r>
        <w:rPr>
          <w:rFonts w:hint="eastAsia" w:ascii="华文中宋" w:hAnsi="华文中宋" w:eastAsia="华文中宋"/>
          <w:color w:val="auto"/>
          <w:szCs w:val="21"/>
          <w:highlight w:val="none"/>
          <w:lang w:val="en-US" w:eastAsia="zh-CN"/>
        </w:rPr>
        <w:t>报价</w:t>
      </w:r>
      <w:r>
        <w:rPr>
          <w:rFonts w:hint="eastAsia" w:ascii="华文中宋" w:hAnsi="华文中宋" w:eastAsia="华文中宋"/>
          <w:color w:val="auto"/>
          <w:szCs w:val="21"/>
          <w:highlight w:val="none"/>
        </w:rPr>
        <w:t>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w:t>
      </w:r>
      <w:r>
        <w:rPr>
          <w:rFonts w:hint="eastAsia" w:ascii="华文中宋" w:hAnsi="华文中宋" w:eastAsia="华文中宋"/>
          <w:color w:val="auto"/>
          <w:highlight w:val="none"/>
          <w:lang w:val="en-US" w:eastAsia="zh-CN"/>
        </w:rPr>
        <w:t>响应</w:t>
      </w:r>
      <w:r>
        <w:rPr>
          <w:rFonts w:hint="eastAsia" w:ascii="华文中宋" w:hAnsi="华文中宋" w:eastAsia="华文中宋"/>
          <w:color w:val="auto"/>
          <w:highlight w:val="none"/>
        </w:rPr>
        <w:t>无效。</w:t>
      </w:r>
    </w:p>
    <w:p w14:paraId="0C918D5D">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七</w:t>
      </w:r>
      <w:r>
        <w:rPr>
          <w:rFonts w:hint="eastAsia" w:ascii="华文中宋" w:hAnsi="华文中宋" w:eastAsia="华文中宋"/>
          <w:highlight w:val="none"/>
        </w:rPr>
        <w:t>）小型、微型企业参加本项目的评审标准</w:t>
      </w:r>
    </w:p>
    <w:p w14:paraId="62A6C6EB">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4BB4ED68">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w:t>
      </w:r>
      <w:r>
        <w:rPr>
          <w:rFonts w:hint="eastAsia" w:ascii="华文中宋" w:hAnsi="华文中宋" w:eastAsia="华文中宋"/>
          <w:highlight w:val="none"/>
          <w:u w:val="none"/>
        </w:rPr>
        <w:t>扣</w:t>
      </w:r>
      <w:r>
        <w:rPr>
          <w:rFonts w:hint="eastAsia" w:ascii="华文中宋" w:hAnsi="华文中宋" w:eastAsia="华文中宋"/>
          <w:highlight w:val="none"/>
          <w:u w:val="none"/>
          <w:lang w:val="en-US" w:eastAsia="zh-CN"/>
        </w:rPr>
        <w:t>18%</w:t>
      </w:r>
      <w:r>
        <w:rPr>
          <w:rFonts w:hint="eastAsia" w:ascii="华文中宋" w:hAnsi="华文中宋" w:eastAsia="华文中宋"/>
          <w:highlight w:val="none"/>
          <w:u w:val="none"/>
        </w:rPr>
        <w:t>。</w:t>
      </w:r>
    </w:p>
    <w:p w14:paraId="76F614A6">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29D0CC90">
      <w:pPr>
        <w:pStyle w:val="50"/>
        <w:adjustRightInd w:val="0"/>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52F5F752">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6896BF00">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7F72023D">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八</w:t>
      </w:r>
      <w:r>
        <w:rPr>
          <w:rFonts w:hint="eastAsia" w:ascii="华文中宋" w:hAnsi="华文中宋" w:eastAsia="华文中宋"/>
          <w:highlight w:val="none"/>
        </w:rPr>
        <w:t>）残疾人福利性单位参加本项目的评审标准</w:t>
      </w:r>
    </w:p>
    <w:p w14:paraId="4F5E1D4C">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号《关于促进残疾人就业政府采购政策的通知》的要求，如实填写《残疾人福利性单位声明函》，残疾人福利性单位参加本项目谈判时，享受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3298C619">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．享受政府采购支持政策的残疾人福利性单位应当同时满足以下条件：</w:t>
      </w:r>
    </w:p>
    <w:p w14:paraId="6AC3F0A5">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）安置的残疾人占本单位在职职工人数的比例不低于</w:t>
      </w:r>
      <w:r>
        <w:rPr>
          <w:rFonts w:ascii="华文中宋" w:hAnsi="华文中宋" w:eastAsia="华文中宋"/>
          <w:highlight w:val="none"/>
        </w:rPr>
        <w:t>25%</w:t>
      </w:r>
      <w:r>
        <w:rPr>
          <w:rFonts w:hint="eastAsia" w:ascii="华文中宋" w:hAnsi="华文中宋" w:eastAsia="华文中宋"/>
          <w:highlight w:val="none"/>
        </w:rPr>
        <w:t>（含</w:t>
      </w:r>
      <w:r>
        <w:rPr>
          <w:rFonts w:ascii="华文中宋" w:hAnsi="华文中宋" w:eastAsia="华文中宋"/>
          <w:highlight w:val="none"/>
        </w:rPr>
        <w:t>25%</w:t>
      </w:r>
      <w:r>
        <w:rPr>
          <w:rFonts w:hint="eastAsia" w:ascii="华文中宋" w:hAnsi="华文中宋" w:eastAsia="华文中宋"/>
          <w:highlight w:val="none"/>
        </w:rPr>
        <w:t>），并且安置的残疾人人数不少于</w:t>
      </w:r>
      <w:r>
        <w:rPr>
          <w:rFonts w:ascii="华文中宋" w:hAnsi="华文中宋" w:eastAsia="华文中宋"/>
          <w:highlight w:val="none"/>
        </w:rPr>
        <w:t>10</w:t>
      </w:r>
      <w:r>
        <w:rPr>
          <w:rFonts w:hint="eastAsia" w:ascii="华文中宋" w:hAnsi="华文中宋" w:eastAsia="华文中宋"/>
          <w:highlight w:val="none"/>
        </w:rPr>
        <w:t>人（含</w:t>
      </w:r>
      <w:r>
        <w:rPr>
          <w:rFonts w:ascii="华文中宋" w:hAnsi="华文中宋" w:eastAsia="华文中宋"/>
          <w:highlight w:val="none"/>
        </w:rPr>
        <w:t>10</w:t>
      </w:r>
      <w:r>
        <w:rPr>
          <w:rFonts w:hint="eastAsia" w:ascii="华文中宋" w:hAnsi="华文中宋" w:eastAsia="华文中宋"/>
          <w:highlight w:val="none"/>
        </w:rPr>
        <w:t>人）；</w:t>
      </w:r>
    </w:p>
    <w:p w14:paraId="0EA22CD9">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）依法与安置的每位残疾人签订了一年以上（含一年）的劳动合同或服务协议；</w:t>
      </w:r>
    </w:p>
    <w:p w14:paraId="408909C8">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）为安置的每位残疾人按月足额缴纳了基本养老保险、基本医疗保险、失业保险、工伤保险和生育保险等社会保险费；</w:t>
      </w:r>
    </w:p>
    <w:p w14:paraId="25D1FD91">
      <w:pPr>
        <w:pStyle w:val="50"/>
        <w:adjustRightInd w:val="0"/>
        <w:snapToGrid w:val="0"/>
        <w:spacing w:line="480" w:lineRule="exact"/>
        <w:rPr>
          <w:rFonts w:ascii="华文中宋" w:hAnsi="华文中宋" w:eastAsia="华文中宋"/>
          <w:highlight w:val="none"/>
        </w:rPr>
      </w:pPr>
      <w:r>
        <w:rPr>
          <w:rFonts w:hint="eastAsia" w:ascii="华文中宋" w:hAnsi="华文中宋" w:eastAsia="华文中宋"/>
          <w:highlight w:val="none"/>
        </w:rPr>
        <w:t>　（</w:t>
      </w:r>
      <w:r>
        <w:rPr>
          <w:rFonts w:ascii="华文中宋" w:hAnsi="华文中宋" w:eastAsia="华文中宋"/>
          <w:highlight w:val="none"/>
        </w:rPr>
        <w:t>4</w:t>
      </w:r>
      <w:r>
        <w:rPr>
          <w:rFonts w:hint="eastAsia" w:ascii="华文中宋" w:hAnsi="华文中宋" w:eastAsia="华文中宋"/>
          <w:highlight w:val="none"/>
        </w:rPr>
        <w:t>）通过银行等金融机构向安置的每位残疾人，按月支付了不低于单位所在区县适用的经省级人民政府批准的月最低工资标准的工资；</w:t>
      </w:r>
    </w:p>
    <w:p w14:paraId="6E438EE9">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）提供本单位制造的货物、承担的工程或者服务（以下简称产品），或者提供其他残疾人福利性单位制造的货物（不包括使用非残疾人福利性单位注册商标的货物）；</w:t>
      </w:r>
    </w:p>
    <w:p w14:paraId="76CEEA17">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）前款所称残疾人是指法定劳动年龄内，持有《中华人民共和国残疾人证》或者《中华人民共和国残疾军人证（</w:t>
      </w:r>
      <w:r>
        <w:rPr>
          <w:rFonts w:ascii="华文中宋" w:hAnsi="华文中宋" w:eastAsia="华文中宋"/>
          <w:highlight w:val="none"/>
        </w:rPr>
        <w:t>1</w:t>
      </w:r>
      <w:r>
        <w:rPr>
          <w:rFonts w:hint="eastAsia" w:ascii="华文中宋" w:hAnsi="华文中宋" w:eastAsia="华文中宋"/>
          <w:highlight w:val="none"/>
        </w:rPr>
        <w:t>至</w:t>
      </w:r>
      <w:r>
        <w:rPr>
          <w:rFonts w:ascii="华文中宋" w:hAnsi="华文中宋" w:eastAsia="华文中宋"/>
          <w:highlight w:val="none"/>
        </w:rPr>
        <w:t>8</w:t>
      </w:r>
      <w:r>
        <w:rPr>
          <w:rFonts w:hint="eastAsia" w:ascii="华文中宋" w:hAnsi="华文中宋" w:eastAsia="华文中宋"/>
          <w:highlight w:val="none"/>
        </w:rPr>
        <w:t>级）》的自然人，包括具有劳动条件和劳动意愿的精神残疾人。在职职工人数是指与残疾人福利性单位建立劳动关系并依法签订劳动合同或者服务协议的雇员人数；</w:t>
      </w:r>
    </w:p>
    <w:p w14:paraId="7C2BC3CD">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）供应商提供的《残疾人福利性单位声明函》与事实不符的，依照《政府采购法》第七十七条第一款的规定追究法律责任；</w:t>
      </w:r>
    </w:p>
    <w:p w14:paraId="2B01CFF6">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8</w:t>
      </w:r>
      <w:r>
        <w:rPr>
          <w:rFonts w:hint="eastAsia" w:ascii="华文中宋" w:hAnsi="华文中宋" w:eastAsia="华文中宋"/>
          <w:highlight w:val="none"/>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A4BEBED">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九</w:t>
      </w:r>
      <w:r>
        <w:rPr>
          <w:rFonts w:hint="eastAsia" w:ascii="华文中宋" w:hAnsi="华文中宋" w:eastAsia="华文中宋"/>
          <w:highlight w:val="none"/>
        </w:rPr>
        <w:t>）监狱企业参加本项目的评审标准</w:t>
      </w:r>
    </w:p>
    <w:p w14:paraId="4DEDF049">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．监狱企业参加谈判视同小微企业，需提供由省级以上监狱管理局或戒毒管理局出具的属于监狱企业的证明文件。</w:t>
      </w:r>
    </w:p>
    <w:p w14:paraId="14B62F9A">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6C2F3D0B">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rPr>
        <w:t>．监狱企业与中型企业组成联合体参加谈判的，或者向监狱企业分包，且联合体协议或分包意向协议约定监狱企业的协议金额占到合同金额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以上的，享受报价标的</w:t>
      </w:r>
      <w:r>
        <w:rPr>
          <w:rFonts w:hint="eastAsia" w:ascii="华文中宋" w:hAnsi="华文中宋" w:eastAsia="华文中宋"/>
          <w:highlight w:val="none"/>
          <w:lang w:val="en-US" w:eastAsia="zh-CN"/>
        </w:rPr>
        <w:t>一定比例的</w:t>
      </w:r>
      <w:r>
        <w:rPr>
          <w:rFonts w:hint="eastAsia" w:ascii="华文中宋" w:hAnsi="华文中宋" w:eastAsia="华文中宋"/>
          <w:highlight w:val="none"/>
        </w:rPr>
        <w:t>价格折扣。</w:t>
      </w:r>
    </w:p>
    <w:p w14:paraId="2D36AC6C">
      <w:pPr>
        <w:pStyle w:val="50"/>
        <w:adjustRightInd w:val="0"/>
        <w:snapToGrid w:val="0"/>
        <w:spacing w:line="480" w:lineRule="exact"/>
        <w:ind w:firstLine="315" w:firstLineChars="150"/>
        <w:rPr>
          <w:rFonts w:hint="eastAsia" w:ascii="华文中宋" w:hAnsi="华文中宋" w:eastAsia="华文中宋"/>
          <w:highlight w:val="none"/>
          <w:lang w:eastAsia="zh-CN"/>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十</w:t>
      </w:r>
      <w:r>
        <w:rPr>
          <w:rFonts w:hint="eastAsia" w:ascii="华文中宋" w:hAnsi="华文中宋" w:eastAsia="华文中宋"/>
          <w:highlight w:val="none"/>
        </w:rPr>
        <w:t>）</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56AB40BA">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十一</w:t>
      </w:r>
      <w:r>
        <w:rPr>
          <w:rFonts w:hint="eastAsia" w:ascii="华文中宋" w:hAnsi="华文中宋" w:eastAsia="华文中宋"/>
          <w:highlight w:val="none"/>
          <w:lang w:eastAsia="zh-CN"/>
        </w:rPr>
        <w:t>）</w:t>
      </w:r>
      <w:r>
        <w:rPr>
          <w:rFonts w:hint="eastAsia" w:ascii="华文中宋" w:hAnsi="华文中宋" w:eastAsia="华文中宋"/>
          <w:highlight w:val="none"/>
        </w:rPr>
        <w:t>商品包装和快递包装的评审标准</w:t>
      </w:r>
    </w:p>
    <w:p w14:paraId="693CC554">
      <w:pPr>
        <w:pStyle w:val="50"/>
        <w:adjustRightInd w:val="0"/>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lang w:val="en-US" w:eastAsia="zh-CN"/>
        </w:rPr>
        <w:t>严格落实《商品包装政府采购需求标准（试行）》《快递包装政府采购需求标准（试行）》。</w:t>
      </w:r>
      <w:r>
        <w:rPr>
          <w:rFonts w:hint="eastAsia" w:ascii="华文中宋" w:hAnsi="华文中宋" w:eastAsia="华文中宋"/>
          <w:highlight w:val="none"/>
        </w:rPr>
        <w:t>本项目涉及商品包装和快递包装要求的，投标人须填写《商品包装和快递包装承诺函》（格式见第</w:t>
      </w:r>
      <w:r>
        <w:rPr>
          <w:rFonts w:hint="eastAsia" w:ascii="华文中宋" w:hAnsi="华文中宋" w:eastAsia="华文中宋"/>
          <w:highlight w:val="none"/>
          <w:lang w:val="en-US" w:eastAsia="zh-CN"/>
        </w:rPr>
        <w:t>七</w:t>
      </w:r>
      <w:r>
        <w:rPr>
          <w:rFonts w:hint="eastAsia" w:ascii="华文中宋" w:hAnsi="华文中宋" w:eastAsia="华文中宋"/>
          <w:highlight w:val="none"/>
        </w:rPr>
        <w:t>部分）。</w:t>
      </w:r>
    </w:p>
    <w:p w14:paraId="7E357919">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rPr>
        <w:t>（十</w:t>
      </w:r>
      <w:r>
        <w:rPr>
          <w:rFonts w:hint="eastAsia" w:ascii="华文中宋" w:hAnsi="华文中宋" w:eastAsia="华文中宋"/>
          <w:highlight w:val="none"/>
          <w:lang w:val="en-US" w:eastAsia="zh-CN"/>
        </w:rPr>
        <w:t>二</w:t>
      </w:r>
      <w:r>
        <w:rPr>
          <w:rFonts w:hint="eastAsia" w:ascii="华文中宋" w:hAnsi="华文中宋" w:eastAsia="华文中宋"/>
          <w:highlight w:val="none"/>
        </w:rPr>
        <w:t>）</w:t>
      </w:r>
      <w:r>
        <w:rPr>
          <w:rFonts w:hint="eastAsia" w:ascii="华文中宋" w:hAnsi="华文中宋" w:eastAsia="华文中宋"/>
          <w:b/>
          <w:bCs/>
          <w:highlight w:val="none"/>
        </w:rPr>
        <w:t>涉及</w:t>
      </w:r>
      <w:r>
        <w:rPr>
          <w:rFonts w:hint="eastAsia" w:ascii="华文中宋" w:hAnsi="华文中宋" w:eastAsia="华文中宋"/>
          <w:b/>
          <w:bCs/>
          <w:highlight w:val="none"/>
          <w:lang w:val="en-US" w:eastAsia="zh-CN"/>
        </w:rPr>
        <w:t>绿色建筑和绿色建材政府强制采购的要求</w:t>
      </w:r>
      <w:r>
        <w:rPr>
          <w:rFonts w:hint="eastAsia" w:ascii="华文中宋" w:hAnsi="华文中宋" w:eastAsia="华文中宋"/>
          <w:highlight w:val="none"/>
          <w:lang w:val="en-US" w:eastAsia="zh-CN"/>
        </w:rPr>
        <w:t>：</w:t>
      </w:r>
    </w:p>
    <w:p w14:paraId="441C8100">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谈判供应商在提交响应文件中需提供“符合绿色建筑和绿色建材政府采购需求承诺书”（格式见第七部分）。</w:t>
      </w:r>
    </w:p>
    <w:p w14:paraId="24FBFD59">
      <w:pPr>
        <w:pStyle w:val="50"/>
        <w:adjustRightInd w:val="0"/>
        <w:snapToGrid w:val="0"/>
        <w:spacing w:line="480" w:lineRule="exact"/>
        <w:ind w:left="0" w:firstLine="210" w:firstLineChars="100"/>
        <w:rPr>
          <w:rFonts w:hint="eastAsia" w:ascii="华文中宋" w:hAnsi="华文中宋" w:eastAsia="华文中宋"/>
          <w:b/>
          <w:color w:val="auto"/>
          <w:szCs w:val="21"/>
          <w:highlight w:val="none"/>
        </w:rPr>
      </w:pPr>
      <w:r>
        <w:rPr>
          <w:rFonts w:hint="eastAsia" w:ascii="华文中宋" w:hAnsi="华文中宋" w:eastAsia="华文中宋"/>
          <w:b/>
          <w:color w:val="auto"/>
          <w:szCs w:val="21"/>
          <w:highlight w:val="none"/>
          <w:lang w:val="en-US" w:eastAsia="zh-CN"/>
        </w:rPr>
        <w:t>（十三）</w:t>
      </w:r>
      <w:r>
        <w:rPr>
          <w:rFonts w:hint="eastAsia" w:ascii="华文中宋" w:hAnsi="华文中宋" w:eastAsia="华文中宋"/>
          <w:b/>
          <w:color w:val="auto"/>
          <w:szCs w:val="21"/>
          <w:highlight w:val="none"/>
        </w:rPr>
        <w:t>实施本国产品标准及相关政策</w:t>
      </w:r>
    </w:p>
    <w:p w14:paraId="384DA1A3">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60AE64C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35636BC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070D448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2FB3BA3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6096B6F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65A6638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3E5EED0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3268BA2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70F901A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2A21C1B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3CECC61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21174287">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1" b="1"/>
            <wp:docPr id="3" name="_x0000_i1026"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i1026" descr="W020250930645245947614"/>
                    <pic:cNvPicPr>
                      <a:picLocks noChangeAspect="1"/>
                    </pic:cNvPicPr>
                  </pic:nvPicPr>
                  <pic:blipFill>
                    <a:blip r:embed="rId14"/>
                    <a:stretch>
                      <a:fillRect/>
                    </a:stretch>
                  </pic:blipFill>
                  <pic:spPr>
                    <a:xfrm>
                      <a:off x="0" y="0"/>
                      <a:ext cx="3402965" cy="624205"/>
                    </a:xfrm>
                    <a:prstGeom prst="rect">
                      <a:avLst/>
                    </a:prstGeom>
                    <a:noFill/>
                    <a:ln w="9525" cap="flat" cmpd="sng">
                      <a:noFill/>
                      <a:prstDash val="solid"/>
                      <a:miter/>
                    </a:ln>
                  </pic:spPr>
                </pic:pic>
              </a:graphicData>
            </a:graphic>
          </wp:inline>
        </w:drawing>
      </w:r>
    </w:p>
    <w:p w14:paraId="10C9450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BB752D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4531352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43FBB818">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7157FBD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2283E90">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7D03DEF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FA9432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7341AD5">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2DF7E7A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w:t>
      </w:r>
      <w:r>
        <w:rPr>
          <w:rFonts w:ascii="华文中宋" w:hAnsi="华文中宋" w:eastAsia="华文中宋"/>
          <w:color w:val="auto"/>
          <w:szCs w:val="21"/>
          <w:highlight w:val="none"/>
        </w:rPr>
        <w:t>七</w:t>
      </w:r>
      <w:r>
        <w:rPr>
          <w:rFonts w:hint="eastAsia" w:ascii="华文中宋" w:hAnsi="华文中宋" w:eastAsia="华文中宋"/>
          <w:color w:val="auto"/>
          <w:szCs w:val="21"/>
          <w:highlight w:val="none"/>
        </w:rPr>
        <w:t>部分</w:t>
      </w:r>
      <w:r>
        <w:rPr>
          <w:rFonts w:hint="eastAsia" w:ascii="华文中宋" w:hAnsi="华文中宋" w:eastAsia="华文中宋"/>
          <w:b w:val="0"/>
          <w:bCs/>
          <w:color w:val="auto"/>
          <w:szCs w:val="21"/>
          <w:highlight w:val="none"/>
          <w:lang w:val="en-US" w:eastAsia="zh-CN"/>
        </w:rPr>
        <w:t>）计算。</w:t>
      </w:r>
    </w:p>
    <w:p w14:paraId="2392C1A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w:t>
      </w:r>
      <w:r>
        <w:rPr>
          <w:rFonts w:ascii="华文中宋" w:hAnsi="华文中宋" w:eastAsia="华文中宋"/>
          <w:color w:val="auto"/>
          <w:szCs w:val="21"/>
          <w:highlight w:val="none"/>
        </w:rPr>
        <w:t>七</w:t>
      </w:r>
      <w:r>
        <w:rPr>
          <w:rFonts w:hint="eastAsia" w:ascii="华文中宋" w:hAnsi="华文中宋" w:eastAsia="华文中宋"/>
          <w:color w:val="auto"/>
          <w:szCs w:val="21"/>
          <w:highlight w:val="none"/>
        </w:rPr>
        <w:t>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A2520E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2396FF90">
      <w:pPr>
        <w:pStyle w:val="50"/>
        <w:numPr>
          <w:ilvl w:val="0"/>
          <w:numId w:val="3"/>
        </w:numPr>
        <w:adjustRightInd w:val="0"/>
        <w:snapToGrid w:val="0"/>
        <w:spacing w:line="480" w:lineRule="exact"/>
        <w:ind w:left="0" w:firstLine="420" w:firstLineChars="20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其他相关内容及要求详见国办发〔2025〕34号文件《国务院办公厅关于在政府采购中实施本国产品标准及相关政策的通知》。</w:t>
      </w:r>
    </w:p>
    <w:p w14:paraId="33D01A05">
      <w:pPr>
        <w:pStyle w:val="50"/>
        <w:adjustRightInd w:val="0"/>
        <w:snapToGrid w:val="0"/>
        <w:spacing w:line="480" w:lineRule="exact"/>
        <w:ind w:left="0" w:firstLine="420" w:firstLineChars="200"/>
        <w:rPr>
          <w:rFonts w:hint="eastAsia" w:ascii="华文中宋" w:hAnsi="华文中宋" w:eastAsia="华文中宋" w:cs="Times New Roman"/>
          <w:b/>
          <w:bCs/>
          <w:i w:val="0"/>
          <w:iCs w:val="0"/>
          <w:color w:val="auto"/>
          <w:kern w:val="0"/>
          <w:sz w:val="21"/>
          <w:szCs w:val="21"/>
          <w:highlight w:val="none"/>
          <w:u w:val="none"/>
          <w:lang w:val="en-US" w:eastAsia="zh-CN" w:bidi="ar-SA"/>
        </w:rPr>
      </w:pPr>
      <w:r>
        <w:rPr>
          <w:rFonts w:hint="eastAsia" w:ascii="华文中宋" w:hAnsi="华文中宋" w:eastAsia="华文中宋" w:cs="Times New Roman"/>
          <w:b/>
          <w:bCs/>
          <w:i w:val="0"/>
          <w:iCs w:val="0"/>
          <w:color w:val="auto"/>
          <w:kern w:val="0"/>
          <w:sz w:val="21"/>
          <w:szCs w:val="21"/>
          <w:highlight w:val="none"/>
          <w:u w:val="none"/>
          <w:lang w:val="en-US" w:eastAsia="zh-CN" w:bidi="ar-SA"/>
        </w:rPr>
        <w:t>（十四）强化政府采购异常低价审查</w:t>
      </w:r>
    </w:p>
    <w:p w14:paraId="3F6000CF">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政府采购评审中出现下列情形之一的，评审委员会应当启动异常低价投标（响应）审查程序：</w:t>
      </w:r>
    </w:p>
    <w:p w14:paraId="533AA209">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1.投标（响应）报价低于全部通过符合性审查供应商投标（响应）报价平均值50%的，即投标（响应）报价&lt;全部通过符合性审查供应商投标（响应）报价平均值×50%；</w:t>
      </w:r>
    </w:p>
    <w:p w14:paraId="6D7596B7">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2.投标（响应）报价低于通过符合性审查的次低报价供应商投标（响应）报价50%的，即投标（响应）报价&lt;通过符合性审查的次低报价供应商投标（响应）报价×50%；</w:t>
      </w:r>
    </w:p>
    <w:p w14:paraId="1704C96D">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3.投标（响应）报价低于采购项目最高限价45%的，即投标（响应）报价&lt;采购项目最高限价×45%；</w:t>
      </w:r>
    </w:p>
    <w:p w14:paraId="704697CF">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4.评审委员会基于专业判断，认为供应商报价过低，有可能影响产品质量或者不能诚信履约的其他情形。</w:t>
      </w:r>
    </w:p>
    <w:p w14:paraId="347BD768">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相关法律法规对供应商报价有规定的，从其规定。</w:t>
      </w:r>
    </w:p>
    <w:p w14:paraId="29F1AD82">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p>
    <w:p w14:paraId="73C2E1C3">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DEB429">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FBE989F">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cs="Times New Roman"/>
          <w:i w:val="0"/>
          <w:iCs w:val="0"/>
          <w:color w:val="auto"/>
          <w:kern w:val="0"/>
          <w:sz w:val="21"/>
          <w:szCs w:val="21"/>
          <w:highlight w:val="none"/>
          <w:u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1661258B">
      <w:pPr>
        <w:pStyle w:val="50"/>
        <w:adjustRightInd w:val="0"/>
        <w:snapToGrid w:val="0"/>
        <w:spacing w:line="480" w:lineRule="exact"/>
        <w:rPr>
          <w:rFonts w:ascii="华文中宋" w:hAnsi="华文中宋" w:eastAsia="华文中宋"/>
          <w:b/>
          <w:highlight w:val="none"/>
        </w:rPr>
      </w:pPr>
      <w:r>
        <w:rPr>
          <w:rFonts w:hint="eastAsia" w:ascii="华文中宋" w:hAnsi="华文中宋" w:eastAsia="华文中宋"/>
          <w:b/>
          <w:highlight w:val="none"/>
        </w:rPr>
        <w:t>四、无效响应的情形</w:t>
      </w:r>
    </w:p>
    <w:p w14:paraId="4261AFB2">
      <w:pPr>
        <w:pStyle w:val="50"/>
        <w:adjustRightInd w:val="0"/>
        <w:snapToGrid w:val="0"/>
        <w:spacing w:line="480" w:lineRule="exact"/>
        <w:ind w:firstLine="420" w:firstLineChars="200"/>
        <w:rPr>
          <w:rFonts w:ascii="华文中宋" w:hAnsi="华文中宋" w:eastAsia="华文中宋"/>
          <w:b/>
          <w:highlight w:val="none"/>
        </w:rPr>
      </w:pPr>
      <w:r>
        <w:rPr>
          <w:rFonts w:hint="eastAsia" w:ascii="华文中宋" w:hAnsi="华文中宋" w:eastAsia="华文中宋"/>
          <w:highlight w:val="none"/>
        </w:rPr>
        <w:t>未通过资格性、符合性审查的响应文件为无效响应。</w:t>
      </w:r>
    </w:p>
    <w:p w14:paraId="2376E1C0">
      <w:pPr>
        <w:spacing w:line="480" w:lineRule="exact"/>
        <w:rPr>
          <w:rFonts w:ascii="华文中宋" w:hAnsi="华文中宋" w:eastAsia="华文中宋"/>
          <w:b/>
          <w:szCs w:val="21"/>
          <w:highlight w:val="none"/>
        </w:rPr>
      </w:pPr>
      <w:r>
        <w:rPr>
          <w:rFonts w:hint="eastAsia" w:ascii="华文中宋" w:hAnsi="华文中宋" w:eastAsia="华文中宋"/>
          <w:b/>
          <w:szCs w:val="21"/>
          <w:highlight w:val="none"/>
        </w:rPr>
        <w:t>五</w:t>
      </w:r>
      <w:r>
        <w:rPr>
          <w:rFonts w:hint="eastAsia" w:ascii="华文中宋" w:hAnsi="华文中宋" w:eastAsia="华文中宋"/>
          <w:b/>
          <w:highlight w:val="none"/>
        </w:rPr>
        <w:t>、</w:t>
      </w:r>
      <w:r>
        <w:rPr>
          <w:rFonts w:hint="eastAsia" w:ascii="华文中宋" w:hAnsi="华文中宋" w:eastAsia="华文中宋"/>
          <w:b/>
          <w:szCs w:val="21"/>
          <w:highlight w:val="none"/>
        </w:rPr>
        <w:t>确定成交候选人标准</w:t>
      </w:r>
    </w:p>
    <w:p w14:paraId="76AF6C5D">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rPr>
        <w:t>谈判小组应当从质量和服务均能满足谈判文件实质性响应要求的供应商中，按照最后报价</w:t>
      </w:r>
      <w:r>
        <w:rPr>
          <w:rFonts w:hint="eastAsia" w:ascii="华文中宋" w:hAnsi="华文中宋" w:eastAsia="华文中宋"/>
          <w:highlight w:val="none"/>
          <w:lang w:val="en-US" w:eastAsia="zh-CN"/>
        </w:rPr>
        <w:t>（因落实政府采购政策进行价格调整的，以调整后的价格计算最后报价。根据省财政厅晋财购【2024】54号文件相关要求，对中小微企业等主体，严格落实政府采购优惠政策，同时享受绿色采购政策的价格扣除评审优惠措施。叠加计算方式为：</w:t>
      </w:r>
    </w:p>
    <w:p w14:paraId="56FC5A6B">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color w:val="000000"/>
          <w:highlight w:val="none"/>
          <w:lang w:val="en-US" w:eastAsia="zh-CN"/>
        </w:rPr>
        <w:t>最终有效报价（评标价）=供应商总报价-(供应商总报价*中小企业优惠比例)-(绿色商品总报价*绿色优惠比例)【说明：专门面向中小（小微）企业项目，小微</w:t>
      </w:r>
      <w:r>
        <w:rPr>
          <w:rFonts w:hint="eastAsia" w:ascii="华文中宋" w:hAnsi="华文中宋" w:eastAsia="华文中宋"/>
          <w:color w:val="auto"/>
          <w:highlight w:val="none"/>
          <w:lang w:val="en-US" w:eastAsia="zh-CN"/>
        </w:rPr>
        <w:t>企业价格扣除比例为0；残疾人企业和监狱企业视同为小微企业，价格扣除比例等于同于小微企业价格扣除比例】</w:t>
      </w:r>
      <w:r>
        <w:rPr>
          <w:rFonts w:hint="eastAsia" w:ascii="华文中宋" w:hAnsi="华文中宋" w:eastAsia="华文中宋"/>
          <w:highlight w:val="none"/>
          <w:lang w:val="en-US" w:eastAsia="zh-CN"/>
        </w:rPr>
        <w:t>）</w:t>
      </w:r>
      <w:r>
        <w:rPr>
          <w:rFonts w:hint="eastAsia" w:ascii="华文中宋" w:hAnsi="华文中宋" w:eastAsia="华文中宋"/>
          <w:highlight w:val="none"/>
        </w:rPr>
        <w:t>由低到高的顺序提出</w:t>
      </w:r>
      <w:r>
        <w:rPr>
          <w:rFonts w:ascii="华文中宋" w:hAnsi="华文中宋" w:eastAsia="华文中宋"/>
          <w:highlight w:val="none"/>
        </w:rPr>
        <w:t>3</w:t>
      </w:r>
      <w:r>
        <w:rPr>
          <w:rFonts w:hint="eastAsia" w:ascii="华文中宋" w:hAnsi="华文中宋" w:eastAsia="华文中宋"/>
          <w:highlight w:val="none"/>
        </w:rPr>
        <w:t>名以上成交候选人。</w:t>
      </w:r>
      <w:r>
        <w:rPr>
          <w:rFonts w:hint="eastAsia" w:ascii="华文中宋" w:hAnsi="华文中宋" w:eastAsia="华文中宋"/>
          <w:szCs w:val="21"/>
          <w:highlight w:val="none"/>
          <w:lang w:val="en-US" w:eastAsia="zh-CN"/>
        </w:rPr>
        <w:t>采购人</w:t>
      </w:r>
      <w:r>
        <w:rPr>
          <w:rFonts w:hint="eastAsia" w:ascii="华文中宋" w:hAnsi="华文中宋" w:eastAsia="华文中宋" w:cs="华文中宋"/>
          <w:color w:val="000000"/>
          <w:highlight w:val="none"/>
        </w:rPr>
        <w:t>授权</w:t>
      </w:r>
      <w:r>
        <w:rPr>
          <w:rFonts w:hint="eastAsia" w:ascii="华文中宋" w:hAnsi="华文中宋" w:eastAsia="华文中宋" w:cs="华文中宋"/>
          <w:color w:val="000000"/>
          <w:highlight w:val="none"/>
          <w:lang w:val="en-US" w:eastAsia="zh-CN"/>
        </w:rPr>
        <w:t>谈判</w:t>
      </w:r>
      <w:r>
        <w:rPr>
          <w:rFonts w:hint="eastAsia" w:ascii="华文中宋" w:hAnsi="华文中宋" w:eastAsia="华文中宋" w:cs="华文中宋"/>
          <w:color w:val="000000"/>
          <w:highlight w:val="none"/>
        </w:rPr>
        <w:t>小组</w:t>
      </w:r>
      <w:r>
        <w:rPr>
          <w:rFonts w:hint="eastAsia" w:ascii="华文中宋" w:hAnsi="华文中宋" w:eastAsia="华文中宋" w:cs="华文中宋"/>
          <w:color w:val="000000"/>
          <w:highlight w:val="none"/>
          <w:lang w:val="en-US" w:eastAsia="zh-CN"/>
        </w:rPr>
        <w:t>直接</w:t>
      </w:r>
      <w:r>
        <w:rPr>
          <w:rFonts w:hint="eastAsia" w:ascii="华文中宋" w:hAnsi="华文中宋" w:eastAsia="华文中宋" w:cs="华文中宋"/>
          <w:color w:val="000000"/>
          <w:highlight w:val="none"/>
        </w:rPr>
        <w:t>确定成交</w:t>
      </w:r>
      <w:r>
        <w:rPr>
          <w:rFonts w:hint="eastAsia" w:ascii="华文中宋" w:hAnsi="华文中宋" w:eastAsia="华文中宋" w:cs="华文中宋"/>
          <w:color w:val="000000"/>
          <w:highlight w:val="none"/>
          <w:lang w:val="en-US" w:eastAsia="zh-CN"/>
        </w:rPr>
        <w:t>供应商的，</w:t>
      </w:r>
      <w:r>
        <w:rPr>
          <w:rFonts w:hint="eastAsia" w:ascii="华文中宋" w:hAnsi="华文中宋" w:eastAsia="华文中宋"/>
          <w:szCs w:val="21"/>
          <w:highlight w:val="none"/>
          <w:lang w:val="en-US" w:eastAsia="zh-CN"/>
        </w:rPr>
        <w:t>排序第一</w:t>
      </w:r>
      <w:r>
        <w:rPr>
          <w:rFonts w:hint="eastAsia" w:ascii="华文中宋" w:hAnsi="华文中宋" w:eastAsia="华文中宋"/>
          <w:szCs w:val="21"/>
          <w:highlight w:val="none"/>
        </w:rPr>
        <w:t>的</w:t>
      </w:r>
      <w:r>
        <w:rPr>
          <w:rFonts w:hint="eastAsia" w:ascii="华文中宋" w:hAnsi="华文中宋" w:eastAsia="华文中宋"/>
          <w:szCs w:val="21"/>
          <w:highlight w:val="none"/>
          <w:lang w:val="en-US" w:eastAsia="zh-CN"/>
        </w:rPr>
        <w:t>谈判</w:t>
      </w:r>
      <w:r>
        <w:rPr>
          <w:rFonts w:hint="eastAsia" w:ascii="华文中宋" w:hAnsi="华文中宋" w:eastAsia="华文中宋"/>
          <w:szCs w:val="21"/>
          <w:highlight w:val="none"/>
        </w:rPr>
        <w:t>供应商为</w:t>
      </w:r>
      <w:r>
        <w:rPr>
          <w:rFonts w:hint="eastAsia" w:ascii="华文中宋" w:hAnsi="华文中宋" w:eastAsia="华文中宋"/>
          <w:highlight w:val="none"/>
        </w:rPr>
        <w:t>成交供应商</w:t>
      </w:r>
      <w:r>
        <w:rPr>
          <w:rFonts w:hint="eastAsia" w:ascii="华文中宋" w:hAnsi="华文中宋" w:eastAsia="华文中宋"/>
          <w:highlight w:val="none"/>
          <w:lang w:eastAsia="zh-CN"/>
        </w:rPr>
        <w:t>。</w:t>
      </w:r>
    </w:p>
    <w:p w14:paraId="713FF485">
      <w:pPr>
        <w:rPr>
          <w:highlight w:val="none"/>
        </w:rPr>
      </w:pPr>
    </w:p>
    <w:p w14:paraId="11752D63">
      <w:pPr>
        <w:pStyle w:val="2"/>
        <w:spacing w:line="360" w:lineRule="auto"/>
        <w:jc w:val="center"/>
        <w:rPr>
          <w:rFonts w:hint="eastAsia" w:ascii="华文中宋" w:hAnsi="华文中宋" w:eastAsia="华文中宋"/>
          <w:szCs w:val="21"/>
          <w:highlight w:val="none"/>
          <w:lang w:eastAsia="zh-CN"/>
        </w:rPr>
      </w:pPr>
      <w:bookmarkStart w:id="45" w:name="_Toc91669913"/>
      <w:bookmarkStart w:id="46" w:name="_Toc493142149"/>
      <w:bookmarkStart w:id="47" w:name="_Toc424555851"/>
      <w:bookmarkStart w:id="48" w:name="_Toc385234441"/>
      <w:bookmarkStart w:id="49" w:name="_Toc424555852"/>
      <w:bookmarkStart w:id="50" w:name="_Toc175644061"/>
      <w:bookmarkStart w:id="51" w:name="_Toc326251061"/>
      <w:bookmarkStart w:id="52" w:name="_Toc493142150"/>
      <w:r>
        <w:rPr>
          <w:rFonts w:hint="eastAsia" w:ascii="华文中宋" w:hAnsi="华文中宋" w:eastAsia="华文中宋" w:cs="宋体"/>
          <w:spacing w:val="20"/>
          <w:sz w:val="28"/>
          <w:szCs w:val="28"/>
          <w:highlight w:val="none"/>
        </w:rPr>
        <w:br w:type="page"/>
      </w:r>
      <w:r>
        <w:rPr>
          <w:rFonts w:hint="eastAsia" w:ascii="华文中宋" w:hAnsi="华文中宋" w:eastAsia="华文中宋" w:cs="宋体"/>
          <w:spacing w:val="20"/>
          <w:sz w:val="28"/>
          <w:szCs w:val="28"/>
          <w:highlight w:val="none"/>
        </w:rPr>
        <w:t>第六部分  合同</w:t>
      </w:r>
      <w:bookmarkEnd w:id="45"/>
      <w:bookmarkEnd w:id="46"/>
      <w:bookmarkEnd w:id="47"/>
      <w:r>
        <w:rPr>
          <w:rFonts w:hint="eastAsia" w:ascii="华文中宋" w:hAnsi="华文中宋" w:eastAsia="华文中宋" w:cs="宋体"/>
          <w:spacing w:val="20"/>
          <w:sz w:val="28"/>
          <w:szCs w:val="28"/>
          <w:highlight w:val="none"/>
          <w:lang w:val="en-US" w:eastAsia="zh-CN"/>
        </w:rPr>
        <w:t>范本</w:t>
      </w:r>
    </w:p>
    <w:p w14:paraId="1C019962">
      <w:pPr>
        <w:pStyle w:val="14"/>
        <w:spacing w:after="0"/>
        <w:jc w:val="center"/>
        <w:rPr>
          <w:rFonts w:hint="eastAsia" w:ascii="宋体" w:hAnsi="宋体" w:cs="宋体"/>
          <w:b/>
          <w:bCs/>
          <w:spacing w:val="-20"/>
          <w:kern w:val="44"/>
          <w:sz w:val="48"/>
          <w:szCs w:val="48"/>
          <w:highlight w:val="none"/>
        </w:rPr>
      </w:pPr>
      <w:bookmarkStart w:id="53" w:name="_Toc91669914"/>
      <w:r>
        <w:rPr>
          <w:rFonts w:hint="eastAsia" w:ascii="宋体" w:hAnsi="宋体" w:cs="宋体"/>
          <w:b/>
          <w:bCs/>
          <w:spacing w:val="-20"/>
          <w:kern w:val="44"/>
          <w:sz w:val="48"/>
          <w:szCs w:val="48"/>
          <w:highlight w:val="none"/>
        </w:rPr>
        <w:t>政府采购</w:t>
      </w:r>
      <w:r>
        <w:rPr>
          <w:rFonts w:hint="eastAsia" w:ascii="宋体" w:hAnsi="宋体" w:cs="宋体"/>
          <w:b/>
          <w:bCs/>
          <w:spacing w:val="-20"/>
          <w:kern w:val="44"/>
          <w:sz w:val="48"/>
          <w:szCs w:val="48"/>
          <w:highlight w:val="none"/>
          <w:lang w:eastAsia="zh-CN"/>
        </w:rPr>
        <w:t>货物买卖</w:t>
      </w:r>
      <w:r>
        <w:rPr>
          <w:rFonts w:hint="eastAsia" w:ascii="宋体" w:hAnsi="宋体" w:cs="宋体"/>
          <w:b/>
          <w:bCs/>
          <w:spacing w:val="-20"/>
          <w:kern w:val="44"/>
          <w:sz w:val="48"/>
          <w:szCs w:val="48"/>
          <w:highlight w:val="none"/>
        </w:rPr>
        <w:t>合同</w:t>
      </w:r>
    </w:p>
    <w:p w14:paraId="50C1C295">
      <w:pPr>
        <w:pStyle w:val="14"/>
        <w:spacing w:after="0"/>
        <w:jc w:val="center"/>
        <w:rPr>
          <w:rFonts w:hint="eastAsia" w:ascii="宋体" w:hAnsi="宋体" w:eastAsia="宋体" w:cs="宋体"/>
          <w:b/>
          <w:bCs/>
          <w:spacing w:val="-20"/>
          <w:kern w:val="44"/>
          <w:sz w:val="48"/>
          <w:szCs w:val="48"/>
          <w:highlight w:val="none"/>
          <w:lang w:eastAsia="zh-CN"/>
        </w:rPr>
      </w:pPr>
      <w:r>
        <w:rPr>
          <w:rFonts w:hint="eastAsia" w:ascii="宋体" w:hAnsi="宋体" w:cs="宋体"/>
          <w:b/>
          <w:bCs/>
          <w:spacing w:val="-20"/>
          <w:kern w:val="44"/>
          <w:sz w:val="48"/>
          <w:szCs w:val="48"/>
          <w:highlight w:val="none"/>
          <w:lang w:eastAsia="zh-CN"/>
        </w:rPr>
        <w:t>（试行）</w:t>
      </w:r>
    </w:p>
    <w:p w14:paraId="1CD4892F">
      <w:pPr>
        <w:rPr>
          <w:rFonts w:ascii="宋体" w:hAnsi="宋体" w:cs="宋体"/>
          <w:b/>
          <w:bCs/>
          <w:spacing w:val="-20"/>
          <w:kern w:val="44"/>
          <w:sz w:val="40"/>
          <w:szCs w:val="40"/>
          <w:highlight w:val="none"/>
        </w:rPr>
      </w:pPr>
    </w:p>
    <w:p w14:paraId="00C36C9E">
      <w:pPr>
        <w:rPr>
          <w:rFonts w:ascii="宋体" w:hAnsi="宋体" w:cs="宋体"/>
          <w:b/>
          <w:bCs/>
          <w:spacing w:val="-20"/>
          <w:kern w:val="44"/>
          <w:sz w:val="40"/>
          <w:szCs w:val="40"/>
          <w:highlight w:val="none"/>
        </w:rPr>
      </w:pPr>
    </w:p>
    <w:p w14:paraId="16D0AABD">
      <w:pPr>
        <w:rPr>
          <w:rFonts w:ascii="宋体" w:hAnsi="宋体" w:cs="宋体"/>
          <w:b/>
          <w:bCs/>
          <w:spacing w:val="-20"/>
          <w:kern w:val="44"/>
          <w:sz w:val="40"/>
          <w:szCs w:val="40"/>
          <w:highlight w:val="none"/>
        </w:rPr>
      </w:pPr>
    </w:p>
    <w:p w14:paraId="05FEBF06">
      <w:pPr>
        <w:spacing w:line="360" w:lineRule="auto"/>
        <w:ind w:left="420" w:leftChars="200"/>
        <w:rPr>
          <w:sz w:val="32"/>
          <w:szCs w:val="32"/>
          <w:highlight w:val="none"/>
        </w:rPr>
      </w:pPr>
      <w:r>
        <w:rPr>
          <w:rFonts w:hint="eastAsia" w:ascii="宋体" w:hAnsi="宋体" w:cs="宋体"/>
          <w:kern w:val="0"/>
          <w:sz w:val="32"/>
          <w:szCs w:val="32"/>
          <w:highlight w:val="none"/>
        </w:rPr>
        <w:t>项目名称：</w:t>
      </w:r>
      <w:r>
        <w:rPr>
          <w:rFonts w:hint="eastAsia"/>
          <w:sz w:val="32"/>
          <w:szCs w:val="32"/>
          <w:highlight w:val="none"/>
          <w:u w:val="single"/>
        </w:rPr>
        <w:t xml:space="preserve">                             </w:t>
      </w:r>
    </w:p>
    <w:p w14:paraId="6BA4C3FC">
      <w:pPr>
        <w:spacing w:line="360" w:lineRule="auto"/>
        <w:ind w:left="420" w:leftChars="200"/>
        <w:rPr>
          <w:sz w:val="32"/>
          <w:szCs w:val="32"/>
          <w:highlight w:val="none"/>
          <w:u w:val="single"/>
        </w:rPr>
      </w:pPr>
      <w:r>
        <w:rPr>
          <w:rFonts w:hint="eastAsia"/>
          <w:sz w:val="32"/>
          <w:szCs w:val="32"/>
          <w:highlight w:val="none"/>
        </w:rPr>
        <w:t>合同编号：</w:t>
      </w:r>
      <w:r>
        <w:rPr>
          <w:rFonts w:hint="eastAsia"/>
          <w:sz w:val="32"/>
          <w:szCs w:val="32"/>
          <w:highlight w:val="none"/>
          <w:u w:val="single"/>
        </w:rPr>
        <w:t xml:space="preserve">                             </w:t>
      </w:r>
    </w:p>
    <w:p w14:paraId="48F05A51">
      <w:pPr>
        <w:spacing w:line="360" w:lineRule="auto"/>
        <w:ind w:left="420" w:leftChars="200"/>
        <w:rPr>
          <w:sz w:val="32"/>
          <w:szCs w:val="32"/>
          <w:highlight w:val="none"/>
        </w:rPr>
      </w:pPr>
      <w:r>
        <w:rPr>
          <w:rFonts w:hint="eastAsia"/>
          <w:sz w:val="32"/>
          <w:szCs w:val="32"/>
          <w:highlight w:val="none"/>
        </w:rPr>
        <w:t>甲    方：</w:t>
      </w:r>
      <w:r>
        <w:rPr>
          <w:rFonts w:hint="eastAsia"/>
          <w:sz w:val="32"/>
          <w:szCs w:val="32"/>
          <w:highlight w:val="none"/>
          <w:u w:val="single"/>
        </w:rPr>
        <w:t xml:space="preserve">                             </w:t>
      </w:r>
    </w:p>
    <w:p w14:paraId="543B83AC">
      <w:pPr>
        <w:spacing w:line="360" w:lineRule="auto"/>
        <w:ind w:left="420" w:leftChars="200"/>
        <w:rPr>
          <w:sz w:val="32"/>
          <w:szCs w:val="32"/>
          <w:highlight w:val="none"/>
          <w:u w:val="single"/>
        </w:rPr>
      </w:pPr>
      <w:r>
        <w:rPr>
          <w:rFonts w:hint="eastAsia"/>
          <w:sz w:val="32"/>
          <w:szCs w:val="32"/>
          <w:highlight w:val="none"/>
        </w:rPr>
        <w:t>乙    方：</w:t>
      </w:r>
      <w:r>
        <w:rPr>
          <w:rFonts w:hint="eastAsia"/>
          <w:sz w:val="32"/>
          <w:szCs w:val="32"/>
          <w:highlight w:val="none"/>
          <w:u w:val="single"/>
        </w:rPr>
        <w:t xml:space="preserve">                             </w:t>
      </w:r>
    </w:p>
    <w:p w14:paraId="17160D50">
      <w:pPr>
        <w:spacing w:line="360" w:lineRule="auto"/>
        <w:ind w:left="420" w:leftChars="200"/>
        <w:rPr>
          <w:sz w:val="32"/>
          <w:szCs w:val="32"/>
          <w:highlight w:val="none"/>
        </w:rPr>
      </w:pPr>
      <w:r>
        <w:rPr>
          <w:rFonts w:hint="eastAsia"/>
          <w:sz w:val="32"/>
          <w:szCs w:val="32"/>
          <w:highlight w:val="none"/>
        </w:rPr>
        <w:t>签订时间：</w:t>
      </w:r>
      <w:r>
        <w:rPr>
          <w:rFonts w:hint="eastAsia"/>
          <w:sz w:val="32"/>
          <w:szCs w:val="32"/>
          <w:highlight w:val="none"/>
          <w:u w:val="single"/>
        </w:rPr>
        <w:t xml:space="preserve">      </w:t>
      </w:r>
      <w:r>
        <w:rPr>
          <w:sz w:val="32"/>
          <w:szCs w:val="32"/>
          <w:highlight w:val="none"/>
          <w:u w:val="single"/>
        </w:rPr>
        <w:t xml:space="preserve">           </w:t>
      </w:r>
      <w:r>
        <w:rPr>
          <w:rFonts w:hint="eastAsia"/>
          <w:sz w:val="32"/>
          <w:szCs w:val="32"/>
          <w:highlight w:val="none"/>
          <w:u w:val="single"/>
        </w:rPr>
        <w:t xml:space="preserve">            </w:t>
      </w:r>
    </w:p>
    <w:p w14:paraId="1E904821">
      <w:pPr>
        <w:rPr>
          <w:highlight w:val="none"/>
        </w:rPr>
      </w:pPr>
    </w:p>
    <w:p w14:paraId="130DED2F">
      <w:pPr>
        <w:rPr>
          <w:rFonts w:eastAsia="黑体"/>
          <w:sz w:val="44"/>
          <w:szCs w:val="44"/>
          <w:highlight w:val="none"/>
        </w:rPr>
      </w:pPr>
      <w:r>
        <w:rPr>
          <w:rFonts w:eastAsia="黑体"/>
          <w:sz w:val="44"/>
          <w:szCs w:val="44"/>
          <w:highlight w:val="none"/>
        </w:rPr>
        <w:br w:type="page"/>
      </w:r>
    </w:p>
    <w:p w14:paraId="0E2DECE2">
      <w:pPr>
        <w:rPr>
          <w:rFonts w:eastAsia="黑体"/>
          <w:sz w:val="44"/>
          <w:szCs w:val="44"/>
          <w:highlight w:val="none"/>
        </w:rPr>
      </w:pPr>
    </w:p>
    <w:p w14:paraId="3F5EFD27">
      <w:pPr>
        <w:rPr>
          <w:rFonts w:eastAsia="黑体"/>
          <w:sz w:val="44"/>
          <w:szCs w:val="44"/>
          <w:highlight w:val="none"/>
        </w:rPr>
      </w:pPr>
    </w:p>
    <w:p w14:paraId="30AD591B">
      <w:pPr>
        <w:jc w:val="center"/>
        <w:rPr>
          <w:rFonts w:hint="eastAsia" w:eastAsia="黑体"/>
          <w:sz w:val="44"/>
          <w:szCs w:val="44"/>
          <w:highlight w:val="none"/>
          <w:lang w:eastAsia="zh-CN"/>
        </w:rPr>
      </w:pPr>
      <w:r>
        <w:rPr>
          <w:rFonts w:hint="eastAsia" w:eastAsia="黑体"/>
          <w:sz w:val="44"/>
          <w:szCs w:val="44"/>
          <w:highlight w:val="none"/>
          <w:lang w:eastAsia="zh-CN"/>
        </w:rPr>
        <w:t>使</w:t>
      </w:r>
      <w:r>
        <w:rPr>
          <w:rFonts w:hint="eastAsia" w:eastAsia="黑体"/>
          <w:sz w:val="44"/>
          <w:szCs w:val="44"/>
          <w:highlight w:val="none"/>
          <w:lang w:val="en-US" w:eastAsia="zh-CN"/>
        </w:rPr>
        <w:t xml:space="preserve"> </w:t>
      </w:r>
      <w:r>
        <w:rPr>
          <w:rFonts w:hint="eastAsia" w:eastAsia="黑体"/>
          <w:sz w:val="44"/>
          <w:szCs w:val="44"/>
          <w:highlight w:val="none"/>
          <w:lang w:eastAsia="zh-CN"/>
        </w:rPr>
        <w:t>用</w:t>
      </w:r>
      <w:r>
        <w:rPr>
          <w:rFonts w:hint="eastAsia" w:eastAsia="黑体"/>
          <w:sz w:val="44"/>
          <w:szCs w:val="44"/>
          <w:highlight w:val="none"/>
          <w:lang w:val="en-US" w:eastAsia="zh-CN"/>
        </w:rPr>
        <w:t xml:space="preserve"> </w:t>
      </w:r>
      <w:r>
        <w:rPr>
          <w:rFonts w:hint="eastAsia" w:eastAsia="黑体"/>
          <w:sz w:val="44"/>
          <w:szCs w:val="44"/>
          <w:highlight w:val="none"/>
          <w:lang w:eastAsia="zh-CN"/>
        </w:rPr>
        <w:t>说</w:t>
      </w:r>
      <w:r>
        <w:rPr>
          <w:rFonts w:hint="eastAsia" w:eastAsia="黑体"/>
          <w:sz w:val="44"/>
          <w:szCs w:val="44"/>
          <w:highlight w:val="none"/>
          <w:lang w:val="en-US" w:eastAsia="zh-CN"/>
        </w:rPr>
        <w:t xml:space="preserve"> </w:t>
      </w:r>
      <w:r>
        <w:rPr>
          <w:rFonts w:hint="eastAsia" w:eastAsia="黑体"/>
          <w:sz w:val="44"/>
          <w:szCs w:val="44"/>
          <w:highlight w:val="none"/>
          <w:lang w:eastAsia="zh-CN"/>
        </w:rPr>
        <w:t>明</w:t>
      </w:r>
    </w:p>
    <w:p w14:paraId="1F995400">
      <w:pPr>
        <w:ind w:firstLine="640" w:firstLineChars="200"/>
        <w:rPr>
          <w:rFonts w:hint="eastAsia" w:ascii="仿宋_GB2312" w:hAnsi="仿宋_GB2312" w:eastAsia="仿宋_GB2312" w:cs="仿宋_GB2312"/>
          <w:sz w:val="32"/>
          <w:szCs w:val="32"/>
          <w:highlight w:val="none"/>
          <w:lang w:val="en-US" w:eastAsia="zh-CN"/>
        </w:rPr>
      </w:pPr>
    </w:p>
    <w:p w14:paraId="5BA1D2D5">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1.本合同标准文本适用于购买现成货物的采购项目，不包括需要供应商定制开发、创新研发的货物采购项目。</w:t>
      </w:r>
    </w:p>
    <w:p w14:paraId="780C9991">
      <w:pPr>
        <w:ind w:firstLine="0"/>
        <w:rPr>
          <w:rFonts w:eastAsia="黑体"/>
          <w:sz w:val="44"/>
          <w:szCs w:val="44"/>
          <w:highlight w:val="none"/>
          <w:lang w:val="en-US" w:eastAsia="zh-CN"/>
        </w:rPr>
      </w:pPr>
      <w:r>
        <w:rPr>
          <w:rFonts w:hint="eastAsia" w:eastAsia="黑体"/>
          <w:sz w:val="44"/>
          <w:szCs w:val="44"/>
          <w:highlight w:val="none"/>
          <w:lang w:val="en-US" w:eastAsia="zh-CN"/>
        </w:rPr>
        <w:t xml:space="preserve">   </w:t>
      </w:r>
      <w:r>
        <w:rPr>
          <w:rFonts w:hint="eastAsia" w:ascii="仿宋_GB2312" w:hAnsi="仿宋_GB2312" w:eastAsia="仿宋_GB2312" w:cs="仿宋_GB2312"/>
          <w:sz w:val="32"/>
          <w:szCs w:val="32"/>
          <w:highlight w:val="none"/>
          <w:lang w:val="en-US" w:eastAsia="zh-CN"/>
        </w:rPr>
        <w:t>2.本合同标准文本为政府采购货物买卖合同编制提供参考，可以结合采购项目具体情况，对文本作必要的调整修订后使用。</w:t>
      </w:r>
    </w:p>
    <w:p w14:paraId="2F7BF8BF">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3.本合同标准文本各条款中，如涉及填写多家供应商、制造商，多种采购标的、分包主要内容等信息的，可根据采购项目具体情况添加信息项。</w:t>
      </w:r>
    </w:p>
    <w:p w14:paraId="27A33B30">
      <w:pPr>
        <w:ind w:firstLine="880" w:firstLineChars="200"/>
        <w:jc w:val="both"/>
        <w:rPr>
          <w:rFonts w:eastAsia="黑体"/>
          <w:sz w:val="44"/>
          <w:szCs w:val="44"/>
          <w:highlight w:val="none"/>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9C57931">
      <w:pPr>
        <w:pStyle w:val="3"/>
        <w:adjustRightInd w:val="0"/>
        <w:snapToGrid w:val="0"/>
        <w:spacing w:line="400" w:lineRule="exact"/>
        <w:jc w:val="center"/>
        <w:rPr>
          <w:rFonts w:hint="eastAsia" w:ascii="黑体" w:hAnsi="黑体" w:eastAsia="黑体"/>
          <w:sz w:val="28"/>
          <w:szCs w:val="28"/>
          <w:highlight w:val="none"/>
        </w:rPr>
      </w:pPr>
      <w:bookmarkStart w:id="54" w:name="_Toc22209"/>
    </w:p>
    <w:p w14:paraId="77334291">
      <w:pPr>
        <w:pStyle w:val="3"/>
        <w:adjustRightInd w:val="0"/>
        <w:snapToGrid w:val="0"/>
        <w:spacing w:line="400" w:lineRule="exact"/>
        <w:jc w:val="center"/>
        <w:rPr>
          <w:rFonts w:hint="eastAsia" w:ascii="黑体" w:hAnsi="华文中宋" w:eastAsia="黑体"/>
          <w:b w:val="0"/>
          <w:bCs w:val="0"/>
          <w:sz w:val="28"/>
          <w:szCs w:val="28"/>
          <w:highlight w:val="none"/>
        </w:rPr>
      </w:pPr>
      <w:r>
        <w:rPr>
          <w:rFonts w:hint="eastAsia" w:ascii="黑体" w:hAnsi="黑体" w:eastAsia="黑体"/>
          <w:b w:val="0"/>
          <w:bCs w:val="0"/>
          <w:sz w:val="28"/>
          <w:szCs w:val="28"/>
          <w:highlight w:val="none"/>
        </w:rPr>
        <w:t xml:space="preserve">第一节 </w:t>
      </w:r>
      <w:r>
        <w:rPr>
          <w:rFonts w:hint="eastAsia" w:ascii="黑体" w:hAnsi="华文中宋" w:eastAsia="黑体"/>
          <w:b w:val="0"/>
          <w:bCs w:val="0"/>
          <w:sz w:val="28"/>
          <w:szCs w:val="28"/>
          <w:highlight w:val="none"/>
        </w:rPr>
        <w:t>政府采购合同协议书</w:t>
      </w:r>
      <w:bookmarkEnd w:id="54"/>
    </w:p>
    <w:p w14:paraId="1604D999">
      <w:pPr>
        <w:pStyle w:val="3"/>
        <w:adjustRightInd w:val="0"/>
        <w:snapToGrid w:val="0"/>
        <w:spacing w:line="400" w:lineRule="exact"/>
        <w:jc w:val="center"/>
        <w:rPr>
          <w:rFonts w:hint="eastAsia" w:ascii="黑体" w:hAnsi="华文中宋" w:eastAsia="黑体"/>
          <w:b w:val="0"/>
          <w:bCs w:val="0"/>
          <w:sz w:val="28"/>
          <w:szCs w:val="28"/>
          <w:highlight w:val="none"/>
        </w:rPr>
      </w:pPr>
    </w:p>
    <w:p w14:paraId="605259A1">
      <w:pPr>
        <w:adjustRightInd w:val="0"/>
        <w:snapToGrid w:val="0"/>
        <w:spacing w:before="0" w:line="400" w:lineRule="exact"/>
        <w:rPr>
          <w:rFonts w:ascii="宋体" w:hAnsi="宋体"/>
          <w:szCs w:val="21"/>
          <w:highlight w:val="none"/>
        </w:rPr>
      </w:pPr>
      <w:r>
        <w:rPr>
          <w:rFonts w:hint="eastAsia" w:ascii="宋体" w:hAnsi="宋体"/>
          <w:szCs w:val="21"/>
          <w:highlight w:val="none"/>
        </w:rPr>
        <w:t>甲方（全称）：</w:t>
      </w:r>
      <w:r>
        <w:rPr>
          <w:rFonts w:hint="eastAsia" w:ascii="宋体" w:hAnsi="宋体"/>
          <w:szCs w:val="21"/>
          <w:highlight w:val="none"/>
          <w:u w:val="single"/>
        </w:rPr>
        <w:t xml:space="preserve">                        </w:t>
      </w:r>
      <w:r>
        <w:rPr>
          <w:rFonts w:hint="eastAsia" w:ascii="宋体" w:hAnsi="宋体"/>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或采购</w:t>
      </w:r>
      <w:r>
        <w:rPr>
          <w:rFonts w:hint="eastAsia" w:ascii="宋体" w:hAnsi="宋体"/>
          <w:szCs w:val="21"/>
          <w:highlight w:val="none"/>
          <w:lang w:val="en-US" w:eastAsia="zh-CN"/>
        </w:rPr>
        <w:tab/>
      </w:r>
      <w:r>
        <w:rPr>
          <w:rFonts w:hint="eastAsia" w:ascii="宋体" w:hAnsi="宋体"/>
          <w:szCs w:val="21"/>
          <w:highlight w:val="none"/>
          <w:lang w:val="en-US" w:eastAsia="zh-CN"/>
        </w:rPr>
        <w:t xml:space="preserve">                                   </w:t>
      </w:r>
      <w:r>
        <w:rPr>
          <w:rFonts w:hint="eastAsia" w:ascii="宋体" w:hAnsi="宋体"/>
          <w:szCs w:val="21"/>
          <w:highlight w:val="none"/>
        </w:rPr>
        <w:t>文件约定的合同甲方）</w:t>
      </w:r>
    </w:p>
    <w:p w14:paraId="3255E251">
      <w:pPr>
        <w:adjustRightInd w:val="0"/>
        <w:snapToGrid w:val="0"/>
        <w:spacing w:before="0" w:line="400" w:lineRule="exact"/>
        <w:rPr>
          <w:rFonts w:ascii="宋体" w:hAnsi="宋体"/>
          <w:szCs w:val="21"/>
          <w:highlight w:val="none"/>
        </w:rPr>
      </w:pPr>
      <w:r>
        <w:rPr>
          <w:rFonts w:hint="eastAsia" w:ascii="宋体" w:hAnsi="宋体"/>
          <w:szCs w:val="21"/>
          <w:highlight w:val="none"/>
        </w:rPr>
        <w:t>乙方</w:t>
      </w:r>
      <w:r>
        <w:rPr>
          <w:rFonts w:hint="eastAsia" w:ascii="宋体" w:hAnsi="宋体"/>
          <w:szCs w:val="21"/>
          <w:highlight w:val="none"/>
          <w:lang w:val="en-US" w:eastAsia="zh-CN"/>
        </w:rPr>
        <w:t>1</w:t>
      </w:r>
      <w:r>
        <w:rPr>
          <w:rFonts w:hint="eastAsia" w:ascii="宋体" w:hAnsi="宋体"/>
          <w:szCs w:val="21"/>
          <w:highlight w:val="none"/>
        </w:rPr>
        <w:t>（全称）：</w:t>
      </w:r>
      <w:r>
        <w:rPr>
          <w:rFonts w:hint="eastAsia" w:ascii="宋体" w:hAnsi="宋体"/>
          <w:szCs w:val="21"/>
          <w:highlight w:val="none"/>
          <w:u w:val="single"/>
        </w:rPr>
        <w:t xml:space="preserve">                       </w:t>
      </w:r>
      <w:r>
        <w:rPr>
          <w:rFonts w:hint="eastAsia" w:ascii="宋体" w:hAnsi="宋体"/>
          <w:szCs w:val="21"/>
          <w:highlight w:val="none"/>
        </w:rPr>
        <w:t>（供应商）</w:t>
      </w:r>
    </w:p>
    <w:p w14:paraId="07605419">
      <w:pPr>
        <w:adjustRightInd w:val="0"/>
        <w:snapToGrid w:val="0"/>
        <w:spacing w:before="0" w:line="400" w:lineRule="exact"/>
        <w:rPr>
          <w:rFonts w:hint="eastAsia" w:ascii="宋体" w:hAnsi="宋体"/>
          <w:szCs w:val="21"/>
          <w:highlight w:val="none"/>
        </w:rPr>
      </w:pPr>
      <w:r>
        <w:rPr>
          <w:rFonts w:hint="eastAsia" w:ascii="宋体" w:hAnsi="宋体"/>
          <w:szCs w:val="21"/>
          <w:highlight w:val="none"/>
        </w:rPr>
        <w:t>乙方2（全称）：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6FCD3EC2">
      <w:pPr>
        <w:adjustRightInd w:val="0"/>
        <w:snapToGrid w:val="0"/>
        <w:spacing w:before="0" w:line="400" w:lineRule="exact"/>
        <w:rPr>
          <w:rFonts w:hint="eastAsia" w:ascii="宋体" w:hAnsi="宋体"/>
          <w:szCs w:val="21"/>
          <w:highlight w:val="none"/>
        </w:rPr>
      </w:pPr>
      <w:r>
        <w:rPr>
          <w:rFonts w:hint="eastAsia"/>
          <w:highlight w:val="none"/>
          <w:lang w:eastAsia="zh-CN"/>
        </w:rPr>
        <w:t>乙方</w:t>
      </w:r>
      <w:r>
        <w:rPr>
          <w:rFonts w:hint="eastAsia" w:ascii="宋体" w:hAnsi="宋体"/>
          <w:szCs w:val="21"/>
          <w:highlight w:val="none"/>
          <w:lang w:val="en-US" w:eastAsia="zh-CN"/>
        </w:rPr>
        <w:t>3</w:t>
      </w:r>
      <w:r>
        <w:rPr>
          <w:rFonts w:hint="eastAsia"/>
          <w:highlight w:val="none"/>
          <w:lang w:val="en-US" w:eastAsia="zh-CN"/>
        </w:rPr>
        <w:t>（全称）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4BD573C9">
      <w:pPr>
        <w:spacing w:line="400" w:lineRule="exact"/>
        <w:rPr>
          <w:rFonts w:eastAsia="宋体"/>
          <w:highlight w:val="none"/>
          <w:lang w:val="en-US" w:eastAsia="zh-CN"/>
        </w:rPr>
      </w:pPr>
    </w:p>
    <w:p w14:paraId="4F9962E8">
      <w:pPr>
        <w:pStyle w:val="16"/>
        <w:adjustRightInd w:val="0"/>
        <w:snapToGrid w:val="0"/>
        <w:spacing w:before="0" w:after="0" w:line="400" w:lineRule="exact"/>
        <w:ind w:left="0" w:leftChars="0" w:firstLine="480" w:firstLineChars="200"/>
        <w:rPr>
          <w:rFonts w:ascii="宋体" w:hAnsi="宋体"/>
          <w:szCs w:val="21"/>
          <w:highlight w:val="none"/>
        </w:rPr>
      </w:pPr>
      <w:r>
        <w:rPr>
          <w:rFonts w:hint="eastAsia" w:ascii="宋体" w:hAnsi="宋体"/>
          <w:szCs w:val="21"/>
          <w:highlight w:val="none"/>
        </w:rPr>
        <w:t>依据《中华人民共和国民法典》</w:t>
      </w:r>
      <w:r>
        <w:rPr>
          <w:rFonts w:hint="eastAsia" w:ascii="宋体" w:hAnsi="宋体"/>
          <w:szCs w:val="21"/>
          <w:highlight w:val="none"/>
          <w:lang w:eastAsia="zh-CN"/>
        </w:rPr>
        <w:t>、</w:t>
      </w:r>
      <w:r>
        <w:rPr>
          <w:rFonts w:hint="eastAsia" w:ascii="宋体" w:hAnsi="宋体"/>
          <w:szCs w:val="21"/>
          <w:highlight w:val="none"/>
        </w:rPr>
        <w:t>《中华人民共和国政府采购法》等有关的法律法规，以及</w:t>
      </w:r>
      <w:r>
        <w:rPr>
          <w:rFonts w:hint="eastAsia" w:ascii="宋体" w:hAnsi="宋体"/>
          <w:i w:val="0"/>
          <w:iCs w:val="0"/>
          <w:szCs w:val="21"/>
          <w:highlight w:val="none"/>
          <w:u w:val="none"/>
          <w:lang w:eastAsia="zh-CN"/>
        </w:rPr>
        <w:t>本采购项目</w:t>
      </w:r>
      <w:r>
        <w:rPr>
          <w:rFonts w:hint="eastAsia" w:ascii="宋体" w:hAnsi="宋体"/>
          <w:szCs w:val="21"/>
          <w:highlight w:val="none"/>
        </w:rPr>
        <w:t>的</w:t>
      </w:r>
      <w:r>
        <w:rPr>
          <w:rFonts w:hint="eastAsia" w:ascii="宋体" w:hAnsi="宋体"/>
          <w:szCs w:val="21"/>
          <w:highlight w:val="none"/>
          <w:lang w:eastAsia="zh-CN"/>
        </w:rPr>
        <w:t>招标</w:t>
      </w:r>
      <w:r>
        <w:rPr>
          <w:rFonts w:hint="eastAsia" w:ascii="宋体" w:hAnsi="宋体"/>
          <w:szCs w:val="21"/>
          <w:highlight w:val="none"/>
          <w:lang w:val="en-US" w:eastAsia="zh-CN"/>
        </w:rPr>
        <w:t>/谈判</w:t>
      </w:r>
      <w:r>
        <w:rPr>
          <w:rFonts w:hint="eastAsia" w:ascii="宋体" w:hAnsi="宋体"/>
          <w:szCs w:val="21"/>
          <w:highlight w:val="none"/>
          <w:lang w:eastAsia="zh-CN"/>
        </w:rPr>
        <w:t>文件等</w:t>
      </w:r>
      <w:r>
        <w:rPr>
          <w:rFonts w:hint="eastAsia" w:ascii="宋体" w:hAnsi="宋体"/>
          <w:szCs w:val="21"/>
          <w:highlight w:val="none"/>
        </w:rPr>
        <w:t>采购文件</w:t>
      </w:r>
      <w:r>
        <w:rPr>
          <w:rFonts w:hint="eastAsia" w:ascii="宋体" w:hAnsi="宋体"/>
          <w:szCs w:val="21"/>
          <w:highlight w:val="none"/>
          <w:lang w:eastAsia="zh-CN"/>
        </w:rPr>
        <w:t>、</w:t>
      </w:r>
      <w:r>
        <w:rPr>
          <w:rFonts w:hint="eastAsia" w:ascii="宋体" w:hAnsi="宋体"/>
          <w:szCs w:val="21"/>
          <w:highlight w:val="none"/>
        </w:rPr>
        <w:t xml:space="preserve">乙方的《投标（响应）文件》及《中标（成交）通知书》，甲乙双方同意签订本合同。具体情况及要求如下：     </w:t>
      </w:r>
    </w:p>
    <w:p w14:paraId="5A296864">
      <w:pPr>
        <w:numPr>
          <w:ilvl w:val="0"/>
          <w:numId w:val="4"/>
        </w:numPr>
        <w:adjustRightInd w:val="0"/>
        <w:snapToGrid w:val="0"/>
        <w:spacing w:before="0" w:line="400" w:lineRule="exact"/>
        <w:ind w:left="0" w:firstLine="422" w:firstLineChars="200"/>
        <w:rPr>
          <w:rFonts w:ascii="宋体" w:hAnsi="宋体"/>
          <w:b/>
          <w:szCs w:val="21"/>
          <w:highlight w:val="none"/>
        </w:rPr>
      </w:pPr>
      <w:r>
        <w:rPr>
          <w:rFonts w:hint="eastAsia" w:ascii="宋体" w:hAnsi="宋体"/>
          <w:b/>
          <w:szCs w:val="21"/>
          <w:highlight w:val="none"/>
        </w:rPr>
        <w:t>项目信息</w:t>
      </w:r>
    </w:p>
    <w:p w14:paraId="1C49A2CE">
      <w:pPr>
        <w:pStyle w:val="16"/>
        <w:numPr>
          <w:ilvl w:val="0"/>
          <w:numId w:val="5"/>
        </w:numPr>
        <w:adjustRightInd w:val="0"/>
        <w:snapToGrid w:val="0"/>
        <w:spacing w:before="0" w:after="0" w:line="400" w:lineRule="exact"/>
        <w:ind w:left="0" w:leftChars="0" w:firstLine="480" w:firstLineChars="200"/>
        <w:rPr>
          <w:rFonts w:ascii="宋体" w:hAnsi="宋体"/>
          <w:szCs w:val="21"/>
          <w:highlight w:val="none"/>
          <w:u w:val="single"/>
        </w:rPr>
      </w:pPr>
      <w:r>
        <w:rPr>
          <w:rFonts w:hint="eastAsia" w:ascii="宋体" w:hAnsi="宋体"/>
          <w:szCs w:val="21"/>
          <w:highlight w:val="none"/>
        </w:rPr>
        <w:t>采购项目名称：</w:t>
      </w:r>
      <w:r>
        <w:rPr>
          <w:rFonts w:ascii="宋体" w:hAnsi="宋体"/>
          <w:szCs w:val="21"/>
          <w:highlight w:val="none"/>
          <w:u w:val="single"/>
        </w:rPr>
        <w:t xml:space="preserve">                                          </w:t>
      </w:r>
    </w:p>
    <w:p w14:paraId="5E4E3A37">
      <w:pPr>
        <w:pStyle w:val="16"/>
        <w:tabs>
          <w:tab w:val="left" w:pos="999"/>
        </w:tabs>
        <w:adjustRightInd w:val="0"/>
        <w:snapToGrid w:val="0"/>
        <w:spacing w:before="0" w:after="0" w:line="400" w:lineRule="exact"/>
        <w:ind w:left="0" w:leftChars="0" w:firstLine="0"/>
        <w:rPr>
          <w:rFonts w:ascii="宋体" w:hAnsi="宋体" w:eastAsia="宋体"/>
          <w:szCs w:val="21"/>
          <w:highlight w:val="none"/>
          <w:u w:val="none"/>
          <w:lang w:val="en-US" w:eastAsia="zh-CN"/>
        </w:rPr>
      </w:pPr>
      <w:r>
        <w:rPr>
          <w:rFonts w:hint="eastAsia" w:ascii="宋体" w:hAnsi="宋体"/>
          <w:szCs w:val="21"/>
          <w:highlight w:val="none"/>
          <w:u w:val="none"/>
          <w:lang w:val="en-US" w:eastAsia="zh-CN"/>
        </w:rPr>
        <w:t xml:space="preserve">         采购项目编号：</w:t>
      </w:r>
      <w:r>
        <w:rPr>
          <w:rFonts w:ascii="宋体" w:hAnsi="宋体"/>
          <w:szCs w:val="21"/>
          <w:highlight w:val="none"/>
          <w:u w:val="single"/>
        </w:rPr>
        <w:t xml:space="preserve">                                          </w:t>
      </w:r>
    </w:p>
    <w:p w14:paraId="51159C3A">
      <w:pPr>
        <w:pStyle w:val="16"/>
        <w:adjustRightInd w:val="0"/>
        <w:snapToGrid w:val="0"/>
        <w:spacing w:before="0" w:after="0" w:line="400" w:lineRule="exact"/>
        <w:ind w:left="0" w:leftChars="0" w:firstLine="480" w:firstLineChars="200"/>
        <w:rPr>
          <w:rFonts w:ascii="宋体" w:hAnsi="宋体"/>
          <w:szCs w:val="21"/>
          <w:highlight w:val="none"/>
        </w:rPr>
      </w:pPr>
      <w:r>
        <w:rPr>
          <w:rFonts w:hint="eastAsia" w:ascii="宋体" w:hAnsi="宋体"/>
          <w:szCs w:val="21"/>
          <w:highlight w:val="none"/>
        </w:rPr>
        <w:t>（2）采购计划编号：</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 xml:space="preserve"> </w:t>
      </w:r>
    </w:p>
    <w:p w14:paraId="11875A7C">
      <w:pPr>
        <w:adjustRightInd w:val="0"/>
        <w:snapToGrid w:val="0"/>
        <w:spacing w:before="0" w:line="400" w:lineRule="exact"/>
        <w:ind w:firstLine="420" w:firstLineChars="200"/>
        <w:rPr>
          <w:rFonts w:hint="eastAsia" w:ascii="宋体" w:hAnsi="宋体"/>
          <w:szCs w:val="21"/>
          <w:highlight w:val="none"/>
        </w:rPr>
      </w:pPr>
      <w:r>
        <w:rPr>
          <w:rFonts w:hint="eastAsia" w:ascii="宋体" w:hAnsi="宋体"/>
          <w:szCs w:val="21"/>
          <w:highlight w:val="none"/>
        </w:rPr>
        <w:t>（3）项目内容：</w:t>
      </w:r>
    </w:p>
    <w:p w14:paraId="79D96421">
      <w:pPr>
        <w:adjustRightInd w:val="0"/>
        <w:snapToGrid w:val="0"/>
        <w:spacing w:before="0" w:line="40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szCs w:val="21"/>
          <w:highlight w:val="none"/>
          <w:lang w:eastAsia="zh-CN"/>
        </w:rPr>
        <w:t>采购标的及数量</w:t>
      </w:r>
      <w:r>
        <w:rPr>
          <w:rFonts w:hint="eastAsia" w:ascii="宋体" w:hAnsi="宋体"/>
          <w:szCs w:val="21"/>
          <w:highlight w:val="none"/>
          <w:lang w:val="en-US" w:eastAsia="zh-CN"/>
        </w:rPr>
        <w:t>（台/套</w:t>
      </w:r>
      <w:r>
        <w:rPr>
          <w:rFonts w:ascii="宋体" w:hAnsi="宋体"/>
          <w:szCs w:val="21"/>
          <w:highlight w:val="none"/>
          <w:lang w:eastAsia="zh-CN"/>
        </w:rPr>
        <w:t>/</w:t>
      </w:r>
      <w:r>
        <w:rPr>
          <w:rFonts w:hint="eastAsia" w:ascii="宋体" w:hAnsi="宋体"/>
          <w:szCs w:val="21"/>
          <w:highlight w:val="none"/>
          <w:lang w:eastAsia="zh-CN"/>
        </w:rPr>
        <w:t>个</w:t>
      </w:r>
      <w:r>
        <w:rPr>
          <w:rFonts w:ascii="宋体" w:hAnsi="宋体"/>
          <w:szCs w:val="21"/>
          <w:highlight w:val="none"/>
          <w:lang w:eastAsia="zh-CN"/>
        </w:rPr>
        <w:t>/</w:t>
      </w:r>
      <w:r>
        <w:rPr>
          <w:rFonts w:hint="eastAsia" w:ascii="宋体" w:hAnsi="宋体"/>
          <w:szCs w:val="21"/>
          <w:highlight w:val="none"/>
          <w:lang w:eastAsia="zh-CN"/>
        </w:rPr>
        <w:t>架</w:t>
      </w:r>
      <w:r>
        <w:rPr>
          <w:rFonts w:ascii="宋体" w:hAnsi="宋体"/>
          <w:szCs w:val="21"/>
          <w:highlight w:val="none"/>
          <w:lang w:eastAsia="zh-CN"/>
        </w:rPr>
        <w:t>/</w:t>
      </w:r>
      <w:r>
        <w:rPr>
          <w:rFonts w:hint="eastAsia" w:ascii="宋体" w:hAnsi="宋体"/>
          <w:szCs w:val="21"/>
          <w:highlight w:val="none"/>
          <w:lang w:eastAsia="zh-CN"/>
        </w:rPr>
        <w:t>组等</w:t>
      </w:r>
      <w:r>
        <w:rPr>
          <w:rFonts w:hint="eastAsia" w:ascii="宋体" w:hAnsi="宋体"/>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p>
    <w:p w14:paraId="6A98B636">
      <w:pPr>
        <w:adjustRightInd w:val="0"/>
        <w:snapToGrid w:val="0"/>
        <w:spacing w:before="0" w:line="400" w:lineRule="exact"/>
        <w:ind w:left="0" w:firstLine="420" w:firstLineChars="200"/>
        <w:rPr>
          <w:rFonts w:ascii="宋体" w:hAnsi="宋体" w:cs="宋体"/>
          <w:szCs w:val="21"/>
          <w:highlight w:val="none"/>
          <w:lang w:eastAsia="zh-CN"/>
        </w:rPr>
      </w:pPr>
      <w:r>
        <w:rPr>
          <w:rFonts w:hint="eastAsia" w:ascii="宋体" w:hAnsi="宋体"/>
          <w:szCs w:val="21"/>
          <w:highlight w:val="none"/>
          <w:u w:val="none"/>
          <w:lang w:val="en-US" w:eastAsia="zh-CN"/>
        </w:rPr>
        <w:t xml:space="preserve">     </w:t>
      </w:r>
      <w:r>
        <w:rPr>
          <w:rFonts w:hint="eastAsia" w:ascii="宋体" w:hAnsi="宋体" w:cs="宋体"/>
          <w:szCs w:val="21"/>
          <w:highlight w:val="none"/>
          <w:lang w:val="en-US" w:eastAsia="zh-CN"/>
        </w:rPr>
        <w:t>品牌：</w:t>
      </w:r>
      <w:r>
        <w:rPr>
          <w:rFonts w:hint="eastAsia" w:ascii="宋体" w:hAnsi="宋体" w:cs="宋体"/>
          <w:szCs w:val="21"/>
          <w:highlight w:val="none"/>
          <w:u w:val="single"/>
          <w:lang w:val="en-US" w:eastAsia="zh-CN"/>
        </w:rPr>
        <w:t xml:space="preserve">      </w:t>
      </w:r>
      <w:r>
        <w:rPr>
          <w:rFonts w:ascii="宋体" w:hAnsi="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none"/>
          <w:lang w:eastAsia="zh-CN"/>
        </w:rPr>
        <w:t xml:space="preserve">     </w:t>
      </w:r>
      <w:r>
        <w:rPr>
          <w:rFonts w:hint="eastAsia" w:ascii="宋体" w:hAnsi="宋体" w:cs="宋体"/>
          <w:szCs w:val="21"/>
          <w:highlight w:val="none"/>
          <w:lang w:val="en-US" w:eastAsia="zh-CN"/>
        </w:rPr>
        <w:t>规格型号：</w:t>
      </w:r>
      <w:r>
        <w:rPr>
          <w:rFonts w:hint="eastAsia" w:ascii="宋体" w:hAnsi="宋体" w:cs="宋体"/>
          <w:szCs w:val="21"/>
          <w:highlight w:val="none"/>
          <w:u w:val="single"/>
          <w:lang w:val="en-US" w:eastAsia="zh-CN"/>
        </w:rPr>
        <w:t xml:space="preserve">   </w:t>
      </w:r>
      <w:r>
        <w:rPr>
          <w:rFonts w:ascii="宋体" w:hAnsi="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lang w:eastAsia="zh-CN"/>
        </w:rPr>
        <w:t xml:space="preserve">   </w:t>
      </w:r>
    </w:p>
    <w:p w14:paraId="1002FAB1">
      <w:pPr>
        <w:adjustRightInd w:val="0"/>
        <w:snapToGrid w:val="0"/>
        <w:spacing w:before="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792D1BA2">
      <w:pPr>
        <w:adjustRightInd w:val="0"/>
        <w:snapToGrid w:val="0"/>
        <w:spacing w:before="0" w:line="400" w:lineRule="exact"/>
        <w:ind w:left="0" w:firstLine="945" w:firstLineChars="450"/>
        <w:rPr>
          <w:rFonts w:hint="eastAsia" w:ascii="宋体" w:hAnsi="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cs="宋体"/>
          <w:szCs w:val="21"/>
          <w:highlight w:val="none"/>
          <w:lang w:val="en-US" w:eastAsia="zh-CN"/>
        </w:rPr>
        <w:t>涉及信息类产品，请填写该产品关键部件的品牌、型号：</w:t>
      </w:r>
    </w:p>
    <w:p w14:paraId="67205DD9">
      <w:pPr>
        <w:adjustRightInd w:val="0"/>
        <w:snapToGrid w:val="0"/>
        <w:spacing w:before="0" w:line="400" w:lineRule="exact"/>
        <w:ind w:left="0" w:firstLine="420" w:firstLineChars="200"/>
        <w:rPr>
          <w:rFonts w:hint="eastAsia" w:ascii="宋体" w:hAnsi="宋体" w:cs="宋体"/>
          <w:kern w:val="0"/>
          <w:szCs w:val="21"/>
          <w:highlight w:val="none"/>
          <w:u w:val="single"/>
          <w:lang w:val="en-US" w:eastAsia="zh-CN"/>
        </w:rPr>
      </w:pPr>
      <w:r>
        <w:rPr>
          <w:rFonts w:hint="eastAsia" w:ascii="宋体" w:hAnsi="宋体" w:cs="宋体"/>
          <w:szCs w:val="21"/>
          <w:highlight w:val="none"/>
          <w:lang w:val="en-US" w:eastAsia="zh-CN"/>
        </w:rPr>
        <w:t xml:space="preserve">     标的名称：</w:t>
      </w:r>
      <w:r>
        <w:rPr>
          <w:rFonts w:hint="eastAsia" w:ascii="宋体" w:hAnsi="宋体" w:cs="宋体"/>
          <w:kern w:val="0"/>
          <w:szCs w:val="21"/>
          <w:highlight w:val="none"/>
          <w:u w:val="single"/>
          <w:lang w:val="en-US" w:eastAsia="zh-CN"/>
        </w:rPr>
        <w:t xml:space="preserve">      </w:t>
      </w:r>
      <w:r>
        <w:rPr>
          <w:rFonts w:ascii="宋体" w:hAnsi="宋体" w:cs="宋体"/>
          <w:kern w:val="0"/>
          <w:szCs w:val="21"/>
          <w:highlight w:val="none"/>
          <w:u w:val="single"/>
          <w:lang w:eastAsia="zh-CN"/>
        </w:rPr>
        <w:t xml:space="preserve">               </w:t>
      </w:r>
      <w:r>
        <w:rPr>
          <w:rFonts w:hint="eastAsia" w:ascii="宋体" w:hAnsi="宋体" w:cs="宋体"/>
          <w:kern w:val="0"/>
          <w:szCs w:val="21"/>
          <w:highlight w:val="none"/>
          <w:u w:val="single"/>
          <w:lang w:val="en-US" w:eastAsia="zh-CN"/>
        </w:rPr>
        <w:t xml:space="preserve">    </w:t>
      </w:r>
    </w:p>
    <w:p w14:paraId="72EC4ED2">
      <w:pPr>
        <w:adjustRightInd w:val="0"/>
        <w:snapToGrid w:val="0"/>
        <w:spacing w:before="0" w:line="400" w:lineRule="exact"/>
        <w:ind w:left="0"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     关键部件：</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none"/>
          <w:lang w:val="en-US" w:eastAsia="zh-CN"/>
        </w:rPr>
        <w:t xml:space="preserve"> </w:t>
      </w:r>
      <w:r>
        <w:rPr>
          <w:rFonts w:hint="eastAsia" w:ascii="宋体" w:hAnsi="宋体" w:cs="宋体"/>
          <w:szCs w:val="21"/>
          <w:highlight w:val="none"/>
          <w:lang w:val="en-US" w:eastAsia="zh-CN"/>
        </w:rPr>
        <w:t>品牌：</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lang w:val="en-US" w:eastAsia="zh-CN"/>
        </w:rPr>
        <w:t xml:space="preserve"> </w:t>
      </w:r>
      <w:r>
        <w:rPr>
          <w:rFonts w:hint="eastAsia" w:ascii="宋体" w:hAnsi="宋体" w:cs="宋体"/>
          <w:szCs w:val="21"/>
          <w:highlight w:val="none"/>
          <w:lang w:val="en-US" w:eastAsia="zh-CN"/>
        </w:rPr>
        <w:t>型号：</w:t>
      </w:r>
      <w:r>
        <w:rPr>
          <w:rFonts w:hint="eastAsia" w:ascii="宋体" w:hAnsi="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p>
    <w:p w14:paraId="637BCE83">
      <w:pPr>
        <w:pStyle w:val="4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kern w:val="2"/>
          <w:sz w:val="21"/>
          <w:szCs w:val="21"/>
          <w:highlight w:val="none"/>
          <w:lang w:val="en-US" w:eastAsia="zh-CN"/>
        </w:rPr>
        <w:t>关键部件</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w:t>
      </w:r>
    </w:p>
    <w:p w14:paraId="11D1FA6A">
      <w:pPr>
        <w:pStyle w:val="4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关键部件：</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p>
    <w:p w14:paraId="244682CE">
      <w:pPr>
        <w:pStyle w:val="43"/>
        <w:adjustRightInd w:val="0"/>
        <w:snapToGrid w:val="0"/>
        <w:spacing w:before="0" w:line="400" w:lineRule="exact"/>
        <w:ind w:left="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C44BE89">
      <w:pPr>
        <w:pStyle w:val="43"/>
        <w:adjustRightInd w:val="0"/>
        <w:snapToGrid w:val="0"/>
        <w:spacing w:before="0" w:line="400" w:lineRule="exact"/>
        <w:ind w:left="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汉仪书宋二S" w:hAnsi="汉仪书宋二S" w:eastAsia="汉仪书宋二S" w:cs="汉仪书宋二S"/>
          <w:sz w:val="21"/>
          <w:szCs w:val="21"/>
          <w:highlight w:val="none"/>
          <w:lang w:val="en-US" w:eastAsia="zh-CN"/>
        </w:rPr>
        <w:t>②</w:t>
      </w:r>
      <w:r>
        <w:rPr>
          <w:rFonts w:hint="eastAsia" w:ascii="宋体" w:hAnsi="宋体" w:eastAsia="宋体" w:cs="宋体"/>
          <w:sz w:val="21"/>
          <w:szCs w:val="21"/>
          <w:highlight w:val="none"/>
          <w:lang w:val="en-US" w:eastAsia="zh-CN"/>
        </w:rPr>
        <w:t>涉及车辆采购，请填写是否属于新能源汽车：</w:t>
      </w:r>
    </w:p>
    <w:p w14:paraId="1F7C72A8">
      <w:pPr>
        <w:pStyle w:val="43"/>
        <w:adjustRightInd w:val="0"/>
        <w:snapToGrid w:val="0"/>
        <w:spacing w:before="0" w:line="400" w:lineRule="exact"/>
        <w:ind w:left="0" w:firstLine="0" w:firstLineChars="0"/>
        <w:rPr>
          <w:rFonts w:hint="eastAsia" w:ascii="宋体" w:hAnsi="宋体" w:eastAsia="宋体" w:cs="宋体"/>
          <w:iCs w:val="0"/>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rPr>
        <w:t>是</w:t>
      </w:r>
      <w:r>
        <w:rPr>
          <w:rFonts w:hint="eastAsia" w:ascii="宋体" w:hAnsi="宋体" w:eastAsia="宋体" w:cs="宋体"/>
          <w:iCs w:val="0"/>
          <w:sz w:val="21"/>
          <w:szCs w:val="21"/>
          <w:highlight w:val="none"/>
          <w:lang w:eastAsia="zh-CN"/>
        </w:rPr>
        <w:t>，《政府采购品目分类目录》底级品目名称</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数量：</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金额：</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iCs w:val="0"/>
          <w:sz w:val="21"/>
          <w:szCs w:val="21"/>
          <w:highlight w:val="none"/>
          <w:lang w:val="en-US" w:eastAsia="zh-CN"/>
        </w:rPr>
        <w:t xml:space="preserve"> </w:t>
      </w:r>
    </w:p>
    <w:p w14:paraId="33055101">
      <w:pPr>
        <w:pStyle w:val="43"/>
        <w:adjustRightInd w:val="0"/>
        <w:snapToGrid w:val="0"/>
        <w:spacing w:before="0" w:line="400" w:lineRule="exact"/>
        <w:ind w:left="0" w:firstLine="0" w:firstLineChars="0"/>
        <w:rPr>
          <w:rFonts w:hint="eastAsia" w:ascii="宋体" w:hAnsi="宋体" w:eastAsia="宋体" w:cs="宋体"/>
          <w:iCs w:val="0"/>
          <w:sz w:val="21"/>
          <w:szCs w:val="21"/>
          <w:highlight w:val="none"/>
          <w:lang w:eastAsia="zh-CN"/>
        </w:rPr>
      </w:pP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否</w:t>
      </w:r>
    </w:p>
    <w:p w14:paraId="603762BD">
      <w:pPr>
        <w:pStyle w:val="43"/>
        <w:adjustRightInd w:val="0"/>
        <w:snapToGrid w:val="0"/>
        <w:spacing w:before="0" w:line="400" w:lineRule="exact"/>
        <w:ind w:left="0" w:firstLine="0" w:firstLineChars="0"/>
        <w:rPr>
          <w:rFonts w:hint="eastAsia" w:ascii="宋体" w:hAnsi="宋体" w:eastAsia="宋体" w:cs="宋体"/>
          <w:iCs w:val="0"/>
          <w:sz w:val="21"/>
          <w:szCs w:val="21"/>
          <w:highlight w:val="none"/>
          <w:lang w:val="en-US" w:eastAsia="zh-CN"/>
        </w:rPr>
      </w:pPr>
      <w:r>
        <w:rPr>
          <w:rFonts w:hint="eastAsia" w:ascii="宋体" w:hAnsi="宋体" w:eastAsia="宋体" w:cs="宋体"/>
          <w:iCs w:val="0"/>
          <w:sz w:val="21"/>
          <w:szCs w:val="21"/>
          <w:highlight w:val="none"/>
          <w:lang w:val="en-US" w:eastAsia="zh-CN"/>
        </w:rPr>
        <w:t xml:space="preserve">    （</w:t>
      </w:r>
      <w:r>
        <w:rPr>
          <w:rFonts w:ascii="宋体" w:hAnsi="宋体" w:eastAsia="宋体" w:cs="宋体"/>
          <w:iCs w:val="0"/>
          <w:sz w:val="21"/>
          <w:szCs w:val="21"/>
          <w:highlight w:val="none"/>
          <w:lang w:eastAsia="zh-CN"/>
        </w:rPr>
        <w:t>4</w:t>
      </w:r>
      <w:r>
        <w:rPr>
          <w:rFonts w:hint="eastAsia" w:ascii="宋体" w:hAnsi="宋体" w:eastAsia="宋体" w:cs="宋体"/>
          <w:iCs w:val="0"/>
          <w:sz w:val="21"/>
          <w:szCs w:val="21"/>
          <w:highlight w:val="none"/>
          <w:lang w:val="en-US" w:eastAsia="zh-CN"/>
        </w:rPr>
        <w:t>）政府采购组织形式：</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政府集中采购</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val="en-US" w:eastAsia="zh-CN"/>
        </w:rPr>
        <w:t xml:space="preserve">部门集中采购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val="en-US" w:eastAsia="zh-CN"/>
        </w:rPr>
        <w:t>分散采购</w:t>
      </w:r>
    </w:p>
    <w:p w14:paraId="640B0339">
      <w:pPr>
        <w:pStyle w:val="43"/>
        <w:adjustRightInd w:val="0"/>
        <w:snapToGrid w:val="0"/>
        <w:spacing w:before="0" w:line="400" w:lineRule="exact"/>
        <w:ind w:left="0" w:firstLine="420" w:firstLineChars="0"/>
        <w:rPr>
          <w:rFonts w:hint="eastAsia" w:ascii="宋体" w:hAnsi="宋体" w:eastAsia="宋体" w:cs="宋体"/>
          <w:iCs w:val="0"/>
          <w:sz w:val="21"/>
          <w:szCs w:val="21"/>
          <w:highlight w:val="none"/>
          <w:lang w:eastAsia="zh-CN"/>
        </w:rPr>
      </w:pPr>
      <w:r>
        <w:rPr>
          <w:rFonts w:hint="eastAsia" w:ascii="宋体" w:hAnsi="宋体" w:eastAsia="宋体" w:cs="宋体"/>
          <w:iCs w:val="0"/>
          <w:sz w:val="21"/>
          <w:szCs w:val="21"/>
          <w:highlight w:val="none"/>
          <w:lang w:val="en-US" w:eastAsia="zh-CN"/>
        </w:rPr>
        <w:t>（</w:t>
      </w:r>
      <w:r>
        <w:rPr>
          <w:rFonts w:ascii="宋体" w:hAnsi="宋体" w:eastAsia="宋体" w:cs="宋体"/>
          <w:iCs w:val="0"/>
          <w:sz w:val="21"/>
          <w:szCs w:val="21"/>
          <w:highlight w:val="none"/>
          <w:lang w:eastAsia="zh-CN"/>
        </w:rPr>
        <w:t>5</w:t>
      </w:r>
      <w:r>
        <w:rPr>
          <w:rFonts w:hint="eastAsia" w:ascii="宋体" w:hAnsi="宋体" w:eastAsia="宋体" w:cs="宋体"/>
          <w:iCs w:val="0"/>
          <w:sz w:val="21"/>
          <w:szCs w:val="21"/>
          <w:highlight w:val="none"/>
          <w:lang w:val="en-US" w:eastAsia="zh-CN"/>
        </w:rPr>
        <w:t>）政府采购方式：</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公开招标</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邀请招标</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竞争性谈判</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竞争性磋商</w:t>
      </w:r>
    </w:p>
    <w:p w14:paraId="0589E383">
      <w:pPr>
        <w:pStyle w:val="43"/>
        <w:adjustRightInd w:val="0"/>
        <w:snapToGrid w:val="0"/>
        <w:spacing w:before="0" w:line="400" w:lineRule="exact"/>
        <w:ind w:left="0" w:firstLine="420" w:firstLineChars="0"/>
        <w:rPr>
          <w:rFonts w:hint="eastAsia" w:ascii="宋体" w:hAnsi="宋体" w:eastAsia="宋体" w:cs="宋体"/>
          <w:iCs w:val="0"/>
          <w:sz w:val="21"/>
          <w:szCs w:val="21"/>
          <w:highlight w:val="none"/>
          <w:u w:val="single"/>
          <w:lang w:val="en-US" w:eastAsia="zh-CN"/>
        </w:rPr>
      </w:pPr>
      <w:r>
        <w:rPr>
          <w:rFonts w:hint="eastAsia" w:ascii="宋体" w:hAnsi="宋体" w:cs="宋体"/>
          <w:szCs w:val="21"/>
          <w:highlight w:val="none"/>
          <w:u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询价</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单一来源</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框架协议</w:t>
      </w:r>
      <w:r>
        <w:rPr>
          <w:rFonts w:hint="eastAsia" w:ascii="宋体" w:hAnsi="宋体" w:eastAsia="宋体" w:cs="宋体"/>
          <w:iCs w:val="0"/>
          <w:sz w:val="21"/>
          <w:szCs w:val="21"/>
          <w:highlight w:val="none"/>
          <w:lang w:val="en-US" w:eastAsia="zh-CN"/>
        </w:rPr>
        <w:t xml:space="preserve"> </w:t>
      </w:r>
      <w:r>
        <w:rPr>
          <w:rFonts w:hint="eastAsia" w:ascii="宋体" w:hAnsi="宋体" w:eastAsia="宋体" w:cs="宋体"/>
          <w:iCs w:val="0"/>
          <w:sz w:val="21"/>
          <w:szCs w:val="21"/>
          <w:highlight w:val="none"/>
        </w:rPr>
        <w:sym w:font="Wingdings" w:char="00A8"/>
      </w:r>
      <w:r>
        <w:rPr>
          <w:rFonts w:hint="eastAsia" w:ascii="宋体" w:hAnsi="宋体" w:eastAsia="宋体" w:cs="宋体"/>
          <w:iCs w:val="0"/>
          <w:sz w:val="21"/>
          <w:szCs w:val="21"/>
          <w:highlight w:val="none"/>
          <w:lang w:eastAsia="zh-CN"/>
        </w:rPr>
        <w:t>其他：</w:t>
      </w:r>
      <w:r>
        <w:rPr>
          <w:rFonts w:hint="eastAsia" w:ascii="宋体" w:hAnsi="宋体" w:eastAsia="宋体" w:cs="宋体"/>
          <w:iCs w:val="0"/>
          <w:sz w:val="21"/>
          <w:szCs w:val="21"/>
          <w:highlight w:val="none"/>
          <w:u w:val="single"/>
          <w:lang w:val="en-US" w:eastAsia="zh-CN"/>
        </w:rPr>
        <w:t xml:space="preserve">          </w:t>
      </w:r>
    </w:p>
    <w:p w14:paraId="2FBB53C6">
      <w:pPr>
        <w:pStyle w:val="43"/>
        <w:adjustRightInd w:val="0"/>
        <w:snapToGrid w:val="0"/>
        <w:spacing w:before="0" w:line="400" w:lineRule="exact"/>
        <w:ind w:left="0" w:firstLine="420" w:firstLineChars="0"/>
        <w:rPr>
          <w:rFonts w:ascii="宋体" w:hAnsi="宋体" w:eastAsia="宋体" w:cs="宋体"/>
          <w:iCs w:val="0"/>
          <w:sz w:val="21"/>
          <w:szCs w:val="21"/>
          <w:highlight w:val="none"/>
          <w:u w:val="none"/>
          <w:lang w:val="en-US" w:eastAsia="zh-CN"/>
        </w:rPr>
      </w:pPr>
      <w:r>
        <w:rPr>
          <w:rFonts w:hint="eastAsia" w:ascii="宋体" w:hAnsi="宋体" w:eastAsia="宋体" w:cs="宋体"/>
          <w:iCs w:val="0"/>
          <w:sz w:val="21"/>
          <w:szCs w:val="21"/>
          <w:highlight w:val="none"/>
          <w:u w:val="none"/>
          <w:lang w:val="en-US" w:eastAsia="zh-CN"/>
        </w:rPr>
        <w:t>（注：在框架协议采购的第二阶段，可选择使用该合同文本）</w:t>
      </w:r>
    </w:p>
    <w:p w14:paraId="63487182">
      <w:pPr>
        <w:pStyle w:val="43"/>
        <w:adjustRightInd w:val="0"/>
        <w:snapToGrid w:val="0"/>
        <w:spacing w:before="0" w:line="400" w:lineRule="exact"/>
        <w:ind w:left="0" w:firstLine="220" w:firstLineChars="100"/>
        <w:rPr>
          <w:rFonts w:hint="eastAsia" w:ascii="宋体" w:hAnsi="宋体" w:eastAsia="宋体" w:cs="Times New Roman"/>
          <w:w w:val="100"/>
          <w:kern w:val="2"/>
          <w:sz w:val="21"/>
          <w:szCs w:val="21"/>
          <w:highlight w:val="none"/>
          <w:lang w:val="en-US" w:eastAsia="zh-CN" w:bidi="ar-SA"/>
        </w:rPr>
      </w:pPr>
      <w:r>
        <w:rPr>
          <w:rFonts w:hint="eastAsia" w:ascii="宋体" w:hAnsi="宋体"/>
          <w:szCs w:val="21"/>
          <w:highlight w:val="none"/>
          <w:lang w:val="en-US" w:eastAsia="zh-CN"/>
        </w:rPr>
        <w:t xml:space="preserve"> （</w:t>
      </w:r>
      <w:r>
        <w:rPr>
          <w:rFonts w:ascii="宋体" w:hAnsi="宋体"/>
          <w:szCs w:val="21"/>
          <w:highlight w:val="none"/>
          <w:lang w:eastAsia="zh-CN"/>
        </w:rPr>
        <w:t>6</w:t>
      </w:r>
      <w:r>
        <w:rPr>
          <w:rFonts w:hint="eastAsia" w:ascii="宋体" w:hAnsi="宋体"/>
          <w:szCs w:val="21"/>
          <w:highlight w:val="none"/>
          <w:lang w:val="en-US" w:eastAsia="zh-CN"/>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否</w:t>
      </w:r>
    </w:p>
    <w:p w14:paraId="530F24E3">
      <w:pPr>
        <w:adjustRightInd w:val="0"/>
        <w:snapToGrid w:val="0"/>
        <w:spacing w:before="0" w:line="400" w:lineRule="exact"/>
        <w:ind w:left="0" w:firstLine="0"/>
        <w:rPr>
          <w:rFonts w:hint="eastAsia" w:ascii="宋体" w:hAnsi="宋体"/>
          <w:iCs/>
          <w:szCs w:val="21"/>
          <w:highlight w:val="none"/>
        </w:rPr>
      </w:pPr>
      <w:r>
        <w:rPr>
          <w:rFonts w:hint="eastAsia" w:ascii="宋体" w:hAnsi="宋体"/>
          <w:w w:val="100"/>
          <w:szCs w:val="21"/>
          <w:highlight w:val="none"/>
          <w:lang w:val="en-US" w:eastAsia="zh-CN"/>
        </w:rPr>
        <w:t xml:space="preserve">         本合同</w:t>
      </w:r>
      <w:r>
        <w:rPr>
          <w:rFonts w:hint="eastAsia" w:ascii="宋体" w:hAnsi="宋体"/>
          <w:w w:val="100"/>
          <w:szCs w:val="21"/>
          <w:highlight w:val="none"/>
        </w:rPr>
        <w:t>是否</w:t>
      </w:r>
      <w:r>
        <w:rPr>
          <w:rFonts w:hint="eastAsia" w:ascii="宋体" w:hAnsi="宋体"/>
          <w:w w:val="100"/>
          <w:szCs w:val="21"/>
          <w:highlight w:val="none"/>
          <w:lang w:eastAsia="zh-CN"/>
        </w:rPr>
        <w:t>为专门面向</w:t>
      </w:r>
      <w:r>
        <w:rPr>
          <w:rFonts w:hint="eastAsia" w:ascii="宋体" w:hAnsi="宋体"/>
          <w:w w:val="100"/>
          <w:szCs w:val="21"/>
          <w:highlight w:val="none"/>
        </w:rPr>
        <w:t>中小企业</w:t>
      </w:r>
      <w:r>
        <w:rPr>
          <w:rFonts w:hint="eastAsia" w:ascii="宋体" w:hAnsi="宋体"/>
          <w:w w:val="100"/>
          <w:szCs w:val="21"/>
          <w:highlight w:val="none"/>
          <w:lang w:eastAsia="zh-CN"/>
        </w:rPr>
        <w:t>的采</w:t>
      </w:r>
      <w:r>
        <w:rPr>
          <w:rFonts w:hint="eastAsia" w:ascii="宋体" w:hAnsi="宋体"/>
          <w:w w:val="100"/>
          <w:szCs w:val="21"/>
          <w:highlight w:val="none"/>
          <w:shd w:val="clear" w:color="auto" w:fill="auto"/>
          <w:lang w:eastAsia="zh-CN"/>
        </w:rPr>
        <w:t>购</w:t>
      </w:r>
      <w:r>
        <w:rPr>
          <w:rFonts w:hint="eastAsia" w:ascii="宋体" w:hAnsi="宋体"/>
          <w:w w:val="100"/>
          <w:szCs w:val="21"/>
          <w:highlight w:val="none"/>
          <w:shd w:val="clear" w:color="auto" w:fill="auto"/>
        </w:rPr>
        <w:t>合同</w:t>
      </w:r>
      <w:r>
        <w:rPr>
          <w:rFonts w:hint="eastAsia" w:ascii="宋体" w:hAnsi="宋体"/>
          <w:w w:val="100"/>
          <w:szCs w:val="21"/>
          <w:highlight w:val="none"/>
          <w:shd w:val="clear" w:color="auto" w:fill="auto"/>
          <w:lang w:eastAsia="zh-CN"/>
        </w:rPr>
        <w:t>（中小企业预留合同）</w:t>
      </w:r>
      <w:r>
        <w:rPr>
          <w:rFonts w:hint="eastAsia" w:ascii="宋体" w:hAnsi="宋体"/>
          <w:szCs w:val="21"/>
          <w:highlight w:val="none"/>
          <w:shd w:val="clear" w:color="auto" w:fill="auto"/>
        </w:rPr>
        <w:t>：</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lang w:val="en-US" w:eastAsia="zh-CN"/>
        </w:rPr>
        <w:t xml:space="preserve">  </w:t>
      </w: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否</w:t>
      </w:r>
    </w:p>
    <w:p w14:paraId="557F4B5B">
      <w:pPr>
        <w:adjustRightInd w:val="0"/>
        <w:snapToGrid w:val="0"/>
        <w:spacing w:before="0" w:line="400" w:lineRule="exact"/>
        <w:ind w:left="0" w:firstLine="0"/>
        <w:rPr>
          <w:rFonts w:hint="eastAsia" w:ascii="宋体" w:hAnsi="宋体"/>
          <w:iCs/>
          <w:szCs w:val="21"/>
          <w:highlight w:val="none"/>
        </w:rPr>
      </w:pPr>
      <w:r>
        <w:rPr>
          <w:rFonts w:hint="eastAsia"/>
          <w:highlight w:val="none"/>
          <w:lang w:val="en-US" w:eastAsia="zh-CN"/>
        </w:rPr>
        <w:t xml:space="preserve">         若本项目不专门面向中小企业采购，是否给予小微企业评审优惠：</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6898D648">
      <w:pPr>
        <w:adjustRightInd w:val="0"/>
        <w:snapToGrid w:val="0"/>
        <w:spacing w:before="0" w:line="400" w:lineRule="exact"/>
        <w:ind w:left="0" w:firstLine="0"/>
        <w:rPr>
          <w:rFonts w:hint="eastAsia" w:ascii="宋体" w:hAnsi="宋体"/>
          <w:iCs/>
          <w:szCs w:val="21"/>
          <w:highlight w:val="none"/>
        </w:rPr>
      </w:pPr>
      <w:r>
        <w:rPr>
          <w:rFonts w:hint="eastAsia"/>
          <w:highlight w:val="none"/>
          <w:lang w:val="en-US" w:eastAsia="zh-CN"/>
        </w:rPr>
        <w:t xml:space="preserve">         中标（成交）采购标的制造商是否为残疾人福利性单位：</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24AFF0CD">
      <w:pPr>
        <w:snapToGrid w:val="0"/>
        <w:spacing w:line="400" w:lineRule="exact"/>
        <w:ind w:left="0" w:firstLine="0"/>
        <w:rPr>
          <w:highlight w:val="none"/>
          <w:lang w:val="en-US" w:eastAsia="zh-CN"/>
        </w:rPr>
      </w:pPr>
      <w:r>
        <w:rPr>
          <w:rFonts w:hint="eastAsia"/>
          <w:highlight w:val="none"/>
          <w:lang w:val="en-US" w:eastAsia="zh-CN"/>
        </w:rPr>
        <w:t xml:space="preserve">         中标（成交）采购标的制造商是否为监狱企业：</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30690720">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lang w:eastAsia="zh-CN"/>
        </w:rPr>
        <w:t>7</w:t>
      </w:r>
      <w:r>
        <w:rPr>
          <w:rFonts w:hint="eastAsia" w:ascii="宋体" w:hAnsi="宋体"/>
          <w:szCs w:val="21"/>
          <w:highlight w:val="none"/>
        </w:rPr>
        <w:t>）合同是否分包：</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048E405C">
      <w:pPr>
        <w:adjustRightInd w:val="0"/>
        <w:snapToGrid w:val="0"/>
        <w:spacing w:before="0" w:line="400" w:lineRule="exact"/>
        <w:ind w:firstLine="840" w:firstLineChars="40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分包主要内容：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74222A1B">
      <w:pPr>
        <w:adjustRightInd w:val="0"/>
        <w:snapToGrid w:val="0"/>
        <w:spacing w:before="0" w:line="400" w:lineRule="exact"/>
        <w:ind w:firstLine="840" w:firstLineChars="400"/>
        <w:rPr>
          <w:rFonts w:hint="eastAsia" w:ascii="宋体" w:hAnsi="宋体"/>
          <w:szCs w:val="21"/>
          <w:highlight w:val="none"/>
        </w:rPr>
      </w:pPr>
      <w:r>
        <w:rPr>
          <w:rFonts w:hint="eastAsia" w:ascii="宋体" w:hAnsi="宋体"/>
          <w:szCs w:val="21"/>
          <w:highlight w:val="none"/>
          <w:u w:val="none"/>
          <w:lang w:val="en-US" w:eastAsia="zh-CN"/>
        </w:rPr>
        <w:t xml:space="preserve"> </w:t>
      </w:r>
      <w:r>
        <w:rPr>
          <w:rFonts w:hint="eastAsia" w:ascii="宋体" w:hAnsi="宋体"/>
          <w:szCs w:val="21"/>
          <w:highlight w:val="none"/>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6DEE9EC4">
      <w:pPr>
        <w:adjustRightInd w:val="0"/>
        <w:snapToGrid w:val="0"/>
        <w:spacing w:before="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4591839E">
      <w:pPr>
        <w:adjustRightInd w:val="0"/>
        <w:snapToGrid w:val="0"/>
        <w:spacing w:before="0" w:line="400" w:lineRule="exact"/>
        <w:ind w:firstLine="840" w:firstLineChars="40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highlight w:val="none"/>
        </w:rPr>
        <w:t>类型</w:t>
      </w:r>
      <w:r>
        <w:rPr>
          <w:rFonts w:hint="eastAsia" w:ascii="宋体" w:hAnsi="宋体"/>
          <w:szCs w:val="21"/>
          <w:highlight w:val="none"/>
          <w:lang w:eastAsia="zh-CN"/>
        </w:rPr>
        <w:t>（如果供应商和制造商不同，只填写制造商类型）</w:t>
      </w:r>
      <w:r>
        <w:rPr>
          <w:rFonts w:hint="eastAsia" w:ascii="宋体" w:hAnsi="宋体"/>
          <w:szCs w:val="21"/>
          <w:highlight w:val="none"/>
        </w:rPr>
        <w:t>：</w:t>
      </w:r>
    </w:p>
    <w:p w14:paraId="10796C0A">
      <w:pPr>
        <w:adjustRightInd w:val="0"/>
        <w:snapToGrid w:val="0"/>
        <w:spacing w:line="400" w:lineRule="exact"/>
        <w:ind w:firstLine="840" w:firstLineChars="40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大型企业  </w:t>
      </w:r>
      <w:r>
        <w:rPr>
          <w:rFonts w:hint="eastAsia" w:ascii="宋体" w:hAnsi="宋体"/>
          <w:iCs/>
          <w:szCs w:val="21"/>
          <w:highlight w:val="none"/>
        </w:rPr>
        <w:sym w:font="Wingdings" w:char="00A8"/>
      </w:r>
      <w:r>
        <w:rPr>
          <w:rFonts w:hint="eastAsia" w:ascii="宋体" w:hAnsi="宋体"/>
          <w:iCs/>
          <w:szCs w:val="21"/>
          <w:highlight w:val="none"/>
        </w:rPr>
        <w:t xml:space="preserve">中型企业  </w:t>
      </w:r>
      <w:r>
        <w:rPr>
          <w:rFonts w:hint="eastAsia" w:ascii="宋体" w:hAnsi="宋体"/>
          <w:iCs/>
          <w:szCs w:val="21"/>
          <w:highlight w:val="none"/>
        </w:rPr>
        <w:sym w:font="Wingdings" w:char="00A8"/>
      </w:r>
      <w:r>
        <w:rPr>
          <w:rFonts w:hint="eastAsia" w:ascii="宋体" w:hAnsi="宋体"/>
          <w:iCs/>
          <w:szCs w:val="21"/>
          <w:highlight w:val="none"/>
        </w:rPr>
        <w:t>小微型企业</w:t>
      </w:r>
      <w:r>
        <w:rPr>
          <w:rFonts w:hint="eastAsia" w:ascii="宋体" w:hAnsi="宋体"/>
          <w:iCs/>
          <w:szCs w:val="21"/>
          <w:highlight w:val="none"/>
          <w:lang w:val="en-US" w:eastAsia="zh-CN"/>
        </w:rPr>
        <w:t xml:space="preserve">  </w:t>
      </w:r>
    </w:p>
    <w:p w14:paraId="5291CCF2">
      <w:pPr>
        <w:adjustRightInd w:val="0"/>
        <w:snapToGrid w:val="0"/>
        <w:spacing w:line="400" w:lineRule="exact"/>
        <w:ind w:firstLine="840" w:firstLineChars="400"/>
        <w:rPr>
          <w:rFonts w:eastAsia="华文楷体"/>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残疾人福利性单位</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监狱</w:t>
      </w:r>
      <w:r>
        <w:rPr>
          <w:rFonts w:hint="eastAsia" w:ascii="宋体" w:hAnsi="宋体"/>
          <w:iCs/>
          <w:szCs w:val="21"/>
          <w:highlight w:val="none"/>
        </w:rPr>
        <w:t>企业</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p>
    <w:p w14:paraId="1EE857B6">
      <w:pPr>
        <w:adjustRightInd w:val="0"/>
        <w:snapToGrid w:val="0"/>
        <w:spacing w:before="0" w:line="400" w:lineRule="exact"/>
        <w:ind w:left="0" w:firstLine="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ascii="宋体" w:hAnsi="宋体" w:cs="宋体"/>
          <w:szCs w:val="21"/>
          <w:highlight w:val="none"/>
          <w:u w:val="none"/>
          <w:lang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4D3B17D7">
      <w:pPr>
        <w:pStyle w:val="43"/>
        <w:tabs>
          <w:tab w:val="left" w:pos="1340"/>
        </w:tabs>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4BB8E776">
      <w:pPr>
        <w:adjustRightInd w:val="0"/>
        <w:snapToGrid w:val="0"/>
        <w:spacing w:before="0" w:line="400" w:lineRule="exact"/>
        <w:ind w:left="0"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ascii="宋体" w:hAnsi="宋体" w:cs="宋体"/>
          <w:b w:val="0"/>
          <w:bCs w:val="0"/>
          <w:sz w:val="21"/>
          <w:szCs w:val="21"/>
          <w:highlight w:val="none"/>
          <w:u w:val="none"/>
          <w:lang w:eastAsia="zh-CN"/>
        </w:rPr>
        <w:t>9</w:t>
      </w:r>
      <w:r>
        <w:rPr>
          <w:rFonts w:hint="eastAsia" w:ascii="宋体" w:hAnsi="宋体" w:eastAsia="宋体" w:cs="宋体"/>
          <w:b w:val="0"/>
          <w:bCs w:val="0"/>
          <w:sz w:val="21"/>
          <w:szCs w:val="21"/>
          <w:highlight w:val="none"/>
          <w:u w:val="none"/>
          <w:lang w:val="en-US" w:eastAsia="zh-CN"/>
        </w:rPr>
        <w:t>）是否涉及进口产品：</w:t>
      </w:r>
    </w:p>
    <w:p w14:paraId="03B09A72">
      <w:pPr>
        <w:adjustRightInd w:val="0"/>
        <w:snapToGrid w:val="0"/>
        <w:spacing w:before="0" w:line="400" w:lineRule="exact"/>
        <w:ind w:left="0" w:firstLine="840" w:firstLineChars="400"/>
        <w:rPr>
          <w:rFonts w:hint="eastAsia" w:ascii="宋体" w:hAnsi="宋体" w:eastAsia="宋体" w:cs="宋体"/>
          <w:szCs w:val="21"/>
          <w:highlight w:val="none"/>
          <w:u w:val="single"/>
          <w:lang w:val="en-US" w:eastAsia="zh-CN"/>
        </w:rPr>
      </w:pPr>
      <w:r>
        <w:rPr>
          <w:rFonts w:hint="eastAsia" w:ascii="宋体" w:hAnsi="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w:t>
      </w:r>
      <w:r>
        <w:rPr>
          <w:rFonts w:hint="eastAsia" w:ascii="宋体" w:hAnsi="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lang w:val="en-US" w:eastAsia="zh-CN"/>
        </w:rPr>
        <w:t>金额：</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p>
    <w:p w14:paraId="03FA8767">
      <w:pPr>
        <w:adjustRightInd w:val="0"/>
        <w:snapToGrid w:val="0"/>
        <w:spacing w:before="0" w:line="400" w:lineRule="exact"/>
        <w:ind w:left="0" w:firstLine="840" w:firstLineChars="400"/>
        <w:rPr>
          <w:rFonts w:hint="eastAsia" w:ascii="宋体" w:hAnsi="宋体" w:eastAsia="宋体"/>
          <w:iCs w:val="0"/>
          <w:szCs w:val="21"/>
          <w:highlight w:val="none"/>
        </w:rPr>
      </w:pPr>
      <w:r>
        <w:rPr>
          <w:rFonts w:hint="eastAsia" w:ascii="宋体" w:hAnsi="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iCs w:val="0"/>
          <w:szCs w:val="21"/>
          <w:highlight w:val="none"/>
        </w:rPr>
        <w:t xml:space="preserve">      </w:t>
      </w:r>
    </w:p>
    <w:p w14:paraId="0497D60D">
      <w:pPr>
        <w:adjustRightInd w:val="0"/>
        <w:snapToGrid w:val="0"/>
        <w:spacing w:before="0" w:line="400" w:lineRule="exact"/>
        <w:ind w:firstLine="840" w:firstLineChars="400"/>
        <w:rPr>
          <w:rFonts w:hint="eastAsia" w:ascii="宋体" w:hAnsi="宋体"/>
          <w:szCs w:val="21"/>
          <w:highlight w:val="none"/>
          <w:u w:val="none"/>
          <w:lang w:val="en-US" w:eastAsia="zh-CN"/>
        </w:rPr>
      </w:pPr>
      <w:r>
        <w:rPr>
          <w:rFonts w:hint="eastAsia" w:ascii="宋体" w:hAnsi="宋体"/>
          <w:iCs w:val="0"/>
          <w:szCs w:val="21"/>
          <w:highlight w:val="none"/>
          <w:lang w:val="en-US" w:eastAsia="zh-CN"/>
        </w:rPr>
        <w:t xml:space="preserve"> </w:t>
      </w:r>
      <w:r>
        <w:rPr>
          <w:rFonts w:hint="eastAsia" w:ascii="宋体" w:hAnsi="宋体"/>
          <w:iCs w:val="0"/>
          <w:szCs w:val="21"/>
          <w:highlight w:val="none"/>
        </w:rPr>
        <w:sym w:font="Wingdings" w:char="00A8"/>
      </w:r>
      <w:r>
        <w:rPr>
          <w:rFonts w:hint="eastAsia" w:ascii="宋体" w:hAnsi="宋体" w:eastAsia="宋体"/>
          <w:iCs w:val="0"/>
          <w:szCs w:val="21"/>
          <w:highlight w:val="none"/>
          <w:lang w:eastAsia="zh-CN"/>
        </w:rPr>
        <w:t>否</w:t>
      </w:r>
    </w:p>
    <w:p w14:paraId="589604DE">
      <w:pPr>
        <w:tabs>
          <w:tab w:val="left" w:pos="740"/>
        </w:tabs>
        <w:adjustRightInd w:val="0"/>
        <w:snapToGrid w:val="0"/>
        <w:spacing w:before="0" w:line="400" w:lineRule="exact"/>
        <w:ind w:left="0" w:firstLine="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（1</w:t>
      </w:r>
      <w:r>
        <w:rPr>
          <w:rFonts w:ascii="宋体" w:hAnsi="宋体"/>
          <w:b w:val="0"/>
          <w:bCs w:val="0"/>
          <w:sz w:val="21"/>
          <w:szCs w:val="21"/>
          <w:highlight w:val="none"/>
          <w:u w:val="none"/>
          <w:lang w:eastAsia="zh-CN"/>
        </w:rPr>
        <w:t>0</w:t>
      </w:r>
      <w:r>
        <w:rPr>
          <w:rFonts w:hint="eastAsia" w:ascii="宋体" w:hAnsi="宋体"/>
          <w:b w:val="0"/>
          <w:bCs w:val="0"/>
          <w:sz w:val="21"/>
          <w:szCs w:val="21"/>
          <w:highlight w:val="none"/>
          <w:u w:val="none"/>
          <w:lang w:val="en-US" w:eastAsia="zh-CN"/>
        </w:rPr>
        <w:t>）</w:t>
      </w:r>
      <w:r>
        <w:rPr>
          <w:rFonts w:hint="eastAsia" w:ascii="宋体" w:hAnsi="宋体" w:eastAsia="宋体"/>
          <w:b w:val="0"/>
          <w:bCs w:val="0"/>
          <w:sz w:val="21"/>
          <w:szCs w:val="21"/>
          <w:highlight w:val="none"/>
          <w:u w:val="none"/>
          <w:lang w:val="en-US" w:eastAsia="zh-CN"/>
        </w:rPr>
        <w:t>是否涉及节能产品：</w:t>
      </w:r>
    </w:p>
    <w:p w14:paraId="7F8698A2">
      <w:pPr>
        <w:tabs>
          <w:tab w:val="left" w:pos="740"/>
        </w:tabs>
        <w:adjustRightInd w:val="0"/>
        <w:snapToGrid w:val="0"/>
        <w:spacing w:before="0" w:line="400" w:lineRule="exact"/>
        <w:ind w:left="0" w:firstLine="0"/>
        <w:rPr>
          <w:rFonts w:hint="eastAsia" w:ascii="宋体" w:hAnsi="宋体"/>
          <w:iCs/>
          <w:szCs w:val="21"/>
          <w:highlight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w:t>
      </w:r>
      <w:r>
        <w:rPr>
          <w:rFonts w:hint="eastAsia" w:ascii="宋体" w:hAnsi="宋体"/>
          <w:iCs w:val="0"/>
          <w:szCs w:val="21"/>
          <w:highlight w:val="none"/>
          <w:lang w:eastAsia="zh-CN"/>
        </w:rPr>
        <w:t>《节能产品政府采购品目清单》的底级品目名称：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iCs/>
          <w:szCs w:val="21"/>
          <w:highlight w:val="none"/>
          <w:lang w:val="en-US" w:eastAsia="zh-CN"/>
        </w:rPr>
        <w:t xml:space="preserve">     </w:t>
      </w:r>
    </w:p>
    <w:p w14:paraId="04F7DBE1">
      <w:pPr>
        <w:tabs>
          <w:tab w:val="left" w:pos="740"/>
        </w:tabs>
        <w:adjustRightInd w:val="0"/>
        <w:snapToGrid w:val="0"/>
        <w:spacing w:before="0" w:line="400" w:lineRule="exact"/>
        <w:ind w:left="0" w:firstLine="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1EFFF2F8">
      <w:pPr>
        <w:tabs>
          <w:tab w:val="left" w:pos="740"/>
        </w:tabs>
        <w:adjustRightInd w:val="0"/>
        <w:snapToGrid w:val="0"/>
        <w:spacing w:before="0" w:line="400" w:lineRule="exact"/>
        <w:ind w:left="0" w:firstLine="0"/>
        <w:rPr>
          <w:rFonts w:hint="eastAsia" w:ascii="宋体" w:hAnsi="宋体" w:eastAsia="宋体"/>
          <w:iCs w:val="0"/>
          <w:szCs w:val="21"/>
          <w:highlight w:val="none"/>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p>
    <w:p w14:paraId="10A8BA9C">
      <w:pPr>
        <w:tabs>
          <w:tab w:val="left" w:pos="740"/>
        </w:tabs>
        <w:adjustRightInd w:val="0"/>
        <w:snapToGrid w:val="0"/>
        <w:spacing w:before="0" w:line="400" w:lineRule="exact"/>
        <w:ind w:left="0" w:firstLine="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b w:val="0"/>
          <w:bCs w:val="0"/>
          <w:sz w:val="21"/>
          <w:szCs w:val="21"/>
          <w:highlight w:val="none"/>
          <w:u w:val="none"/>
          <w:lang w:val="en-US" w:eastAsia="zh-CN"/>
        </w:rPr>
        <w:t>是否涉及</w:t>
      </w:r>
      <w:r>
        <w:rPr>
          <w:rFonts w:hint="eastAsia" w:ascii="宋体" w:hAnsi="宋体"/>
          <w:b w:val="0"/>
          <w:bCs w:val="0"/>
          <w:sz w:val="21"/>
          <w:szCs w:val="21"/>
          <w:highlight w:val="none"/>
          <w:u w:val="none"/>
          <w:lang w:val="en-US" w:eastAsia="zh-CN"/>
        </w:rPr>
        <w:t>环境标志</w:t>
      </w:r>
      <w:r>
        <w:rPr>
          <w:rFonts w:hint="eastAsia" w:ascii="宋体" w:hAnsi="宋体" w:eastAsia="宋体"/>
          <w:b w:val="0"/>
          <w:bCs w:val="0"/>
          <w:sz w:val="21"/>
          <w:szCs w:val="21"/>
          <w:highlight w:val="none"/>
          <w:u w:val="none"/>
          <w:lang w:val="en-US" w:eastAsia="zh-CN"/>
        </w:rPr>
        <w:t>产品：</w:t>
      </w:r>
    </w:p>
    <w:p w14:paraId="602E190B">
      <w:pPr>
        <w:tabs>
          <w:tab w:val="left" w:pos="740"/>
        </w:tabs>
        <w:adjustRightInd w:val="0"/>
        <w:snapToGrid w:val="0"/>
        <w:spacing w:before="0" w:line="400" w:lineRule="exact"/>
        <w:ind w:left="0" w:firstLine="0"/>
        <w:rPr>
          <w:rFonts w:hint="eastAsia" w:ascii="宋体" w:hAnsi="宋体"/>
          <w:iCs w:val="0"/>
          <w:szCs w:val="21"/>
          <w:highlight w:val="none"/>
          <w:lang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w:t>
      </w:r>
      <w:r>
        <w:rPr>
          <w:rFonts w:hint="eastAsia" w:ascii="宋体" w:hAnsi="宋体"/>
          <w:iCs w:val="0"/>
          <w:szCs w:val="21"/>
          <w:highlight w:val="none"/>
          <w:lang w:eastAsia="zh-CN"/>
        </w:rPr>
        <w:t>《环境标志产品政府采购品目清单》的底级品目名称：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iCs/>
          <w:szCs w:val="21"/>
          <w:highlight w:val="none"/>
          <w:lang w:val="en-US" w:eastAsia="zh-CN"/>
        </w:rPr>
        <w:t xml:space="preserve"> </w:t>
      </w:r>
    </w:p>
    <w:p w14:paraId="69900C6E">
      <w:pPr>
        <w:tabs>
          <w:tab w:val="left" w:pos="740"/>
        </w:tabs>
        <w:adjustRightInd w:val="0"/>
        <w:snapToGrid w:val="0"/>
        <w:spacing w:before="0" w:line="400" w:lineRule="exact"/>
        <w:ind w:left="0" w:firstLine="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2B082FD5">
      <w:pPr>
        <w:tabs>
          <w:tab w:val="left" w:pos="740"/>
        </w:tabs>
        <w:adjustRightInd w:val="0"/>
        <w:snapToGrid w:val="0"/>
        <w:spacing w:before="0" w:line="400" w:lineRule="exact"/>
        <w:ind w:left="0" w:firstLine="0"/>
        <w:rPr>
          <w:rFonts w:hint="eastAsia" w:ascii="宋体" w:hAnsi="宋体"/>
          <w:b w:val="0"/>
          <w:bCs w:val="0"/>
          <w:sz w:val="21"/>
          <w:szCs w:val="21"/>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p>
    <w:p w14:paraId="151FE80C">
      <w:pPr>
        <w:pStyle w:val="43"/>
        <w:adjustRightInd w:val="0"/>
        <w:snapToGrid w:val="0"/>
        <w:spacing w:before="0" w:line="400" w:lineRule="exact"/>
        <w:ind w:left="0" w:firstLine="0" w:firstLineChars="0"/>
        <w:rPr>
          <w:rFonts w:hint="eastAsia" w:ascii="宋体" w:hAnsi="宋体" w:eastAsia="宋体" w:cs="Times New Roman"/>
          <w:iCs w:val="0"/>
          <w:kern w:val="2"/>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cs="Times New Roman"/>
          <w:b w:val="0"/>
          <w:bCs w:val="0"/>
          <w:kern w:val="2"/>
          <w:sz w:val="21"/>
          <w:szCs w:val="21"/>
          <w:highlight w:val="none"/>
          <w:u w:val="none"/>
          <w:lang w:val="en-US" w:eastAsia="zh-CN"/>
        </w:rPr>
        <w:t>是否涉及绿色产品：</w:t>
      </w:r>
      <w:r>
        <w:rPr>
          <w:rFonts w:hint="eastAsia" w:ascii="宋体" w:hAnsi="宋体" w:eastAsia="宋体" w:cs="Times New Roman"/>
          <w:iCs w:val="0"/>
          <w:kern w:val="2"/>
          <w:sz w:val="21"/>
          <w:szCs w:val="21"/>
          <w:highlight w:val="none"/>
          <w:u w:val="none"/>
          <w:lang w:val="en-US" w:eastAsia="zh-CN"/>
        </w:rPr>
        <w:t xml:space="preserve"> </w:t>
      </w:r>
    </w:p>
    <w:p w14:paraId="70A398B8">
      <w:pPr>
        <w:pStyle w:val="43"/>
        <w:ind w:firstLine="420" w:firstLineChars="0"/>
        <w:rPr>
          <w:rFonts w:hint="eastAsia" w:ascii="宋体" w:hAnsi="宋体" w:eastAsia="宋体"/>
          <w:szCs w:val="21"/>
          <w:highlight w:val="none"/>
          <w:u w:val="singl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A8"/>
      </w:r>
      <w:r>
        <w:rPr>
          <w:rFonts w:hint="eastAsia" w:ascii="宋体" w:hAnsi="宋体" w:eastAsia="宋体" w:cs="Times New Roman"/>
          <w:iCs w:val="0"/>
          <w:kern w:val="2"/>
          <w:sz w:val="21"/>
          <w:szCs w:val="21"/>
          <w:highlight w:val="none"/>
          <w:u w:val="none"/>
        </w:rPr>
        <w:t>是</w:t>
      </w:r>
      <w:r>
        <w:rPr>
          <w:rFonts w:hint="eastAsia" w:ascii="宋体" w:hAnsi="宋体" w:eastAsia="宋体" w:cs="Times New Roman"/>
          <w:iCs w:val="0"/>
          <w:kern w:val="2"/>
          <w:sz w:val="21"/>
          <w:szCs w:val="21"/>
          <w:highlight w:val="none"/>
          <w:u w:val="none"/>
          <w:lang w:eastAsia="zh-CN"/>
        </w:rPr>
        <w:t>，绿色产品政府采购相关政策确定的底级品目名称：</w:t>
      </w:r>
      <w:r>
        <w:rPr>
          <w:rFonts w:hint="eastAsia" w:ascii="宋体" w:hAnsi="宋体" w:eastAsia="宋体"/>
          <w:szCs w:val="21"/>
          <w:highlight w:val="none"/>
          <w:u w:val="single"/>
          <w:lang w:val="en-US" w:eastAsia="zh-CN"/>
        </w:rPr>
        <w:t xml:space="preserve">         </w:t>
      </w:r>
    </w:p>
    <w:p w14:paraId="2EA1EE78">
      <w:pPr>
        <w:tabs>
          <w:tab w:val="left" w:pos="740"/>
        </w:tabs>
        <w:adjustRightInd w:val="0"/>
        <w:snapToGrid w:val="0"/>
        <w:spacing w:before="0" w:line="400" w:lineRule="exact"/>
        <w:ind w:left="0" w:firstLine="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6488F38E">
      <w:pPr>
        <w:pStyle w:val="43"/>
        <w:ind w:firstLine="420" w:firstLineChars="0"/>
        <w:rPr>
          <w:rFonts w:hint="eastAsia" w:ascii="宋体" w:hAnsi="宋体"/>
          <w:b w:val="0"/>
          <w:bCs w:val="0"/>
          <w:sz w:val="21"/>
          <w:szCs w:val="21"/>
          <w:highlight w:val="none"/>
          <w:u w:val="non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A8"/>
      </w:r>
      <w:r>
        <w:rPr>
          <w:rFonts w:hint="eastAsia" w:ascii="宋体" w:hAnsi="宋体" w:eastAsia="宋体" w:cs="Times New Roman"/>
          <w:iCs w:val="0"/>
          <w:kern w:val="2"/>
          <w:sz w:val="21"/>
          <w:szCs w:val="21"/>
          <w:highlight w:val="none"/>
          <w:u w:val="none"/>
        </w:rPr>
        <w:t>否</w:t>
      </w:r>
    </w:p>
    <w:p w14:paraId="04A35223">
      <w:pPr>
        <w:adjustRightInd w:val="0"/>
        <w:snapToGrid w:val="0"/>
        <w:spacing w:before="0" w:line="400" w:lineRule="exact"/>
        <w:ind w:left="0" w:firstLine="0"/>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（1</w:t>
      </w:r>
      <w:r>
        <w:rPr>
          <w:rFonts w:ascii="宋体" w:hAnsi="宋体"/>
          <w:szCs w:val="21"/>
          <w:highlight w:val="none"/>
          <w:lang w:eastAsia="zh-CN"/>
        </w:rPr>
        <w:t>1</w:t>
      </w:r>
      <w:r>
        <w:rPr>
          <w:rFonts w:hint="eastAsia" w:ascii="宋体" w:hAnsi="宋体"/>
          <w:szCs w:val="21"/>
          <w:highlight w:val="none"/>
          <w:lang w:val="en-US" w:eastAsia="zh-CN"/>
        </w:rPr>
        <w:t>）</w:t>
      </w:r>
      <w:r>
        <w:rPr>
          <w:rFonts w:hint="eastAsia" w:ascii="宋体" w:hAnsi="宋体" w:eastAsia="宋体"/>
          <w:szCs w:val="21"/>
          <w:highlight w:val="none"/>
          <w:lang w:val="en-US" w:eastAsia="zh-CN"/>
        </w:rPr>
        <w:t>涉及商品包装和快递包装的，是否参考</w:t>
      </w:r>
      <w:r>
        <w:rPr>
          <w:rFonts w:hint="eastAsia" w:ascii="宋体" w:hAnsi="宋体"/>
          <w:szCs w:val="21"/>
          <w:highlight w:val="none"/>
        </w:rPr>
        <w:t>《商品包装政府采购需求标准（试行）》、《快递包装政府采购需求标准（试行）》</w:t>
      </w:r>
      <w:r>
        <w:rPr>
          <w:rFonts w:hint="eastAsia" w:ascii="宋体" w:hAnsi="宋体" w:eastAsia="宋体"/>
          <w:szCs w:val="21"/>
          <w:highlight w:val="none"/>
          <w:lang w:eastAsia="zh-CN"/>
        </w:rPr>
        <w:t>明确产品及相关快递服务的具体包装要求：</w:t>
      </w:r>
    </w:p>
    <w:p w14:paraId="6493EE76">
      <w:pPr>
        <w:adjustRightInd w:val="0"/>
        <w:snapToGrid w:val="0"/>
        <w:spacing w:before="0" w:line="400" w:lineRule="exact"/>
        <w:ind w:left="0" w:firstLine="840" w:firstLineChars="400"/>
        <w:rPr>
          <w:rFonts w:hint="eastAsia" w:ascii="宋体" w:hAnsi="宋体" w:eastAsia="宋体"/>
          <w:iCs w:val="0"/>
          <w:szCs w:val="21"/>
          <w:highlight w:val="none"/>
          <w:lang w:val="en-US" w:eastAsia="zh-CN"/>
        </w:rPr>
      </w:pPr>
      <w:r>
        <w:rPr>
          <w:rFonts w:hint="eastAsia" w:ascii="宋体" w:hAnsi="宋体" w:eastAsia="宋体"/>
          <w:iCs w:val="0"/>
          <w:szCs w:val="21"/>
          <w:highlight w:val="none"/>
        </w:rPr>
        <w:sym w:font="Wingdings" w:char="00A8"/>
      </w:r>
      <w:r>
        <w:rPr>
          <w:rFonts w:hint="eastAsia" w:ascii="宋体" w:hAnsi="宋体" w:eastAsia="宋体"/>
          <w:iCs w:val="0"/>
          <w:szCs w:val="21"/>
          <w:highlight w:val="none"/>
        </w:rPr>
        <w:t xml:space="preserve">是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r>
        <w:rPr>
          <w:rFonts w:hint="eastAsia" w:ascii="宋体" w:hAnsi="宋体" w:eastAsia="宋体"/>
          <w:iCs w:val="0"/>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lang w:eastAsia="zh-CN"/>
        </w:rPr>
        <w:t>不涉及</w:t>
      </w:r>
    </w:p>
    <w:p w14:paraId="48BA10E6">
      <w:pPr>
        <w:numPr>
          <w:ilvl w:val="0"/>
          <w:numId w:val="4"/>
        </w:numPr>
        <w:adjustRightInd w:val="0"/>
        <w:snapToGrid w:val="0"/>
        <w:spacing w:before="0" w:line="400" w:lineRule="exact"/>
        <w:ind w:left="0" w:firstLine="422" w:firstLineChars="200"/>
        <w:rPr>
          <w:rFonts w:ascii="宋体" w:hAnsi="宋体"/>
          <w:b/>
          <w:szCs w:val="21"/>
          <w:highlight w:val="none"/>
        </w:rPr>
      </w:pPr>
      <w:r>
        <w:rPr>
          <w:rFonts w:hint="eastAsia" w:ascii="宋体" w:hAnsi="宋体"/>
          <w:b/>
          <w:szCs w:val="21"/>
          <w:highlight w:val="none"/>
        </w:rPr>
        <w:t>合同金额</w:t>
      </w:r>
    </w:p>
    <w:p w14:paraId="29FFA573">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（1）合同金额小写：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EFF7627">
      <w:pPr>
        <w:adjustRightInd w:val="0"/>
        <w:snapToGrid w:val="0"/>
        <w:spacing w:before="0" w:line="400" w:lineRule="exact"/>
        <w:ind w:left="0" w:firstLine="0"/>
        <w:rPr>
          <w:rFonts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0CF693CE">
      <w:pPr>
        <w:adjustRightInd w:val="0"/>
        <w:snapToGrid w:val="0"/>
        <w:spacing w:before="0" w:line="400" w:lineRule="exact"/>
        <w:ind w:firstLine="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分包金额</w:t>
      </w:r>
      <w:r>
        <w:rPr>
          <w:rFonts w:hint="eastAsia" w:ascii="宋体" w:hAnsi="宋体"/>
          <w:szCs w:val="21"/>
          <w:highlight w:val="none"/>
          <w:lang w:eastAsia="zh-CN"/>
        </w:rPr>
        <w:t>（如有）</w:t>
      </w:r>
      <w:r>
        <w:rPr>
          <w:rFonts w:hint="eastAsia" w:ascii="宋体" w:hAnsi="宋体"/>
          <w:szCs w:val="21"/>
          <w:highlight w:val="none"/>
        </w:rPr>
        <w:t>小写：</w:t>
      </w:r>
      <w:r>
        <w:rPr>
          <w:rFonts w:hint="eastAsia" w:ascii="宋体" w:hAnsi="宋体"/>
          <w:szCs w:val="21"/>
          <w:highlight w:val="none"/>
          <w:u w:val="single"/>
        </w:rPr>
        <w:t xml:space="preserve">                   </w:t>
      </w:r>
    </w:p>
    <w:p w14:paraId="56C40683">
      <w:pPr>
        <w:adjustRightInd w:val="0"/>
        <w:snapToGrid w:val="0"/>
        <w:spacing w:before="0" w:line="400" w:lineRule="exact"/>
        <w:ind w:firstLine="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7C7E777">
      <w:pPr>
        <w:adjustRightInd w:val="0"/>
        <w:snapToGrid w:val="0"/>
        <w:spacing w:before="0" w:line="400" w:lineRule="exact"/>
        <w:ind w:firstLine="0"/>
        <w:rPr>
          <w:rFonts w:hint="eastAsia" w:ascii="宋体" w:hAnsi="宋体"/>
          <w:szCs w:val="21"/>
          <w:highlight w:val="none"/>
          <w:lang w:val="en-US" w:eastAsia="zh-CN"/>
        </w:rPr>
      </w:pPr>
      <w:r>
        <w:rPr>
          <w:rFonts w:hint="eastAsia" w:ascii="宋体" w:hAnsi="宋体"/>
          <w:szCs w:val="21"/>
          <w:highlight w:val="none"/>
          <w:lang w:val="en-US" w:eastAsia="zh-CN"/>
        </w:rPr>
        <w:t xml:space="preserve">    （注：固定单价合同应填写单价和最高限价）</w:t>
      </w:r>
    </w:p>
    <w:p w14:paraId="6A4E8C63">
      <w:pPr>
        <w:adjustRightInd w:val="0"/>
        <w:snapToGrid w:val="0"/>
        <w:spacing w:before="0" w:line="400" w:lineRule="exact"/>
        <w:ind w:left="0" w:firstLine="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hint="eastAsia" w:ascii="宋体" w:hAnsi="宋体"/>
          <w:szCs w:val="21"/>
          <w:highlight w:val="none"/>
          <w:lang w:val="en-US" w:eastAsia="zh-CN"/>
        </w:rPr>
        <w:t>2</w:t>
      </w:r>
      <w:r>
        <w:rPr>
          <w:rFonts w:hint="eastAsia" w:ascii="宋体" w:hAnsi="宋体"/>
          <w:szCs w:val="21"/>
          <w:highlight w:val="none"/>
          <w:lang w:eastAsia="zh-CN"/>
        </w:rPr>
        <w:t>）</w:t>
      </w:r>
      <w:r>
        <w:rPr>
          <w:rFonts w:hint="eastAsia" w:ascii="宋体" w:hAnsi="宋体"/>
          <w:szCs w:val="21"/>
          <w:highlight w:val="none"/>
        </w:rPr>
        <w:t>合同定价方式</w:t>
      </w:r>
      <w:r>
        <w:rPr>
          <w:rFonts w:hint="eastAsia" w:ascii="宋体" w:hAnsi="宋体"/>
          <w:szCs w:val="21"/>
          <w:highlight w:val="none"/>
          <w:lang w:eastAsia="zh-CN"/>
        </w:rPr>
        <w:t>（采用组合定价方式的，可以勾选多项）</w:t>
      </w:r>
      <w:r>
        <w:rPr>
          <w:rFonts w:hint="eastAsia" w:ascii="宋体" w:hAnsi="宋体"/>
          <w:szCs w:val="21"/>
          <w:highlight w:val="none"/>
        </w:rPr>
        <w:t>：</w:t>
      </w:r>
    </w:p>
    <w:p w14:paraId="0C3326D5">
      <w:pPr>
        <w:adjustRightInd w:val="0"/>
        <w:snapToGrid w:val="0"/>
        <w:spacing w:before="0" w:line="400" w:lineRule="exact"/>
        <w:ind w:firstLine="420" w:firstLineChars="200"/>
        <w:rPr>
          <w:rFonts w:hint="eastAsia" w:ascii="宋体" w:hAnsi="宋体" w:eastAsia="宋体"/>
          <w:szCs w:val="21"/>
          <w:highlight w:val="none"/>
          <w:lang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固定总价 </w:t>
      </w:r>
      <w:r>
        <w:rPr>
          <w:rFonts w:hint="eastAsia" w:ascii="宋体" w:hAnsi="宋体"/>
          <w:iCs/>
          <w:szCs w:val="21"/>
          <w:highlight w:val="none"/>
        </w:rPr>
        <w:sym w:font="Wingdings" w:char="00A8"/>
      </w:r>
      <w:r>
        <w:rPr>
          <w:rFonts w:hint="eastAsia" w:ascii="宋体" w:hAnsi="宋体"/>
          <w:iCs/>
          <w:szCs w:val="21"/>
          <w:highlight w:val="none"/>
        </w:rPr>
        <w:t>固定单价</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固定费率</w:t>
      </w: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成本补偿 </w:t>
      </w:r>
      <w:r>
        <w:rPr>
          <w:rFonts w:hint="eastAsia" w:ascii="宋体" w:hAnsi="宋体"/>
          <w:iCs/>
          <w:szCs w:val="21"/>
          <w:highlight w:val="none"/>
        </w:rPr>
        <w:sym w:font="Wingdings" w:char="00A8"/>
      </w:r>
      <w:r>
        <w:rPr>
          <w:rFonts w:hint="eastAsia" w:ascii="宋体" w:hAnsi="宋体"/>
          <w:iCs/>
          <w:szCs w:val="21"/>
          <w:highlight w:val="none"/>
        </w:rPr>
        <w:t>绩效激励</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r>
        <w:rPr>
          <w:rFonts w:hint="eastAsia" w:ascii="宋体" w:hAnsi="宋体"/>
          <w:szCs w:val="21"/>
          <w:highlight w:val="none"/>
          <w:u w:val="single"/>
        </w:rPr>
        <w:t xml:space="preserve">       </w:t>
      </w:r>
    </w:p>
    <w:p w14:paraId="7AA8522E">
      <w:pPr>
        <w:pStyle w:val="55"/>
        <w:spacing w:line="400" w:lineRule="exact"/>
        <w:rPr>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）付款方式（按项目实际勾选填写）：</w:t>
      </w:r>
    </w:p>
    <w:p w14:paraId="5CFE3C23">
      <w:pPr>
        <w:adjustRightInd w:val="0"/>
        <w:snapToGrid w:val="0"/>
        <w:spacing w:before="0" w:line="400" w:lineRule="exact"/>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全额付款：</w:t>
      </w:r>
      <w:r>
        <w:rPr>
          <w:rFonts w:hint="eastAsia" w:ascii="宋体" w:hAnsi="宋体"/>
          <w:szCs w:val="21"/>
          <w:highlight w:val="none"/>
          <w:u w:val="single"/>
        </w:rPr>
        <w:t xml:space="preserve">     （应</w:t>
      </w:r>
      <w:r>
        <w:rPr>
          <w:rFonts w:hint="eastAsia" w:ascii="宋体" w:hAnsi="宋体"/>
          <w:szCs w:val="21"/>
          <w:highlight w:val="none"/>
          <w:u w:val="single"/>
          <w:lang w:eastAsia="zh-CN"/>
        </w:rPr>
        <w:t>明确</w:t>
      </w:r>
      <w:r>
        <w:rPr>
          <w:rFonts w:hint="eastAsia" w:ascii="宋体" w:hAnsi="宋体"/>
          <w:szCs w:val="21"/>
          <w:highlight w:val="none"/>
          <w:u w:val="single"/>
        </w:rPr>
        <w:t>一次性支付合同款项</w:t>
      </w:r>
      <w:r>
        <w:rPr>
          <w:rFonts w:hint="eastAsia" w:ascii="宋体" w:hAnsi="宋体"/>
          <w:szCs w:val="21"/>
          <w:highlight w:val="none"/>
          <w:u w:val="single"/>
          <w:lang w:eastAsia="zh-CN"/>
        </w:rPr>
        <w:t>的条件</w:t>
      </w:r>
      <w:r>
        <w:rPr>
          <w:rFonts w:hint="eastAsia" w:ascii="宋体" w:hAnsi="宋体"/>
          <w:szCs w:val="21"/>
          <w:highlight w:val="none"/>
          <w:u w:val="single"/>
        </w:rPr>
        <w:t xml:space="preserve">）                    </w:t>
      </w:r>
    </w:p>
    <w:p w14:paraId="44B9CCF3">
      <w:pPr>
        <w:snapToGrid w:val="0"/>
        <w:spacing w:line="400" w:lineRule="exact"/>
        <w:ind w:firstLine="630" w:firstLineChars="300"/>
        <w:rPr>
          <w:highlight w:val="none"/>
        </w:rPr>
      </w:pPr>
      <w:r>
        <w:rPr>
          <w:rFonts w:hint="eastAsia" w:ascii="宋体" w:hAnsi="宋体"/>
          <w:szCs w:val="21"/>
          <w:highlight w:val="none"/>
        </w:rPr>
        <w:sym w:font="Wingdings" w:char="00A8"/>
      </w:r>
      <w:r>
        <w:rPr>
          <w:rFonts w:hint="eastAsia" w:ascii="宋体" w:hAnsi="宋体"/>
          <w:szCs w:val="21"/>
          <w:highlight w:val="none"/>
        </w:rPr>
        <w:t>分期付款：</w:t>
      </w:r>
      <w:r>
        <w:rPr>
          <w:rFonts w:hint="eastAsia" w:ascii="宋体" w:hAnsi="宋体"/>
          <w:szCs w:val="21"/>
          <w:highlight w:val="none"/>
          <w:u w:val="single"/>
        </w:rPr>
        <w:t xml:space="preserve">  （应明确分期支付合同款项的各期比例和支付条件</w:t>
      </w:r>
      <w:r>
        <w:rPr>
          <w:rFonts w:hint="eastAsia" w:ascii="宋体" w:hAnsi="宋体"/>
          <w:szCs w:val="21"/>
          <w:highlight w:val="none"/>
          <w:u w:val="single"/>
          <w:lang w:eastAsia="zh-CN"/>
        </w:rPr>
        <w:t>，各期支付条件应与分期履约验收情况挂钩</w:t>
      </w:r>
      <w:r>
        <w:rPr>
          <w:rFonts w:hint="eastAsia" w:ascii="宋体" w:hAnsi="宋体"/>
          <w:szCs w:val="21"/>
          <w:highlight w:val="none"/>
          <w:u w:val="single"/>
        </w:rPr>
        <w:t xml:space="preserve">） </w:t>
      </w:r>
      <w:r>
        <w:rPr>
          <w:rFonts w:hint="eastAsia" w:ascii="宋体" w:hAnsi="宋体"/>
          <w:szCs w:val="21"/>
          <w:highlight w:val="none"/>
          <w:u w:val="none"/>
          <w:lang w:eastAsia="zh-CN"/>
        </w:rPr>
        <w:t>，</w:t>
      </w:r>
      <w:r>
        <w:rPr>
          <w:rFonts w:hint="eastAsia" w:ascii="宋体" w:hAnsi="宋体"/>
          <w:szCs w:val="21"/>
          <w:highlight w:val="none"/>
          <w:lang w:eastAsia="zh-CN"/>
        </w:rPr>
        <w:t>其中涉及预付款的</w:t>
      </w:r>
      <w:r>
        <w:rPr>
          <w:rFonts w:hint="eastAsia" w:ascii="宋体" w:hAnsi="宋体"/>
          <w:szCs w:val="21"/>
          <w:highlight w:val="none"/>
        </w:rPr>
        <w:t>：</w:t>
      </w:r>
      <w:r>
        <w:rPr>
          <w:rFonts w:hint="eastAsia" w:ascii="宋体" w:hAnsi="宋体"/>
          <w:szCs w:val="21"/>
          <w:highlight w:val="none"/>
          <w:u w:val="single"/>
        </w:rPr>
        <w:t xml:space="preserve"> （应明确预付款的支付比例和支付条件） </w:t>
      </w:r>
    </w:p>
    <w:p w14:paraId="53F38042">
      <w:pPr>
        <w:adjustRightInd w:val="0"/>
        <w:snapToGrid w:val="0"/>
        <w:spacing w:before="0" w:line="400" w:lineRule="exact"/>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成本补偿：</w:t>
      </w:r>
      <w:r>
        <w:rPr>
          <w:rFonts w:hint="eastAsia" w:ascii="宋体" w:hAnsi="宋体"/>
          <w:szCs w:val="21"/>
          <w:highlight w:val="none"/>
          <w:u w:val="single"/>
        </w:rPr>
        <w:t xml:space="preserve">      （应明确按照成本补偿方式的支付方式和支付条件）   </w:t>
      </w:r>
    </w:p>
    <w:p w14:paraId="603702CF">
      <w:pPr>
        <w:adjustRightInd w:val="0"/>
        <w:snapToGrid w:val="0"/>
        <w:spacing w:before="0" w:line="400" w:lineRule="exact"/>
        <w:ind w:firstLine="630" w:firstLineChars="300"/>
        <w:rPr>
          <w:rFonts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绩效激励：</w:t>
      </w:r>
      <w:r>
        <w:rPr>
          <w:rFonts w:hint="eastAsia" w:ascii="宋体" w:hAnsi="宋体"/>
          <w:szCs w:val="21"/>
          <w:highlight w:val="none"/>
          <w:u w:val="single"/>
        </w:rPr>
        <w:t xml:space="preserve">      （应明确按照绩效激励方式的支付方式和支付条件）   </w:t>
      </w:r>
    </w:p>
    <w:p w14:paraId="624CB184">
      <w:pPr>
        <w:numPr>
          <w:ilvl w:val="0"/>
          <w:numId w:val="4"/>
        </w:numPr>
        <w:adjustRightInd w:val="0"/>
        <w:snapToGrid w:val="0"/>
        <w:spacing w:before="0" w:line="400" w:lineRule="exact"/>
        <w:ind w:left="0" w:firstLine="422" w:firstLineChars="200"/>
        <w:rPr>
          <w:rFonts w:ascii="宋体" w:hAnsi="宋体"/>
          <w:b/>
          <w:bCs w:val="0"/>
          <w:szCs w:val="21"/>
          <w:highlight w:val="none"/>
          <w:u w:val="single"/>
        </w:rPr>
      </w:pPr>
      <w:r>
        <w:rPr>
          <w:rFonts w:hint="eastAsia" w:ascii="宋体" w:hAnsi="宋体"/>
          <w:b/>
          <w:bCs w:val="0"/>
          <w:szCs w:val="21"/>
          <w:highlight w:val="none"/>
        </w:rPr>
        <w:t>合同履行</w:t>
      </w:r>
    </w:p>
    <w:p w14:paraId="13C2914F">
      <w:pPr>
        <w:adjustRightInd w:val="0"/>
        <w:snapToGrid w:val="0"/>
        <w:spacing w:before="0" w:line="400" w:lineRule="exact"/>
        <w:ind w:firstLine="420" w:firstLineChars="200"/>
        <w:rPr>
          <w:rFonts w:hint="eastAsia" w:ascii="宋体" w:hAnsi="宋体" w:cs="宋体"/>
          <w:szCs w:val="21"/>
          <w:highlight w:val="none"/>
        </w:rPr>
      </w:pPr>
      <w:r>
        <w:rPr>
          <w:rFonts w:hint="eastAsia" w:ascii="宋体" w:hAnsi="宋体" w:cs="宋体"/>
          <w:szCs w:val="21"/>
          <w:highlight w:val="none"/>
        </w:rPr>
        <w:t>（1）起始日期：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日，完成日期：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81AEEAA">
      <w:pPr>
        <w:adjustRightInd w:val="0"/>
        <w:snapToGrid w:val="0"/>
        <w:spacing w:before="0" w:line="40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（2）</w:t>
      </w:r>
      <w:r>
        <w:rPr>
          <w:rFonts w:hint="eastAsia" w:ascii="宋体" w:hAnsi="宋体" w:cs="宋体"/>
          <w:szCs w:val="21"/>
          <w:highlight w:val="none"/>
          <w:lang w:eastAsia="zh-CN"/>
        </w:rPr>
        <w:t>履约</w:t>
      </w:r>
      <w:r>
        <w:rPr>
          <w:rFonts w:hint="eastAsia" w:ascii="宋体" w:hAnsi="宋体" w:cs="宋体"/>
          <w:szCs w:val="21"/>
          <w:highlight w:val="none"/>
        </w:rPr>
        <w:t>地点</w:t>
      </w:r>
      <w:r>
        <w:rPr>
          <w:rFonts w:hint="eastAsia" w:ascii="宋体" w:hAnsi="宋体" w:cs="宋体"/>
          <w:b w:val="0"/>
          <w:bCs/>
          <w:szCs w:val="21"/>
          <w:highlight w:val="none"/>
        </w:rPr>
        <w:t>：</w:t>
      </w:r>
      <w:r>
        <w:rPr>
          <w:rFonts w:hint="eastAsia" w:ascii="宋体" w:hAnsi="宋体" w:cs="宋体"/>
          <w:szCs w:val="21"/>
          <w:highlight w:val="none"/>
          <w:u w:val="single"/>
        </w:rPr>
        <w:t xml:space="preserve">                             </w:t>
      </w:r>
    </w:p>
    <w:p w14:paraId="1FE7AF20">
      <w:pPr>
        <w:adjustRightInd w:val="0"/>
        <w:snapToGrid w:val="0"/>
        <w:spacing w:before="0" w:line="400" w:lineRule="exact"/>
        <w:ind w:firstLine="420" w:firstLineChars="200"/>
        <w:rPr>
          <w:rFonts w:hint="eastAsia" w:ascii="宋体" w:hAnsi="宋体" w:eastAsia="宋体" w:cs="宋体"/>
          <w:sz w:val="21"/>
          <w:szCs w:val="21"/>
          <w:highlight w:val="none"/>
          <w:lang w:eastAsia="zh-CN"/>
        </w:rPr>
      </w:pPr>
      <w:r>
        <w:rPr>
          <w:rFonts w:hint="eastAsia" w:ascii="宋体" w:hAnsi="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1FA164DD">
      <w:pPr>
        <w:pStyle w:val="43"/>
        <w:rPr>
          <w:rFonts w:hint="eastAsia"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w:t>
      </w:r>
      <w:r>
        <w:rPr>
          <w:rFonts w:hint="eastAsia" w:ascii="宋体" w:hAnsi="宋体" w:eastAsia="宋体" w:cs="宋体"/>
          <w:sz w:val="21"/>
          <w:highlight w:val="none"/>
          <w:lang w:val="en-US" w:eastAsia="zh-CN"/>
        </w:rPr>
        <w:t xml:space="preserve">  收取履约保证金形式：</w:t>
      </w:r>
      <w:r>
        <w:rPr>
          <w:rFonts w:hint="eastAsia" w:ascii="宋体" w:hAnsi="宋体" w:eastAsia="宋体" w:cs="宋体"/>
          <w:bCs/>
          <w:sz w:val="21"/>
          <w:szCs w:val="21"/>
          <w:highlight w:val="none"/>
          <w:u w:val="single"/>
        </w:rPr>
        <w:t xml:space="preserve">                            </w:t>
      </w:r>
    </w:p>
    <w:p w14:paraId="37666560">
      <w:pPr>
        <w:pStyle w:val="43"/>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 xml:space="preserve">    收取履约保证金金额：</w:t>
      </w:r>
      <w:r>
        <w:rPr>
          <w:rFonts w:hint="eastAsia" w:ascii="宋体" w:hAnsi="宋体" w:eastAsia="宋体" w:cs="宋体"/>
          <w:bCs/>
          <w:sz w:val="21"/>
          <w:szCs w:val="21"/>
          <w:highlight w:val="none"/>
          <w:u w:val="single"/>
        </w:rPr>
        <w:t xml:space="preserve">                            </w:t>
      </w:r>
    </w:p>
    <w:p w14:paraId="070FF4CB">
      <w:pPr>
        <w:snapToGrid w:val="0"/>
        <w:spacing w:line="400" w:lineRule="exact"/>
        <w:ind w:firstLine="420" w:firstLineChars="200"/>
        <w:rPr>
          <w:rFonts w:hint="eastAsia"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履约担保期限</w:t>
      </w:r>
      <w:r>
        <w:rPr>
          <w:rFonts w:hint="eastAsia" w:ascii="宋体" w:hAnsi="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cs="宋体"/>
          <w:bCs/>
          <w:sz w:val="21"/>
          <w:szCs w:val="21"/>
          <w:highlight w:val="none"/>
          <w:u w:val="single"/>
          <w:lang w:val="en-US" w:eastAsia="zh-CN"/>
        </w:rPr>
        <w:t xml:space="preserve">                     </w:t>
      </w:r>
      <w:r>
        <w:rPr>
          <w:rFonts w:hint="eastAsia" w:ascii="宋体" w:hAnsi="宋体" w:eastAsia="宋体" w:cs="宋体"/>
          <w:bCs/>
          <w:sz w:val="21"/>
          <w:szCs w:val="21"/>
          <w:highlight w:val="none"/>
          <w:u w:val="single"/>
        </w:rPr>
        <w:t xml:space="preserve">       </w:t>
      </w:r>
    </w:p>
    <w:p w14:paraId="04EAC0A0">
      <w:pPr>
        <w:adjustRightInd w:val="0"/>
        <w:snapToGrid w:val="0"/>
        <w:spacing w:before="0"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（4）分期履行要求：</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 xml:space="preserve">    </w:t>
      </w:r>
      <w:r>
        <w:rPr>
          <w:rFonts w:hint="eastAsia" w:ascii="宋体" w:hAnsi="宋体" w:cs="宋体"/>
          <w:bCs/>
          <w:szCs w:val="21"/>
          <w:highlight w:val="none"/>
          <w:u w:val="single"/>
        </w:rPr>
        <w:t xml:space="preserve"> </w:t>
      </w:r>
    </w:p>
    <w:p w14:paraId="05F4FF80">
      <w:pPr>
        <w:adjustRightInd w:val="0"/>
        <w:snapToGrid w:val="0"/>
        <w:spacing w:before="0" w:line="400" w:lineRule="exact"/>
        <w:ind w:firstLine="420" w:firstLineChars="200"/>
        <w:rPr>
          <w:rFonts w:hint="eastAsia" w:ascii="宋体" w:hAnsi="宋体" w:cs="宋体"/>
          <w:szCs w:val="21"/>
          <w:highlight w:val="none"/>
          <w:u w:val="single"/>
        </w:rPr>
      </w:pPr>
      <w:r>
        <w:rPr>
          <w:rFonts w:hint="eastAsia" w:ascii="宋体" w:hAnsi="宋体" w:cs="宋体"/>
          <w:bCs/>
          <w:szCs w:val="21"/>
          <w:highlight w:val="none"/>
        </w:rPr>
        <w:t>（5）</w:t>
      </w:r>
      <w:r>
        <w:rPr>
          <w:rFonts w:hint="eastAsia" w:ascii="宋体" w:hAnsi="宋体" w:cs="宋体"/>
          <w:bCs/>
          <w:szCs w:val="21"/>
          <w:highlight w:val="none"/>
          <w:lang w:eastAsia="zh-CN"/>
        </w:rPr>
        <w:t>风险处置措施和替代方案</w:t>
      </w:r>
      <w:r>
        <w:rPr>
          <w:rFonts w:hint="eastAsia" w:ascii="宋体" w:hAnsi="宋体" w:cs="宋体"/>
          <w:bCs/>
          <w:szCs w:val="21"/>
          <w:highlight w:val="none"/>
        </w:rPr>
        <w:t>：</w:t>
      </w:r>
      <w:r>
        <w:rPr>
          <w:rFonts w:hint="eastAsia" w:ascii="宋体" w:hAnsi="宋体" w:cs="宋体"/>
          <w:color w:val="0000FF"/>
          <w:szCs w:val="21"/>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szCs w:val="21"/>
          <w:highlight w:val="none"/>
          <w:u w:val="single"/>
        </w:rPr>
        <w:t xml:space="preserve">                                                </w:t>
      </w:r>
    </w:p>
    <w:p w14:paraId="62BFB54A">
      <w:pPr>
        <w:numPr>
          <w:ilvl w:val="0"/>
          <w:numId w:val="4"/>
        </w:numPr>
        <w:adjustRightInd w:val="0"/>
        <w:snapToGrid w:val="0"/>
        <w:spacing w:before="0" w:line="400" w:lineRule="exact"/>
        <w:ind w:left="0" w:firstLine="422" w:firstLineChars="200"/>
        <w:rPr>
          <w:rFonts w:ascii="宋体" w:hAnsi="宋体"/>
          <w:b/>
          <w:szCs w:val="21"/>
          <w:highlight w:val="none"/>
        </w:rPr>
      </w:pPr>
      <w:r>
        <w:rPr>
          <w:rFonts w:hint="eastAsia" w:ascii="宋体" w:hAnsi="宋体"/>
          <w:b/>
          <w:szCs w:val="21"/>
          <w:highlight w:val="none"/>
        </w:rPr>
        <w:t>合同验收</w:t>
      </w:r>
    </w:p>
    <w:p w14:paraId="5492EFEA">
      <w:pPr>
        <w:numPr>
          <w:ilvl w:val="0"/>
          <w:numId w:val="6"/>
        </w:numPr>
        <w:adjustRightInd w:val="0"/>
        <w:snapToGrid w:val="0"/>
        <w:spacing w:before="0" w:line="400" w:lineRule="exact"/>
        <w:ind w:left="0" w:firstLine="420" w:firstLineChars="200"/>
        <w:rPr>
          <w:rFonts w:hint="eastAsia" w:ascii="宋体" w:hAnsi="宋体"/>
          <w:bCs/>
          <w:szCs w:val="21"/>
          <w:highlight w:val="none"/>
        </w:rPr>
      </w:pPr>
      <w:r>
        <w:rPr>
          <w:rFonts w:hint="eastAsia" w:ascii="宋体" w:hAnsi="宋体"/>
          <w:bCs/>
          <w:szCs w:val="21"/>
          <w:highlight w:val="none"/>
        </w:rPr>
        <w:t>验收组织方式：</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bCs/>
          <w:szCs w:val="21"/>
          <w:highlight w:val="none"/>
        </w:rPr>
        <w:t>委托第三方组织</w:t>
      </w:r>
    </w:p>
    <w:p w14:paraId="2F445629">
      <w:pPr>
        <w:adjustRightInd w:val="0"/>
        <w:snapToGrid w:val="0"/>
        <w:spacing w:before="0" w:line="400" w:lineRule="exact"/>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验收主体：</w:t>
      </w:r>
      <w:r>
        <w:rPr>
          <w:rFonts w:hint="eastAsia" w:ascii="宋体" w:hAnsi="宋体"/>
          <w:bCs/>
          <w:szCs w:val="21"/>
          <w:highlight w:val="none"/>
          <w:u w:val="single"/>
        </w:rPr>
        <w:t xml:space="preserve">                  </w:t>
      </w:r>
    </w:p>
    <w:p w14:paraId="41A2FFFC">
      <w:pPr>
        <w:adjustRightInd w:val="0"/>
        <w:snapToGrid w:val="0"/>
        <w:spacing w:before="0" w:line="400" w:lineRule="exact"/>
        <w:ind w:firstLine="0"/>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是否邀请本项目的其他供应商</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079D56E7">
      <w:pPr>
        <w:adjustRightInd w:val="0"/>
        <w:snapToGrid w:val="0"/>
        <w:spacing w:before="0" w:line="400" w:lineRule="exact"/>
        <w:ind w:firstLine="840" w:firstLineChars="400"/>
        <w:rPr>
          <w:rFonts w:ascii="宋体" w:hAnsi="宋体"/>
          <w:bCs/>
          <w:szCs w:val="21"/>
          <w:highlight w:val="none"/>
        </w:rPr>
      </w:pPr>
      <w:r>
        <w:rPr>
          <w:rFonts w:hint="eastAsia" w:ascii="宋体" w:hAnsi="宋体"/>
          <w:bCs/>
          <w:szCs w:val="21"/>
          <w:highlight w:val="none"/>
        </w:rPr>
        <w:t>是否邀请专家</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04574942">
      <w:pPr>
        <w:adjustRightInd w:val="0"/>
        <w:snapToGrid w:val="0"/>
        <w:spacing w:before="0" w:line="400" w:lineRule="exact"/>
        <w:ind w:firstLine="840" w:firstLineChars="400"/>
        <w:rPr>
          <w:rFonts w:ascii="宋体" w:hAnsi="宋体"/>
          <w:bCs/>
          <w:szCs w:val="21"/>
          <w:highlight w:val="none"/>
        </w:rPr>
      </w:pPr>
      <w:r>
        <w:rPr>
          <w:rFonts w:hint="eastAsia" w:ascii="宋体" w:hAnsi="宋体"/>
          <w:bCs/>
          <w:szCs w:val="21"/>
          <w:highlight w:val="none"/>
        </w:rPr>
        <w:t>是否邀请服务对象</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4CEB7D0E">
      <w:pPr>
        <w:adjustRightInd w:val="0"/>
        <w:snapToGrid w:val="0"/>
        <w:spacing w:before="0" w:line="400" w:lineRule="exact"/>
        <w:ind w:firstLine="840" w:firstLineChars="400"/>
        <w:rPr>
          <w:rFonts w:ascii="宋体" w:hAnsi="宋体"/>
          <w:bCs/>
          <w:szCs w:val="21"/>
          <w:highlight w:val="none"/>
        </w:rPr>
      </w:pPr>
      <w:r>
        <w:rPr>
          <w:rFonts w:hint="eastAsia" w:ascii="宋体" w:hAnsi="宋体"/>
          <w:bCs/>
          <w:szCs w:val="21"/>
          <w:highlight w:val="none"/>
        </w:rPr>
        <w:t>是否邀请第三方检测机构</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375D1C7F">
      <w:pPr>
        <w:adjustRightInd w:val="0"/>
        <w:snapToGrid w:val="0"/>
        <w:spacing w:before="0" w:line="400" w:lineRule="exact"/>
        <w:ind w:firstLine="840" w:firstLineChars="400"/>
        <w:rPr>
          <w:rFonts w:hint="eastAsia" w:ascii="宋体" w:hAnsi="宋体"/>
          <w:bCs/>
          <w:szCs w:val="21"/>
          <w:highlight w:val="none"/>
        </w:rPr>
      </w:pPr>
      <w:r>
        <w:rPr>
          <w:rFonts w:hint="eastAsia" w:ascii="宋体" w:hAnsi="宋体"/>
          <w:bCs/>
          <w:szCs w:val="21"/>
          <w:highlight w:val="none"/>
          <w:lang w:eastAsia="zh-CN"/>
        </w:rPr>
        <w:t>是否进行抽查检测：</w:t>
      </w:r>
      <w:r>
        <w:rPr>
          <w:rFonts w:hint="eastAsia" w:ascii="宋体" w:hAnsi="宋体" w:eastAsia="宋体" w:cs="宋体"/>
          <w:sz w:val="21"/>
          <w:szCs w:val="21"/>
          <w:highlight w:val="none"/>
        </w:rPr>
        <w:sym w:font="Wingdings" w:char="00A8"/>
      </w:r>
      <w:r>
        <w:rPr>
          <w:rFonts w:hint="eastAsia" w:ascii="宋体" w:hAnsi="宋体"/>
          <w:bCs/>
          <w:szCs w:val="21"/>
          <w:highlight w:val="none"/>
        </w:rPr>
        <w:t>是</w:t>
      </w:r>
      <w:r>
        <w:rPr>
          <w:rFonts w:hint="eastAsia" w:ascii="宋体" w:hAnsi="宋体"/>
          <w:bCs/>
          <w:szCs w:val="21"/>
          <w:highlight w:val="none"/>
          <w:lang w:eastAsia="zh-CN"/>
        </w:rPr>
        <w:t>，抽查比例：</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41ADFC8D">
      <w:pPr>
        <w:adjustRightInd w:val="0"/>
        <w:snapToGrid w:val="0"/>
        <w:spacing w:before="0" w:line="400" w:lineRule="exact"/>
        <w:ind w:firstLine="840" w:firstLineChars="400"/>
        <w:rPr>
          <w:rFonts w:hint="eastAsia" w:ascii="宋体" w:hAnsi="宋体" w:eastAsia="宋体"/>
          <w:bCs/>
          <w:szCs w:val="21"/>
          <w:highlight w:val="none"/>
          <w:u w:val="single"/>
          <w:lang w:eastAsia="zh-CN"/>
        </w:rPr>
      </w:pPr>
      <w:r>
        <w:rPr>
          <w:rFonts w:hint="eastAsia" w:ascii="宋体" w:hAnsi="宋体" w:eastAsia="宋体"/>
          <w:bCs/>
          <w:szCs w:val="21"/>
          <w:highlight w:val="none"/>
          <w:lang w:val="en-US" w:eastAsia="zh-CN"/>
        </w:rPr>
        <w:t>是否存在破坏性检测：</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是</w:t>
      </w:r>
      <w:r>
        <w:rPr>
          <w:rFonts w:hint="eastAsia" w:ascii="宋体" w:hAnsi="宋体" w:eastAsia="宋体"/>
          <w:bCs/>
          <w:szCs w:val="21"/>
          <w:highlight w:val="none"/>
          <w:lang w:eastAsia="zh-CN"/>
        </w:rPr>
        <w:t>，</w:t>
      </w:r>
      <w:r>
        <w:rPr>
          <w:rFonts w:hint="eastAsia" w:ascii="宋体" w:hAnsi="宋体" w:eastAsia="宋体"/>
          <w:bCs/>
          <w:szCs w:val="21"/>
          <w:highlight w:val="none"/>
          <w:u w:val="single"/>
          <w:lang w:eastAsia="zh-CN"/>
        </w:rPr>
        <w:t>（应明确对被破坏的检测产品的处理方式）</w:t>
      </w:r>
    </w:p>
    <w:p w14:paraId="0F67147C">
      <w:pPr>
        <w:adjustRightInd w:val="0"/>
        <w:snapToGrid w:val="0"/>
        <w:spacing w:before="0" w:line="400" w:lineRule="exact"/>
        <w:ind w:firstLine="840" w:firstLineChars="400"/>
        <w:rPr>
          <w:rFonts w:hint="eastAsia" w:ascii="宋体" w:hAnsi="宋体" w:eastAsia="宋体"/>
          <w:bCs/>
          <w:szCs w:val="21"/>
          <w:highlight w:val="none"/>
          <w:lang w:eastAsia="zh-CN"/>
        </w:rPr>
      </w:pPr>
      <w:r>
        <w:rPr>
          <w:rFonts w:hint="eastAsia" w:ascii="宋体" w:hAnsi="宋体" w:eastAsia="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7008FAE7">
      <w:pPr>
        <w:adjustRightInd w:val="0"/>
        <w:snapToGrid w:val="0"/>
        <w:spacing w:before="0" w:line="400" w:lineRule="exact"/>
        <w:ind w:firstLine="840" w:firstLineChars="400"/>
        <w:rPr>
          <w:rFonts w:hint="eastAsia" w:ascii="宋体" w:hAnsi="宋体"/>
          <w:bCs/>
          <w:szCs w:val="21"/>
          <w:highlight w:val="none"/>
          <w:u w:val="single"/>
        </w:rPr>
      </w:pPr>
      <w:r>
        <w:rPr>
          <w:rFonts w:hint="eastAsia" w:ascii="宋体" w:hAnsi="宋体"/>
          <w:bCs/>
          <w:szCs w:val="21"/>
          <w:highlight w:val="none"/>
        </w:rPr>
        <w:t>验收组织的其他事项：</w:t>
      </w:r>
      <w:r>
        <w:rPr>
          <w:rFonts w:hint="eastAsia" w:ascii="宋体" w:hAnsi="宋体"/>
          <w:bCs/>
          <w:szCs w:val="21"/>
          <w:highlight w:val="none"/>
          <w:u w:val="single"/>
        </w:rPr>
        <w:t xml:space="preserve">                </w:t>
      </w:r>
    </w:p>
    <w:p w14:paraId="2A89E2D3">
      <w:pPr>
        <w:adjustRightInd w:val="0"/>
        <w:snapToGrid w:val="0"/>
        <w:spacing w:before="0" w:line="400" w:lineRule="exact"/>
        <w:ind w:firstLine="420" w:firstLineChars="200"/>
        <w:rPr>
          <w:rFonts w:hint="eastAsia" w:ascii="宋体" w:hAnsi="宋体"/>
          <w:bCs/>
          <w:szCs w:val="21"/>
          <w:highlight w:val="none"/>
          <w:u w:val="single"/>
        </w:rPr>
      </w:pPr>
      <w:r>
        <w:rPr>
          <w:rFonts w:hint="eastAsia" w:ascii="宋体" w:hAnsi="宋体"/>
          <w:bCs/>
          <w:szCs w:val="21"/>
          <w:highlight w:val="none"/>
        </w:rPr>
        <w:t>（2）履约验收时间：</w:t>
      </w:r>
      <w:r>
        <w:rPr>
          <w:rFonts w:hint="eastAsia" w:ascii="宋体" w:hAnsi="宋体"/>
          <w:bCs/>
          <w:szCs w:val="21"/>
          <w:highlight w:val="none"/>
          <w:u w:val="single"/>
        </w:rPr>
        <w:t>（计划于何时验收/供应商提出验收申请之日起   日内组织验收）</w:t>
      </w:r>
      <w:r>
        <w:rPr>
          <w:rFonts w:hint="eastAsia" w:ascii="宋体" w:hAnsi="宋体"/>
          <w:bCs/>
          <w:szCs w:val="21"/>
          <w:highlight w:val="none"/>
          <w:u w:val="single"/>
          <w:lang w:val="en-US" w:eastAsia="zh-CN"/>
        </w:rPr>
        <w:t xml:space="preserve"> </w:t>
      </w:r>
    </w:p>
    <w:p w14:paraId="5C660F98">
      <w:pPr>
        <w:adjustRightInd w:val="0"/>
        <w:snapToGrid w:val="0"/>
        <w:spacing w:before="0" w:line="400" w:lineRule="exact"/>
        <w:ind w:firstLine="420" w:firstLineChars="200"/>
        <w:rPr>
          <w:rFonts w:hint="eastAsia" w:ascii="宋体" w:hAnsi="宋体"/>
          <w:bCs/>
          <w:szCs w:val="21"/>
          <w:highlight w:val="none"/>
        </w:rPr>
      </w:pPr>
      <w:r>
        <w:rPr>
          <w:rFonts w:hint="eastAsia" w:ascii="宋体" w:hAnsi="宋体"/>
          <w:bCs/>
          <w:szCs w:val="21"/>
          <w:highlight w:val="none"/>
        </w:rPr>
        <w:t>（3）履约验收方式：</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一次性验收         </w:t>
      </w:r>
    </w:p>
    <w:p w14:paraId="5E26EF72">
      <w:pPr>
        <w:adjustRightInd w:val="0"/>
        <w:snapToGrid w:val="0"/>
        <w:spacing w:before="0" w:line="400" w:lineRule="exact"/>
        <w:ind w:firstLine="0"/>
        <w:rPr>
          <w:rFonts w:hint="eastAsia" w:ascii="宋体" w:hAnsi="宋体" w:eastAsia="宋体"/>
          <w:bCs/>
          <w:szCs w:val="21"/>
          <w:highlight w:val="none"/>
          <w:lang w:val="en-US" w:eastAsia="zh-CN"/>
        </w:rPr>
      </w:pPr>
      <w:r>
        <w:rPr>
          <w:rFonts w:hint="eastAsia" w:ascii="宋体" w:hAnsi="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bCs/>
          <w:szCs w:val="21"/>
          <w:highlight w:val="none"/>
        </w:rPr>
        <w:t>分期/分项验收</w:t>
      </w:r>
      <w:r>
        <w:rPr>
          <w:rFonts w:hint="eastAsia" w:ascii="宋体" w:hAnsi="宋体"/>
          <w:bCs/>
          <w:szCs w:val="21"/>
          <w:highlight w:val="none"/>
          <w:lang w:eastAsia="zh-CN"/>
        </w:rPr>
        <w:t>：</w:t>
      </w:r>
      <w:r>
        <w:rPr>
          <w:rFonts w:hint="eastAsia" w:ascii="宋体" w:hAnsi="宋体"/>
          <w:bCs/>
          <w:szCs w:val="21"/>
          <w:highlight w:val="none"/>
          <w:u w:val="single"/>
        </w:rPr>
        <w:t xml:space="preserve"> </w:t>
      </w:r>
      <w:r>
        <w:rPr>
          <w:rFonts w:hint="eastAsia" w:ascii="宋体" w:hAnsi="宋体"/>
          <w:bCs/>
          <w:szCs w:val="21"/>
          <w:highlight w:val="none"/>
          <w:u w:val="single"/>
          <w:lang w:eastAsia="zh-CN"/>
        </w:rPr>
        <w:t>（应明确分期</w:t>
      </w:r>
      <w:r>
        <w:rPr>
          <w:rFonts w:ascii="宋体" w:hAnsi="宋体"/>
          <w:bCs/>
          <w:szCs w:val="21"/>
          <w:highlight w:val="none"/>
          <w:u w:val="single"/>
          <w:lang w:eastAsia="zh-CN"/>
        </w:rPr>
        <w:t>/</w:t>
      </w:r>
      <w:r>
        <w:rPr>
          <w:rFonts w:hint="eastAsia" w:ascii="宋体" w:hAnsi="宋体"/>
          <w:bCs/>
          <w:szCs w:val="21"/>
          <w:highlight w:val="none"/>
          <w:u w:val="single"/>
          <w:lang w:eastAsia="zh-CN"/>
        </w:rPr>
        <w:t>分项验收的工作安排）</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6451C324">
      <w:pPr>
        <w:adjustRightInd w:val="0"/>
        <w:snapToGrid w:val="0"/>
        <w:spacing w:before="0" w:line="400" w:lineRule="exact"/>
        <w:ind w:firstLine="420" w:firstLineChars="200"/>
        <w:rPr>
          <w:rFonts w:ascii="宋体" w:hAnsi="宋体"/>
          <w:bCs/>
          <w:szCs w:val="21"/>
          <w:highlight w:val="none"/>
        </w:rPr>
      </w:pPr>
      <w:r>
        <w:rPr>
          <w:rFonts w:hint="eastAsia" w:ascii="宋体" w:hAnsi="宋体"/>
          <w:bCs/>
          <w:szCs w:val="21"/>
          <w:highlight w:val="none"/>
        </w:rPr>
        <w:t>（4）履约验收程序：</w:t>
      </w:r>
      <w:r>
        <w:rPr>
          <w:rFonts w:hint="eastAsia" w:ascii="宋体" w:hAnsi="宋体"/>
          <w:bCs/>
          <w:szCs w:val="21"/>
          <w:highlight w:val="none"/>
          <w:u w:val="single"/>
        </w:rPr>
        <w:t xml:space="preserve">                                         </w:t>
      </w:r>
    </w:p>
    <w:p w14:paraId="209CD2AF">
      <w:pPr>
        <w:adjustRightInd w:val="0"/>
        <w:snapToGrid w:val="0"/>
        <w:spacing w:before="0" w:line="400" w:lineRule="exact"/>
        <w:ind w:firstLine="420" w:firstLineChars="200"/>
        <w:rPr>
          <w:rFonts w:ascii="宋体" w:hAnsi="宋体"/>
          <w:bCs/>
          <w:szCs w:val="21"/>
          <w:highlight w:val="none"/>
          <w:u w:val="single"/>
        </w:rPr>
      </w:pPr>
      <w:r>
        <w:rPr>
          <w:rFonts w:hint="eastAsia" w:ascii="宋体" w:hAnsi="宋体"/>
          <w:bCs/>
          <w:szCs w:val="21"/>
          <w:highlight w:val="none"/>
        </w:rPr>
        <w:t>（5）履约验收的内容：</w:t>
      </w:r>
      <w:r>
        <w:rPr>
          <w:rFonts w:hint="eastAsia" w:ascii="宋体" w:hAnsi="宋体"/>
          <w:bCs/>
          <w:szCs w:val="21"/>
          <w:highlight w:val="none"/>
          <w:u w:val="single"/>
        </w:rPr>
        <w:t xml:space="preserve"> </w:t>
      </w:r>
      <w:r>
        <w:rPr>
          <w:rFonts w:hint="eastAsia" w:ascii="宋体" w:hAnsi="宋体"/>
          <w:bCs/>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bCs/>
          <w:szCs w:val="21"/>
          <w:highlight w:val="none"/>
          <w:u w:val="single"/>
        </w:rPr>
        <w:t xml:space="preserve">                                      </w:t>
      </w:r>
    </w:p>
    <w:p w14:paraId="026F1B61">
      <w:pPr>
        <w:adjustRightInd w:val="0"/>
        <w:snapToGrid w:val="0"/>
        <w:spacing w:before="0" w:line="400" w:lineRule="exact"/>
        <w:ind w:firstLine="420" w:firstLineChars="200"/>
        <w:rPr>
          <w:rFonts w:hint="eastAsia" w:ascii="宋体" w:hAnsi="宋体"/>
          <w:bCs/>
          <w:szCs w:val="21"/>
          <w:highlight w:val="none"/>
          <w:u w:val="single"/>
        </w:rPr>
      </w:pPr>
      <w:r>
        <w:rPr>
          <w:rFonts w:hint="eastAsia" w:ascii="宋体" w:hAnsi="宋体"/>
          <w:bCs/>
          <w:szCs w:val="21"/>
          <w:highlight w:val="none"/>
        </w:rPr>
        <w:t>（6）履约验收标准：</w:t>
      </w:r>
      <w:r>
        <w:rPr>
          <w:rFonts w:hint="eastAsia" w:ascii="宋体" w:hAnsi="宋体"/>
          <w:bCs/>
          <w:szCs w:val="21"/>
          <w:highlight w:val="none"/>
          <w:u w:val="single"/>
        </w:rPr>
        <w:t xml:space="preserve">                                         </w:t>
      </w:r>
    </w:p>
    <w:p w14:paraId="493211B2">
      <w:pPr>
        <w:pStyle w:val="43"/>
        <w:rPr>
          <w:rFonts w:hint="eastAsia" w:ascii="宋体" w:hAnsi="宋体" w:eastAsia="宋体" w:cs="宋体"/>
          <w:sz w:val="21"/>
          <w:highlight w:val="none"/>
          <w:lang w:eastAsia="zh-CN"/>
        </w:rPr>
      </w:pPr>
      <w:r>
        <w:rPr>
          <w:rFonts w:hint="eastAsia" w:ascii="宋体" w:hAnsi="宋体" w:eastAsia="宋体" w:cs="宋体"/>
          <w:bCs/>
          <w:sz w:val="21"/>
          <w:szCs w:val="21"/>
          <w:highlight w:val="none"/>
          <w:u w:val="none"/>
          <w:lang w:eastAsia="zh-CN"/>
        </w:rPr>
        <w:t>（</w:t>
      </w:r>
      <w:r>
        <w:rPr>
          <w:rFonts w:hint="eastAsia" w:ascii="宋体" w:hAnsi="宋体" w:eastAsia="宋体" w:cs="宋体"/>
          <w:bCs/>
          <w:sz w:val="21"/>
          <w:szCs w:val="21"/>
          <w:highlight w:val="none"/>
          <w:u w:val="none"/>
          <w:lang w:val="en-US" w:eastAsia="zh-CN"/>
        </w:rPr>
        <w:t>7</w:t>
      </w:r>
      <w:r>
        <w:rPr>
          <w:rFonts w:hint="eastAsia" w:ascii="宋体" w:hAnsi="宋体" w:eastAsia="宋体" w:cs="宋体"/>
          <w:bCs/>
          <w:sz w:val="21"/>
          <w:szCs w:val="21"/>
          <w:highlight w:val="none"/>
          <w:u w:val="none"/>
          <w:lang w:eastAsia="zh-CN"/>
        </w:rPr>
        <w:t>）是否以采购活动中供应商提供的样品作为参考：</w:t>
      </w:r>
      <w:r>
        <w:rPr>
          <w:rFonts w:hint="eastAsia" w:ascii="宋体" w:hAnsi="宋体" w:eastAsia="宋体" w:cs="宋体"/>
          <w:sz w:val="21"/>
          <w:szCs w:val="21"/>
          <w:highlight w:val="none"/>
        </w:rPr>
        <w:sym w:font="Wingdings" w:char="00A8"/>
      </w:r>
      <w:r>
        <w:rPr>
          <w:rFonts w:hint="eastAsia" w:ascii="宋体" w:hAnsi="宋体" w:eastAsia="宋体" w:cs="宋体"/>
          <w:bCs/>
          <w:sz w:val="21"/>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宋体"/>
          <w:bCs/>
          <w:sz w:val="21"/>
          <w:szCs w:val="21"/>
          <w:highlight w:val="none"/>
        </w:rPr>
        <w:t>否</w:t>
      </w:r>
    </w:p>
    <w:p w14:paraId="677008DE">
      <w:pPr>
        <w:adjustRightInd w:val="0"/>
        <w:snapToGrid w:val="0"/>
        <w:spacing w:before="0" w:line="400" w:lineRule="exact"/>
        <w:ind w:firstLine="420" w:firstLineChars="200"/>
        <w:rPr>
          <w:rFonts w:hint="eastAsia" w:ascii="宋体" w:hAnsi="宋体" w:cs="宋体"/>
          <w:bCs/>
          <w:szCs w:val="21"/>
          <w:highlight w:val="none"/>
          <w:u w:val="single"/>
        </w:rPr>
      </w:pPr>
      <w:r>
        <w:rPr>
          <w:rFonts w:hint="eastAsia" w:ascii="宋体" w:hAnsi="宋体" w:cs="宋体"/>
          <w:bCs/>
          <w:szCs w:val="21"/>
          <w:highlight w:val="none"/>
        </w:rPr>
        <w:t>（8）履约验收其他事项：</w:t>
      </w:r>
      <w:r>
        <w:rPr>
          <w:rFonts w:hint="eastAsia" w:ascii="宋体" w:hAnsi="宋体" w:cs="宋体"/>
          <w:bCs/>
          <w:szCs w:val="21"/>
          <w:highlight w:val="none"/>
          <w:u w:val="single"/>
        </w:rPr>
        <w:t xml:space="preserve">      </w:t>
      </w:r>
      <w:r>
        <w:rPr>
          <w:rFonts w:hint="eastAsia" w:ascii="宋体" w:hAnsi="宋体" w:cs="宋体"/>
          <w:bCs/>
          <w:i w:val="0"/>
          <w:iCs w:val="0"/>
          <w:szCs w:val="21"/>
          <w:highlight w:val="none"/>
          <w:u w:val="single"/>
        </w:rPr>
        <w:t>（产权过户登记等）</w:t>
      </w:r>
      <w:r>
        <w:rPr>
          <w:rFonts w:hint="eastAsia" w:ascii="宋体" w:hAnsi="宋体" w:cs="宋体"/>
          <w:bCs/>
          <w:szCs w:val="21"/>
          <w:highlight w:val="none"/>
          <w:u w:val="single"/>
        </w:rPr>
        <w:t xml:space="preserve">          </w:t>
      </w:r>
    </w:p>
    <w:p w14:paraId="487C7828">
      <w:pPr>
        <w:numPr>
          <w:ilvl w:val="0"/>
          <w:numId w:val="4"/>
        </w:numPr>
        <w:adjustRightInd w:val="0"/>
        <w:snapToGrid w:val="0"/>
        <w:spacing w:before="0" w:line="400" w:lineRule="exact"/>
        <w:ind w:left="0" w:firstLine="422" w:firstLineChars="200"/>
        <w:rPr>
          <w:rFonts w:hint="eastAsia" w:ascii="宋体" w:hAnsi="宋体"/>
          <w:b/>
          <w:szCs w:val="21"/>
          <w:highlight w:val="none"/>
        </w:rPr>
      </w:pPr>
      <w:r>
        <w:rPr>
          <w:rFonts w:hint="eastAsia" w:ascii="宋体" w:hAnsi="宋体"/>
          <w:b/>
          <w:szCs w:val="21"/>
          <w:highlight w:val="none"/>
        </w:rPr>
        <w:t>组成合同的文件</w:t>
      </w:r>
    </w:p>
    <w:p w14:paraId="3C1D2325">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本协议书与下列文件一起构成合同文件，如下述文件之间有任何抵触、矛盾或歧义，应按以下顺序解释：</w:t>
      </w:r>
    </w:p>
    <w:p w14:paraId="41AAB28C">
      <w:pPr>
        <w:adjustRightInd w:val="0"/>
        <w:snapToGrid w:val="0"/>
        <w:spacing w:before="0" w:line="40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p>
    <w:p w14:paraId="76E415DB">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）政府采购合同专用条款</w:t>
      </w:r>
    </w:p>
    <w:p w14:paraId="63F381F2">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）政府采购合同通用条款</w:t>
      </w:r>
    </w:p>
    <w:p w14:paraId="66965934">
      <w:pPr>
        <w:adjustRightInd w:val="0"/>
        <w:snapToGrid w:val="0"/>
        <w:spacing w:before="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p>
    <w:p w14:paraId="539AD0BC">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）投标（响应）文件</w:t>
      </w:r>
    </w:p>
    <w:p w14:paraId="39882ADD">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（6）采购文件</w:t>
      </w:r>
    </w:p>
    <w:p w14:paraId="25F8A7C1">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（7）有关技术文件，图纸</w:t>
      </w:r>
    </w:p>
    <w:p w14:paraId="4D32590F">
      <w:pPr>
        <w:pStyle w:val="43"/>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p>
    <w:p w14:paraId="2CD43328">
      <w:pPr>
        <w:numPr>
          <w:ilvl w:val="0"/>
          <w:numId w:val="4"/>
        </w:numPr>
        <w:adjustRightInd w:val="0"/>
        <w:snapToGrid w:val="0"/>
        <w:spacing w:before="0" w:line="400" w:lineRule="exact"/>
        <w:ind w:left="0" w:firstLine="422" w:firstLineChars="200"/>
        <w:rPr>
          <w:rFonts w:hint="eastAsia" w:ascii="宋体" w:hAnsi="宋体"/>
          <w:b/>
          <w:szCs w:val="21"/>
          <w:highlight w:val="none"/>
        </w:rPr>
      </w:pPr>
      <w:r>
        <w:rPr>
          <w:rFonts w:hint="eastAsia" w:ascii="宋体" w:hAnsi="宋体"/>
          <w:b/>
          <w:szCs w:val="21"/>
          <w:highlight w:val="none"/>
        </w:rPr>
        <w:t>合同生效</w:t>
      </w:r>
    </w:p>
    <w:p w14:paraId="65C81BC8">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本合同自</w:t>
      </w:r>
      <w:r>
        <w:rPr>
          <w:rFonts w:hint="eastAsia" w:ascii="宋体" w:hAnsi="宋体"/>
          <w:szCs w:val="21"/>
          <w:highlight w:val="none"/>
          <w:u w:val="single"/>
        </w:rPr>
        <w:t xml:space="preserve">                             </w:t>
      </w:r>
      <w:r>
        <w:rPr>
          <w:rFonts w:hint="eastAsia" w:ascii="宋体" w:hAnsi="宋体"/>
          <w:szCs w:val="21"/>
          <w:highlight w:val="none"/>
        </w:rPr>
        <w:t>生效。</w:t>
      </w:r>
    </w:p>
    <w:p w14:paraId="4F142820">
      <w:pPr>
        <w:numPr>
          <w:ilvl w:val="0"/>
          <w:numId w:val="4"/>
        </w:numPr>
        <w:adjustRightInd w:val="0"/>
        <w:snapToGrid w:val="0"/>
        <w:spacing w:before="0" w:line="400" w:lineRule="exact"/>
        <w:ind w:left="0" w:firstLine="422" w:firstLineChars="200"/>
        <w:rPr>
          <w:rFonts w:hint="eastAsia" w:ascii="宋体" w:hAnsi="宋体"/>
          <w:b/>
          <w:szCs w:val="21"/>
          <w:highlight w:val="none"/>
        </w:rPr>
      </w:pPr>
      <w:r>
        <w:rPr>
          <w:rFonts w:hint="eastAsia" w:ascii="宋体" w:hAnsi="宋体"/>
          <w:b/>
          <w:szCs w:val="21"/>
          <w:highlight w:val="none"/>
        </w:rPr>
        <w:t>合同份数</w:t>
      </w:r>
    </w:p>
    <w:p w14:paraId="09394B3D">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本合同一式</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甲方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乙方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份，均具有同等法律效力。</w:t>
      </w:r>
    </w:p>
    <w:p w14:paraId="19AE3C06">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合同订立时间：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7DB717CD">
      <w:pPr>
        <w:adjustRightInd w:val="0"/>
        <w:snapToGrid w:val="0"/>
        <w:spacing w:before="0" w:line="400" w:lineRule="exact"/>
        <w:ind w:firstLine="420" w:firstLineChars="200"/>
        <w:rPr>
          <w:rFonts w:ascii="宋体" w:hAnsi="宋体"/>
          <w:szCs w:val="21"/>
          <w:highlight w:val="none"/>
        </w:rPr>
      </w:pPr>
      <w:r>
        <w:rPr>
          <w:rFonts w:hint="eastAsia" w:ascii="宋体" w:hAnsi="宋体"/>
          <w:szCs w:val="21"/>
          <w:highlight w:val="none"/>
        </w:rPr>
        <w:t>合同订立地点：</w:t>
      </w:r>
      <w:r>
        <w:rPr>
          <w:rFonts w:hint="eastAsia" w:ascii="宋体" w:hAnsi="宋体"/>
          <w:szCs w:val="21"/>
          <w:highlight w:val="none"/>
          <w:u w:val="single"/>
        </w:rPr>
        <w:t xml:space="preserve">                           </w:t>
      </w:r>
    </w:p>
    <w:p w14:paraId="1D973878">
      <w:pPr>
        <w:adjustRightInd w:val="0"/>
        <w:snapToGrid w:val="0"/>
        <w:spacing w:before="0" w:line="400" w:lineRule="exact"/>
        <w:ind w:firstLine="420" w:firstLineChars="200"/>
        <w:rPr>
          <w:highlight w:val="none"/>
        </w:rPr>
      </w:pPr>
      <w:r>
        <w:rPr>
          <w:rFonts w:hint="eastAsia" w:ascii="宋体" w:hAnsi="宋体"/>
          <w:szCs w:val="21"/>
          <w:highlight w:val="none"/>
        </w:rPr>
        <w:t>附件：具体标</w:t>
      </w:r>
      <w:r>
        <w:rPr>
          <w:rFonts w:hint="eastAsia" w:ascii="宋体" w:hAnsi="宋体"/>
          <w:szCs w:val="21"/>
          <w:highlight w:val="none"/>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highlight w:val="none"/>
        </w:rPr>
        <w:t>、联合协议、分包</w:t>
      </w:r>
      <w:r>
        <w:rPr>
          <w:rFonts w:hint="eastAsia" w:ascii="宋体" w:hAnsi="宋体"/>
          <w:szCs w:val="21"/>
          <w:highlight w:val="none"/>
          <w:lang w:eastAsia="zh-CN"/>
        </w:rPr>
        <w:t>意向</w:t>
      </w:r>
      <w:r>
        <w:rPr>
          <w:rFonts w:hint="eastAsia" w:ascii="宋体" w:hAnsi="宋体"/>
          <w:szCs w:val="21"/>
          <w:highlight w:val="none"/>
        </w:rPr>
        <w:t>协议等。</w:t>
      </w:r>
    </w:p>
    <w:p w14:paraId="6516B187">
      <w:pPr>
        <w:pStyle w:val="55"/>
        <w:spacing w:line="400" w:lineRule="exact"/>
        <w:rPr>
          <w:highlight w:val="none"/>
        </w:rPr>
      </w:pPr>
    </w:p>
    <w:p w14:paraId="658EF8DC">
      <w:pPr>
        <w:pStyle w:val="3"/>
        <w:spacing w:line="400" w:lineRule="exact"/>
        <w:rPr>
          <w:rFonts w:hint="eastAsia" w:ascii="宋体" w:hAnsi="宋体" w:cs="Times New Roman"/>
          <w:b w:val="0"/>
          <w:bCs w:val="0"/>
          <w:sz w:val="21"/>
          <w:szCs w:val="21"/>
          <w:highlight w:val="none"/>
          <w:lang w:val="en-US" w:eastAsia="zh-CN"/>
        </w:rPr>
      </w:pPr>
      <w:r>
        <w:rPr>
          <w:highlight w:val="none"/>
        </w:rPr>
        <w:t xml:space="preserve">   </w:t>
      </w:r>
    </w:p>
    <w:p w14:paraId="419A1976">
      <w:pPr>
        <w:rPr>
          <w:rFonts w:hint="eastAsia"/>
          <w:highlight w:val="none"/>
        </w:rPr>
      </w:pPr>
      <w:r>
        <w:rPr>
          <w:rFonts w:hint="eastAsia"/>
          <w:highlight w:val="none"/>
        </w:rPr>
        <w:br w:type="page"/>
      </w:r>
    </w:p>
    <w:p w14:paraId="64A3AB4A">
      <w:pPr>
        <w:pStyle w:val="55"/>
        <w:rPr>
          <w:rFonts w:hint="eastAsia"/>
          <w:highlight w:val="none"/>
        </w:rPr>
      </w:pP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165CF6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860398E">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w:t>
            </w:r>
            <w:r>
              <w:rPr>
                <w:rFonts w:hint="eastAsia"/>
                <w:szCs w:val="21"/>
                <w:highlight w:val="none"/>
              </w:rPr>
              <w:t>采购文件约定的合同甲方）</w:t>
            </w:r>
          </w:p>
        </w:tc>
        <w:tc>
          <w:tcPr>
            <w:tcW w:w="2437" w:type="pct"/>
            <w:gridSpan w:val="2"/>
            <w:tcBorders>
              <w:left w:val="single" w:color="auto" w:sz="2" w:space="0"/>
              <w:bottom w:val="single" w:color="auto" w:sz="2" w:space="0"/>
            </w:tcBorders>
            <w:vAlign w:val="center"/>
          </w:tcPr>
          <w:p w14:paraId="119F91A5">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6E11A5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2C03E0F">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26CEA0E2">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22588">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259" w:type="pct"/>
            <w:tcBorders>
              <w:top w:val="single" w:color="auto" w:sz="2" w:space="0"/>
              <w:left w:val="single" w:color="auto" w:sz="2" w:space="0"/>
              <w:bottom w:val="single" w:color="auto" w:sz="2" w:space="0"/>
            </w:tcBorders>
            <w:vAlign w:val="center"/>
          </w:tcPr>
          <w:p w14:paraId="188A8E37">
            <w:pPr>
              <w:adjustRightInd w:val="0"/>
              <w:snapToGrid w:val="0"/>
              <w:spacing w:line="300" w:lineRule="exact"/>
              <w:jc w:val="center"/>
              <w:rPr>
                <w:spacing w:val="20"/>
                <w:szCs w:val="21"/>
                <w:highlight w:val="none"/>
              </w:rPr>
            </w:pPr>
          </w:p>
        </w:tc>
      </w:tr>
      <w:tr w14:paraId="659A0D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1B2434A">
            <w:pPr>
              <w:adjustRightInd w:val="0"/>
              <w:snapToGrid w:val="0"/>
              <w:spacing w:line="300" w:lineRule="exact"/>
              <w:jc w:val="center"/>
              <w:rPr>
                <w:szCs w:val="21"/>
                <w:highlight w:val="none"/>
              </w:rPr>
            </w:pPr>
            <w:r>
              <w:rPr>
                <w:szCs w:val="21"/>
                <w:highlight w:val="none"/>
              </w:rPr>
              <w:t>法定代表人</w:t>
            </w:r>
          </w:p>
          <w:p w14:paraId="34E49544">
            <w:pPr>
              <w:adjustRightInd w:val="0"/>
              <w:snapToGrid w:val="0"/>
              <w:spacing w:line="300" w:lineRule="exact"/>
              <w:ind w:firstLine="100"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5FAD2EE2">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vAlign w:val="center"/>
          </w:tcPr>
          <w:p w14:paraId="58F3CC50">
            <w:pPr>
              <w:adjustRightInd w:val="0"/>
              <w:snapToGrid w:val="0"/>
              <w:spacing w:line="300" w:lineRule="exact"/>
              <w:jc w:val="center"/>
              <w:rPr>
                <w:szCs w:val="21"/>
                <w:highlight w:val="none"/>
              </w:rPr>
            </w:pPr>
            <w:r>
              <w:rPr>
                <w:szCs w:val="21"/>
                <w:highlight w:val="none"/>
              </w:rPr>
              <w:t>法定代表人</w:t>
            </w:r>
          </w:p>
          <w:p w14:paraId="0BFFAA9C">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vAlign w:val="center"/>
          </w:tcPr>
          <w:p w14:paraId="571E993C">
            <w:pPr>
              <w:adjustRightInd w:val="0"/>
              <w:snapToGrid w:val="0"/>
              <w:spacing w:line="300" w:lineRule="exact"/>
              <w:jc w:val="center"/>
              <w:rPr>
                <w:szCs w:val="21"/>
                <w:highlight w:val="none"/>
              </w:rPr>
            </w:pPr>
          </w:p>
        </w:tc>
      </w:tr>
      <w:tr w14:paraId="4B0F1C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528AE59">
            <w:pPr>
              <w:rPr>
                <w:highlight w:val="none"/>
              </w:rPr>
            </w:pPr>
          </w:p>
        </w:tc>
        <w:tc>
          <w:tcPr>
            <w:tcW w:w="1436" w:type="pct"/>
            <w:vMerge w:val="continue"/>
            <w:tcBorders>
              <w:left w:val="single" w:color="auto" w:sz="2" w:space="0"/>
              <w:bottom w:val="single" w:color="auto" w:sz="2" w:space="0"/>
              <w:right w:val="single" w:color="auto" w:sz="2" w:space="0"/>
            </w:tcBorders>
            <w:vAlign w:val="center"/>
          </w:tcPr>
          <w:p w14:paraId="6445E78B">
            <w:pPr>
              <w:rPr>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D23A5AC">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3D72A4A8">
            <w:pPr>
              <w:adjustRightInd w:val="0"/>
              <w:snapToGrid w:val="0"/>
              <w:spacing w:line="300" w:lineRule="exact"/>
              <w:jc w:val="center"/>
              <w:rPr>
                <w:spacing w:val="20"/>
                <w:szCs w:val="21"/>
                <w:highlight w:val="none"/>
              </w:rPr>
            </w:pPr>
          </w:p>
        </w:tc>
      </w:tr>
      <w:tr w14:paraId="534DF7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1F52D30">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0A575F45">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2122FE4">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00431D69">
            <w:pPr>
              <w:adjustRightInd w:val="0"/>
              <w:snapToGrid w:val="0"/>
              <w:spacing w:line="300" w:lineRule="exact"/>
              <w:jc w:val="center"/>
              <w:rPr>
                <w:spacing w:val="20"/>
                <w:szCs w:val="21"/>
                <w:highlight w:val="none"/>
              </w:rPr>
            </w:pPr>
          </w:p>
        </w:tc>
      </w:tr>
      <w:tr w14:paraId="3E61C6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6660AA6">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33B52F2">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5ABEBDB">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vAlign w:val="center"/>
          </w:tcPr>
          <w:p w14:paraId="554E9CCB">
            <w:pPr>
              <w:adjustRightInd w:val="0"/>
              <w:snapToGrid w:val="0"/>
              <w:spacing w:line="300" w:lineRule="exact"/>
              <w:jc w:val="center"/>
              <w:rPr>
                <w:spacing w:val="20"/>
                <w:szCs w:val="21"/>
                <w:highlight w:val="none"/>
              </w:rPr>
            </w:pPr>
          </w:p>
        </w:tc>
      </w:tr>
      <w:tr w14:paraId="1DB09B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4986409">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D6EABCC">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1814AEE">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6F96025B">
            <w:pPr>
              <w:adjustRightInd w:val="0"/>
              <w:snapToGrid w:val="0"/>
              <w:spacing w:line="300" w:lineRule="exact"/>
              <w:jc w:val="center"/>
              <w:rPr>
                <w:spacing w:val="20"/>
                <w:szCs w:val="21"/>
                <w:highlight w:val="none"/>
              </w:rPr>
            </w:pPr>
          </w:p>
        </w:tc>
      </w:tr>
      <w:tr w14:paraId="5EB2FE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14AB3A">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DD5B06E">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5D6DEFB">
            <w:pPr>
              <w:adjustRightInd w:val="0"/>
              <w:snapToGrid w:val="0"/>
              <w:spacing w:line="300" w:lineRule="exact"/>
              <w:jc w:val="center"/>
              <w:rPr>
                <w:szCs w:val="21"/>
                <w:highlight w:val="none"/>
              </w:rPr>
            </w:pPr>
            <w:r>
              <w:rPr>
                <w:rFonts w:hint="eastAsia"/>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1073101E">
            <w:pPr>
              <w:adjustRightInd w:val="0"/>
              <w:snapToGrid w:val="0"/>
              <w:spacing w:line="300" w:lineRule="exact"/>
              <w:jc w:val="center"/>
              <w:rPr>
                <w:spacing w:val="20"/>
                <w:szCs w:val="21"/>
                <w:highlight w:val="none"/>
              </w:rPr>
            </w:pPr>
          </w:p>
        </w:tc>
      </w:tr>
      <w:tr w14:paraId="5D2E71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106652F">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5B959E0">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CD766F6">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661BD56A">
            <w:pPr>
              <w:adjustRightInd w:val="0"/>
              <w:snapToGrid w:val="0"/>
              <w:spacing w:line="300" w:lineRule="exact"/>
              <w:jc w:val="center"/>
              <w:rPr>
                <w:spacing w:val="20"/>
                <w:szCs w:val="21"/>
                <w:highlight w:val="none"/>
              </w:rPr>
            </w:pPr>
          </w:p>
        </w:tc>
      </w:tr>
      <w:tr w14:paraId="0871FD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2714AEB">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F33AA36">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B73F7C">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7742ED4C">
            <w:pPr>
              <w:adjustRightInd w:val="0"/>
              <w:snapToGrid w:val="0"/>
              <w:spacing w:line="300" w:lineRule="exact"/>
              <w:jc w:val="center"/>
              <w:rPr>
                <w:spacing w:val="20"/>
                <w:szCs w:val="21"/>
                <w:highlight w:val="none"/>
              </w:rPr>
            </w:pPr>
          </w:p>
        </w:tc>
      </w:tr>
      <w:tr w14:paraId="51F367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A18C32">
            <w:pPr>
              <w:adjustRightInd w:val="0"/>
              <w:snapToGrid w:val="0"/>
              <w:spacing w:line="300" w:lineRule="exact"/>
              <w:jc w:val="center"/>
              <w:rPr>
                <w:szCs w:val="21"/>
                <w:highlight w:val="none"/>
              </w:rPr>
            </w:pPr>
            <w:r>
              <w:rPr>
                <w:rFonts w:hint="eastAsia"/>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3173314">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0F40569">
            <w:pPr>
              <w:adjustRightInd w:val="0"/>
              <w:snapToGrid w:val="0"/>
              <w:spacing w:line="300" w:lineRule="exact"/>
              <w:jc w:val="center"/>
              <w:rPr>
                <w:szCs w:val="21"/>
                <w:highlight w:val="none"/>
              </w:rPr>
            </w:pPr>
            <w:r>
              <w:rPr>
                <w:rFonts w:hint="eastAsia"/>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0D9B6907">
            <w:pPr>
              <w:adjustRightInd w:val="0"/>
              <w:snapToGrid w:val="0"/>
              <w:spacing w:line="300" w:lineRule="exact"/>
              <w:jc w:val="center"/>
              <w:rPr>
                <w:spacing w:val="20"/>
                <w:szCs w:val="21"/>
                <w:highlight w:val="none"/>
              </w:rPr>
            </w:pPr>
          </w:p>
        </w:tc>
      </w:tr>
      <w:tr w14:paraId="38F722D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0E0F5F3">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C839680">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FC4710">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3603C744">
            <w:pPr>
              <w:adjustRightInd w:val="0"/>
              <w:snapToGrid w:val="0"/>
              <w:spacing w:line="300" w:lineRule="exact"/>
              <w:jc w:val="center"/>
              <w:rPr>
                <w:spacing w:val="20"/>
                <w:szCs w:val="21"/>
                <w:highlight w:val="none"/>
              </w:rPr>
            </w:pPr>
          </w:p>
        </w:tc>
      </w:tr>
      <w:tr w14:paraId="089CB6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355ED3">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5F85032">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3956953">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05C6C860">
            <w:pPr>
              <w:adjustRightInd w:val="0"/>
              <w:snapToGrid w:val="0"/>
              <w:spacing w:line="300" w:lineRule="exact"/>
              <w:jc w:val="center"/>
              <w:rPr>
                <w:spacing w:val="20"/>
                <w:szCs w:val="21"/>
                <w:highlight w:val="none"/>
              </w:rPr>
            </w:pPr>
          </w:p>
        </w:tc>
      </w:tr>
      <w:tr w14:paraId="6FC2FE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81BE64A">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0582F20">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B343558">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4AE44DBB">
            <w:pPr>
              <w:adjustRightInd w:val="0"/>
              <w:snapToGrid w:val="0"/>
              <w:spacing w:line="300" w:lineRule="exact"/>
              <w:jc w:val="center"/>
              <w:rPr>
                <w:spacing w:val="20"/>
                <w:szCs w:val="21"/>
                <w:highlight w:val="none"/>
              </w:rPr>
            </w:pPr>
          </w:p>
        </w:tc>
      </w:tr>
      <w:tr w14:paraId="2D7635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7B0B18AC">
            <w:pPr>
              <w:pStyle w:val="16"/>
              <w:adjustRightInd w:val="0"/>
              <w:snapToGrid w:val="0"/>
              <w:spacing w:before="156" w:beforeLines="50" w:after="0" w:line="360" w:lineRule="auto"/>
              <w:ind w:left="0" w:leftChars="0"/>
              <w:jc w:val="left"/>
              <w:rPr>
                <w:spacing w:val="20"/>
                <w:szCs w:val="21"/>
                <w:highlight w:val="none"/>
              </w:rPr>
            </w:pPr>
            <w:r>
              <w:rPr>
                <w:rFonts w:hint="eastAsia" w:ascii="宋体" w:hAnsi="宋体"/>
                <w:szCs w:val="21"/>
                <w:highlight w:val="none"/>
              </w:rPr>
              <w:t>注：涉及联合体或其他合同主体的信息应按上表格式加列。</w:t>
            </w:r>
          </w:p>
        </w:tc>
      </w:tr>
    </w:tbl>
    <w:p w14:paraId="5E998920">
      <w:pPr>
        <w:pStyle w:val="3"/>
        <w:adjustRightInd w:val="0"/>
        <w:snapToGrid w:val="0"/>
        <w:spacing w:before="156" w:beforeLines="50"/>
        <w:jc w:val="center"/>
        <w:rPr>
          <w:rFonts w:ascii="黑体" w:hAnsi="黑体" w:eastAsia="黑体"/>
          <w:sz w:val="28"/>
          <w:szCs w:val="28"/>
          <w:highlight w:val="none"/>
        </w:rPr>
      </w:pPr>
      <w:r>
        <w:rPr>
          <w:rFonts w:ascii="宋体" w:hAnsi="宋体"/>
          <w:sz w:val="21"/>
          <w:szCs w:val="21"/>
          <w:highlight w:val="none"/>
          <w:u w:val="single"/>
        </w:rPr>
        <w:br w:type="page"/>
      </w:r>
      <w:bookmarkStart w:id="55" w:name="_Toc27624"/>
      <w:r>
        <w:rPr>
          <w:rFonts w:hint="eastAsia" w:ascii="黑体" w:hAnsi="黑体" w:eastAsia="黑体"/>
          <w:b w:val="0"/>
          <w:bCs w:val="0"/>
          <w:sz w:val="28"/>
          <w:szCs w:val="28"/>
          <w:highlight w:val="none"/>
        </w:rPr>
        <w:t>第二节 政府采购合同通用条款</w:t>
      </w:r>
      <w:bookmarkEnd w:id="55"/>
    </w:p>
    <w:p w14:paraId="7DB3B55C">
      <w:pPr>
        <w:tabs>
          <w:tab w:val="left" w:pos="8820"/>
          <w:tab w:val="left" w:pos="9345"/>
          <w:tab w:val="left" w:pos="9765"/>
        </w:tabs>
        <w:adjustRightInd w:val="0"/>
        <w:snapToGrid w:val="0"/>
        <w:spacing w:before="0" w:line="400" w:lineRule="exact"/>
        <w:jc w:val="left"/>
        <w:rPr>
          <w:rFonts w:ascii="宋体" w:hAnsi="宋体"/>
          <w:b/>
          <w:bCs/>
          <w:sz w:val="24"/>
          <w:highlight w:val="none"/>
        </w:rPr>
      </w:pPr>
      <w:r>
        <w:rPr>
          <w:rFonts w:hint="eastAsia" w:ascii="宋体" w:hAnsi="宋体"/>
          <w:b/>
          <w:sz w:val="24"/>
          <w:highlight w:val="none"/>
        </w:rPr>
        <w:t>1.</w:t>
      </w:r>
      <w:r>
        <w:rPr>
          <w:rFonts w:hint="eastAsia" w:ascii="宋体" w:hAnsi="宋体"/>
          <w:b/>
          <w:sz w:val="24"/>
          <w:highlight w:val="none"/>
          <w:lang w:val="en-US" w:eastAsia="zh-CN"/>
        </w:rPr>
        <w:t xml:space="preserve"> </w:t>
      </w:r>
      <w:r>
        <w:rPr>
          <w:rFonts w:hint="eastAsia" w:ascii="宋体" w:hAnsi="宋体"/>
          <w:b/>
          <w:bCs/>
          <w:sz w:val="24"/>
          <w:highlight w:val="none"/>
        </w:rPr>
        <w:t>定义</w:t>
      </w:r>
    </w:p>
    <w:p w14:paraId="50B57466">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1.1合同当事人</w:t>
      </w:r>
    </w:p>
    <w:p w14:paraId="3D29143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429732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58C85E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szCs w:val="21"/>
          <w:highlight w:val="none"/>
        </w:rPr>
        <w:t>依法参与合同缔结或履行，享有权利、承担义务的合同当事人</w:t>
      </w:r>
      <w:r>
        <w:rPr>
          <w:rFonts w:hint="eastAsia" w:ascii="宋体" w:hAnsi="宋体"/>
          <w:color w:val="auto"/>
          <w:szCs w:val="21"/>
          <w:highlight w:val="none"/>
        </w:rPr>
        <w:t>。</w:t>
      </w:r>
    </w:p>
    <w:p w14:paraId="0B2CCD18">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7EBB75B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szCs w:val="21"/>
          <w:highlight w:val="none"/>
        </w:rPr>
        <w:t>合同当事人意思表示达成一致的任何协议，包括签署的</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r>
        <w:rPr>
          <w:rFonts w:hint="eastAsia" w:ascii="宋体" w:hAnsi="宋体"/>
          <w:szCs w:val="21"/>
          <w:highlight w:val="none"/>
        </w:rPr>
        <w:t>政府采购合同专用条款</w:t>
      </w:r>
      <w:r>
        <w:rPr>
          <w:rFonts w:hint="eastAsia" w:ascii="宋体" w:hAnsi="宋体"/>
          <w:szCs w:val="21"/>
          <w:highlight w:val="none"/>
          <w:lang w:eastAsia="zh-CN"/>
        </w:rPr>
        <w:t>，</w:t>
      </w:r>
      <w:r>
        <w:rPr>
          <w:rFonts w:hint="eastAsia" w:ascii="宋体" w:hAnsi="宋体"/>
          <w:szCs w:val="21"/>
          <w:highlight w:val="none"/>
        </w:rPr>
        <w:t>政府采购合同通用条款</w:t>
      </w:r>
      <w:r>
        <w:rPr>
          <w:rFonts w:hint="eastAsia" w:ascii="宋体" w:hAnsi="宋体"/>
          <w:szCs w:val="21"/>
          <w:highlight w:val="none"/>
          <w:lang w:eastAsia="zh-CN"/>
        </w:rPr>
        <w:t>，</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olor w:val="auto"/>
          <w:szCs w:val="21"/>
          <w:highlight w:val="none"/>
          <w:lang w:eastAsia="zh-CN"/>
        </w:rPr>
        <w:t>，</w:t>
      </w:r>
      <w:r>
        <w:rPr>
          <w:rFonts w:hint="eastAsia" w:ascii="宋体" w:hAnsi="宋体"/>
          <w:szCs w:val="21"/>
          <w:highlight w:val="none"/>
        </w:rPr>
        <w:t>投标（响应）文件</w:t>
      </w:r>
      <w:r>
        <w:rPr>
          <w:rFonts w:hint="eastAsia" w:ascii="宋体" w:hAnsi="宋体"/>
          <w:szCs w:val="21"/>
          <w:highlight w:val="none"/>
          <w:lang w:eastAsia="zh-CN"/>
        </w:rPr>
        <w:t>，</w:t>
      </w:r>
      <w:r>
        <w:rPr>
          <w:rFonts w:hint="eastAsia" w:ascii="宋体" w:hAnsi="宋体"/>
          <w:szCs w:val="21"/>
          <w:highlight w:val="none"/>
        </w:rPr>
        <w:t>采购文件</w:t>
      </w:r>
      <w:r>
        <w:rPr>
          <w:rFonts w:hint="eastAsia" w:ascii="宋体" w:hAnsi="宋体"/>
          <w:szCs w:val="21"/>
          <w:highlight w:val="none"/>
          <w:lang w:eastAsia="zh-CN"/>
        </w:rPr>
        <w:t>，</w:t>
      </w:r>
      <w:r>
        <w:rPr>
          <w:rFonts w:hint="eastAsia" w:ascii="宋体" w:hAnsi="宋体"/>
          <w:szCs w:val="21"/>
          <w:highlight w:val="none"/>
        </w:rPr>
        <w:t>有关技术文件</w:t>
      </w:r>
      <w:r>
        <w:rPr>
          <w:rFonts w:hint="eastAsia" w:ascii="宋体" w:hAnsi="宋体"/>
          <w:szCs w:val="21"/>
          <w:highlight w:val="none"/>
          <w:lang w:eastAsia="zh-CN"/>
        </w:rPr>
        <w:t>和</w:t>
      </w:r>
      <w:r>
        <w:rPr>
          <w:rFonts w:hint="eastAsia" w:ascii="宋体" w:hAnsi="宋体"/>
          <w:szCs w:val="21"/>
          <w:highlight w:val="none"/>
        </w:rPr>
        <w:t>图纸</w:t>
      </w:r>
      <w:r>
        <w:rPr>
          <w:rFonts w:hint="eastAsia" w:ascii="宋体" w:hAnsi="宋体"/>
          <w:szCs w:val="21"/>
          <w:highlight w:val="none"/>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7B7CB978">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4FAFCA93">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szCs w:val="21"/>
          <w:highlight w:val="none"/>
        </w:rPr>
        <w:t>包括软件）及相关的其备品备件、工具、手册及</w:t>
      </w:r>
      <w:r>
        <w:rPr>
          <w:rFonts w:ascii="宋体" w:hAnsi="宋体"/>
          <w:color w:val="000000"/>
          <w:szCs w:val="21"/>
          <w:highlight w:val="none"/>
        </w:rPr>
        <w:t>其他</w:t>
      </w:r>
      <w:r>
        <w:rPr>
          <w:rFonts w:hint="eastAsia" w:ascii="宋体" w:hAnsi="宋体"/>
          <w:color w:val="000000"/>
          <w:szCs w:val="21"/>
          <w:highlight w:val="none"/>
        </w:rPr>
        <w:t>技术资料和材料</w:t>
      </w:r>
      <w:r>
        <w:rPr>
          <w:rFonts w:hint="eastAsia" w:ascii="宋体" w:hAnsi="宋体"/>
          <w:color w:val="000000"/>
          <w:szCs w:val="21"/>
          <w:highlight w:val="none"/>
          <w:lang w:eastAsia="zh-CN"/>
        </w:rPr>
        <w:t>等</w:t>
      </w:r>
      <w:r>
        <w:rPr>
          <w:rFonts w:hint="eastAsia" w:ascii="宋体" w:hAnsi="宋体"/>
          <w:color w:val="000000"/>
          <w:szCs w:val="21"/>
          <w:highlight w:val="none"/>
        </w:rPr>
        <w:t>。</w:t>
      </w:r>
    </w:p>
    <w:p w14:paraId="0C2186D9">
      <w:pPr>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auto"/>
          <w:szCs w:val="21"/>
          <w:highlight w:val="none"/>
          <w:lang w:val="en-US" w:eastAsia="zh-CN"/>
        </w:rPr>
        <w:t>相关</w:t>
      </w:r>
      <w:r>
        <w:rPr>
          <w:rFonts w:hint="eastAsia" w:ascii="宋体" w:hAnsi="宋体"/>
          <w:color w:val="000000"/>
          <w:szCs w:val="21"/>
          <w:highlight w:val="none"/>
        </w:rPr>
        <w:t>服务”系指根据合同规定，乙方应提供的</w:t>
      </w:r>
      <w:r>
        <w:rPr>
          <w:rFonts w:hint="eastAsia" w:ascii="宋体" w:hAnsi="宋体"/>
          <w:color w:val="000000"/>
          <w:szCs w:val="21"/>
          <w:highlight w:val="none"/>
          <w:lang w:val="en-US" w:eastAsia="zh-CN"/>
        </w:rPr>
        <w:t>与货物有关的</w:t>
      </w:r>
      <w:r>
        <w:rPr>
          <w:rFonts w:hint="eastAsia" w:ascii="宋体" w:hAnsi="宋体"/>
          <w:color w:val="000000"/>
          <w:szCs w:val="21"/>
          <w:highlight w:val="none"/>
        </w:rPr>
        <w:t>技术、管理和</w:t>
      </w:r>
      <w:r>
        <w:rPr>
          <w:rFonts w:ascii="宋体" w:hAnsi="宋体"/>
          <w:color w:val="000000"/>
          <w:szCs w:val="21"/>
          <w:highlight w:val="none"/>
        </w:rPr>
        <w:t>其他</w:t>
      </w:r>
      <w:r>
        <w:rPr>
          <w:rFonts w:hint="eastAsia" w:ascii="宋体" w:hAnsi="宋体"/>
          <w:color w:val="000000"/>
          <w:szCs w:val="21"/>
          <w:highlight w:val="none"/>
        </w:rPr>
        <w:t>服务，包括但不限于：管理和质量保证、运输、保险、检验、现场准备、安装、集成、调试、培训、维修、</w:t>
      </w:r>
      <w:r>
        <w:rPr>
          <w:rFonts w:hint="eastAsia" w:ascii="宋体" w:hAnsi="宋体"/>
          <w:color w:val="000000"/>
          <w:szCs w:val="21"/>
          <w:highlight w:val="none"/>
          <w:lang w:eastAsia="zh-CN"/>
        </w:rPr>
        <w:t>废弃处置、</w:t>
      </w:r>
      <w:r>
        <w:rPr>
          <w:rFonts w:hint="eastAsia" w:ascii="宋体" w:hAnsi="宋体"/>
          <w:color w:val="000000"/>
          <w:szCs w:val="21"/>
          <w:highlight w:val="none"/>
        </w:rPr>
        <w:t>技术支持等以及合同中规定乙方应承担的</w:t>
      </w:r>
      <w:r>
        <w:rPr>
          <w:rFonts w:ascii="宋体" w:hAnsi="宋体"/>
          <w:color w:val="000000"/>
          <w:szCs w:val="21"/>
          <w:highlight w:val="none"/>
        </w:rPr>
        <w:t>其他</w:t>
      </w:r>
      <w:r>
        <w:rPr>
          <w:rFonts w:hint="eastAsia" w:ascii="宋体" w:hAnsi="宋体"/>
          <w:color w:val="000000"/>
          <w:szCs w:val="21"/>
          <w:highlight w:val="none"/>
        </w:rPr>
        <w:t>义务。</w:t>
      </w:r>
    </w:p>
    <w:p w14:paraId="1CEFBF17">
      <w:pPr>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5</w:t>
      </w:r>
      <w:r>
        <w:rPr>
          <w:rFonts w:hint="eastAsia" w:ascii="宋体" w:hAnsi="宋体"/>
          <w:color w:val="000000"/>
          <w:szCs w:val="21"/>
          <w:highlight w:val="none"/>
        </w:rPr>
        <w:t>）“分包”系指中标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供应商按采购文件、投标（响应）文件的规定，根据分包意向协议，将中标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项目中的部分履约内容，分给具有相应资质条件的供应商履行合同的行为。</w:t>
      </w:r>
    </w:p>
    <w:p w14:paraId="373369C7">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hint="eastAsia" w:ascii="宋体" w:hAnsi="宋体"/>
          <w:color w:val="000000"/>
          <w:szCs w:val="21"/>
          <w:highlight w:val="none"/>
        </w:rPr>
        <w:t>）</w:t>
      </w:r>
      <w:r>
        <w:rPr>
          <w:rFonts w:hint="eastAsia" w:ascii="宋体" w:hAnsi="宋体"/>
          <w:szCs w:val="21"/>
          <w:highlight w:val="none"/>
        </w:rPr>
        <w:t>“联合体”系指</w:t>
      </w:r>
      <w:r>
        <w:rPr>
          <w:rFonts w:hint="eastAsia" w:ascii="宋体" w:hAnsi="宋体"/>
          <w:szCs w:val="21"/>
          <w:highlight w:val="none"/>
          <w:lang w:eastAsia="zh-CN"/>
        </w:rPr>
        <w:t>由</w:t>
      </w:r>
      <w:r>
        <w:rPr>
          <w:rFonts w:hint="eastAsia" w:ascii="宋体" w:hAnsi="宋体"/>
          <w:szCs w:val="21"/>
          <w:highlight w:val="none"/>
        </w:rPr>
        <w:t>两个以上的自然人、法人或者</w:t>
      </w:r>
      <w:r>
        <w:rPr>
          <w:rFonts w:hint="eastAsia" w:ascii="宋体" w:hAnsi="宋体"/>
          <w:szCs w:val="21"/>
          <w:highlight w:val="none"/>
          <w:lang w:val="en-US" w:eastAsia="zh-CN"/>
        </w:rPr>
        <w:t>非法人</w:t>
      </w:r>
      <w:r>
        <w:rPr>
          <w:rFonts w:hint="eastAsia" w:ascii="宋体" w:hAnsi="宋体"/>
          <w:szCs w:val="21"/>
          <w:highlight w:val="none"/>
        </w:rPr>
        <w:t>组织组成，</w:t>
      </w:r>
      <w:r>
        <w:rPr>
          <w:rFonts w:hint="eastAsia" w:ascii="宋体" w:hAnsi="宋体"/>
          <w:szCs w:val="21"/>
          <w:highlight w:val="none"/>
          <w:lang w:eastAsia="zh-CN"/>
        </w:rPr>
        <w:t>以一个供应商的身份共同参加政府采购的主体</w:t>
      </w:r>
      <w:r>
        <w:rPr>
          <w:rFonts w:hint="eastAsia" w:ascii="宋体" w:hAnsi="宋体"/>
          <w:color w:val="000000"/>
          <w:szCs w:val="21"/>
          <w:highlight w:val="none"/>
          <w:lang w:eastAsia="zh-CN"/>
        </w:rPr>
        <w:t>。</w:t>
      </w:r>
      <w:r>
        <w:rPr>
          <w:rFonts w:hint="eastAsia" w:ascii="宋体" w:hAnsi="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szCs w:val="21"/>
          <w:highlight w:val="none"/>
          <w:lang w:eastAsia="zh-CN"/>
        </w:rPr>
        <w:t>甲方</w:t>
      </w:r>
      <w:r>
        <w:rPr>
          <w:rFonts w:hint="eastAsia" w:ascii="宋体" w:hAnsi="宋体"/>
          <w:color w:val="000000"/>
          <w:szCs w:val="21"/>
          <w:highlight w:val="none"/>
        </w:rPr>
        <w:t>承担连带责任。联合体具体要求见【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577012D9">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7</w:t>
      </w:r>
      <w:r>
        <w:rPr>
          <w:rFonts w:hint="eastAsia" w:ascii="宋体" w:hAnsi="宋体"/>
          <w:color w:val="000000"/>
          <w:szCs w:val="21"/>
          <w:highlight w:val="none"/>
        </w:rPr>
        <w:t>）其他术语解释，见【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3AB80A00">
      <w:pPr>
        <w:numPr>
          <w:ilvl w:val="0"/>
          <w:numId w:val="7"/>
        </w:num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color w:val="000000"/>
          <w:sz w:val="24"/>
          <w:highlight w:val="none"/>
        </w:rPr>
        <w:t>合同标的及金额</w:t>
      </w:r>
    </w:p>
    <w:p w14:paraId="17D6CA8F">
      <w:pPr>
        <w:autoSpaceDE w:val="0"/>
        <w:autoSpaceDN w:val="0"/>
        <w:adjustRightInd w:val="0"/>
        <w:snapToGrid w:val="0"/>
        <w:spacing w:before="0" w:line="400" w:lineRule="exact"/>
        <w:ind w:firstLine="420" w:firstLineChars="200"/>
        <w:jc w:val="left"/>
        <w:rPr>
          <w:rFonts w:ascii="宋体" w:hAnsi="宋体"/>
          <w:b/>
          <w:bCs/>
          <w:i/>
          <w:iCs/>
          <w:color w:val="000000"/>
          <w:szCs w:val="21"/>
          <w:highlight w:val="none"/>
        </w:rPr>
      </w:pPr>
      <w:r>
        <w:rPr>
          <w:rFonts w:hint="eastAsia" w:ascii="宋体" w:hAnsi="宋体"/>
          <w:color w:val="000000"/>
          <w:szCs w:val="21"/>
          <w:highlight w:val="none"/>
          <w:lang w:eastAsia="zh-CN"/>
        </w:rPr>
        <w:t>2</w:t>
      </w:r>
      <w:r>
        <w:rPr>
          <w:rFonts w:hint="eastAsia" w:ascii="宋体" w:hAnsi="宋体"/>
          <w:color w:val="000000"/>
          <w:szCs w:val="21"/>
          <w:highlight w:val="none"/>
        </w:rPr>
        <w:t>.1 合同标的及金额应与中标（成交）结果一致。乙方为履行本合同而发生的所有费用均应包含在合同</w:t>
      </w:r>
      <w:r>
        <w:rPr>
          <w:rFonts w:hint="eastAsia" w:ascii="宋体" w:hAnsi="宋体"/>
          <w:color w:val="000000"/>
          <w:szCs w:val="21"/>
          <w:highlight w:val="none"/>
          <w:lang w:eastAsia="zh-CN"/>
        </w:rPr>
        <w:t>价款</w:t>
      </w:r>
      <w:r>
        <w:rPr>
          <w:rFonts w:hint="eastAsia" w:ascii="宋体" w:hAnsi="宋体"/>
          <w:color w:val="000000"/>
          <w:szCs w:val="21"/>
          <w:highlight w:val="none"/>
        </w:rPr>
        <w:t>中，甲方不再另行支付</w:t>
      </w:r>
      <w:r>
        <w:rPr>
          <w:rFonts w:ascii="宋体" w:hAnsi="宋体"/>
          <w:color w:val="000000"/>
          <w:szCs w:val="21"/>
          <w:highlight w:val="none"/>
        </w:rPr>
        <w:t>其他</w:t>
      </w:r>
      <w:r>
        <w:rPr>
          <w:rFonts w:hint="eastAsia" w:ascii="宋体" w:hAnsi="宋体"/>
          <w:color w:val="000000"/>
          <w:szCs w:val="21"/>
          <w:highlight w:val="none"/>
        </w:rPr>
        <w:t>任何费用。</w:t>
      </w:r>
    </w:p>
    <w:p w14:paraId="2F19781A">
      <w:pPr>
        <w:adjustRightInd w:val="0"/>
        <w:snapToGrid w:val="0"/>
        <w:spacing w:before="0" w:line="400" w:lineRule="exact"/>
        <w:jc w:val="left"/>
        <w:rPr>
          <w:rFonts w:ascii="宋体" w:hAnsi="宋体"/>
          <w:b/>
          <w:color w:val="000000"/>
          <w:sz w:val="24"/>
          <w:highlight w:val="none"/>
        </w:rPr>
      </w:pPr>
      <w:r>
        <w:rPr>
          <w:rFonts w:hint="eastAsia" w:ascii="宋体" w:hAnsi="宋体"/>
          <w:b/>
          <w:color w:val="000000"/>
          <w:sz w:val="24"/>
          <w:highlight w:val="none"/>
          <w:lang w:eastAsia="zh-CN"/>
        </w:rPr>
        <w:t>3</w:t>
      </w:r>
      <w:r>
        <w:rPr>
          <w:rFonts w:hint="eastAsia" w:ascii="宋体" w:hAnsi="宋体"/>
          <w:b/>
          <w:color w:val="000000"/>
          <w:sz w:val="24"/>
          <w:highlight w:val="none"/>
          <w:lang w:val="en-US" w:eastAsia="zh-CN"/>
        </w:rPr>
        <w:t xml:space="preserve">. </w:t>
      </w:r>
      <w:r>
        <w:rPr>
          <w:rFonts w:hint="eastAsia" w:ascii="宋体" w:hAnsi="宋体"/>
          <w:b/>
          <w:color w:val="000000"/>
          <w:sz w:val="24"/>
          <w:highlight w:val="none"/>
        </w:rPr>
        <w:t>履行合同的时间、地点和方式</w:t>
      </w:r>
    </w:p>
    <w:p w14:paraId="4FAE7203">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3</w:t>
      </w:r>
      <w:r>
        <w:rPr>
          <w:rFonts w:hint="eastAsia" w:ascii="宋体" w:hAnsi="宋体"/>
          <w:color w:val="000000"/>
          <w:szCs w:val="21"/>
          <w:highlight w:val="none"/>
        </w:rPr>
        <w:t xml:space="preserve">.1 </w:t>
      </w:r>
      <w:r>
        <w:rPr>
          <w:rFonts w:hint="eastAsia" w:ascii="宋体" w:hAnsi="宋体" w:eastAsia="宋体" w:cs="宋体"/>
          <w:szCs w:val="21"/>
          <w:highlight w:val="none"/>
        </w:rPr>
        <w:t>乙方应当在约定的时间、地点</w:t>
      </w:r>
      <w:r>
        <w:rPr>
          <w:rFonts w:hint="eastAsia" w:ascii="宋体" w:hAnsi="宋体" w:cs="宋体"/>
          <w:szCs w:val="21"/>
          <w:highlight w:val="none"/>
          <w:lang w:eastAsia="zh-CN"/>
        </w:rPr>
        <w:t>，按照约定</w:t>
      </w:r>
      <w:r>
        <w:rPr>
          <w:rFonts w:hint="eastAsia" w:ascii="宋体" w:hAnsi="宋体" w:eastAsia="宋体" w:cs="宋体"/>
          <w:szCs w:val="21"/>
          <w:highlight w:val="none"/>
        </w:rPr>
        <w:t>方式履行合同。</w:t>
      </w:r>
    </w:p>
    <w:p w14:paraId="5EC039C7">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4</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甲方的权利和义务</w:t>
      </w:r>
    </w:p>
    <w:p w14:paraId="417F4D0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.1</w:t>
      </w:r>
      <w:r>
        <w:rPr>
          <w:rFonts w:ascii="宋体" w:hAnsi="宋体"/>
          <w:color w:val="000000"/>
          <w:szCs w:val="21"/>
          <w:highlight w:val="none"/>
        </w:rPr>
        <w:t xml:space="preserve"> 签署合同后，甲方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r>
        <w:rPr>
          <w:rFonts w:hint="eastAsia" w:ascii="宋体" w:hAnsi="宋体"/>
          <w:color w:val="000000"/>
          <w:szCs w:val="21"/>
          <w:highlight w:val="none"/>
        </w:rPr>
        <w:t>甲方有权对乙方的履约行为进行检查，并</w:t>
      </w:r>
      <w:r>
        <w:rPr>
          <w:rFonts w:ascii="宋体" w:hAnsi="宋体"/>
          <w:color w:val="000000"/>
          <w:szCs w:val="21"/>
          <w:highlight w:val="none"/>
        </w:rPr>
        <w:t>及时确认乙方提交的事项</w:t>
      </w:r>
      <w:r>
        <w:rPr>
          <w:rFonts w:hint="eastAsia" w:ascii="宋体" w:hAnsi="宋体"/>
          <w:color w:val="000000"/>
          <w:szCs w:val="21"/>
          <w:highlight w:val="none"/>
        </w:rPr>
        <w:t>。甲方应当</w:t>
      </w:r>
      <w:r>
        <w:rPr>
          <w:rFonts w:ascii="宋体" w:hAnsi="宋体"/>
          <w:color w:val="000000"/>
          <w:szCs w:val="21"/>
          <w:highlight w:val="none"/>
        </w:rPr>
        <w:t>配合乙方完成</w:t>
      </w:r>
      <w:r>
        <w:rPr>
          <w:rFonts w:hint="eastAsia" w:ascii="宋体" w:hAnsi="宋体"/>
          <w:color w:val="000000"/>
          <w:szCs w:val="21"/>
          <w:highlight w:val="none"/>
        </w:rPr>
        <w:t>相关项目</w:t>
      </w:r>
      <w:r>
        <w:rPr>
          <w:rFonts w:ascii="宋体" w:hAnsi="宋体"/>
          <w:color w:val="000000"/>
          <w:szCs w:val="21"/>
          <w:highlight w:val="none"/>
        </w:rPr>
        <w:t>实施工作。</w:t>
      </w:r>
    </w:p>
    <w:p w14:paraId="0F0BD49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 xml:space="preserve">.2 </w:t>
      </w:r>
      <w:r>
        <w:rPr>
          <w:rFonts w:ascii="宋体" w:hAnsi="宋体"/>
          <w:color w:val="000000"/>
          <w:szCs w:val="21"/>
          <w:highlight w:val="none"/>
        </w:rPr>
        <w:t>甲方有权要求乙方按时提交各阶段有关</w:t>
      </w:r>
      <w:r>
        <w:rPr>
          <w:rFonts w:hint="eastAsia" w:ascii="宋体" w:hAnsi="宋体"/>
          <w:color w:val="000000"/>
          <w:szCs w:val="21"/>
          <w:highlight w:val="none"/>
        </w:rPr>
        <w:t>安排计划</w:t>
      </w:r>
      <w:r>
        <w:rPr>
          <w:rFonts w:ascii="宋体" w:hAnsi="宋体"/>
          <w:color w:val="000000"/>
          <w:szCs w:val="21"/>
          <w:highlight w:val="none"/>
        </w:rPr>
        <w:t>，并有权</w:t>
      </w:r>
      <w:r>
        <w:rPr>
          <w:rFonts w:hint="eastAsia" w:ascii="宋体" w:hAnsi="宋体"/>
          <w:color w:val="000000"/>
          <w:szCs w:val="21"/>
          <w:highlight w:val="none"/>
        </w:rPr>
        <w:t>定期核对乙方提供货物数量、规格、质量等内容。甲方</w:t>
      </w:r>
      <w:r>
        <w:rPr>
          <w:rFonts w:ascii="宋体" w:hAnsi="宋体"/>
          <w:color w:val="000000"/>
          <w:szCs w:val="21"/>
          <w:highlight w:val="none"/>
        </w:rPr>
        <w:t>有权督促乙方工作并要求乙方</w:t>
      </w:r>
      <w:r>
        <w:rPr>
          <w:rFonts w:hint="eastAsia" w:ascii="宋体" w:hAnsi="宋体"/>
          <w:color w:val="000000"/>
          <w:szCs w:val="21"/>
          <w:highlight w:val="none"/>
        </w:rPr>
        <w:t>更</w:t>
      </w:r>
      <w:r>
        <w:rPr>
          <w:rFonts w:ascii="宋体" w:hAnsi="宋体"/>
          <w:color w:val="000000"/>
          <w:szCs w:val="21"/>
          <w:highlight w:val="none"/>
        </w:rPr>
        <w:t>换不符合要求的</w:t>
      </w:r>
      <w:r>
        <w:rPr>
          <w:rFonts w:hint="eastAsia" w:ascii="宋体" w:hAnsi="宋体"/>
          <w:color w:val="000000"/>
          <w:szCs w:val="21"/>
          <w:highlight w:val="none"/>
        </w:rPr>
        <w:t>货物</w:t>
      </w:r>
      <w:r>
        <w:rPr>
          <w:rFonts w:ascii="宋体" w:hAnsi="宋体"/>
          <w:color w:val="000000"/>
          <w:szCs w:val="21"/>
          <w:highlight w:val="none"/>
        </w:rPr>
        <w:t>。</w:t>
      </w:r>
    </w:p>
    <w:p w14:paraId="059D49AF">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甲方</w:t>
      </w:r>
      <w:r>
        <w:rPr>
          <w:rFonts w:hint="eastAsia" w:ascii="宋体" w:hAnsi="宋体"/>
          <w:color w:val="000000"/>
          <w:szCs w:val="21"/>
          <w:highlight w:val="none"/>
        </w:rPr>
        <w:t>有权要求乙方对缺陷部分予以修复，并按合同约定享有货物保修及其他合同约定的权利。</w:t>
      </w:r>
    </w:p>
    <w:p w14:paraId="2AFED9F8">
      <w:pPr>
        <w:snapToGrid w:val="0"/>
        <w:spacing w:line="400" w:lineRule="exact"/>
        <w:ind w:firstLine="420" w:firstLineChars="200"/>
        <w:rPr>
          <w:rFonts w:hint="eastAsia" w:eastAsia="华文楷体"/>
          <w:highlight w:val="none"/>
          <w:lang w:val="en-US" w:eastAsia="zh-CN"/>
        </w:rPr>
      </w:pPr>
      <w:r>
        <w:rPr>
          <w:rFonts w:ascii="宋体" w:hAnsi="宋体"/>
          <w:color w:val="000000"/>
          <w:szCs w:val="21"/>
          <w:highlight w:val="none"/>
          <w:lang w:val="en-US" w:eastAsia="zh-CN"/>
        </w:rPr>
        <w:t>4.4 甲方应当按照合同约定及时对交付的货物进行验收</w:t>
      </w:r>
      <w:r>
        <w:rPr>
          <w:rFonts w:hint="eastAsia" w:ascii="宋体" w:hAnsi="宋体"/>
          <w:color w:val="000000"/>
          <w:szCs w:val="21"/>
          <w:highlight w:val="none"/>
          <w:lang w:val="en-US" w:eastAsia="zh-CN"/>
        </w:rPr>
        <w:t>，</w:t>
      </w:r>
      <w:r>
        <w:rPr>
          <w:rFonts w:hint="eastAsia" w:ascii="宋体" w:hAnsi="宋体" w:cs="宋体"/>
          <w:b w:val="0"/>
          <w:bCs w:val="0"/>
          <w:szCs w:val="21"/>
          <w:highlight w:val="none"/>
          <w:lang w:eastAsia="zh-CN"/>
        </w:rPr>
        <w:t>未</w:t>
      </w:r>
      <w:r>
        <w:rPr>
          <w:rFonts w:hint="eastAsia" w:ascii="宋体" w:hAnsi="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szCs w:val="21"/>
          <w:highlight w:val="none"/>
          <w:lang w:val="en-US" w:eastAsia="zh-CN"/>
        </w:rPr>
        <w:t>视为验收通过。</w:t>
      </w:r>
    </w:p>
    <w:p w14:paraId="3F1BA803">
      <w:pPr>
        <w:autoSpaceDE w:val="0"/>
        <w:autoSpaceDN w:val="0"/>
        <w:adjustRightInd w:val="0"/>
        <w:snapToGrid w:val="0"/>
        <w:spacing w:line="400" w:lineRule="exact"/>
        <w:ind w:firstLine="420" w:firstLineChars="200"/>
        <w:jc w:val="left"/>
        <w:rPr>
          <w:rFonts w:hint="eastAsia" w:ascii="宋体" w:hAnsi="宋体"/>
          <w:color w:val="000000"/>
          <w:szCs w:val="21"/>
          <w:highlight w:val="none"/>
        </w:rPr>
      </w:pPr>
      <w:r>
        <w:rPr>
          <w:rFonts w:ascii="宋体" w:hAnsi="宋体"/>
          <w:color w:val="000000"/>
          <w:szCs w:val="21"/>
          <w:highlight w:val="none"/>
          <w:lang w:eastAsia="zh-CN"/>
        </w:rPr>
        <w:t>4</w:t>
      </w:r>
      <w:r>
        <w:rPr>
          <w:rFonts w:hint="eastAsia" w:ascii="宋体" w:hAnsi="宋体"/>
          <w:color w:val="000000"/>
          <w:szCs w:val="21"/>
          <w:highlight w:val="none"/>
        </w:rPr>
        <w:t>.</w:t>
      </w:r>
      <w:r>
        <w:rPr>
          <w:rFonts w:ascii="宋体" w:hAnsi="宋体"/>
          <w:color w:val="000000"/>
          <w:szCs w:val="21"/>
          <w:highlight w:val="none"/>
          <w:lang w:val="en-US" w:eastAsia="zh-CN"/>
        </w:rPr>
        <w:t>5</w:t>
      </w:r>
      <w:r>
        <w:rPr>
          <w:rFonts w:ascii="宋体" w:hAnsi="宋体"/>
          <w:color w:val="000000"/>
          <w:szCs w:val="21"/>
          <w:highlight w:val="none"/>
        </w:rPr>
        <w:t xml:space="preserve"> </w:t>
      </w:r>
      <w:r>
        <w:rPr>
          <w:rFonts w:hint="eastAsia" w:ascii="宋体" w:hAnsi="宋体"/>
          <w:color w:val="000000"/>
          <w:szCs w:val="21"/>
          <w:highlight w:val="none"/>
        </w:rPr>
        <w:t>甲方应当根据合同约定</w:t>
      </w:r>
      <w:r>
        <w:rPr>
          <w:rFonts w:hint="eastAsia" w:ascii="宋体" w:hAnsi="宋体"/>
          <w:color w:val="000000"/>
          <w:szCs w:val="21"/>
          <w:highlight w:val="none"/>
          <w:lang w:eastAsia="zh-CN"/>
        </w:rPr>
        <w:t>及</w:t>
      </w:r>
      <w:r>
        <w:rPr>
          <w:rFonts w:hint="eastAsia" w:ascii="宋体" w:hAnsi="宋体"/>
          <w:color w:val="000000"/>
          <w:szCs w:val="21"/>
          <w:highlight w:val="none"/>
        </w:rPr>
        <w:t>时向乙方支付</w:t>
      </w:r>
      <w:r>
        <w:rPr>
          <w:rFonts w:hint="eastAsia" w:ascii="宋体" w:hAnsi="宋体"/>
          <w:color w:val="000000"/>
          <w:szCs w:val="21"/>
          <w:highlight w:val="none"/>
          <w:lang w:eastAsia="zh-CN"/>
        </w:rPr>
        <w:t>合同价款</w:t>
      </w:r>
      <w:r>
        <w:rPr>
          <w:rFonts w:ascii="宋体" w:hAnsi="宋体"/>
          <w:color w:val="000000"/>
          <w:szCs w:val="21"/>
          <w:highlight w:val="none"/>
          <w:lang w:eastAsia="zh-CN"/>
        </w:rPr>
        <w:t>，不得以内部人员变更、履行内部付款流程等为由，拒绝或迟延支付。</w:t>
      </w:r>
    </w:p>
    <w:p w14:paraId="1F4E8D3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ascii="宋体" w:hAnsi="宋体"/>
          <w:color w:val="000000"/>
          <w:szCs w:val="21"/>
          <w:highlight w:val="none"/>
        </w:rPr>
        <w:t xml:space="preserve"> </w:t>
      </w:r>
      <w:r>
        <w:rPr>
          <w:rFonts w:hint="eastAsia" w:ascii="宋体" w:hAnsi="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lang w:eastAsia="zh-CN"/>
        </w:rPr>
        <w:t>约定应</w:t>
      </w:r>
      <w:r>
        <w:rPr>
          <w:rFonts w:hint="eastAsia" w:ascii="宋体" w:hAnsi="宋体"/>
          <w:color w:val="000000"/>
          <w:szCs w:val="21"/>
          <w:highlight w:val="none"/>
        </w:rPr>
        <w:t>由甲方承担的其他义务和责任。</w:t>
      </w:r>
    </w:p>
    <w:p w14:paraId="38114F3E">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5</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乙方的权利和义务</w:t>
      </w:r>
    </w:p>
    <w:p w14:paraId="1043E1DF">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 xml:space="preserve">.1 </w:t>
      </w:r>
      <w:r>
        <w:rPr>
          <w:rFonts w:ascii="宋体" w:hAnsi="宋体"/>
          <w:color w:val="000000"/>
          <w:szCs w:val="21"/>
          <w:highlight w:val="none"/>
        </w:rPr>
        <w:t>签署合同后，乙方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p>
    <w:p w14:paraId="02C2D91C">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2 乙方应按照合同要求</w:t>
      </w:r>
      <w:r>
        <w:rPr>
          <w:rFonts w:hint="eastAsia" w:ascii="宋体" w:hAnsi="宋体"/>
          <w:color w:val="000000"/>
          <w:szCs w:val="21"/>
          <w:highlight w:val="none"/>
        </w:rPr>
        <w:t>履约</w:t>
      </w:r>
      <w:r>
        <w:rPr>
          <w:rFonts w:ascii="宋体" w:hAnsi="宋体"/>
          <w:color w:val="000000"/>
          <w:szCs w:val="21"/>
          <w:highlight w:val="none"/>
        </w:rPr>
        <w:t>，充分合理安排，确保</w:t>
      </w:r>
      <w:r>
        <w:rPr>
          <w:rFonts w:hint="eastAsia" w:ascii="宋体" w:hAnsi="宋体"/>
          <w:color w:val="000000"/>
          <w:szCs w:val="21"/>
          <w:highlight w:val="none"/>
        </w:rPr>
        <w:t>提供的货物</w:t>
      </w:r>
      <w:r>
        <w:rPr>
          <w:rFonts w:hint="eastAsia" w:ascii="宋体" w:hAnsi="宋体"/>
          <w:color w:val="000000"/>
          <w:szCs w:val="21"/>
          <w:highlight w:val="none"/>
          <w:lang w:eastAsia="zh-CN"/>
        </w:rPr>
        <w:t>及相关</w:t>
      </w:r>
      <w:r>
        <w:rPr>
          <w:rFonts w:hint="eastAsia" w:ascii="宋体" w:hAnsi="宋体"/>
          <w:color w:val="000000"/>
          <w:szCs w:val="21"/>
          <w:highlight w:val="none"/>
        </w:rPr>
        <w:t>服务符合合同</w:t>
      </w:r>
      <w:r>
        <w:rPr>
          <w:rFonts w:hint="eastAsia" w:ascii="宋体" w:hAnsi="宋体"/>
          <w:color w:val="000000"/>
          <w:szCs w:val="21"/>
          <w:highlight w:val="none"/>
          <w:lang w:eastAsia="zh-CN"/>
        </w:rPr>
        <w:t>有关</w:t>
      </w:r>
      <w:r>
        <w:rPr>
          <w:rFonts w:ascii="宋体" w:hAnsi="宋体"/>
          <w:color w:val="000000"/>
          <w:szCs w:val="21"/>
          <w:highlight w:val="none"/>
        </w:rPr>
        <w:t>要求</w:t>
      </w:r>
      <w:r>
        <w:rPr>
          <w:rFonts w:hint="eastAsia" w:ascii="宋体" w:hAnsi="宋体"/>
          <w:color w:val="000000"/>
          <w:szCs w:val="21"/>
          <w:highlight w:val="none"/>
        </w:rPr>
        <w:t>。接受项目行业管理部门及政府有关部门的指导，配合甲方的履约检查</w:t>
      </w:r>
      <w:r>
        <w:rPr>
          <w:rFonts w:hint="eastAsia" w:ascii="宋体" w:hAnsi="宋体"/>
          <w:color w:val="000000"/>
          <w:szCs w:val="21"/>
          <w:highlight w:val="none"/>
          <w:lang w:eastAsia="zh-CN"/>
        </w:rPr>
        <w:t>及验收</w:t>
      </w:r>
      <w:r>
        <w:rPr>
          <w:rFonts w:hint="eastAsia" w:ascii="宋体" w:hAnsi="宋体"/>
          <w:color w:val="000000"/>
          <w:szCs w:val="21"/>
          <w:highlight w:val="none"/>
        </w:rPr>
        <w:t>，并</w:t>
      </w:r>
      <w:r>
        <w:rPr>
          <w:rFonts w:ascii="宋体" w:hAnsi="宋体"/>
          <w:color w:val="000000"/>
          <w:szCs w:val="21"/>
          <w:highlight w:val="none"/>
        </w:rPr>
        <w:t>负责项目实施过程中的所有协调工作。</w:t>
      </w:r>
    </w:p>
    <w:p w14:paraId="1D9BDFC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乙方有权根据合同约定向甲方收取</w:t>
      </w:r>
      <w:r>
        <w:rPr>
          <w:rFonts w:hint="eastAsia" w:ascii="宋体" w:hAnsi="宋体"/>
          <w:color w:val="000000"/>
          <w:szCs w:val="21"/>
          <w:highlight w:val="none"/>
          <w:lang w:eastAsia="zh-CN"/>
        </w:rPr>
        <w:t>合同价款</w:t>
      </w:r>
      <w:r>
        <w:rPr>
          <w:rFonts w:hint="eastAsia" w:ascii="宋体" w:hAnsi="宋体"/>
          <w:color w:val="000000"/>
          <w:szCs w:val="21"/>
          <w:highlight w:val="none"/>
        </w:rPr>
        <w:t>。</w:t>
      </w:r>
    </w:p>
    <w:p w14:paraId="6A50D9C7">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color w:val="000000"/>
          <w:szCs w:val="21"/>
          <w:highlight w:val="none"/>
        </w:rPr>
        <w:t>【政府采购合同专用条款】</w:t>
      </w:r>
      <w:r>
        <w:rPr>
          <w:rFonts w:hint="eastAsia" w:ascii="宋体" w:hAnsi="宋体"/>
          <w:color w:val="000000"/>
          <w:szCs w:val="21"/>
          <w:highlight w:val="none"/>
          <w:lang w:eastAsia="zh-CN"/>
        </w:rPr>
        <w:t>约定应</w:t>
      </w:r>
      <w:r>
        <w:rPr>
          <w:rFonts w:hint="eastAsia" w:ascii="宋体" w:hAnsi="宋体"/>
          <w:color w:val="000000"/>
          <w:szCs w:val="21"/>
          <w:highlight w:val="none"/>
        </w:rPr>
        <w:t>由乙方承担的其他义务和责任。</w:t>
      </w:r>
    </w:p>
    <w:p w14:paraId="1F988F4E">
      <w:pPr>
        <w:numPr>
          <w:ilvl w:val="0"/>
          <w:numId w:val="8"/>
        </w:numPr>
        <w:autoSpaceDE w:val="0"/>
        <w:autoSpaceDN w:val="0"/>
        <w:adjustRightInd w:val="0"/>
        <w:snapToGrid w:val="0"/>
        <w:spacing w:before="0" w:line="400" w:lineRule="exact"/>
        <w:jc w:val="left"/>
        <w:rPr>
          <w:rFonts w:hint="eastAsia" w:ascii="宋体" w:hAnsi="宋体"/>
          <w:b/>
          <w:bCs/>
          <w:color w:val="000000"/>
          <w:sz w:val="24"/>
          <w:highlight w:val="none"/>
        </w:rPr>
      </w:pPr>
      <w:r>
        <w:rPr>
          <w:rFonts w:hint="eastAsia" w:ascii="宋体" w:hAnsi="宋体"/>
          <w:b/>
          <w:bCs/>
          <w:color w:val="000000"/>
          <w:sz w:val="24"/>
          <w:highlight w:val="none"/>
        </w:rPr>
        <w:t>合同履</w:t>
      </w:r>
      <w:r>
        <w:rPr>
          <w:rFonts w:hint="eastAsia" w:ascii="宋体" w:hAnsi="宋体"/>
          <w:b/>
          <w:bCs/>
          <w:color w:val="000000"/>
          <w:sz w:val="24"/>
          <w:highlight w:val="none"/>
          <w:lang w:val="en-US" w:eastAsia="zh-CN"/>
        </w:rPr>
        <w:t>行</w:t>
      </w:r>
    </w:p>
    <w:p w14:paraId="74C180F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6</w:t>
      </w:r>
      <w:r>
        <w:rPr>
          <w:rFonts w:hint="eastAsia" w:ascii="宋体" w:hAnsi="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rPr>
        <w:t>约定顺序履行合同义务；如果没有先后顺序的，应当同时履行。</w:t>
      </w:r>
    </w:p>
    <w:p w14:paraId="081E9C2A">
      <w:pPr>
        <w:autoSpaceDE w:val="0"/>
        <w:autoSpaceDN w:val="0"/>
        <w:adjustRightInd w:val="0"/>
        <w:snapToGrid w:val="0"/>
        <w:spacing w:before="0" w:line="400" w:lineRule="exact"/>
        <w:ind w:firstLine="420" w:firstLineChars="200"/>
        <w:jc w:val="left"/>
        <w:rPr>
          <w:highlight w:val="none"/>
        </w:rPr>
      </w:pPr>
      <w:r>
        <w:rPr>
          <w:rFonts w:hint="eastAsia" w:ascii="宋体" w:hAnsi="宋体"/>
          <w:color w:val="000000"/>
          <w:szCs w:val="21"/>
          <w:highlight w:val="none"/>
          <w:lang w:eastAsia="zh-CN"/>
        </w:rPr>
        <w:t>6</w:t>
      </w:r>
      <w:r>
        <w:rPr>
          <w:rFonts w:hint="eastAsia" w:ascii="宋体" w:hAnsi="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711B4E40">
      <w:pPr>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7</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货物包装、运输</w:t>
      </w:r>
      <w:r>
        <w:rPr>
          <w:rFonts w:hint="eastAsia" w:ascii="宋体" w:hAnsi="宋体"/>
          <w:b/>
          <w:bCs/>
          <w:color w:val="000000"/>
          <w:sz w:val="24"/>
          <w:highlight w:val="none"/>
          <w:lang w:eastAsia="zh-CN"/>
        </w:rPr>
        <w:t>、</w:t>
      </w:r>
      <w:r>
        <w:rPr>
          <w:rFonts w:hint="eastAsia" w:ascii="宋体" w:hAnsi="宋体"/>
          <w:b/>
          <w:bCs/>
          <w:color w:val="000000"/>
          <w:sz w:val="24"/>
          <w:highlight w:val="none"/>
        </w:rPr>
        <w:t>保险</w:t>
      </w:r>
      <w:r>
        <w:rPr>
          <w:rFonts w:hint="eastAsia" w:ascii="宋体" w:hAnsi="宋体"/>
          <w:b/>
          <w:bCs/>
          <w:color w:val="000000"/>
          <w:sz w:val="24"/>
          <w:highlight w:val="none"/>
          <w:lang w:eastAsia="zh-CN"/>
        </w:rPr>
        <w:t>和交付</w:t>
      </w:r>
      <w:r>
        <w:rPr>
          <w:rFonts w:hint="eastAsia" w:ascii="宋体" w:hAnsi="宋体"/>
          <w:b/>
          <w:bCs/>
          <w:color w:val="000000"/>
          <w:sz w:val="24"/>
          <w:highlight w:val="none"/>
        </w:rPr>
        <w:t>要求</w:t>
      </w:r>
    </w:p>
    <w:p w14:paraId="0AF055C7">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.1 本合同</w:t>
      </w:r>
      <w:r>
        <w:rPr>
          <w:rFonts w:hint="eastAsia" w:ascii="宋体" w:hAnsi="宋体"/>
          <w:bCs/>
          <w:color w:val="000000"/>
          <w:szCs w:val="21"/>
          <w:highlight w:val="none"/>
        </w:rPr>
        <w:t>涉及商品包装</w:t>
      </w:r>
      <w:r>
        <w:rPr>
          <w:rFonts w:hint="eastAsia" w:ascii="宋体" w:hAnsi="宋体"/>
          <w:bCs/>
          <w:color w:val="000000"/>
          <w:szCs w:val="21"/>
          <w:highlight w:val="none"/>
          <w:lang w:eastAsia="zh-CN"/>
        </w:rPr>
        <w:t>、</w:t>
      </w:r>
      <w:r>
        <w:rPr>
          <w:rFonts w:hint="eastAsia" w:ascii="宋体" w:hAnsi="宋体"/>
          <w:bCs/>
          <w:color w:val="000000"/>
          <w:szCs w:val="21"/>
          <w:highlight w:val="none"/>
        </w:rPr>
        <w:t>快递包装的，</w:t>
      </w:r>
      <w:r>
        <w:rPr>
          <w:rFonts w:hint="eastAsia" w:ascii="宋体" w:hAnsi="宋体"/>
          <w:color w:val="000000"/>
          <w:szCs w:val="21"/>
          <w:highlight w:val="none"/>
        </w:rPr>
        <w:t>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包装应适应远距离运输、防潮、防震、防锈和防野蛮装卸等要求，确保货物安全无损地运抵</w:t>
      </w:r>
      <w:r>
        <w:rPr>
          <w:rFonts w:hint="eastAsia" w:ascii="宋体" w:hAnsi="宋体"/>
          <w:b/>
          <w:color w:val="000000"/>
          <w:szCs w:val="21"/>
          <w:highlight w:val="none"/>
        </w:rPr>
        <w:t>【政府采购合同专用条款】</w:t>
      </w:r>
      <w:r>
        <w:rPr>
          <w:rFonts w:hint="eastAsia" w:ascii="宋体" w:hAnsi="宋体"/>
          <w:b w:val="0"/>
          <w:bCs/>
          <w:color w:val="000000"/>
          <w:szCs w:val="21"/>
          <w:highlight w:val="none"/>
          <w:lang w:eastAsia="zh-CN"/>
        </w:rPr>
        <w:t>约定的</w:t>
      </w:r>
      <w:r>
        <w:rPr>
          <w:rFonts w:hint="eastAsia" w:ascii="宋体" w:hAnsi="宋体"/>
          <w:color w:val="000000"/>
          <w:szCs w:val="21"/>
          <w:highlight w:val="none"/>
        </w:rPr>
        <w:t>指定现场。</w:t>
      </w:r>
    </w:p>
    <w:p w14:paraId="431EA89C">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.2 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乙方负责办理将货物运抵本合同规定的交货地点</w:t>
      </w:r>
      <w:r>
        <w:rPr>
          <w:rFonts w:hint="eastAsia" w:ascii="宋体" w:hAnsi="宋体"/>
          <w:color w:val="000000"/>
          <w:szCs w:val="21"/>
          <w:highlight w:val="none"/>
          <w:lang w:eastAsia="zh-CN"/>
        </w:rPr>
        <w:t>，并装卸、交付至甲方</w:t>
      </w:r>
      <w:r>
        <w:rPr>
          <w:rFonts w:hint="eastAsia" w:ascii="宋体" w:hAnsi="宋体"/>
          <w:color w:val="000000"/>
          <w:szCs w:val="21"/>
          <w:highlight w:val="none"/>
        </w:rPr>
        <w:t>的一切运输事项，相关费用应</w:t>
      </w:r>
      <w:r>
        <w:rPr>
          <w:rFonts w:hint="eastAsia" w:ascii="宋体" w:hAnsi="宋体"/>
          <w:color w:val="000000"/>
          <w:szCs w:val="21"/>
          <w:highlight w:val="none"/>
          <w:lang w:eastAsia="zh-CN"/>
        </w:rPr>
        <w:t>包含</w:t>
      </w:r>
      <w:r>
        <w:rPr>
          <w:rFonts w:hint="eastAsia" w:ascii="宋体" w:hAnsi="宋体"/>
          <w:color w:val="000000"/>
          <w:szCs w:val="21"/>
          <w:highlight w:val="none"/>
        </w:rPr>
        <w:t>在合同</w:t>
      </w:r>
      <w:r>
        <w:rPr>
          <w:rFonts w:hint="eastAsia" w:ascii="宋体" w:hAnsi="宋体"/>
          <w:color w:val="000000"/>
          <w:szCs w:val="21"/>
          <w:highlight w:val="none"/>
          <w:lang w:eastAsia="zh-CN"/>
        </w:rPr>
        <w:t>价款</w:t>
      </w:r>
      <w:r>
        <w:rPr>
          <w:rFonts w:hint="eastAsia" w:ascii="宋体" w:hAnsi="宋体"/>
          <w:color w:val="000000"/>
          <w:szCs w:val="21"/>
          <w:highlight w:val="none"/>
        </w:rPr>
        <w:t>中。</w:t>
      </w:r>
    </w:p>
    <w:p w14:paraId="40A9F0BC">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.3 货物保险要求按</w:t>
      </w:r>
      <w:r>
        <w:rPr>
          <w:rFonts w:hint="eastAsia" w:ascii="宋体" w:hAnsi="宋体"/>
          <w:b/>
          <w:color w:val="000000"/>
          <w:szCs w:val="21"/>
          <w:highlight w:val="none"/>
        </w:rPr>
        <w:t>【政府采购合同专用条款】</w:t>
      </w:r>
      <w:r>
        <w:rPr>
          <w:rFonts w:hint="eastAsia" w:ascii="宋体" w:hAnsi="宋体"/>
          <w:bCs/>
          <w:color w:val="000000"/>
          <w:szCs w:val="21"/>
          <w:highlight w:val="none"/>
        </w:rPr>
        <w:t>规定执行</w:t>
      </w:r>
      <w:r>
        <w:rPr>
          <w:rFonts w:hint="eastAsia" w:ascii="宋体" w:hAnsi="宋体"/>
          <w:color w:val="000000"/>
          <w:szCs w:val="21"/>
          <w:highlight w:val="none"/>
        </w:rPr>
        <w:t>。</w:t>
      </w:r>
    </w:p>
    <w:p w14:paraId="1B74DED9">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 xml:space="preserve">.4 </w:t>
      </w:r>
      <w:r>
        <w:rPr>
          <w:rFonts w:hint="eastAsia" w:ascii="宋体" w:hAnsi="宋体"/>
          <w:color w:val="000000"/>
          <w:szCs w:val="21"/>
          <w:highlight w:val="none"/>
          <w:lang w:val="en-US" w:eastAsia="zh-CN"/>
        </w:rPr>
        <w:t>除采购活动</w:t>
      </w:r>
      <w:r>
        <w:rPr>
          <w:rFonts w:hint="eastAsia" w:ascii="宋体" w:hAnsi="宋体"/>
          <w:color w:val="000000"/>
          <w:szCs w:val="21"/>
          <w:highlight w:val="none"/>
        </w:rPr>
        <w:t>对商品包装</w:t>
      </w:r>
      <w:r>
        <w:rPr>
          <w:rFonts w:hint="eastAsia" w:ascii="宋体" w:hAnsi="宋体"/>
          <w:color w:val="000000"/>
          <w:szCs w:val="21"/>
          <w:highlight w:val="none"/>
          <w:lang w:eastAsia="zh-CN"/>
        </w:rPr>
        <w:t>、</w:t>
      </w:r>
      <w:r>
        <w:rPr>
          <w:rFonts w:hint="eastAsia" w:ascii="宋体" w:hAnsi="宋体"/>
          <w:color w:val="000000"/>
          <w:szCs w:val="21"/>
          <w:highlight w:val="none"/>
        </w:rPr>
        <w:t>快递包装</w:t>
      </w:r>
      <w:r>
        <w:rPr>
          <w:rFonts w:hint="eastAsia" w:ascii="宋体" w:hAnsi="宋体"/>
          <w:color w:val="000000"/>
          <w:szCs w:val="21"/>
          <w:highlight w:val="none"/>
          <w:lang w:val="en-US" w:eastAsia="zh-CN"/>
        </w:rPr>
        <w:t>达成具体约定外</w:t>
      </w:r>
      <w:r>
        <w:rPr>
          <w:rFonts w:hint="eastAsia" w:ascii="宋体" w:hAnsi="宋体"/>
          <w:color w:val="000000"/>
          <w:szCs w:val="21"/>
          <w:highlight w:val="none"/>
        </w:rPr>
        <w:t>，乙方提供产品及相关快递服务</w:t>
      </w:r>
      <w:r>
        <w:rPr>
          <w:rFonts w:hint="eastAsia" w:ascii="宋体" w:hAnsi="宋体"/>
          <w:color w:val="000000"/>
          <w:szCs w:val="21"/>
          <w:highlight w:val="none"/>
          <w:lang w:val="en-US" w:eastAsia="zh-CN"/>
        </w:rPr>
        <w:t>涉及到</w:t>
      </w:r>
      <w:r>
        <w:rPr>
          <w:rFonts w:hint="eastAsia" w:ascii="宋体" w:hAnsi="宋体"/>
          <w:color w:val="000000"/>
          <w:szCs w:val="21"/>
          <w:highlight w:val="none"/>
        </w:rPr>
        <w:t>具体包装要求</w:t>
      </w:r>
      <w:r>
        <w:rPr>
          <w:rFonts w:hint="eastAsia" w:ascii="宋体" w:hAnsi="宋体"/>
          <w:color w:val="000000"/>
          <w:szCs w:val="21"/>
          <w:highlight w:val="none"/>
          <w:lang w:val="en-US" w:eastAsia="zh-CN"/>
        </w:rPr>
        <w:t>的，</w:t>
      </w:r>
      <w:r>
        <w:rPr>
          <w:rFonts w:hint="eastAsia" w:ascii="宋体" w:hAnsi="宋体"/>
          <w:color w:val="000000"/>
          <w:szCs w:val="21"/>
          <w:highlight w:val="none"/>
        </w:rPr>
        <w:t>应</w:t>
      </w:r>
      <w:r>
        <w:rPr>
          <w:rFonts w:hint="eastAsia" w:ascii="宋体" w:hAnsi="宋体"/>
          <w:color w:val="000000"/>
          <w:szCs w:val="21"/>
          <w:highlight w:val="none"/>
          <w:lang w:val="en-US" w:eastAsia="zh-CN"/>
        </w:rPr>
        <w:t>不低于</w:t>
      </w:r>
      <w:r>
        <w:rPr>
          <w:rFonts w:hint="eastAsia" w:ascii="宋体" w:hAnsi="宋体"/>
          <w:color w:val="000000"/>
          <w:szCs w:val="21"/>
          <w:highlight w:val="none"/>
        </w:rPr>
        <w:t>《商品包装政府采购需求标准（试行）</w:t>
      </w:r>
      <w:r>
        <w:rPr>
          <w:rFonts w:hint="eastAsia" w:ascii="宋体" w:hAnsi="宋体"/>
          <w:color w:val="000000"/>
          <w:szCs w:val="21"/>
          <w:highlight w:val="none"/>
          <w:lang w:eastAsia="zh-CN"/>
        </w:rPr>
        <w:t>》《</w:t>
      </w:r>
      <w:r>
        <w:rPr>
          <w:rFonts w:hint="eastAsia" w:ascii="宋体" w:hAnsi="宋体"/>
          <w:color w:val="000000"/>
          <w:szCs w:val="21"/>
          <w:highlight w:val="none"/>
        </w:rPr>
        <w:t>快递包装政府采购需求标准（试行）》</w:t>
      </w:r>
      <w:r>
        <w:rPr>
          <w:rFonts w:hint="eastAsia" w:ascii="宋体" w:hAnsi="宋体"/>
          <w:color w:val="000000"/>
          <w:szCs w:val="21"/>
          <w:highlight w:val="none"/>
          <w:lang w:val="en-US" w:eastAsia="zh-CN"/>
        </w:rPr>
        <w:t>标准</w:t>
      </w:r>
      <w:r>
        <w:rPr>
          <w:rFonts w:hint="eastAsia" w:ascii="宋体" w:hAnsi="宋体"/>
          <w:color w:val="000000"/>
          <w:szCs w:val="21"/>
          <w:highlight w:val="none"/>
        </w:rPr>
        <w:t>，并作为履约验收的内容，必要时甲方可以要求乙方在履约验收环节出具检测报告。</w:t>
      </w:r>
    </w:p>
    <w:p w14:paraId="48051718">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val="en-US" w:eastAsia="zh-CN"/>
        </w:rPr>
        <w:t xml:space="preserve">7.5 </w:t>
      </w:r>
      <w:r>
        <w:rPr>
          <w:rFonts w:hint="eastAsia" w:ascii="宋体" w:hAnsi="宋体" w:eastAsia="宋体" w:cs="宋体"/>
          <w:color w:val="000000"/>
          <w:szCs w:val="21"/>
          <w:highlight w:val="none"/>
        </w:rPr>
        <w:t>乙方在运输到达之前</w:t>
      </w:r>
      <w:r>
        <w:rPr>
          <w:rFonts w:hint="eastAsia" w:ascii="宋体" w:hAnsi="宋体" w:cs="宋体"/>
          <w:color w:val="000000"/>
          <w:szCs w:val="21"/>
          <w:highlight w:val="none"/>
          <w:lang w:eastAsia="zh-CN"/>
        </w:rPr>
        <w:t>应</w:t>
      </w:r>
      <w:r>
        <w:rPr>
          <w:rFonts w:hint="eastAsia" w:ascii="宋体" w:hAnsi="宋体" w:eastAsia="宋体" w:cs="宋体"/>
          <w:color w:val="000000"/>
          <w:szCs w:val="21"/>
          <w:highlight w:val="none"/>
        </w:rPr>
        <w:t>提前通知</w:t>
      </w:r>
      <w:r>
        <w:rPr>
          <w:rFonts w:hint="eastAsia" w:ascii="宋体" w:hAnsi="宋体" w:cs="宋体"/>
          <w:color w:val="000000"/>
          <w:szCs w:val="21"/>
          <w:highlight w:val="none"/>
          <w:lang w:eastAsia="zh-CN"/>
        </w:rPr>
        <w:t>甲方</w:t>
      </w:r>
      <w:r>
        <w:rPr>
          <w:rFonts w:hint="eastAsia" w:ascii="宋体" w:hAnsi="宋体" w:eastAsia="宋体" w:cs="宋体"/>
          <w:color w:val="000000"/>
          <w:szCs w:val="21"/>
          <w:highlight w:val="none"/>
        </w:rPr>
        <w:t>，并提示货物运输装卸的注意事项</w:t>
      </w:r>
      <w:r>
        <w:rPr>
          <w:rFonts w:hint="eastAsia" w:ascii="宋体" w:hAnsi="宋体" w:cs="宋体"/>
          <w:color w:val="000000"/>
          <w:szCs w:val="21"/>
          <w:highlight w:val="none"/>
          <w:lang w:eastAsia="zh-CN"/>
        </w:rPr>
        <w:t>，甲方配合乙方做好货物的接收工作。</w:t>
      </w:r>
    </w:p>
    <w:p w14:paraId="646C941A">
      <w:pPr>
        <w:pStyle w:val="43"/>
        <w:rPr>
          <w:rFonts w:eastAsia="华文楷体"/>
          <w:sz w:val="21"/>
          <w:highlight w:val="none"/>
          <w:lang w:val="en-US" w:eastAsia="zh-CN"/>
        </w:rPr>
      </w:pPr>
      <w:r>
        <w:rPr>
          <w:rFonts w:hint="eastAsia" w:ascii="宋体" w:hAnsi="宋体" w:eastAsia="宋体" w:cs="Times New Roman"/>
          <w:color w:val="000000"/>
          <w:kern w:val="2"/>
          <w:sz w:val="21"/>
          <w:szCs w:val="21"/>
          <w:highlight w:val="none"/>
          <w:lang w:val="en-US" w:eastAsia="zh-CN"/>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kern w:val="2"/>
          <w:sz w:val="21"/>
          <w:szCs w:val="21"/>
          <w:highlight w:val="none"/>
          <w:lang w:eastAsia="zh-CN"/>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2CC28114">
      <w:pPr>
        <w:adjustRightInd w:val="0"/>
        <w:snapToGrid w:val="0"/>
        <w:spacing w:before="0" w:line="400" w:lineRule="exact"/>
        <w:jc w:val="left"/>
        <w:rPr>
          <w:rFonts w:ascii="宋体" w:hAnsi="宋体"/>
          <w:b/>
          <w:color w:val="auto"/>
          <w:sz w:val="24"/>
          <w:highlight w:val="none"/>
        </w:rPr>
      </w:pPr>
      <w:r>
        <w:rPr>
          <w:rFonts w:hint="eastAsia" w:ascii="宋体" w:hAnsi="宋体"/>
          <w:b/>
          <w:color w:val="000000"/>
          <w:sz w:val="24"/>
          <w:highlight w:val="none"/>
          <w:lang w:eastAsia="zh-CN"/>
        </w:rPr>
        <w:t>8</w:t>
      </w:r>
      <w:r>
        <w:rPr>
          <w:rFonts w:hint="eastAsia" w:ascii="宋体" w:hAnsi="宋体"/>
          <w:b/>
          <w:color w:val="000000"/>
          <w:sz w:val="24"/>
          <w:highlight w:val="none"/>
          <w:lang w:val="en-US" w:eastAsia="zh-CN"/>
        </w:rPr>
        <w:t xml:space="preserve">. </w:t>
      </w:r>
      <w:r>
        <w:rPr>
          <w:rFonts w:hint="eastAsia" w:ascii="宋体" w:hAnsi="宋体"/>
          <w:b/>
          <w:color w:val="auto"/>
          <w:sz w:val="24"/>
          <w:highlight w:val="none"/>
        </w:rPr>
        <w:t>质量标准和保证</w:t>
      </w:r>
    </w:p>
    <w:p w14:paraId="7993DB4D">
      <w:pPr>
        <w:pStyle w:val="18"/>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0FDFFC1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highlight w:val="none"/>
          <w:lang w:eastAsia="zh-CN"/>
        </w:rPr>
        <w:t>约</w:t>
      </w:r>
      <w:r>
        <w:rPr>
          <w:rFonts w:hint="eastAsia" w:ascii="宋体" w:hAnsi="宋体" w:eastAsia="宋体" w:cs="宋体"/>
          <w:color w:val="000000"/>
          <w:szCs w:val="21"/>
          <w:highlight w:val="none"/>
        </w:rPr>
        <w:t>定的</w:t>
      </w:r>
      <w:r>
        <w:rPr>
          <w:rFonts w:hint="eastAsia" w:ascii="宋体" w:hAnsi="宋体" w:eastAsia="宋体" w:cs="宋体"/>
          <w:szCs w:val="21"/>
          <w:highlight w:val="none"/>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67034974">
      <w:pPr>
        <w:pStyle w:val="18"/>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261ED9E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1807D9A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6DDFDB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352DCF8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highlight w:val="none"/>
        </w:rPr>
        <w:t>在其使用寿命期内具</w:t>
      </w:r>
      <w:r>
        <w:rPr>
          <w:rFonts w:hint="eastAsia" w:ascii="宋体" w:hAnsi="宋体" w:cs="宋体"/>
          <w:szCs w:val="21"/>
          <w:highlight w:val="none"/>
          <w:lang w:eastAsia="zh-CN"/>
        </w:rPr>
        <w:t>备合同约定</w:t>
      </w:r>
      <w:r>
        <w:rPr>
          <w:rFonts w:hint="eastAsia" w:ascii="宋体" w:hAnsi="宋体" w:eastAsia="宋体" w:cs="宋体"/>
          <w:szCs w:val="21"/>
          <w:highlight w:val="none"/>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517D96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6F3A379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316BE4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000000"/>
          <w:szCs w:val="21"/>
          <w:highlight w:val="none"/>
          <w:lang w:eastAsia="zh-CN"/>
        </w:rPr>
        <w:t>追究</w:t>
      </w:r>
      <w:r>
        <w:rPr>
          <w:rFonts w:hint="eastAsia" w:ascii="宋体" w:hAnsi="宋体"/>
          <w:color w:val="auto"/>
          <w:szCs w:val="21"/>
          <w:highlight w:val="none"/>
        </w:rPr>
        <w:t>乙方</w:t>
      </w:r>
      <w:r>
        <w:rPr>
          <w:rFonts w:hint="eastAsia" w:ascii="宋体" w:hAnsi="宋体"/>
          <w:color w:val="000000"/>
          <w:szCs w:val="21"/>
          <w:highlight w:val="none"/>
          <w:lang w:eastAsia="zh-CN"/>
        </w:rPr>
        <w:t>的违约责任</w:t>
      </w:r>
      <w:r>
        <w:rPr>
          <w:rFonts w:hint="eastAsia" w:ascii="宋体" w:hAnsi="宋体"/>
          <w:color w:val="auto"/>
          <w:szCs w:val="21"/>
          <w:highlight w:val="none"/>
        </w:rPr>
        <w:t>。</w:t>
      </w:r>
    </w:p>
    <w:p w14:paraId="48ADCD12">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1524EFFB">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sz w:val="24"/>
          <w:highlight w:val="none"/>
          <w:lang w:eastAsia="zh-CN"/>
        </w:rPr>
        <w:t>9</w:t>
      </w:r>
      <w:r>
        <w:rPr>
          <w:rFonts w:hint="eastAsia" w:ascii="宋体" w:hAnsi="宋体"/>
          <w:b/>
          <w:bCs/>
          <w:color w:val="auto"/>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auto"/>
          <w:sz w:val="24"/>
          <w:highlight w:val="none"/>
        </w:rPr>
        <w:t>权利瑕疵担保</w:t>
      </w:r>
    </w:p>
    <w:p w14:paraId="5798D1B4">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.1 乙方保证对其出售的货物享有合法的权利。</w:t>
      </w:r>
    </w:p>
    <w:p w14:paraId="4C9291A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 xml:space="preserve">.2 </w:t>
      </w:r>
      <w:r>
        <w:rPr>
          <w:rFonts w:hint="eastAsia" w:ascii="宋体" w:hAnsi="宋体" w:eastAsia="宋体" w:cs="宋体"/>
          <w:szCs w:val="15"/>
          <w:highlight w:val="none"/>
        </w:rPr>
        <w:t>乙方保证在交付的货物上不存在抵押权等担保物权。</w:t>
      </w:r>
    </w:p>
    <w:p w14:paraId="78D1E24E">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.3 如甲方使用</w:t>
      </w:r>
      <w:r>
        <w:rPr>
          <w:rFonts w:hint="eastAsia" w:ascii="宋体" w:hAnsi="宋体"/>
          <w:color w:val="000000"/>
          <w:szCs w:val="21"/>
          <w:highlight w:val="none"/>
          <w:lang w:val="en-US" w:eastAsia="zh-CN"/>
        </w:rPr>
        <w:t>上述</w:t>
      </w:r>
      <w:r>
        <w:rPr>
          <w:rFonts w:hint="eastAsia" w:ascii="宋体" w:hAnsi="宋体"/>
          <w:color w:val="000000"/>
          <w:szCs w:val="21"/>
          <w:highlight w:val="none"/>
        </w:rPr>
        <w:t>货物构成</w:t>
      </w:r>
      <w:r>
        <w:rPr>
          <w:rFonts w:hint="eastAsia" w:ascii="宋体" w:hAnsi="宋体"/>
          <w:color w:val="000000"/>
          <w:szCs w:val="21"/>
          <w:highlight w:val="none"/>
          <w:lang w:val="en-US" w:eastAsia="zh-CN"/>
        </w:rPr>
        <w:t>对第三人</w:t>
      </w:r>
      <w:r>
        <w:rPr>
          <w:rFonts w:hint="eastAsia" w:ascii="宋体" w:hAnsi="宋体"/>
          <w:color w:val="000000"/>
          <w:szCs w:val="21"/>
          <w:highlight w:val="none"/>
        </w:rPr>
        <w:t>侵权的，则由乙方承担全部责任。</w:t>
      </w:r>
    </w:p>
    <w:p w14:paraId="588F9D07">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rPr>
        <w:t>1</w:t>
      </w:r>
      <w:r>
        <w:rPr>
          <w:rFonts w:hint="eastAsia" w:ascii="宋体" w:hAnsi="宋体"/>
          <w:b/>
          <w:bCs/>
          <w:color w:val="000000"/>
          <w:sz w:val="24"/>
          <w:highlight w:val="none"/>
          <w:lang w:eastAsia="zh-CN"/>
        </w:rPr>
        <w:t>0</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知识产权保护</w:t>
      </w:r>
    </w:p>
    <w:p w14:paraId="26C251B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szCs w:val="21"/>
          <w:highlight w:val="none"/>
        </w:rPr>
        <w:t>1</w:t>
      </w:r>
      <w:r>
        <w:rPr>
          <w:rFonts w:hint="eastAsia" w:ascii="宋体" w:hAnsi="宋体"/>
          <w:color w:val="000000"/>
          <w:szCs w:val="21"/>
          <w:highlight w:val="none"/>
          <w:lang w:eastAsia="zh-CN"/>
        </w:rPr>
        <w:t>0</w:t>
      </w:r>
      <w:r>
        <w:rPr>
          <w:rFonts w:hint="eastAsia" w:ascii="宋体" w:hAnsi="宋体"/>
          <w:color w:val="000000"/>
          <w:szCs w:val="21"/>
          <w:highlight w:val="none"/>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56" w:name="_Hlk163047038"/>
      <w:r>
        <w:rPr>
          <w:rFonts w:hint="eastAsia" w:ascii="宋体" w:hAnsi="宋体" w:eastAsia="宋体" w:cs="宋体"/>
          <w:szCs w:val="15"/>
          <w:highlight w:val="none"/>
        </w:rPr>
        <w:t>因违反前述约定对第三人构成侵权的，应当由乙方向第三人承担法律责任；甲方依法向第三人赔偿后，有权向乙方追偿。甲方有其他损失的，乙方应当赔偿</w:t>
      </w:r>
      <w:bookmarkEnd w:id="56"/>
      <w:r>
        <w:rPr>
          <w:rFonts w:hint="eastAsia" w:ascii="宋体" w:hAnsi="宋体"/>
          <w:color w:val="auto"/>
          <w:szCs w:val="21"/>
          <w:highlight w:val="none"/>
        </w:rPr>
        <w:t>。</w:t>
      </w:r>
    </w:p>
    <w:p w14:paraId="2F17204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443C2968">
      <w:pPr>
        <w:autoSpaceDE w:val="0"/>
        <w:autoSpaceDN w:val="0"/>
        <w:adjustRightInd w:val="0"/>
        <w:snapToGrid w:val="0"/>
        <w:spacing w:before="0" w:line="400" w:lineRule="exact"/>
        <w:ind w:firstLine="420" w:firstLineChars="200"/>
        <w:jc w:val="left"/>
        <w:rPr>
          <w:rFonts w:hint="eastAsia" w:ascii="宋体" w:hAnsi="宋体" w:eastAsia="宋体" w:cs="宋体"/>
          <w:szCs w:val="15"/>
          <w:highlight w:val="none"/>
        </w:rPr>
      </w:pPr>
      <w:r>
        <w:rPr>
          <w:rFonts w:hint="eastAsia" w:ascii="宋体" w:hAnsi="宋体" w:cs="宋体"/>
          <w:szCs w:val="15"/>
          <w:highlight w:val="none"/>
          <w:lang w:val="en-US" w:eastAsia="zh-CN"/>
        </w:rPr>
        <w:t xml:space="preserve">11.1 </w:t>
      </w:r>
      <w:r>
        <w:rPr>
          <w:rFonts w:hint="eastAsia" w:ascii="宋体" w:hAnsi="宋体" w:eastAsia="宋体" w:cs="宋体"/>
          <w:szCs w:val="15"/>
          <w:highlight w:val="none"/>
        </w:rPr>
        <w:t>甲、乙双方</w:t>
      </w:r>
      <w:r>
        <w:rPr>
          <w:rFonts w:hint="eastAsia" w:ascii="宋体" w:hAnsi="宋体" w:cs="宋体"/>
          <w:szCs w:val="15"/>
          <w:highlight w:val="none"/>
          <w:lang w:eastAsia="zh-CN"/>
        </w:rPr>
        <w:t>对</w:t>
      </w:r>
      <w:r>
        <w:rPr>
          <w:rFonts w:hint="eastAsia" w:ascii="宋体" w:hAnsi="宋体" w:eastAsia="宋体" w:cs="宋体"/>
          <w:szCs w:val="15"/>
          <w:highlight w:val="none"/>
        </w:rPr>
        <w:t>采购和合同履行过程中所获悉的</w:t>
      </w:r>
      <w:r>
        <w:rPr>
          <w:rFonts w:hint="eastAsia" w:ascii="宋体" w:hAnsi="宋体" w:cs="宋体"/>
          <w:szCs w:val="15"/>
          <w:highlight w:val="none"/>
          <w:lang w:eastAsia="zh-CN"/>
        </w:rPr>
        <w:t>国家秘密、工作秘密、</w:t>
      </w:r>
      <w:r>
        <w:rPr>
          <w:rFonts w:hint="eastAsia" w:ascii="宋体" w:hAnsi="宋体" w:eastAsia="宋体" w:cs="宋体"/>
          <w:szCs w:val="15"/>
          <w:highlight w:val="none"/>
        </w:rPr>
        <w:t>商业秘密或者其他应当保密的信息，均有保密义务</w:t>
      </w:r>
      <w:r>
        <w:rPr>
          <w:rFonts w:hint="eastAsia" w:ascii="宋体" w:hAnsi="宋体" w:cs="宋体"/>
          <w:szCs w:val="15"/>
          <w:highlight w:val="none"/>
          <w:lang w:eastAsia="zh-CN"/>
        </w:rPr>
        <w:t>且不受合同有效期所限，直至该信息成为公开信息</w:t>
      </w:r>
      <w:r>
        <w:rPr>
          <w:rFonts w:hint="eastAsia" w:ascii="宋体" w:hAnsi="宋体" w:eastAsia="宋体" w:cs="宋体"/>
          <w:szCs w:val="15"/>
          <w:highlight w:val="none"/>
        </w:rPr>
        <w:t>。泄露、不正当地使用</w:t>
      </w:r>
      <w:r>
        <w:rPr>
          <w:rFonts w:hint="eastAsia" w:ascii="宋体" w:hAnsi="宋体" w:cs="宋体"/>
          <w:szCs w:val="15"/>
          <w:highlight w:val="none"/>
          <w:lang w:eastAsia="zh-CN"/>
        </w:rPr>
        <w:t>国家秘密、工作秘密、</w:t>
      </w:r>
      <w:r>
        <w:rPr>
          <w:rFonts w:hint="eastAsia" w:ascii="宋体" w:hAnsi="宋体" w:eastAsia="宋体" w:cs="宋体"/>
          <w:szCs w:val="15"/>
          <w:highlight w:val="none"/>
        </w:rPr>
        <w:t>商业秘密或者</w:t>
      </w:r>
      <w:r>
        <w:rPr>
          <w:rFonts w:hint="eastAsia" w:ascii="宋体" w:hAnsi="宋体" w:cs="宋体"/>
          <w:szCs w:val="15"/>
          <w:highlight w:val="none"/>
          <w:lang w:eastAsia="zh-CN"/>
        </w:rPr>
        <w:t>其他应当保密的</w:t>
      </w:r>
      <w:r>
        <w:rPr>
          <w:rFonts w:hint="eastAsia" w:ascii="宋体" w:hAnsi="宋体" w:eastAsia="宋体" w:cs="宋体"/>
          <w:szCs w:val="15"/>
          <w:highlight w:val="none"/>
        </w:rPr>
        <w:t>信息，应当承担</w:t>
      </w:r>
      <w:r>
        <w:rPr>
          <w:rFonts w:hint="eastAsia" w:ascii="宋体" w:hAnsi="宋体" w:cs="宋体"/>
          <w:szCs w:val="15"/>
          <w:highlight w:val="none"/>
          <w:lang w:eastAsia="zh-CN"/>
        </w:rPr>
        <w:t>相应</w:t>
      </w:r>
      <w:r>
        <w:rPr>
          <w:rFonts w:hint="eastAsia" w:ascii="宋体" w:hAnsi="宋体" w:eastAsia="宋体" w:cs="宋体"/>
          <w:szCs w:val="15"/>
          <w:highlight w:val="none"/>
        </w:rPr>
        <w:t>责任。其他应当保密的信息由双方在</w:t>
      </w:r>
      <w:r>
        <w:rPr>
          <w:rFonts w:hint="eastAsia" w:ascii="宋体" w:hAnsi="宋体" w:eastAsia="宋体" w:cs="宋体"/>
          <w:b/>
          <w:bCs/>
          <w:szCs w:val="15"/>
          <w:highlight w:val="none"/>
        </w:rPr>
        <w:t>【政府采购合同专用条款】</w:t>
      </w:r>
      <w:r>
        <w:rPr>
          <w:rFonts w:hint="eastAsia" w:ascii="宋体" w:hAnsi="宋体" w:eastAsia="宋体" w:cs="宋体"/>
          <w:szCs w:val="15"/>
          <w:highlight w:val="none"/>
        </w:rPr>
        <w:t>中约定。</w:t>
      </w:r>
    </w:p>
    <w:p w14:paraId="214EE776">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5255128E">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699EB24F">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small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1EF4114C">
      <w:pPr>
        <w:pStyle w:val="14"/>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2E5BC6B8">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highlight w:val="none"/>
        </w:rPr>
        <w:t>乙方应当以支票、汇票、本票或者金融机构、担保机构出具的保函等非现金形式提交。</w:t>
      </w:r>
    </w:p>
    <w:p w14:paraId="35123ED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highlight w:val="none"/>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4E5D50C5">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6A177A39">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06498ED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43C4EA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0D41C0E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726A4E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6DDEF70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highlight w:val="none"/>
          <w:lang w:eastAsia="zh-CN"/>
        </w:rPr>
        <w:t>；</w:t>
      </w:r>
    </w:p>
    <w:p w14:paraId="75C833DE">
      <w:pPr>
        <w:pStyle w:val="43"/>
        <w:rPr>
          <w:rFonts w:hint="eastAsia" w:ascii="宋体" w:hAnsi="宋体" w:eastAsia="宋体" w:cs="宋体"/>
          <w:sz w:val="21"/>
          <w:szCs w:val="21"/>
          <w:highlight w:val="none"/>
        </w:rPr>
      </w:pPr>
      <w:r>
        <w:rPr>
          <w:rFonts w:hint="eastAsia" w:ascii="宋体" w:hAnsi="宋体" w:eastAsia="宋体" w:cs="宋体"/>
          <w:sz w:val="21"/>
          <w:szCs w:val="21"/>
          <w:highlight w:val="none"/>
        </w:rPr>
        <w:t>（5）依照法律、行政法规的规定或者按照</w:t>
      </w:r>
      <w:r>
        <w:rPr>
          <w:rFonts w:hint="eastAsia" w:ascii="宋体" w:hAnsi="宋体" w:eastAsia="宋体" w:cs="宋体"/>
          <w:b/>
          <w:bCs/>
          <w:sz w:val="21"/>
          <w:szCs w:val="21"/>
          <w:highlight w:val="none"/>
        </w:rPr>
        <w:t>【政府采购合同专用条款】</w:t>
      </w:r>
      <w:r>
        <w:rPr>
          <w:rFonts w:hint="eastAsia" w:ascii="宋体" w:hAnsi="宋体" w:eastAsia="宋体" w:cs="宋体"/>
          <w:sz w:val="21"/>
          <w:szCs w:val="21"/>
          <w:highlight w:val="none"/>
        </w:rPr>
        <w:t>约定，货物在有效使用年限届满后应予回收的，乙方负有自行或者委托第三人对货物予以回收的义务；</w:t>
      </w:r>
    </w:p>
    <w:p w14:paraId="0218FC8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4014C64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1BC630B1">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6114E05">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C79057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10FAED00">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3D33F83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410FBC32">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03DD90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7D3FFF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2A360D9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49F5FC97">
      <w:pPr>
        <w:numPr>
          <w:ilvl w:val="0"/>
          <w:numId w:val="9"/>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53F7F50C">
      <w:pPr>
        <w:autoSpaceDE/>
        <w:autoSpaceDN/>
        <w:adjustRightInd w:val="0"/>
        <w:snapToGrid w:val="0"/>
        <w:spacing w:before="0" w:line="400" w:lineRule="exact"/>
        <w:ind w:firstLine="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10E61CD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14EAA264">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2C57AB0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4746F48F">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06418150">
      <w:pPr>
        <w:pStyle w:val="43"/>
        <w:jc w:val="both"/>
        <w:rPr>
          <w:sz w:val="21"/>
          <w:highlight w:val="none"/>
        </w:rPr>
      </w:pPr>
      <w:r>
        <w:rPr>
          <w:rFonts w:hint="eastAsia" w:ascii="宋体" w:hAnsi="宋体" w:eastAsia="宋体" w:cs="宋体"/>
          <w:sz w:val="21"/>
          <w:highlight w:val="none"/>
        </w:rPr>
        <w:t>（3）乙方分立、合并或者变更住所的，应当及时以书面形式告知甲方。乙方没有</w:t>
      </w:r>
      <w:r>
        <w:rPr>
          <w:rFonts w:hint="eastAsia" w:ascii="宋体" w:hAnsi="宋体" w:eastAsia="宋体" w:cs="宋体"/>
          <w:sz w:val="21"/>
          <w:highlight w:val="none"/>
          <w:lang w:eastAsia="zh-CN"/>
        </w:rPr>
        <w:t>及时告知</w:t>
      </w:r>
      <w:r>
        <w:rPr>
          <w:rFonts w:hint="eastAsia" w:ascii="宋体" w:hAnsi="宋体" w:eastAsia="宋体" w:cs="宋体"/>
          <w:sz w:val="21"/>
          <w:highlight w:val="none"/>
        </w:rPr>
        <w:t>甲方，致使</w:t>
      </w:r>
      <w:r>
        <w:rPr>
          <w:rFonts w:hint="eastAsia" w:ascii="宋体" w:hAnsi="宋体" w:eastAsia="宋体" w:cs="宋体"/>
          <w:sz w:val="21"/>
          <w:highlight w:val="none"/>
          <w:lang w:eastAsia="zh-CN"/>
        </w:rPr>
        <w:t>合同</w:t>
      </w:r>
      <w:r>
        <w:rPr>
          <w:rFonts w:hint="eastAsia" w:ascii="宋体" w:hAnsi="宋体" w:eastAsia="宋体" w:cs="宋体"/>
          <w:sz w:val="21"/>
          <w:highlight w:val="none"/>
        </w:rPr>
        <w:t>履行发生困难的，甲方可以中止合同履行并要求乙方承担由此给甲方造成的损失。</w:t>
      </w:r>
    </w:p>
    <w:p w14:paraId="177A5F97">
      <w:pPr>
        <w:snapToGrid w:val="0"/>
        <w:spacing w:line="400" w:lineRule="exact"/>
        <w:ind w:firstLine="420" w:firstLineChars="200"/>
        <w:jc w:val="left"/>
        <w:rPr>
          <w:sz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67A7F953">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09D43A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7493E1E4">
      <w:pPr>
        <w:snapToGrid w:val="0"/>
        <w:spacing w:line="400" w:lineRule="exact"/>
        <w:ind w:firstLine="420" w:firstLineChars="200"/>
        <w:rPr>
          <w:rFonts w:hint="eastAsia" w:ascii="宋体" w:hAnsi="宋体" w:eastAsia="宋体" w:cs="宋体"/>
          <w:szCs w:val="21"/>
          <w:highlight w:val="none"/>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highlight w:val="none"/>
        </w:rPr>
        <w:t>并追究乙方的违约责</w:t>
      </w:r>
      <w:r>
        <w:rPr>
          <w:rFonts w:hint="eastAsia" w:ascii="宋体" w:hAnsi="宋体" w:cs="宋体"/>
          <w:szCs w:val="21"/>
          <w:highlight w:val="none"/>
          <w:lang w:val="en-US" w:eastAsia="zh-CN"/>
        </w:rPr>
        <w:t>任</w:t>
      </w:r>
      <w:r>
        <w:rPr>
          <w:rFonts w:hint="eastAsia" w:ascii="宋体" w:hAnsi="宋体"/>
          <w:color w:val="auto"/>
          <w:szCs w:val="21"/>
          <w:highlight w:val="none"/>
        </w:rPr>
        <w:t>。</w:t>
      </w:r>
    </w:p>
    <w:p w14:paraId="09DDDA75">
      <w:pPr>
        <w:pStyle w:val="43"/>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3E6362EE">
      <w:pPr>
        <w:pStyle w:val="43"/>
        <w:jc w:val="both"/>
        <w:rPr>
          <w:sz w:val="21"/>
          <w:highlight w:val="none"/>
        </w:rPr>
      </w:pPr>
      <w:r>
        <w:rPr>
          <w:rFonts w:hint="eastAsia" w:ascii="宋体" w:hAnsi="宋体" w:eastAsia="宋体" w:cs="宋体"/>
          <w:sz w:val="21"/>
          <w:highlight w:val="none"/>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highlight w:val="none"/>
        </w:rPr>
        <w:t>中止</w:t>
      </w:r>
      <w:r>
        <w:rPr>
          <w:rFonts w:hint="eastAsia" w:ascii="宋体" w:hAnsi="宋体" w:eastAsia="宋体" w:cs="宋体"/>
          <w:sz w:val="21"/>
          <w:highlight w:val="none"/>
          <w:lang w:eastAsia="zh-CN"/>
        </w:rPr>
        <w:t>或者终止</w:t>
      </w:r>
      <w:r>
        <w:rPr>
          <w:rFonts w:hint="eastAsia" w:ascii="宋体" w:hAnsi="宋体" w:eastAsia="宋体" w:cs="宋体"/>
          <w:sz w:val="21"/>
          <w:highlight w:val="none"/>
        </w:rPr>
        <w:t>合同。有过错的一方应当承担赔偿责任，双方都有过错的，各自承担相应的责任。</w:t>
      </w:r>
    </w:p>
    <w:p w14:paraId="4103905A">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0FFE931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4A58D65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18F1BE78">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17814C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57ECBF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C14ECC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4A467A0A">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880467B">
      <w:pPr>
        <w:pStyle w:val="43"/>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.1 因本合同及合同有关事项发生的争议，由</w:t>
      </w:r>
      <w:r>
        <w:rPr>
          <w:rFonts w:hint="eastAsia" w:ascii="宋体" w:hAnsi="宋体" w:eastAsia="宋体" w:cs="宋体"/>
          <w:sz w:val="21"/>
          <w:highlight w:val="none"/>
          <w:lang w:eastAsia="zh-CN"/>
        </w:rPr>
        <w:t>甲乙双</w:t>
      </w:r>
      <w:r>
        <w:rPr>
          <w:rFonts w:hint="eastAsia" w:ascii="宋体" w:hAnsi="宋体" w:eastAsia="宋体" w:cs="宋体"/>
          <w:sz w:val="21"/>
          <w:highlight w:val="none"/>
        </w:rPr>
        <w:t>方友好协商解决。协商不成时，可以</w:t>
      </w:r>
      <w:r>
        <w:rPr>
          <w:rFonts w:hint="eastAsia" w:ascii="宋体" w:hAnsi="宋体" w:eastAsia="宋体" w:cs="宋体"/>
          <w:sz w:val="21"/>
          <w:highlight w:val="none"/>
          <w:lang w:eastAsia="zh-CN"/>
        </w:rPr>
        <w:t>向有关组织申请</w:t>
      </w:r>
      <w:r>
        <w:rPr>
          <w:rFonts w:hint="eastAsia" w:ascii="宋体" w:hAnsi="宋体" w:eastAsia="宋体" w:cs="宋体"/>
          <w:sz w:val="21"/>
          <w:highlight w:val="none"/>
        </w:rPr>
        <w:t>调解。合同一方或</w:t>
      </w:r>
      <w:r>
        <w:rPr>
          <w:rFonts w:hint="eastAsia" w:ascii="宋体" w:hAnsi="宋体" w:eastAsia="宋体" w:cs="宋体"/>
          <w:sz w:val="21"/>
          <w:highlight w:val="none"/>
          <w:lang w:eastAsia="zh-CN"/>
        </w:rPr>
        <w:t>双</w:t>
      </w:r>
      <w:r>
        <w:rPr>
          <w:rFonts w:hint="eastAsia" w:ascii="宋体" w:hAnsi="宋体" w:eastAsia="宋体" w:cs="宋体"/>
          <w:sz w:val="21"/>
          <w:highlight w:val="none"/>
        </w:rPr>
        <w:t>方不愿调解或调解不成的，可以通过仲裁或诉讼的方式解决争议。</w:t>
      </w:r>
    </w:p>
    <w:p w14:paraId="430B5866">
      <w:pPr>
        <w:pStyle w:val="43"/>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highlight w:val="none"/>
        </w:rPr>
        <w:t>中进一步约定选择与争议有实际联系的地点的人民法院管辖，但管辖法院的约定不得违反级别管辖和专属管辖的规定。</w:t>
      </w:r>
    </w:p>
    <w:p w14:paraId="7038C0AE">
      <w:pPr>
        <w:pStyle w:val="43"/>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.3 如</w:t>
      </w:r>
      <w:r>
        <w:rPr>
          <w:rFonts w:hint="eastAsia" w:ascii="宋体" w:hAnsi="宋体" w:eastAsia="宋体" w:cs="宋体"/>
          <w:sz w:val="21"/>
          <w:highlight w:val="none"/>
          <w:lang w:eastAsia="zh-CN"/>
        </w:rPr>
        <w:t>甲乙双方</w:t>
      </w:r>
      <w:r>
        <w:rPr>
          <w:rFonts w:hint="eastAsia" w:ascii="宋体" w:hAnsi="宋体" w:eastAsia="宋体" w:cs="宋体"/>
          <w:sz w:val="21"/>
          <w:highlight w:val="none"/>
        </w:rPr>
        <w:t>有争议的事项不影响合同其他部分的履行，在争议解决期间，合同其他部分应</w:t>
      </w:r>
      <w:r>
        <w:rPr>
          <w:rFonts w:hint="eastAsia" w:ascii="宋体" w:hAnsi="宋体" w:eastAsia="宋体" w:cs="宋体"/>
          <w:sz w:val="21"/>
          <w:highlight w:val="none"/>
          <w:lang w:eastAsia="zh-CN"/>
        </w:rPr>
        <w:t>当</w:t>
      </w:r>
      <w:r>
        <w:rPr>
          <w:rFonts w:hint="eastAsia" w:ascii="宋体" w:hAnsi="宋体" w:eastAsia="宋体" w:cs="宋体"/>
          <w:sz w:val="21"/>
          <w:highlight w:val="none"/>
        </w:rPr>
        <w:t>继续履行。</w:t>
      </w:r>
    </w:p>
    <w:p w14:paraId="34BFB32D">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808278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highlight w:val="none"/>
          <w:lang w:val="en-GB"/>
        </w:rPr>
        <w:t>本合同应当按照规定执行政府采购政策。</w:t>
      </w:r>
    </w:p>
    <w:p w14:paraId="5C8FC7A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highlight w:val="none"/>
          <w:lang w:eastAsia="zh-CN"/>
        </w:rPr>
        <w:t>甲乙双方</w:t>
      </w:r>
      <w:r>
        <w:rPr>
          <w:rFonts w:hint="eastAsia" w:ascii="宋体" w:hAnsi="宋体" w:eastAsia="宋体" w:cs="宋体"/>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0FE0895">
      <w:pPr>
        <w:pStyle w:val="14"/>
        <w:spacing w:after="0" w:line="400" w:lineRule="exact"/>
        <w:ind w:firstLine="420" w:firstLineChars="200"/>
        <w:rPr>
          <w:rFonts w:hint="eastAsia" w:ascii="宋体" w:hAnsi="宋体" w:eastAsia="宋体" w:cs="宋体"/>
          <w:kern w:val="2"/>
          <w:sz w:val="21"/>
          <w:szCs w:val="22"/>
          <w:highlight w:val="none"/>
          <w:lang w:val="en-GB" w:eastAsia="zh-CN" w:bidi="ar-SA"/>
        </w:rPr>
      </w:pPr>
      <w:r>
        <w:rPr>
          <w:rFonts w:hint="eastAsia" w:ascii="宋体" w:hAnsi="宋体" w:eastAsia="宋体" w:cs="宋体"/>
          <w:kern w:val="2"/>
          <w:sz w:val="21"/>
          <w:szCs w:val="22"/>
          <w:highlight w:val="none"/>
          <w:lang w:val="en-GB" w:eastAsia="zh-CN" w:bidi="ar-SA"/>
        </w:rPr>
        <w:t>2</w:t>
      </w:r>
      <w:r>
        <w:rPr>
          <w:rFonts w:hint="eastAsia" w:ascii="宋体" w:hAnsi="宋体" w:eastAsia="宋体" w:cs="宋体"/>
          <w:kern w:val="2"/>
          <w:sz w:val="21"/>
          <w:szCs w:val="22"/>
          <w:highlight w:val="none"/>
          <w:lang w:val="en-US" w:eastAsia="zh-CN" w:bidi="ar-SA"/>
        </w:rPr>
        <w:t>0</w:t>
      </w:r>
      <w:r>
        <w:rPr>
          <w:rFonts w:hint="eastAsia" w:ascii="宋体" w:hAnsi="宋体" w:eastAsia="宋体" w:cs="宋体"/>
          <w:kern w:val="2"/>
          <w:sz w:val="21"/>
          <w:szCs w:val="22"/>
          <w:highlight w:val="none"/>
          <w:lang w:val="en-GB" w:eastAsia="zh-CN" w:bidi="ar-SA"/>
        </w:rPr>
        <w:t>.</w:t>
      </w:r>
      <w:r>
        <w:rPr>
          <w:rFonts w:hint="eastAsia" w:ascii="宋体" w:hAnsi="宋体" w:eastAsia="宋体" w:cs="宋体"/>
          <w:kern w:val="2"/>
          <w:sz w:val="21"/>
          <w:szCs w:val="22"/>
          <w:highlight w:val="none"/>
          <w:lang w:val="en-US" w:eastAsia="zh-CN" w:bidi="ar-SA"/>
        </w:rPr>
        <w:t>3</w:t>
      </w:r>
      <w:r>
        <w:rPr>
          <w:rFonts w:hint="eastAsia" w:ascii="宋体" w:hAnsi="宋体" w:eastAsia="宋体" w:cs="宋体"/>
          <w:kern w:val="2"/>
          <w:sz w:val="21"/>
          <w:szCs w:val="22"/>
          <w:highlight w:val="none"/>
          <w:lang w:val="en-GB" w:eastAsia="zh-CN" w:bidi="ar-SA"/>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EDDFD88">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48407818">
      <w:pPr>
        <w:pStyle w:val="43"/>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.1 本合同的订立、生效、解释、履行及与本合同有关的争议解决，均适用法律、行政法规。</w:t>
      </w:r>
    </w:p>
    <w:p w14:paraId="20E5E4CB">
      <w:pPr>
        <w:pStyle w:val="43"/>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.2 本合同条款与法律、行政法规的强制性规定不一致的，双方当事人应按照法律、行政法规的强制性规定修改本合同的相关条款。</w:t>
      </w:r>
    </w:p>
    <w:p w14:paraId="6A5A004E">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0C9DD691">
      <w:pPr>
        <w:pStyle w:val="43"/>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.1</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本合同任何一方向对方发出的通知、信件、数据电文等，应当发送至本合同第一部分《政府采购合同协议书》所约定的通讯地址、联系人、联系电话或电子邮箱。</w:t>
      </w:r>
    </w:p>
    <w:p w14:paraId="2A54BF8B">
      <w:pPr>
        <w:pStyle w:val="43"/>
        <w:ind w:firstLine="0" w:firstLineChars="0"/>
        <w:jc w:val="both"/>
        <w:rPr>
          <w:sz w:val="21"/>
          <w:highlight w:val="none"/>
        </w:rPr>
      </w:pP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2</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.2</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一方当事人变更名称、</w:t>
      </w:r>
      <w:r>
        <w:rPr>
          <w:rFonts w:hint="eastAsia" w:ascii="宋体" w:hAnsi="宋体" w:eastAsia="宋体" w:cs="宋体"/>
          <w:sz w:val="21"/>
          <w:highlight w:val="none"/>
          <w:lang w:eastAsia="zh-CN"/>
        </w:rPr>
        <w:t>住所</w:t>
      </w:r>
      <w:r>
        <w:rPr>
          <w:rFonts w:hint="eastAsia" w:ascii="宋体" w:hAnsi="宋体" w:eastAsia="宋体" w:cs="宋体"/>
          <w:sz w:val="21"/>
          <w:highlight w:val="none"/>
        </w:rPr>
        <w:t>、联系人、联系电话或电子邮箱</w:t>
      </w:r>
      <w:r>
        <w:rPr>
          <w:rFonts w:hint="eastAsia" w:ascii="宋体" w:hAnsi="宋体" w:eastAsia="宋体" w:cs="宋体"/>
          <w:sz w:val="21"/>
          <w:highlight w:val="none"/>
          <w:lang w:eastAsia="zh-CN"/>
        </w:rPr>
        <w:t>等信息</w:t>
      </w:r>
      <w:r>
        <w:rPr>
          <w:rFonts w:hint="eastAsia" w:ascii="宋体" w:hAnsi="宋体" w:eastAsia="宋体" w:cs="宋体"/>
          <w:sz w:val="21"/>
          <w:highlight w:val="none"/>
        </w:rPr>
        <w:t>的，应当在变更后3日内及时书面通知对方，对方实际收到变更通知前的送达仍为有效送达。</w:t>
      </w:r>
    </w:p>
    <w:p w14:paraId="5D9299C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2A51C43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2CA1E35">
      <w:pPr>
        <w:numPr>
          <w:ilvl w:val="0"/>
          <w:numId w:val="10"/>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1384CB3A">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3462574A">
      <w:pPr>
        <w:adjustRightInd w:val="0"/>
        <w:snapToGrid w:val="0"/>
        <w:spacing w:line="400" w:lineRule="exact"/>
        <w:ind w:firstLine="0"/>
        <w:jc w:val="left"/>
        <w:rPr>
          <w:rFonts w:ascii="黑体" w:hAnsi="华文中宋" w:eastAsia="黑体"/>
          <w:color w:val="auto"/>
          <w:sz w:val="28"/>
          <w:szCs w:val="28"/>
          <w:highlight w:val="none"/>
        </w:rPr>
      </w:pPr>
      <w:r>
        <w:rPr>
          <w:rFonts w:hint="eastAsia" w:ascii="宋体" w:hAnsi="宋体"/>
          <w:bCs/>
          <w:color w:val="auto"/>
          <w:szCs w:val="21"/>
          <w:highlight w:val="none"/>
          <w:lang w:val="en-US" w:eastAsia="zh-CN"/>
        </w:rPr>
        <w:t xml:space="preserve">    23.2 合同附件与合同正文具有同等的法律效力。</w:t>
      </w:r>
      <w:bookmarkStart w:id="57" w:name="_Toc20313"/>
    </w:p>
    <w:p w14:paraId="1D892658">
      <w:pPr>
        <w:adjustRightInd w:val="0"/>
        <w:snapToGrid w:val="0"/>
        <w:jc w:val="center"/>
        <w:rPr>
          <w:rFonts w:hint="eastAsia" w:ascii="黑体" w:hAnsi="华文中宋" w:eastAsia="黑体"/>
          <w:b w:val="0"/>
          <w:bCs w:val="0"/>
          <w:sz w:val="28"/>
          <w:szCs w:val="28"/>
          <w:highlight w:val="none"/>
        </w:rPr>
      </w:pPr>
      <w:r>
        <w:rPr>
          <w:rFonts w:hint="eastAsia" w:ascii="黑体" w:hAnsi="华文中宋" w:eastAsia="黑体"/>
          <w:b w:val="0"/>
          <w:bCs w:val="0"/>
          <w:sz w:val="28"/>
          <w:szCs w:val="28"/>
          <w:highlight w:val="none"/>
        </w:rPr>
        <w:br w:type="page"/>
      </w:r>
    </w:p>
    <w:p w14:paraId="666F2C35">
      <w:pPr>
        <w:pStyle w:val="3"/>
        <w:adjustRightInd w:val="0"/>
        <w:snapToGrid w:val="0"/>
        <w:jc w:val="center"/>
        <w:rPr>
          <w:rFonts w:ascii="黑体" w:hAnsi="华文中宋" w:eastAsia="黑体"/>
          <w:b w:val="0"/>
          <w:bCs w:val="0"/>
          <w:sz w:val="28"/>
          <w:szCs w:val="28"/>
          <w:highlight w:val="none"/>
        </w:rPr>
      </w:pPr>
      <w:r>
        <w:rPr>
          <w:rFonts w:hint="eastAsia" w:ascii="黑体" w:hAnsi="华文中宋" w:eastAsia="黑体"/>
          <w:b w:val="0"/>
          <w:bCs w:val="0"/>
          <w:sz w:val="28"/>
          <w:szCs w:val="28"/>
          <w:highlight w:val="none"/>
        </w:rPr>
        <w:t>第三节 政府采购合同专用条款</w:t>
      </w:r>
      <w:bookmarkEnd w:id="57"/>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8F7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FEEB5A8">
            <w:pPr>
              <w:adjustRightInd w:val="0"/>
              <w:snapToGrid w:val="0"/>
              <w:jc w:val="center"/>
              <w:rPr>
                <w:rFonts w:ascii="宋体" w:hAnsi="宋体"/>
                <w:szCs w:val="21"/>
                <w:highlight w:val="none"/>
              </w:rPr>
            </w:pPr>
            <w:r>
              <w:rPr>
                <w:rFonts w:hint="eastAsia" w:ascii="宋体" w:hAnsi="宋体"/>
                <w:szCs w:val="21"/>
                <w:highlight w:val="none"/>
              </w:rPr>
              <w:t>第二节</w:t>
            </w:r>
          </w:p>
          <w:p w14:paraId="49342E7A">
            <w:pPr>
              <w:adjustRightInd w:val="0"/>
              <w:snapToGrid w:val="0"/>
              <w:jc w:val="center"/>
              <w:rPr>
                <w:rFonts w:ascii="宋体" w:hAnsi="宋体"/>
                <w:szCs w:val="21"/>
                <w:highlight w:val="none"/>
              </w:rPr>
            </w:pPr>
            <w:r>
              <w:rPr>
                <w:rFonts w:hint="eastAsia" w:ascii="宋体" w:hAnsi="宋体"/>
                <w:szCs w:val="21"/>
                <w:highlight w:val="none"/>
              </w:rPr>
              <w:t>第1.2（</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vAlign w:val="center"/>
          </w:tcPr>
          <w:p w14:paraId="10B34846">
            <w:pPr>
              <w:adjustRightInd w:val="0"/>
              <w:snapToGrid w:val="0"/>
              <w:jc w:val="left"/>
              <w:rPr>
                <w:rFonts w:ascii="宋体" w:hAnsi="宋体"/>
                <w:szCs w:val="21"/>
                <w:highlight w:val="none"/>
              </w:rPr>
            </w:pPr>
            <w:r>
              <w:rPr>
                <w:rFonts w:hint="eastAsia" w:ascii="宋体" w:hAnsi="宋体"/>
                <w:szCs w:val="21"/>
                <w:highlight w:val="none"/>
                <w:lang w:eastAsia="zh-CN"/>
              </w:rPr>
              <w:t>联合体具体要求</w:t>
            </w:r>
          </w:p>
        </w:tc>
        <w:tc>
          <w:tcPr>
            <w:tcW w:w="5170" w:type="dxa"/>
            <w:vAlign w:val="center"/>
          </w:tcPr>
          <w:p w14:paraId="2F0A907D">
            <w:pPr>
              <w:adjustRightInd w:val="0"/>
              <w:snapToGrid w:val="0"/>
              <w:jc w:val="left"/>
              <w:rPr>
                <w:rFonts w:ascii="宋体" w:hAnsi="宋体"/>
                <w:szCs w:val="21"/>
                <w:highlight w:val="none"/>
              </w:rPr>
            </w:pPr>
          </w:p>
        </w:tc>
      </w:tr>
      <w:tr w14:paraId="5D203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DE394CA">
            <w:pPr>
              <w:adjustRightInd w:val="0"/>
              <w:snapToGrid w:val="0"/>
              <w:jc w:val="center"/>
              <w:rPr>
                <w:rFonts w:ascii="宋体" w:hAnsi="宋体"/>
                <w:szCs w:val="21"/>
                <w:highlight w:val="none"/>
              </w:rPr>
            </w:pPr>
            <w:r>
              <w:rPr>
                <w:rFonts w:hint="eastAsia" w:ascii="宋体" w:hAnsi="宋体"/>
                <w:szCs w:val="21"/>
                <w:highlight w:val="none"/>
              </w:rPr>
              <w:t>第二节</w:t>
            </w:r>
          </w:p>
          <w:p w14:paraId="19A97FF6">
            <w:pPr>
              <w:adjustRightInd w:val="0"/>
              <w:snapToGrid w:val="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第1.2（</w:t>
            </w:r>
            <w:r>
              <w:rPr>
                <w:rFonts w:hint="eastAsia" w:ascii="宋体" w:hAnsi="宋体"/>
                <w:szCs w:val="21"/>
                <w:highlight w:val="none"/>
                <w:lang w:val="en-US" w:eastAsia="zh-CN"/>
              </w:rPr>
              <w:t>7</w:t>
            </w:r>
            <w:r>
              <w:rPr>
                <w:rFonts w:hint="eastAsia" w:ascii="宋体" w:hAnsi="宋体"/>
                <w:szCs w:val="21"/>
                <w:highlight w:val="none"/>
              </w:rPr>
              <w:t>）项</w:t>
            </w:r>
          </w:p>
        </w:tc>
        <w:tc>
          <w:tcPr>
            <w:tcW w:w="1742" w:type="dxa"/>
            <w:vAlign w:val="center"/>
          </w:tcPr>
          <w:p w14:paraId="5DBD1F5D">
            <w:pPr>
              <w:adjustRightInd w:val="0"/>
              <w:snapToGrid w:val="0"/>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其他术语解释</w:t>
            </w:r>
          </w:p>
        </w:tc>
        <w:tc>
          <w:tcPr>
            <w:tcW w:w="5170" w:type="dxa"/>
            <w:vAlign w:val="center"/>
          </w:tcPr>
          <w:p w14:paraId="621368F0">
            <w:pPr>
              <w:adjustRightInd w:val="0"/>
              <w:snapToGrid w:val="0"/>
              <w:jc w:val="left"/>
              <w:rPr>
                <w:rFonts w:ascii="宋体" w:hAnsi="宋体" w:eastAsia="宋体" w:cs="Times New Roman"/>
                <w:kern w:val="2"/>
                <w:sz w:val="21"/>
                <w:szCs w:val="21"/>
                <w:highlight w:val="none"/>
                <w:lang w:val="en-US" w:eastAsia="zh-CN" w:bidi="ar-SA"/>
              </w:rPr>
            </w:pPr>
          </w:p>
        </w:tc>
      </w:tr>
      <w:tr w14:paraId="37EE6D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197122">
            <w:pPr>
              <w:adjustRightInd w:val="0"/>
              <w:snapToGrid w:val="0"/>
              <w:jc w:val="center"/>
              <w:rPr>
                <w:rFonts w:ascii="宋体" w:hAnsi="宋体"/>
                <w:szCs w:val="21"/>
                <w:highlight w:val="none"/>
              </w:rPr>
            </w:pPr>
            <w:r>
              <w:rPr>
                <w:rFonts w:hint="eastAsia" w:ascii="宋体" w:hAnsi="宋体"/>
                <w:szCs w:val="21"/>
                <w:highlight w:val="none"/>
              </w:rPr>
              <w:t>第二节</w:t>
            </w:r>
          </w:p>
          <w:p w14:paraId="2D119DC2">
            <w:pPr>
              <w:adjustRightInd w:val="0"/>
              <w:snapToGrid w:val="0"/>
              <w:jc w:val="center"/>
              <w:rPr>
                <w:rFonts w:ascii="宋体" w:hAnsi="宋体" w:eastAsia="宋体"/>
                <w:szCs w:val="21"/>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4.4款</w:t>
            </w:r>
          </w:p>
        </w:tc>
        <w:tc>
          <w:tcPr>
            <w:tcW w:w="1742" w:type="dxa"/>
            <w:vAlign w:val="center"/>
          </w:tcPr>
          <w:p w14:paraId="58F37B53">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履约验收中甲方提出异议或作出说明的期限</w:t>
            </w:r>
          </w:p>
        </w:tc>
        <w:tc>
          <w:tcPr>
            <w:tcW w:w="5170" w:type="dxa"/>
            <w:vAlign w:val="center"/>
          </w:tcPr>
          <w:p w14:paraId="4627F3BE">
            <w:pPr>
              <w:adjustRightInd w:val="0"/>
              <w:snapToGrid w:val="0"/>
              <w:jc w:val="left"/>
              <w:rPr>
                <w:rFonts w:ascii="宋体" w:hAnsi="宋体" w:eastAsia="宋体" w:cs="Times New Roman"/>
                <w:kern w:val="2"/>
                <w:sz w:val="21"/>
                <w:szCs w:val="21"/>
                <w:highlight w:val="none"/>
                <w:lang w:val="en-US" w:eastAsia="zh-CN" w:bidi="ar-SA"/>
              </w:rPr>
            </w:pPr>
          </w:p>
        </w:tc>
      </w:tr>
      <w:tr w14:paraId="5FAC57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50C1566">
            <w:pPr>
              <w:adjustRightInd w:val="0"/>
              <w:snapToGrid w:val="0"/>
              <w:jc w:val="center"/>
              <w:rPr>
                <w:rFonts w:ascii="宋体" w:hAnsi="宋体"/>
                <w:szCs w:val="21"/>
                <w:highlight w:val="none"/>
              </w:rPr>
            </w:pPr>
            <w:r>
              <w:rPr>
                <w:rFonts w:hint="eastAsia" w:ascii="宋体" w:hAnsi="宋体"/>
                <w:szCs w:val="21"/>
                <w:highlight w:val="none"/>
              </w:rPr>
              <w:t>第二节</w:t>
            </w:r>
          </w:p>
          <w:p w14:paraId="192BCBD8">
            <w:pPr>
              <w:adjustRightInd w:val="0"/>
              <w:snapToGrid w:val="0"/>
              <w:jc w:val="center"/>
              <w:rPr>
                <w:rFonts w:hint="eastAsia" w:ascii="宋体" w:hAnsi="宋体"/>
                <w:szCs w:val="21"/>
                <w:highlight w:val="none"/>
              </w:rPr>
            </w:pPr>
            <w:r>
              <w:rPr>
                <w:rFonts w:hint="eastAsia" w:ascii="宋体" w:hAnsi="宋体"/>
                <w:szCs w:val="21"/>
                <w:highlight w:val="none"/>
                <w:lang w:eastAsia="zh-CN"/>
              </w:rPr>
              <w:t>第</w:t>
            </w:r>
            <w:r>
              <w:rPr>
                <w:rFonts w:hint="eastAsia" w:ascii="宋体" w:hAnsi="宋体"/>
                <w:szCs w:val="21"/>
                <w:highlight w:val="none"/>
                <w:lang w:val="en-US" w:eastAsia="zh-CN"/>
              </w:rPr>
              <w:t>4.6款</w:t>
            </w:r>
          </w:p>
        </w:tc>
        <w:tc>
          <w:tcPr>
            <w:tcW w:w="1742" w:type="dxa"/>
            <w:vAlign w:val="center"/>
          </w:tcPr>
          <w:p w14:paraId="67533CFD">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约定甲方承担的其他义务和责任</w:t>
            </w:r>
          </w:p>
        </w:tc>
        <w:tc>
          <w:tcPr>
            <w:tcW w:w="5170" w:type="dxa"/>
            <w:vAlign w:val="center"/>
          </w:tcPr>
          <w:p w14:paraId="36FCE29E">
            <w:pPr>
              <w:adjustRightInd w:val="0"/>
              <w:snapToGrid w:val="0"/>
              <w:jc w:val="left"/>
              <w:rPr>
                <w:rFonts w:ascii="宋体" w:hAnsi="宋体" w:eastAsia="宋体" w:cs="Times New Roman"/>
                <w:kern w:val="2"/>
                <w:sz w:val="21"/>
                <w:szCs w:val="21"/>
                <w:highlight w:val="none"/>
                <w:lang w:val="en-US" w:eastAsia="zh-CN" w:bidi="ar-SA"/>
              </w:rPr>
            </w:pPr>
          </w:p>
        </w:tc>
      </w:tr>
      <w:tr w14:paraId="4CBA8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E334CC">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7DD72852">
            <w:pPr>
              <w:snapToGrid w:val="0"/>
              <w:jc w:val="center"/>
              <w:rPr>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5.4款</w:t>
            </w:r>
          </w:p>
        </w:tc>
        <w:tc>
          <w:tcPr>
            <w:tcW w:w="1742" w:type="dxa"/>
            <w:vAlign w:val="center"/>
          </w:tcPr>
          <w:p w14:paraId="15C55396">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约定乙方承担的其他义务和责任</w:t>
            </w:r>
          </w:p>
        </w:tc>
        <w:tc>
          <w:tcPr>
            <w:tcW w:w="5170" w:type="dxa"/>
            <w:vAlign w:val="center"/>
          </w:tcPr>
          <w:p w14:paraId="62F583E0">
            <w:pPr>
              <w:adjustRightInd w:val="0"/>
              <w:snapToGrid w:val="0"/>
              <w:jc w:val="left"/>
              <w:rPr>
                <w:rFonts w:ascii="宋体" w:hAnsi="宋体" w:eastAsia="宋体" w:cs="Times New Roman"/>
                <w:kern w:val="2"/>
                <w:sz w:val="21"/>
                <w:szCs w:val="21"/>
                <w:highlight w:val="none"/>
                <w:lang w:val="en-US" w:eastAsia="zh-CN" w:bidi="ar-SA"/>
              </w:rPr>
            </w:pPr>
          </w:p>
        </w:tc>
      </w:tr>
      <w:tr w14:paraId="03B9F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33AC55">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65C25C3F">
            <w:pPr>
              <w:snapToGrid w:val="0"/>
              <w:jc w:val="center"/>
              <w:rPr>
                <w:rFonts w:hint="eastAsia" w:ascii="宋体" w:hAnsi="宋体"/>
                <w:szCs w:val="21"/>
                <w:highlight w:val="none"/>
                <w:lang w:eastAsia="zh-CN"/>
              </w:rPr>
            </w:pPr>
            <w:r>
              <w:rPr>
                <w:rFonts w:hint="eastAsia" w:ascii="宋体" w:hAnsi="宋体"/>
                <w:szCs w:val="21"/>
                <w:highlight w:val="none"/>
                <w:lang w:eastAsia="zh-CN"/>
              </w:rPr>
              <w:t>第</w:t>
            </w:r>
            <w:r>
              <w:rPr>
                <w:rFonts w:hint="eastAsia" w:ascii="宋体" w:hAnsi="宋体"/>
                <w:szCs w:val="21"/>
                <w:highlight w:val="none"/>
                <w:lang w:val="en-US" w:eastAsia="zh-CN"/>
              </w:rPr>
              <w:t>6.1款</w:t>
            </w:r>
          </w:p>
        </w:tc>
        <w:tc>
          <w:tcPr>
            <w:tcW w:w="1742" w:type="dxa"/>
            <w:vAlign w:val="center"/>
          </w:tcPr>
          <w:p w14:paraId="1FB1C54B">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履行合同义务的顺序</w:t>
            </w:r>
          </w:p>
        </w:tc>
        <w:tc>
          <w:tcPr>
            <w:tcW w:w="5170" w:type="dxa"/>
            <w:vAlign w:val="center"/>
          </w:tcPr>
          <w:p w14:paraId="1BFC405D">
            <w:pPr>
              <w:adjustRightInd w:val="0"/>
              <w:snapToGrid w:val="0"/>
              <w:jc w:val="left"/>
              <w:rPr>
                <w:rFonts w:ascii="宋体" w:hAnsi="宋体" w:eastAsia="宋体" w:cs="Times New Roman"/>
                <w:kern w:val="2"/>
                <w:sz w:val="21"/>
                <w:szCs w:val="21"/>
                <w:highlight w:val="none"/>
                <w:lang w:val="en-US" w:eastAsia="zh-CN" w:bidi="ar-SA"/>
              </w:rPr>
            </w:pPr>
          </w:p>
        </w:tc>
      </w:tr>
      <w:tr w14:paraId="1A8C4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0B3E6A8">
            <w:pPr>
              <w:adjustRightInd w:val="0"/>
              <w:snapToGrid w:val="0"/>
              <w:jc w:val="center"/>
              <w:rPr>
                <w:rFonts w:ascii="宋体" w:hAnsi="宋体"/>
                <w:szCs w:val="21"/>
                <w:highlight w:val="none"/>
              </w:rPr>
            </w:pPr>
            <w:r>
              <w:rPr>
                <w:rFonts w:hint="eastAsia" w:ascii="宋体" w:hAnsi="宋体"/>
                <w:szCs w:val="21"/>
                <w:highlight w:val="none"/>
              </w:rPr>
              <w:t>第二节</w:t>
            </w:r>
          </w:p>
          <w:p w14:paraId="7D4F762F">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款</w:t>
            </w:r>
          </w:p>
        </w:tc>
        <w:tc>
          <w:tcPr>
            <w:tcW w:w="1742" w:type="dxa"/>
            <w:vAlign w:val="center"/>
          </w:tcPr>
          <w:p w14:paraId="50C4BCBD">
            <w:pPr>
              <w:adjustRightInd w:val="0"/>
              <w:snapToGrid w:val="0"/>
              <w:jc w:val="left"/>
              <w:rPr>
                <w:rFonts w:ascii="宋体" w:hAnsi="宋体"/>
                <w:szCs w:val="21"/>
                <w:highlight w:val="none"/>
              </w:rPr>
            </w:pPr>
            <w:r>
              <w:rPr>
                <w:rFonts w:hint="eastAsia" w:ascii="宋体" w:hAnsi="宋体"/>
                <w:szCs w:val="21"/>
                <w:highlight w:val="none"/>
              </w:rPr>
              <w:t>包装</w:t>
            </w:r>
            <w:r>
              <w:rPr>
                <w:rFonts w:hint="eastAsia" w:ascii="宋体" w:hAnsi="宋体"/>
                <w:szCs w:val="21"/>
                <w:highlight w:val="none"/>
                <w:lang w:eastAsia="zh-CN"/>
              </w:rPr>
              <w:t>特殊要求</w:t>
            </w:r>
          </w:p>
        </w:tc>
        <w:tc>
          <w:tcPr>
            <w:tcW w:w="5170" w:type="dxa"/>
            <w:vAlign w:val="center"/>
          </w:tcPr>
          <w:p w14:paraId="7CED7539">
            <w:pPr>
              <w:rPr>
                <w:highlight w:val="none"/>
              </w:rPr>
            </w:pPr>
          </w:p>
        </w:tc>
      </w:tr>
      <w:tr w14:paraId="4DB0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79A244D">
            <w:pPr>
              <w:rPr>
                <w:highlight w:val="none"/>
              </w:rPr>
            </w:pPr>
          </w:p>
        </w:tc>
        <w:tc>
          <w:tcPr>
            <w:tcW w:w="1742" w:type="dxa"/>
            <w:vAlign w:val="center"/>
          </w:tcPr>
          <w:p w14:paraId="6336E144">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指定现场</w:t>
            </w:r>
          </w:p>
        </w:tc>
        <w:tc>
          <w:tcPr>
            <w:tcW w:w="5170" w:type="dxa"/>
            <w:vAlign w:val="center"/>
          </w:tcPr>
          <w:p w14:paraId="5D02F8AD">
            <w:pPr>
              <w:rPr>
                <w:rFonts w:hint="eastAsia"/>
                <w:highlight w:val="none"/>
              </w:rPr>
            </w:pPr>
          </w:p>
        </w:tc>
      </w:tr>
      <w:tr w14:paraId="72B0E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CA7C0C6">
            <w:pPr>
              <w:adjustRightInd w:val="0"/>
              <w:snapToGrid w:val="0"/>
              <w:jc w:val="center"/>
              <w:rPr>
                <w:rFonts w:ascii="宋体" w:hAnsi="宋体"/>
                <w:szCs w:val="21"/>
                <w:highlight w:val="none"/>
              </w:rPr>
            </w:pPr>
            <w:r>
              <w:rPr>
                <w:rFonts w:hint="eastAsia" w:ascii="宋体" w:hAnsi="宋体"/>
                <w:szCs w:val="21"/>
                <w:highlight w:val="none"/>
              </w:rPr>
              <w:t>第二节</w:t>
            </w:r>
          </w:p>
          <w:p w14:paraId="70346A8C">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vAlign w:val="center"/>
          </w:tcPr>
          <w:p w14:paraId="7890D9AB">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运输特殊要求</w:t>
            </w:r>
          </w:p>
        </w:tc>
        <w:tc>
          <w:tcPr>
            <w:tcW w:w="5170" w:type="dxa"/>
            <w:vAlign w:val="center"/>
          </w:tcPr>
          <w:p w14:paraId="2D336C75">
            <w:pPr>
              <w:rPr>
                <w:rFonts w:hint="eastAsia"/>
                <w:highlight w:val="none"/>
              </w:rPr>
            </w:pPr>
          </w:p>
        </w:tc>
      </w:tr>
      <w:tr w14:paraId="1F2ED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F0D4AE7">
            <w:pPr>
              <w:adjustRightInd w:val="0"/>
              <w:snapToGrid w:val="0"/>
              <w:jc w:val="center"/>
              <w:rPr>
                <w:rFonts w:ascii="宋体" w:hAnsi="宋体"/>
                <w:szCs w:val="21"/>
                <w:highlight w:val="none"/>
              </w:rPr>
            </w:pPr>
            <w:r>
              <w:rPr>
                <w:rFonts w:hint="eastAsia" w:ascii="宋体" w:hAnsi="宋体"/>
                <w:szCs w:val="21"/>
                <w:highlight w:val="none"/>
              </w:rPr>
              <w:t>第二节</w:t>
            </w:r>
          </w:p>
          <w:p w14:paraId="49237513">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.3</w:t>
            </w:r>
            <w:r>
              <w:rPr>
                <w:rFonts w:hint="eastAsia" w:ascii="宋体" w:hAnsi="宋体"/>
                <w:szCs w:val="21"/>
                <w:highlight w:val="none"/>
                <w:lang w:val="en-US" w:eastAsia="zh-CN"/>
              </w:rPr>
              <w:t>款</w:t>
            </w:r>
          </w:p>
        </w:tc>
        <w:tc>
          <w:tcPr>
            <w:tcW w:w="1742" w:type="dxa"/>
            <w:vAlign w:val="center"/>
          </w:tcPr>
          <w:p w14:paraId="7285F403">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保险要求</w:t>
            </w:r>
          </w:p>
        </w:tc>
        <w:tc>
          <w:tcPr>
            <w:tcW w:w="5170" w:type="dxa"/>
            <w:vAlign w:val="center"/>
          </w:tcPr>
          <w:p w14:paraId="2FD4F044">
            <w:pPr>
              <w:rPr>
                <w:rFonts w:hint="eastAsia"/>
                <w:highlight w:val="none"/>
              </w:rPr>
            </w:pPr>
          </w:p>
        </w:tc>
      </w:tr>
      <w:tr w14:paraId="3DC1B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86E50E">
            <w:pPr>
              <w:adjustRightInd w:val="0"/>
              <w:snapToGrid w:val="0"/>
              <w:jc w:val="center"/>
              <w:rPr>
                <w:rFonts w:ascii="宋体" w:hAnsi="宋体"/>
                <w:szCs w:val="21"/>
                <w:highlight w:val="none"/>
              </w:rPr>
            </w:pPr>
            <w:r>
              <w:rPr>
                <w:rFonts w:hint="eastAsia" w:ascii="宋体" w:hAnsi="宋体"/>
                <w:szCs w:val="21"/>
                <w:highlight w:val="none"/>
              </w:rPr>
              <w:t>第二节</w:t>
            </w:r>
          </w:p>
          <w:p w14:paraId="5C18951C">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.2（1）项</w:t>
            </w:r>
          </w:p>
        </w:tc>
        <w:tc>
          <w:tcPr>
            <w:tcW w:w="1742" w:type="dxa"/>
            <w:vAlign w:val="center"/>
          </w:tcPr>
          <w:p w14:paraId="2C02BB62">
            <w:pPr>
              <w:adjustRightInd w:val="0"/>
              <w:snapToGrid w:val="0"/>
              <w:jc w:val="left"/>
              <w:rPr>
                <w:rFonts w:ascii="宋体" w:hAnsi="宋体"/>
                <w:szCs w:val="21"/>
                <w:highlight w:val="none"/>
              </w:rPr>
            </w:pPr>
            <w:r>
              <w:rPr>
                <w:rFonts w:hint="eastAsia" w:ascii="宋体" w:hAnsi="宋体"/>
                <w:szCs w:val="21"/>
                <w:highlight w:val="none"/>
              </w:rPr>
              <w:t>质量保证期</w:t>
            </w:r>
          </w:p>
        </w:tc>
        <w:tc>
          <w:tcPr>
            <w:tcW w:w="5170" w:type="dxa"/>
            <w:vAlign w:val="center"/>
          </w:tcPr>
          <w:p w14:paraId="7965460C">
            <w:pPr>
              <w:autoSpaceDE w:val="0"/>
              <w:autoSpaceDN w:val="0"/>
              <w:adjustRightInd w:val="0"/>
              <w:snapToGrid w:val="0"/>
              <w:ind w:firstLine="420" w:firstLineChars="200"/>
              <w:jc w:val="left"/>
              <w:rPr>
                <w:rFonts w:ascii="宋体" w:hAnsi="宋体"/>
                <w:szCs w:val="21"/>
                <w:highlight w:val="none"/>
              </w:rPr>
            </w:pPr>
          </w:p>
        </w:tc>
      </w:tr>
      <w:tr w14:paraId="20882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4C00612">
            <w:pPr>
              <w:adjustRightInd w:val="0"/>
              <w:snapToGrid w:val="0"/>
              <w:jc w:val="center"/>
              <w:rPr>
                <w:rFonts w:ascii="宋体" w:hAnsi="宋体"/>
                <w:szCs w:val="21"/>
                <w:highlight w:val="none"/>
              </w:rPr>
            </w:pPr>
            <w:r>
              <w:rPr>
                <w:rFonts w:hint="eastAsia" w:ascii="宋体" w:hAnsi="宋体"/>
                <w:szCs w:val="21"/>
                <w:highlight w:val="none"/>
              </w:rPr>
              <w:t>第二节</w:t>
            </w:r>
          </w:p>
          <w:p w14:paraId="0804DFD5">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.2（3）项</w:t>
            </w:r>
          </w:p>
        </w:tc>
        <w:tc>
          <w:tcPr>
            <w:tcW w:w="1742" w:type="dxa"/>
            <w:vAlign w:val="center"/>
          </w:tcPr>
          <w:p w14:paraId="50FA0DAD">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货物质量缺陷</w:t>
            </w:r>
          </w:p>
          <w:p w14:paraId="70FA7859">
            <w:pPr>
              <w:adjustRightInd w:val="0"/>
              <w:snapToGrid w:val="0"/>
              <w:jc w:val="left"/>
              <w:rPr>
                <w:rFonts w:ascii="宋体" w:hAnsi="宋体"/>
                <w:szCs w:val="21"/>
                <w:highlight w:val="none"/>
              </w:rPr>
            </w:pPr>
            <w:r>
              <w:rPr>
                <w:rFonts w:hint="eastAsia" w:ascii="宋体" w:hAnsi="宋体"/>
                <w:szCs w:val="21"/>
                <w:highlight w:val="none"/>
              </w:rPr>
              <w:t>响应时间</w:t>
            </w:r>
          </w:p>
        </w:tc>
        <w:tc>
          <w:tcPr>
            <w:tcW w:w="5170" w:type="dxa"/>
            <w:vAlign w:val="center"/>
          </w:tcPr>
          <w:p w14:paraId="72A7A9AE">
            <w:pPr>
              <w:adjustRightInd w:val="0"/>
              <w:snapToGrid w:val="0"/>
              <w:jc w:val="left"/>
              <w:rPr>
                <w:rFonts w:ascii="宋体" w:hAnsi="宋体"/>
                <w:szCs w:val="21"/>
                <w:highlight w:val="none"/>
              </w:rPr>
            </w:pPr>
          </w:p>
        </w:tc>
      </w:tr>
      <w:tr w14:paraId="167C41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CD52BD">
            <w:pPr>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第二节</w:t>
            </w:r>
          </w:p>
          <w:p w14:paraId="45E6944C">
            <w:pPr>
              <w:pStyle w:val="43"/>
              <w:ind w:firstLine="0" w:firstLineChars="0"/>
              <w:jc w:val="center"/>
              <w:rPr>
                <w:highlight w:val="none"/>
                <w:lang w:val="en-US" w:eastAsia="zh-CN"/>
              </w:rPr>
            </w:pPr>
            <w:r>
              <w:rPr>
                <w:rFonts w:hint="eastAsia" w:ascii="宋体" w:hAnsi="宋体" w:eastAsia="宋体" w:cs="宋体"/>
                <w:szCs w:val="21"/>
                <w:highlight w:val="none"/>
                <w:lang w:val="en-US" w:eastAsia="zh-CN"/>
              </w:rPr>
              <w:t>第11.1款</w:t>
            </w:r>
          </w:p>
        </w:tc>
        <w:tc>
          <w:tcPr>
            <w:tcW w:w="1742" w:type="dxa"/>
            <w:vAlign w:val="center"/>
          </w:tcPr>
          <w:p w14:paraId="32A9FD91">
            <w:pPr>
              <w:adjustRightInd w:val="0"/>
              <w:snapToGrid w:val="0"/>
              <w:jc w:val="both"/>
              <w:rPr>
                <w:rFonts w:ascii="宋体" w:hAnsi="宋体" w:eastAsia="宋体"/>
                <w:szCs w:val="21"/>
                <w:highlight w:val="none"/>
                <w:lang w:val="en-US" w:eastAsia="zh-CN"/>
              </w:rPr>
            </w:pPr>
            <w:r>
              <w:rPr>
                <w:rFonts w:hint="eastAsia" w:ascii="宋体" w:hAnsi="宋体"/>
                <w:szCs w:val="21"/>
                <w:highlight w:val="none"/>
                <w:lang w:val="en-US" w:eastAsia="zh-CN"/>
              </w:rPr>
              <w:t>其他应当保密的信息</w:t>
            </w:r>
          </w:p>
        </w:tc>
        <w:tc>
          <w:tcPr>
            <w:tcW w:w="5170" w:type="dxa"/>
            <w:vAlign w:val="center"/>
          </w:tcPr>
          <w:p w14:paraId="7787E162">
            <w:pPr>
              <w:adjustRightInd w:val="0"/>
              <w:snapToGrid w:val="0"/>
              <w:jc w:val="left"/>
              <w:rPr>
                <w:rFonts w:ascii="宋体" w:hAnsi="宋体"/>
                <w:szCs w:val="21"/>
                <w:highlight w:val="none"/>
              </w:rPr>
            </w:pPr>
          </w:p>
        </w:tc>
      </w:tr>
      <w:tr w14:paraId="68103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210C7FE">
            <w:pPr>
              <w:adjustRightInd w:val="0"/>
              <w:snapToGrid w:val="0"/>
              <w:jc w:val="center"/>
              <w:rPr>
                <w:rFonts w:ascii="宋体" w:hAnsi="宋体"/>
                <w:szCs w:val="21"/>
                <w:highlight w:val="none"/>
              </w:rPr>
            </w:pPr>
            <w:r>
              <w:rPr>
                <w:rFonts w:hint="eastAsia" w:ascii="宋体" w:hAnsi="宋体"/>
                <w:szCs w:val="21"/>
                <w:highlight w:val="none"/>
              </w:rPr>
              <w:t>第二节</w:t>
            </w:r>
          </w:p>
          <w:p w14:paraId="545F1DC1">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2</w:t>
            </w:r>
            <w:r>
              <w:rPr>
                <w:rFonts w:hint="eastAsia" w:ascii="宋体" w:hAnsi="宋体"/>
                <w:szCs w:val="21"/>
                <w:highlight w:val="none"/>
              </w:rPr>
              <w:t>.2款</w:t>
            </w:r>
          </w:p>
        </w:tc>
        <w:tc>
          <w:tcPr>
            <w:tcW w:w="1742" w:type="dxa"/>
            <w:vAlign w:val="center"/>
          </w:tcPr>
          <w:p w14:paraId="26F7B408">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rPr>
              <w:t>合同价款支付</w:t>
            </w:r>
            <w:r>
              <w:rPr>
                <w:rFonts w:hint="eastAsia" w:ascii="宋体" w:hAnsi="宋体"/>
                <w:szCs w:val="21"/>
                <w:highlight w:val="none"/>
                <w:lang w:eastAsia="zh-CN"/>
              </w:rPr>
              <w:t>时间</w:t>
            </w:r>
          </w:p>
        </w:tc>
        <w:tc>
          <w:tcPr>
            <w:tcW w:w="5170" w:type="dxa"/>
            <w:vAlign w:val="center"/>
          </w:tcPr>
          <w:p w14:paraId="1AA7E2FB">
            <w:pPr>
              <w:adjustRightInd w:val="0"/>
              <w:snapToGrid w:val="0"/>
              <w:jc w:val="left"/>
              <w:rPr>
                <w:rFonts w:ascii="宋体" w:hAnsi="宋体"/>
                <w:szCs w:val="21"/>
                <w:highlight w:val="none"/>
              </w:rPr>
            </w:pPr>
          </w:p>
        </w:tc>
      </w:tr>
      <w:tr w14:paraId="1E9019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4462D64">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7C008B43">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13.2</w:t>
            </w:r>
            <w:r>
              <w:rPr>
                <w:rFonts w:hint="eastAsia" w:ascii="宋体" w:hAnsi="宋体"/>
                <w:szCs w:val="21"/>
                <w:highlight w:val="none"/>
              </w:rPr>
              <w:t>款</w:t>
            </w:r>
          </w:p>
        </w:tc>
        <w:tc>
          <w:tcPr>
            <w:tcW w:w="1742" w:type="dxa"/>
            <w:vAlign w:val="center"/>
          </w:tcPr>
          <w:p w14:paraId="6543FDD3">
            <w:pPr>
              <w:adjustRightInd w:val="0"/>
              <w:snapToGrid w:val="0"/>
              <w:jc w:val="left"/>
              <w:rPr>
                <w:rFonts w:ascii="宋体" w:hAnsi="宋体" w:eastAsia="宋体"/>
                <w:szCs w:val="21"/>
                <w:highlight w:val="none"/>
                <w:lang w:val="en-US" w:eastAsia="zh-CN"/>
              </w:rPr>
            </w:pPr>
            <w:r>
              <w:rPr>
                <w:rFonts w:hint="eastAsia" w:ascii="宋体" w:hAnsi="宋体"/>
                <w:szCs w:val="21"/>
                <w:highlight w:val="none"/>
                <w:lang w:val="en-US" w:eastAsia="zh-CN"/>
              </w:rPr>
              <w:t>履约保证金不予退还的情形</w:t>
            </w:r>
          </w:p>
        </w:tc>
        <w:tc>
          <w:tcPr>
            <w:tcW w:w="5170" w:type="dxa"/>
            <w:vAlign w:val="center"/>
          </w:tcPr>
          <w:p w14:paraId="5B624AF3">
            <w:pPr>
              <w:adjustRightInd w:val="0"/>
              <w:snapToGrid w:val="0"/>
              <w:jc w:val="left"/>
              <w:rPr>
                <w:rFonts w:ascii="宋体" w:hAnsi="宋体"/>
                <w:szCs w:val="21"/>
                <w:highlight w:val="none"/>
              </w:rPr>
            </w:pPr>
          </w:p>
        </w:tc>
      </w:tr>
      <w:tr w14:paraId="2EE71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08EBF3B">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6237DBED">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13.3</w:t>
            </w:r>
            <w:r>
              <w:rPr>
                <w:rFonts w:hint="eastAsia" w:ascii="宋体" w:hAnsi="宋体"/>
                <w:szCs w:val="21"/>
                <w:highlight w:val="none"/>
              </w:rPr>
              <w:t>款</w:t>
            </w:r>
          </w:p>
        </w:tc>
        <w:tc>
          <w:tcPr>
            <w:tcW w:w="1742" w:type="dxa"/>
            <w:vAlign w:val="center"/>
          </w:tcPr>
          <w:p w14:paraId="53CD46D2">
            <w:pPr>
              <w:adjustRightInd w:val="0"/>
              <w:snapToGrid w:val="0"/>
              <w:jc w:val="left"/>
              <w:rPr>
                <w:rFonts w:ascii="宋体" w:hAnsi="宋体"/>
                <w:szCs w:val="21"/>
                <w:highlight w:val="none"/>
              </w:rPr>
            </w:pPr>
            <w:r>
              <w:rPr>
                <w:rFonts w:hint="eastAsia" w:ascii="宋体" w:hAnsi="宋体"/>
                <w:szCs w:val="21"/>
                <w:highlight w:val="none"/>
              </w:rPr>
              <w:t>履约保证金退还时间及</w:t>
            </w:r>
            <w:r>
              <w:rPr>
                <w:rFonts w:hint="eastAsia" w:ascii="宋体" w:hAnsi="宋体"/>
                <w:szCs w:val="21"/>
                <w:highlight w:val="none"/>
                <w:lang w:eastAsia="zh-CN"/>
              </w:rPr>
              <w:t>逾期退还的</w:t>
            </w:r>
            <w:r>
              <w:rPr>
                <w:rFonts w:hint="eastAsia" w:ascii="宋体" w:hAnsi="宋体"/>
                <w:szCs w:val="21"/>
                <w:highlight w:val="none"/>
              </w:rPr>
              <w:t>违约金</w:t>
            </w:r>
          </w:p>
        </w:tc>
        <w:tc>
          <w:tcPr>
            <w:tcW w:w="5170" w:type="dxa"/>
            <w:vAlign w:val="center"/>
          </w:tcPr>
          <w:p w14:paraId="079C0249">
            <w:pPr>
              <w:adjustRightInd w:val="0"/>
              <w:snapToGrid w:val="0"/>
              <w:jc w:val="left"/>
              <w:rPr>
                <w:rFonts w:ascii="宋体" w:hAnsi="宋体"/>
                <w:szCs w:val="21"/>
                <w:highlight w:val="none"/>
              </w:rPr>
            </w:pPr>
          </w:p>
        </w:tc>
      </w:tr>
      <w:tr w14:paraId="77F49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38778EE">
            <w:pPr>
              <w:adjustRightInd w:val="0"/>
              <w:snapToGrid w:val="0"/>
              <w:jc w:val="center"/>
              <w:rPr>
                <w:rFonts w:ascii="宋体" w:hAnsi="宋体"/>
                <w:szCs w:val="21"/>
                <w:highlight w:val="none"/>
              </w:rPr>
            </w:pPr>
            <w:r>
              <w:rPr>
                <w:rFonts w:hint="eastAsia" w:ascii="宋体" w:hAnsi="宋体"/>
                <w:szCs w:val="21"/>
                <w:highlight w:val="none"/>
              </w:rPr>
              <w:t>第二节</w:t>
            </w:r>
          </w:p>
          <w:p w14:paraId="785E57AE">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）项</w:t>
            </w:r>
          </w:p>
        </w:tc>
        <w:tc>
          <w:tcPr>
            <w:tcW w:w="1742" w:type="dxa"/>
            <w:vAlign w:val="center"/>
          </w:tcPr>
          <w:p w14:paraId="7CE14844">
            <w:pPr>
              <w:adjustRightInd w:val="0"/>
              <w:snapToGrid w:val="0"/>
              <w:jc w:val="left"/>
              <w:rPr>
                <w:rFonts w:hint="eastAsia" w:ascii="宋体" w:hAnsi="宋体"/>
                <w:szCs w:val="21"/>
                <w:highlight w:val="none"/>
                <w:lang w:val="en-US" w:eastAsia="zh-CN"/>
              </w:rPr>
            </w:pPr>
            <w:r>
              <w:rPr>
                <w:rFonts w:hint="eastAsia" w:ascii="宋体" w:hAnsi="宋体"/>
                <w:szCs w:val="21"/>
                <w:highlight w:val="none"/>
                <w:lang w:val="en-US" w:eastAsia="zh-CN"/>
              </w:rPr>
              <w:t>运行监督、维修期限</w:t>
            </w:r>
          </w:p>
        </w:tc>
        <w:tc>
          <w:tcPr>
            <w:tcW w:w="5170" w:type="dxa"/>
            <w:vAlign w:val="center"/>
          </w:tcPr>
          <w:p w14:paraId="01B5F964">
            <w:pPr>
              <w:adjustRightInd w:val="0"/>
              <w:snapToGrid w:val="0"/>
              <w:jc w:val="left"/>
              <w:rPr>
                <w:rFonts w:ascii="宋体" w:hAnsi="宋体"/>
                <w:szCs w:val="21"/>
                <w:highlight w:val="none"/>
              </w:rPr>
            </w:pPr>
          </w:p>
        </w:tc>
      </w:tr>
      <w:tr w14:paraId="3DA1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9DD1E0E">
            <w:pPr>
              <w:adjustRightInd w:val="0"/>
              <w:snapToGrid w:val="0"/>
              <w:jc w:val="center"/>
              <w:rPr>
                <w:rFonts w:ascii="宋体" w:hAnsi="宋体"/>
                <w:szCs w:val="21"/>
                <w:highlight w:val="none"/>
              </w:rPr>
            </w:pPr>
            <w:r>
              <w:rPr>
                <w:rFonts w:hint="eastAsia" w:ascii="宋体" w:hAnsi="宋体"/>
                <w:szCs w:val="21"/>
                <w:highlight w:val="none"/>
              </w:rPr>
              <w:t>第二节</w:t>
            </w:r>
          </w:p>
          <w:p w14:paraId="244E4C4D">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）项</w:t>
            </w:r>
          </w:p>
        </w:tc>
        <w:tc>
          <w:tcPr>
            <w:tcW w:w="1742" w:type="dxa"/>
            <w:vAlign w:val="center"/>
          </w:tcPr>
          <w:p w14:paraId="73B0EC2A">
            <w:pPr>
              <w:adjustRightInd w:val="0"/>
              <w:snapToGrid w:val="0"/>
              <w:jc w:val="left"/>
              <w:rPr>
                <w:rFonts w:ascii="宋体" w:hAnsi="宋体" w:eastAsia="宋体"/>
                <w:szCs w:val="21"/>
                <w:highlight w:val="none"/>
                <w:lang w:val="en-US" w:eastAsia="zh-CN"/>
              </w:rPr>
            </w:pPr>
            <w:r>
              <w:rPr>
                <w:rFonts w:hint="eastAsia" w:ascii="宋体" w:hAnsi="宋体"/>
                <w:szCs w:val="21"/>
                <w:highlight w:val="none"/>
                <w:lang w:val="en-US" w:eastAsia="zh-CN"/>
              </w:rPr>
              <w:t>货物回收的约定</w:t>
            </w:r>
          </w:p>
        </w:tc>
        <w:tc>
          <w:tcPr>
            <w:tcW w:w="5170" w:type="dxa"/>
            <w:vAlign w:val="center"/>
          </w:tcPr>
          <w:p w14:paraId="188362BA">
            <w:pPr>
              <w:adjustRightInd w:val="0"/>
              <w:snapToGrid w:val="0"/>
              <w:jc w:val="left"/>
              <w:rPr>
                <w:rFonts w:ascii="宋体" w:hAnsi="宋体"/>
                <w:szCs w:val="21"/>
                <w:highlight w:val="none"/>
              </w:rPr>
            </w:pPr>
          </w:p>
        </w:tc>
      </w:tr>
      <w:tr w14:paraId="539E96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A883BE">
            <w:pPr>
              <w:adjustRightInd w:val="0"/>
              <w:snapToGrid w:val="0"/>
              <w:jc w:val="center"/>
              <w:rPr>
                <w:rFonts w:ascii="宋体" w:hAnsi="宋体"/>
                <w:szCs w:val="21"/>
                <w:highlight w:val="none"/>
              </w:rPr>
            </w:pPr>
            <w:r>
              <w:rPr>
                <w:rFonts w:hint="eastAsia" w:ascii="宋体" w:hAnsi="宋体"/>
                <w:szCs w:val="21"/>
                <w:highlight w:val="none"/>
              </w:rPr>
              <w:t>第二节</w:t>
            </w:r>
          </w:p>
          <w:p w14:paraId="542ECC96">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vAlign w:val="center"/>
          </w:tcPr>
          <w:p w14:paraId="436A5E9C">
            <w:pPr>
              <w:adjustRightInd w:val="0"/>
              <w:snapToGrid w:val="0"/>
              <w:jc w:val="left"/>
              <w:rPr>
                <w:rFonts w:ascii="宋体" w:hAnsi="宋体"/>
                <w:szCs w:val="21"/>
                <w:highlight w:val="none"/>
              </w:rPr>
            </w:pPr>
            <w:r>
              <w:rPr>
                <w:rFonts w:hint="eastAsia" w:ascii="宋体" w:hAnsi="宋体"/>
                <w:szCs w:val="21"/>
                <w:highlight w:val="none"/>
              </w:rPr>
              <w:t>乙方提供的其他服务</w:t>
            </w:r>
          </w:p>
        </w:tc>
        <w:tc>
          <w:tcPr>
            <w:tcW w:w="5170" w:type="dxa"/>
            <w:vAlign w:val="center"/>
          </w:tcPr>
          <w:p w14:paraId="73190BE8">
            <w:pPr>
              <w:adjustRightInd w:val="0"/>
              <w:snapToGrid w:val="0"/>
              <w:jc w:val="left"/>
              <w:rPr>
                <w:rFonts w:ascii="宋体" w:hAnsi="宋体"/>
                <w:szCs w:val="21"/>
                <w:highlight w:val="none"/>
              </w:rPr>
            </w:pPr>
          </w:p>
        </w:tc>
      </w:tr>
      <w:tr w14:paraId="3E47A5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15F996">
            <w:pPr>
              <w:adjustRightInd w:val="0"/>
              <w:snapToGrid w:val="0"/>
              <w:jc w:val="center"/>
              <w:rPr>
                <w:rFonts w:ascii="宋体" w:hAnsi="宋体"/>
                <w:szCs w:val="21"/>
                <w:highlight w:val="none"/>
              </w:rPr>
            </w:pPr>
            <w:r>
              <w:rPr>
                <w:rFonts w:hint="eastAsia" w:ascii="宋体" w:hAnsi="宋体"/>
                <w:szCs w:val="21"/>
                <w:highlight w:val="none"/>
              </w:rPr>
              <w:t>第二节</w:t>
            </w:r>
          </w:p>
          <w:p w14:paraId="59C5A610">
            <w:pPr>
              <w:adjustRightInd w:val="0"/>
              <w:snapToGrid w:val="0"/>
              <w:jc w:val="center"/>
              <w:rPr>
                <w:rFonts w:ascii="宋体" w:hAnsi="宋体" w:eastAsia="宋体"/>
                <w:szCs w:val="21"/>
                <w:highlight w:val="none"/>
                <w:lang w:val="en-US" w:eastAsia="zh-CN"/>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1款</w:t>
            </w:r>
          </w:p>
        </w:tc>
        <w:tc>
          <w:tcPr>
            <w:tcW w:w="1742" w:type="dxa"/>
            <w:vAlign w:val="center"/>
          </w:tcPr>
          <w:p w14:paraId="1A309F22">
            <w:pPr>
              <w:adjustRightInd w:val="0"/>
              <w:snapToGrid w:val="0"/>
              <w:jc w:val="left"/>
              <w:rPr>
                <w:rFonts w:hint="eastAsia" w:ascii="宋体" w:hAnsi="宋体"/>
                <w:szCs w:val="21"/>
                <w:highlight w:val="none"/>
              </w:rPr>
            </w:pPr>
            <w:r>
              <w:rPr>
                <w:rFonts w:hint="eastAsia" w:ascii="宋体" w:hAnsi="宋体"/>
                <w:color w:val="auto"/>
                <w:szCs w:val="21"/>
                <w:highlight w:val="none"/>
                <w:lang w:eastAsia="zh-CN"/>
              </w:rPr>
              <w:t>修理、重作、更换相关具体规定</w:t>
            </w:r>
          </w:p>
        </w:tc>
        <w:tc>
          <w:tcPr>
            <w:tcW w:w="5170" w:type="dxa"/>
            <w:vAlign w:val="center"/>
          </w:tcPr>
          <w:p w14:paraId="0C31FE19">
            <w:pPr>
              <w:adjustRightInd w:val="0"/>
              <w:snapToGrid w:val="0"/>
              <w:jc w:val="left"/>
              <w:rPr>
                <w:rFonts w:ascii="宋体" w:hAnsi="宋体"/>
                <w:szCs w:val="21"/>
                <w:highlight w:val="none"/>
              </w:rPr>
            </w:pPr>
          </w:p>
        </w:tc>
      </w:tr>
      <w:tr w14:paraId="3B8B08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F882A1B">
            <w:pPr>
              <w:adjustRightInd w:val="0"/>
              <w:snapToGrid w:val="0"/>
              <w:jc w:val="center"/>
              <w:rPr>
                <w:rFonts w:ascii="宋体" w:hAnsi="宋体"/>
                <w:szCs w:val="21"/>
                <w:highlight w:val="none"/>
              </w:rPr>
            </w:pPr>
            <w:r>
              <w:rPr>
                <w:rFonts w:hint="eastAsia" w:ascii="宋体" w:hAnsi="宋体"/>
                <w:szCs w:val="21"/>
                <w:highlight w:val="none"/>
              </w:rPr>
              <w:t>第二节</w:t>
            </w:r>
          </w:p>
          <w:p w14:paraId="17064676">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.2（2）项</w:t>
            </w:r>
          </w:p>
        </w:tc>
        <w:tc>
          <w:tcPr>
            <w:tcW w:w="1742" w:type="dxa"/>
            <w:vAlign w:val="center"/>
          </w:tcPr>
          <w:p w14:paraId="0012AD91">
            <w:pPr>
              <w:adjustRightInd w:val="0"/>
              <w:snapToGrid w:val="0"/>
              <w:jc w:val="left"/>
              <w:rPr>
                <w:rFonts w:ascii="宋体" w:hAnsi="宋体"/>
                <w:szCs w:val="21"/>
                <w:highlight w:val="none"/>
              </w:rPr>
            </w:pPr>
            <w:r>
              <w:rPr>
                <w:rFonts w:hint="eastAsia" w:ascii="宋体" w:hAnsi="宋体"/>
                <w:szCs w:val="21"/>
                <w:highlight w:val="none"/>
              </w:rPr>
              <w:t>迟延交货赔偿费</w:t>
            </w:r>
          </w:p>
        </w:tc>
        <w:tc>
          <w:tcPr>
            <w:tcW w:w="5170" w:type="dxa"/>
            <w:vAlign w:val="center"/>
          </w:tcPr>
          <w:p w14:paraId="52A296D6">
            <w:pPr>
              <w:adjustRightInd w:val="0"/>
              <w:snapToGrid w:val="0"/>
              <w:jc w:val="left"/>
              <w:rPr>
                <w:rFonts w:ascii="宋体" w:hAnsi="宋体"/>
                <w:szCs w:val="21"/>
                <w:highlight w:val="none"/>
                <w:u w:val="single"/>
              </w:rPr>
            </w:pPr>
          </w:p>
        </w:tc>
      </w:tr>
      <w:tr w14:paraId="2A37AA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8D5E21">
            <w:pPr>
              <w:adjustRightInd w:val="0"/>
              <w:snapToGrid w:val="0"/>
              <w:jc w:val="center"/>
              <w:rPr>
                <w:rFonts w:ascii="宋体" w:hAnsi="宋体"/>
                <w:szCs w:val="21"/>
                <w:highlight w:val="none"/>
              </w:rPr>
            </w:pPr>
            <w:r>
              <w:rPr>
                <w:rFonts w:hint="eastAsia" w:ascii="宋体" w:hAnsi="宋体"/>
                <w:szCs w:val="21"/>
                <w:highlight w:val="none"/>
              </w:rPr>
              <w:t>第二节</w:t>
            </w:r>
          </w:p>
          <w:p w14:paraId="694BD232">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3款</w:t>
            </w:r>
          </w:p>
        </w:tc>
        <w:tc>
          <w:tcPr>
            <w:tcW w:w="1742" w:type="dxa"/>
            <w:vAlign w:val="center"/>
          </w:tcPr>
          <w:p w14:paraId="1EACAD2F">
            <w:pPr>
              <w:adjustRightInd w:val="0"/>
              <w:snapToGrid w:val="0"/>
              <w:jc w:val="left"/>
              <w:rPr>
                <w:rFonts w:hint="eastAsia" w:ascii="宋体" w:hAnsi="宋体"/>
                <w:szCs w:val="21"/>
                <w:highlight w:val="none"/>
              </w:rPr>
            </w:pPr>
            <w:r>
              <w:rPr>
                <w:rFonts w:hint="eastAsia" w:ascii="宋体" w:hAnsi="宋体"/>
                <w:szCs w:val="21"/>
                <w:highlight w:val="none"/>
              </w:rPr>
              <w:t>逾期付款利息</w:t>
            </w:r>
          </w:p>
        </w:tc>
        <w:tc>
          <w:tcPr>
            <w:tcW w:w="5170" w:type="dxa"/>
            <w:vAlign w:val="center"/>
          </w:tcPr>
          <w:p w14:paraId="102CA9FC">
            <w:pPr>
              <w:adjustRightInd w:val="0"/>
              <w:snapToGrid w:val="0"/>
              <w:jc w:val="left"/>
              <w:rPr>
                <w:rFonts w:ascii="宋体" w:hAnsi="宋体"/>
                <w:szCs w:val="21"/>
                <w:highlight w:val="none"/>
                <w:u w:val="single"/>
              </w:rPr>
            </w:pPr>
          </w:p>
        </w:tc>
      </w:tr>
      <w:tr w14:paraId="237A5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D61CAC6">
            <w:pPr>
              <w:adjustRightInd w:val="0"/>
              <w:snapToGrid w:val="0"/>
              <w:jc w:val="center"/>
              <w:rPr>
                <w:rFonts w:ascii="宋体" w:hAnsi="宋体"/>
                <w:szCs w:val="21"/>
                <w:highlight w:val="none"/>
              </w:rPr>
            </w:pPr>
            <w:r>
              <w:rPr>
                <w:rFonts w:hint="eastAsia" w:ascii="宋体" w:hAnsi="宋体"/>
                <w:szCs w:val="21"/>
                <w:highlight w:val="none"/>
              </w:rPr>
              <w:t>第二节</w:t>
            </w:r>
          </w:p>
          <w:p w14:paraId="43C3C5CF">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.4</w:t>
            </w:r>
            <w:r>
              <w:rPr>
                <w:rFonts w:hint="eastAsia" w:ascii="宋体" w:hAnsi="宋体"/>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2C798D55">
            <w:pPr>
              <w:adjustRightInd w:val="0"/>
              <w:snapToGrid w:val="0"/>
              <w:jc w:val="left"/>
              <w:rPr>
                <w:rFonts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vAlign w:val="center"/>
          </w:tcPr>
          <w:p w14:paraId="59596414">
            <w:pPr>
              <w:adjustRightInd w:val="0"/>
              <w:snapToGrid w:val="0"/>
              <w:jc w:val="left"/>
              <w:rPr>
                <w:rFonts w:ascii="宋体" w:hAnsi="宋体"/>
                <w:szCs w:val="21"/>
                <w:highlight w:val="none"/>
                <w:u w:val="single"/>
              </w:rPr>
            </w:pPr>
          </w:p>
        </w:tc>
      </w:tr>
      <w:tr w14:paraId="0CA5A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4939491">
            <w:pPr>
              <w:adjustRightInd w:val="0"/>
              <w:snapToGrid w:val="0"/>
              <w:jc w:val="center"/>
              <w:rPr>
                <w:rFonts w:ascii="宋体" w:hAnsi="宋体"/>
                <w:szCs w:val="21"/>
                <w:highlight w:val="none"/>
              </w:rPr>
            </w:pPr>
            <w:r>
              <w:rPr>
                <w:rFonts w:hint="eastAsia" w:ascii="宋体" w:hAnsi="宋体"/>
                <w:szCs w:val="21"/>
                <w:highlight w:val="none"/>
              </w:rPr>
              <w:t>第二节</w:t>
            </w:r>
          </w:p>
          <w:p w14:paraId="6D9A36DB">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19</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077E865B">
            <w:pPr>
              <w:adjustRightInd w:val="0"/>
              <w:snapToGrid w:val="0"/>
              <w:jc w:val="left"/>
              <w:rPr>
                <w:rFonts w:ascii="宋体" w:hAnsi="宋体"/>
                <w:szCs w:val="21"/>
                <w:highlight w:val="none"/>
              </w:rPr>
            </w:pPr>
            <w:r>
              <w:rPr>
                <w:rFonts w:hint="eastAsia" w:ascii="宋体" w:hAnsi="宋体"/>
                <w:szCs w:val="21"/>
                <w:highlight w:val="none"/>
                <w:lang w:val="en-US" w:eastAsia="zh-CN"/>
              </w:rPr>
              <w:t>解决争议的方法</w:t>
            </w:r>
          </w:p>
        </w:tc>
        <w:tc>
          <w:tcPr>
            <w:tcW w:w="5170" w:type="dxa"/>
            <w:tcBorders>
              <w:top w:val="single" w:color="auto" w:sz="2" w:space="0"/>
              <w:left w:val="single" w:color="auto" w:sz="2" w:space="0"/>
            </w:tcBorders>
            <w:vAlign w:val="center"/>
          </w:tcPr>
          <w:p w14:paraId="0958F97F">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7D989C69">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2F86D2C6">
            <w:pPr>
              <w:adjustRightInd w:val="0"/>
              <w:snapToGrid w:val="0"/>
              <w:ind w:firstLine="0"/>
              <w:jc w:val="left"/>
              <w:rPr>
                <w:rFonts w:ascii="宋体" w:hAnsi="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0CDF60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6C96642">
            <w:pPr>
              <w:adjustRightInd w:val="0"/>
              <w:snapToGrid w:val="0"/>
              <w:jc w:val="center"/>
              <w:rPr>
                <w:rFonts w:ascii="宋体" w:hAnsi="宋体"/>
                <w:szCs w:val="21"/>
                <w:highlight w:val="none"/>
              </w:rPr>
            </w:pPr>
            <w:r>
              <w:rPr>
                <w:rFonts w:hint="eastAsia" w:ascii="宋体" w:hAnsi="宋体"/>
                <w:szCs w:val="21"/>
                <w:highlight w:val="none"/>
              </w:rPr>
              <w:t>第二节</w:t>
            </w:r>
          </w:p>
          <w:p w14:paraId="1A42F028">
            <w:pPr>
              <w:adjustRightInd w:val="0"/>
              <w:snapToGrid w:val="0"/>
              <w:jc w:val="center"/>
              <w:rPr>
                <w:rFonts w:ascii="宋体" w:hAnsi="宋体"/>
                <w:szCs w:val="21"/>
                <w:highlight w:val="none"/>
              </w:rPr>
            </w:pPr>
            <w:r>
              <w:rPr>
                <w:rFonts w:hint="eastAsia" w:ascii="宋体" w:hAnsi="宋体"/>
                <w:szCs w:val="21"/>
                <w:highlight w:val="none"/>
              </w:rPr>
              <w:t>第2</w:t>
            </w:r>
            <w:r>
              <w:rPr>
                <w:rFonts w:hint="eastAsia" w:ascii="宋体" w:hAnsi="宋体"/>
                <w:szCs w:val="21"/>
                <w:highlight w:val="none"/>
                <w:lang w:val="en-US" w:eastAsia="zh-CN"/>
              </w:rPr>
              <w:t>3.1</w:t>
            </w:r>
            <w:r>
              <w:rPr>
                <w:rFonts w:hint="eastAsia" w:ascii="宋体" w:hAnsi="宋体"/>
                <w:szCs w:val="21"/>
                <w:highlight w:val="none"/>
                <w:lang w:eastAsia="zh-CN"/>
              </w:rPr>
              <w:t>款</w:t>
            </w:r>
          </w:p>
        </w:tc>
        <w:tc>
          <w:tcPr>
            <w:tcW w:w="1742" w:type="dxa"/>
            <w:vAlign w:val="center"/>
          </w:tcPr>
          <w:p w14:paraId="5286C70F">
            <w:pPr>
              <w:adjustRightInd w:val="0"/>
              <w:snapToGrid w:val="0"/>
              <w:jc w:val="left"/>
              <w:rPr>
                <w:rFonts w:ascii="宋体" w:hAnsi="宋体"/>
                <w:szCs w:val="21"/>
                <w:highlight w:val="none"/>
              </w:rPr>
            </w:pPr>
            <w:r>
              <w:rPr>
                <w:rFonts w:hint="eastAsia" w:ascii="宋体" w:hAnsi="宋体"/>
                <w:bCs/>
                <w:color w:val="auto"/>
                <w:szCs w:val="21"/>
                <w:highlight w:val="none"/>
                <w:lang w:eastAsia="zh-CN"/>
              </w:rPr>
              <w:t>其他专用条款</w:t>
            </w:r>
          </w:p>
        </w:tc>
        <w:tc>
          <w:tcPr>
            <w:tcW w:w="5170" w:type="dxa"/>
            <w:vAlign w:val="center"/>
          </w:tcPr>
          <w:p w14:paraId="4A3FD0D8">
            <w:pPr>
              <w:adjustRightInd w:val="0"/>
              <w:snapToGrid w:val="0"/>
              <w:jc w:val="left"/>
              <w:rPr>
                <w:rFonts w:ascii="宋体" w:hAnsi="宋体" w:eastAsia="宋体"/>
                <w:szCs w:val="21"/>
                <w:highlight w:val="none"/>
                <w:lang w:val="en-US" w:eastAsia="zh-CN"/>
              </w:rPr>
            </w:pPr>
          </w:p>
        </w:tc>
      </w:tr>
    </w:tbl>
    <w:p w14:paraId="1A2D525D">
      <w:pPr>
        <w:pStyle w:val="2"/>
        <w:jc w:val="center"/>
        <w:rPr>
          <w:rFonts w:ascii="华文中宋" w:hAnsi="华文中宋" w:eastAsia="华文中宋"/>
          <w:b w:val="0"/>
          <w:sz w:val="28"/>
          <w:szCs w:val="28"/>
          <w:highlight w:val="none"/>
        </w:rPr>
      </w:pPr>
      <w:r>
        <w:rPr>
          <w:rFonts w:hint="eastAsia" w:ascii="华文中宋" w:hAnsi="华文中宋" w:eastAsia="华文中宋"/>
          <w:spacing w:val="20"/>
          <w:sz w:val="28"/>
          <w:szCs w:val="28"/>
          <w:highlight w:val="none"/>
        </w:rPr>
        <w:br w:type="page"/>
      </w:r>
      <w:r>
        <w:rPr>
          <w:rFonts w:hint="eastAsia" w:ascii="华文中宋" w:hAnsi="华文中宋" w:eastAsia="华文中宋"/>
          <w:spacing w:val="20"/>
          <w:sz w:val="28"/>
          <w:szCs w:val="28"/>
          <w:highlight w:val="none"/>
        </w:rPr>
        <w:t>第七部分</w:t>
      </w:r>
      <w:bookmarkStart w:id="58" w:name="_Toc86202632"/>
      <w:r>
        <w:rPr>
          <w:rFonts w:hint="eastAsia" w:ascii="华文中宋" w:hAnsi="华文中宋" w:eastAsia="华文中宋"/>
          <w:spacing w:val="20"/>
          <w:sz w:val="28"/>
          <w:szCs w:val="28"/>
          <w:highlight w:val="none"/>
        </w:rPr>
        <w:t xml:space="preserve">  响应文件内容、要求及格式</w:t>
      </w:r>
      <w:bookmarkEnd w:id="48"/>
      <w:bookmarkEnd w:id="49"/>
      <w:bookmarkEnd w:id="50"/>
      <w:bookmarkEnd w:id="51"/>
      <w:bookmarkEnd w:id="52"/>
      <w:bookmarkEnd w:id="53"/>
      <w:bookmarkEnd w:id="58"/>
    </w:p>
    <w:p w14:paraId="54F100FD">
      <w:pPr>
        <w:spacing w:line="480" w:lineRule="exact"/>
        <w:ind w:firstLine="240" w:firstLineChars="100"/>
        <w:rPr>
          <w:rFonts w:ascii="华文中宋" w:hAnsi="华文中宋" w:eastAsia="华文中宋"/>
          <w:b/>
          <w:sz w:val="24"/>
          <w:szCs w:val="24"/>
          <w:highlight w:val="none"/>
        </w:rPr>
      </w:pPr>
      <w:bookmarkStart w:id="59" w:name="_Toc326251062"/>
      <w:r>
        <w:rPr>
          <w:rFonts w:hint="eastAsia" w:ascii="华文中宋" w:hAnsi="华文中宋" w:eastAsia="华文中宋"/>
          <w:b/>
          <w:sz w:val="24"/>
          <w:szCs w:val="24"/>
          <w:highlight w:val="none"/>
        </w:rPr>
        <w:t>谈判供应商提交响应文件须知</w:t>
      </w:r>
      <w:bookmarkEnd w:id="59"/>
    </w:p>
    <w:p w14:paraId="5CF9AD9F">
      <w:pPr>
        <w:pStyle w:val="50"/>
        <w:adjustRightInd w:val="0"/>
        <w:snapToGrid w:val="0"/>
        <w:spacing w:line="480" w:lineRule="exact"/>
        <w:ind w:firstLine="420" w:firstLineChars="200"/>
        <w:rPr>
          <w:rFonts w:ascii="华文中宋" w:hAnsi="华文中宋" w:eastAsia="华文中宋"/>
          <w:b w:val="0"/>
          <w:bCs/>
          <w:highlight w:val="none"/>
        </w:rPr>
      </w:pPr>
      <w:r>
        <w:rPr>
          <w:rFonts w:ascii="华文中宋" w:hAnsi="华文中宋" w:eastAsia="华文中宋"/>
          <w:highlight w:val="none"/>
        </w:rPr>
        <w:t>1</w:t>
      </w:r>
      <w:r>
        <w:rPr>
          <w:rFonts w:hint="eastAsia" w:ascii="华文中宋" w:hAnsi="华文中宋" w:eastAsia="华文中宋"/>
          <w:b/>
          <w:highlight w:val="none"/>
        </w:rPr>
        <w:t>．</w:t>
      </w:r>
      <w:r>
        <w:rPr>
          <w:rFonts w:hint="eastAsia" w:ascii="华文中宋" w:hAnsi="华文中宋" w:eastAsia="华文中宋"/>
          <w:b w:val="0"/>
          <w:bCs/>
          <w:highlight w:val="none"/>
        </w:rPr>
        <w:t>谈判供应商按照本部分编排响应文件（资格证明文件、商务技术文件），编排中涉及格式资料的，应按照本部分提供的内容和格式（所有表格的格式可扩展）填写提交。</w:t>
      </w:r>
    </w:p>
    <w:p w14:paraId="5A698573">
      <w:pPr>
        <w:pStyle w:val="50"/>
        <w:adjustRightInd w:val="0"/>
        <w:snapToGrid w:val="0"/>
        <w:spacing w:line="480" w:lineRule="exact"/>
        <w:ind w:firstLine="420" w:firstLineChars="200"/>
        <w:rPr>
          <w:rFonts w:ascii="华文中宋" w:hAnsi="华文中宋" w:eastAsia="华文中宋"/>
          <w:b w:val="0"/>
          <w:bCs/>
          <w:highlight w:val="none"/>
        </w:rPr>
      </w:pPr>
      <w:r>
        <w:rPr>
          <w:rFonts w:ascii="华文中宋" w:hAnsi="华文中宋" w:eastAsia="华文中宋"/>
          <w:b w:val="0"/>
          <w:bCs/>
          <w:highlight w:val="none"/>
        </w:rPr>
        <w:t>2</w:t>
      </w:r>
      <w:r>
        <w:rPr>
          <w:rFonts w:hint="eastAsia" w:ascii="华文中宋" w:hAnsi="华文中宋" w:eastAsia="华文中宋"/>
          <w:b w:val="0"/>
          <w:bCs/>
          <w:highlight w:val="none"/>
        </w:rPr>
        <w:t>．全部声明和问题的回答及所附材料必须是真实的、准确的和完整的。</w:t>
      </w:r>
    </w:p>
    <w:p w14:paraId="170A518E">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sz w:val="21"/>
          <w:szCs w:val="21"/>
          <w:highlight w:val="none"/>
        </w:rPr>
      </w:pPr>
      <w:r>
        <w:rPr>
          <w:rFonts w:ascii="华文中宋" w:hAnsi="华文中宋" w:eastAsia="华文中宋"/>
          <w:kern w:val="2"/>
          <w:sz w:val="21"/>
          <w:szCs w:val="21"/>
          <w:highlight w:val="none"/>
        </w:rPr>
        <w:t>3</w:t>
      </w:r>
      <w:r>
        <w:rPr>
          <w:rFonts w:hint="eastAsia" w:ascii="华文中宋" w:hAnsi="华文中宋" w:eastAsia="华文中宋"/>
          <w:b/>
          <w:szCs w:val="21"/>
          <w:highlight w:val="none"/>
        </w:rPr>
        <w:t>．</w:t>
      </w:r>
      <w:r>
        <w:rPr>
          <w:rFonts w:hint="eastAsia" w:ascii="华文中宋" w:hAnsi="华文中宋" w:eastAsia="华文中宋"/>
          <w:kern w:val="2"/>
          <w:sz w:val="21"/>
          <w:szCs w:val="21"/>
          <w:highlight w:val="none"/>
        </w:rPr>
        <w:t>按</w:t>
      </w:r>
      <w:r>
        <w:rPr>
          <w:rFonts w:hint="eastAsia" w:ascii="华文中宋" w:hAnsi="华文中宋" w:eastAsia="华文中宋"/>
          <w:sz w:val="21"/>
          <w:szCs w:val="21"/>
          <w:highlight w:val="none"/>
        </w:rPr>
        <w:t>谈判文件</w:t>
      </w:r>
      <w:r>
        <w:rPr>
          <w:rFonts w:hint="eastAsia" w:ascii="华文中宋" w:hAnsi="华文中宋" w:eastAsia="华文中宋"/>
          <w:kern w:val="2"/>
          <w:sz w:val="21"/>
          <w:szCs w:val="21"/>
          <w:highlight w:val="none"/>
        </w:rPr>
        <w:t>要求“格式”提供的材料，如有调整，内容及签署必须完整、有效，</w:t>
      </w:r>
      <w:r>
        <w:rPr>
          <w:rFonts w:hint="eastAsia" w:ascii="华文中宋" w:hAnsi="华文中宋" w:eastAsia="华文中宋" w:cs="华文中宋"/>
          <w:sz w:val="21"/>
          <w:szCs w:val="21"/>
          <w:highlight w:val="none"/>
        </w:rPr>
        <w:t>且没有本文件不可接受的条件。</w:t>
      </w:r>
    </w:p>
    <w:p w14:paraId="29DEBA9C">
      <w:pPr>
        <w:widowControl/>
        <w:jc w:val="left"/>
        <w:rPr>
          <w:rFonts w:ascii="华文中宋" w:hAnsi="华文中宋" w:eastAsia="华文中宋"/>
          <w:b/>
          <w:spacing w:val="20"/>
          <w:sz w:val="24"/>
          <w:highlight w:val="none"/>
        </w:rPr>
      </w:pPr>
      <w:bookmarkStart w:id="60" w:name="_Toc28894_WPSOffice_Level1"/>
      <w:bookmarkStart w:id="61" w:name="_Toc29585_WPSOffice_Level1"/>
      <w:bookmarkStart w:id="62" w:name="_Toc23795_WPSOffice_Level1"/>
      <w:r>
        <w:rPr>
          <w:rFonts w:ascii="华文中宋" w:hAnsi="华文中宋" w:eastAsia="华文中宋"/>
          <w:b/>
          <w:spacing w:val="20"/>
          <w:sz w:val="24"/>
          <w:highlight w:val="none"/>
        </w:rPr>
        <w:br w:type="page"/>
      </w:r>
      <w:r>
        <w:rPr>
          <w:rFonts w:hint="eastAsia" w:ascii="华文中宋" w:hAnsi="华文中宋" w:eastAsia="华文中宋"/>
          <w:b/>
          <w:spacing w:val="20"/>
          <w:sz w:val="24"/>
          <w:highlight w:val="none"/>
        </w:rPr>
        <w:t>资格证明文件格式</w:t>
      </w:r>
      <w:bookmarkEnd w:id="60"/>
      <w:bookmarkEnd w:id="61"/>
      <w:bookmarkEnd w:id="62"/>
    </w:p>
    <w:p w14:paraId="26CAC374">
      <w:pPr>
        <w:spacing w:line="480" w:lineRule="exact"/>
        <w:rPr>
          <w:rFonts w:ascii="华文中宋" w:hAnsi="华文中宋" w:eastAsia="华文中宋"/>
          <w:b/>
          <w:sz w:val="24"/>
          <w:szCs w:val="24"/>
          <w:highlight w:val="none"/>
        </w:rPr>
      </w:pPr>
      <w:r>
        <w:rPr>
          <w:rFonts w:hint="eastAsia" w:ascii="华文中宋" w:hAnsi="华文中宋" w:eastAsia="华文中宋"/>
          <w:b/>
          <w:spacing w:val="20"/>
          <w:sz w:val="24"/>
          <w:szCs w:val="24"/>
          <w:highlight w:val="none"/>
        </w:rPr>
        <w:t>响应文件（资格证明文件）</w:t>
      </w:r>
      <w:r>
        <w:rPr>
          <w:rFonts w:hint="eastAsia" w:ascii="华文中宋" w:hAnsi="华文中宋" w:eastAsia="华文中宋"/>
          <w:b/>
          <w:sz w:val="24"/>
          <w:szCs w:val="24"/>
          <w:highlight w:val="none"/>
        </w:rPr>
        <w:t>封面及目录格式</w:t>
      </w:r>
    </w:p>
    <w:p w14:paraId="479AF082">
      <w:pPr>
        <w:spacing w:line="480" w:lineRule="exact"/>
        <w:rPr>
          <w:rFonts w:ascii="华文中宋" w:hAnsi="华文中宋" w:eastAsia="华文中宋"/>
          <w:b/>
          <w:sz w:val="32"/>
          <w:szCs w:val="32"/>
          <w:highlight w:val="none"/>
        </w:rPr>
      </w:pPr>
    </w:p>
    <w:p w14:paraId="11395B52">
      <w:pPr>
        <w:spacing w:line="480" w:lineRule="exact"/>
        <w:rPr>
          <w:rFonts w:ascii="华文中宋" w:hAnsi="华文中宋" w:eastAsia="华文中宋"/>
          <w:sz w:val="32"/>
          <w:szCs w:val="32"/>
          <w:highlight w:val="none"/>
        </w:rPr>
      </w:pPr>
    </w:p>
    <w:p w14:paraId="2A38B415">
      <w:pPr>
        <w:spacing w:line="480" w:lineRule="exact"/>
        <w:rPr>
          <w:rFonts w:ascii="华文中宋" w:hAnsi="华文中宋" w:eastAsia="华文中宋"/>
          <w:sz w:val="96"/>
          <w:szCs w:val="96"/>
          <w:highlight w:val="none"/>
        </w:rPr>
      </w:pPr>
    </w:p>
    <w:p w14:paraId="7759C0CB">
      <w:pPr>
        <w:jc w:val="center"/>
        <w:rPr>
          <w:rFonts w:ascii="华文中宋" w:hAnsi="华文中宋" w:eastAsia="华文中宋"/>
          <w:sz w:val="96"/>
          <w:szCs w:val="96"/>
          <w:highlight w:val="none"/>
        </w:rPr>
      </w:pPr>
      <w:r>
        <w:rPr>
          <w:rFonts w:hint="eastAsia" w:ascii="华文中宋" w:hAnsi="华文中宋" w:eastAsia="华文中宋"/>
          <w:b/>
          <w:sz w:val="96"/>
          <w:szCs w:val="96"/>
          <w:highlight w:val="none"/>
        </w:rPr>
        <w:t>响 应 文 件</w:t>
      </w:r>
    </w:p>
    <w:p w14:paraId="169D7040">
      <w:pPr>
        <w:jc w:val="center"/>
        <w:rPr>
          <w:rFonts w:ascii="华文中宋" w:hAnsi="华文中宋" w:eastAsia="华文中宋"/>
          <w:b/>
          <w:spacing w:val="60"/>
          <w:sz w:val="52"/>
          <w:szCs w:val="52"/>
          <w:highlight w:val="none"/>
        </w:rPr>
      </w:pPr>
      <w:r>
        <w:rPr>
          <w:rFonts w:hint="eastAsia" w:ascii="华文中宋" w:hAnsi="华文中宋" w:eastAsia="华文中宋"/>
          <w:b/>
          <w:spacing w:val="60"/>
          <w:sz w:val="52"/>
          <w:szCs w:val="52"/>
          <w:highlight w:val="none"/>
        </w:rPr>
        <w:t>（资格证明文件）</w:t>
      </w:r>
    </w:p>
    <w:p w14:paraId="3711F2F3">
      <w:pPr>
        <w:spacing w:line="480" w:lineRule="exact"/>
        <w:rPr>
          <w:rFonts w:ascii="华文中宋" w:hAnsi="华文中宋" w:eastAsia="华文中宋"/>
          <w:sz w:val="32"/>
          <w:szCs w:val="32"/>
          <w:highlight w:val="none"/>
        </w:rPr>
      </w:pPr>
    </w:p>
    <w:p w14:paraId="654324B6">
      <w:pPr>
        <w:spacing w:line="480" w:lineRule="exact"/>
        <w:ind w:firstLine="1050" w:firstLineChars="350"/>
        <w:rPr>
          <w:rFonts w:ascii="华文中宋" w:hAnsi="华文中宋" w:eastAsia="华文中宋"/>
          <w:sz w:val="30"/>
          <w:szCs w:val="30"/>
          <w:highlight w:val="none"/>
        </w:rPr>
      </w:pPr>
      <w:r>
        <w:rPr>
          <w:rFonts w:hint="eastAsia" w:ascii="华文中宋" w:hAnsi="华文中宋" w:eastAsia="华文中宋"/>
          <w:sz w:val="30"/>
          <w:szCs w:val="30"/>
          <w:highlight w:val="none"/>
        </w:rPr>
        <w:t>项目名称</w:t>
      </w:r>
    </w:p>
    <w:p w14:paraId="5F655C09">
      <w:pPr>
        <w:spacing w:line="480" w:lineRule="exact"/>
        <w:ind w:firstLine="1050" w:firstLineChars="350"/>
        <w:rPr>
          <w:rFonts w:ascii="华文中宋" w:hAnsi="华文中宋" w:eastAsia="华文中宋"/>
          <w:sz w:val="30"/>
          <w:szCs w:val="30"/>
          <w:highlight w:val="none"/>
        </w:rPr>
      </w:pPr>
      <w:r>
        <w:rPr>
          <w:rFonts w:hint="eastAsia" w:ascii="华文中宋" w:hAnsi="华文中宋" w:eastAsia="华文中宋"/>
          <w:sz w:val="30"/>
          <w:szCs w:val="30"/>
          <w:highlight w:val="none"/>
        </w:rPr>
        <w:t>项目编号：</w:t>
      </w:r>
    </w:p>
    <w:p w14:paraId="65D5D9A6">
      <w:pPr>
        <w:spacing w:line="480" w:lineRule="exact"/>
        <w:rPr>
          <w:rFonts w:ascii="华文中宋" w:hAnsi="华文中宋" w:eastAsia="华文中宋"/>
          <w:sz w:val="32"/>
          <w:szCs w:val="32"/>
          <w:highlight w:val="none"/>
        </w:rPr>
      </w:pPr>
    </w:p>
    <w:p w14:paraId="7E97A908">
      <w:pPr>
        <w:spacing w:line="560" w:lineRule="exact"/>
        <w:ind w:firstLine="1050" w:firstLineChars="350"/>
        <w:jc w:val="center"/>
        <w:rPr>
          <w:rFonts w:ascii="华文中宋" w:hAnsi="华文中宋" w:eastAsia="华文中宋"/>
          <w:sz w:val="30"/>
          <w:szCs w:val="30"/>
          <w:highlight w:val="none"/>
        </w:rPr>
      </w:pPr>
    </w:p>
    <w:p w14:paraId="6E6819F5">
      <w:pPr>
        <w:spacing w:line="560" w:lineRule="exact"/>
        <w:ind w:firstLine="1050" w:firstLineChars="350"/>
        <w:jc w:val="center"/>
        <w:rPr>
          <w:rFonts w:ascii="华文中宋" w:hAnsi="华文中宋" w:eastAsia="华文中宋"/>
          <w:sz w:val="30"/>
          <w:szCs w:val="30"/>
          <w:highlight w:val="none"/>
        </w:rPr>
      </w:pPr>
    </w:p>
    <w:p w14:paraId="141BC910">
      <w:pPr>
        <w:spacing w:line="560" w:lineRule="exact"/>
        <w:ind w:firstLine="1050" w:firstLineChars="350"/>
        <w:jc w:val="center"/>
        <w:rPr>
          <w:rFonts w:ascii="华文中宋" w:hAnsi="华文中宋" w:eastAsia="华文中宋"/>
          <w:sz w:val="30"/>
          <w:szCs w:val="30"/>
          <w:highlight w:val="none"/>
        </w:rPr>
      </w:pPr>
    </w:p>
    <w:p w14:paraId="701D0FA1">
      <w:pPr>
        <w:spacing w:line="560" w:lineRule="exact"/>
        <w:ind w:firstLine="1050" w:firstLineChars="350"/>
        <w:jc w:val="center"/>
        <w:rPr>
          <w:rFonts w:ascii="华文中宋" w:hAnsi="华文中宋" w:eastAsia="华文中宋"/>
          <w:sz w:val="30"/>
          <w:szCs w:val="30"/>
          <w:highlight w:val="none"/>
        </w:rPr>
      </w:pPr>
    </w:p>
    <w:p w14:paraId="39C64AE8">
      <w:pPr>
        <w:spacing w:line="560" w:lineRule="exact"/>
        <w:ind w:firstLine="1050" w:firstLineChars="350"/>
        <w:jc w:val="center"/>
        <w:rPr>
          <w:rFonts w:ascii="华文中宋" w:hAnsi="华文中宋" w:eastAsia="华文中宋"/>
          <w:sz w:val="30"/>
          <w:szCs w:val="30"/>
          <w:highlight w:val="none"/>
        </w:rPr>
      </w:pPr>
    </w:p>
    <w:p w14:paraId="75E2B6ED">
      <w:pPr>
        <w:spacing w:line="560" w:lineRule="exact"/>
        <w:rPr>
          <w:rFonts w:ascii="华文中宋" w:hAnsi="华文中宋" w:eastAsia="华文中宋"/>
          <w:sz w:val="30"/>
          <w:szCs w:val="30"/>
          <w:highlight w:val="none"/>
        </w:rPr>
      </w:pPr>
    </w:p>
    <w:p w14:paraId="13FF4755">
      <w:pPr>
        <w:spacing w:line="360" w:lineRule="auto"/>
        <w:ind w:firstLine="1441" w:firstLineChars="400"/>
        <w:jc w:val="left"/>
        <w:rPr>
          <w:rFonts w:ascii="华文中宋" w:hAnsi="华文中宋" w:eastAsia="华文中宋"/>
          <w:b/>
          <w:spacing w:val="20"/>
          <w:sz w:val="32"/>
          <w:szCs w:val="32"/>
          <w:highlight w:val="none"/>
        </w:rPr>
      </w:pPr>
      <w:r>
        <w:rPr>
          <w:rFonts w:hint="eastAsia" w:ascii="华文中宋" w:hAnsi="华文中宋" w:eastAsia="华文中宋"/>
          <w:b/>
          <w:spacing w:val="20"/>
          <w:sz w:val="32"/>
          <w:szCs w:val="32"/>
          <w:highlight w:val="none"/>
        </w:rPr>
        <w:t>谈判供应商单位名称：</w:t>
      </w:r>
      <w:r>
        <w:rPr>
          <w:rFonts w:ascii="华文中宋" w:hAnsi="华文中宋" w:eastAsia="华文中宋"/>
          <w:b/>
          <w:spacing w:val="20"/>
          <w:sz w:val="32"/>
          <w:szCs w:val="32"/>
          <w:highlight w:val="none"/>
        </w:rPr>
        <w:t>(</w:t>
      </w:r>
      <w:r>
        <w:rPr>
          <w:rFonts w:hint="eastAsia" w:ascii="华文中宋" w:hAnsi="华文中宋" w:eastAsia="华文中宋"/>
          <w:b/>
          <w:spacing w:val="20"/>
          <w:sz w:val="32"/>
          <w:szCs w:val="32"/>
          <w:highlight w:val="none"/>
        </w:rPr>
        <w:t>法人电子印章）</w:t>
      </w:r>
    </w:p>
    <w:p w14:paraId="5FAC2195">
      <w:pPr>
        <w:spacing w:line="360" w:lineRule="auto"/>
        <w:ind w:left="420" w:firstLine="2093" w:firstLineChars="581"/>
        <w:jc w:val="left"/>
        <w:rPr>
          <w:rFonts w:ascii="华文中宋" w:hAnsi="华文中宋" w:eastAsia="华文中宋"/>
          <w:b/>
          <w:spacing w:val="20"/>
          <w:sz w:val="32"/>
          <w:szCs w:val="32"/>
          <w:highlight w:val="none"/>
        </w:rPr>
      </w:pPr>
      <w:r>
        <w:rPr>
          <w:rFonts w:hint="eastAsia" w:ascii="华文中宋" w:hAnsi="华文中宋" w:eastAsia="华文中宋"/>
          <w:b/>
          <w:spacing w:val="20"/>
          <w:sz w:val="32"/>
          <w:szCs w:val="32"/>
          <w:highlight w:val="none"/>
        </w:rPr>
        <w:t>二〇   年  月  日</w:t>
      </w:r>
    </w:p>
    <w:p w14:paraId="7FAC6FA7">
      <w:pPr>
        <w:spacing w:line="360" w:lineRule="auto"/>
        <w:ind w:left="420" w:firstLine="2093" w:firstLineChars="581"/>
        <w:jc w:val="left"/>
        <w:rPr>
          <w:rFonts w:ascii="华文中宋" w:hAnsi="华文中宋" w:eastAsia="华文中宋"/>
          <w:b/>
          <w:spacing w:val="20"/>
          <w:sz w:val="32"/>
          <w:szCs w:val="32"/>
          <w:highlight w:val="none"/>
        </w:rPr>
      </w:pPr>
    </w:p>
    <w:p w14:paraId="172A4DCA">
      <w:pPr>
        <w:rPr>
          <w:highlight w:val="none"/>
        </w:rPr>
      </w:pPr>
    </w:p>
    <w:p w14:paraId="742C6C3C">
      <w:pPr>
        <w:rPr>
          <w:highlight w:val="none"/>
        </w:rPr>
      </w:pPr>
    </w:p>
    <w:p w14:paraId="6F04BAC2">
      <w:pPr>
        <w:rPr>
          <w:highlight w:val="none"/>
        </w:rPr>
      </w:pPr>
    </w:p>
    <w:p w14:paraId="6BFBA0E7">
      <w:pPr>
        <w:rPr>
          <w:highlight w:val="none"/>
        </w:rPr>
      </w:pPr>
    </w:p>
    <w:p w14:paraId="5441DD42">
      <w:pPr>
        <w:rPr>
          <w:highlight w:val="none"/>
        </w:rPr>
      </w:pPr>
    </w:p>
    <w:p w14:paraId="4A19972D">
      <w:pPr>
        <w:spacing w:line="480" w:lineRule="exact"/>
        <w:ind w:firstLine="480" w:firstLineChars="200"/>
        <w:jc w:val="center"/>
        <w:rPr>
          <w:rFonts w:ascii="华文中宋" w:hAnsi="华文中宋" w:eastAsia="华文中宋"/>
          <w:b/>
          <w:sz w:val="28"/>
          <w:szCs w:val="28"/>
          <w:highlight w:val="none"/>
        </w:rPr>
      </w:pPr>
      <w:r>
        <w:rPr>
          <w:rFonts w:hint="eastAsia" w:ascii="华文中宋" w:hAnsi="华文中宋" w:eastAsia="华文中宋"/>
          <w:b/>
          <w:sz w:val="24"/>
          <w:highlight w:val="none"/>
        </w:rPr>
        <w:t>资 格 证 明 文 件</w:t>
      </w:r>
    </w:p>
    <w:p w14:paraId="2001EE80">
      <w:pPr>
        <w:rPr>
          <w:rFonts w:ascii="华文中宋" w:hAnsi="华文中宋" w:eastAsia="华文中宋"/>
          <w:b/>
          <w:sz w:val="24"/>
          <w:highlight w:val="none"/>
        </w:rPr>
      </w:pPr>
    </w:p>
    <w:p w14:paraId="03812B67">
      <w:pPr>
        <w:jc w:val="center"/>
        <w:rPr>
          <w:rFonts w:ascii="华文中宋" w:hAnsi="华文中宋" w:eastAsia="华文中宋"/>
          <w:b/>
          <w:sz w:val="24"/>
          <w:highlight w:val="none"/>
        </w:rPr>
      </w:pPr>
      <w:r>
        <w:rPr>
          <w:rFonts w:hint="eastAsia" w:ascii="华文中宋" w:hAnsi="华文中宋" w:eastAsia="华文中宋"/>
          <w:b/>
          <w:sz w:val="24"/>
          <w:highlight w:val="none"/>
        </w:rPr>
        <w:t>目  录</w:t>
      </w:r>
    </w:p>
    <w:p w14:paraId="29FDADFE">
      <w:pPr>
        <w:pStyle w:val="18"/>
        <w:snapToGrid w:val="0"/>
        <w:spacing w:line="360" w:lineRule="auto"/>
        <w:rPr>
          <w:rFonts w:ascii="华文中宋" w:hAnsi="华文中宋" w:eastAsia="华文中宋"/>
          <w:kern w:val="0"/>
          <w:highlight w:val="none"/>
        </w:rPr>
      </w:pPr>
      <w:r>
        <w:rPr>
          <w:rFonts w:ascii="华文中宋" w:hAnsi="华文中宋" w:eastAsia="华文中宋"/>
          <w:kern w:val="0"/>
          <w:highlight w:val="none"/>
        </w:rPr>
        <w:t xml:space="preserve">1.  </w:t>
      </w:r>
      <w:r>
        <w:rPr>
          <w:rFonts w:hint="eastAsia" w:ascii="华文中宋" w:hAnsi="华文中宋" w:eastAsia="华文中宋"/>
          <w:kern w:val="0"/>
          <w:highlight w:val="none"/>
        </w:rPr>
        <w:t>谈判供应商代表的证明…………………………………………………………页码</w:t>
      </w:r>
    </w:p>
    <w:p w14:paraId="652413BF">
      <w:pPr>
        <w:spacing w:line="360" w:lineRule="auto"/>
        <w:rPr>
          <w:rFonts w:ascii="华文中宋" w:hAnsi="华文中宋" w:eastAsia="华文中宋"/>
          <w:kern w:val="0"/>
          <w:highlight w:val="none"/>
        </w:rPr>
      </w:pPr>
      <w:r>
        <w:rPr>
          <w:rFonts w:ascii="华文中宋" w:hAnsi="华文中宋" w:eastAsia="华文中宋"/>
          <w:kern w:val="0"/>
          <w:highlight w:val="none"/>
        </w:rPr>
        <w:t>2</w:t>
      </w:r>
      <w:r>
        <w:rPr>
          <w:rFonts w:hint="eastAsia" w:ascii="华文中宋" w:hAnsi="华文中宋" w:eastAsia="华文中宋"/>
          <w:b/>
          <w:highlight w:val="none"/>
        </w:rPr>
        <w:t>．</w:t>
      </w:r>
      <w:r>
        <w:rPr>
          <w:rFonts w:hint="eastAsia" w:ascii="华文中宋" w:hAnsi="华文中宋" w:eastAsia="华文中宋" w:cs="华文中宋"/>
          <w:highlight w:val="none"/>
        </w:rPr>
        <w:t>《政府集中采购供应商信用承诺书》</w:t>
      </w:r>
      <w:r>
        <w:rPr>
          <w:rFonts w:hint="eastAsia" w:ascii="华文中宋" w:hAnsi="华文中宋" w:eastAsia="华文中宋"/>
          <w:kern w:val="0"/>
          <w:highlight w:val="none"/>
        </w:rPr>
        <w:t>…………………………………………</w:t>
      </w:r>
      <w:r>
        <w:rPr>
          <w:rFonts w:hint="eastAsia" w:ascii="华文中宋" w:hAnsi="华文中宋" w:eastAsia="华文中宋"/>
          <w:highlight w:val="none"/>
        </w:rPr>
        <w:t>…</w:t>
      </w:r>
    </w:p>
    <w:p w14:paraId="41FC9D95">
      <w:pPr>
        <w:spacing w:line="360" w:lineRule="auto"/>
        <w:rPr>
          <w:rFonts w:hint="eastAsia" w:ascii="华文中宋" w:hAnsi="华文中宋" w:eastAsia="华文中宋"/>
          <w:highlight w:val="none"/>
        </w:rPr>
      </w:pPr>
      <w:r>
        <w:rPr>
          <w:rFonts w:ascii="华文中宋" w:hAnsi="华文中宋" w:eastAsia="华文中宋"/>
          <w:kern w:val="0"/>
          <w:highlight w:val="none"/>
        </w:rPr>
        <w:t>3</w:t>
      </w:r>
      <w:r>
        <w:rPr>
          <w:rFonts w:hint="eastAsia" w:ascii="华文中宋" w:hAnsi="华文中宋" w:eastAsia="华文中宋"/>
          <w:b/>
          <w:highlight w:val="none"/>
        </w:rPr>
        <w:t>．</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r>
        <w:rPr>
          <w:rFonts w:ascii="华文中宋" w:hAnsi="华文中宋" w:eastAsia="华文中宋"/>
          <w:highlight w:val="none"/>
        </w:rPr>
        <w:t xml:space="preserve"> </w:t>
      </w:r>
      <w:r>
        <w:rPr>
          <w:rFonts w:hint="eastAsia" w:ascii="华文中宋" w:hAnsi="华文中宋" w:eastAsia="华文中宋"/>
          <w:highlight w:val="none"/>
        </w:rPr>
        <w:t>…………………………………………………………………</w:t>
      </w:r>
    </w:p>
    <w:p w14:paraId="49A8BDA3">
      <w:pPr>
        <w:spacing w:line="360" w:lineRule="auto"/>
        <w:rPr>
          <w:rFonts w:hint="eastAsia" w:ascii="华文中宋" w:hAnsi="华文中宋" w:eastAsia="华文中宋"/>
          <w:highlight w:val="none"/>
        </w:rPr>
      </w:pPr>
      <w:r>
        <w:rPr>
          <w:rFonts w:ascii="华文中宋" w:hAnsi="华文中宋" w:eastAsia="华文中宋"/>
          <w:highlight w:val="none"/>
        </w:rPr>
        <w:t>4</w:t>
      </w:r>
      <w:r>
        <w:rPr>
          <w:rFonts w:ascii="华文中宋" w:hAnsi="华文中宋" w:eastAsia="华文中宋" w:cs="华文中宋"/>
          <w:highlight w:val="none"/>
        </w:rPr>
        <w:t>、基本存款账户</w:t>
      </w:r>
      <w:r>
        <w:rPr>
          <w:rFonts w:ascii="华文中宋" w:hAnsi="华文中宋" w:eastAsia="华文中宋" w:cs="华文中宋"/>
          <w:highlight w:val="none"/>
          <w:lang w:eastAsia="zh-CN"/>
        </w:rPr>
        <w:t xml:space="preserve">信息复印件  </w:t>
      </w:r>
      <w:r>
        <w:rPr>
          <w:rFonts w:hint="eastAsia" w:ascii="华文中宋" w:hAnsi="华文中宋" w:eastAsia="华文中宋"/>
          <w:highlight w:val="none"/>
        </w:rPr>
        <w:t>………………………………………………………</w:t>
      </w:r>
    </w:p>
    <w:p w14:paraId="67720D90">
      <w:pPr>
        <w:spacing w:line="360" w:lineRule="auto"/>
        <w:rPr>
          <w:rFonts w:hint="eastAsia" w:ascii="华文中宋" w:hAnsi="华文中宋" w:eastAsia="华文中宋"/>
          <w:highlight w:val="none"/>
        </w:rPr>
      </w:pPr>
      <w:r>
        <w:rPr>
          <w:rFonts w:ascii="华文中宋" w:hAnsi="华文中宋" w:eastAsia="华文中宋"/>
          <w:highlight w:val="none"/>
        </w:rPr>
        <w:t>5</w:t>
      </w:r>
      <w:r>
        <w:rPr>
          <w:rFonts w:hint="eastAsia" w:ascii="华文中宋" w:hAnsi="华文中宋" w:eastAsia="华文中宋"/>
          <w:highlight w:val="none"/>
        </w:rPr>
        <w:t>、联合体投标协议</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若涉及</w:t>
      </w:r>
      <w:r>
        <w:rPr>
          <w:rFonts w:hint="eastAsia" w:ascii="华文中宋" w:hAnsi="华文中宋" w:eastAsia="华文中宋"/>
          <w:highlight w:val="none"/>
          <w:lang w:eastAsia="zh-CN"/>
        </w:rPr>
        <w:t>）</w:t>
      </w:r>
      <w:r>
        <w:rPr>
          <w:rFonts w:hint="eastAsia" w:ascii="华文中宋" w:hAnsi="华文中宋" w:eastAsia="华文中宋"/>
          <w:highlight w:val="none"/>
        </w:rPr>
        <w:t>………………………………………………………</w:t>
      </w:r>
    </w:p>
    <w:p w14:paraId="7760CA94">
      <w:pPr>
        <w:spacing w:line="360" w:lineRule="auto"/>
        <w:rPr>
          <w:rFonts w:ascii="华文中宋" w:hAnsi="华文中宋" w:eastAsia="华文中宋"/>
          <w:b/>
          <w:bCs/>
          <w:spacing w:val="20"/>
          <w:sz w:val="24"/>
          <w:szCs w:val="24"/>
          <w:highlight w:val="none"/>
        </w:rPr>
      </w:pPr>
      <w:r>
        <w:rPr>
          <w:rFonts w:ascii="华文中宋" w:hAnsi="华文中宋" w:eastAsia="华文中宋"/>
          <w:highlight w:val="none"/>
          <w:lang w:val="en-US" w:eastAsia="zh-CN"/>
        </w:rPr>
        <w:t>6</w:t>
      </w:r>
      <w:r>
        <w:rPr>
          <w:rFonts w:hint="eastAsia" w:ascii="华文中宋" w:hAnsi="华文中宋" w:eastAsia="华文中宋"/>
          <w:highlight w:val="none"/>
          <w:lang w:val="en-US" w:eastAsia="zh-CN"/>
        </w:rPr>
        <w:t>、</w:t>
      </w:r>
      <w:r>
        <w:rPr>
          <w:rFonts w:hint="eastAsia" w:ascii="华文中宋" w:hAnsi="华文中宋" w:eastAsia="华文中宋"/>
          <w:kern w:val="0"/>
          <w:highlight w:val="none"/>
        </w:rPr>
        <w:t>本项目其他</w:t>
      </w:r>
      <w:r>
        <w:rPr>
          <w:rFonts w:hint="eastAsia" w:ascii="华文中宋" w:hAnsi="华文中宋" w:eastAsia="华文中宋"/>
          <w:highlight w:val="none"/>
        </w:rPr>
        <w:t>特定资格条件</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若涉及</w:t>
      </w:r>
      <w:r>
        <w:rPr>
          <w:rFonts w:hint="eastAsia" w:ascii="华文中宋" w:hAnsi="华文中宋" w:eastAsia="华文中宋"/>
          <w:highlight w:val="none"/>
          <w:lang w:eastAsia="zh-CN"/>
        </w:rPr>
        <w:t>）</w:t>
      </w:r>
      <w:r>
        <w:rPr>
          <w:rFonts w:hint="eastAsia" w:ascii="华文中宋" w:hAnsi="华文中宋" w:eastAsia="华文中宋"/>
          <w:highlight w:val="none"/>
        </w:rPr>
        <w:t>……………………………………………</w:t>
      </w:r>
      <w:r>
        <w:rPr>
          <w:rFonts w:ascii="华文中宋" w:hAnsi="华文中宋" w:eastAsia="华文中宋"/>
          <w:b/>
          <w:sz w:val="24"/>
          <w:highlight w:val="none"/>
        </w:rPr>
        <w:br w:type="page"/>
      </w:r>
      <w:r>
        <w:rPr>
          <w:rFonts w:hint="eastAsia" w:ascii="华文中宋" w:hAnsi="华文中宋" w:eastAsia="华文中宋"/>
          <w:b/>
          <w:sz w:val="24"/>
          <w:highlight w:val="none"/>
        </w:rPr>
        <w:t>（一）</w:t>
      </w:r>
      <w:r>
        <w:rPr>
          <w:rFonts w:hint="eastAsia" w:ascii="华文中宋" w:hAnsi="华文中宋" w:eastAsia="华文中宋"/>
          <w:b/>
          <w:sz w:val="24"/>
          <w:szCs w:val="24"/>
          <w:highlight w:val="none"/>
        </w:rPr>
        <w:t>谈判供应商代表的证明格式</w:t>
      </w:r>
    </w:p>
    <w:p w14:paraId="0B68A0FC">
      <w:pPr>
        <w:spacing w:line="276" w:lineRule="auto"/>
        <w:ind w:left="560" w:hanging="560" w:hangingChars="200"/>
        <w:jc w:val="center"/>
        <w:rPr>
          <w:rFonts w:ascii="华文中宋" w:hAnsi="华文中宋" w:eastAsia="华文中宋"/>
          <w:spacing w:val="6"/>
          <w:szCs w:val="21"/>
          <w:highlight w:val="none"/>
        </w:rPr>
      </w:pPr>
      <w:r>
        <w:rPr>
          <w:rFonts w:hint="eastAsia" w:ascii="华文中宋" w:hAnsi="华文中宋" w:eastAsia="华文中宋"/>
          <w:b/>
          <w:bCs/>
          <w:spacing w:val="20"/>
          <w:sz w:val="24"/>
          <w:szCs w:val="24"/>
          <w:highlight w:val="none"/>
        </w:rPr>
        <w:t>法定代表人（负责人）身份证明书</w:t>
      </w:r>
    </w:p>
    <w:p w14:paraId="0EB267D8">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单位名称：</w:t>
      </w:r>
    </w:p>
    <w:p w14:paraId="55921228">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单位性质：</w:t>
      </w:r>
    </w:p>
    <w:p w14:paraId="3A849CB3">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地址：</w:t>
      </w:r>
    </w:p>
    <w:p w14:paraId="3CCFB301">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 xml:space="preserve">成立时间：     年  月  日  </w:t>
      </w:r>
    </w:p>
    <w:p w14:paraId="1CA6CF62">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经营期限：</w:t>
      </w:r>
    </w:p>
    <w:p w14:paraId="1162FB69">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姓名：         性别：</w:t>
      </w:r>
    </w:p>
    <w:p w14:paraId="5AC48F66">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身份证号：     职务：</w:t>
      </w:r>
    </w:p>
    <w:p w14:paraId="2D074572">
      <w:pPr>
        <w:spacing w:line="360" w:lineRule="auto"/>
        <w:rPr>
          <w:rFonts w:ascii="华文中宋" w:hAnsi="华文中宋" w:eastAsia="华文中宋"/>
          <w:spacing w:val="6"/>
          <w:szCs w:val="21"/>
          <w:highlight w:val="none"/>
        </w:rPr>
      </w:pPr>
      <w:r>
        <w:rPr>
          <w:rFonts w:hint="eastAsia" w:ascii="华文中宋" w:hAnsi="华文中宋" w:eastAsia="华文中宋"/>
          <w:spacing w:val="6"/>
          <w:szCs w:val="21"/>
          <w:highlight w:val="none"/>
        </w:rPr>
        <w:t>系</w:t>
      </w:r>
      <w:r>
        <w:rPr>
          <w:rFonts w:hint="eastAsia" w:ascii="华文中宋" w:hAnsi="华文中宋" w:eastAsia="华文中宋"/>
          <w:spacing w:val="6"/>
          <w:szCs w:val="21"/>
          <w:highlight w:val="none"/>
          <w:u w:val="single"/>
        </w:rPr>
        <w:t>（谈判供应商名称）</w:t>
      </w:r>
      <w:r>
        <w:rPr>
          <w:rFonts w:hint="eastAsia" w:ascii="华文中宋" w:hAnsi="华文中宋" w:eastAsia="华文中宋"/>
          <w:spacing w:val="6"/>
          <w:szCs w:val="21"/>
          <w:highlight w:val="none"/>
        </w:rPr>
        <w:t>的法定代表人（负责人）。</w:t>
      </w:r>
    </w:p>
    <w:p w14:paraId="2EDFF800">
      <w:pPr>
        <w:spacing w:line="360" w:lineRule="auto"/>
        <w:ind w:firstLine="444" w:firstLineChars="200"/>
        <w:rPr>
          <w:rFonts w:ascii="华文中宋" w:hAnsi="华文中宋" w:eastAsia="华文中宋"/>
          <w:spacing w:val="20"/>
          <w:szCs w:val="21"/>
          <w:highlight w:val="none"/>
        </w:rPr>
      </w:pPr>
      <w:r>
        <w:rPr>
          <w:rFonts w:hint="eastAsia" w:ascii="华文中宋" w:hAnsi="华文中宋" w:eastAsia="华文中宋"/>
          <w:spacing w:val="6"/>
          <w:szCs w:val="21"/>
          <w:highlight w:val="none"/>
        </w:rPr>
        <w:t>特此证明</w:t>
      </w:r>
      <w:r>
        <w:rPr>
          <w:rFonts w:ascii="华文中宋" w:hAnsi="华文中宋" w:eastAsia="华文中宋"/>
          <w:spacing w:val="20"/>
          <w:szCs w:val="21"/>
          <w:highlight w:val="none"/>
        </w:rPr>
        <w:tab/>
      </w:r>
    </w:p>
    <w:p w14:paraId="137B2D76">
      <w:pPr>
        <w:tabs>
          <w:tab w:val="left" w:pos="4490"/>
        </w:tabs>
        <w:spacing w:line="276" w:lineRule="auto"/>
        <w:rPr>
          <w:rFonts w:ascii="华文中宋" w:hAnsi="华文中宋" w:eastAsia="华文中宋"/>
          <w:spacing w:val="20"/>
          <w:szCs w:val="21"/>
          <w:highlight w:val="none"/>
        </w:rPr>
      </w:pPr>
      <w:r>
        <w:rPr>
          <w:rFonts w:hint="eastAsia" w:ascii="华文中宋" w:hAnsi="华文中宋" w:eastAsia="华文中宋"/>
          <w:b/>
          <w:szCs w:val="21"/>
          <w:highlight w:val="none"/>
        </w:rPr>
        <w:t>附法定代表人</w:t>
      </w:r>
      <w:r>
        <w:rPr>
          <w:rFonts w:hint="eastAsia" w:ascii="华文中宋" w:hAnsi="华文中宋" w:eastAsia="华文中宋" w:cs="华文中宋"/>
          <w:b/>
          <w:szCs w:val="21"/>
          <w:highlight w:val="none"/>
        </w:rPr>
        <w:t>（负责人）</w:t>
      </w:r>
      <w:r>
        <w:rPr>
          <w:rFonts w:hint="eastAsia" w:ascii="华文中宋" w:hAnsi="华文中宋" w:eastAsia="华文中宋"/>
          <w:b/>
          <w:szCs w:val="21"/>
          <w:highlight w:val="none"/>
        </w:rPr>
        <w:t>有效的身份证正反两面扫描件</w:t>
      </w:r>
    </w:p>
    <w:tbl>
      <w:tblPr>
        <w:tblStyle w:val="2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395"/>
      </w:tblGrid>
      <w:tr w14:paraId="6510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4077" w:type="dxa"/>
          </w:tcPr>
          <w:p w14:paraId="36893160">
            <w:pPr>
              <w:spacing w:line="276" w:lineRule="auto"/>
              <w:rPr>
                <w:rFonts w:ascii="华文中宋" w:hAnsi="华文中宋" w:eastAsia="华文中宋"/>
                <w:b/>
                <w:szCs w:val="21"/>
                <w:highlight w:val="none"/>
              </w:rPr>
            </w:pPr>
          </w:p>
        </w:tc>
        <w:tc>
          <w:tcPr>
            <w:tcW w:w="4395" w:type="dxa"/>
          </w:tcPr>
          <w:p w14:paraId="263C70DE">
            <w:pPr>
              <w:spacing w:line="276" w:lineRule="auto"/>
              <w:rPr>
                <w:rFonts w:ascii="华文中宋" w:hAnsi="华文中宋" w:eastAsia="华文中宋"/>
                <w:b/>
                <w:szCs w:val="21"/>
                <w:highlight w:val="none"/>
              </w:rPr>
            </w:pPr>
          </w:p>
        </w:tc>
      </w:tr>
    </w:tbl>
    <w:p w14:paraId="726FBE04">
      <w:pPr>
        <w:spacing w:line="276" w:lineRule="auto"/>
        <w:jc w:val="center"/>
        <w:rPr>
          <w:rFonts w:ascii="华文中宋" w:hAnsi="华文中宋" w:eastAsia="华文中宋"/>
          <w:highlight w:val="none"/>
        </w:rPr>
      </w:pPr>
      <w:r>
        <w:rPr>
          <w:rFonts w:hint="eastAsia" w:ascii="华文中宋" w:hAnsi="华文中宋" w:eastAsia="华文中宋"/>
          <w:b/>
          <w:bCs/>
          <w:sz w:val="24"/>
          <w:szCs w:val="24"/>
          <w:highlight w:val="none"/>
        </w:rPr>
        <w:t>法定代表人（负责人）授权委托书</w:t>
      </w:r>
    </w:p>
    <w:p w14:paraId="2109D9B1">
      <w:pPr>
        <w:spacing w:line="360" w:lineRule="auto"/>
        <w:rPr>
          <w:rFonts w:ascii="华文中宋" w:hAnsi="华文中宋" w:eastAsia="华文中宋"/>
          <w:b/>
          <w:color w:val="000000"/>
          <w:szCs w:val="21"/>
          <w:highlight w:val="none"/>
        </w:rPr>
      </w:pPr>
      <w:bookmarkStart w:id="63" w:name="PO_3000009610_PM031_6"/>
      <w:r>
        <w:rPr>
          <w:rFonts w:ascii="华文中宋" w:hAnsi="华文中宋" w:eastAsia="华文中宋"/>
          <w:color w:val="000000"/>
          <w:highlight w:val="none"/>
          <w:lang w:eastAsia="zh-CN"/>
        </w:rPr>
        <w:t>阳泉市矿区</w:t>
      </w:r>
      <w:r>
        <w:rPr>
          <w:rFonts w:hint="eastAsia" w:ascii="华文中宋" w:hAnsi="华文中宋" w:eastAsia="华文中宋"/>
          <w:color w:val="000000"/>
          <w:highlight w:val="none"/>
          <w:lang w:eastAsia="zh-CN"/>
        </w:rPr>
        <w:t>政府采购中心</w:t>
      </w:r>
      <w:bookmarkEnd w:id="63"/>
      <w:r>
        <w:rPr>
          <w:rFonts w:hint="eastAsia" w:ascii="华文中宋" w:hAnsi="华文中宋" w:eastAsia="华文中宋"/>
          <w:b/>
          <w:color w:val="000000"/>
          <w:szCs w:val="21"/>
          <w:highlight w:val="none"/>
        </w:rPr>
        <w:t>：</w:t>
      </w:r>
    </w:p>
    <w:p w14:paraId="654569CD">
      <w:pPr>
        <w:spacing w:line="360" w:lineRule="auto"/>
        <w:ind w:firstLine="420"/>
        <w:rPr>
          <w:rFonts w:ascii="华文中宋" w:hAnsi="华文中宋" w:eastAsia="华文中宋"/>
          <w:szCs w:val="21"/>
          <w:highlight w:val="none"/>
        </w:rPr>
      </w:pPr>
      <w:r>
        <w:rPr>
          <w:rFonts w:hint="eastAsia" w:ascii="华文中宋" w:hAnsi="华文中宋" w:eastAsia="华文中宋"/>
          <w:szCs w:val="21"/>
          <w:highlight w:val="none"/>
        </w:rPr>
        <w:t>本授权委托书声明：注册于</w:t>
      </w:r>
      <w:r>
        <w:rPr>
          <w:rFonts w:hint="eastAsia" w:ascii="华文中宋" w:hAnsi="华文中宋" w:eastAsia="华文中宋"/>
          <w:szCs w:val="21"/>
          <w:highlight w:val="none"/>
          <w:u w:val="single"/>
        </w:rPr>
        <w:t>（谈判供应商住址）</w:t>
      </w:r>
      <w:r>
        <w:rPr>
          <w:rFonts w:hint="eastAsia" w:ascii="华文中宋" w:hAnsi="华文中宋" w:eastAsia="华文中宋"/>
          <w:szCs w:val="21"/>
          <w:highlight w:val="none"/>
        </w:rPr>
        <w:t>的</w:t>
      </w:r>
      <w:r>
        <w:rPr>
          <w:rFonts w:hint="eastAsia" w:ascii="华文中宋" w:hAnsi="华文中宋" w:eastAsia="华文中宋"/>
          <w:szCs w:val="21"/>
          <w:highlight w:val="none"/>
          <w:u w:val="single"/>
        </w:rPr>
        <w:t>（谈判供应商名称）</w:t>
      </w:r>
      <w:r>
        <w:rPr>
          <w:rFonts w:hint="eastAsia" w:ascii="华文中宋" w:hAnsi="华文中宋" w:eastAsia="华文中宋"/>
          <w:szCs w:val="21"/>
          <w:highlight w:val="none"/>
        </w:rPr>
        <w:t>法定代表人（负责人）</w:t>
      </w:r>
      <w:r>
        <w:rPr>
          <w:rFonts w:hint="eastAsia" w:ascii="华文中宋" w:hAnsi="华文中宋" w:eastAsia="华文中宋"/>
          <w:szCs w:val="21"/>
          <w:highlight w:val="none"/>
          <w:u w:val="single"/>
        </w:rPr>
        <w:t>（法定代表人姓名、职务、身份证号）</w:t>
      </w:r>
      <w:r>
        <w:rPr>
          <w:rFonts w:hint="eastAsia" w:ascii="华文中宋" w:hAnsi="华文中宋" w:eastAsia="华文中宋"/>
          <w:szCs w:val="21"/>
          <w:highlight w:val="none"/>
        </w:rPr>
        <w:t>代表本公司授权</w:t>
      </w:r>
      <w:r>
        <w:rPr>
          <w:rFonts w:hint="eastAsia" w:ascii="华文中宋" w:hAnsi="华文中宋" w:eastAsia="华文中宋"/>
          <w:szCs w:val="21"/>
          <w:highlight w:val="none"/>
          <w:u w:val="single"/>
        </w:rPr>
        <w:t>（谈判供应商代表姓名、职务、身份证号）</w:t>
      </w:r>
      <w:r>
        <w:rPr>
          <w:rFonts w:hint="eastAsia" w:ascii="华文中宋" w:hAnsi="华文中宋" w:eastAsia="华文中宋"/>
          <w:szCs w:val="21"/>
          <w:highlight w:val="none"/>
        </w:rPr>
        <w:t>为本公司的合法代理人，就贵方组织的</w:t>
      </w:r>
      <w:r>
        <w:rPr>
          <w:rFonts w:hint="eastAsia" w:ascii="华文中宋" w:hAnsi="华文中宋" w:eastAsia="华文中宋" w:cs="华文中宋"/>
          <w:spacing w:val="6"/>
          <w:szCs w:val="21"/>
          <w:highlight w:val="none"/>
          <w:u w:val="single"/>
        </w:rPr>
        <w:t>（项目名称、项目编号）</w:t>
      </w:r>
      <w:r>
        <w:rPr>
          <w:rFonts w:hint="eastAsia" w:ascii="华文中宋" w:hAnsi="华文中宋" w:eastAsia="华文中宋"/>
          <w:szCs w:val="21"/>
          <w:highlight w:val="none"/>
        </w:rPr>
        <w:t>项目，以本公司名义处理一切与之有关的事务。</w:t>
      </w:r>
    </w:p>
    <w:p w14:paraId="4749EA27">
      <w:pPr>
        <w:spacing w:line="360" w:lineRule="auto"/>
        <w:ind w:firstLine="420" w:firstLineChars="200"/>
        <w:rPr>
          <w:rFonts w:ascii="华文中宋" w:hAnsi="华文中宋" w:eastAsia="华文中宋"/>
          <w:b/>
          <w:szCs w:val="21"/>
          <w:highlight w:val="none"/>
        </w:rPr>
      </w:pPr>
      <w:r>
        <w:rPr>
          <w:rFonts w:hint="eastAsia" w:ascii="华文中宋" w:hAnsi="华文中宋" w:eastAsia="华文中宋"/>
          <w:szCs w:val="21"/>
          <w:highlight w:val="none"/>
        </w:rPr>
        <w:t>本授权书于   年  月  日生效，特此声明</w:t>
      </w:r>
    </w:p>
    <w:p w14:paraId="1EF93CCD">
      <w:pPr>
        <w:spacing w:line="276" w:lineRule="auto"/>
        <w:rPr>
          <w:rFonts w:ascii="华文中宋" w:hAnsi="华文中宋" w:eastAsia="华文中宋"/>
          <w:b/>
          <w:szCs w:val="21"/>
          <w:highlight w:val="none"/>
        </w:rPr>
      </w:pPr>
      <w:r>
        <w:rPr>
          <w:rFonts w:hint="eastAsia" w:ascii="华文中宋" w:hAnsi="华文中宋" w:eastAsia="华文中宋"/>
          <w:b/>
          <w:szCs w:val="21"/>
          <w:highlight w:val="none"/>
        </w:rPr>
        <w:t>附谈判供应商代表有效的身份证正反两面扫描件</w:t>
      </w:r>
    </w:p>
    <w:tbl>
      <w:tblPr>
        <w:tblStyle w:val="2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252"/>
      </w:tblGrid>
      <w:tr w14:paraId="684C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4361" w:type="dxa"/>
          </w:tcPr>
          <w:p w14:paraId="3DA4F569">
            <w:pPr>
              <w:spacing w:line="276" w:lineRule="auto"/>
              <w:rPr>
                <w:rFonts w:ascii="华文中宋" w:hAnsi="华文中宋" w:eastAsia="华文中宋"/>
                <w:b/>
                <w:szCs w:val="21"/>
                <w:highlight w:val="none"/>
              </w:rPr>
            </w:pPr>
          </w:p>
        </w:tc>
        <w:tc>
          <w:tcPr>
            <w:tcW w:w="4252" w:type="dxa"/>
          </w:tcPr>
          <w:p w14:paraId="3E6232E2">
            <w:pPr>
              <w:spacing w:line="276" w:lineRule="auto"/>
              <w:rPr>
                <w:rFonts w:ascii="华文中宋" w:hAnsi="华文中宋" w:eastAsia="华文中宋"/>
                <w:b/>
                <w:szCs w:val="21"/>
                <w:highlight w:val="none"/>
              </w:rPr>
            </w:pPr>
          </w:p>
        </w:tc>
      </w:tr>
    </w:tbl>
    <w:p w14:paraId="3420DCC6">
      <w:pPr>
        <w:spacing w:line="276" w:lineRule="auto"/>
        <w:rPr>
          <w:highlight w:val="none"/>
        </w:rPr>
      </w:pPr>
    </w:p>
    <w:p w14:paraId="058BBED5">
      <w:pPr>
        <w:spacing w:line="360" w:lineRule="auto"/>
        <w:rPr>
          <w:rFonts w:ascii="华文中宋" w:hAnsi="华文中宋" w:eastAsia="华文中宋"/>
          <w:szCs w:val="21"/>
          <w:highlight w:val="none"/>
        </w:rPr>
      </w:pPr>
      <w:r>
        <w:rPr>
          <w:rFonts w:hint="eastAsia" w:ascii="华文中宋" w:hAnsi="华文中宋" w:eastAsia="华文中宋"/>
          <w:b/>
          <w:sz w:val="24"/>
          <w:szCs w:val="24"/>
          <w:highlight w:val="none"/>
        </w:rPr>
        <w:t>（</w:t>
      </w:r>
      <w:r>
        <w:rPr>
          <w:rFonts w:ascii="华文中宋" w:hAnsi="华文中宋" w:eastAsia="华文中宋"/>
          <w:b/>
          <w:sz w:val="24"/>
          <w:szCs w:val="24"/>
          <w:highlight w:val="none"/>
        </w:rPr>
        <w:t>二</w:t>
      </w:r>
      <w:r>
        <w:rPr>
          <w:rFonts w:hint="eastAsia" w:ascii="华文中宋" w:hAnsi="华文中宋" w:eastAsia="华文中宋"/>
          <w:b/>
          <w:sz w:val="24"/>
          <w:szCs w:val="24"/>
          <w:highlight w:val="none"/>
        </w:rPr>
        <w:t>）</w:t>
      </w:r>
      <w:r>
        <w:rPr>
          <w:rFonts w:hint="eastAsia" w:ascii="华文中宋" w:hAnsi="华文中宋" w:eastAsia="华文中宋" w:cs="华文中宋"/>
          <w:b/>
          <w:kern w:val="0"/>
          <w:sz w:val="24"/>
          <w:highlight w:val="none"/>
        </w:rPr>
        <w:t>以下内容提供《政府集中采购供应商信用承诺书》一份</w:t>
      </w:r>
    </w:p>
    <w:p w14:paraId="0319FBC9">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3B89FBFA">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313F69F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666493BE">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40E6AFB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101D57E4">
      <w:pPr>
        <w:spacing w:line="24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政府集中采购供应商信用承诺书格式</w:t>
      </w:r>
    </w:p>
    <w:p w14:paraId="3A014233">
      <w:pPr>
        <w:spacing w:line="24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w:t>
      </w:r>
    </w:p>
    <w:p w14:paraId="18BCB51A">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名称</w:t>
      </w:r>
      <w:r>
        <w:rPr>
          <w:rFonts w:ascii="华文中宋" w:hAnsi="华文中宋" w:eastAsia="华文中宋"/>
          <w:color w:val="auto"/>
          <w:szCs w:val="21"/>
          <w:highlight w:val="none"/>
        </w:rPr>
        <w:t>:</w:t>
      </w:r>
    </w:p>
    <w:p w14:paraId="553C9C82">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0C5D0E49">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511B1280">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为维护政府采购市场秩序</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遵循公开透明、公平竞争、公正原则和诚实信用原则</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个人自愿做出以下承诺</w:t>
      </w:r>
      <w:r>
        <w:rPr>
          <w:rFonts w:ascii="华文中宋" w:hAnsi="华文中宋" w:eastAsia="华文中宋"/>
          <w:color w:val="auto"/>
          <w:szCs w:val="21"/>
          <w:highlight w:val="none"/>
        </w:rPr>
        <w:t>:</w:t>
      </w:r>
    </w:p>
    <w:p w14:paraId="43631F6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本人严格遵守国家法律、法规和规章</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全面履行应尽的责任和义务</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全面做到履约守信</w:t>
      </w:r>
      <w:r>
        <w:rPr>
          <w:rFonts w:ascii="华文中宋" w:hAnsi="华文中宋" w:eastAsia="华文中宋"/>
          <w:color w:val="auto"/>
          <w:szCs w:val="21"/>
          <w:highlight w:val="none"/>
        </w:rPr>
        <w:t>;</w:t>
      </w:r>
    </w:p>
    <w:p w14:paraId="5D0FF106">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具有有效的</w:t>
      </w:r>
      <w:r>
        <w:rPr>
          <w:rFonts w:hint="eastAsia" w:ascii="华文中宋" w:hAnsi="华文中宋" w:eastAsia="华文中宋"/>
          <w:highlight w:val="none"/>
        </w:rPr>
        <w:t>营业执照，或事业单位法人证书，或自然人身份证明，或其他非企业组织证明独立承担民事责任能力的文件</w:t>
      </w:r>
      <w:r>
        <w:rPr>
          <w:rFonts w:hint="eastAsia" w:ascii="华文中宋" w:hAnsi="华文中宋" w:eastAsia="华文中宋"/>
          <w:color w:val="auto"/>
          <w:szCs w:val="21"/>
          <w:highlight w:val="none"/>
        </w:rPr>
        <w:t>；</w:t>
      </w:r>
    </w:p>
    <w:p w14:paraId="04308BFF">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本人具有良好的商业信誉和健全的财务会计制度（具有投标截止日前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个月内会计师事务所出具的审计报告，或投标截止日前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个月内经审计的财务报告，或基本开户银行出具的资信证明，或财政部门认可的政府采购专业担保机构出具的投标担保函）；</w:t>
      </w:r>
    </w:p>
    <w:p w14:paraId="4B6EE3F2">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本人具有履行合同所必需的设备和专业技术能力；</w:t>
      </w:r>
    </w:p>
    <w:p w14:paraId="26212C3F">
      <w:pPr>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hint="eastAsia" w:ascii="华文中宋" w:hAnsi="华文中宋" w:eastAsia="华文中宋" w:cs="华文中宋"/>
          <w:color w:val="auto"/>
          <w:szCs w:val="21"/>
          <w:highlight w:val="none"/>
        </w:rPr>
        <w:t>；</w:t>
      </w:r>
    </w:p>
    <w:p w14:paraId="6D9923D7">
      <w:pPr>
        <w:spacing w:line="360" w:lineRule="auto"/>
        <w:ind w:firstLine="420" w:firstLineChars="200"/>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6.</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color w:val="auto"/>
          <w:szCs w:val="21"/>
          <w:highlight w:val="none"/>
        </w:rPr>
        <w:t>在投标前查询了在信用中国网中的信用信息，本公司</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w:t>
      </w:r>
      <w:r>
        <w:rPr>
          <w:rFonts w:hint="eastAsia" w:ascii="华文中宋" w:hAnsi="华文中宋" w:eastAsia="华文中宋" w:cs="华文中宋"/>
          <w:color w:val="auto"/>
          <w:szCs w:val="21"/>
          <w:highlight w:val="none"/>
        </w:rPr>
        <w:t>未列入失信被执行人、重大税收违法案件当事人名单；查询了在中国政府采购网中的政府采购严重违法失信行为信息，本公司未列入政府采购严重违法失信行为记录名单</w:t>
      </w:r>
      <w:r>
        <w:rPr>
          <w:rFonts w:hint="eastAsia" w:ascii="华文中宋" w:hAnsi="华文中宋" w:eastAsia="华文中宋"/>
          <w:color w:val="auto"/>
          <w:szCs w:val="21"/>
          <w:highlight w:val="none"/>
          <w:lang w:val="en-US" w:eastAsia="zh-CN"/>
        </w:rPr>
        <w:t>；</w:t>
      </w:r>
    </w:p>
    <w:p w14:paraId="12DCFFE0">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7</w:t>
      </w:r>
      <w:r>
        <w:rPr>
          <w:rFonts w:hint="eastAsia" w:ascii="华文中宋" w:hAnsi="华文中宋" w:eastAsia="华文中宋"/>
          <w:color w:val="auto"/>
          <w:szCs w:val="21"/>
          <w:highlight w:val="none"/>
        </w:rPr>
        <w:t>.</w:t>
      </w:r>
      <w:r>
        <w:rPr>
          <w:rFonts w:hint="eastAsia" w:ascii="华文中宋" w:hAnsi="华文中宋" w:eastAsia="华文中宋" w:cs="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提交的保证金是从我单位/本人基本账户转出</w:t>
      </w:r>
      <w:r>
        <w:rPr>
          <w:rFonts w:hint="eastAsia" w:ascii="华文中宋" w:hAnsi="华文中宋" w:eastAsia="华文中宋"/>
          <w:color w:val="auto"/>
          <w:szCs w:val="21"/>
          <w:highlight w:val="none"/>
        </w:rPr>
        <w:t>；</w:t>
      </w:r>
    </w:p>
    <w:p w14:paraId="4C117D06">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8</w:t>
      </w:r>
      <w:r>
        <w:rPr>
          <w:rFonts w:hint="eastAsia" w:ascii="华文中宋" w:hAnsi="华文中宋" w:eastAsia="华文中宋"/>
          <w:color w:val="auto"/>
          <w:szCs w:val="21"/>
          <w:highlight w:val="none"/>
        </w:rPr>
        <w:t>.承诺本单位/本人提供的所有投标（响应）资料均合法、真实、有效,无任何伪造、篡改、虚假成份,并对所提供资料的真实性负责</w:t>
      </w:r>
      <w:r>
        <w:rPr>
          <w:rFonts w:hint="eastAsia" w:ascii="华文中宋" w:hAnsi="华文中宋" w:eastAsia="华文中宋"/>
          <w:color w:val="auto"/>
          <w:szCs w:val="21"/>
          <w:highlight w:val="none"/>
          <w:lang w:eastAsia="zh-CN"/>
        </w:rPr>
        <w:t>；</w:t>
      </w:r>
    </w:p>
    <w:p w14:paraId="5436B3AF">
      <w:pPr>
        <w:spacing w:line="360" w:lineRule="auto"/>
        <w:ind w:firstLine="420" w:firstLineChars="200"/>
        <w:rPr>
          <w:rFonts w:ascii="华文中宋" w:hAnsi="华文中宋" w:eastAsia="华文中宋"/>
          <w:highlight w:val="none"/>
        </w:rPr>
      </w:pPr>
      <w:r>
        <w:rPr>
          <w:rFonts w:hint="eastAsia" w:ascii="华文中宋" w:hAnsi="华文中宋" w:eastAsia="华文中宋"/>
          <w:color w:val="auto"/>
          <w:szCs w:val="21"/>
          <w:highlight w:val="none"/>
          <w:lang w:val="en-US" w:eastAsia="zh-CN"/>
        </w:rPr>
        <w:t>9.</w:t>
      </w:r>
      <w:r>
        <w:rPr>
          <w:rFonts w:hint="eastAsia" w:ascii="华文中宋" w:hAnsi="华文中宋" w:eastAsia="华文中宋"/>
          <w:color w:val="auto"/>
          <w:szCs w:val="21"/>
          <w:highlight w:val="none"/>
        </w:rPr>
        <w:t>承诺本单位/本人若违背承诺约定, 愿意依法承担相应的法律责任,并同意将不良行为在信用中国或中国政府采购网公示</w:t>
      </w:r>
      <w:r>
        <w:rPr>
          <w:rFonts w:hint="eastAsia" w:ascii="华文中宋" w:hAnsi="华文中宋" w:eastAsia="华文中宋"/>
          <w:highlight w:val="none"/>
        </w:rPr>
        <w:t>。</w:t>
      </w:r>
    </w:p>
    <w:p w14:paraId="1C8616C5">
      <w:pPr>
        <w:snapToGrid w:val="0"/>
        <w:spacing w:line="276" w:lineRule="auto"/>
        <w:ind w:left="0"/>
        <w:rPr>
          <w:rFonts w:hint="eastAsia" w:ascii="华文中宋" w:hAnsi="华文中宋" w:eastAsia="华文中宋"/>
          <w:szCs w:val="21"/>
          <w:highlight w:val="none"/>
          <w:lang w:bidi="ar-SA"/>
        </w:rPr>
      </w:pPr>
      <w:r>
        <w:rPr>
          <w:rFonts w:ascii="华文中宋" w:hAnsi="华文中宋" w:eastAsia="华文中宋"/>
          <w:szCs w:val="21"/>
          <w:highlight w:val="none"/>
          <w:lang w:bidi="ar-SA"/>
        </w:rPr>
        <w:t>谈判</w:t>
      </w:r>
      <w:r>
        <w:rPr>
          <w:rFonts w:hint="eastAsia" w:ascii="华文中宋" w:hAnsi="华文中宋" w:eastAsia="华文中宋"/>
          <w:szCs w:val="21"/>
          <w:highlight w:val="none"/>
          <w:lang w:bidi="ar-SA"/>
        </w:rPr>
        <w:t>供应商：                            （</w:t>
      </w:r>
      <w:r>
        <w:rPr>
          <w:rFonts w:hint="eastAsia" w:ascii="华文中宋" w:hAnsi="华文中宋" w:eastAsia="华文中宋"/>
          <w:szCs w:val="21"/>
          <w:highlight w:val="none"/>
          <w:lang w:eastAsia="zh-CN" w:bidi="ar-SA"/>
        </w:rPr>
        <w:t>法人公章</w:t>
      </w:r>
      <w:r>
        <w:rPr>
          <w:rFonts w:hint="eastAsia" w:ascii="华文中宋" w:hAnsi="华文中宋" w:eastAsia="华文中宋"/>
          <w:szCs w:val="21"/>
          <w:highlight w:val="none"/>
          <w:lang w:bidi="ar-SA"/>
        </w:rPr>
        <w:t>）</w:t>
      </w:r>
    </w:p>
    <w:p w14:paraId="51BC6ACB">
      <w:pPr>
        <w:snapToGrid w:val="0"/>
        <w:spacing w:line="276" w:lineRule="auto"/>
        <w:ind w:firstLine="420" w:firstLineChars="200"/>
        <w:rPr>
          <w:rFonts w:hint="eastAsia" w:ascii="华文中宋" w:hAnsi="华文中宋" w:eastAsia="华文中宋"/>
          <w:szCs w:val="21"/>
          <w:highlight w:val="none"/>
          <w:lang w:bidi="ar-SA"/>
        </w:rPr>
      </w:pPr>
      <w:r>
        <w:rPr>
          <w:rFonts w:hint="eastAsia" w:ascii="华文中宋" w:hAnsi="华文中宋" w:eastAsia="华文中宋"/>
          <w:szCs w:val="21"/>
          <w:highlight w:val="none"/>
          <w:lang w:bidi="ar-SA"/>
        </w:rPr>
        <w:t xml:space="preserve">                                            年  月  日</w:t>
      </w:r>
    </w:p>
    <w:p w14:paraId="5E428885">
      <w:pPr>
        <w:pStyle w:val="11"/>
        <w:tabs>
          <w:tab w:val="left" w:pos="1155"/>
        </w:tabs>
        <w:spacing w:line="420" w:lineRule="exact"/>
        <w:rPr>
          <w:highlight w:val="none"/>
        </w:rPr>
      </w:pPr>
    </w:p>
    <w:p w14:paraId="72C93FE9">
      <w:pPr>
        <w:spacing w:line="360" w:lineRule="auto"/>
        <w:ind w:firstLine="420" w:firstLineChars="200"/>
        <w:rPr>
          <w:rFonts w:ascii="华文中宋" w:hAnsi="华文中宋" w:eastAsia="华文中宋"/>
          <w:highlight w:val="none"/>
        </w:rPr>
      </w:pPr>
    </w:p>
    <w:p w14:paraId="3D8C3BB3">
      <w:pPr>
        <w:spacing w:line="360" w:lineRule="auto"/>
        <w:rPr>
          <w:rFonts w:hint="eastAsia" w:ascii="华文中宋" w:hAnsi="华文中宋" w:eastAsia="华文中宋"/>
          <w:b/>
          <w:color w:val="000000"/>
          <w:sz w:val="24"/>
          <w:szCs w:val="24"/>
          <w:highlight w:val="none"/>
          <w:lang w:val="en-US" w:eastAsia="zh-CN"/>
        </w:rPr>
      </w:pPr>
      <w:r>
        <w:rPr>
          <w:rFonts w:hint="eastAsia" w:ascii="华文中宋" w:hAnsi="华文中宋" w:eastAsia="华文中宋" w:cs="华文中宋"/>
          <w:b/>
          <w:color w:val="000000"/>
          <w:kern w:val="0"/>
          <w:sz w:val="24"/>
          <w:highlight w:val="none"/>
        </w:rPr>
        <w:t>（</w:t>
      </w:r>
      <w:r>
        <w:rPr>
          <w:rFonts w:ascii="华文中宋" w:hAnsi="华文中宋" w:eastAsia="华文中宋" w:cs="华文中宋"/>
          <w:b/>
          <w:color w:val="000000"/>
          <w:kern w:val="0"/>
          <w:sz w:val="24"/>
          <w:highlight w:val="none"/>
          <w:lang w:val="en-US" w:eastAsia="zh-CN"/>
        </w:rPr>
        <w:t>三</w:t>
      </w:r>
      <w:r>
        <w:rPr>
          <w:rFonts w:hint="eastAsia" w:ascii="华文中宋" w:hAnsi="华文中宋" w:eastAsia="华文中宋" w:cs="华文中宋"/>
          <w:b/>
          <w:color w:val="000000"/>
          <w:kern w:val="0"/>
          <w:sz w:val="24"/>
          <w:highlight w:val="none"/>
        </w:rPr>
        <w:t>）</w:t>
      </w:r>
      <w:r>
        <w:rPr>
          <w:rFonts w:hint="eastAsia" w:ascii="华文中宋" w:hAnsi="华文中宋" w:eastAsia="华文中宋"/>
          <w:b/>
          <w:color w:val="000000"/>
          <w:sz w:val="24"/>
          <w:szCs w:val="24"/>
          <w:highlight w:val="none"/>
          <w:lang w:val="en-US" w:eastAsia="zh-CN"/>
        </w:rPr>
        <w:t>中小</w:t>
      </w:r>
      <w:r>
        <w:rPr>
          <w:rFonts w:hint="eastAsia" w:ascii="华文中宋" w:hAnsi="华文中宋" w:eastAsia="华文中宋"/>
          <w:b/>
          <w:color w:val="000000"/>
          <w:sz w:val="24"/>
          <w:szCs w:val="24"/>
          <w:highlight w:val="none"/>
        </w:rPr>
        <w:t>企业声明函格式</w:t>
      </w:r>
    </w:p>
    <w:p w14:paraId="1FBAAE27">
      <w:pPr>
        <w:tabs>
          <w:tab w:val="left" w:pos="1680"/>
        </w:tabs>
        <w:snapToGrid w:val="0"/>
        <w:spacing w:line="360" w:lineRule="auto"/>
        <w:jc w:val="center"/>
        <w:rPr>
          <w:rFonts w:hint="eastAsia" w:ascii="华文中宋" w:hAnsi="华文中宋" w:eastAsia="华文中宋"/>
          <w:b/>
          <w:color w:val="000000"/>
          <w:sz w:val="24"/>
          <w:szCs w:val="24"/>
          <w:highlight w:val="none"/>
          <w:lang w:val="en-US" w:eastAsia="zh-CN"/>
        </w:rPr>
      </w:pPr>
    </w:p>
    <w:p w14:paraId="73747AA8">
      <w:pPr>
        <w:tabs>
          <w:tab w:val="left" w:pos="1680"/>
        </w:tabs>
        <w:snapToGrid w:val="0"/>
        <w:spacing w:line="360" w:lineRule="auto"/>
        <w:jc w:val="center"/>
        <w:rPr>
          <w:rFonts w:ascii="华文中宋" w:hAnsi="华文中宋" w:eastAsia="华文中宋"/>
          <w:b/>
          <w:color w:val="000000"/>
          <w:sz w:val="24"/>
          <w:szCs w:val="24"/>
          <w:highlight w:val="none"/>
        </w:rPr>
      </w:pPr>
      <w:r>
        <w:rPr>
          <w:rFonts w:hint="eastAsia" w:ascii="华文中宋" w:hAnsi="华文中宋" w:eastAsia="华文中宋"/>
          <w:b/>
          <w:color w:val="000000"/>
          <w:sz w:val="24"/>
          <w:szCs w:val="24"/>
          <w:highlight w:val="none"/>
          <w:lang w:val="en-US" w:eastAsia="zh-CN"/>
        </w:rPr>
        <w:t>中小</w:t>
      </w:r>
      <w:r>
        <w:rPr>
          <w:rFonts w:hint="eastAsia" w:ascii="华文中宋" w:hAnsi="华文中宋" w:eastAsia="华文中宋"/>
          <w:b/>
          <w:color w:val="000000"/>
          <w:sz w:val="24"/>
          <w:szCs w:val="24"/>
          <w:highlight w:val="none"/>
        </w:rPr>
        <w:t>企业声明函</w:t>
      </w:r>
    </w:p>
    <w:p w14:paraId="469FEFE5">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本公司郑重声明</w:t>
      </w:r>
      <w:r>
        <w:rPr>
          <w:rFonts w:ascii="华文中宋" w:hAnsi="华文中宋" w:eastAsia="华文中宋"/>
          <w:color w:val="000000"/>
          <w:highlight w:val="none"/>
        </w:rPr>
        <w:t>,</w:t>
      </w:r>
      <w:r>
        <w:rPr>
          <w:rFonts w:hint="eastAsia" w:ascii="华文中宋" w:hAnsi="华文中宋" w:eastAsia="华文中宋"/>
          <w:color w:val="000000"/>
          <w:highlight w:val="none"/>
        </w:rPr>
        <w:t>根据《政府采购促进中小企业发展管理办法》</w:t>
      </w:r>
      <w:r>
        <w:rPr>
          <w:rFonts w:ascii="华文中宋" w:hAnsi="华文中宋" w:eastAsia="华文中宋"/>
          <w:color w:val="000000"/>
          <w:highlight w:val="none"/>
        </w:rPr>
        <w:t>(</w:t>
      </w:r>
      <w:r>
        <w:rPr>
          <w:rFonts w:hint="eastAsia" w:ascii="华文中宋" w:hAnsi="华文中宋" w:eastAsia="华文中宋"/>
          <w:color w:val="000000"/>
          <w:highlight w:val="none"/>
        </w:rPr>
        <w:t>财库</w:t>
      </w:r>
      <w:r>
        <w:rPr>
          <w:rFonts w:ascii="华文中宋" w:hAnsi="华文中宋" w:eastAsia="华文中宋"/>
          <w:color w:val="000000"/>
          <w:highlight w:val="none"/>
        </w:rPr>
        <w:t xml:space="preserve">(2020 ) 46 </w:t>
      </w:r>
      <w:r>
        <w:rPr>
          <w:rFonts w:hint="eastAsia" w:ascii="华文中宋" w:hAnsi="华文中宋" w:eastAsia="华文中宋"/>
          <w:color w:val="000000"/>
          <w:highlight w:val="none"/>
        </w:rPr>
        <w:t>号</w:t>
      </w:r>
      <w:r>
        <w:rPr>
          <w:rFonts w:ascii="华文中宋" w:hAnsi="华文中宋" w:eastAsia="华文中宋"/>
          <w:color w:val="000000"/>
          <w:highlight w:val="none"/>
        </w:rPr>
        <w:t>)</w:t>
      </w:r>
      <w:r>
        <w:rPr>
          <w:rFonts w:hint="eastAsia" w:ascii="华文中宋" w:hAnsi="华文中宋" w:eastAsia="华文中宋"/>
          <w:color w:val="000000"/>
          <w:highlight w:val="none"/>
        </w:rPr>
        <w:t>的规定</w:t>
      </w:r>
      <w:r>
        <w:rPr>
          <w:rFonts w:ascii="华文中宋" w:hAnsi="华文中宋" w:eastAsia="华文中宋"/>
          <w:color w:val="000000"/>
          <w:highlight w:val="none"/>
        </w:rPr>
        <w:t>,</w:t>
      </w:r>
      <w:r>
        <w:rPr>
          <w:rFonts w:hint="eastAsia" w:ascii="华文中宋" w:hAnsi="华文中宋" w:eastAsia="华文中宋"/>
          <w:color w:val="000000"/>
          <w:highlight w:val="none"/>
        </w:rPr>
        <w:t>本公司参加</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单位名称</w:t>
      </w:r>
      <w:r>
        <w:rPr>
          <w:rFonts w:ascii="华文中宋" w:hAnsi="华文中宋" w:eastAsia="华文中宋"/>
          <w:color w:val="000000"/>
          <w:highlight w:val="none"/>
          <w:u w:val="single"/>
        </w:rPr>
        <w:t>)</w:t>
      </w:r>
      <w:r>
        <w:rPr>
          <w:rFonts w:hint="eastAsia" w:ascii="华文中宋" w:hAnsi="华文中宋" w:eastAsia="华文中宋"/>
          <w:color w:val="000000"/>
          <w:highlight w:val="none"/>
        </w:rPr>
        <w:t>的</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项目名称</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（包号）</w:t>
      </w:r>
      <w:r>
        <w:rPr>
          <w:rFonts w:hint="eastAsia" w:ascii="华文中宋" w:hAnsi="华文中宋" w:eastAsia="华文中宋"/>
          <w:color w:val="000000"/>
          <w:highlight w:val="none"/>
        </w:rPr>
        <w:t>采购活动</w:t>
      </w:r>
      <w:r>
        <w:rPr>
          <w:rFonts w:ascii="华文中宋" w:hAnsi="华文中宋" w:eastAsia="华文中宋"/>
          <w:color w:val="000000"/>
          <w:highlight w:val="none"/>
        </w:rPr>
        <w:t>,</w:t>
      </w:r>
      <w:r>
        <w:rPr>
          <w:rFonts w:hint="eastAsia" w:ascii="华文中宋" w:hAnsi="华文中宋" w:eastAsia="华文中宋"/>
          <w:color w:val="000000"/>
          <w:highlight w:val="none"/>
        </w:rPr>
        <w:t>提供的货物全部由符合政策要求的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企业制造。相关企业</w:t>
      </w:r>
      <w:r>
        <w:rPr>
          <w:rFonts w:ascii="华文中宋" w:hAnsi="华文中宋" w:eastAsia="华文中宋"/>
          <w:color w:val="000000"/>
          <w:highlight w:val="none"/>
        </w:rPr>
        <w:t>(</w:t>
      </w:r>
      <w:r>
        <w:rPr>
          <w:rFonts w:hint="eastAsia" w:ascii="华文中宋" w:hAnsi="华文中宋" w:eastAsia="华文中宋"/>
          <w:color w:val="000000"/>
          <w:highlight w:val="none"/>
        </w:rPr>
        <w:t>含联合体中的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企业、签订分包意向协议的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w:t>
      </w:r>
      <w:r>
        <w:rPr>
          <w:rFonts w:ascii="华文中宋" w:hAnsi="华文中宋" w:eastAsia="华文中宋"/>
          <w:color w:val="000000"/>
          <w:highlight w:val="none"/>
        </w:rPr>
        <w:t>)</w:t>
      </w:r>
      <w:r>
        <w:rPr>
          <w:rFonts w:hint="eastAsia" w:ascii="华文中宋" w:hAnsi="华文中宋" w:eastAsia="华文中宋"/>
          <w:color w:val="000000"/>
          <w:highlight w:val="none"/>
        </w:rPr>
        <w:t>的具体情况如下</w:t>
      </w:r>
      <w:r>
        <w:rPr>
          <w:rFonts w:ascii="华文中宋" w:hAnsi="华文中宋" w:eastAsia="华文中宋"/>
          <w:color w:val="000000"/>
          <w:highlight w:val="none"/>
        </w:rPr>
        <w:t>:</w:t>
      </w:r>
    </w:p>
    <w:p w14:paraId="2B320E11">
      <w:pPr>
        <w:spacing w:line="360" w:lineRule="auto"/>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1.</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2B5B56E7">
      <w:pPr>
        <w:spacing w:line="360" w:lineRule="auto"/>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2.</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144B76F6">
      <w:pPr>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3.</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5B79112E">
      <w:pPr>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4.</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C9D01AF">
      <w:pPr>
        <w:keepNext w:val="0"/>
        <w:keepLines w:val="0"/>
        <w:widowControl/>
        <w:suppressLineNumbers w:val="0"/>
        <w:jc w:val="left"/>
        <w:rPr>
          <w:rFonts w:ascii="华文中宋" w:hAnsi="华文中宋" w:eastAsia="华文中宋"/>
          <w:color w:val="000000"/>
          <w:highlight w:val="none"/>
        </w:rPr>
      </w:pPr>
      <w:r>
        <w:rPr>
          <w:rFonts w:ascii="华文中宋" w:hAnsi="华文中宋" w:eastAsia="华文中宋"/>
          <w:color w:val="000000"/>
          <w:highlight w:val="none"/>
        </w:rPr>
        <w:t>5.</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lang w:val="en-US"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D3BBE5C">
      <w:pPr>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lang w:val="en-US" w:eastAsia="zh-CN"/>
        </w:rPr>
        <w:t>6.</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软件和信息技术服务业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0143B55">
      <w:pPr>
        <w:ind w:firstLine="420" w:firstLineChars="200"/>
        <w:rPr>
          <w:rFonts w:hint="default" w:ascii="华文中宋" w:hAnsi="华文中宋" w:eastAsia="华文中宋"/>
          <w:color w:val="000000"/>
          <w:highlight w:val="none"/>
          <w:lang w:val="en-US" w:eastAsia="zh-CN"/>
        </w:rPr>
      </w:pPr>
    </w:p>
    <w:p w14:paraId="257763B6">
      <w:pPr>
        <w:ind w:firstLine="420" w:firstLineChars="200"/>
        <w:rPr>
          <w:rFonts w:ascii="华文中宋" w:hAnsi="华文中宋" w:eastAsia="华文中宋"/>
          <w:color w:val="000000"/>
          <w:highlight w:val="none"/>
        </w:rPr>
      </w:pPr>
    </w:p>
    <w:p w14:paraId="6323460E">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以上企业，不属于大企业的分支机构，不存在控股股东为大企业的情形，也不存在与大企业的负责人为同一人的情形。</w:t>
      </w:r>
    </w:p>
    <w:p w14:paraId="46E9DEBF">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本企业对上述声明内容的真实性负责。如有虚假</w:t>
      </w:r>
      <w:r>
        <w:rPr>
          <w:rFonts w:ascii="华文中宋" w:hAnsi="华文中宋" w:eastAsia="华文中宋"/>
          <w:color w:val="000000"/>
          <w:highlight w:val="none"/>
        </w:rPr>
        <w:t>,</w:t>
      </w:r>
      <w:r>
        <w:rPr>
          <w:rFonts w:hint="eastAsia" w:ascii="华文中宋" w:hAnsi="华文中宋" w:eastAsia="华文中宋"/>
          <w:color w:val="000000"/>
          <w:highlight w:val="none"/>
        </w:rPr>
        <w:t>将依法承担相应责任。</w:t>
      </w:r>
    </w:p>
    <w:p w14:paraId="3F540D9A">
      <w:pPr>
        <w:spacing w:line="360" w:lineRule="auto"/>
        <w:ind w:right="210"/>
        <w:jc w:val="right"/>
        <w:rPr>
          <w:rFonts w:ascii="华文中宋" w:hAnsi="华文中宋" w:eastAsia="华文中宋"/>
          <w:color w:val="000000"/>
          <w:highlight w:val="none"/>
        </w:rPr>
      </w:pPr>
      <w:r>
        <w:rPr>
          <w:rFonts w:hint="eastAsia" w:ascii="华文中宋" w:hAnsi="华文中宋" w:eastAsia="华文中宋"/>
          <w:color w:val="000000"/>
          <w:highlight w:val="none"/>
        </w:rPr>
        <w:t>企业名称</w:t>
      </w:r>
      <w:r>
        <w:rPr>
          <w:rFonts w:ascii="华文中宋" w:hAnsi="华文中宋" w:eastAsia="华文中宋"/>
          <w:color w:val="000000"/>
          <w:highlight w:val="none"/>
        </w:rPr>
        <w:t>(</w:t>
      </w:r>
      <w:r>
        <w:rPr>
          <w:rFonts w:hint="eastAsia" w:ascii="华文中宋" w:hAnsi="华文中宋" w:eastAsia="华文中宋"/>
          <w:color w:val="000000"/>
          <w:highlight w:val="none"/>
        </w:rPr>
        <w:t>法人电子印章</w:t>
      </w:r>
      <w:r>
        <w:rPr>
          <w:rFonts w:ascii="华文中宋" w:hAnsi="华文中宋" w:eastAsia="华文中宋"/>
          <w:color w:val="000000"/>
          <w:highlight w:val="none"/>
        </w:rPr>
        <w:t>)</w:t>
      </w:r>
      <w:r>
        <w:rPr>
          <w:rFonts w:hint="eastAsia" w:ascii="华文中宋" w:hAnsi="华文中宋" w:eastAsia="华文中宋"/>
          <w:color w:val="000000"/>
          <w:highlight w:val="none"/>
        </w:rPr>
        <w:t>：</w:t>
      </w:r>
    </w:p>
    <w:p w14:paraId="040F37A4">
      <w:pPr>
        <w:spacing w:line="360" w:lineRule="auto"/>
        <w:ind w:right="420" w:firstLine="7140" w:firstLineChars="3400"/>
        <w:rPr>
          <w:rFonts w:ascii="华文中宋" w:hAnsi="华文中宋" w:eastAsia="华文中宋"/>
          <w:color w:val="000000"/>
          <w:highlight w:val="none"/>
        </w:rPr>
      </w:pPr>
      <w:r>
        <w:rPr>
          <w:rFonts w:hint="eastAsia" w:ascii="华文中宋" w:hAnsi="华文中宋" w:eastAsia="华文中宋"/>
          <w:color w:val="000000"/>
          <w:highlight w:val="none"/>
        </w:rPr>
        <w:t>日期</w:t>
      </w:r>
      <w:r>
        <w:rPr>
          <w:rFonts w:ascii="华文中宋" w:hAnsi="华文中宋" w:eastAsia="华文中宋"/>
          <w:color w:val="000000"/>
          <w:highlight w:val="none"/>
        </w:rPr>
        <w:t>:</w:t>
      </w:r>
    </w:p>
    <w:p w14:paraId="08272E25">
      <w:pPr>
        <w:spacing w:line="360" w:lineRule="auto"/>
        <w:jc w:val="left"/>
        <w:rPr>
          <w:rFonts w:hint="eastAsia" w:ascii="华文中宋" w:hAnsi="华文中宋" w:eastAsia="华文中宋"/>
          <w:color w:val="000000"/>
          <w:highlight w:val="none"/>
        </w:rPr>
      </w:pPr>
      <w:r>
        <w:rPr>
          <w:rFonts w:hint="eastAsia" w:ascii="华文中宋" w:hAnsi="华文中宋" w:eastAsia="华文中宋"/>
          <w:color w:val="000000"/>
          <w:highlight w:val="none"/>
        </w:rPr>
        <w:t>注：从业人员、营业收入、资产总额填报上一年度数据</w:t>
      </w:r>
      <w:r>
        <w:rPr>
          <w:rFonts w:ascii="华文中宋" w:hAnsi="华文中宋" w:eastAsia="华文中宋"/>
          <w:color w:val="000000"/>
          <w:highlight w:val="none"/>
        </w:rPr>
        <w:t>,</w:t>
      </w:r>
      <w:r>
        <w:rPr>
          <w:rFonts w:hint="eastAsia" w:ascii="华文中宋" w:hAnsi="华文中宋" w:eastAsia="华文中宋"/>
          <w:color w:val="000000"/>
          <w:highlight w:val="none"/>
        </w:rPr>
        <w:t>无一年度数据的新成立企业可不填报。</w:t>
      </w:r>
    </w:p>
    <w:p w14:paraId="3EF571F7">
      <w:pPr>
        <w:spacing w:line="560" w:lineRule="exact"/>
        <w:rPr>
          <w:rFonts w:hint="eastAsia" w:ascii="宋体" w:hAnsi="宋体" w:eastAsia="宋体" w:cs="宋体"/>
          <w:b/>
          <w:bCs w:val="0"/>
          <w:sz w:val="24"/>
          <w:szCs w:val="24"/>
          <w:highlight w:val="none"/>
        </w:rPr>
      </w:pPr>
      <w:r>
        <w:rPr>
          <w:rFonts w:hint="eastAsia" w:ascii="宋体" w:hAnsi="宋体" w:eastAsia="宋体" w:cs="宋体"/>
          <w:b/>
          <w:sz w:val="24"/>
          <w:szCs w:val="24"/>
          <w:highlight w:val="none"/>
        </w:rPr>
        <w:t>（</w:t>
      </w:r>
      <w:r>
        <w:rPr>
          <w:rFonts w:ascii="宋体" w:hAnsi="宋体" w:eastAsia="宋体" w:cs="宋体"/>
          <w:b/>
          <w:sz w:val="24"/>
          <w:szCs w:val="24"/>
          <w:highlight w:val="none"/>
          <w:lang w:eastAsia="zh-CN"/>
        </w:rPr>
        <w:t>四</w:t>
      </w:r>
      <w:r>
        <w:rPr>
          <w:rFonts w:hint="eastAsia" w:ascii="宋体" w:hAnsi="宋体" w:eastAsia="宋体" w:cs="宋体"/>
          <w:b/>
          <w:sz w:val="24"/>
          <w:szCs w:val="24"/>
          <w:highlight w:val="none"/>
        </w:rPr>
        <w:t>）</w:t>
      </w:r>
      <w:r>
        <w:rPr>
          <w:rFonts w:hint="eastAsia" w:ascii="宋体" w:hAnsi="宋体" w:eastAsia="宋体" w:cs="宋体"/>
          <w:b/>
          <w:bCs w:val="0"/>
          <w:sz w:val="24"/>
          <w:szCs w:val="24"/>
          <w:highlight w:val="none"/>
        </w:rPr>
        <w:t>基本</w:t>
      </w:r>
      <w:r>
        <w:rPr>
          <w:rFonts w:hint="eastAsia" w:ascii="宋体" w:hAnsi="宋体" w:eastAsia="宋体" w:cs="宋体"/>
          <w:b/>
          <w:bCs w:val="0"/>
          <w:sz w:val="24"/>
          <w:szCs w:val="24"/>
          <w:highlight w:val="none"/>
          <w:lang w:eastAsia="zh-CN"/>
        </w:rPr>
        <w:t>存款</w:t>
      </w:r>
      <w:r>
        <w:rPr>
          <w:rFonts w:hint="eastAsia" w:ascii="宋体" w:hAnsi="宋体" w:eastAsia="宋体" w:cs="宋体"/>
          <w:b/>
          <w:bCs w:val="0"/>
          <w:sz w:val="24"/>
          <w:szCs w:val="24"/>
          <w:highlight w:val="none"/>
        </w:rPr>
        <w:t>账户</w:t>
      </w:r>
      <w:r>
        <w:rPr>
          <w:rFonts w:hint="eastAsia" w:ascii="宋体" w:hAnsi="宋体" w:eastAsia="宋体" w:cs="宋体"/>
          <w:b/>
          <w:bCs w:val="0"/>
          <w:sz w:val="24"/>
          <w:szCs w:val="24"/>
          <w:highlight w:val="none"/>
          <w:lang w:eastAsia="zh-CN"/>
        </w:rPr>
        <w:t>信息</w:t>
      </w:r>
    </w:p>
    <w:p w14:paraId="36A8C4E8">
      <w:pPr>
        <w:spacing w:line="360" w:lineRule="auto"/>
        <w:rPr>
          <w:rFonts w:hint="eastAsia" w:ascii="华文中宋" w:hAnsi="华文中宋" w:eastAsia="华文中宋"/>
          <w:highlight w:val="none"/>
        </w:rPr>
      </w:pPr>
      <w:r>
        <w:rPr>
          <w:rFonts w:hint="eastAsia" w:ascii="宋体" w:hAnsi="宋体" w:eastAsia="宋体" w:cs="宋体"/>
          <w:sz w:val="24"/>
          <w:szCs w:val="24"/>
          <w:highlight w:val="none"/>
        </w:rPr>
        <w:t>提供基本</w:t>
      </w:r>
      <w:r>
        <w:rPr>
          <w:rFonts w:hint="eastAsia" w:ascii="宋体" w:hAnsi="宋体" w:eastAsia="宋体" w:cs="宋体"/>
          <w:sz w:val="24"/>
          <w:szCs w:val="24"/>
          <w:highlight w:val="none"/>
          <w:lang w:eastAsia="zh-CN"/>
        </w:rPr>
        <w:t>存款</w:t>
      </w:r>
      <w:r>
        <w:rPr>
          <w:rFonts w:hint="eastAsia" w:ascii="宋体" w:hAnsi="宋体" w:eastAsia="宋体" w:cs="宋体"/>
          <w:sz w:val="24"/>
          <w:szCs w:val="24"/>
          <w:highlight w:val="none"/>
        </w:rPr>
        <w:t>账户</w:t>
      </w:r>
      <w:r>
        <w:rPr>
          <w:rFonts w:hint="eastAsia" w:ascii="宋体" w:hAnsi="宋体" w:eastAsia="宋体" w:cs="宋体"/>
          <w:sz w:val="24"/>
          <w:szCs w:val="24"/>
          <w:highlight w:val="none"/>
          <w:lang w:eastAsia="zh-CN"/>
        </w:rPr>
        <w:t>信息复印件</w:t>
      </w:r>
      <w:r>
        <w:rPr>
          <w:rFonts w:hint="eastAsia" w:ascii="宋体" w:hAnsi="宋体" w:eastAsia="宋体" w:cs="宋体"/>
          <w:sz w:val="24"/>
          <w:szCs w:val="24"/>
          <w:highlight w:val="none"/>
        </w:rPr>
        <w:t>。</w:t>
      </w:r>
    </w:p>
    <w:p w14:paraId="162B3615">
      <w:pPr>
        <w:spacing w:line="360" w:lineRule="auto"/>
        <w:ind w:left="360" w:hanging="360" w:hangingChars="150"/>
        <w:rPr>
          <w:rFonts w:ascii="华文中宋" w:hAnsi="华文中宋" w:eastAsia="华文中宋"/>
          <w:szCs w:val="21"/>
          <w:highlight w:val="none"/>
        </w:rPr>
      </w:pPr>
      <w:r>
        <w:rPr>
          <w:rFonts w:hint="eastAsia" w:ascii="华文中宋" w:hAnsi="华文中宋" w:eastAsia="华文中宋"/>
          <w:b/>
          <w:sz w:val="24"/>
          <w:szCs w:val="24"/>
          <w:highlight w:val="none"/>
        </w:rPr>
        <w:t>（</w:t>
      </w:r>
      <w:r>
        <w:rPr>
          <w:rFonts w:ascii="华文中宋" w:hAnsi="华文中宋" w:eastAsia="华文中宋"/>
          <w:b/>
          <w:sz w:val="24"/>
          <w:szCs w:val="24"/>
          <w:highlight w:val="none"/>
        </w:rPr>
        <w:t>五</w:t>
      </w:r>
      <w:r>
        <w:rPr>
          <w:rFonts w:hint="eastAsia" w:ascii="华文中宋" w:hAnsi="华文中宋" w:eastAsia="华文中宋"/>
          <w:b/>
          <w:sz w:val="24"/>
          <w:szCs w:val="24"/>
          <w:highlight w:val="none"/>
        </w:rPr>
        <w:t>）</w:t>
      </w:r>
      <w:r>
        <w:rPr>
          <w:rFonts w:hint="eastAsia" w:ascii="华文中宋" w:hAnsi="华文中宋" w:eastAsia="华文中宋"/>
          <w:b/>
          <w:sz w:val="24"/>
          <w:highlight w:val="none"/>
        </w:rPr>
        <w:t>联合体谈判注意事项</w:t>
      </w:r>
    </w:p>
    <w:p w14:paraId="2F9A2256">
      <w:pPr>
        <w:spacing w:line="360" w:lineRule="auto"/>
        <w:ind w:firstLine="315" w:firstLineChars="150"/>
        <w:rPr>
          <w:rFonts w:ascii="华文中宋" w:hAnsi="华文中宋" w:eastAsia="华文中宋"/>
          <w:szCs w:val="21"/>
          <w:highlight w:val="none"/>
        </w:rPr>
      </w:pPr>
      <w:r>
        <w:rPr>
          <w:rFonts w:ascii="华文中宋" w:hAnsi="华文中宋" w:eastAsia="华文中宋"/>
          <w:highlight w:val="none"/>
        </w:rPr>
        <w:t>1</w:t>
      </w:r>
      <w:r>
        <w:rPr>
          <w:rFonts w:hint="eastAsia" w:ascii="华文中宋" w:hAnsi="华文中宋" w:eastAsia="华文中宋"/>
          <w:b/>
          <w:szCs w:val="21"/>
          <w:highlight w:val="none"/>
        </w:rPr>
        <w:t>．</w:t>
      </w:r>
      <w:r>
        <w:rPr>
          <w:rFonts w:hint="eastAsia" w:ascii="华文中宋" w:hAnsi="华文中宋" w:eastAsia="华文中宋"/>
          <w:highlight w:val="none"/>
        </w:rPr>
        <w:t>联合体各方均应当符合《政府采购法》第二十二条规定的条件，联合体各方均应按照谈判文件要求提供相关材料。</w:t>
      </w:r>
    </w:p>
    <w:p w14:paraId="0CF8E4A4">
      <w:pPr>
        <w:spacing w:line="360" w:lineRule="auto"/>
        <w:ind w:firstLine="315" w:firstLineChars="150"/>
        <w:rPr>
          <w:rFonts w:ascii="华文中宋" w:hAnsi="华文中宋" w:eastAsia="华文中宋"/>
          <w:szCs w:val="21"/>
          <w:highlight w:val="none"/>
        </w:rPr>
      </w:pPr>
      <w:r>
        <w:rPr>
          <w:rFonts w:ascii="华文中宋" w:hAnsi="华文中宋" w:eastAsia="华文中宋"/>
          <w:highlight w:val="none"/>
        </w:rPr>
        <w:t>2</w:t>
      </w:r>
      <w:r>
        <w:rPr>
          <w:rFonts w:hint="eastAsia" w:ascii="华文中宋" w:hAnsi="华文中宋" w:eastAsia="华文中宋"/>
          <w:b/>
          <w:szCs w:val="21"/>
          <w:highlight w:val="none"/>
        </w:rPr>
        <w:t>．</w:t>
      </w:r>
      <w:r>
        <w:rPr>
          <w:rFonts w:hint="eastAsia" w:ascii="华文中宋" w:hAnsi="华文中宋" w:eastAsia="华文中宋"/>
          <w:highlight w:val="none"/>
        </w:rPr>
        <w:t>本项目有特定资格条件要求的，联合体各方的同类资质按照资质等级较低的确定联合体资质等级。联合体各方不得再单独参加或者与其他供应商另外组成联合体参加本项目同一包的采购活动。</w:t>
      </w:r>
    </w:p>
    <w:p w14:paraId="3658D6EC">
      <w:pPr>
        <w:spacing w:line="360" w:lineRule="auto"/>
        <w:ind w:firstLine="315" w:firstLineChars="150"/>
        <w:rPr>
          <w:rFonts w:ascii="华文中宋" w:hAnsi="华文中宋" w:eastAsia="华文中宋"/>
          <w:szCs w:val="21"/>
          <w:highlight w:val="none"/>
        </w:rPr>
      </w:pPr>
      <w:r>
        <w:rPr>
          <w:rFonts w:ascii="华文中宋" w:hAnsi="华文中宋" w:eastAsia="华文中宋"/>
          <w:highlight w:val="none"/>
        </w:rPr>
        <w:t>3</w:t>
      </w:r>
      <w:r>
        <w:rPr>
          <w:rFonts w:hint="eastAsia" w:ascii="华文中宋" w:hAnsi="华文中宋" w:eastAsia="华文中宋"/>
          <w:b/>
          <w:szCs w:val="21"/>
          <w:highlight w:val="none"/>
        </w:rPr>
        <w:t>．</w:t>
      </w:r>
      <w:r>
        <w:rPr>
          <w:rFonts w:hint="eastAsia" w:ascii="华文中宋" w:hAnsi="华文中宋" w:eastAsia="华文中宋"/>
          <w:highlight w:val="none"/>
        </w:rPr>
        <w:t>联合体各方之间应当签订联合谈判协议，明确约定联合体各方承担的工作和相应的责任，并将联合谈判协议连同响应文件一并提交。</w:t>
      </w:r>
    </w:p>
    <w:p w14:paraId="2DF06DD8">
      <w:pPr>
        <w:spacing w:line="360" w:lineRule="auto"/>
        <w:jc w:val="center"/>
        <w:rPr>
          <w:rFonts w:ascii="华文中宋" w:hAnsi="华文中宋" w:eastAsia="华文中宋"/>
          <w:b/>
          <w:szCs w:val="21"/>
          <w:highlight w:val="none"/>
        </w:rPr>
      </w:pPr>
      <w:bookmarkStart w:id="64" w:name="_Toc15140_WPSOffice_Level1"/>
      <w:bookmarkStart w:id="65" w:name="_Toc20891_WPSOffice_Level1"/>
      <w:bookmarkStart w:id="66" w:name="_Toc10936_WPSOffice_Level1"/>
      <w:r>
        <w:rPr>
          <w:rFonts w:hint="eastAsia" w:ascii="华文中宋" w:hAnsi="华文中宋" w:eastAsia="华文中宋"/>
          <w:b/>
          <w:sz w:val="24"/>
          <w:highlight w:val="none"/>
        </w:rPr>
        <w:t>《联合谈判协议书》</w:t>
      </w:r>
      <w:bookmarkEnd w:id="64"/>
      <w:bookmarkEnd w:id="65"/>
      <w:bookmarkEnd w:id="66"/>
    </w:p>
    <w:p w14:paraId="151CB5A7">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联合谈判各方：</w:t>
      </w:r>
    </w:p>
    <w:p w14:paraId="69E5D5B6">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甲方：</w:t>
      </w:r>
    </w:p>
    <w:p w14:paraId="07C78571">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法定代表人：</w:t>
      </w:r>
    </w:p>
    <w:p w14:paraId="75F0F8AD">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住所：</w:t>
      </w:r>
    </w:p>
    <w:p w14:paraId="31F91212">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乙方：</w:t>
      </w:r>
    </w:p>
    <w:p w14:paraId="13C8735A">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法定代表人：</w:t>
      </w:r>
    </w:p>
    <w:p w14:paraId="006E2BE8">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住所：</w:t>
      </w:r>
    </w:p>
    <w:p w14:paraId="5F121333">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（如果有的话，可按甲、乙、丙、丁…序列增加）</w:t>
      </w:r>
    </w:p>
    <w:p w14:paraId="51D05EA6">
      <w:pPr>
        <w:keepNext w:val="0"/>
        <w:keepLines w:val="0"/>
        <w:widowControl/>
        <w:suppressLineNumbers w:val="0"/>
        <w:jc w:val="left"/>
        <w:rPr>
          <w:rFonts w:hint="eastAsia" w:ascii="华文中宋" w:hAnsi="华文中宋" w:eastAsia="华文中宋" w:cs="宋体"/>
          <w:kern w:val="0"/>
          <w:sz w:val="21"/>
          <w:szCs w:val="21"/>
          <w:highlight w:val="none"/>
          <w:lang w:val="en-US" w:eastAsia="zh-CN" w:bidi="ar-SA"/>
        </w:rPr>
      </w:pPr>
      <w:r>
        <w:rPr>
          <w:rFonts w:hint="eastAsia" w:ascii="华文中宋" w:hAnsi="华文中宋" w:eastAsia="华文中宋"/>
          <w:highlight w:val="none"/>
        </w:rPr>
        <w:t>根据《政府采购法》第二十四条之规定，为响应</w:t>
      </w:r>
      <w:bookmarkStart w:id="67" w:name="PO_3000009610_PM031_8"/>
      <w:r>
        <w:rPr>
          <w:rFonts w:hint="eastAsia" w:ascii="华文中宋" w:hAnsi="华文中宋" w:eastAsia="华文中宋" w:cs="宋体"/>
          <w:kern w:val="0"/>
          <w:sz w:val="21"/>
          <w:szCs w:val="21"/>
          <w:highlight w:val="none"/>
          <w:lang w:val="en-US" w:eastAsia="zh-CN" w:bidi="ar-SA"/>
        </w:rPr>
        <w:t>阳泉市矿区政府采购中心</w:t>
      </w:r>
    </w:p>
    <w:bookmarkEnd w:id="67"/>
    <w:p w14:paraId="4D1FC20C">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组织实施的项目（项目名称、谈判编号）的谈判活动，各方经协商，就联合进行谈判之事宜，达成如下协议：</w:t>
      </w:r>
    </w:p>
    <w:p w14:paraId="39F3E495">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一、各方一致决定，以为主办人进行谈判，并按照谈判文件的规定分别提交资格文件。</w:t>
      </w:r>
    </w:p>
    <w:p w14:paraId="33FDCCF5">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二、在本次谈判过程中，主办人法定代表人或授权代理人根据谈判文件规定及响应内容而对集采机构或采购人所作的任何合法承诺，包括书面澄清及响应等均对联合谈判各方产生约束力。如果成交并签订合同，则联合谈判各方将共同履行对集采机构或采购人所负有的全部义务并就采购合同约定的事项对采购人承担连带责任。</w:t>
      </w:r>
    </w:p>
    <w:p w14:paraId="4D077627">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三、联合谈判其余各方保证对主办人为响应本次谈判而提供的货物和相关服务提供全部质量保证及售后服务支持。</w:t>
      </w:r>
    </w:p>
    <w:p w14:paraId="6095202D">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四、本次联合谈判中，甲方承担的工作和义务为</w:t>
      </w:r>
      <w:r>
        <w:rPr>
          <w:rFonts w:ascii="华文中宋" w:hAnsi="华文中宋" w:eastAsia="华文中宋"/>
          <w:highlight w:val="none"/>
        </w:rPr>
        <w:t>:</w:t>
      </w:r>
    </w:p>
    <w:p w14:paraId="0345DDAC">
      <w:pPr>
        <w:pStyle w:val="50"/>
        <w:adjustRightInd w:val="0"/>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乙方承担的工作和义务为：</w:t>
      </w:r>
    </w:p>
    <w:p w14:paraId="04ABB5F6">
      <w:pPr>
        <w:pStyle w:val="50"/>
        <w:adjustRightInd w:val="0"/>
        <w:snapToGrid w:val="0"/>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五、本协议提交集采机构或采购人后，联合谈判各方不得以任何形式对上述实质内容进行修改或撤销。</w:t>
      </w:r>
    </w:p>
    <w:p w14:paraId="6B54CB13">
      <w:pPr>
        <w:pStyle w:val="50"/>
        <w:adjustRightInd w:val="0"/>
        <w:snapToGrid w:val="0"/>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六、本协议一式三份，甲、乙双方各持一份，另一份作为响应文件的组成部分。</w:t>
      </w:r>
    </w:p>
    <w:p w14:paraId="74BAC9AB">
      <w:pPr>
        <w:spacing w:line="360" w:lineRule="auto"/>
        <w:rPr>
          <w:rFonts w:ascii="华文中宋" w:hAnsi="华文中宋" w:eastAsia="华文中宋"/>
          <w:color w:val="000000"/>
          <w:szCs w:val="21"/>
          <w:highlight w:val="none"/>
        </w:rPr>
      </w:pPr>
      <w:r>
        <w:rPr>
          <w:rFonts w:hint="eastAsia" w:ascii="华文中宋" w:hAnsi="华文中宋" w:eastAsia="华文中宋"/>
          <w:color w:val="000000"/>
          <w:szCs w:val="21"/>
          <w:highlight w:val="none"/>
        </w:rPr>
        <w:t>甲方（</w:t>
      </w:r>
      <w:r>
        <w:rPr>
          <w:rFonts w:hint="eastAsia" w:ascii="华文中宋" w:hAnsi="华文中宋" w:eastAsia="华文中宋"/>
          <w:color w:val="000000"/>
          <w:spacing w:val="20"/>
          <w:szCs w:val="21"/>
          <w:highlight w:val="none"/>
        </w:rPr>
        <w:t>法人电子印章</w:t>
      </w:r>
      <w:r>
        <w:rPr>
          <w:rFonts w:hint="eastAsia" w:ascii="华文中宋" w:hAnsi="华文中宋" w:eastAsia="华文中宋"/>
          <w:color w:val="000000"/>
          <w:szCs w:val="21"/>
          <w:highlight w:val="none"/>
        </w:rPr>
        <w:t>）：                乙方（</w:t>
      </w:r>
      <w:r>
        <w:rPr>
          <w:rFonts w:hint="eastAsia" w:ascii="华文中宋" w:hAnsi="华文中宋" w:eastAsia="华文中宋"/>
          <w:color w:val="000000"/>
          <w:spacing w:val="20"/>
          <w:szCs w:val="21"/>
          <w:highlight w:val="none"/>
        </w:rPr>
        <w:t>法人电子印章</w:t>
      </w:r>
      <w:r>
        <w:rPr>
          <w:rFonts w:hint="eastAsia" w:ascii="华文中宋" w:hAnsi="华文中宋" w:eastAsia="华文中宋"/>
          <w:color w:val="000000"/>
          <w:szCs w:val="21"/>
          <w:highlight w:val="none"/>
        </w:rPr>
        <w:t>）：</w:t>
      </w:r>
    </w:p>
    <w:p w14:paraId="20710619">
      <w:pPr>
        <w:spacing w:line="360" w:lineRule="auto"/>
        <w:rPr>
          <w:rFonts w:ascii="华文中宋" w:hAnsi="华文中宋" w:eastAsia="华文中宋"/>
          <w:color w:val="000000"/>
          <w:szCs w:val="21"/>
          <w:highlight w:val="none"/>
        </w:rPr>
      </w:pPr>
      <w:r>
        <w:rPr>
          <w:rFonts w:hint="eastAsia" w:ascii="华文中宋" w:hAnsi="华文中宋" w:eastAsia="华文中宋"/>
          <w:color w:val="000000"/>
          <w:szCs w:val="21"/>
          <w:highlight w:val="none"/>
        </w:rPr>
        <w:t>法定代表人（</w:t>
      </w:r>
      <w:r>
        <w:rPr>
          <w:rFonts w:hint="eastAsia" w:ascii="华文中宋" w:hAnsi="华文中宋" w:eastAsia="华文中宋"/>
          <w:color w:val="000000"/>
          <w:spacing w:val="20"/>
          <w:szCs w:val="21"/>
          <w:highlight w:val="none"/>
        </w:rPr>
        <w:t>法定代表人电子印章</w:t>
      </w:r>
      <w:r>
        <w:rPr>
          <w:rFonts w:hint="eastAsia" w:ascii="华文中宋" w:hAnsi="华文中宋" w:eastAsia="华文中宋"/>
          <w:color w:val="000000"/>
          <w:szCs w:val="21"/>
          <w:highlight w:val="none"/>
        </w:rPr>
        <w:t>）：   法定代表人（</w:t>
      </w:r>
      <w:r>
        <w:rPr>
          <w:rFonts w:hint="eastAsia" w:ascii="华文中宋" w:hAnsi="华文中宋" w:eastAsia="华文中宋"/>
          <w:color w:val="000000"/>
          <w:spacing w:val="20"/>
          <w:szCs w:val="21"/>
          <w:highlight w:val="none"/>
        </w:rPr>
        <w:t>法定代表人电子印章</w:t>
      </w:r>
      <w:r>
        <w:rPr>
          <w:rFonts w:hint="eastAsia" w:ascii="华文中宋" w:hAnsi="华文中宋" w:eastAsia="华文中宋"/>
          <w:color w:val="000000"/>
          <w:szCs w:val="21"/>
          <w:highlight w:val="none"/>
        </w:rPr>
        <w:t>）：</w:t>
      </w:r>
    </w:p>
    <w:p w14:paraId="34230F34">
      <w:pPr>
        <w:spacing w:line="360" w:lineRule="auto"/>
        <w:rPr>
          <w:rFonts w:hint="eastAsia" w:ascii="华文中宋" w:hAnsi="华文中宋" w:eastAsia="华文中宋"/>
          <w:color w:val="000000"/>
          <w:szCs w:val="21"/>
          <w:highlight w:val="none"/>
        </w:rPr>
      </w:pPr>
      <w:bookmarkStart w:id="68" w:name="_Toc20733_WPSOffice_Level1"/>
      <w:bookmarkStart w:id="69" w:name="_Toc23686_WPSOffice_Level1"/>
      <w:bookmarkStart w:id="70" w:name="_Toc7903_WPSOffice_Level1"/>
      <w:r>
        <w:rPr>
          <w:rFonts w:ascii="华文中宋" w:hAnsi="华文中宋" w:eastAsia="华文中宋"/>
          <w:color w:val="000000"/>
          <w:szCs w:val="21"/>
          <w:highlight w:val="none"/>
        </w:rPr>
        <w:t xml:space="preserve">20  </w:t>
      </w:r>
      <w:r>
        <w:rPr>
          <w:rFonts w:hint="eastAsia" w:ascii="华文中宋" w:hAnsi="华文中宋" w:eastAsia="华文中宋"/>
          <w:color w:val="000000"/>
          <w:szCs w:val="21"/>
          <w:highlight w:val="none"/>
        </w:rPr>
        <w:t>年   月  日</w:t>
      </w:r>
      <w:r>
        <w:rPr>
          <w:rFonts w:ascii="华文中宋" w:hAnsi="华文中宋" w:eastAsia="华文中宋"/>
          <w:color w:val="000000"/>
          <w:szCs w:val="21"/>
          <w:highlight w:val="none"/>
        </w:rPr>
        <w:t xml:space="preserve">                             20 </w:t>
      </w:r>
      <w:r>
        <w:rPr>
          <w:rFonts w:hint="eastAsia" w:ascii="华文中宋" w:hAnsi="华文中宋" w:eastAsia="华文中宋"/>
          <w:color w:val="000000"/>
          <w:szCs w:val="21"/>
          <w:highlight w:val="none"/>
        </w:rPr>
        <w:t xml:space="preserve"> </w:t>
      </w:r>
      <w:r>
        <w:rPr>
          <w:rFonts w:ascii="华文中宋" w:hAnsi="华文中宋" w:eastAsia="华文中宋"/>
          <w:color w:val="000000"/>
          <w:szCs w:val="21"/>
          <w:highlight w:val="none"/>
        </w:rPr>
        <w:t xml:space="preserve"> </w:t>
      </w:r>
      <w:r>
        <w:rPr>
          <w:rFonts w:hint="eastAsia" w:ascii="华文中宋" w:hAnsi="华文中宋" w:eastAsia="华文中宋"/>
          <w:color w:val="000000"/>
          <w:szCs w:val="21"/>
          <w:highlight w:val="none"/>
        </w:rPr>
        <w:t>年  月 日</w:t>
      </w:r>
      <w:bookmarkEnd w:id="68"/>
      <w:bookmarkEnd w:id="69"/>
      <w:bookmarkEnd w:id="70"/>
    </w:p>
    <w:p w14:paraId="622FC73C">
      <w:pPr>
        <w:rPr>
          <w:rFonts w:ascii="华文中宋" w:hAnsi="华文中宋" w:eastAsia="华文中宋"/>
          <w:b/>
          <w:sz w:val="24"/>
          <w:szCs w:val="24"/>
          <w:highlight w:val="none"/>
        </w:rPr>
      </w:pPr>
      <w:r>
        <w:rPr>
          <w:rFonts w:hint="eastAsia" w:ascii="华文中宋" w:hAnsi="华文中宋" w:eastAsia="华文中宋" w:cs="华文中宋"/>
          <w:b/>
          <w:kern w:val="0"/>
          <w:sz w:val="24"/>
          <w:highlight w:val="none"/>
        </w:rPr>
        <w:t>（</w:t>
      </w:r>
      <w:r>
        <w:rPr>
          <w:rFonts w:ascii="华文中宋" w:hAnsi="华文中宋" w:eastAsia="华文中宋" w:cs="华文中宋"/>
          <w:b/>
          <w:kern w:val="0"/>
          <w:sz w:val="24"/>
          <w:highlight w:val="none"/>
        </w:rPr>
        <w:t>六</w:t>
      </w:r>
      <w:r>
        <w:rPr>
          <w:rFonts w:hint="eastAsia" w:ascii="华文中宋" w:hAnsi="华文中宋" w:eastAsia="华文中宋" w:cs="华文中宋"/>
          <w:b/>
          <w:kern w:val="0"/>
          <w:sz w:val="24"/>
          <w:highlight w:val="none"/>
        </w:rPr>
        <w:t>）</w:t>
      </w:r>
      <w:r>
        <w:rPr>
          <w:rFonts w:hint="eastAsia" w:ascii="华文中宋" w:hAnsi="华文中宋" w:eastAsia="华文中宋"/>
          <w:b/>
          <w:sz w:val="24"/>
          <w:szCs w:val="24"/>
          <w:highlight w:val="none"/>
        </w:rPr>
        <w:t>本项目要求的其他特定资格条件</w:t>
      </w:r>
    </w:p>
    <w:p w14:paraId="02477261">
      <w:pPr>
        <w:ind w:firstLine="420" w:firstLineChars="200"/>
        <w:rPr>
          <w:rFonts w:hint="eastAsia" w:ascii="华文中宋" w:hAnsi="华文中宋" w:eastAsia="华文中宋"/>
          <w:b/>
          <w:sz w:val="24"/>
          <w:szCs w:val="24"/>
          <w:highlight w:val="none"/>
        </w:rPr>
      </w:pPr>
      <w:r>
        <w:rPr>
          <w:rFonts w:hint="eastAsia" w:ascii="华文中宋" w:hAnsi="华文中宋" w:eastAsia="华文中宋"/>
          <w:szCs w:val="21"/>
          <w:highlight w:val="none"/>
        </w:rPr>
        <w:t>按照谈判文件第二部分谈判供应商须知前附表序号</w:t>
      </w:r>
      <w:r>
        <w:rPr>
          <w:rFonts w:ascii="华文中宋" w:hAnsi="华文中宋" w:eastAsia="华文中宋"/>
          <w:szCs w:val="21"/>
          <w:highlight w:val="none"/>
        </w:rPr>
        <w:t>1</w:t>
      </w:r>
      <w:r>
        <w:rPr>
          <w:rFonts w:hint="eastAsia" w:ascii="华文中宋" w:hAnsi="华文中宋" w:eastAsia="华文中宋"/>
          <w:szCs w:val="21"/>
          <w:highlight w:val="none"/>
        </w:rPr>
        <w:t>“其他特定资格条件”规定提交相关证明文件；（扫描件）</w:t>
      </w:r>
    </w:p>
    <w:p w14:paraId="6DCAB4E8">
      <w:pPr>
        <w:spacing w:line="360" w:lineRule="auto"/>
        <w:rPr>
          <w:rFonts w:ascii="华文中宋" w:hAnsi="华文中宋" w:eastAsia="华文中宋"/>
          <w:b/>
          <w:spacing w:val="20"/>
          <w:sz w:val="28"/>
          <w:szCs w:val="28"/>
          <w:highlight w:val="none"/>
        </w:rPr>
      </w:pPr>
      <w:r>
        <w:rPr>
          <w:rFonts w:ascii="华文中宋" w:hAnsi="华文中宋" w:eastAsia="华文中宋"/>
          <w:b/>
          <w:spacing w:val="20"/>
          <w:sz w:val="28"/>
          <w:szCs w:val="28"/>
          <w:highlight w:val="none"/>
        </w:rPr>
        <w:br w:type="page"/>
      </w:r>
      <w:r>
        <w:rPr>
          <w:rFonts w:hint="eastAsia" w:ascii="华文中宋" w:hAnsi="华文中宋" w:eastAsia="华文中宋"/>
          <w:b/>
          <w:spacing w:val="20"/>
          <w:sz w:val="28"/>
          <w:szCs w:val="28"/>
          <w:highlight w:val="none"/>
        </w:rPr>
        <w:t>商务技术文件格式</w:t>
      </w:r>
    </w:p>
    <w:p w14:paraId="0E1BFEFA">
      <w:pPr>
        <w:spacing w:line="480" w:lineRule="exact"/>
        <w:rPr>
          <w:rFonts w:ascii="华文中宋" w:hAnsi="华文中宋" w:eastAsia="华文中宋"/>
          <w:b/>
          <w:sz w:val="32"/>
          <w:szCs w:val="32"/>
          <w:highlight w:val="none"/>
        </w:rPr>
      </w:pPr>
    </w:p>
    <w:p w14:paraId="33117ECE">
      <w:pPr>
        <w:spacing w:line="480" w:lineRule="exact"/>
        <w:rPr>
          <w:rFonts w:ascii="华文中宋" w:hAnsi="华文中宋" w:eastAsia="华文中宋"/>
          <w:sz w:val="96"/>
          <w:szCs w:val="96"/>
          <w:highlight w:val="none"/>
        </w:rPr>
      </w:pPr>
    </w:p>
    <w:p w14:paraId="30CF8CB3">
      <w:pPr>
        <w:jc w:val="center"/>
        <w:rPr>
          <w:rFonts w:ascii="华文中宋" w:hAnsi="华文中宋" w:eastAsia="华文中宋"/>
          <w:sz w:val="96"/>
          <w:szCs w:val="96"/>
          <w:highlight w:val="none"/>
        </w:rPr>
      </w:pPr>
      <w:r>
        <w:rPr>
          <w:rFonts w:hint="eastAsia" w:ascii="华文中宋" w:hAnsi="华文中宋" w:eastAsia="华文中宋"/>
          <w:b/>
          <w:sz w:val="96"/>
          <w:szCs w:val="96"/>
          <w:highlight w:val="none"/>
        </w:rPr>
        <w:t>响 应 文 件</w:t>
      </w:r>
    </w:p>
    <w:p w14:paraId="78C182AC">
      <w:pPr>
        <w:jc w:val="center"/>
        <w:rPr>
          <w:rFonts w:ascii="华文中宋" w:hAnsi="华文中宋" w:eastAsia="华文中宋"/>
          <w:b/>
          <w:spacing w:val="60"/>
          <w:sz w:val="52"/>
          <w:szCs w:val="52"/>
          <w:highlight w:val="none"/>
        </w:rPr>
      </w:pPr>
      <w:r>
        <w:rPr>
          <w:rFonts w:hint="eastAsia" w:ascii="华文中宋" w:hAnsi="华文中宋" w:eastAsia="华文中宋"/>
          <w:b/>
          <w:spacing w:val="60"/>
          <w:sz w:val="52"/>
          <w:szCs w:val="52"/>
          <w:highlight w:val="none"/>
        </w:rPr>
        <w:t>（商务技术文件）</w:t>
      </w:r>
    </w:p>
    <w:p w14:paraId="5A94838F">
      <w:pPr>
        <w:spacing w:line="480" w:lineRule="exact"/>
        <w:rPr>
          <w:rFonts w:ascii="华文中宋" w:hAnsi="华文中宋" w:eastAsia="华文中宋"/>
          <w:sz w:val="32"/>
          <w:szCs w:val="32"/>
          <w:highlight w:val="none"/>
        </w:rPr>
      </w:pPr>
    </w:p>
    <w:p w14:paraId="4E71E6CB">
      <w:pPr>
        <w:spacing w:line="480" w:lineRule="exact"/>
        <w:ind w:firstLine="1050" w:firstLineChars="350"/>
        <w:rPr>
          <w:rFonts w:ascii="华文中宋" w:hAnsi="华文中宋" w:eastAsia="华文中宋"/>
          <w:sz w:val="30"/>
          <w:szCs w:val="30"/>
          <w:highlight w:val="none"/>
        </w:rPr>
      </w:pPr>
      <w:r>
        <w:rPr>
          <w:rFonts w:hint="eastAsia" w:ascii="华文中宋" w:hAnsi="华文中宋" w:eastAsia="华文中宋"/>
          <w:sz w:val="30"/>
          <w:szCs w:val="30"/>
          <w:highlight w:val="none"/>
        </w:rPr>
        <w:t>项目名称</w:t>
      </w:r>
    </w:p>
    <w:p w14:paraId="184B507B">
      <w:pPr>
        <w:spacing w:line="480" w:lineRule="exact"/>
        <w:ind w:firstLine="1050" w:firstLineChars="350"/>
        <w:rPr>
          <w:rFonts w:ascii="华文中宋" w:hAnsi="华文中宋" w:eastAsia="华文中宋"/>
          <w:sz w:val="30"/>
          <w:szCs w:val="30"/>
          <w:highlight w:val="none"/>
        </w:rPr>
      </w:pPr>
      <w:r>
        <w:rPr>
          <w:rFonts w:hint="eastAsia" w:ascii="华文中宋" w:hAnsi="华文中宋" w:eastAsia="华文中宋"/>
          <w:sz w:val="30"/>
          <w:szCs w:val="30"/>
          <w:highlight w:val="none"/>
        </w:rPr>
        <w:t>项目编号：</w:t>
      </w:r>
    </w:p>
    <w:p w14:paraId="78B17956">
      <w:pPr>
        <w:spacing w:line="480" w:lineRule="exact"/>
        <w:ind w:firstLine="1050" w:firstLineChars="350"/>
        <w:rPr>
          <w:rFonts w:ascii="华文中宋" w:hAnsi="华文中宋" w:eastAsia="华文中宋"/>
          <w:sz w:val="32"/>
          <w:szCs w:val="32"/>
          <w:highlight w:val="none"/>
        </w:rPr>
      </w:pPr>
      <w:r>
        <w:rPr>
          <w:rFonts w:hint="eastAsia" w:ascii="华文中宋" w:hAnsi="华文中宋" w:eastAsia="华文中宋"/>
          <w:sz w:val="30"/>
          <w:szCs w:val="30"/>
          <w:highlight w:val="none"/>
        </w:rPr>
        <w:t>包    号：</w:t>
      </w:r>
    </w:p>
    <w:p w14:paraId="017775C2">
      <w:pPr>
        <w:spacing w:line="480" w:lineRule="exact"/>
        <w:rPr>
          <w:rFonts w:ascii="华文中宋" w:hAnsi="华文中宋" w:eastAsia="华文中宋"/>
          <w:sz w:val="32"/>
          <w:szCs w:val="32"/>
          <w:highlight w:val="none"/>
        </w:rPr>
      </w:pPr>
    </w:p>
    <w:p w14:paraId="2125A567">
      <w:pPr>
        <w:spacing w:line="560" w:lineRule="exact"/>
        <w:ind w:firstLine="1050" w:firstLineChars="350"/>
        <w:jc w:val="center"/>
        <w:rPr>
          <w:rFonts w:ascii="华文中宋" w:hAnsi="华文中宋" w:eastAsia="华文中宋"/>
          <w:sz w:val="30"/>
          <w:szCs w:val="30"/>
          <w:highlight w:val="none"/>
        </w:rPr>
      </w:pPr>
    </w:p>
    <w:p w14:paraId="4125401E">
      <w:pPr>
        <w:spacing w:line="560" w:lineRule="exact"/>
        <w:ind w:firstLine="1050" w:firstLineChars="350"/>
        <w:jc w:val="center"/>
        <w:rPr>
          <w:rFonts w:ascii="华文中宋" w:hAnsi="华文中宋" w:eastAsia="华文中宋"/>
          <w:sz w:val="30"/>
          <w:szCs w:val="30"/>
          <w:highlight w:val="none"/>
        </w:rPr>
      </w:pPr>
    </w:p>
    <w:p w14:paraId="324F6C8A">
      <w:pPr>
        <w:spacing w:line="560" w:lineRule="exact"/>
        <w:ind w:firstLine="1050" w:firstLineChars="350"/>
        <w:jc w:val="center"/>
        <w:rPr>
          <w:rFonts w:ascii="华文中宋" w:hAnsi="华文中宋" w:eastAsia="华文中宋"/>
          <w:sz w:val="30"/>
          <w:szCs w:val="30"/>
          <w:highlight w:val="none"/>
        </w:rPr>
      </w:pPr>
    </w:p>
    <w:p w14:paraId="6EEDFF8E">
      <w:pPr>
        <w:spacing w:line="560" w:lineRule="exact"/>
        <w:ind w:firstLine="1050" w:firstLineChars="350"/>
        <w:jc w:val="center"/>
        <w:rPr>
          <w:rFonts w:ascii="华文中宋" w:hAnsi="华文中宋" w:eastAsia="华文中宋"/>
          <w:sz w:val="30"/>
          <w:szCs w:val="30"/>
          <w:highlight w:val="none"/>
        </w:rPr>
      </w:pPr>
    </w:p>
    <w:p w14:paraId="08B9B010">
      <w:pPr>
        <w:spacing w:line="560" w:lineRule="exact"/>
        <w:ind w:firstLine="1050" w:firstLineChars="350"/>
        <w:jc w:val="center"/>
        <w:rPr>
          <w:rFonts w:ascii="华文中宋" w:hAnsi="华文中宋" w:eastAsia="华文中宋"/>
          <w:sz w:val="30"/>
          <w:szCs w:val="30"/>
          <w:highlight w:val="none"/>
        </w:rPr>
      </w:pPr>
    </w:p>
    <w:p w14:paraId="00263C56">
      <w:pPr>
        <w:spacing w:line="560" w:lineRule="exact"/>
        <w:ind w:firstLine="1050" w:firstLineChars="350"/>
        <w:jc w:val="center"/>
        <w:rPr>
          <w:rFonts w:ascii="华文中宋" w:hAnsi="华文中宋" w:eastAsia="华文中宋"/>
          <w:sz w:val="30"/>
          <w:szCs w:val="30"/>
          <w:highlight w:val="none"/>
        </w:rPr>
      </w:pPr>
    </w:p>
    <w:p w14:paraId="76C32892">
      <w:pPr>
        <w:spacing w:line="560" w:lineRule="exact"/>
        <w:ind w:firstLine="1050" w:firstLineChars="350"/>
        <w:jc w:val="center"/>
        <w:rPr>
          <w:rFonts w:ascii="华文中宋" w:hAnsi="华文中宋" w:eastAsia="华文中宋"/>
          <w:sz w:val="30"/>
          <w:szCs w:val="30"/>
          <w:highlight w:val="none"/>
        </w:rPr>
      </w:pPr>
    </w:p>
    <w:p w14:paraId="3D44CDD2">
      <w:pPr>
        <w:spacing w:line="560" w:lineRule="exact"/>
        <w:ind w:firstLine="1050" w:firstLineChars="350"/>
        <w:jc w:val="center"/>
        <w:rPr>
          <w:rFonts w:ascii="华文中宋" w:hAnsi="华文中宋" w:eastAsia="华文中宋"/>
          <w:sz w:val="30"/>
          <w:szCs w:val="30"/>
          <w:highlight w:val="none"/>
        </w:rPr>
      </w:pPr>
    </w:p>
    <w:p w14:paraId="102EE807">
      <w:pPr>
        <w:spacing w:line="560" w:lineRule="exact"/>
        <w:ind w:firstLine="1050" w:firstLineChars="350"/>
        <w:jc w:val="center"/>
        <w:rPr>
          <w:rFonts w:ascii="华文中宋" w:hAnsi="华文中宋" w:eastAsia="华文中宋"/>
          <w:sz w:val="30"/>
          <w:szCs w:val="30"/>
          <w:highlight w:val="none"/>
        </w:rPr>
      </w:pPr>
      <w:r>
        <w:rPr>
          <w:rFonts w:hint="eastAsia" w:ascii="华文中宋" w:hAnsi="华文中宋" w:eastAsia="华文中宋"/>
          <w:sz w:val="30"/>
          <w:szCs w:val="30"/>
          <w:highlight w:val="none"/>
        </w:rPr>
        <w:t>谈判供应商单位名称：（法人电子印章）</w:t>
      </w:r>
    </w:p>
    <w:p w14:paraId="6CDD23C5">
      <w:pPr>
        <w:spacing w:line="560" w:lineRule="exact"/>
        <w:ind w:firstLine="1050" w:firstLineChars="350"/>
        <w:jc w:val="center"/>
        <w:rPr>
          <w:rFonts w:ascii="华文中宋" w:hAnsi="华文中宋" w:eastAsia="华文中宋"/>
          <w:sz w:val="30"/>
          <w:szCs w:val="30"/>
          <w:highlight w:val="none"/>
        </w:rPr>
      </w:pPr>
      <w:r>
        <w:rPr>
          <w:rFonts w:hint="eastAsia" w:ascii="华文中宋" w:hAnsi="华文中宋" w:eastAsia="华文中宋"/>
          <w:sz w:val="30"/>
          <w:szCs w:val="30"/>
          <w:highlight w:val="none"/>
        </w:rPr>
        <w:t>二</w:t>
      </w:r>
      <w:r>
        <w:rPr>
          <w:rFonts w:hint="eastAsia" w:eastAsia="华文中宋" w:cs="Tahoma"/>
          <w:sz w:val="30"/>
          <w:szCs w:val="30"/>
          <w:highlight w:val="none"/>
        </w:rPr>
        <w:t xml:space="preserve">〇    </w:t>
      </w:r>
      <w:r>
        <w:rPr>
          <w:rFonts w:hint="eastAsia" w:ascii="华文中宋" w:hAnsi="华文中宋" w:eastAsia="华文中宋"/>
          <w:sz w:val="30"/>
          <w:szCs w:val="30"/>
          <w:highlight w:val="none"/>
        </w:rPr>
        <w:t>年  月  日</w:t>
      </w:r>
    </w:p>
    <w:p w14:paraId="33FC3CA4">
      <w:pPr>
        <w:rPr>
          <w:highlight w:val="none"/>
        </w:rPr>
      </w:pPr>
    </w:p>
    <w:p w14:paraId="008C5E25">
      <w:pPr>
        <w:spacing w:line="480" w:lineRule="exact"/>
        <w:ind w:firstLine="560" w:firstLineChars="200"/>
        <w:jc w:val="center"/>
        <w:rPr>
          <w:rFonts w:ascii="华文中宋" w:hAnsi="华文中宋" w:eastAsia="华文中宋"/>
          <w:b/>
          <w:sz w:val="28"/>
          <w:szCs w:val="28"/>
          <w:highlight w:val="none"/>
        </w:rPr>
      </w:pPr>
    </w:p>
    <w:p w14:paraId="241C48F4">
      <w:pPr>
        <w:jc w:val="center"/>
        <w:rPr>
          <w:rFonts w:ascii="华文中宋" w:hAnsi="华文中宋" w:eastAsia="华文中宋"/>
          <w:b/>
          <w:sz w:val="24"/>
          <w:highlight w:val="none"/>
        </w:rPr>
      </w:pPr>
    </w:p>
    <w:p w14:paraId="764D6A62">
      <w:pPr>
        <w:jc w:val="center"/>
        <w:rPr>
          <w:rFonts w:ascii="华文中宋" w:hAnsi="华文中宋" w:eastAsia="华文中宋"/>
          <w:b/>
          <w:sz w:val="24"/>
          <w:highlight w:val="none"/>
        </w:rPr>
      </w:pPr>
    </w:p>
    <w:p w14:paraId="516842CA">
      <w:pPr>
        <w:jc w:val="center"/>
        <w:rPr>
          <w:rFonts w:hint="eastAsia" w:ascii="华文中宋" w:hAnsi="华文中宋" w:eastAsia="华文中宋" w:cs="华文中宋"/>
          <w:b/>
          <w:color w:val="auto"/>
          <w:sz w:val="24"/>
          <w:highlight w:val="none"/>
          <w:lang w:eastAsia="zh-CN"/>
        </w:rPr>
      </w:pPr>
      <w:r>
        <w:rPr>
          <w:rFonts w:hint="eastAsia" w:ascii="华文中宋" w:hAnsi="华文中宋" w:eastAsia="华文中宋" w:cs="华文中宋"/>
          <w:b/>
          <w:color w:val="auto"/>
          <w:sz w:val="24"/>
          <w:highlight w:val="none"/>
        </w:rPr>
        <w:t xml:space="preserve">商  务  </w:t>
      </w:r>
      <w:r>
        <w:rPr>
          <w:rFonts w:hint="eastAsia" w:ascii="华文中宋" w:hAnsi="华文中宋" w:eastAsia="华文中宋" w:cs="华文中宋"/>
          <w:b/>
          <w:color w:val="auto"/>
          <w:sz w:val="24"/>
          <w:highlight w:val="none"/>
          <w:lang w:val="en-US" w:eastAsia="zh-CN"/>
        </w:rPr>
        <w:t>技  术</w:t>
      </w:r>
      <w:r>
        <w:rPr>
          <w:rFonts w:hint="eastAsia" w:ascii="华文中宋" w:hAnsi="华文中宋" w:eastAsia="华文中宋" w:cs="华文中宋"/>
          <w:b/>
          <w:color w:val="auto"/>
          <w:sz w:val="24"/>
          <w:highlight w:val="none"/>
        </w:rPr>
        <w:t xml:space="preserve"> </w:t>
      </w:r>
      <w:r>
        <w:rPr>
          <w:rFonts w:hint="eastAsia" w:ascii="华文中宋" w:hAnsi="华文中宋" w:eastAsia="华文中宋" w:cs="华文中宋"/>
          <w:b/>
          <w:color w:val="auto"/>
          <w:sz w:val="24"/>
          <w:highlight w:val="none"/>
          <w:lang w:val="en-US" w:eastAsia="zh-CN"/>
        </w:rPr>
        <w:t xml:space="preserve"> </w:t>
      </w:r>
      <w:r>
        <w:rPr>
          <w:rFonts w:hint="eastAsia" w:ascii="华文中宋" w:hAnsi="华文中宋" w:eastAsia="华文中宋" w:cs="华文中宋"/>
          <w:b/>
          <w:color w:val="auto"/>
          <w:sz w:val="24"/>
          <w:highlight w:val="none"/>
        </w:rPr>
        <w:t>文  件</w:t>
      </w:r>
      <w:r>
        <w:rPr>
          <w:rFonts w:hint="eastAsia" w:ascii="华文中宋" w:hAnsi="华文中宋" w:eastAsia="华文中宋" w:cs="华文中宋"/>
          <w:b/>
          <w:color w:val="auto"/>
          <w:sz w:val="24"/>
          <w:highlight w:val="none"/>
          <w:lang w:val="en-US" w:eastAsia="zh-CN"/>
        </w:rPr>
        <w:t xml:space="preserve"> </w:t>
      </w:r>
    </w:p>
    <w:p w14:paraId="52DFF002">
      <w:pPr>
        <w:spacing w:line="400" w:lineRule="exact"/>
        <w:ind w:firstLine="4111" w:firstLineChars="1712"/>
        <w:rPr>
          <w:rFonts w:ascii="华文中宋" w:hAnsi="华文中宋" w:eastAsia="华文中宋" w:cs="华文中宋"/>
          <w:b/>
          <w:color w:val="auto"/>
          <w:sz w:val="24"/>
          <w:highlight w:val="none"/>
        </w:rPr>
      </w:pPr>
    </w:p>
    <w:p w14:paraId="006D317B">
      <w:pPr>
        <w:spacing w:line="400" w:lineRule="exact"/>
        <w:ind w:firstLine="3991" w:firstLineChars="1662"/>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目  录</w:t>
      </w:r>
    </w:p>
    <w:p w14:paraId="61A2A9C7">
      <w:pPr>
        <w:pStyle w:val="18"/>
        <w:snapToGrid w:val="0"/>
        <w:rPr>
          <w:rFonts w:ascii="华文中宋" w:hAnsi="华文中宋" w:eastAsia="华文中宋"/>
          <w:highlight w:val="none"/>
        </w:rPr>
      </w:pPr>
      <w:r>
        <w:rPr>
          <w:rFonts w:ascii="华文中宋" w:hAnsi="华文中宋" w:eastAsia="华文中宋"/>
          <w:color w:val="auto"/>
          <w:kern w:val="0"/>
          <w:highlight w:val="none"/>
        </w:rPr>
        <w:t xml:space="preserve">1. </w:t>
      </w:r>
      <w:r>
        <w:rPr>
          <w:rFonts w:hint="eastAsia" w:ascii="华文中宋" w:hAnsi="华文中宋" w:eastAsia="华文中宋"/>
          <w:highlight w:val="none"/>
        </w:rPr>
        <w:t>响应函……………………………………………………………………………</w:t>
      </w:r>
    </w:p>
    <w:p w14:paraId="3F119C35">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ascii="华文中宋" w:hAnsi="华文中宋" w:eastAsia="华文中宋"/>
          <w:color w:val="auto"/>
          <w:kern w:val="0"/>
          <w:highlight w:val="none"/>
        </w:rPr>
      </w:pPr>
      <w:r>
        <w:rPr>
          <w:rFonts w:ascii="华文中宋" w:hAnsi="华文中宋" w:eastAsia="华文中宋"/>
          <w:highlight w:val="none"/>
        </w:rPr>
        <w:t>2.</w:t>
      </w:r>
      <w:r>
        <w:rPr>
          <w:rFonts w:hint="eastAsia" w:ascii="华文中宋" w:hAnsi="华文中宋" w:eastAsia="华文中宋"/>
          <w:color w:val="auto"/>
          <w:kern w:val="0"/>
          <w:highlight w:val="none"/>
        </w:rPr>
        <w:t>开标报价一览表…………………………………………………………………页码</w:t>
      </w:r>
    </w:p>
    <w:p w14:paraId="36E1A68E">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highlight w:val="none"/>
        </w:rPr>
      </w:pPr>
      <w:r>
        <w:rPr>
          <w:rFonts w:ascii="华文中宋" w:hAnsi="华文中宋" w:eastAsia="华文中宋"/>
          <w:color w:val="auto"/>
          <w:highlight w:val="none"/>
        </w:rPr>
        <w:t xml:space="preserve">3. </w:t>
      </w:r>
      <w:r>
        <w:rPr>
          <w:rFonts w:hint="eastAsia" w:ascii="华文中宋" w:hAnsi="华文中宋" w:eastAsia="华文中宋"/>
          <w:color w:val="auto"/>
          <w:kern w:val="0"/>
          <w:highlight w:val="none"/>
        </w:rPr>
        <w:t>对采购需求的响应内容</w:t>
      </w:r>
      <w:r>
        <w:rPr>
          <w:rFonts w:hint="eastAsia" w:ascii="华文中宋" w:hAnsi="华文中宋" w:eastAsia="华文中宋"/>
          <w:color w:val="auto"/>
          <w:highlight w:val="none"/>
        </w:rPr>
        <w:t>…………………………………………………………………</w:t>
      </w:r>
    </w:p>
    <w:p w14:paraId="2B35E69E">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kern w:val="0"/>
          <w:highlight w:val="none"/>
        </w:rPr>
      </w:pPr>
      <w:r>
        <w:rPr>
          <w:rFonts w:ascii="华文中宋" w:hAnsi="华文中宋" w:eastAsia="华文中宋"/>
          <w:color w:val="auto"/>
          <w:kern w:val="0"/>
          <w:highlight w:val="none"/>
          <w:lang w:val="en-US" w:eastAsia="zh-CN"/>
        </w:rPr>
        <w:t>4</w:t>
      </w:r>
      <w:r>
        <w:rPr>
          <w:rFonts w:hint="eastAsia" w:ascii="华文中宋" w:hAnsi="华文中宋" w:eastAsia="华文中宋"/>
          <w:color w:val="auto"/>
          <w:kern w:val="0"/>
          <w:highlight w:val="none"/>
        </w:rPr>
        <w:t>．</w:t>
      </w:r>
      <w:r>
        <w:rPr>
          <w:rFonts w:hint="eastAsia" w:ascii="华文中宋" w:hAnsi="华文中宋" w:eastAsia="华文中宋"/>
          <w:color w:val="auto"/>
          <w:highlight w:val="none"/>
          <w:lang w:val="en-US" w:eastAsia="zh-CN"/>
        </w:rPr>
        <w:t>采购</w:t>
      </w:r>
      <w:r>
        <w:rPr>
          <w:rFonts w:hint="eastAsia" w:ascii="华文中宋" w:hAnsi="华文中宋" w:eastAsia="华文中宋"/>
          <w:color w:val="auto"/>
          <w:highlight w:val="none"/>
        </w:rPr>
        <w:t>文件要求或</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认为需要提供的其他商务服务材料</w:t>
      </w:r>
      <w:r>
        <w:rPr>
          <w:rFonts w:ascii="华文中宋" w:hAnsi="华文中宋" w:eastAsia="华文中宋"/>
          <w:color w:val="auto"/>
          <w:highlight w:val="none"/>
        </w:rPr>
        <w:t>/</w:t>
      </w:r>
      <w:r>
        <w:rPr>
          <w:rFonts w:hint="eastAsia" w:ascii="华文中宋" w:hAnsi="华文中宋" w:eastAsia="华文中宋"/>
          <w:color w:val="auto"/>
          <w:highlight w:val="none"/>
        </w:rPr>
        <w:t>文件</w:t>
      </w:r>
      <w:r>
        <w:rPr>
          <w:rFonts w:hint="eastAsia" w:ascii="华文中宋" w:hAnsi="华文中宋" w:eastAsia="华文中宋"/>
          <w:color w:val="auto"/>
          <w:kern w:val="0"/>
          <w:highlight w:val="none"/>
        </w:rPr>
        <w:t>……………………</w:t>
      </w:r>
    </w:p>
    <w:p w14:paraId="7D908386">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kern w:val="0"/>
          <w:highlight w:val="none"/>
        </w:rPr>
      </w:pPr>
      <w:r>
        <w:rPr>
          <w:rFonts w:ascii="华文中宋" w:hAnsi="华文中宋" w:eastAsia="华文中宋"/>
          <w:color w:val="auto"/>
          <w:kern w:val="0"/>
          <w:highlight w:val="none"/>
          <w:lang w:val="en-US" w:eastAsia="zh-CN"/>
        </w:rPr>
        <w:t>5</w:t>
      </w:r>
      <w:r>
        <w:rPr>
          <w:rFonts w:hint="eastAsia" w:ascii="华文中宋" w:hAnsi="华文中宋" w:eastAsia="华文中宋"/>
          <w:color w:val="auto"/>
          <w:kern w:val="0"/>
          <w:highlight w:val="none"/>
          <w:lang w:val="en-US" w:eastAsia="zh-CN"/>
        </w:rPr>
        <w:t xml:space="preserve">. </w:t>
      </w:r>
      <w:r>
        <w:rPr>
          <w:rFonts w:hint="eastAsia" w:ascii="华文中宋" w:hAnsi="华文中宋" w:eastAsia="华文中宋"/>
          <w:color w:val="auto"/>
          <w:highlight w:val="none"/>
          <w:lang w:val="en-US" w:eastAsia="zh-CN"/>
        </w:rPr>
        <w:t>相关格式资料</w:t>
      </w:r>
      <w:r>
        <w:rPr>
          <w:rFonts w:hint="eastAsia" w:ascii="华文中宋" w:hAnsi="华文中宋" w:eastAsia="华文中宋"/>
          <w:color w:val="auto"/>
          <w:kern w:val="0"/>
          <w:highlight w:val="none"/>
        </w:rPr>
        <w:t>………………………………………………………………………………</w:t>
      </w:r>
    </w:p>
    <w:p w14:paraId="51AB22D4">
      <w:pPr>
        <w:rPr>
          <w:rFonts w:ascii="华文中宋" w:hAnsi="华文中宋" w:eastAsia="华文中宋"/>
          <w:sz w:val="24"/>
          <w:highlight w:val="none"/>
        </w:rPr>
      </w:pPr>
      <w:r>
        <w:rPr>
          <w:rFonts w:hint="eastAsia" w:ascii="华文中宋" w:hAnsi="华文中宋" w:eastAsia="华文中宋"/>
          <w:b/>
          <w:snapToGrid w:val="0"/>
          <w:sz w:val="24"/>
          <w:szCs w:val="24"/>
          <w:highlight w:val="none"/>
        </w:rPr>
        <w:br w:type="page"/>
      </w:r>
      <w:r>
        <w:rPr>
          <w:rFonts w:hint="eastAsia" w:ascii="华文中宋" w:hAnsi="华文中宋" w:eastAsia="华文中宋"/>
          <w:b/>
          <w:color w:val="auto"/>
          <w:sz w:val="24"/>
          <w:highlight w:val="none"/>
        </w:rPr>
        <w:t>（一）</w:t>
      </w:r>
      <w:r>
        <w:rPr>
          <w:rFonts w:hint="eastAsia" w:ascii="华文中宋" w:hAnsi="华文中宋" w:eastAsia="华文中宋"/>
          <w:b/>
          <w:sz w:val="24"/>
          <w:szCs w:val="24"/>
          <w:highlight w:val="none"/>
        </w:rPr>
        <w:t>响应函格式</w:t>
      </w:r>
    </w:p>
    <w:p w14:paraId="273B12E0">
      <w:pPr>
        <w:ind w:firstLine="3256" w:firstLineChars="1356"/>
        <w:jc w:val="left"/>
        <w:rPr>
          <w:rFonts w:ascii="华文中宋" w:hAnsi="华文中宋" w:eastAsia="华文中宋"/>
          <w:highlight w:val="none"/>
        </w:rPr>
      </w:pPr>
      <w:r>
        <w:rPr>
          <w:rFonts w:hint="eastAsia" w:ascii="华文中宋" w:hAnsi="华文中宋" w:eastAsia="华文中宋"/>
          <w:b/>
          <w:sz w:val="24"/>
          <w:szCs w:val="24"/>
          <w:highlight w:val="none"/>
        </w:rPr>
        <w:t>响  应  函</w:t>
      </w:r>
    </w:p>
    <w:p w14:paraId="54EA439E">
      <w:pPr>
        <w:tabs>
          <w:tab w:val="left" w:pos="4860"/>
        </w:tabs>
        <w:rPr>
          <w:rFonts w:ascii="华文中宋" w:hAnsi="华文中宋" w:eastAsia="华文中宋"/>
          <w:b/>
          <w:bCs/>
          <w:szCs w:val="21"/>
          <w:highlight w:val="none"/>
        </w:rPr>
      </w:pPr>
      <w:bookmarkStart w:id="71" w:name="PO_3000009610_PM031_7"/>
      <w:r>
        <w:rPr>
          <w:rFonts w:ascii="华文中宋" w:hAnsi="华文中宋" w:eastAsia="华文中宋"/>
          <w:highlight w:val="none"/>
          <w:lang w:eastAsia="zh-CN"/>
        </w:rPr>
        <w:t>阳泉市矿区</w:t>
      </w:r>
      <w:r>
        <w:rPr>
          <w:rFonts w:hint="eastAsia" w:ascii="华文中宋" w:hAnsi="华文中宋" w:eastAsia="华文中宋"/>
          <w:highlight w:val="none"/>
          <w:lang w:eastAsia="zh-CN"/>
        </w:rPr>
        <w:t>政府采购中心</w:t>
      </w:r>
      <w:bookmarkEnd w:id="71"/>
      <w:r>
        <w:rPr>
          <w:rFonts w:hint="eastAsia" w:ascii="华文中宋" w:hAnsi="华文中宋" w:eastAsia="华文中宋"/>
          <w:b/>
          <w:bCs/>
          <w:szCs w:val="21"/>
          <w:highlight w:val="none"/>
        </w:rPr>
        <w:t>：</w:t>
      </w:r>
    </w:p>
    <w:p w14:paraId="4A5FA4DD">
      <w:pPr>
        <w:ind w:firstLine="420" w:firstLineChars="200"/>
        <w:rPr>
          <w:rFonts w:ascii="华文中宋" w:hAnsi="华文中宋" w:eastAsia="华文中宋"/>
          <w:szCs w:val="21"/>
          <w:highlight w:val="none"/>
        </w:rPr>
      </w:pPr>
      <w:r>
        <w:rPr>
          <w:rFonts w:ascii="华文中宋" w:hAnsi="华文中宋" w:eastAsia="华文中宋"/>
          <w:szCs w:val="21"/>
          <w:highlight w:val="none"/>
          <w:u w:val="single"/>
        </w:rPr>
        <w:t xml:space="preserve"> (</w:t>
      </w:r>
      <w:r>
        <w:rPr>
          <w:rFonts w:hint="eastAsia" w:ascii="华文中宋" w:hAnsi="华文中宋" w:eastAsia="华文中宋"/>
          <w:szCs w:val="21"/>
          <w:highlight w:val="none"/>
          <w:u w:val="single"/>
        </w:rPr>
        <w:t>谈判供应商名称</w:t>
      </w:r>
      <w:r>
        <w:rPr>
          <w:rFonts w:ascii="华文中宋" w:hAnsi="华文中宋" w:eastAsia="华文中宋"/>
          <w:szCs w:val="21"/>
          <w:highlight w:val="none"/>
          <w:u w:val="single"/>
        </w:rPr>
        <w:t>)</w:t>
      </w:r>
      <w:r>
        <w:rPr>
          <w:rFonts w:hint="eastAsia" w:ascii="华文中宋" w:hAnsi="华文中宋" w:eastAsia="华文中宋"/>
          <w:szCs w:val="21"/>
          <w:highlight w:val="none"/>
        </w:rPr>
        <w:t>授权</w:t>
      </w:r>
      <w:r>
        <w:rPr>
          <w:rFonts w:ascii="华文中宋" w:hAnsi="华文中宋" w:eastAsia="华文中宋"/>
          <w:szCs w:val="21"/>
          <w:highlight w:val="none"/>
          <w:u w:val="single"/>
        </w:rPr>
        <w:t xml:space="preserve"> (</w:t>
      </w:r>
      <w:r>
        <w:rPr>
          <w:rFonts w:hint="eastAsia" w:ascii="华文中宋" w:hAnsi="华文中宋" w:eastAsia="华文中宋"/>
          <w:szCs w:val="21"/>
          <w:highlight w:val="none"/>
          <w:u w:val="single"/>
        </w:rPr>
        <w:t>谈判供应商代表姓名</w:t>
      </w:r>
      <w:r>
        <w:rPr>
          <w:rFonts w:ascii="华文中宋" w:hAnsi="华文中宋" w:eastAsia="华文中宋"/>
          <w:szCs w:val="21"/>
          <w:highlight w:val="none"/>
          <w:u w:val="single"/>
        </w:rPr>
        <w:t>) (</w:t>
      </w:r>
      <w:r>
        <w:rPr>
          <w:rFonts w:hint="eastAsia" w:ascii="华文中宋" w:hAnsi="华文中宋" w:eastAsia="华文中宋"/>
          <w:szCs w:val="21"/>
          <w:highlight w:val="none"/>
          <w:u w:val="single"/>
        </w:rPr>
        <w:t>职务</w:t>
      </w:r>
      <w:r>
        <w:rPr>
          <w:rFonts w:ascii="华文中宋" w:hAnsi="华文中宋" w:eastAsia="华文中宋"/>
          <w:szCs w:val="21"/>
          <w:highlight w:val="none"/>
          <w:u w:val="single"/>
        </w:rPr>
        <w:t>)</w:t>
      </w:r>
      <w:r>
        <w:rPr>
          <w:rFonts w:hint="eastAsia" w:ascii="华文中宋" w:hAnsi="华文中宋" w:eastAsia="华文中宋"/>
          <w:szCs w:val="21"/>
          <w:highlight w:val="none"/>
        </w:rPr>
        <w:t>为我方代表，参加贵方组织的</w:t>
      </w:r>
      <w:r>
        <w:rPr>
          <w:rFonts w:ascii="华文中宋" w:hAnsi="华文中宋" w:eastAsia="华文中宋"/>
          <w:szCs w:val="21"/>
          <w:highlight w:val="none"/>
          <w:u w:val="single"/>
        </w:rPr>
        <w:t xml:space="preserve">                   (</w:t>
      </w:r>
      <w:r>
        <w:rPr>
          <w:rFonts w:hint="eastAsia" w:ascii="华文中宋" w:hAnsi="华文中宋" w:eastAsia="华文中宋"/>
          <w:szCs w:val="21"/>
          <w:highlight w:val="none"/>
          <w:u w:val="single"/>
        </w:rPr>
        <w:t>项目名称、项目编号、包号</w:t>
      </w:r>
      <w:r>
        <w:rPr>
          <w:rFonts w:ascii="华文中宋" w:hAnsi="华文中宋" w:eastAsia="华文中宋"/>
          <w:szCs w:val="21"/>
          <w:highlight w:val="none"/>
          <w:u w:val="single"/>
        </w:rPr>
        <w:t>)</w:t>
      </w:r>
      <w:r>
        <w:rPr>
          <w:rFonts w:hint="eastAsia" w:ascii="华文中宋" w:hAnsi="华文中宋" w:eastAsia="华文中宋"/>
          <w:szCs w:val="21"/>
          <w:highlight w:val="none"/>
        </w:rPr>
        <w:t>竞争性谈判的有关活动，并对此项目进行报价，为此我方对</w:t>
      </w:r>
      <w:r>
        <w:rPr>
          <w:rFonts w:hint="eastAsia" w:ascii="华文中宋" w:hAnsi="华文中宋" w:eastAsia="华文中宋"/>
          <w:szCs w:val="21"/>
          <w:highlight w:val="none"/>
          <w:lang w:val="en-US" w:eastAsia="zh-CN"/>
        </w:rPr>
        <w:t>以</w:t>
      </w:r>
      <w:r>
        <w:rPr>
          <w:rFonts w:hint="eastAsia" w:ascii="华文中宋" w:hAnsi="华文中宋" w:eastAsia="华文中宋"/>
          <w:szCs w:val="21"/>
          <w:highlight w:val="none"/>
        </w:rPr>
        <w:t>下内容作出完全响应：</w:t>
      </w:r>
    </w:p>
    <w:p w14:paraId="45C4C766">
      <w:pPr>
        <w:pStyle w:val="50"/>
        <w:tabs>
          <w:tab w:val="left" w:pos="1711"/>
        </w:tabs>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b/>
          <w:highlight w:val="none"/>
        </w:rPr>
        <w:t>．</w:t>
      </w:r>
      <w:r>
        <w:rPr>
          <w:rFonts w:hint="eastAsia" w:ascii="华文中宋" w:hAnsi="华文中宋" w:eastAsia="华文中宋"/>
          <w:highlight w:val="none"/>
        </w:rPr>
        <w:t>我方已仔细研究了本项目谈判文件的全部内容，愿意以最后报价、谈判文件要求及合同约定完成项目。</w:t>
      </w:r>
    </w:p>
    <w:p w14:paraId="0A461D60">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b/>
          <w:highlight w:val="none"/>
        </w:rPr>
        <w:t>．</w:t>
      </w:r>
      <w:r>
        <w:rPr>
          <w:rFonts w:hint="eastAsia" w:ascii="华文中宋" w:hAnsi="华文中宋" w:eastAsia="华文中宋" w:cs="华文中宋"/>
          <w:highlight w:val="none"/>
        </w:rPr>
        <w:t>我方同意</w:t>
      </w:r>
      <w:r>
        <w:rPr>
          <w:rFonts w:hint="eastAsia" w:ascii="华文中宋" w:hAnsi="华文中宋" w:eastAsia="华文中宋"/>
          <w:highlight w:val="none"/>
        </w:rPr>
        <w:t>在本项目谈判文件中规定的响应有效期</w:t>
      </w:r>
      <w:r>
        <w:rPr>
          <w:rFonts w:ascii="华文中宋" w:hAnsi="华文中宋" w:eastAsia="华文中宋"/>
          <w:highlight w:val="none"/>
          <w:u w:val="single"/>
        </w:rPr>
        <w:t>90</w:t>
      </w:r>
      <w:r>
        <w:rPr>
          <w:rFonts w:hint="eastAsia" w:ascii="华文中宋" w:hAnsi="华文中宋" w:eastAsia="华文中宋"/>
          <w:highlight w:val="none"/>
        </w:rPr>
        <w:t>个日历天内</w:t>
      </w:r>
      <w:r>
        <w:rPr>
          <w:rFonts w:hint="eastAsia" w:ascii="华文中宋" w:hAnsi="华文中宋" w:eastAsia="华文中宋"/>
          <w:szCs w:val="21"/>
          <w:highlight w:val="none"/>
        </w:rPr>
        <w:t>（自响应文件</w:t>
      </w:r>
      <w:r>
        <w:rPr>
          <w:rFonts w:hint="eastAsia" w:ascii="华文中宋" w:hAnsi="华文中宋" w:eastAsia="华文中宋"/>
          <w:szCs w:val="21"/>
          <w:highlight w:val="none"/>
          <w:lang w:val="en-US" w:eastAsia="zh-CN"/>
        </w:rPr>
        <w:t>上传截至</w:t>
      </w:r>
      <w:r>
        <w:rPr>
          <w:rFonts w:hint="eastAsia" w:ascii="华文中宋" w:hAnsi="华文中宋" w:eastAsia="华文中宋"/>
          <w:szCs w:val="21"/>
          <w:highlight w:val="none"/>
        </w:rPr>
        <w:t>之日起计算）</w:t>
      </w:r>
      <w:r>
        <w:rPr>
          <w:rFonts w:hint="eastAsia" w:ascii="华文中宋" w:hAnsi="华文中宋" w:eastAsia="华文中宋"/>
          <w:highlight w:val="none"/>
        </w:rPr>
        <w:t>遵守本响应文件中的承诺且在此期限期满之前均具有约束力。如果成交，响应有效期延长至合同履约完毕。</w:t>
      </w:r>
    </w:p>
    <w:p w14:paraId="6B4E4C06">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b/>
          <w:highlight w:val="none"/>
        </w:rPr>
        <w:t>．</w:t>
      </w:r>
      <w:r>
        <w:rPr>
          <w:rFonts w:hint="eastAsia" w:ascii="华文中宋" w:hAnsi="华文中宋" w:eastAsia="华文中宋" w:cs="华文中宋"/>
          <w:highlight w:val="none"/>
        </w:rPr>
        <w:t>我方承诺</w:t>
      </w:r>
      <w:r>
        <w:rPr>
          <w:rFonts w:hint="eastAsia" w:ascii="华文中宋" w:hAnsi="华文中宋" w:eastAsia="华文中宋"/>
          <w:highlight w:val="none"/>
        </w:rPr>
        <w:t>已经具备《中华人民共和国政府采购法》中规定的参加政府采购活动的供应商应当具备的全部条件和本谈判文件规定的特定资格要求。</w:t>
      </w:r>
    </w:p>
    <w:p w14:paraId="1DD976B1">
      <w:pPr>
        <w:snapToGrid w:val="0"/>
        <w:ind w:firstLine="420" w:firstLineChars="200"/>
        <w:rPr>
          <w:rFonts w:ascii="华文中宋" w:hAnsi="华文中宋" w:eastAsia="华文中宋" w:cs="华文中宋"/>
          <w:szCs w:val="21"/>
          <w:highlight w:val="none"/>
        </w:rPr>
      </w:pPr>
      <w:r>
        <w:rPr>
          <w:rFonts w:ascii="华文中宋" w:hAnsi="华文中宋" w:eastAsia="华文中宋"/>
          <w:szCs w:val="21"/>
          <w:highlight w:val="none"/>
        </w:rPr>
        <w:t>4</w:t>
      </w:r>
      <w:r>
        <w:rPr>
          <w:rFonts w:hint="eastAsia" w:ascii="华文中宋" w:hAnsi="华文中宋" w:eastAsia="华文中宋"/>
          <w:b/>
          <w:szCs w:val="21"/>
          <w:highlight w:val="none"/>
        </w:rPr>
        <w:t>．</w:t>
      </w:r>
      <w:r>
        <w:rPr>
          <w:rFonts w:hint="eastAsia" w:ascii="华文中宋" w:hAnsi="华文中宋" w:eastAsia="华文中宋" w:cs="华文中宋"/>
          <w:szCs w:val="21"/>
          <w:highlight w:val="none"/>
        </w:rPr>
        <w:t>我方承诺提供符合</w:t>
      </w:r>
      <w:r>
        <w:rPr>
          <w:rFonts w:hint="eastAsia" w:ascii="华文中宋" w:hAnsi="华文中宋" w:eastAsia="华文中宋" w:cs="华文中宋"/>
          <w:szCs w:val="21"/>
          <w:highlight w:val="none"/>
          <w:lang w:eastAsia="zh-CN"/>
        </w:rPr>
        <w:t>谈判</w:t>
      </w:r>
      <w:r>
        <w:rPr>
          <w:rFonts w:hint="eastAsia" w:ascii="华文中宋" w:hAnsi="华文中宋" w:eastAsia="华文中宋" w:cs="华文中宋"/>
          <w:szCs w:val="21"/>
          <w:highlight w:val="none"/>
        </w:rPr>
        <w:t>文件规定的响应文件；我方承诺响应文件</w:t>
      </w:r>
      <w:r>
        <w:rPr>
          <w:rFonts w:hint="eastAsia" w:ascii="华文中宋" w:hAnsi="华文中宋" w:eastAsia="华文中宋" w:cs="华文中宋"/>
          <w:szCs w:val="21"/>
          <w:highlight w:val="none"/>
          <w:lang w:eastAsia="zh-CN"/>
        </w:rPr>
        <w:t>（</w:t>
      </w:r>
      <w:r>
        <w:rPr>
          <w:rFonts w:hint="eastAsia" w:ascii="华文中宋" w:hAnsi="华文中宋" w:eastAsia="华文中宋"/>
          <w:highlight w:val="none"/>
          <w:lang w:val="en-US" w:eastAsia="zh-CN"/>
        </w:rPr>
        <w:t>资格证明文件、商务技术文件</w:t>
      </w:r>
      <w:r>
        <w:rPr>
          <w:rFonts w:hint="eastAsia" w:ascii="华文中宋" w:hAnsi="华文中宋" w:eastAsia="华文中宋"/>
          <w:highlight w:val="none"/>
          <w:lang w:eastAsia="zh-CN"/>
        </w:rPr>
        <w:t>）</w:t>
      </w:r>
      <w:r>
        <w:rPr>
          <w:rFonts w:hint="eastAsia" w:ascii="华文中宋" w:hAnsi="华文中宋" w:eastAsia="华文中宋" w:cs="华文中宋"/>
          <w:szCs w:val="21"/>
          <w:highlight w:val="none"/>
        </w:rPr>
        <w:t>封面加盖电子印章后，响应文件</w:t>
      </w:r>
      <w:r>
        <w:rPr>
          <w:rFonts w:hint="eastAsia" w:ascii="华文中宋" w:hAnsi="华文中宋" w:eastAsia="华文中宋"/>
          <w:highlight w:val="none"/>
          <w:lang w:val="en-US" w:eastAsia="zh-CN"/>
        </w:rPr>
        <w:t>中相关声明、承诺及我方认为需要提供的</w:t>
      </w:r>
      <w:r>
        <w:rPr>
          <w:rFonts w:hint="eastAsia" w:ascii="华文中宋" w:hAnsi="华文中宋" w:eastAsia="华文中宋"/>
          <w:highlight w:val="none"/>
        </w:rPr>
        <w:t>其他内容均</w:t>
      </w:r>
      <w:r>
        <w:rPr>
          <w:rFonts w:ascii="华文中宋" w:hAnsi="华文中宋" w:eastAsia="华文中宋"/>
          <w:highlight w:val="none"/>
        </w:rPr>
        <w:t>视为具有法律效力</w:t>
      </w:r>
      <w:r>
        <w:rPr>
          <w:rFonts w:hint="eastAsia" w:ascii="华文中宋" w:hAnsi="华文中宋" w:eastAsia="华文中宋" w:cs="华文中宋"/>
          <w:szCs w:val="21"/>
          <w:highlight w:val="none"/>
        </w:rPr>
        <w:t>。</w:t>
      </w:r>
    </w:p>
    <w:p w14:paraId="0FF72D1E">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5</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按谈判文件要求提供和交付的货物和服务的报价详见报价一览表。</w:t>
      </w:r>
    </w:p>
    <w:p w14:paraId="22D38A6B">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6</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完全理解报价超过采购预算金额时，报价将被拒绝。</w:t>
      </w:r>
    </w:p>
    <w:p w14:paraId="308EC778">
      <w:pPr>
        <w:pStyle w:val="50"/>
        <w:tabs>
          <w:tab w:val="left" w:pos="1680"/>
        </w:tabs>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7</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保证忠实地执行双方所签订的合同，并承担合同规定的责任和义务。</w:t>
      </w:r>
    </w:p>
    <w:p w14:paraId="02F23A65">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8</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完全满足和响应谈判文件中的各项商务和技术要求。</w:t>
      </w:r>
    </w:p>
    <w:p w14:paraId="2FB63290">
      <w:pPr>
        <w:pStyle w:val="50"/>
        <w:adjustRightInd w:val="0"/>
        <w:snapToGrid w:val="0"/>
        <w:ind w:firstLine="411" w:firstLineChars="196"/>
        <w:rPr>
          <w:rFonts w:ascii="华文中宋" w:hAnsi="华文中宋" w:eastAsia="华文中宋"/>
          <w:highlight w:val="none"/>
        </w:rPr>
      </w:pPr>
      <w:r>
        <w:rPr>
          <w:rFonts w:ascii="华文中宋" w:hAnsi="华文中宋" w:eastAsia="华文中宋"/>
          <w:highlight w:val="none"/>
        </w:rPr>
        <w:t>9</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保证遵守谈判文件的</w:t>
      </w:r>
      <w:r>
        <w:rPr>
          <w:rFonts w:hint="eastAsia" w:ascii="华文中宋" w:hAnsi="华文中宋" w:eastAsia="华文中宋" w:cs="华文中宋"/>
          <w:highlight w:val="none"/>
        </w:rPr>
        <w:t>所有</w:t>
      </w:r>
      <w:r>
        <w:rPr>
          <w:rFonts w:hint="eastAsia" w:ascii="华文中宋" w:hAnsi="华文中宋" w:eastAsia="华文中宋"/>
          <w:highlight w:val="none"/>
        </w:rPr>
        <w:t>规定。</w:t>
      </w:r>
    </w:p>
    <w:p w14:paraId="71046238">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10</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对谈判小组依法从符合相应资格条件的谈判供应商中，确定</w:t>
      </w:r>
      <w:r>
        <w:rPr>
          <w:rFonts w:hint="eastAsia" w:ascii="华文中宋" w:hAnsi="华文中宋" w:eastAsia="华文中宋"/>
          <w:bCs/>
          <w:highlight w:val="none"/>
        </w:rPr>
        <w:t>参加谈判的谈判供应商</w:t>
      </w:r>
      <w:r>
        <w:rPr>
          <w:rFonts w:hint="eastAsia" w:ascii="华文中宋" w:hAnsi="华文中宋" w:eastAsia="华文中宋"/>
          <w:highlight w:val="none"/>
        </w:rPr>
        <w:t>没有任何异议。</w:t>
      </w:r>
    </w:p>
    <w:p w14:paraId="7D47802E">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11</w:t>
      </w:r>
      <w:r>
        <w:rPr>
          <w:rFonts w:hint="eastAsia" w:ascii="华文中宋" w:hAnsi="华文中宋" w:eastAsia="华文中宋"/>
          <w:b/>
          <w:highlight w:val="none"/>
        </w:rPr>
        <w:t>．</w:t>
      </w:r>
      <w:r>
        <w:rPr>
          <w:rFonts w:hint="eastAsia" w:ascii="华文中宋" w:hAnsi="华文中宋" w:eastAsia="华文中宋" w:cs="华文中宋"/>
          <w:highlight w:val="none"/>
        </w:rPr>
        <w:t>我方</w:t>
      </w:r>
      <w:r>
        <w:rPr>
          <w:rFonts w:hint="eastAsia" w:ascii="华文中宋" w:hAnsi="华文中宋" w:eastAsia="华文中宋"/>
          <w:highlight w:val="none"/>
        </w:rPr>
        <w:t>对贵方在本次谈判公告刊登的媒体上发布的公告或与本项目有关的通知，我方会及时查看获取。若因线路故障等其他原因导致通知延迟获取或无法获取，责任由我方自负。</w:t>
      </w:r>
    </w:p>
    <w:p w14:paraId="6F3169EC">
      <w:pPr>
        <w:pStyle w:val="24"/>
        <w:widowControl w:val="0"/>
        <w:adjustRightInd w:val="0"/>
        <w:snapToGrid w:val="0"/>
        <w:spacing w:before="0" w:beforeAutospacing="0" w:after="0" w:afterAutospacing="0"/>
        <w:ind w:firstLine="420" w:firstLineChars="200"/>
        <w:jc w:val="both"/>
        <w:rPr>
          <w:rFonts w:ascii="华文中宋" w:hAnsi="华文中宋" w:eastAsia="华文中宋" w:cs="华文中宋"/>
          <w:highlight w:val="none"/>
        </w:rPr>
      </w:pPr>
      <w:r>
        <w:rPr>
          <w:rFonts w:ascii="华文中宋" w:hAnsi="华文中宋" w:eastAsia="华文中宋" w:cs="华文中宋"/>
          <w:sz w:val="21"/>
          <w:szCs w:val="21"/>
          <w:highlight w:val="none"/>
        </w:rPr>
        <w:t>12</w:t>
      </w:r>
      <w:r>
        <w:rPr>
          <w:rFonts w:hint="eastAsia" w:ascii="华文中宋" w:hAnsi="华文中宋" w:eastAsia="华文中宋" w:cs="华文中宋"/>
          <w:sz w:val="21"/>
          <w:szCs w:val="21"/>
          <w:highlight w:val="none"/>
        </w:rPr>
        <w:t>．</w:t>
      </w:r>
      <w:r>
        <w:rPr>
          <w:rFonts w:hint="eastAsia" w:ascii="华文中宋" w:hAnsi="华文中宋" w:eastAsia="华文中宋" w:cs="华文中宋"/>
          <w:sz w:val="21"/>
          <w:szCs w:val="21"/>
          <w:highlight w:val="none"/>
        </w:rPr>
        <w:t>我方如果在响应文件解密后规定的响应有效期内撤回报价，</w:t>
      </w:r>
      <w:r>
        <w:rPr>
          <w:rFonts w:hint="eastAsia" w:ascii="华文中宋" w:hAnsi="华文中宋" w:eastAsia="华文中宋" w:cs="华文中宋"/>
          <w:sz w:val="21"/>
          <w:szCs w:val="21"/>
          <w:highlight w:val="none"/>
          <w:lang w:val="en-US" w:eastAsia="zh-CN"/>
        </w:rPr>
        <w:t>贵方不予退回我方提交的保证金</w:t>
      </w:r>
      <w:r>
        <w:rPr>
          <w:rFonts w:hint="eastAsia" w:ascii="华文中宋" w:hAnsi="华文中宋" w:eastAsia="华文中宋" w:cs="华文中宋"/>
          <w:color w:val="auto"/>
          <w:sz w:val="21"/>
          <w:szCs w:val="21"/>
          <w:highlight w:val="none"/>
        </w:rPr>
        <w:t>。</w:t>
      </w:r>
    </w:p>
    <w:p w14:paraId="0A280050">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13</w:t>
      </w:r>
      <w:r>
        <w:rPr>
          <w:rFonts w:hint="eastAsia" w:ascii="华文中宋" w:hAnsi="华文中宋" w:eastAsia="华文中宋"/>
          <w:b/>
          <w:highlight w:val="none"/>
        </w:rPr>
        <w:t>．</w:t>
      </w:r>
      <w:r>
        <w:rPr>
          <w:rFonts w:hint="eastAsia" w:ascii="华文中宋" w:hAnsi="华文中宋" w:eastAsia="华文中宋"/>
          <w:highlight w:val="none"/>
        </w:rPr>
        <w:t>我方愿意向贵方提供任何与本项谈判有关的数据、情况和技术资料。若贵方需要，我方愿意提供我方做出的一切承诺的证明材料。</w:t>
      </w:r>
    </w:p>
    <w:p w14:paraId="50AFA7CE">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14</w:t>
      </w:r>
      <w:r>
        <w:rPr>
          <w:rFonts w:hint="eastAsia" w:ascii="华文中宋" w:hAnsi="华文中宋" w:eastAsia="华文中宋"/>
          <w:b/>
          <w:highlight w:val="none"/>
        </w:rPr>
        <w:t>．</w:t>
      </w:r>
      <w:r>
        <w:rPr>
          <w:rFonts w:hint="eastAsia" w:ascii="华文中宋" w:hAnsi="华文中宋" w:eastAsia="华文中宋"/>
          <w:highlight w:val="none"/>
        </w:rPr>
        <w:t>我方已详细审核全部响应文件，包括响应文件修改书（如有的话）、参考资料及有关附件，确认无误。</w:t>
      </w:r>
    </w:p>
    <w:p w14:paraId="5EF669CE">
      <w:pPr>
        <w:pStyle w:val="50"/>
        <w:adjustRightInd w:val="0"/>
        <w:snapToGrid w:val="0"/>
        <w:ind w:firstLine="420" w:firstLineChars="200"/>
        <w:rPr>
          <w:rFonts w:ascii="华文中宋" w:hAnsi="华文中宋" w:eastAsia="华文中宋"/>
          <w:highlight w:val="none"/>
        </w:rPr>
      </w:pPr>
      <w:r>
        <w:rPr>
          <w:rFonts w:ascii="华文中宋" w:hAnsi="华文中宋" w:eastAsia="华文中宋"/>
          <w:highlight w:val="none"/>
        </w:rPr>
        <w:t>15</w:t>
      </w:r>
      <w:r>
        <w:rPr>
          <w:rFonts w:hint="eastAsia" w:ascii="华文中宋" w:hAnsi="华文中宋" w:eastAsia="华文中宋"/>
          <w:b/>
          <w:highlight w:val="none"/>
        </w:rPr>
        <w:t>．</w:t>
      </w:r>
      <w:r>
        <w:rPr>
          <w:rFonts w:hint="eastAsia" w:ascii="华文中宋" w:hAnsi="华文中宋" w:eastAsia="华文中宋"/>
          <w:highlight w:val="none"/>
        </w:rPr>
        <w:t>采购人若需追加采购本项目谈判文件所列货物及相关服务的，在不改变合同其他实质性条款的前提下，</w:t>
      </w:r>
      <w:r>
        <w:rPr>
          <w:rFonts w:hint="eastAsia" w:ascii="华文中宋" w:hAnsi="华文中宋" w:eastAsia="华文中宋" w:cs="华文中宋"/>
          <w:highlight w:val="none"/>
        </w:rPr>
        <w:t>我方</w:t>
      </w:r>
      <w:r>
        <w:rPr>
          <w:rFonts w:hint="eastAsia" w:ascii="华文中宋" w:hAnsi="华文中宋" w:eastAsia="华文中宋"/>
          <w:highlight w:val="none"/>
        </w:rPr>
        <w:t>按相同或更优惠的折扣率保证供货。</w:t>
      </w:r>
    </w:p>
    <w:p w14:paraId="203747E1">
      <w:pPr>
        <w:pStyle w:val="24"/>
        <w:widowControl w:val="0"/>
        <w:adjustRightInd w:val="0"/>
        <w:snapToGrid w:val="0"/>
        <w:spacing w:before="0" w:beforeAutospacing="0" w:after="0" w:afterAutospacing="0"/>
        <w:ind w:firstLine="420" w:firstLineChars="200"/>
        <w:jc w:val="both"/>
        <w:rPr>
          <w:rFonts w:hint="eastAsia" w:ascii="华文中宋" w:hAnsi="华文中宋" w:eastAsia="华文中宋" w:cs="华文中宋"/>
          <w:sz w:val="21"/>
          <w:szCs w:val="21"/>
          <w:highlight w:val="none"/>
        </w:rPr>
      </w:pPr>
      <w:r>
        <w:rPr>
          <w:rFonts w:ascii="华文中宋" w:hAnsi="华文中宋" w:eastAsia="华文中宋" w:cs="华文中宋"/>
          <w:sz w:val="21"/>
          <w:szCs w:val="21"/>
          <w:highlight w:val="none"/>
        </w:rPr>
        <w:t>16</w:t>
      </w:r>
      <w:r>
        <w:rPr>
          <w:rFonts w:hint="eastAsia" w:ascii="华文中宋" w:hAnsi="华文中宋" w:eastAsia="华文中宋"/>
          <w:b/>
          <w:sz w:val="21"/>
          <w:szCs w:val="21"/>
          <w:highlight w:val="none"/>
        </w:rPr>
        <w:t>．</w:t>
      </w:r>
      <w:r>
        <w:rPr>
          <w:rFonts w:hint="eastAsia" w:ascii="华文中宋" w:hAnsi="华文中宋" w:eastAsia="华文中宋" w:cs="华文中宋"/>
          <w:sz w:val="21"/>
          <w:szCs w:val="21"/>
          <w:highlight w:val="none"/>
        </w:rPr>
        <w:t>我方承诺接受谈判文件中合同草案全部条款且无任何异议。</w:t>
      </w:r>
    </w:p>
    <w:p w14:paraId="67023404">
      <w:pPr>
        <w:pStyle w:val="24"/>
        <w:widowControl w:val="0"/>
        <w:adjustRightInd w:val="0"/>
        <w:snapToGrid w:val="0"/>
        <w:spacing w:before="0" w:beforeAutospacing="0" w:after="0" w:afterAutospacing="0"/>
        <w:ind w:firstLine="420" w:firstLineChars="200"/>
        <w:jc w:val="both"/>
        <w:rPr>
          <w:rFonts w:hint="eastAsia" w:ascii="华文中宋" w:hAnsi="华文中宋" w:eastAsia="华文中宋" w:cs="华文中宋"/>
          <w:sz w:val="21"/>
          <w:szCs w:val="21"/>
          <w:highlight w:val="none"/>
        </w:rPr>
      </w:pPr>
      <w:r>
        <w:rPr>
          <w:rFonts w:hint="eastAsia" w:ascii="华文中宋" w:hAnsi="华文中宋" w:eastAsia="华文中宋" w:cs="华文中宋"/>
          <w:sz w:val="21"/>
          <w:szCs w:val="21"/>
          <w:highlight w:val="none"/>
          <w:lang w:val="en-US" w:eastAsia="zh-CN"/>
        </w:rPr>
        <w:t>17. 我方承诺参与项目若涉及缴纳保证金的，保证金从我方基本账户上转出。</w:t>
      </w:r>
    </w:p>
    <w:p w14:paraId="2941991C">
      <w:pPr>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所有有关本次谈判的一切往来联系方式为：</w:t>
      </w:r>
    </w:p>
    <w:p w14:paraId="26C275B3">
      <w:pPr>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地址：</w:t>
      </w:r>
      <w:r>
        <w:rPr>
          <w:rFonts w:ascii="华文中宋" w:hAnsi="华文中宋" w:eastAsia="华文中宋"/>
          <w:szCs w:val="21"/>
          <w:highlight w:val="none"/>
        </w:rPr>
        <w:tab/>
      </w:r>
    </w:p>
    <w:p w14:paraId="0E16FABB">
      <w:pPr>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电话：</w:t>
      </w:r>
      <w:r>
        <w:rPr>
          <w:rFonts w:ascii="华文中宋" w:hAnsi="华文中宋" w:eastAsia="华文中宋"/>
          <w:szCs w:val="21"/>
          <w:highlight w:val="none"/>
        </w:rPr>
        <w:tab/>
      </w:r>
    </w:p>
    <w:p w14:paraId="507D9E54">
      <w:pPr>
        <w:tabs>
          <w:tab w:val="left" w:pos="480"/>
        </w:tabs>
        <w:snapToGrid w:val="0"/>
        <w:ind w:firstLine="420" w:firstLineChars="200"/>
        <w:rPr>
          <w:rFonts w:ascii="华文中宋" w:hAnsi="华文中宋" w:eastAsia="华文中宋" w:cs="华文中宋"/>
          <w:szCs w:val="21"/>
          <w:highlight w:val="none"/>
        </w:rPr>
      </w:pPr>
      <w:r>
        <w:rPr>
          <w:rFonts w:hint="eastAsia" w:ascii="华文中宋" w:hAnsi="华文中宋" w:eastAsia="华文中宋" w:cs="华文中宋"/>
          <w:szCs w:val="21"/>
          <w:highlight w:val="none"/>
        </w:rPr>
        <w:t>谈判供应商代表姓名：</w:t>
      </w:r>
    </w:p>
    <w:p w14:paraId="71D4DC59">
      <w:pPr>
        <w:jc w:val="right"/>
        <w:rPr>
          <w:rFonts w:ascii="华文中宋" w:hAnsi="华文中宋" w:eastAsia="华文中宋"/>
          <w:szCs w:val="21"/>
          <w:highlight w:val="none"/>
        </w:rPr>
      </w:pPr>
      <w:r>
        <w:rPr>
          <w:rFonts w:hint="eastAsia" w:ascii="华文中宋" w:hAnsi="华文中宋" w:eastAsia="华文中宋"/>
          <w:szCs w:val="21"/>
          <w:highlight w:val="none"/>
        </w:rPr>
        <w:t>谈判供应商：（法人电子印章）</w:t>
      </w:r>
    </w:p>
    <w:p w14:paraId="7A6BC1E8">
      <w:pPr>
        <w:jc w:val="right"/>
        <w:rPr>
          <w:rFonts w:hint="eastAsia" w:ascii="华文中宋" w:hAnsi="华文中宋" w:eastAsia="华文中宋"/>
          <w:b/>
          <w:sz w:val="24"/>
          <w:szCs w:val="24"/>
          <w:highlight w:val="none"/>
        </w:rPr>
      </w:pPr>
      <w:r>
        <w:rPr>
          <w:rFonts w:hint="eastAsia" w:ascii="华文中宋" w:hAnsi="华文中宋" w:eastAsia="华文中宋"/>
          <w:szCs w:val="21"/>
          <w:highlight w:val="none"/>
        </w:rPr>
        <w:t>日 期：    年    月    日</w:t>
      </w:r>
    </w:p>
    <w:p w14:paraId="187C3F91">
      <w:pPr>
        <w:spacing w:line="360" w:lineRule="auto"/>
        <w:rPr>
          <w:rFonts w:ascii="华文中宋" w:hAnsi="华文中宋" w:eastAsia="华文中宋"/>
          <w:b/>
          <w:color w:val="auto"/>
          <w:sz w:val="24"/>
          <w:highlight w:val="none"/>
        </w:rPr>
      </w:pPr>
      <w:r>
        <w:rPr>
          <w:rFonts w:ascii="华文中宋" w:hAnsi="华文中宋" w:eastAsia="华文中宋"/>
          <w:b/>
          <w:color w:val="auto"/>
          <w:sz w:val="24"/>
          <w:highlight w:val="none"/>
        </w:rPr>
        <w:t>（二）</w:t>
      </w:r>
      <w:r>
        <w:rPr>
          <w:rFonts w:hint="eastAsia" w:ascii="华文中宋" w:hAnsi="华文中宋" w:eastAsia="华文中宋"/>
          <w:b/>
          <w:color w:val="auto"/>
          <w:sz w:val="24"/>
          <w:highlight w:val="none"/>
        </w:rPr>
        <w:t>开标报价一览表格式（以包为单位分别填写）</w:t>
      </w:r>
    </w:p>
    <w:p w14:paraId="42C5079B">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771F2033">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0D457704">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5775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13D9C06B">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1DB9C99F">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68E3BA93">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1364" w:type="dxa"/>
            <w:vAlign w:val="center"/>
          </w:tcPr>
          <w:p w14:paraId="7A37E3B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1460" w:type="dxa"/>
            <w:vAlign w:val="center"/>
          </w:tcPr>
          <w:p w14:paraId="4AF1B19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668" w:type="dxa"/>
            <w:vAlign w:val="center"/>
          </w:tcPr>
          <w:p w14:paraId="353853E3">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749" w:type="dxa"/>
            <w:vAlign w:val="center"/>
          </w:tcPr>
          <w:p w14:paraId="331B92A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856" w:type="dxa"/>
            <w:vAlign w:val="center"/>
          </w:tcPr>
          <w:p w14:paraId="5E5A9CF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889" w:type="dxa"/>
            <w:vAlign w:val="center"/>
          </w:tcPr>
          <w:p w14:paraId="11684FF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117D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571A96C7">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7E0574A7">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35C1D01C">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595B0977">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0881D7FD">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2E5E61F2">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61A886C4">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007E260C">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1A3D7476">
            <w:pPr>
              <w:jc w:val="center"/>
              <w:rPr>
                <w:rFonts w:ascii="华文中宋" w:hAnsi="华文中宋" w:eastAsia="华文中宋"/>
                <w:bCs/>
                <w:color w:val="auto"/>
                <w:szCs w:val="21"/>
                <w:highlight w:val="none"/>
              </w:rPr>
            </w:pPr>
          </w:p>
        </w:tc>
      </w:tr>
      <w:tr w14:paraId="53DC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163CA87D">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02F820AB">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4F0D34F6">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644A9D83">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2BE8F74C">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63DB391A">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40C05FB1">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38EE8054">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30F62349">
            <w:pPr>
              <w:jc w:val="center"/>
              <w:rPr>
                <w:rFonts w:ascii="华文中宋" w:hAnsi="华文中宋" w:eastAsia="华文中宋"/>
                <w:bCs/>
                <w:color w:val="auto"/>
                <w:szCs w:val="21"/>
                <w:highlight w:val="none"/>
              </w:rPr>
            </w:pPr>
          </w:p>
        </w:tc>
      </w:tr>
      <w:tr w14:paraId="278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4862C0D4">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6C5F6A79">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346E6BF4">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107252E3">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38321FCE">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34648A38">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4A89FAEF">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1FE99C1B">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57128718">
            <w:pPr>
              <w:jc w:val="center"/>
              <w:rPr>
                <w:rFonts w:ascii="华文中宋" w:hAnsi="华文中宋" w:eastAsia="华文中宋"/>
                <w:bCs/>
                <w:color w:val="auto"/>
                <w:szCs w:val="21"/>
                <w:highlight w:val="none"/>
              </w:rPr>
            </w:pPr>
          </w:p>
        </w:tc>
      </w:tr>
      <w:tr w14:paraId="6245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734" w:type="dxa"/>
            <w:gridSpan w:val="9"/>
            <w:vAlign w:val="center"/>
          </w:tcPr>
          <w:p w14:paraId="14ABA85E">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023DC876">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w:t>
      </w: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4157CF06">
      <w:pPr>
        <w:spacing w:line="360" w:lineRule="auto"/>
        <w:ind w:left="0" w:firstLine="630" w:firstLineChars="300"/>
        <w:rPr>
          <w:rFonts w:ascii="华文中宋" w:hAnsi="华文中宋" w:eastAsia="华文中宋"/>
          <w:color w:val="auto"/>
          <w:szCs w:val="21"/>
          <w:highlight w:val="none"/>
        </w:rPr>
      </w:pPr>
      <w:r>
        <w:rPr>
          <w:rFonts w:ascii="华文中宋" w:hAnsi="华文中宋" w:eastAsia="华文中宋"/>
          <w:color w:val="auto"/>
          <w:szCs w:val="21"/>
          <w:highlight w:val="none"/>
          <w:lang w:val="en-US" w:eastAsia="zh-CN"/>
        </w:rPr>
        <w:t xml:space="preserve">                                       </w:t>
      </w:r>
      <w:r>
        <w:rPr>
          <w:rFonts w:hint="eastAsia" w:ascii="华文中宋" w:hAnsi="华文中宋" w:eastAsia="华文中宋"/>
          <w:color w:val="auto"/>
          <w:szCs w:val="21"/>
          <w:highlight w:val="none"/>
          <w:lang w:val="en-US" w:eastAsia="zh-CN"/>
        </w:rPr>
        <w:t>供应商名称</w:t>
      </w:r>
      <w:r>
        <w:rPr>
          <w:rFonts w:hint="eastAsia" w:ascii="华文中宋" w:hAnsi="华文中宋" w:eastAsia="华文中宋"/>
          <w:color w:val="auto"/>
          <w:szCs w:val="21"/>
          <w:highlight w:val="none"/>
        </w:rPr>
        <w:t>：（</w:t>
      </w:r>
      <w:r>
        <w:rPr>
          <w:rFonts w:hint="eastAsia" w:ascii="华文中宋" w:hAnsi="华文中宋" w:eastAsia="华文中宋"/>
          <w:color w:val="auto"/>
          <w:spacing w:val="20"/>
          <w:szCs w:val="21"/>
          <w:highlight w:val="none"/>
        </w:rPr>
        <w:t>法人电子印章</w:t>
      </w:r>
      <w:r>
        <w:rPr>
          <w:rFonts w:hint="eastAsia" w:ascii="华文中宋" w:hAnsi="华文中宋" w:eastAsia="华文中宋"/>
          <w:color w:val="auto"/>
          <w:szCs w:val="21"/>
          <w:highlight w:val="none"/>
        </w:rPr>
        <w:t>）</w:t>
      </w:r>
    </w:p>
    <w:p w14:paraId="24D798A9">
      <w:pPr>
        <w:spacing w:line="360" w:lineRule="auto"/>
        <w:ind w:firstLine="5250" w:firstLineChars="25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73DEBA22">
      <w:pPr>
        <w:spacing w:line="360" w:lineRule="exact"/>
        <w:ind w:left="360" w:hanging="360" w:hangingChars="150"/>
        <w:rPr>
          <w:rFonts w:hint="eastAsia" w:ascii="华文中宋" w:hAnsi="华文中宋" w:eastAsia="华文中宋" w:cs="华文中宋"/>
          <w:b/>
          <w:color w:val="auto"/>
          <w:sz w:val="24"/>
          <w:highlight w:val="none"/>
        </w:rPr>
      </w:pPr>
    </w:p>
    <w:p w14:paraId="272FCBED">
      <w:pPr>
        <w:spacing w:line="360" w:lineRule="exact"/>
        <w:ind w:left="360" w:hanging="360" w:hangingChars="150"/>
        <w:rPr>
          <w:rFonts w:hint="eastAsia" w:ascii="华文中宋" w:hAnsi="华文中宋" w:eastAsia="华文中宋" w:cs="华文中宋"/>
          <w:b/>
          <w:color w:val="auto"/>
          <w:sz w:val="24"/>
          <w:highlight w:val="none"/>
        </w:rPr>
      </w:pPr>
    </w:p>
    <w:p w14:paraId="77B0A536">
      <w:pPr>
        <w:spacing w:line="360" w:lineRule="exact"/>
        <w:ind w:left="360" w:hanging="360" w:hangingChars="150"/>
        <w:rPr>
          <w:rFonts w:hint="eastAsia" w:ascii="华文中宋" w:hAnsi="华文中宋" w:eastAsia="华文中宋" w:cs="华文中宋"/>
          <w:b/>
          <w:color w:val="auto"/>
          <w:sz w:val="24"/>
          <w:highlight w:val="none"/>
        </w:rPr>
      </w:pPr>
    </w:p>
    <w:p w14:paraId="72FE4CDE">
      <w:pPr>
        <w:spacing w:line="360" w:lineRule="exact"/>
        <w:ind w:left="360" w:hanging="360" w:hangingChars="150"/>
        <w:rPr>
          <w:rFonts w:hint="eastAsia"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w:t>
      </w:r>
      <w:r>
        <w:rPr>
          <w:rFonts w:ascii="华文中宋" w:hAnsi="华文中宋" w:eastAsia="华文中宋" w:cs="华文中宋"/>
          <w:b/>
          <w:color w:val="auto"/>
          <w:sz w:val="24"/>
          <w:highlight w:val="none"/>
          <w:lang w:val="en-US" w:eastAsia="zh-CN"/>
        </w:rPr>
        <w:t>三</w:t>
      </w:r>
      <w:r>
        <w:rPr>
          <w:rFonts w:hint="eastAsia" w:ascii="华文中宋" w:hAnsi="华文中宋" w:eastAsia="华文中宋" w:cs="华文中宋"/>
          <w:b/>
          <w:color w:val="auto"/>
          <w:sz w:val="24"/>
          <w:highlight w:val="none"/>
        </w:rPr>
        <w:t>）对采购需求的响应内容</w:t>
      </w:r>
      <w:r>
        <w:rPr>
          <w:rFonts w:hint="eastAsia" w:ascii="华文中宋" w:hAnsi="华文中宋" w:eastAsia="华文中宋" w:cs="华文中宋"/>
          <w:b/>
          <w:color w:val="auto"/>
          <w:sz w:val="24"/>
          <w:highlight w:val="none"/>
          <w:lang w:val="en-US" w:eastAsia="zh-CN"/>
        </w:rPr>
        <w:t>（以采购文件第四部分采购需求要求自行响应，格式自拟，有格式要求的除外）</w:t>
      </w:r>
    </w:p>
    <w:p w14:paraId="493B89EE">
      <w:pPr>
        <w:spacing w:line="360" w:lineRule="auto"/>
        <w:ind w:firstLine="420" w:firstLineChars="200"/>
        <w:rPr>
          <w:rFonts w:hint="eastAsia" w:ascii="华文中宋" w:hAnsi="华文中宋" w:eastAsia="华文中宋"/>
          <w:b/>
          <w:color w:val="auto"/>
          <w:highlight w:val="none"/>
          <w:lang w:val="en-US" w:eastAsia="zh-CN"/>
        </w:rPr>
      </w:pPr>
    </w:p>
    <w:p w14:paraId="13C22B90">
      <w:pPr>
        <w:spacing w:line="360" w:lineRule="auto"/>
        <w:ind w:left="420" w:leftChars="200"/>
        <w:rPr>
          <w:rFonts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对项目商务部分的响应内容：</w:t>
      </w:r>
    </w:p>
    <w:p w14:paraId="3935C13B">
      <w:pPr>
        <w:spacing w:line="360" w:lineRule="auto"/>
        <w:ind w:left="420"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w:t>
      </w:r>
      <w:r>
        <w:rPr>
          <w:rFonts w:ascii="华文中宋" w:hAnsi="华文中宋" w:eastAsia="华文中宋" w:cs="华文中宋"/>
          <w:b/>
          <w:bCs w:val="0"/>
          <w:color w:val="auto"/>
          <w:szCs w:val="21"/>
          <w:highlight w:val="none"/>
          <w:lang w:val="en-US" w:eastAsia="zh-CN"/>
        </w:rPr>
        <w:t>实质性</w:t>
      </w:r>
      <w:r>
        <w:rPr>
          <w:rFonts w:hint="eastAsia" w:ascii="华文中宋" w:hAnsi="华文中宋" w:eastAsia="华文中宋" w:cs="华文中宋"/>
          <w:b/>
          <w:bCs w:val="0"/>
          <w:color w:val="auto"/>
          <w:szCs w:val="21"/>
          <w:highlight w:val="none"/>
          <w:lang w:val="en-US" w:eastAsia="zh-CN"/>
        </w:rPr>
        <w:t>要求的响应内容：</w:t>
      </w:r>
    </w:p>
    <w:p w14:paraId="2C8996F4">
      <w:pPr>
        <w:spacing w:line="360" w:lineRule="auto"/>
        <w:ind w:left="420" w:leftChars="200"/>
        <w:rPr>
          <w:rFonts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对项目服务类要求的响应内容：</w:t>
      </w:r>
    </w:p>
    <w:p w14:paraId="17BC5B2F">
      <w:pPr>
        <w:spacing w:line="360" w:lineRule="auto"/>
        <w:ind w:left="420" w:leftChars="200"/>
        <w:rPr>
          <w:rFonts w:hint="eastAsia" w:ascii="华文中宋" w:hAnsi="华文中宋" w:eastAsia="华文中宋" w:cs="华文中宋"/>
          <w:b/>
          <w:bCs w:val="0"/>
          <w:color w:val="000000"/>
          <w:szCs w:val="21"/>
          <w:highlight w:val="none"/>
          <w:lang w:val="en-US" w:eastAsia="zh-CN"/>
        </w:rPr>
      </w:pPr>
      <w:r>
        <w:rPr>
          <w:rFonts w:hint="eastAsia" w:ascii="华文中宋" w:hAnsi="华文中宋" w:eastAsia="华文中宋" w:cs="华文中宋"/>
          <w:b/>
          <w:bCs w:val="0"/>
          <w:color w:val="000000"/>
          <w:szCs w:val="21"/>
          <w:highlight w:val="none"/>
          <w:lang w:val="en-US" w:eastAsia="zh-CN"/>
        </w:rPr>
        <w:t>对项目技术要求加‘★’部分的响应内容：（需提供证明材料）</w:t>
      </w:r>
    </w:p>
    <w:p w14:paraId="760885D0">
      <w:pPr>
        <w:spacing w:line="360" w:lineRule="auto"/>
        <w:rPr>
          <w:rFonts w:hint="eastAsia" w:ascii="华文中宋" w:hAnsi="华文中宋" w:eastAsia="华文中宋" w:cs="华文中宋"/>
          <w:b/>
          <w:color w:val="auto"/>
          <w:sz w:val="24"/>
          <w:highlight w:val="none"/>
        </w:rPr>
      </w:pPr>
    </w:p>
    <w:p w14:paraId="29EA5996">
      <w:pPr>
        <w:spacing w:line="360" w:lineRule="exact"/>
        <w:ind w:left="360" w:hanging="360" w:hangingChars="15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w:t>
      </w:r>
      <w:r>
        <w:rPr>
          <w:rFonts w:ascii="华文中宋" w:hAnsi="华文中宋" w:eastAsia="华文中宋" w:cs="华文中宋"/>
          <w:b/>
          <w:color w:val="auto"/>
          <w:sz w:val="24"/>
          <w:highlight w:val="none"/>
          <w:lang w:val="en-US" w:eastAsia="zh-CN"/>
        </w:rPr>
        <w:t>四</w:t>
      </w:r>
      <w:r>
        <w:rPr>
          <w:rFonts w:hint="eastAsia"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lang w:val="en-US" w:eastAsia="zh-CN"/>
        </w:rPr>
        <w:t>采购</w:t>
      </w:r>
      <w:r>
        <w:rPr>
          <w:rFonts w:hint="eastAsia" w:ascii="华文中宋" w:hAnsi="华文中宋" w:eastAsia="华文中宋" w:cs="华文中宋"/>
          <w:b/>
          <w:color w:val="auto"/>
          <w:sz w:val="24"/>
          <w:highlight w:val="none"/>
        </w:rPr>
        <w:t>文件要求或</w:t>
      </w:r>
      <w:r>
        <w:rPr>
          <w:rFonts w:hint="eastAsia" w:ascii="华文中宋" w:hAnsi="华文中宋" w:eastAsia="华文中宋" w:cs="华文中宋"/>
          <w:b/>
          <w:color w:val="auto"/>
          <w:sz w:val="24"/>
          <w:highlight w:val="none"/>
          <w:lang w:val="en-US" w:eastAsia="zh-CN"/>
        </w:rPr>
        <w:t>供应商</w:t>
      </w:r>
      <w:r>
        <w:rPr>
          <w:rFonts w:hint="eastAsia" w:ascii="华文中宋" w:hAnsi="华文中宋" w:eastAsia="华文中宋" w:cs="华文中宋"/>
          <w:b/>
          <w:color w:val="auto"/>
          <w:sz w:val="24"/>
          <w:highlight w:val="none"/>
        </w:rPr>
        <w:t>认为需要提供的其他商务技术材料</w:t>
      </w:r>
      <w:r>
        <w:rPr>
          <w:rFonts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rPr>
        <w:t>文件；</w:t>
      </w:r>
    </w:p>
    <w:p w14:paraId="41E5814D">
      <w:pPr>
        <w:spacing w:line="360" w:lineRule="auto"/>
        <w:rPr>
          <w:rFonts w:hint="eastAsia" w:ascii="华文中宋" w:hAnsi="华文中宋" w:eastAsia="华文中宋" w:cs="华文中宋"/>
          <w:b/>
          <w:color w:val="auto"/>
          <w:sz w:val="24"/>
          <w:highlight w:val="none"/>
        </w:rPr>
      </w:pPr>
    </w:p>
    <w:p w14:paraId="3452B717">
      <w:pPr>
        <w:spacing w:line="360" w:lineRule="auto"/>
        <w:rPr>
          <w:rFonts w:hint="eastAsia" w:ascii="华文中宋" w:hAnsi="华文中宋" w:eastAsia="华文中宋" w:cs="华文中宋"/>
          <w:b/>
          <w:color w:val="auto"/>
          <w:sz w:val="24"/>
          <w:highlight w:val="none"/>
        </w:rPr>
      </w:pPr>
    </w:p>
    <w:p w14:paraId="75E20443">
      <w:pPr>
        <w:rPr>
          <w:rFonts w:hint="eastAsia"/>
          <w:highlight w:val="none"/>
        </w:rPr>
      </w:pPr>
    </w:p>
    <w:p w14:paraId="7CCA9668">
      <w:pPr>
        <w:spacing w:line="360" w:lineRule="auto"/>
        <w:rPr>
          <w:rFonts w:hint="eastAsia" w:ascii="华文中宋" w:hAnsi="华文中宋" w:eastAsia="华文中宋" w:cs="Times New Roman"/>
          <w:b/>
          <w:color w:val="000000"/>
          <w:spacing w:val="6"/>
          <w:sz w:val="24"/>
          <w:highlight w:val="none"/>
        </w:rPr>
      </w:pPr>
      <w:r>
        <w:rPr>
          <w:rFonts w:hint="eastAsia" w:ascii="华文中宋" w:hAnsi="华文中宋" w:eastAsia="华文中宋" w:cs="Times New Roman"/>
          <w:b/>
          <w:color w:val="000000"/>
          <w:spacing w:val="6"/>
          <w:sz w:val="24"/>
          <w:highlight w:val="none"/>
          <w:lang w:eastAsia="zh-CN"/>
        </w:rPr>
        <w:t>（</w:t>
      </w:r>
      <w:r>
        <w:rPr>
          <w:rFonts w:ascii="华文中宋" w:hAnsi="华文中宋" w:eastAsia="华文中宋" w:cs="Times New Roman"/>
          <w:b/>
          <w:color w:val="000000"/>
          <w:spacing w:val="6"/>
          <w:sz w:val="24"/>
          <w:highlight w:val="none"/>
          <w:lang w:val="en-US" w:eastAsia="zh-CN"/>
        </w:rPr>
        <w:t>五</w:t>
      </w:r>
      <w:r>
        <w:rPr>
          <w:rFonts w:hint="eastAsia" w:ascii="华文中宋" w:hAnsi="华文中宋" w:eastAsia="华文中宋" w:cs="Times New Roman"/>
          <w:b/>
          <w:color w:val="000000"/>
          <w:spacing w:val="6"/>
          <w:sz w:val="24"/>
          <w:highlight w:val="none"/>
          <w:lang w:eastAsia="zh-CN"/>
        </w:rPr>
        <w:t>）</w:t>
      </w:r>
      <w:r>
        <w:rPr>
          <w:rFonts w:hint="eastAsia" w:ascii="华文中宋" w:hAnsi="华文中宋" w:eastAsia="华文中宋" w:cs="Times New Roman"/>
          <w:b/>
          <w:color w:val="000000"/>
          <w:spacing w:val="6"/>
          <w:sz w:val="24"/>
          <w:highlight w:val="none"/>
          <w:lang w:val="en-US" w:eastAsia="zh-CN"/>
        </w:rPr>
        <w:t>有关</w:t>
      </w:r>
      <w:r>
        <w:rPr>
          <w:rFonts w:hint="eastAsia" w:ascii="华文中宋" w:hAnsi="华文中宋" w:eastAsia="华文中宋" w:cs="Times New Roman"/>
          <w:b/>
          <w:color w:val="000000"/>
          <w:spacing w:val="6"/>
          <w:sz w:val="24"/>
          <w:highlight w:val="none"/>
        </w:rPr>
        <w:t>格式资料：</w:t>
      </w:r>
    </w:p>
    <w:p w14:paraId="599AE916">
      <w:pPr>
        <w:spacing w:line="360" w:lineRule="auto"/>
        <w:rPr>
          <w:rFonts w:hint="eastAsia" w:ascii="宋体" w:hAnsi="宋体" w:cs="宋体"/>
          <w:b/>
          <w:spacing w:val="6"/>
          <w:sz w:val="24"/>
          <w:szCs w:val="24"/>
          <w:highlight w:val="none"/>
          <w:lang w:bidi="ar-SA"/>
        </w:rPr>
      </w:pPr>
      <w:r>
        <w:rPr>
          <w:rFonts w:hint="eastAsia" w:ascii="宋体" w:hAnsi="宋体" w:cs="宋体"/>
          <w:b/>
          <w:spacing w:val="6"/>
          <w:sz w:val="24"/>
          <w:szCs w:val="24"/>
          <w:highlight w:val="none"/>
          <w:lang w:bidi="ar-SA"/>
        </w:rPr>
        <w:t>残疾人福利性单位声明函</w:t>
      </w:r>
      <w:r>
        <w:rPr>
          <w:rFonts w:hint="eastAsia" w:ascii="宋体" w:hAnsi="宋体" w:cs="宋体"/>
          <w:b/>
          <w:sz w:val="24"/>
          <w:szCs w:val="24"/>
          <w:highlight w:val="none"/>
          <w:lang w:bidi="ar-SA"/>
        </w:rPr>
        <w:t>格式</w:t>
      </w:r>
    </w:p>
    <w:p w14:paraId="3EBF899E">
      <w:pPr>
        <w:spacing w:line="360" w:lineRule="auto"/>
        <w:jc w:val="center"/>
        <w:rPr>
          <w:rFonts w:hint="eastAsia" w:ascii="宋体" w:hAnsi="宋体" w:cs="宋体"/>
          <w:b/>
          <w:sz w:val="24"/>
          <w:szCs w:val="24"/>
          <w:highlight w:val="none"/>
          <w:lang w:bidi="ar-SA"/>
        </w:rPr>
      </w:pPr>
      <w:r>
        <w:rPr>
          <w:rFonts w:hint="eastAsia" w:ascii="宋体" w:hAnsi="宋体" w:cs="宋体"/>
          <w:b/>
          <w:spacing w:val="6"/>
          <w:sz w:val="24"/>
          <w:szCs w:val="24"/>
          <w:highlight w:val="none"/>
          <w:lang w:bidi="ar-SA"/>
        </w:rPr>
        <w:t>残疾人福利性单位声明函</w:t>
      </w:r>
    </w:p>
    <w:p w14:paraId="64526423">
      <w:pPr>
        <w:spacing w:line="360" w:lineRule="auto"/>
        <w:ind w:firstLine="444" w:firstLineChars="200"/>
        <w:rPr>
          <w:rFonts w:hint="eastAsia" w:ascii="宋体" w:hAnsi="宋体" w:cs="宋体"/>
          <w:spacing w:val="6"/>
          <w:szCs w:val="21"/>
          <w:highlight w:val="none"/>
          <w:lang w:bidi="ar-SA"/>
        </w:rPr>
      </w:pPr>
      <w:r>
        <w:rPr>
          <w:rFonts w:hint="eastAsia" w:ascii="宋体" w:hAnsi="宋体" w:cs="宋体"/>
          <w:spacing w:val="6"/>
          <w:szCs w:val="21"/>
          <w:highlight w:val="none"/>
          <w:lang w:bidi="ar-SA"/>
        </w:rPr>
        <w:t>本单位郑重声明，根据《财政部 民政部 中国残疾人联合会关于促进残疾人就业政府采购政策的通知》（财库</w:t>
      </w:r>
      <w:r>
        <w:rPr>
          <w:rFonts w:hint="eastAsia" w:ascii="宋体" w:hAnsi="宋体" w:cs="宋体"/>
          <w:szCs w:val="21"/>
          <w:highlight w:val="none"/>
          <w:lang w:bidi="ar-SA"/>
        </w:rPr>
        <w:t>〔2017〕 141</w:t>
      </w:r>
      <w:r>
        <w:rPr>
          <w:rFonts w:hint="eastAsia" w:ascii="宋体" w:hAnsi="宋体" w:cs="宋体"/>
          <w:spacing w:val="6"/>
          <w:szCs w:val="21"/>
          <w:highlight w:val="none"/>
          <w:lang w:bidi="ar-SA"/>
        </w:rPr>
        <w:t>号）的规定，本单位为符合条件的残疾人福利性单位，且本单位参加______单位的______项目（项目编号：__________________）采购活动提供本单位制造的货物（由本单位承担工程/提供服务），或者提供其他残疾人福利性单位制造的货物（不包括使用非残疾人福利性单位注册商标的货物）。</w:t>
      </w:r>
    </w:p>
    <w:p w14:paraId="757EC3A2">
      <w:pPr>
        <w:spacing w:line="360" w:lineRule="auto"/>
        <w:ind w:firstLine="444" w:firstLineChars="200"/>
        <w:rPr>
          <w:rFonts w:hint="eastAsia" w:ascii="宋体" w:hAnsi="宋体" w:cs="宋体"/>
          <w:spacing w:val="6"/>
          <w:szCs w:val="21"/>
          <w:highlight w:val="none"/>
          <w:lang w:bidi="ar-SA"/>
        </w:rPr>
      </w:pPr>
      <w:r>
        <w:rPr>
          <w:rFonts w:hint="eastAsia" w:ascii="宋体" w:hAnsi="宋体" w:cs="宋体"/>
          <w:spacing w:val="6"/>
          <w:szCs w:val="21"/>
          <w:highlight w:val="none"/>
          <w:lang w:bidi="ar-SA"/>
        </w:rPr>
        <w:t>本单位对上述声明的真实性负责。如有虚假，将依法承担相应责任。</w:t>
      </w:r>
    </w:p>
    <w:p w14:paraId="7BCE58D4">
      <w:pPr>
        <w:tabs>
          <w:tab w:val="left" w:pos="4860"/>
        </w:tabs>
        <w:spacing w:line="360" w:lineRule="auto"/>
        <w:ind w:right="1560" w:firstLine="420" w:firstLineChars="200"/>
        <w:jc w:val="right"/>
        <w:rPr>
          <w:rFonts w:hint="eastAsia" w:ascii="宋体" w:hAnsi="宋体" w:cs="宋体"/>
          <w:spacing w:val="6"/>
          <w:szCs w:val="21"/>
          <w:highlight w:val="none"/>
          <w:lang w:bidi="ar-SA"/>
        </w:rPr>
      </w:pPr>
      <w:r>
        <w:rPr>
          <w:rFonts w:hint="eastAsia" w:ascii="宋体" w:hAnsi="宋体" w:cs="宋体"/>
          <w:szCs w:val="21"/>
          <w:highlight w:val="none"/>
          <w:lang w:bidi="ar-SA"/>
        </w:rPr>
        <w:t>投标供应商： （公</w:t>
      </w:r>
      <w:r>
        <w:rPr>
          <w:rFonts w:hint="eastAsia" w:ascii="宋体" w:hAnsi="宋体" w:cs="宋体"/>
          <w:spacing w:val="20"/>
          <w:szCs w:val="21"/>
          <w:highlight w:val="none"/>
          <w:lang w:bidi="ar-SA"/>
        </w:rPr>
        <w:t>章</w:t>
      </w:r>
      <w:r>
        <w:rPr>
          <w:rFonts w:hint="eastAsia" w:ascii="宋体" w:hAnsi="宋体" w:cs="宋体"/>
          <w:szCs w:val="21"/>
          <w:highlight w:val="none"/>
          <w:lang w:bidi="ar-SA"/>
        </w:rPr>
        <w:t>）</w:t>
      </w:r>
    </w:p>
    <w:p w14:paraId="187610E8">
      <w:pPr>
        <w:tabs>
          <w:tab w:val="left" w:pos="4860"/>
        </w:tabs>
        <w:spacing w:line="360" w:lineRule="auto"/>
        <w:ind w:right="1560" w:firstLine="444" w:firstLineChars="200"/>
        <w:jc w:val="right"/>
        <w:rPr>
          <w:rFonts w:hint="eastAsia" w:ascii="宋体" w:hAnsi="宋体" w:cs="宋体"/>
          <w:spacing w:val="6"/>
          <w:szCs w:val="21"/>
          <w:highlight w:val="none"/>
          <w:lang w:bidi="ar-SA"/>
        </w:rPr>
      </w:pPr>
      <w:r>
        <w:rPr>
          <w:rFonts w:hint="eastAsia" w:ascii="宋体" w:hAnsi="宋体" w:cs="宋体"/>
          <w:spacing w:val="6"/>
          <w:szCs w:val="21"/>
          <w:highlight w:val="none"/>
          <w:lang w:bidi="ar-SA"/>
        </w:rPr>
        <w:t>日  期：</w:t>
      </w:r>
    </w:p>
    <w:p w14:paraId="06BA5F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3677736F">
      <w:pPr>
        <w:spacing w:line="360" w:lineRule="auto"/>
        <w:rPr>
          <w:rFonts w:hint="eastAsia" w:ascii="华文中宋" w:hAnsi="华文中宋" w:eastAsia="华文中宋" w:cs="华文中宋"/>
          <w:b/>
          <w:color w:val="auto"/>
          <w:sz w:val="24"/>
          <w:highlight w:val="none"/>
          <w:lang w:eastAsia="zh-CN"/>
        </w:rPr>
      </w:pPr>
    </w:p>
    <w:p w14:paraId="70499F8B">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6252D83F">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7"/>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1FD6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61F972F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23DBF97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77101C9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2AE70A6B">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26BC8B9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49E546D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7CCC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0D6025C5">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7272C861">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579DA862">
            <w:pPr>
              <w:spacing w:line="360" w:lineRule="auto"/>
              <w:rPr>
                <w:rFonts w:ascii="华文中宋" w:hAnsi="华文中宋" w:eastAsia="华文中宋" w:cs="华文中宋"/>
                <w:color w:val="auto"/>
                <w:szCs w:val="21"/>
                <w:highlight w:val="none"/>
              </w:rPr>
            </w:pPr>
          </w:p>
        </w:tc>
        <w:tc>
          <w:tcPr>
            <w:tcW w:w="1276" w:type="dxa"/>
            <w:tcBorders>
              <w:left w:val="single" w:color="auto" w:sz="4" w:space="0"/>
            </w:tcBorders>
          </w:tcPr>
          <w:p w14:paraId="28A0C303">
            <w:pPr>
              <w:spacing w:line="360" w:lineRule="auto"/>
              <w:rPr>
                <w:rFonts w:ascii="华文中宋" w:hAnsi="华文中宋" w:eastAsia="华文中宋" w:cs="华文中宋"/>
                <w:color w:val="auto"/>
                <w:szCs w:val="21"/>
                <w:highlight w:val="none"/>
              </w:rPr>
            </w:pPr>
          </w:p>
        </w:tc>
        <w:tc>
          <w:tcPr>
            <w:tcW w:w="1701" w:type="dxa"/>
            <w:tcBorders>
              <w:left w:val="single" w:color="auto" w:sz="4" w:space="0"/>
            </w:tcBorders>
          </w:tcPr>
          <w:p w14:paraId="2689D773">
            <w:pPr>
              <w:spacing w:line="360" w:lineRule="auto"/>
              <w:rPr>
                <w:rFonts w:ascii="华文中宋" w:hAnsi="华文中宋" w:eastAsia="华文中宋" w:cs="华文中宋"/>
                <w:color w:val="auto"/>
                <w:szCs w:val="21"/>
                <w:highlight w:val="none"/>
              </w:rPr>
            </w:pPr>
          </w:p>
        </w:tc>
        <w:tc>
          <w:tcPr>
            <w:tcW w:w="2100" w:type="dxa"/>
            <w:tcBorders>
              <w:left w:val="single" w:color="auto" w:sz="4" w:space="0"/>
            </w:tcBorders>
          </w:tcPr>
          <w:p w14:paraId="78816708">
            <w:pPr>
              <w:spacing w:line="360" w:lineRule="auto"/>
              <w:rPr>
                <w:rFonts w:ascii="华文中宋" w:hAnsi="华文中宋" w:eastAsia="华文中宋" w:cs="华文中宋"/>
                <w:color w:val="auto"/>
                <w:szCs w:val="21"/>
                <w:highlight w:val="none"/>
              </w:rPr>
            </w:pPr>
          </w:p>
        </w:tc>
      </w:tr>
      <w:tr w14:paraId="39E3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6A409BDF">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1CF395C8">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1824AB62">
            <w:pPr>
              <w:spacing w:line="360" w:lineRule="auto"/>
              <w:rPr>
                <w:rFonts w:ascii="华文中宋" w:hAnsi="华文中宋" w:eastAsia="华文中宋" w:cs="华文中宋"/>
                <w:color w:val="auto"/>
                <w:szCs w:val="21"/>
                <w:highlight w:val="none"/>
              </w:rPr>
            </w:pPr>
          </w:p>
        </w:tc>
        <w:tc>
          <w:tcPr>
            <w:tcW w:w="1276" w:type="dxa"/>
            <w:tcBorders>
              <w:left w:val="single" w:color="auto" w:sz="4" w:space="0"/>
            </w:tcBorders>
          </w:tcPr>
          <w:p w14:paraId="173EBB3B">
            <w:pPr>
              <w:spacing w:line="360" w:lineRule="auto"/>
              <w:rPr>
                <w:rFonts w:ascii="华文中宋" w:hAnsi="华文中宋" w:eastAsia="华文中宋" w:cs="华文中宋"/>
                <w:color w:val="auto"/>
                <w:szCs w:val="21"/>
                <w:highlight w:val="none"/>
              </w:rPr>
            </w:pPr>
          </w:p>
        </w:tc>
        <w:tc>
          <w:tcPr>
            <w:tcW w:w="1701" w:type="dxa"/>
            <w:tcBorders>
              <w:left w:val="single" w:color="auto" w:sz="4" w:space="0"/>
            </w:tcBorders>
          </w:tcPr>
          <w:p w14:paraId="74F8D40A">
            <w:pPr>
              <w:spacing w:line="360" w:lineRule="auto"/>
              <w:rPr>
                <w:rFonts w:ascii="华文中宋" w:hAnsi="华文中宋" w:eastAsia="华文中宋" w:cs="华文中宋"/>
                <w:color w:val="auto"/>
                <w:szCs w:val="21"/>
                <w:highlight w:val="none"/>
              </w:rPr>
            </w:pPr>
          </w:p>
        </w:tc>
        <w:tc>
          <w:tcPr>
            <w:tcW w:w="2100" w:type="dxa"/>
            <w:tcBorders>
              <w:left w:val="single" w:color="auto" w:sz="4" w:space="0"/>
            </w:tcBorders>
          </w:tcPr>
          <w:p w14:paraId="3621D868">
            <w:pPr>
              <w:spacing w:line="360" w:lineRule="auto"/>
              <w:rPr>
                <w:rFonts w:ascii="华文中宋" w:hAnsi="华文中宋" w:eastAsia="华文中宋" w:cs="华文中宋"/>
                <w:color w:val="auto"/>
                <w:szCs w:val="21"/>
                <w:highlight w:val="none"/>
              </w:rPr>
            </w:pPr>
          </w:p>
        </w:tc>
      </w:tr>
    </w:tbl>
    <w:p w14:paraId="781CE69D">
      <w:pPr>
        <w:spacing w:line="360" w:lineRule="auto"/>
        <w:ind w:firstLine="420" w:firstLineChars="200"/>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认证证书附后（有效期之内的</w:t>
      </w:r>
      <w:r>
        <w:rPr>
          <w:rFonts w:ascii="华文中宋" w:hAnsi="华文中宋" w:eastAsia="华文中宋" w:cs="华文中宋"/>
          <w:color w:val="auto"/>
          <w:sz w:val="21"/>
          <w:szCs w:val="21"/>
          <w:highlight w:val="none"/>
        </w:rPr>
        <w:t>CCC</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r>
        <w:rPr>
          <w:rFonts w:ascii="华文中宋" w:hAnsi="华文中宋" w:eastAsia="华文中宋" w:cs="华文中宋"/>
          <w:color w:val="auto"/>
          <w:sz w:val="21"/>
          <w:szCs w:val="21"/>
          <w:highlight w:val="none"/>
        </w:rPr>
        <w:t>、节能产品认证证书</w:t>
      </w:r>
      <w:r>
        <w:rPr>
          <w:rFonts w:hint="eastAsia" w:ascii="华文中宋" w:hAnsi="华文中宋" w:eastAsia="华文中宋" w:cs="华文中宋"/>
          <w:color w:val="auto"/>
          <w:sz w:val="21"/>
          <w:szCs w:val="21"/>
          <w:highlight w:val="none"/>
        </w:rPr>
        <w:t>）。</w:t>
      </w:r>
    </w:p>
    <w:p w14:paraId="66809AB0">
      <w:pPr>
        <w:spacing w:line="360" w:lineRule="auto"/>
        <w:ind w:firstLine="420" w:firstLineChars="200"/>
        <w:rPr>
          <w:rFonts w:ascii="华文中宋" w:hAnsi="华文中宋" w:eastAsia="华文中宋" w:cs="华文中宋"/>
          <w:b/>
          <w:color w:val="000000"/>
          <w:sz w:val="24"/>
          <w:highlight w:val="none"/>
          <w:lang w:val="en-US" w:eastAsia="zh-CN"/>
        </w:rPr>
      </w:pPr>
      <w:r>
        <w:rPr>
          <w:rFonts w:hint="eastAsia" w:ascii="华文中宋" w:hAnsi="华文中宋" w:eastAsia="华文中宋" w:cs="华文中宋"/>
          <w:color w:val="000000"/>
          <w:sz w:val="21"/>
          <w:szCs w:val="21"/>
          <w:highlight w:val="none"/>
          <w:lang w:val="en-US" w:eastAsia="zh-CN"/>
        </w:rPr>
        <w:t>注意：务必在相应证书中明确标识出投报产品具体明确型号，否则带来的不利后果由投标人自行承担。</w:t>
      </w:r>
    </w:p>
    <w:p w14:paraId="4F21A31D">
      <w:pPr>
        <w:tabs>
          <w:tab w:val="left" w:pos="1680"/>
        </w:tabs>
        <w:snapToGrid w:val="0"/>
        <w:spacing w:line="480" w:lineRule="exact"/>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非政府强制采购产品明细表格式（若有的话，以包为单位分别填写）</w:t>
      </w:r>
    </w:p>
    <w:p w14:paraId="319FD49B">
      <w:pPr>
        <w:tabs>
          <w:tab w:val="left" w:pos="1680"/>
        </w:tabs>
        <w:snapToGrid w:val="0"/>
        <w:spacing w:line="480" w:lineRule="exact"/>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非政府强制采购产品明细表</w:t>
      </w:r>
    </w:p>
    <w:tbl>
      <w:tblPr>
        <w:tblStyle w:val="27"/>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99"/>
        <w:gridCol w:w="1199"/>
        <w:gridCol w:w="1199"/>
        <w:gridCol w:w="2068"/>
        <w:gridCol w:w="2622"/>
      </w:tblGrid>
      <w:tr w14:paraId="63A0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vAlign w:val="center"/>
          </w:tcPr>
          <w:p w14:paraId="178D750C">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包号</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509AE176">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产品名称</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2561DD0F">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制造商</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2249D630">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产品型号</w:t>
            </w:r>
          </w:p>
        </w:tc>
        <w:tc>
          <w:tcPr>
            <w:tcW w:w="2068" w:type="dxa"/>
            <w:tcBorders>
              <w:top w:val="single" w:color="auto" w:sz="4" w:space="0"/>
              <w:left w:val="single" w:color="auto" w:sz="4" w:space="0"/>
              <w:bottom w:val="single" w:color="auto" w:sz="4" w:space="0"/>
              <w:right w:val="single" w:color="auto" w:sz="4" w:space="0"/>
              <w:tl2br w:val="nil"/>
              <w:tr2bl w:val="nil"/>
            </w:tcBorders>
            <w:vAlign w:val="center"/>
          </w:tcPr>
          <w:p w14:paraId="354E1DC2">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产品认证证书号</w:t>
            </w:r>
          </w:p>
        </w:tc>
        <w:tc>
          <w:tcPr>
            <w:tcW w:w="2622" w:type="dxa"/>
            <w:tcBorders>
              <w:top w:val="single" w:color="auto" w:sz="4" w:space="0"/>
              <w:left w:val="single" w:color="auto" w:sz="4" w:space="0"/>
              <w:bottom w:val="single" w:color="auto" w:sz="4" w:space="0"/>
              <w:right w:val="single" w:color="auto" w:sz="4" w:space="0"/>
              <w:tl2br w:val="nil"/>
              <w:tr2bl w:val="nil"/>
            </w:tcBorders>
            <w:vAlign w:val="center"/>
          </w:tcPr>
          <w:p w14:paraId="0A55F1B2">
            <w:pPr>
              <w:spacing w:line="360" w:lineRule="auto"/>
              <w:jc w:val="center"/>
              <w:rPr>
                <w:rFonts w:hint="eastAsia" w:ascii="华文中宋" w:hAnsi="华文中宋" w:eastAsia="华文中宋" w:cs="华文中宋"/>
                <w:color w:val="000000"/>
                <w:szCs w:val="21"/>
                <w:highlight w:val="none"/>
                <w:lang w:bidi="ar-SA"/>
              </w:rPr>
            </w:pPr>
            <w:r>
              <w:rPr>
                <w:rFonts w:hint="eastAsia" w:ascii="华文中宋" w:hAnsi="华文中宋" w:eastAsia="华文中宋" w:cs="华文中宋"/>
                <w:color w:val="000000"/>
                <w:szCs w:val="21"/>
                <w:highlight w:val="none"/>
                <w:lang w:bidi="ar-SA"/>
              </w:rPr>
              <w:t>认证证书有效截止日期</w:t>
            </w:r>
          </w:p>
        </w:tc>
      </w:tr>
      <w:tr w14:paraId="60C2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184F26D7">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7157DE42">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43FA3F85">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D925D14">
            <w:pPr>
              <w:spacing w:line="360" w:lineRule="auto"/>
              <w:rPr>
                <w:rFonts w:hint="eastAsia" w:ascii="华文中宋" w:hAnsi="华文中宋" w:eastAsia="华文中宋" w:cs="华文中宋"/>
                <w:color w:val="000000"/>
                <w:szCs w:val="21"/>
                <w:highlight w:val="none"/>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3F7AA980">
            <w:pPr>
              <w:spacing w:line="360" w:lineRule="auto"/>
              <w:rPr>
                <w:rFonts w:hint="eastAsia" w:ascii="华文中宋" w:hAnsi="华文中宋" w:eastAsia="华文中宋" w:cs="华文中宋"/>
                <w:color w:val="000000"/>
                <w:szCs w:val="21"/>
                <w:highlight w:val="none"/>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371F898A">
            <w:pPr>
              <w:spacing w:line="360" w:lineRule="auto"/>
              <w:rPr>
                <w:rFonts w:hint="eastAsia" w:ascii="华文中宋" w:hAnsi="华文中宋" w:eastAsia="华文中宋" w:cs="华文中宋"/>
                <w:color w:val="000000"/>
                <w:szCs w:val="21"/>
                <w:highlight w:val="none"/>
                <w:lang w:bidi="ar-SA"/>
              </w:rPr>
            </w:pPr>
          </w:p>
        </w:tc>
      </w:tr>
      <w:tr w14:paraId="1936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28A3A19C">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46E2AC2">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4F0C26C2">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73ED169B">
            <w:pPr>
              <w:spacing w:line="360" w:lineRule="auto"/>
              <w:rPr>
                <w:rFonts w:hint="eastAsia" w:ascii="华文中宋" w:hAnsi="华文中宋" w:eastAsia="华文中宋" w:cs="华文中宋"/>
                <w:color w:val="000000"/>
                <w:szCs w:val="21"/>
                <w:highlight w:val="none"/>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4EACE6C9">
            <w:pPr>
              <w:spacing w:line="360" w:lineRule="auto"/>
              <w:rPr>
                <w:rFonts w:hint="eastAsia" w:ascii="华文中宋" w:hAnsi="华文中宋" w:eastAsia="华文中宋" w:cs="华文中宋"/>
                <w:color w:val="000000"/>
                <w:szCs w:val="21"/>
                <w:highlight w:val="none"/>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16607A6D">
            <w:pPr>
              <w:spacing w:line="360" w:lineRule="auto"/>
              <w:rPr>
                <w:rFonts w:hint="eastAsia" w:ascii="华文中宋" w:hAnsi="华文中宋" w:eastAsia="华文中宋" w:cs="华文中宋"/>
                <w:color w:val="000000"/>
                <w:szCs w:val="21"/>
                <w:highlight w:val="none"/>
                <w:lang w:bidi="ar-SA"/>
              </w:rPr>
            </w:pPr>
          </w:p>
        </w:tc>
      </w:tr>
      <w:tr w14:paraId="070A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15CB4372">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21637EDD">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00DF5492">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5EBFB83C">
            <w:pPr>
              <w:spacing w:line="360" w:lineRule="auto"/>
              <w:rPr>
                <w:rFonts w:hint="eastAsia" w:ascii="华文中宋" w:hAnsi="华文中宋" w:eastAsia="华文中宋" w:cs="华文中宋"/>
                <w:color w:val="000000"/>
                <w:szCs w:val="21"/>
                <w:highlight w:val="none"/>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7B9147B5">
            <w:pPr>
              <w:spacing w:line="360" w:lineRule="auto"/>
              <w:rPr>
                <w:rFonts w:hint="eastAsia" w:ascii="华文中宋" w:hAnsi="华文中宋" w:eastAsia="华文中宋" w:cs="华文中宋"/>
                <w:color w:val="000000"/>
                <w:szCs w:val="21"/>
                <w:highlight w:val="none"/>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4C6CDF3B">
            <w:pPr>
              <w:spacing w:line="360" w:lineRule="auto"/>
              <w:rPr>
                <w:rFonts w:hint="eastAsia" w:ascii="华文中宋" w:hAnsi="华文中宋" w:eastAsia="华文中宋" w:cs="华文中宋"/>
                <w:color w:val="000000"/>
                <w:szCs w:val="21"/>
                <w:highlight w:val="none"/>
                <w:lang w:bidi="ar-SA"/>
              </w:rPr>
            </w:pPr>
          </w:p>
        </w:tc>
      </w:tr>
      <w:tr w14:paraId="7F07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4D761123">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1764A5E">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6AB0F10A">
            <w:pPr>
              <w:spacing w:line="360" w:lineRule="auto"/>
              <w:rPr>
                <w:rFonts w:hint="eastAsia" w:ascii="华文中宋" w:hAnsi="华文中宋" w:eastAsia="华文中宋" w:cs="华文中宋"/>
                <w:color w:val="000000"/>
                <w:szCs w:val="21"/>
                <w:highlight w:val="none"/>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59EC7AB1">
            <w:pPr>
              <w:spacing w:line="360" w:lineRule="auto"/>
              <w:rPr>
                <w:rFonts w:hint="eastAsia" w:ascii="华文中宋" w:hAnsi="华文中宋" w:eastAsia="华文中宋" w:cs="华文中宋"/>
                <w:color w:val="000000"/>
                <w:szCs w:val="21"/>
                <w:highlight w:val="none"/>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387D0F98">
            <w:pPr>
              <w:spacing w:line="360" w:lineRule="auto"/>
              <w:rPr>
                <w:rFonts w:hint="eastAsia" w:ascii="华文中宋" w:hAnsi="华文中宋" w:eastAsia="华文中宋" w:cs="华文中宋"/>
                <w:color w:val="000000"/>
                <w:szCs w:val="21"/>
                <w:highlight w:val="none"/>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1FB9D74F">
            <w:pPr>
              <w:spacing w:line="360" w:lineRule="auto"/>
              <w:rPr>
                <w:rFonts w:hint="eastAsia" w:ascii="华文中宋" w:hAnsi="华文中宋" w:eastAsia="华文中宋" w:cs="华文中宋"/>
                <w:color w:val="000000"/>
                <w:szCs w:val="21"/>
                <w:highlight w:val="none"/>
                <w:lang w:bidi="ar-SA"/>
              </w:rPr>
            </w:pPr>
          </w:p>
        </w:tc>
      </w:tr>
    </w:tbl>
    <w:p w14:paraId="7DE25DB5">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highlight w:val="none"/>
          <w:lang w:bidi="ar-SA"/>
        </w:rPr>
      </w:pPr>
      <w:r>
        <w:rPr>
          <w:rFonts w:hint="eastAsia" w:ascii="华文中宋" w:hAnsi="华文中宋" w:eastAsia="华文中宋" w:cs="华文中宋"/>
          <w:color w:val="000000"/>
          <w:kern w:val="2"/>
          <w:sz w:val="21"/>
          <w:szCs w:val="21"/>
          <w:highlight w:val="none"/>
          <w:lang w:bidi="ar-SA"/>
        </w:rPr>
        <w:t>1、投报“品目清单”中非政府强制采购产品的将给予适当加分。</w:t>
      </w:r>
    </w:p>
    <w:p w14:paraId="580B6A92">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highlight w:val="none"/>
          <w:lang w:bidi="ar-SA"/>
        </w:rPr>
      </w:pPr>
      <w:r>
        <w:rPr>
          <w:rFonts w:hint="eastAsia" w:ascii="华文中宋" w:hAnsi="华文中宋" w:eastAsia="华文中宋" w:cs="华文中宋"/>
          <w:color w:val="000000"/>
          <w:kern w:val="2"/>
          <w:sz w:val="21"/>
          <w:szCs w:val="21"/>
          <w:highlight w:val="none"/>
          <w:lang w:bidi="ar-SA"/>
        </w:rPr>
        <w:t>2、认证证书附后（有效期之内的节能产品、环境标志产品证书）。</w:t>
      </w:r>
    </w:p>
    <w:p w14:paraId="3F0BA11C">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highlight w:val="none"/>
          <w:lang w:bidi="ar-SA"/>
        </w:rPr>
      </w:pPr>
    </w:p>
    <w:p w14:paraId="3E8A4B7C">
      <w:pPr>
        <w:spacing w:line="480" w:lineRule="exact"/>
        <w:jc w:val="left"/>
        <w:rPr>
          <w:rFonts w:hint="eastAsia" w:ascii="华文中宋" w:hAnsi="华文中宋" w:eastAsia="华文中宋" w:cs="华文中宋"/>
          <w:b/>
          <w:color w:val="auto"/>
          <w:sz w:val="24"/>
          <w:highlight w:val="none"/>
        </w:rPr>
      </w:pPr>
    </w:p>
    <w:p w14:paraId="6B11CB2E">
      <w:pPr>
        <w:spacing w:line="360" w:lineRule="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p>
    <w:p w14:paraId="219C43DD">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46"/>
        <w:gridCol w:w="846"/>
        <w:gridCol w:w="846"/>
        <w:gridCol w:w="846"/>
        <w:gridCol w:w="846"/>
        <w:gridCol w:w="1010"/>
        <w:gridCol w:w="1011"/>
        <w:gridCol w:w="1421"/>
      </w:tblGrid>
      <w:tr w14:paraId="424A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3" w:type="pct"/>
            <w:vAlign w:val="center"/>
          </w:tcPr>
          <w:p w14:paraId="7832085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6" w:type="pct"/>
            <w:vAlign w:val="center"/>
          </w:tcPr>
          <w:p w14:paraId="201E605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473" w:type="pct"/>
            <w:vAlign w:val="center"/>
          </w:tcPr>
          <w:p w14:paraId="79D8B9AE">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02" w:type="pct"/>
            <w:vAlign w:val="center"/>
          </w:tcPr>
          <w:p w14:paraId="2FF6811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32" w:type="pct"/>
            <w:vAlign w:val="center"/>
          </w:tcPr>
          <w:p w14:paraId="4C385750">
            <w:pPr>
              <w:spacing w:line="360" w:lineRule="auto"/>
              <w:jc w:val="center"/>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277" w:type="pct"/>
            <w:vAlign w:val="center"/>
          </w:tcPr>
          <w:p w14:paraId="2B2C8A91">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09F5D0A8">
            <w:pPr>
              <w:spacing w:line="360" w:lineRule="auto"/>
              <w:jc w:val="center"/>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w:t>
            </w:r>
          </w:p>
        </w:tc>
        <w:tc>
          <w:tcPr>
            <w:tcW w:w="771" w:type="pct"/>
            <w:vAlign w:val="center"/>
          </w:tcPr>
          <w:p w14:paraId="2C31E37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11" w:type="pct"/>
            <w:vAlign w:val="center"/>
          </w:tcPr>
          <w:p w14:paraId="309817B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6997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3" w:type="pct"/>
          </w:tcPr>
          <w:p w14:paraId="2C9C310C">
            <w:pPr>
              <w:spacing w:line="360" w:lineRule="auto"/>
              <w:rPr>
                <w:rFonts w:ascii="华文中宋" w:hAnsi="华文中宋" w:eastAsia="华文中宋" w:cs="华文中宋"/>
                <w:color w:val="auto"/>
                <w:szCs w:val="21"/>
                <w:highlight w:val="none"/>
              </w:rPr>
            </w:pPr>
          </w:p>
        </w:tc>
        <w:tc>
          <w:tcPr>
            <w:tcW w:w="406" w:type="pct"/>
            <w:tcBorders>
              <w:left w:val="single" w:color="auto" w:sz="4" w:space="0"/>
            </w:tcBorders>
          </w:tcPr>
          <w:p w14:paraId="1D1F0BC9">
            <w:pPr>
              <w:spacing w:line="360" w:lineRule="auto"/>
              <w:rPr>
                <w:rFonts w:ascii="华文中宋" w:hAnsi="华文中宋" w:eastAsia="华文中宋" w:cs="华文中宋"/>
                <w:color w:val="auto"/>
                <w:szCs w:val="21"/>
                <w:highlight w:val="none"/>
              </w:rPr>
            </w:pPr>
          </w:p>
        </w:tc>
        <w:tc>
          <w:tcPr>
            <w:tcW w:w="473" w:type="pct"/>
            <w:tcBorders>
              <w:left w:val="single" w:color="auto" w:sz="4" w:space="0"/>
            </w:tcBorders>
          </w:tcPr>
          <w:p w14:paraId="05664ADA">
            <w:pPr>
              <w:spacing w:line="360" w:lineRule="auto"/>
              <w:rPr>
                <w:rFonts w:ascii="华文中宋" w:hAnsi="华文中宋" w:eastAsia="华文中宋" w:cs="华文中宋"/>
                <w:color w:val="auto"/>
                <w:szCs w:val="21"/>
                <w:highlight w:val="none"/>
              </w:rPr>
            </w:pPr>
          </w:p>
        </w:tc>
        <w:tc>
          <w:tcPr>
            <w:tcW w:w="402" w:type="pct"/>
            <w:tcBorders>
              <w:left w:val="single" w:color="auto" w:sz="4" w:space="0"/>
            </w:tcBorders>
          </w:tcPr>
          <w:p w14:paraId="3EAC8EB0">
            <w:pPr>
              <w:spacing w:line="360" w:lineRule="auto"/>
              <w:rPr>
                <w:rFonts w:ascii="华文中宋" w:hAnsi="华文中宋" w:eastAsia="华文中宋" w:cs="华文中宋"/>
                <w:color w:val="auto"/>
                <w:szCs w:val="21"/>
                <w:highlight w:val="none"/>
              </w:rPr>
            </w:pPr>
          </w:p>
        </w:tc>
        <w:tc>
          <w:tcPr>
            <w:tcW w:w="432" w:type="pct"/>
            <w:tcBorders>
              <w:left w:val="single" w:color="auto" w:sz="4" w:space="0"/>
            </w:tcBorders>
          </w:tcPr>
          <w:p w14:paraId="2148DE0F">
            <w:pPr>
              <w:spacing w:line="360" w:lineRule="auto"/>
              <w:rPr>
                <w:rFonts w:ascii="华文中宋" w:hAnsi="华文中宋" w:eastAsia="华文中宋" w:cs="华文中宋"/>
                <w:color w:val="auto"/>
                <w:szCs w:val="21"/>
                <w:highlight w:val="none"/>
              </w:rPr>
            </w:pPr>
          </w:p>
        </w:tc>
        <w:tc>
          <w:tcPr>
            <w:tcW w:w="277" w:type="pct"/>
            <w:tcBorders>
              <w:left w:val="single" w:color="auto" w:sz="4" w:space="0"/>
            </w:tcBorders>
          </w:tcPr>
          <w:p w14:paraId="7CF4812F">
            <w:pPr>
              <w:spacing w:line="360" w:lineRule="auto"/>
              <w:rPr>
                <w:rFonts w:ascii="华文中宋" w:hAnsi="华文中宋" w:eastAsia="华文中宋" w:cs="华文中宋"/>
                <w:color w:val="auto"/>
                <w:szCs w:val="21"/>
                <w:highlight w:val="none"/>
              </w:rPr>
            </w:pPr>
          </w:p>
        </w:tc>
        <w:tc>
          <w:tcPr>
            <w:tcW w:w="771" w:type="pct"/>
            <w:tcBorders>
              <w:left w:val="single" w:color="auto" w:sz="4" w:space="0"/>
            </w:tcBorders>
          </w:tcPr>
          <w:p w14:paraId="3E8EFCD0">
            <w:pPr>
              <w:spacing w:line="360" w:lineRule="auto"/>
              <w:rPr>
                <w:rFonts w:ascii="华文中宋" w:hAnsi="华文中宋" w:eastAsia="华文中宋" w:cs="华文中宋"/>
                <w:color w:val="auto"/>
                <w:szCs w:val="21"/>
                <w:highlight w:val="none"/>
              </w:rPr>
            </w:pPr>
          </w:p>
        </w:tc>
        <w:tc>
          <w:tcPr>
            <w:tcW w:w="771" w:type="pct"/>
            <w:tcBorders>
              <w:left w:val="single" w:color="auto" w:sz="4" w:space="0"/>
            </w:tcBorders>
          </w:tcPr>
          <w:p w14:paraId="03B3418C">
            <w:pPr>
              <w:spacing w:line="360" w:lineRule="auto"/>
              <w:rPr>
                <w:rFonts w:ascii="华文中宋" w:hAnsi="华文中宋" w:eastAsia="华文中宋" w:cs="华文中宋"/>
                <w:color w:val="auto"/>
                <w:szCs w:val="21"/>
                <w:highlight w:val="none"/>
              </w:rPr>
            </w:pPr>
          </w:p>
        </w:tc>
        <w:tc>
          <w:tcPr>
            <w:tcW w:w="1011" w:type="pct"/>
            <w:tcBorders>
              <w:left w:val="single" w:color="auto" w:sz="4" w:space="0"/>
            </w:tcBorders>
          </w:tcPr>
          <w:p w14:paraId="1310E2E8">
            <w:pPr>
              <w:spacing w:line="360" w:lineRule="auto"/>
              <w:rPr>
                <w:rFonts w:ascii="华文中宋" w:hAnsi="华文中宋" w:eastAsia="华文中宋" w:cs="华文中宋"/>
                <w:color w:val="auto"/>
                <w:szCs w:val="21"/>
                <w:highlight w:val="none"/>
              </w:rPr>
            </w:pPr>
          </w:p>
        </w:tc>
      </w:tr>
      <w:tr w14:paraId="3BB4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3" w:type="pct"/>
          </w:tcPr>
          <w:p w14:paraId="30DD2516">
            <w:pPr>
              <w:spacing w:line="360" w:lineRule="auto"/>
              <w:rPr>
                <w:rFonts w:ascii="华文中宋" w:hAnsi="华文中宋" w:eastAsia="华文中宋" w:cs="华文中宋"/>
                <w:color w:val="FF0000"/>
                <w:szCs w:val="21"/>
                <w:highlight w:val="none"/>
              </w:rPr>
            </w:pPr>
          </w:p>
        </w:tc>
        <w:tc>
          <w:tcPr>
            <w:tcW w:w="406" w:type="pct"/>
            <w:tcBorders>
              <w:left w:val="single" w:color="auto" w:sz="4" w:space="0"/>
            </w:tcBorders>
          </w:tcPr>
          <w:p w14:paraId="4990835B">
            <w:pPr>
              <w:spacing w:line="360" w:lineRule="auto"/>
              <w:rPr>
                <w:rFonts w:ascii="华文中宋" w:hAnsi="华文中宋" w:eastAsia="华文中宋" w:cs="华文中宋"/>
                <w:color w:val="FF0000"/>
                <w:szCs w:val="21"/>
                <w:highlight w:val="none"/>
              </w:rPr>
            </w:pPr>
          </w:p>
        </w:tc>
        <w:tc>
          <w:tcPr>
            <w:tcW w:w="473" w:type="pct"/>
            <w:tcBorders>
              <w:left w:val="single" w:color="auto" w:sz="4" w:space="0"/>
            </w:tcBorders>
          </w:tcPr>
          <w:p w14:paraId="58173662">
            <w:pPr>
              <w:spacing w:line="360" w:lineRule="auto"/>
              <w:rPr>
                <w:rFonts w:ascii="华文中宋" w:hAnsi="华文中宋" w:eastAsia="华文中宋" w:cs="华文中宋"/>
                <w:color w:val="FF0000"/>
                <w:szCs w:val="21"/>
                <w:highlight w:val="none"/>
              </w:rPr>
            </w:pPr>
          </w:p>
        </w:tc>
        <w:tc>
          <w:tcPr>
            <w:tcW w:w="402" w:type="pct"/>
            <w:tcBorders>
              <w:left w:val="single" w:color="auto" w:sz="4" w:space="0"/>
            </w:tcBorders>
          </w:tcPr>
          <w:p w14:paraId="5C5F5A6D">
            <w:pPr>
              <w:spacing w:line="360" w:lineRule="auto"/>
              <w:rPr>
                <w:rFonts w:ascii="华文中宋" w:hAnsi="华文中宋" w:eastAsia="华文中宋" w:cs="华文中宋"/>
                <w:color w:val="FF0000"/>
                <w:szCs w:val="21"/>
                <w:highlight w:val="none"/>
              </w:rPr>
            </w:pPr>
          </w:p>
        </w:tc>
        <w:tc>
          <w:tcPr>
            <w:tcW w:w="432" w:type="pct"/>
            <w:tcBorders>
              <w:left w:val="single" w:color="auto" w:sz="4" w:space="0"/>
            </w:tcBorders>
          </w:tcPr>
          <w:p w14:paraId="114D7833">
            <w:pPr>
              <w:spacing w:line="360" w:lineRule="auto"/>
              <w:rPr>
                <w:rFonts w:ascii="华文中宋" w:hAnsi="华文中宋" w:eastAsia="华文中宋" w:cs="华文中宋"/>
                <w:color w:val="FF0000"/>
                <w:szCs w:val="21"/>
                <w:highlight w:val="none"/>
              </w:rPr>
            </w:pPr>
          </w:p>
        </w:tc>
        <w:tc>
          <w:tcPr>
            <w:tcW w:w="277" w:type="pct"/>
            <w:tcBorders>
              <w:left w:val="single" w:color="auto" w:sz="4" w:space="0"/>
            </w:tcBorders>
          </w:tcPr>
          <w:p w14:paraId="41A93156">
            <w:pPr>
              <w:spacing w:line="360" w:lineRule="auto"/>
              <w:rPr>
                <w:rFonts w:ascii="华文中宋" w:hAnsi="华文中宋" w:eastAsia="华文中宋" w:cs="华文中宋"/>
                <w:color w:val="FF0000"/>
                <w:szCs w:val="21"/>
                <w:highlight w:val="none"/>
              </w:rPr>
            </w:pPr>
          </w:p>
        </w:tc>
        <w:tc>
          <w:tcPr>
            <w:tcW w:w="771" w:type="pct"/>
            <w:tcBorders>
              <w:left w:val="single" w:color="auto" w:sz="4" w:space="0"/>
            </w:tcBorders>
          </w:tcPr>
          <w:p w14:paraId="098F9596">
            <w:pPr>
              <w:spacing w:line="360" w:lineRule="auto"/>
              <w:rPr>
                <w:rFonts w:ascii="华文中宋" w:hAnsi="华文中宋" w:eastAsia="华文中宋" w:cs="华文中宋"/>
                <w:color w:val="FF0000"/>
                <w:szCs w:val="21"/>
                <w:highlight w:val="none"/>
              </w:rPr>
            </w:pPr>
          </w:p>
        </w:tc>
        <w:tc>
          <w:tcPr>
            <w:tcW w:w="771" w:type="pct"/>
            <w:tcBorders>
              <w:left w:val="single" w:color="auto" w:sz="4" w:space="0"/>
            </w:tcBorders>
          </w:tcPr>
          <w:p w14:paraId="1CD1D1A0">
            <w:pPr>
              <w:spacing w:line="360" w:lineRule="auto"/>
              <w:rPr>
                <w:rFonts w:ascii="华文中宋" w:hAnsi="华文中宋" w:eastAsia="华文中宋" w:cs="华文中宋"/>
                <w:color w:val="FF0000"/>
                <w:szCs w:val="21"/>
                <w:highlight w:val="none"/>
              </w:rPr>
            </w:pPr>
          </w:p>
        </w:tc>
        <w:tc>
          <w:tcPr>
            <w:tcW w:w="1011" w:type="pct"/>
            <w:tcBorders>
              <w:left w:val="single" w:color="auto" w:sz="4" w:space="0"/>
            </w:tcBorders>
          </w:tcPr>
          <w:p w14:paraId="037920A0">
            <w:pPr>
              <w:spacing w:line="360" w:lineRule="auto"/>
              <w:rPr>
                <w:rFonts w:ascii="华文中宋" w:hAnsi="华文中宋" w:eastAsia="华文中宋" w:cs="华文中宋"/>
                <w:color w:val="FF0000"/>
                <w:szCs w:val="21"/>
                <w:highlight w:val="none"/>
              </w:rPr>
            </w:pPr>
          </w:p>
        </w:tc>
      </w:tr>
      <w:tr w14:paraId="2F85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6" w:type="pct"/>
            <w:gridSpan w:val="4"/>
          </w:tcPr>
          <w:p w14:paraId="274B3EF4">
            <w:pPr>
              <w:spacing w:line="360" w:lineRule="auto"/>
              <w:rPr>
                <w:rFonts w:ascii="华文中宋" w:hAnsi="华文中宋" w:eastAsia="华文中宋" w:cs="华文中宋"/>
                <w:color w:val="000000"/>
                <w:szCs w:val="21"/>
                <w:highlight w:val="none"/>
              </w:rPr>
            </w:pPr>
            <w:r>
              <w:rPr>
                <w:rFonts w:hint="eastAsia" w:ascii="华文中宋" w:hAnsi="华文中宋" w:eastAsia="华文中宋" w:cs="华文中宋"/>
                <w:color w:val="000000"/>
                <w:szCs w:val="21"/>
                <w:highlight w:val="none"/>
              </w:rPr>
              <w:t>绿色</w:t>
            </w:r>
            <w:r>
              <w:rPr>
                <w:rFonts w:hint="eastAsia" w:ascii="华文中宋" w:hAnsi="华文中宋" w:eastAsia="华文中宋" w:cs="华文中宋"/>
                <w:color w:val="000000"/>
                <w:szCs w:val="21"/>
                <w:highlight w:val="none"/>
                <w:lang w:val="en-US" w:eastAsia="zh-CN"/>
              </w:rPr>
              <w:t>产品</w:t>
            </w:r>
            <w:r>
              <w:rPr>
                <w:rFonts w:hint="eastAsia" w:ascii="华文中宋" w:hAnsi="华文中宋" w:eastAsia="华文中宋" w:cs="华文中宋"/>
                <w:color w:val="000000"/>
                <w:szCs w:val="21"/>
                <w:highlight w:val="none"/>
              </w:rPr>
              <w:t>总价</w:t>
            </w:r>
            <w:r>
              <w:rPr>
                <w:rFonts w:hint="eastAsia" w:ascii="华文中宋" w:hAnsi="华文中宋" w:eastAsia="华文中宋" w:cs="华文中宋"/>
                <w:color w:val="000000"/>
                <w:szCs w:val="21"/>
                <w:highlight w:val="none"/>
                <w:lang w:val="en-US" w:eastAsia="zh-CN"/>
              </w:rPr>
              <w:t>合计（以包分计）</w:t>
            </w:r>
          </w:p>
        </w:tc>
        <w:tc>
          <w:tcPr>
            <w:tcW w:w="3263" w:type="pct"/>
            <w:gridSpan w:val="5"/>
            <w:tcBorders>
              <w:left w:val="single" w:color="auto" w:sz="4" w:space="0"/>
            </w:tcBorders>
          </w:tcPr>
          <w:p w14:paraId="2831E109">
            <w:pPr>
              <w:spacing w:line="360" w:lineRule="auto"/>
              <w:rPr>
                <w:rFonts w:ascii="华文中宋" w:hAnsi="华文中宋" w:eastAsia="华文中宋" w:cs="华文中宋"/>
                <w:color w:val="000000"/>
                <w:szCs w:val="21"/>
                <w:highlight w:val="none"/>
                <w:lang w:val="en-US" w:eastAsia="zh-CN"/>
              </w:rPr>
            </w:pPr>
            <w:r>
              <w:rPr>
                <w:rFonts w:hint="eastAsia" w:ascii="华文中宋" w:hAnsi="华文中宋" w:eastAsia="华文中宋" w:cs="华文中宋"/>
                <w:color w:val="000000"/>
                <w:szCs w:val="21"/>
                <w:highlight w:val="none"/>
                <w:lang w:val="en-US" w:eastAsia="zh-CN"/>
              </w:rPr>
              <w:t>大写：                  元；     小写：            元</w:t>
            </w:r>
          </w:p>
        </w:tc>
      </w:tr>
    </w:tbl>
    <w:p w14:paraId="2F339E1D">
      <w:pPr>
        <w:pStyle w:val="24"/>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000000"/>
          <w:sz w:val="21"/>
          <w:szCs w:val="21"/>
          <w:highlight w:val="none"/>
        </w:rPr>
      </w:pPr>
      <w:r>
        <w:rPr>
          <w:rFonts w:ascii="华文中宋" w:hAnsi="华文中宋" w:eastAsia="华文中宋" w:cs="华文中宋"/>
          <w:color w:val="000000"/>
          <w:sz w:val="21"/>
          <w:szCs w:val="21"/>
          <w:highlight w:val="none"/>
        </w:rPr>
        <w:t xml:space="preserve">1. </w:t>
      </w:r>
      <w:r>
        <w:rPr>
          <w:rFonts w:hint="eastAsia" w:ascii="华文中宋" w:hAnsi="华文中宋" w:eastAsia="华文中宋" w:cs="华文中宋"/>
          <w:color w:val="000000"/>
          <w:sz w:val="21"/>
          <w:szCs w:val="21"/>
          <w:highlight w:val="none"/>
        </w:rPr>
        <w:t>投报“节能产品政府采购品目清单”</w:t>
      </w:r>
      <w:r>
        <w:rPr>
          <w:rFonts w:hint="eastAsia" w:ascii="华文中宋" w:hAnsi="华文中宋" w:eastAsia="华文中宋" w:cs="华文中宋"/>
          <w:color w:val="000000"/>
          <w:sz w:val="21"/>
          <w:szCs w:val="21"/>
          <w:highlight w:val="none"/>
          <w:lang w:val="en-US" w:eastAsia="zh-CN"/>
        </w:rPr>
        <w:t>“</w:t>
      </w:r>
      <w:r>
        <w:rPr>
          <w:rFonts w:hint="eastAsia" w:ascii="华文中宋" w:hAnsi="华文中宋" w:eastAsia="华文中宋" w:cs="华文中宋"/>
          <w:color w:val="000000"/>
          <w:sz w:val="21"/>
          <w:szCs w:val="21"/>
          <w:highlight w:val="none"/>
        </w:rPr>
        <w:t>环境标志产品政府采购品目清单”中产品的将给予</w:t>
      </w:r>
      <w:r>
        <w:rPr>
          <w:rFonts w:hint="eastAsia" w:ascii="华文中宋" w:hAnsi="华文中宋" w:eastAsia="华文中宋" w:cs="华文中宋"/>
          <w:color w:val="000000"/>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000000"/>
          <w:sz w:val="21"/>
          <w:szCs w:val="21"/>
          <w:highlight w:val="none"/>
        </w:rPr>
        <w:t>。</w:t>
      </w:r>
    </w:p>
    <w:p w14:paraId="3F0AC459">
      <w:pPr>
        <w:spacing w:line="480" w:lineRule="exact"/>
        <w:ind w:firstLine="420" w:firstLineChars="200"/>
        <w:jc w:val="left"/>
        <w:rPr>
          <w:rFonts w:hint="eastAsia" w:ascii="华文中宋" w:hAnsi="华文中宋" w:eastAsia="华文中宋" w:cs="华文中宋"/>
          <w:color w:val="000000"/>
          <w:sz w:val="21"/>
          <w:szCs w:val="21"/>
          <w:highlight w:val="none"/>
        </w:rPr>
      </w:pPr>
      <w:r>
        <w:rPr>
          <w:rFonts w:ascii="华文中宋" w:hAnsi="华文中宋" w:eastAsia="华文中宋" w:cs="华文中宋"/>
          <w:color w:val="000000"/>
          <w:sz w:val="21"/>
          <w:szCs w:val="21"/>
          <w:highlight w:val="none"/>
        </w:rPr>
        <w:t xml:space="preserve">2. </w:t>
      </w:r>
      <w:r>
        <w:rPr>
          <w:rFonts w:hint="eastAsia" w:ascii="华文中宋" w:hAnsi="华文中宋" w:eastAsia="华文中宋" w:cs="华文中宋"/>
          <w:color w:val="000000"/>
          <w:sz w:val="21"/>
          <w:szCs w:val="21"/>
          <w:highlight w:val="none"/>
        </w:rPr>
        <w:t>认证证书附后（有效期之内的节能产品、环境标志产品证书）。</w:t>
      </w:r>
    </w:p>
    <w:p w14:paraId="15B78A28">
      <w:pPr>
        <w:spacing w:line="480" w:lineRule="exact"/>
        <w:ind w:firstLine="420" w:firstLineChars="200"/>
        <w:jc w:val="left"/>
        <w:rPr>
          <w:rFonts w:hint="eastAsia" w:ascii="华文中宋" w:hAnsi="华文中宋" w:eastAsia="华文中宋" w:cs="华文中宋"/>
          <w:color w:val="000000"/>
          <w:sz w:val="21"/>
          <w:szCs w:val="21"/>
          <w:highlight w:val="none"/>
        </w:rPr>
      </w:pPr>
      <w:r>
        <w:rPr>
          <w:rFonts w:hint="eastAsia" w:ascii="华文中宋" w:hAnsi="华文中宋" w:eastAsia="华文中宋" w:cs="华文中宋"/>
          <w:color w:val="000000"/>
          <w:sz w:val="21"/>
          <w:szCs w:val="21"/>
          <w:highlight w:val="none"/>
          <w:lang w:val="en-US" w:eastAsia="zh-CN"/>
        </w:rPr>
        <w:t>注意：务必在相应证书中明确标识出投报产品具体明确型号，否则带来的不利后果由投标人自行承担。</w:t>
      </w:r>
    </w:p>
    <w:p w14:paraId="06A14639">
      <w:pPr>
        <w:spacing w:line="480" w:lineRule="exact"/>
        <w:jc w:val="left"/>
        <w:rPr>
          <w:rFonts w:hint="eastAsia" w:ascii="华文中宋" w:hAnsi="华文中宋" w:eastAsia="华文中宋" w:cs="华文中宋"/>
          <w:b/>
          <w:color w:val="auto"/>
          <w:sz w:val="24"/>
          <w:highlight w:val="none"/>
          <w:lang w:val="en-US" w:eastAsia="zh-CN"/>
        </w:rPr>
      </w:pPr>
    </w:p>
    <w:p w14:paraId="7300A1E9">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08966217">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6A84C2E8">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A78ED31">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CA4E9A2">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3D2AB52F">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ascii="华文中宋" w:hAnsi="华文中宋" w:eastAsia="华文中宋" w:cs="华文中宋"/>
          <w:sz w:val="21"/>
          <w:szCs w:val="21"/>
          <w:highlight w:val="none"/>
          <w:lang w:bidi="ar-SA"/>
        </w:rPr>
        <w:t>投标</w:t>
      </w:r>
      <w:r>
        <w:rPr>
          <w:rFonts w:hint="eastAsia" w:ascii="华文中宋" w:hAnsi="华文中宋" w:eastAsia="华文中宋" w:cs="华文中宋"/>
          <w:sz w:val="21"/>
          <w:szCs w:val="21"/>
          <w:highlight w:val="none"/>
          <w:lang w:bidi="ar-SA"/>
        </w:rPr>
        <w:t>供应商名称（加盖公章）：______</w:t>
      </w:r>
    </w:p>
    <w:p w14:paraId="2B97D1EF">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p>
    <w:p w14:paraId="307F556C">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hint="eastAsia" w:ascii="华文中宋" w:hAnsi="华文中宋" w:eastAsia="华文中宋" w:cs="华文中宋"/>
          <w:sz w:val="21"/>
          <w:szCs w:val="21"/>
          <w:highlight w:val="none"/>
          <w:lang w:bidi="ar-SA"/>
        </w:rPr>
        <w:t>日期：____年____月____日</w:t>
      </w:r>
    </w:p>
    <w:p w14:paraId="59BD0D1A">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6EF52547">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684D03CB">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7B79788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6C04CF5D">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1B9E5438">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44E8E6F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ascii="华文中宋" w:hAnsi="华文中宋" w:eastAsia="华文中宋" w:cs="华文中宋"/>
          <w:sz w:val="21"/>
          <w:szCs w:val="21"/>
          <w:highlight w:val="none"/>
          <w:lang w:bidi="ar-SA"/>
        </w:rPr>
        <w:t>投标</w:t>
      </w:r>
      <w:r>
        <w:rPr>
          <w:rFonts w:hint="eastAsia" w:ascii="华文中宋" w:hAnsi="华文中宋" w:eastAsia="华文中宋" w:cs="华文中宋"/>
          <w:sz w:val="21"/>
          <w:szCs w:val="21"/>
          <w:highlight w:val="none"/>
          <w:lang w:bidi="ar-SA"/>
        </w:rPr>
        <w:t>供应商名称（加盖公章）：______</w:t>
      </w:r>
    </w:p>
    <w:p w14:paraId="33DC906A">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p>
    <w:p w14:paraId="1C41597B">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hint="eastAsia" w:ascii="华文中宋" w:hAnsi="华文中宋" w:eastAsia="华文中宋" w:cs="华文中宋"/>
          <w:sz w:val="21"/>
          <w:szCs w:val="21"/>
          <w:highlight w:val="none"/>
          <w:lang w:bidi="ar-SA"/>
        </w:rPr>
        <w:t>日期：____年____月____日</w:t>
      </w:r>
    </w:p>
    <w:p w14:paraId="552367E4">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1691E5E9">
      <w:pPr>
        <w:spacing w:line="480" w:lineRule="exact"/>
        <w:jc w:val="left"/>
        <w:rPr>
          <w:rFonts w:hint="eastAsia" w:ascii="华文中宋" w:hAnsi="华文中宋" w:eastAsia="华文中宋" w:cs="华文中宋"/>
          <w:b/>
          <w:color w:val="auto"/>
          <w:sz w:val="24"/>
          <w:highlight w:val="none"/>
        </w:rPr>
      </w:pPr>
    </w:p>
    <w:p w14:paraId="1B9804E4">
      <w:pPr>
        <w:spacing w:line="480" w:lineRule="exact"/>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4A0EFD36">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55E87DF7">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0BD9699C">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3DB749A">
      <w:pPr>
        <w:spacing w:line="480" w:lineRule="exact"/>
        <w:jc w:val="left"/>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0BB29FD4">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ascii="华文中宋" w:hAnsi="华文中宋" w:eastAsia="华文中宋" w:cs="华文中宋"/>
          <w:sz w:val="21"/>
          <w:szCs w:val="21"/>
          <w:highlight w:val="none"/>
          <w:lang w:bidi="ar-SA"/>
        </w:rPr>
        <w:t>投标</w:t>
      </w:r>
      <w:r>
        <w:rPr>
          <w:rFonts w:hint="eastAsia" w:ascii="华文中宋" w:hAnsi="华文中宋" w:eastAsia="华文中宋" w:cs="华文中宋"/>
          <w:sz w:val="21"/>
          <w:szCs w:val="21"/>
          <w:highlight w:val="none"/>
          <w:lang w:bidi="ar-SA"/>
        </w:rPr>
        <w:t>供应商名称（加盖公章）：______</w:t>
      </w:r>
    </w:p>
    <w:p w14:paraId="53C3D13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p>
    <w:p w14:paraId="40F636EE">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hint="eastAsia" w:ascii="华文中宋" w:hAnsi="华文中宋" w:eastAsia="华文中宋" w:cs="华文中宋"/>
          <w:sz w:val="21"/>
          <w:szCs w:val="21"/>
          <w:highlight w:val="none"/>
          <w:lang w:bidi="ar-SA"/>
        </w:rPr>
        <w:t>日期：____年____月____日</w:t>
      </w:r>
    </w:p>
    <w:p w14:paraId="35012FC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04BEF7FA">
      <w:pPr>
        <w:spacing w:line="480" w:lineRule="exact"/>
        <w:rPr>
          <w:rFonts w:hint="eastAsia" w:ascii="华文中宋" w:hAnsi="华文中宋" w:eastAsia="华文中宋" w:cs="华文中宋"/>
          <w:b/>
          <w:color w:val="auto"/>
          <w:sz w:val="24"/>
          <w:highlight w:val="none"/>
        </w:rPr>
      </w:pPr>
    </w:p>
    <w:p w14:paraId="713D3E95">
      <w:pPr>
        <w:spacing w:line="480" w:lineRule="exact"/>
        <w:rPr>
          <w:rFonts w:hint="eastAsia" w:ascii="华文中宋" w:hAnsi="华文中宋" w:eastAsia="华文中宋" w:cs="华文中宋"/>
          <w:b/>
          <w:color w:val="auto"/>
          <w:sz w:val="24"/>
          <w:highlight w:val="none"/>
        </w:rPr>
      </w:pPr>
    </w:p>
    <w:p w14:paraId="7A4D6830">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08CEE172">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64897EE6">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3AAD93B4">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4423561F">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4221890D">
      <w:pPr>
        <w:spacing w:line="480" w:lineRule="exact"/>
        <w:jc w:val="left"/>
        <w:rPr>
          <w:rFonts w:hint="eastAsia" w:ascii="华文中宋" w:hAnsi="华文中宋" w:eastAsia="华文中宋" w:cs="华文中宋"/>
          <w:b/>
          <w:color w:val="auto"/>
          <w:sz w:val="24"/>
          <w:highlight w:val="none"/>
        </w:rPr>
      </w:pPr>
    </w:p>
    <w:p w14:paraId="6D273C40">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15518877">
      <w:pPr>
        <w:spacing w:line="480" w:lineRule="exact"/>
        <w:ind w:firstLine="3256"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32A936DA">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636641DA">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0BA44CF1">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19C3DF0C">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ascii="华文中宋" w:hAnsi="华文中宋" w:eastAsia="华文中宋" w:cs="华文中宋"/>
          <w:sz w:val="21"/>
          <w:szCs w:val="21"/>
          <w:highlight w:val="none"/>
          <w:lang w:bidi="ar-SA"/>
        </w:rPr>
        <w:t>投标</w:t>
      </w:r>
      <w:r>
        <w:rPr>
          <w:rFonts w:hint="eastAsia" w:ascii="华文中宋" w:hAnsi="华文中宋" w:eastAsia="华文中宋" w:cs="华文中宋"/>
          <w:sz w:val="21"/>
          <w:szCs w:val="21"/>
          <w:highlight w:val="none"/>
          <w:lang w:bidi="ar-SA"/>
        </w:rPr>
        <w:t>供应商名称（加盖公章）：______</w:t>
      </w:r>
    </w:p>
    <w:p w14:paraId="15AA2B70">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p>
    <w:p w14:paraId="4D26ACB5">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hint="eastAsia" w:ascii="华文中宋" w:hAnsi="华文中宋" w:eastAsia="华文中宋" w:cs="华文中宋"/>
          <w:sz w:val="21"/>
          <w:szCs w:val="21"/>
          <w:highlight w:val="none"/>
          <w:lang w:bidi="ar-SA"/>
        </w:rPr>
        <w:t>日期：____年____月____日</w:t>
      </w:r>
    </w:p>
    <w:p w14:paraId="30767F28">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0359ED2A">
      <w:pPr>
        <w:spacing w:line="480" w:lineRule="exact"/>
        <w:rPr>
          <w:rFonts w:hint="eastAsia" w:ascii="华文中宋" w:hAnsi="华文中宋" w:eastAsia="华文中宋" w:cs="华文中宋"/>
          <w:b/>
          <w:color w:val="auto"/>
          <w:sz w:val="24"/>
          <w:highlight w:val="none"/>
        </w:rPr>
      </w:pPr>
    </w:p>
    <w:p w14:paraId="5A45892E">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4A6216AB">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8C35090">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32D9F372">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029899DB">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1B16355A">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1965DA44">
      <w:pPr>
        <w:spacing w:line="360" w:lineRule="auto"/>
        <w:ind w:firstLine="5880" w:firstLineChars="2800"/>
        <w:rPr>
          <w:rFonts w:ascii="华文中宋" w:hAnsi="华文中宋" w:eastAsia="华文中宋"/>
          <w:color w:val="auto"/>
          <w:szCs w:val="21"/>
          <w:highlight w:val="none"/>
        </w:rPr>
      </w:pPr>
    </w:p>
    <w:p w14:paraId="24856219">
      <w:pPr>
        <w:keepNext w:val="0"/>
        <w:keepLines w:val="0"/>
        <w:pageBreakBefore w:val="0"/>
        <w:widowControl w:val="0"/>
        <w:kinsoku/>
        <w:wordWrap/>
        <w:overflowPunct/>
        <w:topLinePunct w:val="0"/>
        <w:autoSpaceDE/>
        <w:autoSpaceDN/>
        <w:bidi w:val="0"/>
        <w:adjustRightInd/>
        <w:snapToGrid/>
        <w:spacing w:line="360" w:lineRule="auto"/>
        <w:textAlignment w:val="auto"/>
        <w:rPr>
          <w:rFonts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0868AC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516E6D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33C5D4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2FF1FF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235AAA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04FF23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71A89E24">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公司（单位）名称（盖章）：      </w:t>
      </w:r>
    </w:p>
    <w:p w14:paraId="74AF0E70">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7314DB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280482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3B8730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5B874B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62ADB3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38B652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00A5601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63854C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5.该产品的关键工序要求实施前，“关键工序”栏可不填，下同。</w:t>
      </w:r>
    </w:p>
    <w:p w14:paraId="2DDAA022">
      <w:pPr>
        <w:spacing w:line="480" w:lineRule="exact"/>
        <w:jc w:val="left"/>
        <w:rPr>
          <w:rFonts w:hint="eastAsia" w:ascii="华文中宋" w:hAnsi="华文中宋" w:eastAsia="华文中宋" w:cs="华文中宋"/>
          <w:b/>
          <w:color w:val="auto"/>
          <w:sz w:val="24"/>
          <w:highlight w:val="none"/>
          <w:lang w:val="en-US" w:eastAsia="zh-CN"/>
        </w:rPr>
      </w:pPr>
    </w:p>
    <w:p w14:paraId="39BE3921">
      <w:pPr>
        <w:spacing w:line="480" w:lineRule="exact"/>
        <w:jc w:val="left"/>
        <w:rPr>
          <w:rFonts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技术规范响应及偏离表格式</w:t>
      </w:r>
    </w:p>
    <w:p w14:paraId="6B7FC5B7">
      <w:pPr>
        <w:spacing w:line="480" w:lineRule="exact"/>
        <w:ind w:firstLine="3256" w:firstLineChars="1356"/>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技术规范响应及偏离表</w:t>
      </w:r>
    </w:p>
    <w:p w14:paraId="2AEB26E4">
      <w:pPr>
        <w:widowControl/>
        <w:snapToGrid w:val="0"/>
        <w:spacing w:line="360" w:lineRule="auto"/>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项目名称：</w:t>
      </w:r>
    </w:p>
    <w:p w14:paraId="57D85BA8">
      <w:pPr>
        <w:widowControl/>
        <w:snapToGrid w:val="0"/>
        <w:spacing w:line="360" w:lineRule="auto"/>
        <w:jc w:val="left"/>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 xml:space="preserve">项目编号：                             </w:t>
      </w:r>
    </w:p>
    <w:p w14:paraId="28D16824">
      <w:pPr>
        <w:widowControl/>
        <w:snapToGrid w:val="0"/>
        <w:spacing w:line="360" w:lineRule="auto"/>
        <w:jc w:val="left"/>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包号：</w:t>
      </w:r>
    </w:p>
    <w:p w14:paraId="61180CAA">
      <w:pPr>
        <w:widowControl/>
        <w:snapToGrid w:val="0"/>
        <w:spacing w:line="360" w:lineRule="auto"/>
        <w:jc w:val="left"/>
        <w:rPr>
          <w:rFonts w:ascii="Times New Roman" w:hAnsi="Times New Roman" w:eastAsia="华文中宋" w:cs="Times New Roman"/>
          <w:kern w:val="0"/>
          <w:sz w:val="21"/>
          <w:szCs w:val="21"/>
          <w:highlight w:val="none"/>
        </w:rPr>
      </w:pPr>
    </w:p>
    <w:tbl>
      <w:tblPr>
        <w:tblStyle w:val="27"/>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750"/>
        <w:gridCol w:w="1993"/>
        <w:gridCol w:w="1931"/>
        <w:gridCol w:w="1695"/>
        <w:gridCol w:w="1216"/>
        <w:gridCol w:w="783"/>
      </w:tblGrid>
      <w:tr w14:paraId="4C5FD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13EAB1A5">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序号</w:t>
            </w:r>
          </w:p>
        </w:tc>
        <w:tc>
          <w:tcPr>
            <w:tcW w:w="1190" w:type="pct"/>
            <w:tcBorders>
              <w:top w:val="single" w:color="000000" w:sz="6" w:space="0"/>
              <w:left w:val="single" w:color="auto" w:sz="4" w:space="0"/>
              <w:bottom w:val="single" w:color="000000" w:sz="6" w:space="0"/>
              <w:right w:val="single" w:color="000000" w:sz="6" w:space="0"/>
            </w:tcBorders>
            <w:vAlign w:val="center"/>
          </w:tcPr>
          <w:p w14:paraId="7164C509">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Times New Roman" w:hAnsi="Times New Roman" w:eastAsia="华文中宋" w:cs="Times New Roman"/>
                <w:kern w:val="0"/>
                <w:sz w:val="21"/>
                <w:szCs w:val="21"/>
                <w:highlight w:val="none"/>
                <w:lang w:val="en-US" w:eastAsia="zh-CN"/>
              </w:rPr>
              <w:t>标的物</w:t>
            </w:r>
            <w:r>
              <w:rPr>
                <w:rFonts w:ascii="Times New Roman" w:hAnsi="Times New Roman" w:eastAsia="华文中宋" w:cs="Times New Roman"/>
                <w:kern w:val="0"/>
                <w:sz w:val="21"/>
                <w:szCs w:val="21"/>
                <w:highlight w:val="none"/>
              </w:rPr>
              <w:t>名称</w:t>
            </w:r>
          </w:p>
        </w:tc>
        <w:tc>
          <w:tcPr>
            <w:tcW w:w="1153" w:type="pct"/>
            <w:tcBorders>
              <w:top w:val="single" w:color="000000" w:sz="6" w:space="0"/>
              <w:left w:val="single" w:color="000000" w:sz="6" w:space="0"/>
              <w:bottom w:val="single" w:color="000000" w:sz="6" w:space="0"/>
              <w:right w:val="single" w:color="000000" w:sz="6" w:space="0"/>
            </w:tcBorders>
            <w:vAlign w:val="center"/>
          </w:tcPr>
          <w:p w14:paraId="3E65B9E6">
            <w:pPr>
              <w:widowControl/>
              <w:snapToGrid w:val="0"/>
              <w:spacing w:line="360" w:lineRule="auto"/>
              <w:jc w:val="center"/>
              <w:rPr>
                <w:rFonts w:hint="eastAsia" w:ascii="华文中宋" w:hAnsi="华文中宋" w:eastAsia="华文中宋" w:cs="宋体"/>
                <w:kern w:val="0"/>
                <w:szCs w:val="21"/>
                <w:highlight w:val="none"/>
              </w:rPr>
            </w:pPr>
            <w:r>
              <w:rPr>
                <w:rFonts w:ascii="Times New Roman" w:hAnsi="Times New Roman" w:eastAsia="华文中宋" w:cs="Times New Roman"/>
                <w:kern w:val="0"/>
                <w:sz w:val="21"/>
                <w:szCs w:val="21"/>
                <w:highlight w:val="none"/>
              </w:rPr>
              <w:t>招标文件</w:t>
            </w:r>
            <w:r>
              <w:rPr>
                <w:rFonts w:hint="eastAsia" w:ascii="华文中宋" w:hAnsi="华文中宋" w:eastAsia="华文中宋" w:cs="宋体"/>
                <w:kern w:val="0"/>
                <w:szCs w:val="21"/>
                <w:highlight w:val="none"/>
              </w:rPr>
              <w:t>需求</w:t>
            </w:r>
          </w:p>
          <w:p w14:paraId="07DFE607">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华文中宋" w:hAnsi="华文中宋" w:eastAsia="华文中宋" w:cs="宋体"/>
                <w:kern w:val="0"/>
                <w:szCs w:val="21"/>
                <w:highlight w:val="none"/>
              </w:rPr>
              <w:t>或性能描述</w:t>
            </w:r>
            <w:r>
              <w:rPr>
                <w:rFonts w:ascii="Times New Roman" w:hAnsi="Times New Roman" w:eastAsia="华文中宋" w:cs="Times New Roman"/>
                <w:kern w:val="0"/>
                <w:sz w:val="21"/>
                <w:szCs w:val="21"/>
                <w:highlight w:val="none"/>
              </w:rPr>
              <w:t>要求</w:t>
            </w:r>
          </w:p>
        </w:tc>
        <w:tc>
          <w:tcPr>
            <w:tcW w:w="1012" w:type="pct"/>
            <w:tcBorders>
              <w:top w:val="single" w:color="000000" w:sz="6" w:space="0"/>
              <w:left w:val="single" w:color="000000" w:sz="6" w:space="0"/>
              <w:bottom w:val="single" w:color="000000" w:sz="6" w:space="0"/>
              <w:right w:val="single" w:color="000000" w:sz="6" w:space="0"/>
            </w:tcBorders>
            <w:vAlign w:val="center"/>
          </w:tcPr>
          <w:p w14:paraId="1236E0A2">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投标文件</w:t>
            </w:r>
          </w:p>
          <w:p w14:paraId="6B6DD597">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Times New Roman" w:hAnsi="Times New Roman" w:eastAsia="华文中宋" w:cs="Times New Roman"/>
                <w:kern w:val="0"/>
                <w:sz w:val="21"/>
                <w:szCs w:val="21"/>
                <w:highlight w:val="none"/>
                <w:lang w:val="en-US" w:eastAsia="zh-CN"/>
              </w:rPr>
              <w:t>响应</w:t>
            </w:r>
            <w:r>
              <w:rPr>
                <w:rFonts w:ascii="Times New Roman" w:hAnsi="Times New Roman" w:eastAsia="华文中宋" w:cs="Times New Roman"/>
                <w:kern w:val="0"/>
                <w:sz w:val="21"/>
                <w:szCs w:val="21"/>
                <w:highlight w:val="none"/>
              </w:rPr>
              <w:t>规范</w:t>
            </w:r>
          </w:p>
        </w:tc>
        <w:tc>
          <w:tcPr>
            <w:tcW w:w="726" w:type="pct"/>
            <w:tcBorders>
              <w:top w:val="single" w:color="000000" w:sz="6" w:space="0"/>
              <w:left w:val="single" w:color="000000" w:sz="6" w:space="0"/>
              <w:bottom w:val="single" w:color="000000" w:sz="6" w:space="0"/>
              <w:right w:val="single" w:color="000000" w:sz="6" w:space="0"/>
            </w:tcBorders>
            <w:vAlign w:val="center"/>
          </w:tcPr>
          <w:p w14:paraId="05DF03D0">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偏离情况</w:t>
            </w:r>
          </w:p>
        </w:tc>
        <w:tc>
          <w:tcPr>
            <w:tcW w:w="467" w:type="pct"/>
            <w:tcBorders>
              <w:top w:val="single" w:color="000000" w:sz="6" w:space="0"/>
              <w:left w:val="single" w:color="000000" w:sz="6" w:space="0"/>
              <w:bottom w:val="single" w:color="000000" w:sz="6" w:space="0"/>
              <w:right w:val="single" w:color="000000" w:sz="6" w:space="0"/>
            </w:tcBorders>
            <w:vAlign w:val="center"/>
          </w:tcPr>
          <w:p w14:paraId="0D55C773">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备注</w:t>
            </w:r>
          </w:p>
        </w:tc>
      </w:tr>
      <w:tr w14:paraId="4B8BD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7FD7E800">
            <w:pPr>
              <w:widowControl/>
              <w:snapToGrid w:val="0"/>
              <w:spacing w:line="360" w:lineRule="auto"/>
              <w:jc w:val="center"/>
              <w:rPr>
                <w:rFonts w:ascii="Times New Roman" w:hAnsi="Times New Roman" w:eastAsia="华文中宋" w:cs="Times New Roman"/>
                <w:kern w:val="0"/>
                <w:sz w:val="21"/>
                <w:szCs w:val="21"/>
                <w:highlight w:val="none"/>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30ACDE29">
            <w:pPr>
              <w:widowControl/>
              <w:snapToGrid w:val="0"/>
              <w:spacing w:line="360" w:lineRule="auto"/>
              <w:jc w:val="center"/>
              <w:rPr>
                <w:rFonts w:ascii="Times New Roman" w:hAnsi="Times New Roman" w:eastAsia="华文中宋" w:cs="Times New Roman"/>
                <w:kern w:val="0"/>
                <w:sz w:val="21"/>
                <w:szCs w:val="21"/>
                <w:highlight w:val="none"/>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2939B316">
            <w:pPr>
              <w:widowControl/>
              <w:snapToGrid w:val="0"/>
              <w:spacing w:line="360" w:lineRule="auto"/>
              <w:jc w:val="center"/>
              <w:rPr>
                <w:rFonts w:ascii="Times New Roman" w:hAnsi="Times New Roman" w:eastAsia="华文中宋" w:cs="Times New Roman"/>
                <w:kern w:val="0"/>
                <w:sz w:val="21"/>
                <w:szCs w:val="21"/>
                <w:highlight w:val="none"/>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65D2FFCB">
            <w:pPr>
              <w:widowControl/>
              <w:snapToGrid w:val="0"/>
              <w:spacing w:line="360" w:lineRule="auto"/>
              <w:jc w:val="center"/>
              <w:rPr>
                <w:rFonts w:ascii="Times New Roman" w:hAnsi="Times New Roman" w:eastAsia="华文中宋" w:cs="Times New Roman"/>
                <w:kern w:val="0"/>
                <w:sz w:val="21"/>
                <w:szCs w:val="21"/>
                <w:highlight w:val="none"/>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52CB1FF6">
            <w:pPr>
              <w:widowControl/>
              <w:snapToGrid w:val="0"/>
              <w:spacing w:line="360" w:lineRule="auto"/>
              <w:jc w:val="center"/>
              <w:rPr>
                <w:rFonts w:ascii="Times New Roman" w:hAnsi="Times New Roman" w:eastAsia="华文中宋" w:cs="Times New Roman"/>
                <w:kern w:val="0"/>
                <w:sz w:val="21"/>
                <w:szCs w:val="21"/>
                <w:highlight w:val="none"/>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7A1E92EA">
            <w:pPr>
              <w:widowControl/>
              <w:snapToGrid w:val="0"/>
              <w:spacing w:line="360" w:lineRule="auto"/>
              <w:jc w:val="center"/>
              <w:rPr>
                <w:rFonts w:ascii="Times New Roman" w:hAnsi="Times New Roman" w:eastAsia="华文中宋" w:cs="Times New Roman"/>
                <w:kern w:val="0"/>
                <w:sz w:val="21"/>
                <w:szCs w:val="21"/>
                <w:highlight w:val="none"/>
              </w:rPr>
            </w:pPr>
          </w:p>
        </w:tc>
      </w:tr>
      <w:tr w14:paraId="0617A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6284FD88">
            <w:pPr>
              <w:widowControl/>
              <w:snapToGrid w:val="0"/>
              <w:spacing w:line="360" w:lineRule="auto"/>
              <w:jc w:val="center"/>
              <w:rPr>
                <w:rFonts w:ascii="Times New Roman" w:hAnsi="Times New Roman" w:eastAsia="华文中宋" w:cs="Times New Roman"/>
                <w:kern w:val="0"/>
                <w:sz w:val="21"/>
                <w:szCs w:val="21"/>
                <w:highlight w:val="none"/>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47FF252D">
            <w:pPr>
              <w:widowControl/>
              <w:snapToGrid w:val="0"/>
              <w:spacing w:line="360" w:lineRule="auto"/>
              <w:jc w:val="center"/>
              <w:rPr>
                <w:rFonts w:ascii="Times New Roman" w:hAnsi="Times New Roman" w:eastAsia="华文中宋" w:cs="Times New Roman"/>
                <w:kern w:val="0"/>
                <w:sz w:val="21"/>
                <w:szCs w:val="21"/>
                <w:highlight w:val="none"/>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480C3548">
            <w:pPr>
              <w:widowControl/>
              <w:snapToGrid w:val="0"/>
              <w:spacing w:line="360" w:lineRule="auto"/>
              <w:jc w:val="center"/>
              <w:rPr>
                <w:rFonts w:ascii="Times New Roman" w:hAnsi="Times New Roman" w:eastAsia="华文中宋" w:cs="Times New Roman"/>
                <w:kern w:val="0"/>
                <w:sz w:val="21"/>
                <w:szCs w:val="21"/>
                <w:highlight w:val="none"/>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040EDC88">
            <w:pPr>
              <w:widowControl/>
              <w:snapToGrid w:val="0"/>
              <w:spacing w:line="360" w:lineRule="auto"/>
              <w:jc w:val="center"/>
              <w:rPr>
                <w:rFonts w:ascii="Times New Roman" w:hAnsi="Times New Roman" w:eastAsia="华文中宋" w:cs="Times New Roman"/>
                <w:kern w:val="0"/>
                <w:sz w:val="21"/>
                <w:szCs w:val="21"/>
                <w:highlight w:val="none"/>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058FA507">
            <w:pPr>
              <w:widowControl/>
              <w:snapToGrid w:val="0"/>
              <w:spacing w:line="360" w:lineRule="auto"/>
              <w:jc w:val="center"/>
              <w:rPr>
                <w:rFonts w:ascii="Times New Roman" w:hAnsi="Times New Roman" w:eastAsia="华文中宋" w:cs="Times New Roman"/>
                <w:kern w:val="0"/>
                <w:sz w:val="21"/>
                <w:szCs w:val="21"/>
                <w:highlight w:val="none"/>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6E3021D8">
            <w:pPr>
              <w:widowControl/>
              <w:snapToGrid w:val="0"/>
              <w:spacing w:line="360" w:lineRule="auto"/>
              <w:jc w:val="center"/>
              <w:rPr>
                <w:rFonts w:ascii="Times New Roman" w:hAnsi="Times New Roman" w:eastAsia="华文中宋" w:cs="Times New Roman"/>
                <w:kern w:val="0"/>
                <w:sz w:val="21"/>
                <w:szCs w:val="21"/>
                <w:highlight w:val="none"/>
              </w:rPr>
            </w:pPr>
          </w:p>
        </w:tc>
      </w:tr>
      <w:tr w14:paraId="41B92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69627644">
            <w:pPr>
              <w:widowControl/>
              <w:snapToGrid w:val="0"/>
              <w:spacing w:line="360" w:lineRule="auto"/>
              <w:jc w:val="center"/>
              <w:rPr>
                <w:rFonts w:ascii="仿宋" w:hAnsi="仿宋" w:eastAsia="仿宋" w:cs="仿宋"/>
                <w:kern w:val="0"/>
                <w:sz w:val="28"/>
                <w:szCs w:val="21"/>
                <w:highlight w:val="none"/>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0AF5903E">
            <w:pPr>
              <w:widowControl/>
              <w:snapToGrid w:val="0"/>
              <w:spacing w:line="360" w:lineRule="auto"/>
              <w:jc w:val="center"/>
              <w:rPr>
                <w:rFonts w:ascii="仿宋" w:hAnsi="仿宋" w:eastAsia="仿宋" w:cs="仿宋"/>
                <w:kern w:val="0"/>
                <w:sz w:val="28"/>
                <w:szCs w:val="21"/>
                <w:highlight w:val="none"/>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580ECA83">
            <w:pPr>
              <w:widowControl/>
              <w:snapToGrid w:val="0"/>
              <w:spacing w:line="360" w:lineRule="auto"/>
              <w:jc w:val="center"/>
              <w:rPr>
                <w:rFonts w:ascii="仿宋" w:hAnsi="仿宋" w:eastAsia="仿宋" w:cs="仿宋"/>
                <w:kern w:val="0"/>
                <w:sz w:val="28"/>
                <w:szCs w:val="21"/>
                <w:highlight w:val="none"/>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33BB95F4">
            <w:pPr>
              <w:widowControl/>
              <w:snapToGrid w:val="0"/>
              <w:spacing w:line="360" w:lineRule="auto"/>
              <w:jc w:val="center"/>
              <w:rPr>
                <w:rFonts w:ascii="仿宋" w:hAnsi="仿宋" w:eastAsia="仿宋" w:cs="仿宋"/>
                <w:kern w:val="0"/>
                <w:sz w:val="28"/>
                <w:szCs w:val="21"/>
                <w:highlight w:val="none"/>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38993166">
            <w:pPr>
              <w:widowControl/>
              <w:snapToGrid w:val="0"/>
              <w:spacing w:line="360" w:lineRule="auto"/>
              <w:jc w:val="center"/>
              <w:rPr>
                <w:rFonts w:ascii="仿宋" w:hAnsi="仿宋" w:eastAsia="仿宋" w:cs="仿宋"/>
                <w:kern w:val="0"/>
                <w:sz w:val="28"/>
                <w:szCs w:val="21"/>
                <w:highlight w:val="none"/>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09361A95">
            <w:pPr>
              <w:widowControl/>
              <w:snapToGrid w:val="0"/>
              <w:spacing w:line="360" w:lineRule="auto"/>
              <w:jc w:val="center"/>
              <w:rPr>
                <w:rFonts w:ascii="仿宋" w:hAnsi="仿宋" w:eastAsia="仿宋" w:cs="仿宋"/>
                <w:kern w:val="0"/>
                <w:sz w:val="28"/>
                <w:szCs w:val="21"/>
                <w:highlight w:val="none"/>
              </w:rPr>
            </w:pPr>
          </w:p>
        </w:tc>
      </w:tr>
      <w:tr w14:paraId="616BD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4FA2FEA0">
            <w:pPr>
              <w:widowControl/>
              <w:snapToGrid w:val="0"/>
              <w:spacing w:line="360" w:lineRule="auto"/>
              <w:jc w:val="center"/>
              <w:rPr>
                <w:rFonts w:ascii="仿宋" w:hAnsi="仿宋" w:eastAsia="仿宋" w:cs="仿宋"/>
                <w:kern w:val="0"/>
                <w:sz w:val="28"/>
                <w:szCs w:val="21"/>
                <w:highlight w:val="none"/>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12B2B783">
            <w:pPr>
              <w:widowControl/>
              <w:snapToGrid w:val="0"/>
              <w:spacing w:line="360" w:lineRule="auto"/>
              <w:jc w:val="center"/>
              <w:rPr>
                <w:rFonts w:ascii="仿宋" w:hAnsi="仿宋" w:eastAsia="仿宋" w:cs="仿宋"/>
                <w:kern w:val="0"/>
                <w:sz w:val="28"/>
                <w:szCs w:val="21"/>
                <w:highlight w:val="none"/>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045FF1FD">
            <w:pPr>
              <w:widowControl/>
              <w:snapToGrid w:val="0"/>
              <w:spacing w:line="360" w:lineRule="auto"/>
              <w:jc w:val="center"/>
              <w:rPr>
                <w:rFonts w:ascii="仿宋" w:hAnsi="仿宋" w:eastAsia="仿宋" w:cs="仿宋"/>
                <w:kern w:val="0"/>
                <w:sz w:val="28"/>
                <w:szCs w:val="21"/>
                <w:highlight w:val="none"/>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33231058">
            <w:pPr>
              <w:widowControl/>
              <w:snapToGrid w:val="0"/>
              <w:spacing w:line="360" w:lineRule="auto"/>
              <w:jc w:val="center"/>
              <w:rPr>
                <w:rFonts w:ascii="仿宋" w:hAnsi="仿宋" w:eastAsia="仿宋" w:cs="仿宋"/>
                <w:kern w:val="0"/>
                <w:sz w:val="28"/>
                <w:szCs w:val="21"/>
                <w:highlight w:val="none"/>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4DB58904">
            <w:pPr>
              <w:widowControl/>
              <w:snapToGrid w:val="0"/>
              <w:spacing w:line="360" w:lineRule="auto"/>
              <w:jc w:val="center"/>
              <w:rPr>
                <w:rFonts w:ascii="仿宋" w:hAnsi="仿宋" w:eastAsia="仿宋" w:cs="仿宋"/>
                <w:kern w:val="0"/>
                <w:sz w:val="28"/>
                <w:szCs w:val="21"/>
                <w:highlight w:val="none"/>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713DB850">
            <w:pPr>
              <w:widowControl/>
              <w:snapToGrid w:val="0"/>
              <w:spacing w:line="360" w:lineRule="auto"/>
              <w:jc w:val="center"/>
              <w:rPr>
                <w:rFonts w:ascii="仿宋" w:hAnsi="仿宋" w:eastAsia="仿宋" w:cs="仿宋"/>
                <w:kern w:val="0"/>
                <w:sz w:val="28"/>
                <w:szCs w:val="21"/>
                <w:highlight w:val="none"/>
              </w:rPr>
            </w:pPr>
          </w:p>
        </w:tc>
      </w:tr>
    </w:tbl>
    <w:p w14:paraId="0BA23AA7">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ascii="华文中宋" w:hAnsi="华文中宋" w:eastAsia="华文中宋" w:cs="华文中宋"/>
          <w:sz w:val="21"/>
          <w:szCs w:val="21"/>
          <w:highlight w:val="none"/>
          <w:lang w:bidi="ar-SA"/>
        </w:rPr>
        <w:t>投标</w:t>
      </w:r>
      <w:r>
        <w:rPr>
          <w:rFonts w:hint="eastAsia" w:ascii="华文中宋" w:hAnsi="华文中宋" w:eastAsia="华文中宋" w:cs="华文中宋"/>
          <w:sz w:val="21"/>
          <w:szCs w:val="21"/>
          <w:highlight w:val="none"/>
          <w:lang w:bidi="ar-SA"/>
        </w:rPr>
        <w:t>供应商名称（加盖公章）：______</w:t>
      </w:r>
    </w:p>
    <w:p w14:paraId="7C3B5042">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p>
    <w:p w14:paraId="061C4D99">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bidi="ar-SA"/>
        </w:rPr>
      </w:pPr>
      <w:r>
        <w:rPr>
          <w:rFonts w:hint="eastAsia" w:ascii="华文中宋" w:hAnsi="华文中宋" w:eastAsia="华文中宋" w:cs="华文中宋"/>
          <w:sz w:val="21"/>
          <w:szCs w:val="21"/>
          <w:highlight w:val="none"/>
          <w:lang w:bidi="ar-SA"/>
        </w:rPr>
        <w:t>日期：____年____月____日</w:t>
      </w:r>
    </w:p>
    <w:p w14:paraId="4AF20CC8">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303E26FC">
      <w:pPr>
        <w:spacing w:line="360" w:lineRule="auto"/>
        <w:rPr>
          <w:rFonts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说明：1.供应商应根据本采购文件采购需求中对照标的物名称序号，按序逐项对</w:t>
      </w:r>
      <w:r>
        <w:rPr>
          <w:rFonts w:ascii="华文中宋" w:hAnsi="华文中宋" w:eastAsia="华文中宋" w:cs="Times New Roman"/>
          <w:bCs/>
          <w:color w:val="auto"/>
          <w:szCs w:val="21"/>
          <w:highlight w:val="none"/>
          <w:lang w:val="en-US" w:eastAsia="zh-CN"/>
        </w:rPr>
        <w:t>招标文件</w:t>
      </w:r>
      <w:r>
        <w:rPr>
          <w:rFonts w:hint="eastAsia" w:ascii="华文中宋" w:hAnsi="华文中宋" w:eastAsia="华文中宋" w:cs="Times New Roman"/>
          <w:bCs/>
          <w:color w:val="auto"/>
          <w:szCs w:val="21"/>
          <w:highlight w:val="none"/>
          <w:lang w:val="en-US" w:eastAsia="zh-CN"/>
        </w:rPr>
        <w:t>需求或性能描述</w:t>
      </w:r>
      <w:r>
        <w:rPr>
          <w:rFonts w:ascii="华文中宋" w:hAnsi="华文中宋" w:eastAsia="华文中宋" w:cs="Times New Roman"/>
          <w:bCs/>
          <w:color w:val="auto"/>
          <w:szCs w:val="21"/>
          <w:highlight w:val="none"/>
          <w:lang w:val="en-US" w:eastAsia="zh-CN"/>
        </w:rPr>
        <w:t>要求</w:t>
      </w:r>
      <w:r>
        <w:rPr>
          <w:rFonts w:hint="eastAsia" w:ascii="华文中宋" w:hAnsi="华文中宋" w:eastAsia="华文中宋" w:cs="Times New Roman"/>
          <w:bCs/>
          <w:color w:val="auto"/>
          <w:szCs w:val="21"/>
          <w:highlight w:val="none"/>
          <w:lang w:val="en-US" w:eastAsia="zh-CN"/>
        </w:rPr>
        <w:t>进行对应响应描述；</w:t>
      </w:r>
    </w:p>
    <w:p w14:paraId="7B324E04">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供应商应本着诚信的原则，在本次响应文件的偏离表和其它偏离文件中，以审慎的态度明确、清楚地披露各项偏离，并在偏离表中注明偏离情况。若供应商对某一事项是否存在或是否属于偏离不能确定，亦必须在偏离情况中清楚地表明该偏离事项，并注明‘不能确定’的字样；</w:t>
      </w:r>
    </w:p>
    <w:p w14:paraId="686D61E8">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除采购文件明确的技术部分加分因素外，供应商自行认定的“正偏离”内容不作为评审过程中的优惠或价格折扣的必备条件；</w:t>
      </w:r>
    </w:p>
    <w:p w14:paraId="037EFF4F">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任何超出招标文件要求而额外赠送的货物、服务等其他形式的优惠，在评标时将不作为价格折算的必备条件。</w:t>
      </w:r>
    </w:p>
    <w:p w14:paraId="7EC8A5EE">
      <w:pPr>
        <w:rPr>
          <w:highlight w:val="none"/>
        </w:rPr>
      </w:pPr>
    </w:p>
    <w:p w14:paraId="60861334">
      <w:pPr>
        <w:rPr>
          <w:highlight w:val="none"/>
        </w:rPr>
      </w:pPr>
    </w:p>
    <w:sectPr>
      <w:headerReference r:id="rId10" w:type="first"/>
      <w:footerReference r:id="rId12" w:type="first"/>
      <w:headerReference r:id="rId9" w:type="default"/>
      <w:footerReference r:id="rId11" w:type="default"/>
      <w:pgSz w:w="11906" w:h="16838"/>
      <w:pgMar w:top="1440" w:right="1797" w:bottom="1440" w:left="1797"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ESI小标宋-GB2312"/>
    <w:panose1 w:val="02020603050405020304"/>
    <w:charset w:val="88"/>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ESI小标宋-GB2312">
    <w:panose1 w:val="02000500000000000000"/>
    <w:charset w:val="86"/>
    <w:family w:val="auto"/>
    <w:pitch w:val="default"/>
    <w:sig w:usb0="800002AF" w:usb1="084F6CF8" w:usb2="00000010" w:usb3="00000000" w:csb0="0004000F"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兰亭黑_GBK">
    <w:panose1 w:val="02000000000000000000"/>
    <w:charset w:val="86"/>
    <w:family w:val="script"/>
    <w:pitch w:val="default"/>
    <w:sig w:usb0="A00002BF" w:usb1="3ACF7CFA" w:usb2="00080016" w:usb3="00000000" w:csb0="00040001" w:csb1="00000000"/>
  </w:font>
  <w:font w:name="华文楷体">
    <w:altName w:val="方正楷体_GBK"/>
    <w:panose1 w:val="02010600040101010101"/>
    <w:charset w:val="86"/>
    <w:family w:val="auto"/>
    <w:pitch w:val="default"/>
    <w:sig w:usb0="00000000" w:usb1="0000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等线">
    <w:altName w:val="黑体"/>
    <w:panose1 w:val="02010600030101010101"/>
    <w:charset w:val="86"/>
    <w:family w:val="auto"/>
    <w:pitch w:val="default"/>
    <w:sig w:usb0="00000000" w:usb1="00000000" w:usb2="00000016" w:usb3="00000000" w:csb0="0004000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简体">
    <w:altName w:val="方正书宋_GBK"/>
    <w:panose1 w:val="00000000000000000000"/>
    <w:charset w:val="86"/>
    <w:family w:val="auto"/>
    <w:pitch w:val="default"/>
    <w:sig w:usb0="00000000" w:usb1="00000000" w:usb2="00000010" w:usb3="00000000" w:csb0="00040000" w:csb1="00000000"/>
  </w:font>
  <w:font w:name="Dotum">
    <w:altName w:val="方正书宋_GBK"/>
    <w:panose1 w:val="020B0600000101010101"/>
    <w:charset w:val="81"/>
    <w:family w:val="modern"/>
    <w:pitch w:val="default"/>
    <w:sig w:usb0="00000000" w:usb1="00000000" w:usb2="00000030" w:usb3="00000000" w:csb0="4008009F" w:csb1="DFD70000"/>
  </w:font>
  <w:font w:name="汉仪书宋二S">
    <w:altName w:val="方正书宋_GBK"/>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C86B">
    <w:pPr>
      <w:pStyle w:val="21"/>
      <w:framePr w:wrap="around" w:vAnchor="text" w:hAnchor="margin" w:xAlign="center" w:y="1"/>
      <w:pBdr>
        <w:top w:val="none" w:color="auto" w:sz="0" w:space="0"/>
        <w:left w:val="none" w:color="auto" w:sz="0" w:space="0"/>
        <w:bottom w:val="none" w:color="auto" w:sz="0" w:space="0"/>
        <w:right w:val="none" w:color="auto" w:sz="0" w:space="0"/>
      </w:pBdr>
    </w:pPr>
    <w:r>
      <w:rPr>
        <w:rStyle w:val="30"/>
      </w:rPr>
      <w:fldChar w:fldCharType="begin"/>
    </w:r>
    <w:r>
      <w:rPr>
        <w:rStyle w:val="30"/>
      </w:rPr>
      <w:instrText xml:space="preserve">Page</w:instrText>
    </w:r>
    <w:r>
      <w:rPr>
        <w:rStyle w:val="30"/>
      </w:rPr>
      <w:fldChar w:fldCharType="separate"/>
    </w:r>
    <w:r>
      <w:rPr>
        <w:rStyle w:val="30"/>
      </w:rPr>
      <w:t>1</w:t>
    </w:r>
    <w:r>
      <w:rPr>
        <w:rStyle w:val="30"/>
      </w:rPr>
      <w:fldChar w:fldCharType="end"/>
    </w:r>
  </w:p>
  <w:p w14:paraId="7A1DB5A2">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C230">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1A90">
    <w:pPr>
      <w:pStyle w:val="21"/>
      <w:jc w:val="center"/>
    </w:pPr>
    <w:r>
      <w:rPr>
        <w:rFonts w:hint="eastAsia"/>
      </w:rPr>
      <w:t>第</w:t>
    </w:r>
    <w:r>
      <w:fldChar w:fldCharType="begin"/>
    </w:r>
    <w:r>
      <w:instrText xml:space="preserve"> PAGE  * Arabic  \* MERGEFORMAT </w:instrText>
    </w:r>
    <w:r>
      <w:fldChar w:fldCharType="separate"/>
    </w:r>
    <w:r>
      <w:t>37</w:t>
    </w:r>
    <w:r>
      <w:fldChar w:fldCharType="end"/>
    </w:r>
    <w:r>
      <w:rPr>
        <w:rFonts w:hint="eastAsia"/>
      </w:rPr>
      <w:t>页</w:t>
    </w:r>
  </w:p>
  <w:p w14:paraId="39115668">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72DB5">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651D8">
    <w:pPr>
      <w:pStyle w:val="22"/>
      <w:jc w:val="both"/>
    </w:pPr>
  </w:p>
  <w:p w14:paraId="1D2D5199">
    <w:pPr>
      <w:pStyle w:val="22"/>
      <w:rPr>
        <w:rFonts w:ascii="隶书" w:eastAsia="隶书"/>
        <w:spacing w:val="60"/>
      </w:rPr>
    </w:pPr>
  </w:p>
  <w:p w14:paraId="5FE6A82D">
    <w:pPr>
      <w:pStyle w:val="22"/>
    </w:pPr>
    <w:r>
      <w:rPr>
        <w:rFonts w:hint="eastAsia" w:ascii="隶书" w:eastAsia="隶书"/>
        <w:spacing w:val="60"/>
        <w:lang w:eastAsia="zh-CN"/>
      </w:rPr>
      <w:t>阳泉市矿区</w:t>
    </w:r>
    <w:r>
      <w:rPr>
        <w:rFonts w:hint="eastAsia" w:ascii="隶书" w:eastAsia="隶书"/>
        <w:spacing w:val="60"/>
      </w:rPr>
      <w:t>政府采购中心谈判文件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B825">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B4D1A">
    <w:pPr>
      <w:pStyle w:val="22"/>
      <w:jc w:val="both"/>
      <w:rPr>
        <w:rFonts w:ascii="隶书" w:eastAsia="隶书"/>
        <w:spacing w:val="60"/>
      </w:rPr>
    </w:pPr>
  </w:p>
  <w:p w14:paraId="62B6246F">
    <w:pPr>
      <w:pStyle w:val="22"/>
    </w:pPr>
    <w:r>
      <w:rPr>
        <w:rFonts w:hint="eastAsia" w:ascii="隶书" w:eastAsia="隶书"/>
        <w:spacing w:val="60"/>
        <w:lang w:eastAsia="zh-CN"/>
      </w:rPr>
      <w:t>阳泉市矿区</w:t>
    </w:r>
    <w:r>
      <w:rPr>
        <w:rFonts w:hint="eastAsia" w:ascii="隶书" w:eastAsia="隶书"/>
        <w:spacing w:val="60"/>
      </w:rPr>
      <w:t>政府采购中心谈判文件</w:t>
    </w:r>
  </w:p>
  <w:p w14:paraId="65E126FB">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44485">
    <w:pPr>
      <w:pStyle w:val="22"/>
      <w:pBdr>
        <w:bottom w:val="none" w:color="auto" w:sz="0" w:space="0"/>
      </w:pBdr>
      <w:tabs>
        <w:tab w:val="center" w:pos="4260"/>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135D32A7"/>
    <w:multiLevelType w:val="singleLevel"/>
    <w:tmpl w:val="135D32A7"/>
    <w:lvl w:ilvl="0" w:tentative="0">
      <w:start w:val="2"/>
      <w:numFmt w:val="chineseCounting"/>
      <w:suff w:val="nothing"/>
      <w:lvlText w:val="（%1）"/>
      <w:lvlJc w:val="left"/>
      <w:rPr>
        <w:rFonts w:hint="eastAsia"/>
      </w:rPr>
    </w:lvl>
  </w:abstractNum>
  <w:abstractNum w:abstractNumId="7">
    <w:nsid w:val="2F7257BC"/>
    <w:multiLevelType w:val="singleLevel"/>
    <w:tmpl w:val="2F7257BC"/>
    <w:lvl w:ilvl="0" w:tentative="0">
      <w:start w:val="2"/>
      <w:numFmt w:val="decimal"/>
      <w:lvlText w:val="%1."/>
      <w:lvlJc w:val="left"/>
      <w:pPr>
        <w:tabs>
          <w:tab w:val="left" w:pos="573"/>
        </w:tabs>
        <w:ind w:left="0" w:firstLine="571"/>
      </w:pPr>
    </w:lvl>
  </w:abstractNum>
  <w:abstractNum w:abstractNumId="8">
    <w:nsid w:val="32DC3527"/>
    <w:multiLevelType w:val="singleLevel"/>
    <w:tmpl w:val="32DC3527"/>
    <w:lvl w:ilvl="0" w:tentative="0">
      <w:start w:val="4"/>
      <w:numFmt w:val="chineseCounting"/>
      <w:suff w:val="nothing"/>
      <w:lvlText w:val="（%1）"/>
      <w:lvlJc w:val="left"/>
      <w:rPr>
        <w:rFonts w:hint="eastAsia"/>
      </w:rPr>
    </w:lvl>
  </w:abstractNum>
  <w:abstractNum w:abstractNumId="9">
    <w:nsid w:val="65A197BF"/>
    <w:multiLevelType w:val="singleLevel"/>
    <w:tmpl w:val="65A197BF"/>
    <w:lvl w:ilvl="0" w:tentative="0">
      <w:start w:val="3"/>
      <w:numFmt w:val="decimal"/>
      <w:suff w:val="nothing"/>
      <w:lvlText w:val="（%1）"/>
      <w:lvlJc w:val="left"/>
    </w:lvl>
  </w:abstractNum>
  <w:abstractNum w:abstractNumId="10">
    <w:nsid w:val="7A0F6431"/>
    <w:multiLevelType w:val="singleLevel"/>
    <w:tmpl w:val="7A0F6431"/>
    <w:lvl w:ilvl="0" w:tentative="0">
      <w:start w:val="1"/>
      <w:numFmt w:val="decimal"/>
      <w:suff w:val="space"/>
      <w:lvlText w:val="%1."/>
      <w:lvlJc w:val="left"/>
    </w:lvl>
  </w:abstractNum>
  <w:num w:numId="1">
    <w:abstractNumId w:val="6"/>
  </w:num>
  <w:num w:numId="2">
    <w:abstractNumId w:val="8"/>
  </w:num>
  <w:num w:numId="3">
    <w:abstractNumId w:val="9"/>
  </w:num>
  <w:num w:numId="4">
    <w:abstractNumId w:val="10"/>
  </w:num>
  <w:num w:numId="5">
    <w:abstractNumId w:val="1"/>
  </w:num>
  <w:num w:numId="6">
    <w:abstractNumId w:val="5"/>
  </w:num>
  <w:num w:numId="7">
    <w:abstractNumId w:val="3"/>
  </w:num>
  <w:num w:numId="8">
    <w:abstractNumId w:val="2"/>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TEwMzQzMjk4YWVjOGVjZDhkOTZkZGNkNjMzNmNmODgifQ=="/>
  </w:docVars>
  <w:rsids>
    <w:rsidRoot w:val="00000000"/>
    <w:rsid w:val="56C5AC56"/>
    <w:rsid w:val="5FEBB072"/>
    <w:rsid w:val="67F58834"/>
    <w:rsid w:val="6DF32965"/>
    <w:rsid w:val="76CC49B1"/>
    <w:rsid w:val="7AFF1092"/>
    <w:rsid w:val="7EBD84E2"/>
    <w:rsid w:val="B69D088C"/>
    <w:rsid w:val="BEFF673B"/>
    <w:rsid w:val="DF367BCD"/>
    <w:rsid w:val="EA647805"/>
    <w:rsid w:val="EFE7BC18"/>
    <w:rsid w:val="F33DB3D4"/>
    <w:rsid w:val="FCEF35EA"/>
    <w:rsid w:val="FDF78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right="420"/>
      <w:jc w:val="both"/>
    </w:pPr>
    <w:rPr>
      <w:rFonts w:ascii="宋体" w:hAnsi="宋体" w:eastAsia="宋体" w:cs="宋体"/>
      <w:kern w:val="2"/>
      <w:sz w:val="21"/>
      <w:szCs w:val="22"/>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36"/>
    <w:autoRedefine/>
    <w:qFormat/>
    <w:uiPriority w:val="0"/>
    <w:pPr>
      <w:keepNext/>
      <w:keepLines/>
      <w:adjustRightInd w:val="0"/>
      <w:spacing w:before="260" w:after="260" w:line="416" w:lineRule="atLeast"/>
      <w:ind w:left="253" w:right="186" w:hanging="290"/>
      <w:jc w:val="left"/>
      <w:textAlignment w:val="baseline"/>
      <w:outlineLvl w:val="2"/>
    </w:pPr>
    <w:rPr>
      <w:rFonts w:ascii="Times New Roman" w:hAnsi="Times New Roman"/>
      <w:b/>
      <w:bCs/>
      <w:kern w:val="0"/>
      <w:sz w:val="32"/>
      <w:szCs w:val="32"/>
    </w:rPr>
  </w:style>
  <w:style w:type="paragraph" w:styleId="5">
    <w:name w:val="heading 4"/>
    <w:basedOn w:val="1"/>
    <w:next w:val="1"/>
    <w:link w:val="37"/>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5"/>
    <w:basedOn w:val="1"/>
    <w:next w:val="1"/>
    <w:link w:val="38"/>
    <w:autoRedefine/>
    <w:qFormat/>
    <w:uiPriority w:val="0"/>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styleId="7">
    <w:name w:val="heading 6"/>
    <w:basedOn w:val="1"/>
    <w:next w:val="1"/>
    <w:link w:val="39"/>
    <w:autoRedefine/>
    <w:qFormat/>
    <w:uiPriority w:val="0"/>
    <w:pPr>
      <w:keepNext/>
      <w:keepLines/>
      <w:adjustRightInd w:val="0"/>
      <w:spacing w:before="240" w:after="64" w:line="320" w:lineRule="atLeast"/>
      <w:ind w:left="252"/>
      <w:jc w:val="left"/>
      <w:textAlignment w:val="baseline"/>
      <w:outlineLvl w:val="5"/>
    </w:pPr>
    <w:rPr>
      <w:rFonts w:ascii="Arial" w:hAnsi="Arial" w:eastAsia="黑体"/>
      <w:b/>
      <w:bCs/>
      <w:kern w:val="0"/>
      <w:sz w:val="24"/>
      <w:szCs w:val="24"/>
    </w:rPr>
  </w:style>
  <w:style w:type="paragraph" w:styleId="8">
    <w:name w:val="heading 7"/>
    <w:basedOn w:val="1"/>
    <w:next w:val="1"/>
    <w:link w:val="40"/>
    <w:autoRedefine/>
    <w:qFormat/>
    <w:uiPriority w:val="0"/>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styleId="9">
    <w:name w:val="heading 8"/>
    <w:basedOn w:val="1"/>
    <w:next w:val="1"/>
    <w:link w:val="41"/>
    <w:autoRedefine/>
    <w:qFormat/>
    <w:uiPriority w:val="0"/>
    <w:pPr>
      <w:keepNext/>
      <w:keepLines/>
      <w:adjustRightInd w:val="0"/>
      <w:spacing w:before="240" w:after="64" w:line="320" w:lineRule="atLeast"/>
      <w:ind w:left="252"/>
      <w:jc w:val="left"/>
      <w:textAlignment w:val="baseline"/>
      <w:outlineLvl w:val="7"/>
    </w:pPr>
    <w:rPr>
      <w:rFonts w:ascii="Arial" w:hAnsi="Arial" w:eastAsia="黑体"/>
      <w:kern w:val="0"/>
      <w:sz w:val="24"/>
      <w:szCs w:val="24"/>
    </w:rPr>
  </w:style>
  <w:style w:type="paragraph" w:styleId="10">
    <w:name w:val="heading 9"/>
    <w:basedOn w:val="1"/>
    <w:next w:val="1"/>
    <w:link w:val="42"/>
    <w:autoRedefine/>
    <w:qFormat/>
    <w:uiPriority w:val="0"/>
    <w:pPr>
      <w:keepNext/>
      <w:keepLines/>
      <w:adjustRightInd w:val="0"/>
      <w:spacing w:before="240" w:after="64" w:line="320" w:lineRule="atLeast"/>
      <w:ind w:left="252"/>
      <w:jc w:val="left"/>
      <w:textAlignment w:val="baseline"/>
      <w:outlineLvl w:val="8"/>
    </w:pPr>
    <w:rPr>
      <w:rFonts w:ascii="Arial" w:hAnsi="Arial" w:eastAsia="黑体"/>
      <w:kern w:val="0"/>
      <w:szCs w:val="21"/>
    </w:rPr>
  </w:style>
  <w:style w:type="character" w:default="1" w:styleId="28">
    <w:name w:val="Default Paragraph Font"/>
    <w:autoRedefine/>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200" w:firstLineChars="200"/>
    </w:pPr>
    <w:rPr>
      <w:rFonts w:ascii="Calibri" w:hAnsi="Calibri" w:eastAsia="宋体" w:cs="Arial"/>
      <w:kern w:val="0"/>
      <w:sz w:val="20"/>
      <w:szCs w:val="22"/>
    </w:rPr>
  </w:style>
  <w:style w:type="paragraph" w:styleId="12">
    <w:name w:val="Document Map"/>
    <w:basedOn w:val="1"/>
    <w:autoRedefine/>
    <w:qFormat/>
    <w:uiPriority w:val="0"/>
    <w:rPr>
      <w:rFonts w:ascii="方正兰亭黑_GBK" w:hAnsi="方正兰亭黑_GBK"/>
      <w:sz w:val="18"/>
      <w:szCs w:val="18"/>
    </w:rPr>
  </w:style>
  <w:style w:type="paragraph" w:styleId="13">
    <w:name w:val="annotation text"/>
    <w:basedOn w:val="1"/>
    <w:autoRedefine/>
    <w:qFormat/>
    <w:uiPriority w:val="0"/>
    <w:pPr>
      <w:jc w:val="left"/>
    </w:pPr>
    <w:rPr>
      <w:rFonts w:ascii="Times New Roman" w:hAnsi="Times New Roman"/>
      <w:szCs w:val="24"/>
    </w:rPr>
  </w:style>
  <w:style w:type="paragraph" w:styleId="14">
    <w:name w:val="Body Text"/>
    <w:basedOn w:val="1"/>
    <w:next w:val="15"/>
    <w:qFormat/>
    <w:uiPriority w:val="0"/>
    <w:pPr>
      <w:spacing w:after="120"/>
    </w:pPr>
    <w:rPr>
      <w:rFonts w:ascii="Times New Roman" w:hAnsi="Times New Roman"/>
      <w:sz w:val="28"/>
      <w:szCs w:val="24"/>
    </w:rPr>
  </w:style>
  <w:style w:type="paragraph" w:styleId="15">
    <w:name w:val="toc 2"/>
    <w:basedOn w:val="1"/>
    <w:next w:val="1"/>
    <w:autoRedefine/>
    <w:qFormat/>
    <w:uiPriority w:val="0"/>
    <w:pPr>
      <w:ind w:left="200" w:leftChars="200"/>
    </w:pPr>
    <w:rPr>
      <w:rFonts w:ascii="Times New Roman" w:hAnsi="Times New Roman"/>
      <w:szCs w:val="24"/>
    </w:rPr>
  </w:style>
  <w:style w:type="paragraph" w:styleId="16">
    <w:name w:val="Body Text Indent"/>
    <w:basedOn w:val="1"/>
    <w:autoRedefine/>
    <w:qFormat/>
    <w:uiPriority w:val="0"/>
    <w:pPr>
      <w:adjustRightInd w:val="0"/>
      <w:spacing w:after="120" w:line="360" w:lineRule="atLeast"/>
      <w:ind w:left="200" w:leftChars="200"/>
      <w:jc w:val="left"/>
      <w:textAlignment w:val="baseline"/>
    </w:pPr>
    <w:rPr>
      <w:rFonts w:ascii="Times New Roman" w:hAnsi="Times New Roman"/>
      <w:kern w:val="0"/>
      <w:sz w:val="24"/>
      <w:szCs w:val="20"/>
    </w:rPr>
  </w:style>
  <w:style w:type="paragraph" w:styleId="17">
    <w:name w:val="toc 3"/>
    <w:basedOn w:val="1"/>
    <w:next w:val="1"/>
    <w:autoRedefine/>
    <w:qFormat/>
    <w:uiPriority w:val="0"/>
    <w:pPr>
      <w:ind w:left="400" w:leftChars="400"/>
    </w:pPr>
  </w:style>
  <w:style w:type="paragraph" w:styleId="18">
    <w:name w:val="Plain Text"/>
    <w:basedOn w:val="1"/>
    <w:autoRedefine/>
    <w:qFormat/>
    <w:uiPriority w:val="0"/>
    <w:rPr>
      <w:rFonts w:ascii="宋体" w:hAnsi="Courier New"/>
      <w:szCs w:val="21"/>
    </w:rPr>
  </w:style>
  <w:style w:type="paragraph" w:styleId="19">
    <w:name w:val="Body Text Indent 2"/>
    <w:basedOn w:val="1"/>
    <w:qFormat/>
    <w:uiPriority w:val="0"/>
    <w:pPr>
      <w:spacing w:after="120" w:line="480" w:lineRule="auto"/>
      <w:ind w:left="200" w:leftChars="200"/>
    </w:pPr>
    <w:rPr>
      <w:rFonts w:ascii="Calibri" w:hAnsi="Calibri" w:eastAsia="宋体" w:cs="Arial"/>
    </w:rPr>
  </w:style>
  <w:style w:type="paragraph" w:styleId="20">
    <w:name w:val="Balloon Text"/>
    <w:basedOn w:val="1"/>
    <w:autoRedefine/>
    <w:qFormat/>
    <w:uiPriority w:val="0"/>
    <w:rPr>
      <w:sz w:val="18"/>
      <w:szCs w:val="18"/>
    </w:rPr>
  </w:style>
  <w:style w:type="paragraph" w:styleId="21">
    <w:name w:val="footer"/>
    <w:basedOn w:val="1"/>
    <w:autoRedefine/>
    <w:qFormat/>
    <w:uiPriority w:val="0"/>
    <w:pPr>
      <w:tabs>
        <w:tab w:val="center" w:pos="4153"/>
        <w:tab w:val="right" w:pos="8306"/>
      </w:tabs>
      <w:snapToGrid w:val="0"/>
      <w:jc w:val="left"/>
    </w:pPr>
    <w:rPr>
      <w:sz w:val="18"/>
      <w:szCs w:val="18"/>
    </w:rPr>
  </w:style>
  <w:style w:type="paragraph" w:styleId="2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autoRedefine/>
    <w:qFormat/>
    <w:uiPriority w:val="0"/>
    <w:pPr>
      <w:spacing w:before="240" w:after="60"/>
      <w:jc w:val="center"/>
      <w:outlineLvl w:val="0"/>
    </w:pPr>
    <w:rPr>
      <w:rFonts w:ascii="Cambria" w:hAnsi="Cambria" w:cs="Times New Roman"/>
      <w:b/>
      <w:bCs/>
      <w:kern w:val="0"/>
      <w:sz w:val="32"/>
      <w:szCs w:val="32"/>
    </w:rPr>
  </w:style>
  <w:style w:type="paragraph" w:styleId="26">
    <w:name w:val="annotation subject"/>
    <w:basedOn w:val="13"/>
    <w:next w:val="13"/>
    <w:autoRedefine/>
    <w:qFormat/>
    <w:uiPriority w:val="0"/>
    <w:rPr>
      <w:b/>
      <w:bCs/>
    </w:rPr>
  </w:style>
  <w:style w:type="character" w:styleId="29">
    <w:name w:val="Strong"/>
    <w:basedOn w:val="28"/>
    <w:autoRedefine/>
    <w:qFormat/>
    <w:uiPriority w:val="0"/>
    <w:rPr>
      <w:rFonts w:cs="Times New Roman"/>
      <w:b/>
      <w:bCs/>
    </w:rPr>
  </w:style>
  <w:style w:type="character" w:styleId="30">
    <w:name w:val="page number"/>
    <w:basedOn w:val="28"/>
    <w:qFormat/>
    <w:uiPriority w:val="0"/>
  </w:style>
  <w:style w:type="character" w:styleId="31">
    <w:name w:val="FollowedHyperlink"/>
    <w:basedOn w:val="28"/>
    <w:autoRedefine/>
    <w:qFormat/>
    <w:uiPriority w:val="0"/>
    <w:rPr>
      <w:rFonts w:cs="Times New Roman"/>
      <w:color w:val="800080"/>
      <w:u w:val="single"/>
    </w:rPr>
  </w:style>
  <w:style w:type="character" w:styleId="32">
    <w:name w:val="Hyperlink"/>
    <w:basedOn w:val="28"/>
    <w:autoRedefine/>
    <w:qFormat/>
    <w:uiPriority w:val="0"/>
    <w:rPr>
      <w:rFonts w:cs="Times New Roman"/>
      <w:color w:val="0000FF"/>
      <w:u w:val="single"/>
    </w:rPr>
  </w:style>
  <w:style w:type="character" w:styleId="33">
    <w:name w:val="annotation reference"/>
    <w:basedOn w:val="28"/>
    <w:autoRedefine/>
    <w:qFormat/>
    <w:uiPriority w:val="0"/>
    <w:rPr>
      <w:rFonts w:cs="Times New Roman"/>
      <w:sz w:val="21"/>
      <w:szCs w:val="21"/>
    </w:rPr>
  </w:style>
  <w:style w:type="character" w:customStyle="1" w:styleId="34">
    <w:name w:val="heading 1 Char"/>
    <w:basedOn w:val="28"/>
    <w:link w:val="2"/>
    <w:autoRedefine/>
    <w:qFormat/>
    <w:uiPriority w:val="0"/>
    <w:rPr>
      <w:rFonts w:ascii="宋体" w:hAnsi="宋体" w:eastAsia="宋体" w:cs="宋体"/>
      <w:b/>
      <w:bCs/>
      <w:kern w:val="44"/>
      <w:sz w:val="44"/>
      <w:szCs w:val="44"/>
      <w:lang w:val="en-US" w:eastAsia="zh-CN" w:bidi="ar-SA"/>
    </w:rPr>
  </w:style>
  <w:style w:type="character" w:customStyle="1" w:styleId="35">
    <w:name w:val="heading 2 Char"/>
    <w:basedOn w:val="28"/>
    <w:link w:val="3"/>
    <w:autoRedefine/>
    <w:qFormat/>
    <w:uiPriority w:val="0"/>
    <w:rPr>
      <w:rFonts w:ascii="Cambria" w:hAnsi="Cambria" w:eastAsia="宋体" w:cs="宋体"/>
      <w:b/>
      <w:bCs/>
      <w:kern w:val="2"/>
      <w:sz w:val="32"/>
      <w:szCs w:val="32"/>
      <w:lang w:val="en-US" w:eastAsia="zh-CN" w:bidi="ar-SA"/>
    </w:rPr>
  </w:style>
  <w:style w:type="character" w:customStyle="1" w:styleId="36">
    <w:name w:val="heading 3 Char"/>
    <w:basedOn w:val="28"/>
    <w:link w:val="4"/>
    <w:autoRedefine/>
    <w:qFormat/>
    <w:uiPriority w:val="0"/>
    <w:rPr>
      <w:rFonts w:ascii="Times New Roman" w:hAnsi="Times New Roman" w:eastAsia="宋体" w:cs="宋体"/>
      <w:b/>
      <w:bCs/>
      <w:kern w:val="0"/>
      <w:sz w:val="32"/>
      <w:szCs w:val="32"/>
      <w:lang w:val="en-US" w:eastAsia="zh-CN" w:bidi="ar-SA"/>
    </w:rPr>
  </w:style>
  <w:style w:type="character" w:customStyle="1" w:styleId="37">
    <w:name w:val="heading 4 Char"/>
    <w:basedOn w:val="28"/>
    <w:link w:val="5"/>
    <w:qFormat/>
    <w:uiPriority w:val="0"/>
    <w:rPr>
      <w:rFonts w:ascii="Arial" w:hAnsi="Arial" w:eastAsia="黑体" w:cs="宋体"/>
      <w:b/>
      <w:bCs/>
      <w:kern w:val="0"/>
      <w:sz w:val="28"/>
      <w:szCs w:val="28"/>
      <w:lang w:val="en-US" w:eastAsia="zh-CN" w:bidi="ar-SA"/>
    </w:rPr>
  </w:style>
  <w:style w:type="character" w:customStyle="1" w:styleId="38">
    <w:name w:val="heading 5 Char"/>
    <w:basedOn w:val="28"/>
    <w:link w:val="6"/>
    <w:autoRedefine/>
    <w:qFormat/>
    <w:uiPriority w:val="0"/>
    <w:rPr>
      <w:rFonts w:ascii="Times New Roman" w:hAnsi="Times New Roman" w:eastAsia="宋体" w:cs="宋体"/>
      <w:b/>
      <w:bCs/>
      <w:kern w:val="0"/>
      <w:sz w:val="28"/>
      <w:szCs w:val="28"/>
      <w:lang w:val="en-US" w:eastAsia="zh-CN" w:bidi="ar-SA"/>
    </w:rPr>
  </w:style>
  <w:style w:type="character" w:customStyle="1" w:styleId="39">
    <w:name w:val="heading 6 Char"/>
    <w:basedOn w:val="28"/>
    <w:link w:val="7"/>
    <w:autoRedefine/>
    <w:qFormat/>
    <w:uiPriority w:val="0"/>
    <w:rPr>
      <w:rFonts w:ascii="Arial" w:hAnsi="Arial" w:eastAsia="黑体" w:cs="宋体"/>
      <w:b/>
      <w:bCs/>
      <w:kern w:val="0"/>
      <w:sz w:val="24"/>
      <w:szCs w:val="24"/>
      <w:lang w:val="en-US" w:eastAsia="zh-CN" w:bidi="ar-SA"/>
    </w:rPr>
  </w:style>
  <w:style w:type="character" w:customStyle="1" w:styleId="40">
    <w:name w:val="heading 7 Char"/>
    <w:basedOn w:val="28"/>
    <w:link w:val="8"/>
    <w:autoRedefine/>
    <w:qFormat/>
    <w:uiPriority w:val="0"/>
    <w:rPr>
      <w:rFonts w:ascii="Times New Roman" w:hAnsi="Times New Roman" w:eastAsia="宋体" w:cs="宋体"/>
      <w:b/>
      <w:bCs/>
      <w:kern w:val="0"/>
      <w:sz w:val="24"/>
      <w:szCs w:val="24"/>
      <w:lang w:val="en-US" w:eastAsia="zh-CN" w:bidi="ar-SA"/>
    </w:rPr>
  </w:style>
  <w:style w:type="character" w:customStyle="1" w:styleId="41">
    <w:name w:val="heading 8 Char"/>
    <w:basedOn w:val="28"/>
    <w:link w:val="9"/>
    <w:autoRedefine/>
    <w:qFormat/>
    <w:uiPriority w:val="0"/>
    <w:rPr>
      <w:rFonts w:ascii="Arial" w:hAnsi="Arial" w:eastAsia="黑体" w:cs="宋体"/>
      <w:kern w:val="0"/>
      <w:sz w:val="24"/>
      <w:szCs w:val="24"/>
      <w:lang w:val="en-US" w:eastAsia="zh-CN" w:bidi="ar-SA"/>
    </w:rPr>
  </w:style>
  <w:style w:type="character" w:customStyle="1" w:styleId="42">
    <w:name w:val="heading 9 Char"/>
    <w:basedOn w:val="28"/>
    <w:link w:val="10"/>
    <w:autoRedefine/>
    <w:qFormat/>
    <w:uiPriority w:val="0"/>
    <w:rPr>
      <w:rFonts w:ascii="Arial" w:hAnsi="Arial" w:eastAsia="黑体" w:cs="宋体"/>
      <w:kern w:val="0"/>
      <w:sz w:val="21"/>
      <w:szCs w:val="21"/>
      <w:lang w:val="en-US" w:eastAsia="zh-CN" w:bidi="ar-SA"/>
    </w:rPr>
  </w:style>
  <w:style w:type="paragraph" w:customStyle="1" w:styleId="43">
    <w:name w:val="AONormal"/>
    <w:qFormat/>
    <w:uiPriority w:val="0"/>
    <w:pPr>
      <w:autoSpaceDE w:val="0"/>
      <w:autoSpaceDN w:val="0"/>
      <w:adjustRightInd w:val="0"/>
      <w:spacing w:line="400" w:lineRule="exact"/>
      <w:ind w:firstLine="200" w:firstLineChars="200"/>
    </w:pPr>
    <w:rPr>
      <w:rFonts w:ascii="华文楷体" w:hAnsi="华文楷体" w:eastAsia="华文楷体" w:cs="华文楷体"/>
      <w:sz w:val="22"/>
      <w:szCs w:val="21"/>
      <w:lang w:val="en-US" w:eastAsia="zh-CN" w:bidi="ar-SA"/>
    </w:rPr>
  </w:style>
  <w:style w:type="paragraph" w:styleId="44">
    <w:name w:val="List Paragraph"/>
    <w:basedOn w:val="1"/>
    <w:autoRedefine/>
    <w:qFormat/>
    <w:uiPriority w:val="0"/>
    <w:pPr>
      <w:ind w:firstLine="200" w:firstLineChars="200"/>
    </w:pPr>
  </w:style>
  <w:style w:type="paragraph" w:customStyle="1" w:styleId="45">
    <w:name w:val="TOC 标题1"/>
    <w:basedOn w:val="2"/>
    <w:next w:val="1"/>
    <w:autoRedefine/>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6">
    <w:name w:val="Char Char Char"/>
    <w:basedOn w:val="1"/>
    <w:autoRedefine/>
    <w:qFormat/>
    <w:uiPriority w:val="0"/>
    <w:rPr>
      <w:rFonts w:ascii="Tahoma" w:hAnsi="Tahoma"/>
      <w:sz w:val="24"/>
      <w:szCs w:val="20"/>
    </w:rPr>
  </w:style>
  <w:style w:type="paragraph" w:customStyle="1" w:styleId="47">
    <w:name w:val="样式 标题 1 + 四号 居中 段前: 12 磅 段后: 12 磅 行距: 单倍行距"/>
    <w:basedOn w:val="2"/>
    <w:autoRedefine/>
    <w:qFormat/>
    <w:uiPriority w:val="0"/>
    <w:pPr>
      <w:adjustRightInd w:val="0"/>
      <w:spacing w:before="240" w:after="240" w:line="240" w:lineRule="auto"/>
      <w:ind w:left="252" w:firstLine="288"/>
      <w:jc w:val="center"/>
      <w:textAlignment w:val="baseline"/>
    </w:pPr>
    <w:rPr>
      <w:rFonts w:ascii="Times New Roman" w:hAnsi="Times New Roman" w:cs="宋体"/>
      <w:sz w:val="28"/>
      <w:szCs w:val="20"/>
    </w:rPr>
  </w:style>
  <w:style w:type="paragraph" w:customStyle="1" w:styleId="48">
    <w:name w:val="样式 标题 4 + 段前: 5 磅 段后: 5 磅 行距: 单倍行距"/>
    <w:basedOn w:val="5"/>
    <w:autoRedefine/>
    <w:qFormat/>
    <w:uiPriority w:val="0"/>
    <w:pPr>
      <w:tabs>
        <w:tab w:val="left" w:pos="2880"/>
      </w:tabs>
      <w:spacing w:before="100" w:after="100" w:line="240" w:lineRule="auto"/>
      <w:ind w:left="2880" w:hanging="720"/>
    </w:pPr>
    <w:rPr>
      <w:rFonts w:cs="宋体"/>
      <w:szCs w:val="20"/>
    </w:rPr>
  </w:style>
  <w:style w:type="paragraph" w:customStyle="1" w:styleId="49">
    <w:name w:val="样式 标题 3h3H3sect1.2.3 + 五号 段前: 6 磅 段后: 6 磅 行距: 单倍行距"/>
    <w:basedOn w:val="4"/>
    <w:autoRedefine/>
    <w:qFormat/>
    <w:uiPriority w:val="0"/>
    <w:pPr>
      <w:spacing w:before="120" w:after="120" w:line="240" w:lineRule="auto"/>
    </w:pPr>
    <w:rPr>
      <w:sz w:val="21"/>
      <w:szCs w:val="20"/>
    </w:rPr>
  </w:style>
  <w:style w:type="paragraph" w:customStyle="1" w:styleId="50">
    <w:name w:val="样式1"/>
    <w:basedOn w:val="1"/>
    <w:autoRedefine/>
    <w:qFormat/>
    <w:uiPriority w:val="0"/>
    <w:pPr>
      <w:adjustRightInd w:val="0"/>
      <w:textAlignment w:val="baseline"/>
    </w:pPr>
    <w:rPr>
      <w:rFonts w:ascii="宋体" w:hAnsi="宋体"/>
      <w:kern w:val="0"/>
      <w:szCs w:val="21"/>
    </w:rPr>
  </w:style>
  <w:style w:type="paragraph" w:customStyle="1" w:styleId="51">
    <w:name w:val="TOC 标题2"/>
    <w:basedOn w:val="2"/>
    <w:next w:val="1"/>
    <w:autoRedefine/>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52">
    <w:name w:val="trs_edito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3">
    <w:name w:val="Style1"/>
    <w:basedOn w:val="11"/>
    <w:qFormat/>
    <w:uiPriority w:val="0"/>
    <w:pPr>
      <w:tabs>
        <w:tab w:val="left" w:pos="-720"/>
      </w:tabs>
      <w:spacing w:after="120"/>
    </w:pPr>
    <w:rPr>
      <w:spacing w:val="-3"/>
      <w:sz w:val="24"/>
      <w:szCs w:val="20"/>
      <w:lang w:val="en-AU"/>
    </w:rPr>
  </w:style>
  <w:style w:type="paragraph" w:customStyle="1" w:styleId="54">
    <w:name w:val="_Style 13"/>
    <w:qFormat/>
    <w:uiPriority w:val="0"/>
    <w:pPr>
      <w:spacing w:before="120" w:after="120" w:line="288" w:lineRule="auto"/>
      <w:ind w:left="0"/>
      <w:jc w:val="left"/>
    </w:pPr>
    <w:rPr>
      <w:rFonts w:ascii="Arial" w:hAnsi="Arial" w:eastAsia="等线" w:cs="Arial"/>
      <w:sz w:val="22"/>
      <w:szCs w:val="22"/>
      <w:lang w:val="en-US" w:eastAsia="zh-CN" w:bidi="ar-SA"/>
    </w:rPr>
  </w:style>
  <w:style w:type="paragraph" w:customStyle="1" w:styleId="55">
    <w:name w:val="列出段落1"/>
    <w:basedOn w:val="1"/>
    <w:qFormat/>
    <w:uiPriority w:val="0"/>
    <w:pPr>
      <w:ind w:firstLine="20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678 0 1 1 1 1"/>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95F849F0-BACF-4E3B-AB7D-430975274918}">
  <ds:schemaRefs/>
</ds:datastoreItem>
</file>

<file path=docProps/app.xml><?xml version="1.0" encoding="utf-8"?>
<Properties xmlns="http://schemas.openxmlformats.org/officeDocument/2006/extended-properties" xmlns:vt="http://schemas.openxmlformats.org/officeDocument/2006/docPropsVTypes">
  <Template>Normal.eit</Template>
  <Pages>84</Pages>
  <Words>0</Words>
  <Characters>38901</Characters>
  <Lines>0</Lines>
  <Paragraphs>1003</Paragraphs>
  <TotalTime>53</TotalTime>
  <ScaleCrop>false</ScaleCrop>
  <LinksUpToDate>false</LinksUpToDate>
  <CharactersWithSpaces>51869</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2022-01-05T17:42:00Z</dcterms:created>
  <dc:creator>于卫民[ywm]</dc:creator>
  <cp:lastModifiedBy>WPS_1480405560</cp:lastModifiedBy>
  <dcterms:modified xsi:type="dcterms:W3CDTF">2026-08-07T15:22:39Z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18E63BF167E6854BF2B54D6AD34D81CF_43</vt:lpwstr>
  </property>
  <property fmtid="{D5CDD505-2E9C-101B-9397-08002B2CF9AE}" pid="4" name="KSOTemplateDocerSaveRecord">
    <vt:lpwstr>eyJoZGlkIjoiNDdlYjBjOTcwNDEwMjRhM2Q0ZDI3Nzg0MjA1MGZkYmQiLCJ1c2VySWQiOiIxNjk0NzUxMzc3In0=</vt:lpwstr>
  </property>
</Properties>
</file>